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611CEB">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52"/>
          <w:szCs w:val="52"/>
          <w:highlight w:val="none"/>
          <w:lang w:val="en-US" w:eastAsia="zh-CN"/>
        </w:rPr>
      </w:pPr>
      <w:bookmarkStart w:id="0" w:name="_Toc22804073"/>
      <w:bookmarkEnd w:id="0"/>
      <w:bookmarkStart w:id="1" w:name="_Toc22953395"/>
      <w:bookmarkEnd w:id="1"/>
    </w:p>
    <w:p w14:paraId="6DA753D3">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8"/>
          <w:szCs w:val="48"/>
          <w:highlight w:val="none"/>
          <w:lang w:val="en-US" w:eastAsia="zh-CN"/>
        </w:rPr>
      </w:pPr>
      <w:r>
        <w:rPr>
          <w:rFonts w:hint="eastAsia" w:ascii="宋体" w:hAnsi="宋体" w:eastAsia="宋体" w:cs="宋体"/>
          <w:b/>
          <w:bCs/>
          <w:color w:val="auto"/>
          <w:sz w:val="48"/>
          <w:szCs w:val="48"/>
          <w:highlight w:val="none"/>
          <w:lang w:val="en-US" w:eastAsia="zh-CN"/>
        </w:rPr>
        <w:t>驻马店市中心医院</w:t>
      </w:r>
    </w:p>
    <w:p w14:paraId="0C735D19">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8"/>
          <w:szCs w:val="48"/>
          <w:highlight w:val="none"/>
          <w:lang w:val="en-US" w:eastAsia="zh-CN"/>
        </w:rPr>
      </w:pPr>
      <w:r>
        <w:rPr>
          <w:rFonts w:hint="eastAsia" w:cs="宋体"/>
          <w:b/>
          <w:bCs/>
          <w:color w:val="auto"/>
          <w:sz w:val="48"/>
          <w:szCs w:val="48"/>
          <w:highlight w:val="none"/>
          <w:lang w:val="en-US" w:eastAsia="zh-CN"/>
        </w:rPr>
        <w:t xml:space="preserve">工会会员新婚贺礼（床上用品）采购(二次） </w:t>
      </w:r>
    </w:p>
    <w:p w14:paraId="43B7407E">
      <w:pPr>
        <w:pStyle w:val="20"/>
        <w:bidi w:val="0"/>
        <w:jc w:val="center"/>
        <w:rPr>
          <w:rStyle w:val="45"/>
          <w:rFonts w:hint="eastAsia" w:cs="宋体"/>
          <w:b/>
          <w:bCs/>
          <w:color w:val="auto"/>
          <w:sz w:val="44"/>
          <w:szCs w:val="44"/>
          <w:highlight w:val="none"/>
          <w:lang w:val="en-US" w:eastAsia="zh-CN"/>
        </w:rPr>
      </w:pPr>
    </w:p>
    <w:p w14:paraId="3041D311">
      <w:pPr>
        <w:pStyle w:val="20"/>
        <w:bidi w:val="0"/>
        <w:jc w:val="center"/>
        <w:rPr>
          <w:rStyle w:val="45"/>
          <w:rFonts w:hint="eastAsia" w:cs="宋体"/>
          <w:b/>
          <w:bCs/>
          <w:color w:val="auto"/>
          <w:sz w:val="44"/>
          <w:szCs w:val="44"/>
          <w:highlight w:val="none"/>
          <w:lang w:val="en-US" w:eastAsia="zh-CN"/>
        </w:rPr>
      </w:pPr>
    </w:p>
    <w:p w14:paraId="72164425">
      <w:pPr>
        <w:pStyle w:val="20"/>
        <w:bidi w:val="0"/>
        <w:jc w:val="center"/>
        <w:rPr>
          <w:rStyle w:val="45"/>
          <w:rFonts w:hint="eastAsia" w:ascii="方正公文小标宋" w:hAnsi="方正公文小标宋" w:eastAsia="方正公文小标宋" w:cs="方正公文小标宋"/>
          <w:b w:val="0"/>
          <w:bCs w:val="0"/>
          <w:color w:val="auto"/>
          <w:sz w:val="56"/>
          <w:szCs w:val="56"/>
          <w:highlight w:val="none"/>
        </w:rPr>
      </w:pPr>
      <w:r>
        <w:rPr>
          <w:rStyle w:val="45"/>
          <w:rFonts w:hint="eastAsia" w:ascii="方正公文小标宋" w:hAnsi="方正公文小标宋" w:eastAsia="方正公文小标宋" w:cs="方正公文小标宋"/>
          <w:b w:val="0"/>
          <w:bCs w:val="0"/>
          <w:color w:val="auto"/>
          <w:sz w:val="56"/>
          <w:szCs w:val="56"/>
          <w:highlight w:val="none"/>
          <w:lang w:val="en-US" w:eastAsia="zh-CN"/>
        </w:rPr>
        <w:t>竞争性磋商</w:t>
      </w:r>
      <w:r>
        <w:rPr>
          <w:rStyle w:val="45"/>
          <w:rFonts w:hint="eastAsia" w:ascii="方正公文小标宋" w:hAnsi="方正公文小标宋" w:eastAsia="方正公文小标宋" w:cs="方正公文小标宋"/>
          <w:b w:val="0"/>
          <w:bCs w:val="0"/>
          <w:color w:val="auto"/>
          <w:sz w:val="56"/>
          <w:szCs w:val="56"/>
          <w:highlight w:val="none"/>
        </w:rPr>
        <w:t>文件</w:t>
      </w:r>
    </w:p>
    <w:p w14:paraId="44E388B3">
      <w:pPr>
        <w:pStyle w:val="20"/>
        <w:bidi w:val="0"/>
        <w:jc w:val="center"/>
        <w:rPr>
          <w:rStyle w:val="45"/>
          <w:rFonts w:hint="eastAsia" w:ascii="宋体" w:hAnsi="宋体" w:eastAsia="宋体" w:cs="宋体"/>
          <w:b/>
          <w:bCs/>
          <w:color w:val="auto"/>
          <w:sz w:val="48"/>
          <w:szCs w:val="48"/>
          <w:highlight w:val="none"/>
        </w:rPr>
      </w:pPr>
    </w:p>
    <w:p w14:paraId="158E927F">
      <w:pPr>
        <w:pStyle w:val="20"/>
        <w:bidi w:val="0"/>
        <w:jc w:val="center"/>
        <w:rPr>
          <w:rStyle w:val="45"/>
          <w:rFonts w:hint="eastAsia" w:ascii="宋体" w:hAnsi="宋体" w:eastAsia="宋体" w:cs="宋体"/>
          <w:b/>
          <w:bCs/>
          <w:color w:val="auto"/>
          <w:sz w:val="48"/>
          <w:szCs w:val="48"/>
          <w:highlight w:val="none"/>
        </w:rPr>
      </w:pPr>
    </w:p>
    <w:p w14:paraId="5ABC8E99">
      <w:pPr>
        <w:pStyle w:val="20"/>
        <w:bidi w:val="0"/>
        <w:jc w:val="center"/>
        <w:rPr>
          <w:rStyle w:val="45"/>
          <w:rFonts w:hint="eastAsia" w:ascii="宋体" w:hAnsi="宋体" w:eastAsia="宋体" w:cs="宋体"/>
          <w:b/>
          <w:bCs/>
          <w:color w:val="auto"/>
          <w:sz w:val="48"/>
          <w:szCs w:val="48"/>
          <w:highlight w:val="none"/>
        </w:rPr>
      </w:pPr>
    </w:p>
    <w:p w14:paraId="7B1AF9D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54E97B23">
      <w:pPr>
        <w:tabs>
          <w:tab w:val="left" w:pos="2700"/>
          <w:tab w:val="left" w:pos="2880"/>
          <w:tab w:val="left" w:pos="3060"/>
          <w:tab w:val="left" w:pos="7560"/>
        </w:tabs>
        <w:snapToGrid w:val="0"/>
        <w:spacing w:line="480" w:lineRule="auto"/>
        <w:ind w:firstLine="1928" w:firstLineChars="600"/>
        <w:rPr>
          <w:rFonts w:hint="eastAsia" w:ascii="宋体" w:hAnsi="宋体" w:cs="宋体"/>
          <w:b/>
          <w:bCs/>
          <w:color w:val="auto"/>
          <w:spacing w:val="-10"/>
          <w:sz w:val="34"/>
          <w:szCs w:val="34"/>
          <w:highlight w:val="none"/>
          <w:lang w:val="en-US" w:eastAsia="zh-CN"/>
        </w:rPr>
      </w:pPr>
    </w:p>
    <w:p w14:paraId="70DC1AF4">
      <w:pPr>
        <w:tabs>
          <w:tab w:val="left" w:pos="2700"/>
          <w:tab w:val="left" w:pos="2880"/>
          <w:tab w:val="left" w:pos="3060"/>
          <w:tab w:val="left" w:pos="7560"/>
        </w:tabs>
        <w:snapToGrid w:val="0"/>
        <w:spacing w:line="480" w:lineRule="auto"/>
        <w:ind w:firstLine="1928" w:firstLineChars="600"/>
        <w:rPr>
          <w:rFonts w:hint="eastAsia" w:ascii="宋体" w:hAnsi="宋体" w:cs="宋体"/>
          <w:b/>
          <w:bCs/>
          <w:color w:val="auto"/>
          <w:spacing w:val="-10"/>
          <w:sz w:val="34"/>
          <w:szCs w:val="34"/>
          <w:highlight w:val="none"/>
          <w:lang w:val="en-US" w:eastAsia="zh-CN"/>
        </w:rPr>
      </w:pPr>
    </w:p>
    <w:p w14:paraId="658E6190">
      <w:pPr>
        <w:tabs>
          <w:tab w:val="left" w:pos="2700"/>
          <w:tab w:val="left" w:pos="2880"/>
          <w:tab w:val="left" w:pos="3060"/>
          <w:tab w:val="left" w:pos="7560"/>
        </w:tabs>
        <w:snapToGrid w:val="0"/>
        <w:spacing w:line="480" w:lineRule="auto"/>
        <w:ind w:firstLine="1928" w:firstLineChars="600"/>
        <w:rPr>
          <w:rFonts w:hint="eastAsia" w:ascii="宋体" w:hAnsi="宋体" w:cs="宋体"/>
          <w:b/>
          <w:bCs/>
          <w:color w:val="auto"/>
          <w:spacing w:val="-10"/>
          <w:sz w:val="34"/>
          <w:szCs w:val="34"/>
          <w:highlight w:val="none"/>
          <w:lang w:val="en-US" w:eastAsia="zh-CN"/>
        </w:rPr>
      </w:pPr>
      <w:r>
        <w:rPr>
          <w:rFonts w:hint="eastAsia" w:ascii="宋体" w:hAnsi="宋体" w:cs="宋体"/>
          <w:b/>
          <w:bCs/>
          <w:color w:val="auto"/>
          <w:spacing w:val="-10"/>
          <w:sz w:val="34"/>
          <w:szCs w:val="34"/>
          <w:highlight w:val="none"/>
          <w:lang w:val="en-US" w:eastAsia="zh-CN"/>
        </w:rPr>
        <w:t>采   购   人：驻马店市中心医院</w:t>
      </w:r>
    </w:p>
    <w:p w14:paraId="58DD5546">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6"/>
          <w:szCs w:val="36"/>
          <w:highlight w:val="none"/>
          <w:lang w:val="en-US" w:eastAsia="zh-CN"/>
        </w:rPr>
      </w:pPr>
      <w:r>
        <w:rPr>
          <w:rFonts w:hint="eastAsia" w:ascii="宋体" w:hAnsi="宋体" w:eastAsia="宋体" w:cs="宋体"/>
          <w:b/>
          <w:bCs/>
          <w:color w:val="auto"/>
          <w:spacing w:val="-10"/>
          <w:sz w:val="34"/>
          <w:szCs w:val="34"/>
          <w:highlight w:val="none"/>
          <w:lang w:val="en-US" w:eastAsia="zh-CN"/>
        </w:rPr>
        <w:t>采购代理机构：</w:t>
      </w:r>
      <w:r>
        <w:rPr>
          <w:rFonts w:hint="eastAsia" w:ascii="宋体" w:hAnsi="宋体" w:eastAsia="宋体" w:cs="宋体"/>
          <w:b/>
          <w:bCs/>
          <w:color w:val="auto"/>
          <w:spacing w:val="-10"/>
          <w:sz w:val="36"/>
          <w:szCs w:val="36"/>
          <w:highlight w:val="none"/>
          <w:lang w:val="en-US" w:eastAsia="zh-CN"/>
        </w:rPr>
        <w:t>中岑工程咨询有限公司</w:t>
      </w:r>
    </w:p>
    <w:p w14:paraId="4FCBE59C">
      <w:pPr>
        <w:tabs>
          <w:tab w:val="left" w:pos="2700"/>
          <w:tab w:val="left" w:pos="2880"/>
          <w:tab w:val="left" w:pos="3060"/>
          <w:tab w:val="left" w:pos="7560"/>
        </w:tabs>
        <w:snapToGrid w:val="0"/>
        <w:spacing w:line="480" w:lineRule="auto"/>
        <w:ind w:firstLine="1928" w:firstLineChars="600"/>
        <w:rPr>
          <w:rFonts w:hint="default"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日        期：202</w:t>
      </w:r>
      <w:r>
        <w:rPr>
          <w:rFonts w:hint="eastAsia" w:ascii="宋体" w:hAnsi="宋体" w:cs="宋体"/>
          <w:b/>
          <w:bCs/>
          <w:color w:val="auto"/>
          <w:spacing w:val="-10"/>
          <w:sz w:val="34"/>
          <w:szCs w:val="34"/>
          <w:highlight w:val="none"/>
          <w:lang w:val="en-US" w:eastAsia="zh-CN"/>
        </w:rPr>
        <w:t>6</w:t>
      </w:r>
      <w:r>
        <w:rPr>
          <w:rFonts w:hint="eastAsia" w:ascii="宋体" w:hAnsi="宋体" w:eastAsia="宋体" w:cs="宋体"/>
          <w:b/>
          <w:bCs/>
          <w:color w:val="auto"/>
          <w:spacing w:val="-10"/>
          <w:sz w:val="34"/>
          <w:szCs w:val="34"/>
          <w:highlight w:val="none"/>
          <w:lang w:val="en-US" w:eastAsia="zh-CN"/>
        </w:rPr>
        <w:t>年</w:t>
      </w:r>
      <w:r>
        <w:rPr>
          <w:rFonts w:hint="eastAsia" w:ascii="宋体" w:hAnsi="宋体" w:cs="宋体"/>
          <w:b/>
          <w:bCs/>
          <w:color w:val="auto"/>
          <w:spacing w:val="-10"/>
          <w:sz w:val="34"/>
          <w:szCs w:val="34"/>
          <w:highlight w:val="none"/>
          <w:lang w:val="en-US" w:eastAsia="zh-CN"/>
        </w:rPr>
        <w:t>8</w:t>
      </w:r>
      <w:r>
        <w:rPr>
          <w:rFonts w:hint="eastAsia" w:ascii="宋体" w:hAnsi="宋体" w:eastAsia="宋体" w:cs="宋体"/>
          <w:b/>
          <w:bCs/>
          <w:color w:val="auto"/>
          <w:spacing w:val="-10"/>
          <w:sz w:val="34"/>
          <w:szCs w:val="34"/>
          <w:highlight w:val="none"/>
          <w:lang w:val="en-US" w:eastAsia="zh-CN"/>
        </w:rPr>
        <w:t>月</w:t>
      </w:r>
    </w:p>
    <w:p w14:paraId="11E7A050">
      <w:pPr>
        <w:tabs>
          <w:tab w:val="left" w:pos="2505"/>
          <w:tab w:val="center" w:pos="4535"/>
        </w:tabs>
        <w:snapToGrid w:val="0"/>
        <w:spacing w:line="480" w:lineRule="auto"/>
        <w:jc w:val="center"/>
        <w:rPr>
          <w:rFonts w:hint="eastAsia" w:ascii="宋体" w:hAnsi="宋体" w:eastAsia="宋体" w:cs="宋体"/>
          <w:b/>
          <w:color w:val="auto"/>
          <w:sz w:val="36"/>
          <w:szCs w:val="36"/>
          <w:highlight w:val="none"/>
        </w:rPr>
        <w:sectPr>
          <w:pgSz w:w="11923" w:h="16838"/>
          <w:pgMar w:top="1304" w:right="1417" w:bottom="992" w:left="1417" w:header="720" w:footer="720" w:gutter="0"/>
          <w:pgNumType w:fmt="decimal" w:start="1"/>
          <w:cols w:space="720" w:num="1"/>
          <w:docGrid w:type="lines" w:linePitch="312" w:charSpace="0"/>
        </w:sectPr>
      </w:pPr>
    </w:p>
    <w:p w14:paraId="24C943CC">
      <w:pPr>
        <w:rPr>
          <w:rFonts w:hint="eastAsia" w:ascii="宋体" w:hAnsi="宋体" w:eastAsia="宋体" w:cs="宋体"/>
          <w:bCs/>
          <w:color w:val="auto"/>
          <w:sz w:val="24"/>
          <w:highlight w:val="none"/>
        </w:r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6C886C89">
      <w:pPr>
        <w:pStyle w:val="54"/>
        <w:rPr>
          <w:rFonts w:hint="eastAsia" w:ascii="宋体" w:hAnsi="宋体" w:eastAsia="宋体" w:cs="宋体"/>
          <w:color w:val="auto"/>
          <w:highlight w:val="none"/>
        </w:rPr>
      </w:pPr>
    </w:p>
    <w:p w14:paraId="5621469A">
      <w:pPr>
        <w:pStyle w:val="26"/>
        <w:keepNext w:val="0"/>
        <w:keepLines w:val="0"/>
        <w:pageBreakBefore w:val="0"/>
        <w:widowControl w:val="0"/>
        <w:tabs>
          <w:tab w:val="right" w:leader="dot" w:pos="8958"/>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32"/>
          <w:highlight w:val="none"/>
        </w:rPr>
      </w:pPr>
      <w:r>
        <w:rPr>
          <w:rFonts w:hint="eastAsia" w:ascii="宋体" w:hAnsi="宋体" w:eastAsia="宋体" w:cs="宋体"/>
          <w:b/>
          <w:bCs/>
          <w:color w:val="auto"/>
          <w:sz w:val="40"/>
          <w:szCs w:val="40"/>
          <w:highlight w:val="none"/>
        </w:rPr>
        <w:fldChar w:fldCharType="begin"/>
      </w:r>
      <w:r>
        <w:rPr>
          <w:rFonts w:hint="eastAsia" w:ascii="宋体" w:hAnsi="宋体" w:eastAsia="宋体" w:cs="宋体"/>
          <w:b/>
          <w:bCs/>
          <w:color w:val="auto"/>
          <w:sz w:val="40"/>
          <w:szCs w:val="40"/>
          <w:highlight w:val="none"/>
        </w:rPr>
        <w:instrText xml:space="preserve">TOC \o "1-1" \h \u </w:instrText>
      </w:r>
      <w:r>
        <w:rPr>
          <w:rFonts w:hint="eastAsia" w:ascii="宋体" w:hAnsi="宋体" w:eastAsia="宋体" w:cs="宋体"/>
          <w:b/>
          <w:bCs/>
          <w:color w:val="auto"/>
          <w:sz w:val="40"/>
          <w:szCs w:val="40"/>
          <w:highlight w:val="none"/>
        </w:rPr>
        <w:fldChar w:fldCharType="separate"/>
      </w: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_Toc26528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第一章  </w:t>
      </w:r>
      <w:r>
        <w:rPr>
          <w:rFonts w:hint="eastAsia" w:ascii="宋体" w:hAnsi="宋体" w:eastAsia="宋体" w:cs="宋体"/>
          <w:color w:val="auto"/>
          <w:sz w:val="24"/>
          <w:szCs w:val="40"/>
          <w:highlight w:val="none"/>
          <w:lang w:val="en-US" w:eastAsia="zh-CN"/>
        </w:rPr>
        <w:t>竞争性磋商</w:t>
      </w:r>
      <w:r>
        <w:rPr>
          <w:rFonts w:hint="eastAsia" w:ascii="宋体" w:hAnsi="宋体" w:eastAsia="宋体" w:cs="宋体"/>
          <w:color w:val="auto"/>
          <w:sz w:val="24"/>
          <w:szCs w:val="40"/>
          <w:highlight w:val="none"/>
        </w:rPr>
        <w:t>公告</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_Toc26528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78C5A8E5">
      <w:pPr>
        <w:pStyle w:val="26"/>
        <w:keepNext w:val="0"/>
        <w:keepLines w:val="0"/>
        <w:pageBreakBefore w:val="0"/>
        <w:widowControl w:val="0"/>
        <w:tabs>
          <w:tab w:val="right" w:leader="dot" w:pos="8958"/>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_Toc19124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第二章  </w:t>
      </w:r>
      <w:r>
        <w:rPr>
          <w:rFonts w:hint="eastAsia" w:ascii="宋体" w:hAnsi="宋体" w:eastAsia="宋体" w:cs="宋体"/>
          <w:color w:val="auto"/>
          <w:sz w:val="24"/>
          <w:szCs w:val="40"/>
          <w:highlight w:val="none"/>
          <w:lang w:eastAsia="zh-CN"/>
        </w:rPr>
        <w:t>采购</w:t>
      </w:r>
      <w:r>
        <w:rPr>
          <w:rFonts w:hint="eastAsia" w:ascii="宋体" w:hAnsi="宋体" w:eastAsia="宋体" w:cs="宋体"/>
          <w:color w:val="auto"/>
          <w:sz w:val="24"/>
          <w:szCs w:val="40"/>
          <w:highlight w:val="none"/>
        </w:rPr>
        <w:t>需求</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_Toc19124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4</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2B55758C">
      <w:pPr>
        <w:pStyle w:val="26"/>
        <w:keepNext w:val="0"/>
        <w:keepLines w:val="0"/>
        <w:pageBreakBefore w:val="0"/>
        <w:widowControl w:val="0"/>
        <w:tabs>
          <w:tab w:val="right" w:leader="dot" w:pos="8958"/>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_Toc8501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bCs/>
          <w:color w:val="auto"/>
          <w:sz w:val="24"/>
          <w:szCs w:val="40"/>
          <w:highlight w:val="none"/>
        </w:rPr>
        <w:t xml:space="preserve">第三章  </w:t>
      </w:r>
      <w:r>
        <w:rPr>
          <w:rFonts w:hint="eastAsia" w:ascii="宋体" w:hAnsi="宋体" w:eastAsia="宋体" w:cs="宋体"/>
          <w:bCs/>
          <w:color w:val="auto"/>
          <w:sz w:val="24"/>
          <w:szCs w:val="40"/>
          <w:highlight w:val="none"/>
          <w:lang w:eastAsia="zh-CN"/>
        </w:rPr>
        <w:t>供应商</w:t>
      </w:r>
      <w:r>
        <w:rPr>
          <w:rFonts w:hint="eastAsia" w:ascii="宋体" w:hAnsi="宋体" w:eastAsia="宋体" w:cs="宋体"/>
          <w:bCs/>
          <w:color w:val="auto"/>
          <w:sz w:val="24"/>
          <w:szCs w:val="40"/>
          <w:highlight w:val="none"/>
        </w:rPr>
        <w:t>须知</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_Toc8501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6</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31D52CE9">
      <w:pPr>
        <w:pStyle w:val="26"/>
        <w:keepNext w:val="0"/>
        <w:keepLines w:val="0"/>
        <w:pageBreakBefore w:val="0"/>
        <w:widowControl w:val="0"/>
        <w:tabs>
          <w:tab w:val="right" w:leader="dot" w:pos="8958"/>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_Toc31399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bCs/>
          <w:color w:val="auto"/>
          <w:kern w:val="0"/>
          <w:sz w:val="24"/>
          <w:szCs w:val="40"/>
          <w:highlight w:val="none"/>
        </w:rPr>
        <w:t>第四章  评标办法及评分标准</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_Toc31399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15</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5C59EEF9">
      <w:pPr>
        <w:pStyle w:val="26"/>
        <w:keepNext w:val="0"/>
        <w:keepLines w:val="0"/>
        <w:pageBreakBefore w:val="0"/>
        <w:widowControl w:val="0"/>
        <w:tabs>
          <w:tab w:val="right" w:leader="dot" w:pos="8958"/>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_Toc11904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36"/>
          <w:highlight w:val="none"/>
        </w:rPr>
        <w:t>第五章  采购合同</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_Toc11904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18</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399D6560">
      <w:pPr>
        <w:pStyle w:val="26"/>
        <w:keepNext w:val="0"/>
        <w:keepLines w:val="0"/>
        <w:pageBreakBefore w:val="0"/>
        <w:widowControl w:val="0"/>
        <w:tabs>
          <w:tab w:val="right" w:leader="dot" w:pos="8958"/>
        </w:tabs>
        <w:kinsoku/>
        <w:wordWrap/>
        <w:overflowPunct/>
        <w:topLinePunct w:val="0"/>
        <w:autoSpaceDE/>
        <w:autoSpaceDN/>
        <w:bidi w:val="0"/>
        <w:adjustRightInd/>
        <w:snapToGrid/>
        <w:spacing w:line="360" w:lineRule="auto"/>
        <w:textAlignment w:val="auto"/>
        <w:rPr>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_Toc18702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第六章  </w:t>
      </w:r>
      <w:r>
        <w:rPr>
          <w:rFonts w:hint="eastAsia" w:ascii="宋体" w:hAnsi="宋体" w:eastAsia="宋体" w:cs="宋体"/>
          <w:color w:val="auto"/>
          <w:sz w:val="24"/>
          <w:szCs w:val="40"/>
          <w:highlight w:val="none"/>
          <w:lang w:val="en-US" w:eastAsia="zh-CN"/>
        </w:rPr>
        <w:t>响应</w:t>
      </w:r>
      <w:r>
        <w:rPr>
          <w:rFonts w:hint="eastAsia" w:ascii="宋体" w:hAnsi="宋体" w:eastAsia="宋体" w:cs="宋体"/>
          <w:color w:val="auto"/>
          <w:sz w:val="24"/>
          <w:szCs w:val="40"/>
          <w:highlight w:val="none"/>
        </w:rPr>
        <w:t>文件格式</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_Toc18702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19</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583C03D8">
      <w:pPr>
        <w:pStyle w:val="84"/>
        <w:keepNext w:val="0"/>
        <w:keepLines w:val="0"/>
        <w:pageBreakBefore w:val="0"/>
        <w:tabs>
          <w:tab w:val="right" w:leader="dot" w:pos="8300"/>
        </w:tabs>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40"/>
          <w:szCs w:val="40"/>
          <w:highlight w:val="none"/>
        </w:rPr>
      </w:pPr>
      <w:r>
        <w:rPr>
          <w:rFonts w:hint="eastAsia" w:ascii="宋体" w:hAnsi="宋体" w:eastAsia="宋体" w:cs="宋体"/>
          <w:bCs/>
          <w:color w:val="auto"/>
          <w:sz w:val="22"/>
          <w:szCs w:val="40"/>
          <w:highlight w:val="none"/>
        </w:rPr>
        <w:fldChar w:fldCharType="end"/>
      </w:r>
    </w:p>
    <w:p w14:paraId="2DB3124A">
      <w:pPr>
        <w:spacing w:line="360" w:lineRule="auto"/>
        <w:rPr>
          <w:rFonts w:hint="eastAsia" w:ascii="宋体" w:hAnsi="宋体" w:eastAsia="宋体" w:cs="宋体"/>
          <w:b/>
          <w:color w:val="auto"/>
          <w:sz w:val="40"/>
          <w:szCs w:val="40"/>
          <w:highlight w:val="none"/>
        </w:rPr>
      </w:pPr>
    </w:p>
    <w:p w14:paraId="1EB37B1F">
      <w:pPr>
        <w:spacing w:line="360" w:lineRule="auto"/>
        <w:ind w:firstLine="2891" w:firstLineChars="600"/>
        <w:rPr>
          <w:rFonts w:hint="eastAsia" w:ascii="宋体" w:hAnsi="宋体" w:eastAsia="宋体" w:cs="宋体"/>
          <w:b/>
          <w:color w:val="auto"/>
          <w:sz w:val="48"/>
          <w:szCs w:val="48"/>
          <w:highlight w:val="none"/>
        </w:rPr>
        <w:sectPr>
          <w:headerReference r:id="rId3" w:type="default"/>
          <w:footerReference r:id="rId4" w:type="default"/>
          <w:pgSz w:w="11906" w:h="16838"/>
          <w:pgMar w:top="1417" w:right="1474" w:bottom="1417" w:left="1474" w:header="851" w:footer="624" w:gutter="0"/>
          <w:pgNumType w:fmt="decimal" w:start="1"/>
          <w:cols w:space="720" w:num="1"/>
          <w:docGrid w:type="lines" w:linePitch="319" w:charSpace="0"/>
        </w:sectPr>
      </w:pPr>
    </w:p>
    <w:p w14:paraId="507E5BEB">
      <w:pPr>
        <w:spacing w:line="360" w:lineRule="auto"/>
        <w:jc w:val="center"/>
        <w:outlineLvl w:val="0"/>
        <w:rPr>
          <w:rFonts w:hint="eastAsia" w:ascii="宋体" w:hAnsi="宋体" w:eastAsia="宋体" w:cs="宋体"/>
          <w:b/>
          <w:color w:val="auto"/>
          <w:sz w:val="32"/>
          <w:szCs w:val="32"/>
          <w:highlight w:val="none"/>
        </w:rPr>
      </w:pPr>
      <w:bookmarkStart w:id="2" w:name="_Toc26528"/>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2"/>
    </w:p>
    <w:p w14:paraId="001E219C">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u w:val="none"/>
          <w:lang w:val="en-US" w:eastAsia="zh-CN"/>
        </w:rPr>
      </w:pPr>
      <w:r>
        <w:rPr>
          <w:rFonts w:hint="eastAsia" w:ascii="宋体" w:hAnsi="宋体" w:eastAsia="宋体" w:cs="宋体"/>
          <w:b/>
          <w:bCs w:val="0"/>
          <w:color w:val="auto"/>
          <w:kern w:val="0"/>
          <w:sz w:val="28"/>
          <w:szCs w:val="28"/>
          <w:highlight w:val="none"/>
          <w:u w:val="none"/>
          <w:lang w:val="en-US" w:eastAsia="zh-CN"/>
        </w:rPr>
        <w:t>驻马店市中心医院</w:t>
      </w:r>
      <w:r>
        <w:rPr>
          <w:rFonts w:hint="eastAsia" w:ascii="宋体" w:hAnsi="宋体" w:cs="宋体"/>
          <w:b/>
          <w:bCs w:val="0"/>
          <w:color w:val="auto"/>
          <w:kern w:val="0"/>
          <w:sz w:val="28"/>
          <w:szCs w:val="28"/>
          <w:highlight w:val="none"/>
          <w:u w:val="none"/>
          <w:lang w:val="en-US" w:eastAsia="zh-CN"/>
        </w:rPr>
        <w:t xml:space="preserve">工会会员新婚贺礼（床上用品）采购（二次） </w:t>
      </w:r>
    </w:p>
    <w:p w14:paraId="6C730A6D">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0FE28867">
      <w:pPr>
        <w:keepNext w:val="0"/>
        <w:keepLines w:val="0"/>
        <w:pageBreakBefore w:val="0"/>
        <w:kinsoku/>
        <w:overflowPunct/>
        <w:topLinePunct w:val="0"/>
        <w:autoSpaceDE/>
        <w:autoSpaceDN/>
        <w:bidi w:val="0"/>
        <w:snapToGrid w:val="0"/>
        <w:spacing w:line="324"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32"/>
          <w:highlight w:val="none"/>
        </w:rPr>
        <w:t>驻马店市中心医院现对</w:t>
      </w:r>
      <w:r>
        <w:rPr>
          <w:rFonts w:hint="eastAsia" w:ascii="宋体" w:hAnsi="宋体" w:cs="宋体"/>
          <w:color w:val="auto"/>
          <w:sz w:val="24"/>
          <w:szCs w:val="32"/>
          <w:highlight w:val="none"/>
          <w:u w:val="single"/>
          <w:lang w:val="en-US" w:eastAsia="zh-CN"/>
        </w:rPr>
        <w:t xml:space="preserve">工会会员新婚贺礼（床上用品）采购（二次） </w:t>
      </w:r>
      <w:r>
        <w:rPr>
          <w:rFonts w:hint="eastAsia" w:ascii="宋体" w:hAnsi="宋体" w:eastAsia="宋体" w:cs="宋体"/>
          <w:color w:val="auto"/>
          <w:sz w:val="24"/>
          <w:szCs w:val="32"/>
          <w:highlight w:val="none"/>
        </w:rPr>
        <w:t>进行院内</w:t>
      </w:r>
      <w:r>
        <w:rPr>
          <w:rFonts w:hint="eastAsia" w:ascii="宋体" w:hAnsi="宋体" w:eastAsia="宋体" w:cs="宋体"/>
          <w:color w:val="auto"/>
          <w:sz w:val="24"/>
          <w:szCs w:val="32"/>
          <w:highlight w:val="none"/>
          <w:lang w:val="en-US" w:eastAsia="zh-CN"/>
        </w:rPr>
        <w:t>竞争性磋商</w:t>
      </w:r>
      <w:r>
        <w:rPr>
          <w:rFonts w:hint="eastAsia" w:ascii="宋体" w:hAnsi="宋体" w:eastAsia="宋体" w:cs="宋体"/>
          <w:color w:val="auto"/>
          <w:sz w:val="24"/>
          <w:szCs w:val="32"/>
          <w:highlight w:val="none"/>
        </w:rPr>
        <w:t>采购，欢迎符合资格条件的供应商前来</w:t>
      </w:r>
      <w:r>
        <w:rPr>
          <w:rFonts w:hint="eastAsia" w:ascii="宋体" w:hAnsi="宋体" w:eastAsia="宋体" w:cs="宋体"/>
          <w:color w:val="auto"/>
          <w:sz w:val="24"/>
          <w:szCs w:val="32"/>
          <w:highlight w:val="none"/>
          <w:lang w:val="en-US" w:eastAsia="zh-CN"/>
        </w:rPr>
        <w:t>报名并</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p>
    <w:p w14:paraId="1CE5C73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一、项目基本情况</w:t>
      </w:r>
    </w:p>
    <w:p w14:paraId="440F3AC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项目名称：</w:t>
      </w:r>
      <w:r>
        <w:rPr>
          <w:rFonts w:hint="eastAsia" w:ascii="宋体" w:hAnsi="宋体" w:eastAsia="宋体" w:cs="宋体"/>
          <w:color w:val="auto"/>
          <w:sz w:val="24"/>
          <w:szCs w:val="24"/>
          <w:highlight w:val="none"/>
          <w:shd w:val="clear" w:color="auto" w:fill="FFFFFF"/>
          <w:lang w:val="en-US" w:eastAsia="zh-CN"/>
        </w:rPr>
        <w:t>驻马店市中心医院</w:t>
      </w:r>
      <w:r>
        <w:rPr>
          <w:rFonts w:hint="eastAsia" w:ascii="宋体" w:hAnsi="宋体" w:cs="宋体"/>
          <w:color w:val="auto"/>
          <w:sz w:val="24"/>
          <w:szCs w:val="24"/>
          <w:highlight w:val="none"/>
          <w:shd w:val="clear" w:color="auto" w:fill="FFFFFF"/>
          <w:lang w:val="en-US" w:eastAsia="zh-CN"/>
        </w:rPr>
        <w:t xml:space="preserve">工会会员新婚贺礼（床上用品）采购（二次） </w:t>
      </w:r>
      <w:r>
        <w:rPr>
          <w:rFonts w:hint="eastAsia" w:ascii="宋体" w:hAnsi="宋体" w:eastAsia="宋体" w:cs="宋体"/>
          <w:color w:val="auto"/>
          <w:sz w:val="24"/>
          <w:szCs w:val="24"/>
          <w:highlight w:val="none"/>
          <w:shd w:val="clear" w:color="auto" w:fill="FFFFFF"/>
          <w:lang w:eastAsia="zh-CN"/>
        </w:rPr>
        <w:t>；</w:t>
      </w:r>
    </w:p>
    <w:p w14:paraId="642E45D6">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2、采购需求</w:t>
      </w:r>
      <w:r>
        <w:rPr>
          <w:rFonts w:hint="eastAsia" w:ascii="宋体" w:hAnsi="宋体" w:eastAsia="宋体" w:cs="宋体"/>
          <w:color w:val="auto"/>
          <w:sz w:val="24"/>
          <w:szCs w:val="24"/>
          <w:highlight w:val="none"/>
          <w:shd w:val="clear" w:color="auto" w:fill="FFFFFF"/>
          <w:lang w:eastAsia="zh-CN"/>
        </w:rPr>
        <w:t>：具体详见磋商文件第二章采购需求；</w:t>
      </w:r>
    </w:p>
    <w:p w14:paraId="4E6B5DB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3</w:t>
      </w:r>
      <w:bookmarkStart w:id="3" w:name="_Toc26725"/>
      <w:r>
        <w:rPr>
          <w:rFonts w:hint="eastAsia" w:ascii="宋体" w:hAnsi="宋体" w:eastAsia="宋体" w:cs="宋体"/>
          <w:color w:val="auto"/>
          <w:sz w:val="24"/>
          <w:szCs w:val="24"/>
          <w:highlight w:val="none"/>
          <w:shd w:val="clear" w:color="auto" w:fill="FFFFFF"/>
        </w:rPr>
        <w:t>、预算金额：6万元</w:t>
      </w:r>
      <w:r>
        <w:rPr>
          <w:rFonts w:hint="eastAsia" w:ascii="宋体" w:hAnsi="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rPr>
        <w:t xml:space="preserve"> </w:t>
      </w:r>
    </w:p>
    <w:p w14:paraId="20C4296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4</w:t>
      </w:r>
      <w:r>
        <w:rPr>
          <w:rFonts w:hint="eastAsia" w:ascii="宋体" w:hAnsi="宋体" w:cs="宋体"/>
          <w:color w:val="auto"/>
          <w:sz w:val="24"/>
          <w:szCs w:val="24"/>
          <w:highlight w:val="none"/>
          <w:shd w:val="clear" w:color="auto" w:fill="FFFFFF"/>
          <w:lang w:val="en-US" w:eastAsia="zh-CN"/>
        </w:rPr>
        <w:t>、服务期限</w:t>
      </w:r>
      <w:r>
        <w:rPr>
          <w:rFonts w:hint="eastAsia" w:ascii="宋体" w:hAnsi="宋体" w:eastAsia="宋体" w:cs="宋体"/>
          <w:color w:val="auto"/>
          <w:sz w:val="24"/>
          <w:szCs w:val="24"/>
          <w:highlight w:val="none"/>
          <w:shd w:val="clear" w:color="auto" w:fill="FFFFFF"/>
          <w:lang w:val="en-US" w:eastAsia="zh-CN"/>
        </w:rPr>
        <w:t>：一年</w:t>
      </w:r>
      <w:r>
        <w:rPr>
          <w:rFonts w:hint="eastAsia" w:ascii="宋体" w:hAnsi="宋体" w:cs="宋体"/>
          <w:color w:val="auto"/>
          <w:sz w:val="24"/>
          <w:szCs w:val="24"/>
          <w:highlight w:val="none"/>
          <w:shd w:val="clear" w:color="auto" w:fill="FFFFFF"/>
          <w:lang w:val="en-US" w:eastAsia="zh-CN"/>
        </w:rPr>
        <w:t>。</w:t>
      </w:r>
    </w:p>
    <w:p w14:paraId="03CB215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bookmarkStart w:id="4" w:name="_Toc16639"/>
      <w:bookmarkStart w:id="5" w:name="_Toc23626"/>
      <w:bookmarkStart w:id="6" w:name="_Toc27704"/>
      <w:bookmarkStart w:id="7" w:name="_Toc18607"/>
      <w:r>
        <w:rPr>
          <w:rFonts w:hint="eastAsia" w:ascii="宋体" w:hAnsi="宋体" w:eastAsia="宋体" w:cs="宋体"/>
          <w:b/>
          <w:bCs/>
          <w:color w:val="auto"/>
          <w:kern w:val="2"/>
          <w:sz w:val="24"/>
          <w:szCs w:val="24"/>
          <w:highlight w:val="none"/>
          <w:shd w:val="clear" w:color="auto" w:fill="FFFFFF"/>
          <w:lang w:val="en-US" w:eastAsia="zh-CN" w:bidi="ar-SA"/>
        </w:rPr>
        <w:t>二、</w:t>
      </w:r>
      <w:bookmarkEnd w:id="3"/>
      <w:bookmarkEnd w:id="4"/>
      <w:bookmarkEnd w:id="5"/>
      <w:bookmarkEnd w:id="6"/>
      <w:bookmarkEnd w:id="7"/>
      <w:r>
        <w:rPr>
          <w:rFonts w:hint="eastAsia" w:ascii="宋体" w:hAnsi="宋体" w:eastAsia="宋体" w:cs="宋体"/>
          <w:b/>
          <w:bCs/>
          <w:color w:val="auto"/>
          <w:kern w:val="2"/>
          <w:sz w:val="24"/>
          <w:szCs w:val="24"/>
          <w:highlight w:val="none"/>
          <w:shd w:val="clear" w:color="auto" w:fill="FFFFFF"/>
          <w:lang w:val="en-US" w:eastAsia="zh-CN" w:bidi="ar-SA"/>
        </w:rPr>
        <w:t>供应商资格要求：</w:t>
      </w:r>
    </w:p>
    <w:p w14:paraId="740DCAF2">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bookmarkStart w:id="8" w:name="_Toc7823"/>
      <w:bookmarkStart w:id="9" w:name="_Toc23395"/>
      <w:bookmarkStart w:id="10" w:name="_Toc30643"/>
      <w:bookmarkStart w:id="11" w:name="_Toc30971"/>
      <w:bookmarkStart w:id="12" w:name="_Toc9562"/>
      <w:r>
        <w:rPr>
          <w:rFonts w:hint="eastAsia" w:ascii="宋体" w:hAnsi="宋体" w:eastAsia="宋体" w:cs="宋体"/>
          <w:color w:val="auto"/>
          <w:sz w:val="24"/>
          <w:szCs w:val="24"/>
          <w:highlight w:val="none"/>
          <w:shd w:val="clear" w:color="auto" w:fill="FFFFFF"/>
          <w:lang w:val="en-US" w:eastAsia="zh-CN"/>
        </w:rPr>
        <w:t>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6722F33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5E6AB11">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011E7EC9">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218C98F6">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32"/>
          <w:highlight w:val="none"/>
          <w:lang w:val="en-US" w:eastAsia="zh-CN"/>
        </w:rPr>
      </w:pPr>
      <w:r>
        <w:rPr>
          <w:rFonts w:hint="eastAsia" w:ascii="宋体" w:hAnsi="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03A408EC">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w:t>
      </w:r>
      <w:r>
        <w:rPr>
          <w:rFonts w:hint="eastAsia" w:ascii="宋体" w:hAnsi="宋体" w:cs="宋体"/>
          <w:color w:val="auto"/>
          <w:sz w:val="24"/>
          <w:szCs w:val="24"/>
          <w:highlight w:val="none"/>
          <w:shd w:val="clear" w:color="auto" w:fill="FFFFFF"/>
          <w:lang w:val="en-US" w:eastAsia="zh-CN"/>
        </w:rPr>
        <w:t>〔2016〕125号</w:t>
      </w:r>
      <w:r>
        <w:rPr>
          <w:rFonts w:hint="eastAsia" w:ascii="宋体" w:hAnsi="宋体" w:eastAsia="宋体" w:cs="宋体"/>
          <w:color w:val="auto"/>
          <w:sz w:val="24"/>
          <w:szCs w:val="24"/>
          <w:highlight w:val="none"/>
          <w:shd w:val="clear" w:color="auto" w:fill="FFFFFF"/>
          <w:lang w:val="en-US" w:eastAsia="zh-CN"/>
        </w:rPr>
        <w:t>）的规定，对列入失信被执行人、重大税收违法失信主体、政府采购严重违法失信行为记录名单的供应商，拒绝参与本项目政府采购活动（提供在“信用中国</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8218AE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523822FE">
      <w:pPr>
        <w:keepNext w:val="0"/>
        <w:keepLines w:val="0"/>
        <w:pageBreakBefore w:val="0"/>
        <w:widowControl/>
        <w:numPr>
          <w:ilvl w:val="0"/>
          <w:numId w:val="0"/>
        </w:numPr>
        <w:kinsoku/>
        <w:overflowPunct/>
        <w:topLinePunct w:val="0"/>
        <w:autoSpaceDE/>
        <w:autoSpaceDN/>
        <w:bidi w:val="0"/>
        <w:snapToGrid w:val="0"/>
        <w:spacing w:before="0" w:after="0" w:line="324" w:lineRule="auto"/>
        <w:ind w:firstLine="480" w:firstLineChars="200"/>
        <w:jc w:val="left"/>
        <w:textAlignment w:val="auto"/>
        <w:outlineLvl w:val="1"/>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lang w:val="en-US" w:eastAsia="zh-CN"/>
        </w:rPr>
        <w:t>不接受联合体磋商。</w:t>
      </w:r>
    </w:p>
    <w:p w14:paraId="784D075B">
      <w:pPr>
        <w:keepNext w:val="0"/>
        <w:keepLines w:val="0"/>
        <w:pageBreakBefore w:val="0"/>
        <w:widowControl/>
        <w:numPr>
          <w:ilvl w:val="0"/>
          <w:numId w:val="0"/>
        </w:numPr>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三、获取采购文件</w:t>
      </w:r>
      <w:bookmarkEnd w:id="8"/>
      <w:bookmarkEnd w:id="9"/>
      <w:bookmarkEnd w:id="10"/>
      <w:bookmarkEnd w:id="11"/>
      <w:bookmarkEnd w:id="12"/>
    </w:p>
    <w:p w14:paraId="638A410B">
      <w:pPr>
        <w:keepNext w:val="0"/>
        <w:keepLines w:val="0"/>
        <w:pageBreakBefore w:val="0"/>
        <w:widowControl/>
        <w:kinsoku/>
        <w:overflowPunct/>
        <w:topLinePunct w:val="0"/>
        <w:autoSpaceDE/>
        <w:autoSpaceDN/>
        <w:bidi w:val="0"/>
        <w:adjustRightInd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 报名</w:t>
      </w:r>
      <w:r>
        <w:rPr>
          <w:rFonts w:hint="eastAsia" w:ascii="宋体" w:hAnsi="宋体" w:eastAsia="宋体" w:cs="宋体"/>
          <w:color w:val="auto"/>
          <w:sz w:val="24"/>
          <w:szCs w:val="24"/>
          <w:highlight w:val="none"/>
          <w:shd w:val="clear" w:color="auto" w:fill="FFFFFF"/>
        </w:rPr>
        <w:t>时间：202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21</w:t>
      </w:r>
      <w:r>
        <w:rPr>
          <w:rFonts w:hint="eastAsia" w:ascii="宋体" w:hAnsi="宋体" w:eastAsia="宋体" w:cs="宋体"/>
          <w:color w:val="auto"/>
          <w:sz w:val="24"/>
          <w:szCs w:val="24"/>
          <w:highlight w:val="none"/>
          <w:shd w:val="clear" w:color="auto" w:fill="FFFFFF"/>
        </w:rPr>
        <w:t>日-202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25</w:t>
      </w:r>
      <w:r>
        <w:rPr>
          <w:rFonts w:hint="eastAsia" w:ascii="宋体" w:hAnsi="宋体" w:eastAsia="宋体" w:cs="宋体"/>
          <w:color w:val="auto"/>
          <w:sz w:val="24"/>
          <w:szCs w:val="24"/>
          <w:highlight w:val="none"/>
          <w:shd w:val="clear" w:color="auto" w:fill="FFFFFF"/>
        </w:rPr>
        <w:t>日，上午</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8：</w:t>
      </w:r>
      <w:r>
        <w:rPr>
          <w:rFonts w:hint="eastAsia" w:ascii="宋体" w:hAnsi="宋体" w:cs="宋体"/>
          <w:color w:val="auto"/>
          <w:sz w:val="24"/>
          <w:szCs w:val="24"/>
          <w:highlight w:val="none"/>
          <w:shd w:val="clear" w:color="auto" w:fill="FFFFFF"/>
          <w:lang w:val="en-US" w:eastAsia="zh-CN"/>
        </w:rPr>
        <w:t>00</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下午</w:t>
      </w:r>
      <w:r>
        <w:rPr>
          <w:rFonts w:hint="eastAsia" w:ascii="宋体" w:hAnsi="宋体" w:eastAsia="宋体" w:cs="宋体"/>
          <w:color w:val="auto"/>
          <w:sz w:val="24"/>
          <w:szCs w:val="24"/>
          <w:highlight w:val="none"/>
          <w:shd w:val="clear" w:color="auto" w:fill="FFFFFF"/>
        </w:rPr>
        <w:t>1</w:t>
      </w: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0（北京时间，法定节假日除外）</w:t>
      </w:r>
      <w:r>
        <w:rPr>
          <w:rFonts w:hint="eastAsia" w:ascii="宋体" w:hAnsi="宋体" w:eastAsia="宋体" w:cs="宋体"/>
          <w:color w:val="auto"/>
          <w:sz w:val="24"/>
          <w:szCs w:val="24"/>
          <w:highlight w:val="none"/>
          <w:shd w:val="clear" w:color="auto" w:fill="FFFFFF"/>
          <w:lang w:val="en-US" w:eastAsia="zh-CN"/>
        </w:rPr>
        <w:t>。</w:t>
      </w:r>
    </w:p>
    <w:p w14:paraId="035BF3FE">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凡报名成功的供应商无故不来参与投标的，列入我院黑名单，一年内不得参与我院任何采购活动。</w:t>
      </w:r>
      <w:bookmarkStart w:id="79" w:name="_GoBack"/>
      <w:bookmarkEnd w:id="79"/>
    </w:p>
    <w:p w14:paraId="381837FA">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0" w:leftChars="0" w:firstLine="480" w:firstLineChars="200"/>
        <w:jc w:val="left"/>
        <w:textAlignment w:val="auto"/>
        <w:rPr>
          <w:rFonts w:hint="eastAsia" w:ascii="宋体" w:hAnsi="宋体" w:eastAsia="宋体" w:cs="宋体"/>
          <w:color w:val="auto"/>
          <w:kern w:val="0"/>
          <w:sz w:val="24"/>
          <w:szCs w:val="24"/>
          <w:highlight w:val="none"/>
          <w:u w:val="singl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 采购文件获取方式：供应商须把填写完整的报名登记表及本磋商公告第二项供应商资格要求中需提供加盖单位公章的相关资料扫描件按序排版为PDF格式文件，发送至以下邮箱：</w:t>
      </w:r>
      <w:r>
        <w:rPr>
          <w:rFonts w:hint="eastAsia" w:ascii="宋体" w:hAnsi="宋体" w:eastAsia="宋体" w:cs="宋体"/>
          <w:color w:val="auto"/>
          <w:kern w:val="0"/>
          <w:sz w:val="24"/>
          <w:szCs w:val="24"/>
          <w:highlight w:val="none"/>
          <w:shd w:val="clear" w:color="auto" w:fill="FFFFFF"/>
          <w:lang w:val="en-US" w:eastAsia="zh-CN" w:bidi="ar-SA"/>
        </w:rPr>
        <w:fldChar w:fldCharType="begin"/>
      </w:r>
      <w:r>
        <w:rPr>
          <w:rFonts w:hint="eastAsia" w:ascii="宋体" w:hAnsi="宋体" w:eastAsia="宋体" w:cs="宋体"/>
          <w:color w:val="auto"/>
          <w:kern w:val="0"/>
          <w:sz w:val="24"/>
          <w:szCs w:val="24"/>
          <w:highlight w:val="none"/>
          <w:shd w:val="clear" w:color="auto" w:fill="FFFFFF"/>
          <w:lang w:val="en-US" w:eastAsia="zh-CN" w:bidi="ar-SA"/>
        </w:rPr>
        <w:instrText xml:space="preserve"> HYPERLINK "mailto:hnwxzb2@163.com并标明XX" </w:instrText>
      </w:r>
      <w:r>
        <w:rPr>
          <w:rFonts w:hint="eastAsia" w:ascii="宋体" w:hAnsi="宋体" w:eastAsia="宋体" w:cs="宋体"/>
          <w:color w:val="auto"/>
          <w:kern w:val="0"/>
          <w:sz w:val="24"/>
          <w:szCs w:val="24"/>
          <w:highlight w:val="none"/>
          <w:shd w:val="clear" w:color="auto" w:fill="FFFFFF"/>
          <w:lang w:val="en-US" w:eastAsia="zh-CN" w:bidi="ar-SA"/>
        </w:rPr>
        <w:fldChar w:fldCharType="separate"/>
      </w:r>
      <w:r>
        <w:rPr>
          <w:rFonts w:hint="eastAsia" w:ascii="宋体" w:hAnsi="宋体" w:cs="宋体"/>
          <w:color w:val="auto"/>
          <w:kern w:val="0"/>
          <w:sz w:val="24"/>
          <w:szCs w:val="24"/>
          <w:highlight w:val="none"/>
          <w:shd w:val="clear" w:color="auto" w:fill="FFFFFF"/>
          <w:lang w:val="en-US" w:eastAsia="zh-CN" w:bidi="ar-SA"/>
        </w:rPr>
        <w:t>1322207651</w:t>
      </w:r>
      <w:r>
        <w:rPr>
          <w:rFonts w:hint="eastAsia" w:ascii="宋体" w:hAnsi="宋体" w:eastAsia="宋体" w:cs="宋体"/>
          <w:color w:val="auto"/>
          <w:kern w:val="0"/>
          <w:sz w:val="24"/>
          <w:szCs w:val="24"/>
          <w:highlight w:val="none"/>
          <w:shd w:val="clear" w:color="auto" w:fill="FFFFFF"/>
          <w:lang w:val="en-US" w:eastAsia="zh-CN" w:bidi="ar-SA"/>
        </w:rPr>
        <w:t>@qq.com,并标明</w:t>
      </w:r>
      <w:r>
        <w:rPr>
          <w:rFonts w:hint="eastAsia" w:ascii="宋体" w:hAnsi="宋体" w:cs="宋体"/>
          <w:color w:val="auto"/>
          <w:kern w:val="0"/>
          <w:sz w:val="24"/>
          <w:szCs w:val="24"/>
          <w:highlight w:val="none"/>
          <w:shd w:val="clear" w:color="auto" w:fill="FFFFFF"/>
          <w:lang w:val="en-US" w:eastAsia="zh-CN" w:bidi="ar-SA"/>
        </w:rPr>
        <w:t>“</w:t>
      </w:r>
      <w:r>
        <w:rPr>
          <w:rFonts w:hint="eastAsia" w:ascii="宋体" w:hAnsi="宋体" w:eastAsia="宋体" w:cs="宋体"/>
          <w:color w:val="auto"/>
          <w:kern w:val="0"/>
          <w:sz w:val="24"/>
          <w:szCs w:val="24"/>
          <w:highlight w:val="none"/>
          <w:shd w:val="clear" w:color="auto" w:fill="FFFFFF"/>
          <w:lang w:val="en-US" w:eastAsia="zh-CN" w:bidi="ar-SA"/>
        </w:rPr>
        <w:t>XX公司XX</w:t>
      </w:r>
      <w:r>
        <w:rPr>
          <w:rFonts w:hint="eastAsia" w:ascii="宋体" w:hAnsi="宋体" w:eastAsia="宋体" w:cs="宋体"/>
          <w:color w:val="auto"/>
          <w:kern w:val="0"/>
          <w:sz w:val="24"/>
          <w:szCs w:val="24"/>
          <w:highlight w:val="none"/>
          <w:shd w:val="clear" w:color="auto" w:fill="FFFFFF"/>
          <w:lang w:val="en-US" w:eastAsia="zh-CN" w:bidi="ar-SA"/>
        </w:rPr>
        <w:fldChar w:fldCharType="end"/>
      </w:r>
      <w:r>
        <w:rPr>
          <w:rFonts w:hint="eastAsia" w:ascii="宋体" w:hAnsi="宋体" w:eastAsia="宋体" w:cs="宋体"/>
          <w:color w:val="auto"/>
          <w:kern w:val="0"/>
          <w:sz w:val="24"/>
          <w:szCs w:val="24"/>
          <w:highlight w:val="none"/>
          <w:shd w:val="clear" w:color="auto" w:fill="FFFFFF"/>
          <w:lang w:val="en-US" w:eastAsia="zh-CN" w:bidi="ar-SA"/>
        </w:rPr>
        <w:t>项目</w:t>
      </w:r>
      <w:r>
        <w:rPr>
          <w:rFonts w:hint="eastAsia" w:ascii="宋体" w:hAnsi="宋体" w:cs="宋体"/>
          <w:color w:val="auto"/>
          <w:kern w:val="0"/>
          <w:sz w:val="24"/>
          <w:szCs w:val="24"/>
          <w:highlight w:val="none"/>
          <w:shd w:val="clear" w:color="auto" w:fill="FFFFFF"/>
          <w:lang w:val="en-US" w:eastAsia="zh-CN" w:bidi="ar-SA"/>
        </w:rPr>
        <w:t>+联系人及电话”</w:t>
      </w:r>
      <w:r>
        <w:rPr>
          <w:rFonts w:hint="eastAsia" w:ascii="宋体" w:hAnsi="宋体" w:eastAsia="宋体" w:cs="宋体"/>
          <w:color w:val="auto"/>
          <w:kern w:val="0"/>
          <w:sz w:val="24"/>
          <w:szCs w:val="24"/>
          <w:highlight w:val="none"/>
          <w:shd w:val="clear" w:color="auto" w:fill="FFFFFF"/>
          <w:lang w:val="en-US" w:eastAsia="zh-CN" w:bidi="ar-SA"/>
        </w:rPr>
        <w:t>。</w:t>
      </w:r>
    </w:p>
    <w:p w14:paraId="2BF4F091">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420" w:left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4. 报名表：请从附件中下载。</w:t>
      </w:r>
    </w:p>
    <w:p w14:paraId="2B7675CF">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3" w:name="_Toc25869"/>
      <w:bookmarkStart w:id="14" w:name="_Toc15111"/>
      <w:bookmarkStart w:id="15" w:name="_Toc10738"/>
      <w:bookmarkStart w:id="16" w:name="_Toc27480"/>
      <w:bookmarkStart w:id="17" w:name="_Toc15135"/>
      <w:r>
        <w:rPr>
          <w:rFonts w:hint="eastAsia" w:ascii="宋体" w:hAnsi="宋体" w:eastAsia="宋体" w:cs="宋体"/>
          <w:b/>
          <w:bCs/>
          <w:color w:val="auto"/>
          <w:kern w:val="2"/>
          <w:sz w:val="24"/>
          <w:szCs w:val="24"/>
          <w:highlight w:val="none"/>
          <w:shd w:val="clear" w:color="auto" w:fill="FFFFFF"/>
          <w:lang w:val="en-US" w:eastAsia="zh-CN" w:bidi="ar-SA"/>
        </w:rPr>
        <w:t>四、磋商截止时间及地点</w:t>
      </w:r>
      <w:bookmarkEnd w:id="13"/>
      <w:bookmarkEnd w:id="14"/>
      <w:bookmarkEnd w:id="15"/>
      <w:bookmarkEnd w:id="16"/>
      <w:bookmarkEnd w:id="17"/>
    </w:p>
    <w:p w14:paraId="7D796AB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8C4AF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51BE6284">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五、磋商时间及地点</w:t>
      </w:r>
    </w:p>
    <w:p w14:paraId="52FEDFC3">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4454039B">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456729">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8" w:name="_Toc29784"/>
      <w:bookmarkStart w:id="19" w:name="_Toc6523"/>
      <w:bookmarkStart w:id="20" w:name="_Toc20287"/>
      <w:bookmarkStart w:id="21" w:name="_Toc30918"/>
      <w:r>
        <w:rPr>
          <w:rFonts w:hint="eastAsia" w:ascii="宋体" w:hAnsi="宋体" w:eastAsia="宋体" w:cs="宋体"/>
          <w:b/>
          <w:bCs/>
          <w:color w:val="auto"/>
          <w:kern w:val="2"/>
          <w:sz w:val="24"/>
          <w:szCs w:val="24"/>
          <w:highlight w:val="none"/>
          <w:shd w:val="clear" w:color="auto" w:fill="FFFFFF"/>
          <w:lang w:val="en-US" w:eastAsia="zh-CN" w:bidi="ar-SA"/>
        </w:rPr>
        <w:t>六、发布公告的媒介及</w:t>
      </w:r>
      <w:r>
        <w:rPr>
          <w:rFonts w:hint="eastAsia" w:ascii="宋体" w:hAnsi="宋体" w:eastAsia="宋体" w:cs="宋体"/>
          <w:b/>
          <w:bCs/>
          <w:color w:val="auto"/>
          <w:sz w:val="24"/>
          <w:szCs w:val="24"/>
          <w:highlight w:val="none"/>
          <w:shd w:val="clear" w:color="auto" w:fill="auto"/>
          <w:lang w:val="en-US" w:eastAsia="zh-CN"/>
        </w:rPr>
        <w:t>采购</w:t>
      </w:r>
      <w:r>
        <w:rPr>
          <w:rFonts w:hint="eastAsia" w:ascii="宋体" w:hAnsi="宋体" w:eastAsia="宋体" w:cs="宋体"/>
          <w:b/>
          <w:bCs/>
          <w:color w:val="auto"/>
          <w:kern w:val="2"/>
          <w:sz w:val="24"/>
          <w:szCs w:val="24"/>
          <w:highlight w:val="none"/>
          <w:shd w:val="clear" w:color="auto" w:fill="FFFFFF"/>
          <w:lang w:val="en-US" w:eastAsia="zh-CN" w:bidi="ar-SA"/>
        </w:rPr>
        <w:t>公告期限</w:t>
      </w:r>
      <w:bookmarkEnd w:id="18"/>
      <w:bookmarkEnd w:id="19"/>
      <w:bookmarkEnd w:id="20"/>
      <w:bookmarkEnd w:id="21"/>
    </w:p>
    <w:p w14:paraId="33415FE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本次</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kern w:val="0"/>
          <w:sz w:val="24"/>
          <w:szCs w:val="24"/>
          <w:highlight w:val="none"/>
          <w:shd w:val="clear" w:color="auto" w:fill="FFFFFF"/>
          <w:lang w:val="en-US" w:eastAsia="zh-CN" w:bidi="ar-SA"/>
        </w:rPr>
        <w:t>公告在《驻马店市中心医院》院内网</w:t>
      </w:r>
      <w:r>
        <w:rPr>
          <w:rFonts w:hint="eastAsia" w:ascii="宋体" w:hAnsi="宋体" w:eastAsia="宋体" w:cs="宋体"/>
          <w:color w:val="auto"/>
          <w:sz w:val="24"/>
          <w:szCs w:val="24"/>
          <w:highlight w:val="none"/>
          <w:shd w:val="clear" w:color="auto" w:fill="auto"/>
        </w:rPr>
        <w:t>上发布</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sz w:val="24"/>
          <w:szCs w:val="24"/>
          <w:highlight w:val="none"/>
          <w:shd w:val="clear" w:color="auto" w:fill="auto"/>
          <w:lang w:eastAsia="zh-CN"/>
        </w:rPr>
        <w:t>公告期限为</w:t>
      </w:r>
      <w:r>
        <w:rPr>
          <w:rFonts w:hint="eastAsia" w:ascii="宋体" w:hAnsi="宋体" w:eastAsia="宋体" w:cs="宋体"/>
          <w:color w:val="auto"/>
          <w:sz w:val="24"/>
          <w:szCs w:val="24"/>
          <w:highlight w:val="none"/>
          <w:shd w:val="clear" w:color="auto" w:fill="auto"/>
          <w:lang w:val="en-US" w:eastAsia="zh-CN"/>
        </w:rPr>
        <w:t>三</w:t>
      </w:r>
      <w:r>
        <w:rPr>
          <w:rFonts w:hint="eastAsia" w:ascii="宋体" w:hAnsi="宋体" w:eastAsia="宋体" w:cs="宋体"/>
          <w:color w:val="auto"/>
          <w:sz w:val="24"/>
          <w:szCs w:val="24"/>
          <w:highlight w:val="none"/>
          <w:shd w:val="clear" w:color="auto" w:fill="auto"/>
          <w:lang w:eastAsia="zh-CN"/>
        </w:rPr>
        <w:t>个工作日</w:t>
      </w:r>
      <w:r>
        <w:rPr>
          <w:rFonts w:hint="eastAsia" w:ascii="宋体" w:hAnsi="宋体" w:eastAsia="宋体" w:cs="宋体"/>
          <w:color w:val="auto"/>
          <w:kern w:val="0"/>
          <w:sz w:val="24"/>
          <w:szCs w:val="24"/>
          <w:highlight w:val="none"/>
          <w:shd w:val="clear" w:color="auto" w:fill="FFFFFF"/>
          <w:lang w:val="en-US" w:eastAsia="zh-CN" w:bidi="ar-SA"/>
        </w:rPr>
        <w:t>。</w:t>
      </w:r>
      <w:bookmarkStart w:id="22" w:name="_Toc35393626"/>
      <w:bookmarkStart w:id="23" w:name="_Toc35393795"/>
    </w:p>
    <w:bookmarkEnd w:id="22"/>
    <w:bookmarkEnd w:id="23"/>
    <w:p w14:paraId="5E12EA4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4" w:name="_Toc16291"/>
      <w:bookmarkStart w:id="25" w:name="_Toc24274"/>
      <w:bookmarkStart w:id="26" w:name="_Toc27370"/>
      <w:bookmarkStart w:id="27" w:name="_Toc31928"/>
      <w:bookmarkStart w:id="28" w:name="_Toc3604"/>
      <w:r>
        <w:rPr>
          <w:rFonts w:hint="eastAsia" w:ascii="宋体" w:hAnsi="宋体" w:eastAsia="宋体" w:cs="宋体"/>
          <w:b/>
          <w:bCs/>
          <w:color w:val="auto"/>
          <w:kern w:val="2"/>
          <w:sz w:val="24"/>
          <w:szCs w:val="24"/>
          <w:highlight w:val="none"/>
          <w:shd w:val="clear" w:color="auto" w:fill="FFFFFF"/>
          <w:lang w:val="en-US" w:eastAsia="zh-CN" w:bidi="ar-SA"/>
        </w:rPr>
        <w:t>七、</w:t>
      </w:r>
      <w:bookmarkEnd w:id="24"/>
      <w:bookmarkEnd w:id="25"/>
      <w:bookmarkEnd w:id="26"/>
      <w:bookmarkEnd w:id="27"/>
      <w:bookmarkEnd w:id="28"/>
      <w:r>
        <w:rPr>
          <w:rFonts w:hint="eastAsia" w:ascii="宋体" w:hAnsi="宋体" w:eastAsia="宋体" w:cs="宋体"/>
          <w:b/>
          <w:bCs/>
          <w:color w:val="auto"/>
          <w:kern w:val="2"/>
          <w:sz w:val="24"/>
          <w:szCs w:val="24"/>
          <w:highlight w:val="none"/>
          <w:shd w:val="clear" w:color="auto" w:fill="FFFFFF"/>
          <w:lang w:val="en-US" w:eastAsia="zh-CN" w:bidi="ar-SA"/>
        </w:rPr>
        <w:t>凡对本次招标提出询问，请按照以下方式联系</w:t>
      </w:r>
    </w:p>
    <w:p w14:paraId="468744B1">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1.采购人：驻马店市中心医院</w:t>
      </w:r>
    </w:p>
    <w:p w14:paraId="3389D957">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地址：驻马店市中华大道747号</w:t>
      </w:r>
    </w:p>
    <w:p w14:paraId="56DBFFA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联系人：陈先生</w:t>
      </w:r>
    </w:p>
    <w:p w14:paraId="6126721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电话：0396-2726379</w:t>
      </w:r>
    </w:p>
    <w:p w14:paraId="097F3459">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2.</w:t>
      </w:r>
      <w:r>
        <w:rPr>
          <w:rFonts w:hint="eastAsia" w:ascii="宋体" w:hAnsi="宋体" w:eastAsia="宋体" w:cs="宋体"/>
          <w:color w:val="auto"/>
          <w:kern w:val="0"/>
          <w:sz w:val="24"/>
          <w:szCs w:val="24"/>
          <w:highlight w:val="none"/>
          <w:shd w:val="clear" w:color="auto" w:fill="FFFFFF"/>
          <w:lang w:val="en-US" w:eastAsia="zh-CN" w:bidi="ar-SA"/>
        </w:rPr>
        <w:t>采购代理机构：中岑工程咨询有限公司</w:t>
      </w:r>
    </w:p>
    <w:p w14:paraId="229B82CC">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地址：河南自贸试验区郑州片区（郑东）普惠路80号1号楼1单元</w:t>
      </w:r>
    </w:p>
    <w:p w14:paraId="47454A3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w:t>
      </w:r>
      <w:r>
        <w:rPr>
          <w:rFonts w:hint="eastAsia" w:ascii="宋体" w:hAnsi="宋体" w:cs="宋体"/>
          <w:color w:val="auto"/>
          <w:kern w:val="0"/>
          <w:sz w:val="24"/>
          <w:szCs w:val="24"/>
          <w:highlight w:val="none"/>
          <w:shd w:val="clear" w:color="auto" w:fill="FFFFFF"/>
          <w:lang w:val="en-US" w:eastAsia="zh-CN" w:bidi="ar-SA"/>
        </w:rPr>
        <w:t>：张先生</w:t>
      </w:r>
    </w:p>
    <w:p w14:paraId="47A7AA1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联系方式：</w:t>
      </w:r>
      <w:r>
        <w:rPr>
          <w:rFonts w:hint="eastAsia" w:ascii="宋体" w:hAnsi="宋体" w:cs="宋体"/>
          <w:color w:val="auto"/>
          <w:kern w:val="0"/>
          <w:sz w:val="24"/>
          <w:szCs w:val="24"/>
          <w:highlight w:val="none"/>
          <w:shd w:val="clear" w:color="auto" w:fill="FFFFFF"/>
          <w:lang w:val="en-US" w:eastAsia="zh-CN" w:bidi="ar-SA"/>
        </w:rPr>
        <w:t>15236952225</w:t>
      </w:r>
    </w:p>
    <w:p w14:paraId="2BB1501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3.监督部门：驻马店市中心医院纪检监察室</w:t>
      </w:r>
    </w:p>
    <w:p w14:paraId="5BB2E39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监督电话：0396-2726678</w:t>
      </w:r>
    </w:p>
    <w:p w14:paraId="189E596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righ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驻马店市中心医院采购科</w:t>
      </w:r>
    </w:p>
    <w:p w14:paraId="2B5979AB">
      <w:pPr>
        <w:pStyle w:val="31"/>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bidi="ar-SA"/>
        </w:rPr>
        <w:t xml:space="preserve">                                                  </w:t>
      </w:r>
      <w:r>
        <w:rPr>
          <w:rFonts w:hint="eastAsia" w:ascii="宋体" w:hAnsi="宋体" w:eastAsia="宋体" w:cs="宋体"/>
          <w:color w:val="auto"/>
          <w:sz w:val="24"/>
          <w:szCs w:val="24"/>
          <w:highlight w:val="none"/>
          <w:shd w:val="clear" w:color="auto" w:fill="FFFFFF"/>
        </w:rPr>
        <w:t>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20</w:t>
      </w:r>
      <w:r>
        <w:rPr>
          <w:rFonts w:hint="eastAsia" w:ascii="宋体" w:hAnsi="宋体" w:eastAsia="宋体" w:cs="宋体"/>
          <w:color w:val="auto"/>
          <w:sz w:val="24"/>
          <w:szCs w:val="24"/>
          <w:highlight w:val="none"/>
          <w:shd w:val="clear" w:color="auto" w:fill="FFFFFF"/>
        </w:rPr>
        <w:t>日</w:t>
      </w:r>
    </w:p>
    <w:p w14:paraId="32464726">
      <w:pPr>
        <w:jc w:val="center"/>
        <w:rPr>
          <w:rFonts w:hint="eastAsia" w:ascii="宋体" w:hAnsi="宋体" w:eastAsia="宋体" w:cs="宋体"/>
          <w:b/>
          <w:color w:val="auto"/>
          <w:sz w:val="32"/>
          <w:szCs w:val="32"/>
          <w:highlight w:val="none"/>
        </w:rPr>
      </w:pPr>
      <w:bookmarkStart w:id="29" w:name="_Toc29890"/>
      <w:bookmarkStart w:id="30" w:name="_Toc23793"/>
      <w:r>
        <w:rPr>
          <w:rFonts w:hint="eastAsia" w:ascii="宋体" w:hAnsi="宋体" w:eastAsia="宋体" w:cs="宋体"/>
          <w:b/>
          <w:color w:val="auto"/>
          <w:sz w:val="32"/>
          <w:szCs w:val="32"/>
          <w:highlight w:val="none"/>
        </w:rPr>
        <w:br w:type="page"/>
      </w:r>
      <w:bookmarkStart w:id="31" w:name="_Toc19124"/>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End w:id="31"/>
      <w:bookmarkStart w:id="32" w:name="_Toc31536"/>
      <w:bookmarkStart w:id="33" w:name="_Toc9989"/>
      <w:bookmarkStart w:id="34" w:name="_Toc23610"/>
    </w:p>
    <w:bookmarkEnd w:id="29"/>
    <w:bookmarkEnd w:id="30"/>
    <w:bookmarkEnd w:id="32"/>
    <w:bookmarkEnd w:id="33"/>
    <w:bookmarkEnd w:id="34"/>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Theme="majorEastAsia" w:hAnsiTheme="majorEastAsia" w:eastAsiaTheme="majorEastAsia" w:cstheme="majorEastAsia"/>
          <w:i w:val="0"/>
          <w:iCs/>
          <w:color w:val="auto"/>
          <w:sz w:val="24"/>
          <w:szCs w:val="24"/>
          <w:highlight w:val="none"/>
          <w:u w:val="none"/>
          <w:lang w:val="en-US" w:eastAsia="zh-CN"/>
        </w:rPr>
      </w:pPr>
      <w:r>
        <w:rPr>
          <w:rFonts w:hint="eastAsia" w:asciiTheme="majorEastAsia" w:hAnsiTheme="majorEastAsia" w:eastAsiaTheme="majorEastAsia" w:cstheme="majorEastAsia"/>
          <w:b/>
          <w:bCs/>
          <w:i w:val="0"/>
          <w:iCs/>
          <w:color w:val="auto"/>
          <w:sz w:val="24"/>
          <w:szCs w:val="24"/>
          <w:highlight w:val="none"/>
          <w:u w:val="none"/>
          <w:lang w:val="en-US" w:eastAsia="zh-CN"/>
        </w:rPr>
        <w:t>项目名称：</w:t>
      </w:r>
      <w:r>
        <w:rPr>
          <w:rFonts w:hint="eastAsia" w:asciiTheme="majorEastAsia" w:hAnsiTheme="majorEastAsia" w:eastAsiaTheme="majorEastAsia" w:cstheme="majorEastAsia"/>
          <w:b w:val="0"/>
          <w:bCs w:val="0"/>
          <w:i w:val="0"/>
          <w:iCs/>
          <w:color w:val="auto"/>
          <w:sz w:val="24"/>
          <w:szCs w:val="24"/>
          <w:highlight w:val="none"/>
          <w:u w:val="none"/>
          <w:lang w:val="en-US" w:eastAsia="zh-CN"/>
        </w:rPr>
        <w:t>驻马店市中心医院工会会员新婚贺礼（床上用品）采购 （二次）</w:t>
      </w:r>
    </w:p>
    <w:p w14:paraId="774013EF">
      <w:pPr>
        <w:pStyle w:val="8"/>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Theme="majorEastAsia" w:hAnsiTheme="majorEastAsia" w:eastAsiaTheme="majorEastAsia" w:cstheme="majorEastAsia"/>
          <w:b/>
          <w:bCs/>
          <w:color w:val="auto"/>
          <w:kern w:val="2"/>
          <w:sz w:val="24"/>
          <w:szCs w:val="24"/>
          <w:highlight w:val="none"/>
          <w:lang w:val="en-US" w:eastAsia="zh-CN" w:bidi="ar-SA"/>
        </w:rPr>
      </w:pPr>
      <w:r>
        <w:rPr>
          <w:rFonts w:hint="eastAsia" w:asciiTheme="majorEastAsia" w:hAnsiTheme="majorEastAsia" w:eastAsiaTheme="majorEastAsia" w:cstheme="majorEastAsia"/>
          <w:b/>
          <w:bCs/>
          <w:color w:val="auto"/>
          <w:kern w:val="2"/>
          <w:sz w:val="24"/>
          <w:szCs w:val="24"/>
          <w:highlight w:val="none"/>
          <w:lang w:val="en-US" w:eastAsia="zh-CN" w:bidi="ar-SA"/>
        </w:rPr>
        <w:t>一、采购标的清单：</w:t>
      </w:r>
    </w:p>
    <w:tbl>
      <w:tblPr>
        <w:tblStyle w:val="35"/>
        <w:tblW w:w="8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021"/>
        <w:gridCol w:w="958"/>
        <w:gridCol w:w="1327"/>
        <w:gridCol w:w="1539"/>
        <w:gridCol w:w="2216"/>
      </w:tblGrid>
      <w:tr w14:paraId="1D800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708" w:type="dxa"/>
            <w:vAlign w:val="center"/>
          </w:tcPr>
          <w:p w14:paraId="7BB03108">
            <w:pPr>
              <w:pStyle w:val="8"/>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Theme="majorEastAsia" w:hAnsiTheme="majorEastAsia" w:eastAsiaTheme="majorEastAsia" w:cstheme="majorEastAsia"/>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rPr>
              <w:t>序号</w:t>
            </w:r>
          </w:p>
        </w:tc>
        <w:tc>
          <w:tcPr>
            <w:tcW w:w="2021" w:type="dxa"/>
            <w:vAlign w:val="center"/>
          </w:tcPr>
          <w:p w14:paraId="63A6E1BA">
            <w:pPr>
              <w:pStyle w:val="8"/>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Theme="majorEastAsia" w:hAnsiTheme="majorEastAsia" w:eastAsiaTheme="majorEastAsia" w:cstheme="majorEastAsia"/>
                <w:b/>
                <w:bCs/>
                <w:color w:val="auto"/>
                <w:sz w:val="24"/>
                <w:szCs w:val="24"/>
                <w:highlight w:val="none"/>
                <w:lang w:val="en-US" w:eastAsia="zh-CN"/>
              </w:rPr>
            </w:pPr>
            <w:r>
              <w:rPr>
                <w:rFonts w:hint="eastAsia" w:asciiTheme="majorEastAsia" w:hAnsiTheme="majorEastAsia" w:eastAsiaTheme="majorEastAsia" w:cstheme="majorEastAsia"/>
                <w:b/>
                <w:bCs/>
                <w:sz w:val="24"/>
                <w:szCs w:val="24"/>
              </w:rPr>
              <w:t>标的名称</w:t>
            </w:r>
          </w:p>
        </w:tc>
        <w:tc>
          <w:tcPr>
            <w:tcW w:w="958" w:type="dxa"/>
            <w:vAlign w:val="center"/>
          </w:tcPr>
          <w:p w14:paraId="2E593436">
            <w:pPr>
              <w:pStyle w:val="8"/>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Theme="majorEastAsia" w:hAnsiTheme="majorEastAsia" w:eastAsiaTheme="majorEastAsia" w:cstheme="majorEastAsia"/>
                <w:b/>
                <w:bCs/>
                <w:color w:val="auto"/>
                <w:sz w:val="24"/>
                <w:szCs w:val="24"/>
                <w:highlight w:val="none"/>
                <w:lang w:val="en-US" w:eastAsia="zh-CN"/>
              </w:rPr>
            </w:pPr>
            <w:r>
              <w:rPr>
                <w:rFonts w:hint="eastAsia" w:asciiTheme="majorEastAsia" w:hAnsiTheme="majorEastAsia" w:eastAsiaTheme="majorEastAsia" w:cstheme="majorEastAsia"/>
                <w:b/>
                <w:bCs/>
                <w:sz w:val="24"/>
                <w:szCs w:val="24"/>
                <w:lang w:val="en-US" w:eastAsia="zh-CN"/>
              </w:rPr>
              <w:t>单位</w:t>
            </w:r>
          </w:p>
        </w:tc>
        <w:tc>
          <w:tcPr>
            <w:tcW w:w="1327" w:type="dxa"/>
            <w:vAlign w:val="center"/>
          </w:tcPr>
          <w:p w14:paraId="1C818719">
            <w:pPr>
              <w:pStyle w:val="8"/>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Theme="majorEastAsia" w:hAnsiTheme="majorEastAsia" w:eastAsiaTheme="majorEastAsia" w:cstheme="majorEastAsia"/>
                <w:color w:val="auto"/>
                <w:sz w:val="24"/>
                <w:szCs w:val="24"/>
                <w:highlight w:val="none"/>
                <w:vertAlign w:val="baseline"/>
                <w:lang w:val="en-US" w:eastAsia="zh-CN"/>
              </w:rPr>
            </w:pPr>
            <w:r>
              <w:rPr>
                <w:rFonts w:hint="eastAsia" w:asciiTheme="majorEastAsia" w:hAnsiTheme="majorEastAsia" w:eastAsiaTheme="majorEastAsia" w:cstheme="majorEastAsia"/>
                <w:b/>
                <w:bCs/>
                <w:sz w:val="24"/>
                <w:szCs w:val="24"/>
              </w:rPr>
              <w:t>数量</w:t>
            </w:r>
          </w:p>
        </w:tc>
        <w:tc>
          <w:tcPr>
            <w:tcW w:w="1539" w:type="dxa"/>
            <w:vAlign w:val="center"/>
          </w:tcPr>
          <w:p w14:paraId="6A4D3746">
            <w:pPr>
              <w:pStyle w:val="8"/>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Theme="majorEastAsia" w:hAnsiTheme="majorEastAsia" w:eastAsiaTheme="majorEastAsia" w:cstheme="majorEastAsia"/>
                <w:color w:val="auto"/>
                <w:sz w:val="24"/>
                <w:szCs w:val="24"/>
                <w:highlight w:val="none"/>
                <w:vertAlign w:val="baseline"/>
                <w:lang w:val="en-US" w:eastAsia="zh-CN"/>
              </w:rPr>
            </w:pPr>
            <w:r>
              <w:rPr>
                <w:rFonts w:hint="eastAsia" w:asciiTheme="majorEastAsia" w:hAnsiTheme="majorEastAsia" w:eastAsiaTheme="majorEastAsia" w:cstheme="majorEastAsia"/>
                <w:b/>
                <w:bCs/>
                <w:sz w:val="24"/>
                <w:szCs w:val="24"/>
              </w:rPr>
              <w:t>资金预算</w:t>
            </w:r>
          </w:p>
        </w:tc>
        <w:tc>
          <w:tcPr>
            <w:tcW w:w="2216" w:type="dxa"/>
            <w:vAlign w:val="center"/>
          </w:tcPr>
          <w:p w14:paraId="3ACA2A56">
            <w:pPr>
              <w:pStyle w:val="8"/>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资金性质</w:t>
            </w:r>
          </w:p>
        </w:tc>
      </w:tr>
      <w:tr w14:paraId="0715A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shd w:val="clear" w:color="auto" w:fill="auto"/>
            <w:vAlign w:val="center"/>
          </w:tcPr>
          <w:p w14:paraId="7E2267B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Theme="majorEastAsia" w:hAnsiTheme="majorEastAsia" w:eastAsiaTheme="majorEastAsia" w:cstheme="majorEastAsia"/>
                <w:color w:val="auto"/>
                <w:sz w:val="24"/>
                <w:szCs w:val="24"/>
                <w:highlight w:val="none"/>
                <w:vertAlign w:val="baseline"/>
                <w:lang w:val="en-US" w:eastAsia="zh-CN"/>
              </w:rPr>
            </w:pPr>
            <w:r>
              <w:rPr>
                <w:rFonts w:hint="eastAsia" w:asciiTheme="majorEastAsia" w:hAnsiTheme="majorEastAsia" w:eastAsiaTheme="majorEastAsia" w:cstheme="majorEastAsia"/>
                <w:color w:val="auto"/>
                <w:sz w:val="24"/>
                <w:szCs w:val="24"/>
                <w:highlight w:val="none"/>
                <w:vertAlign w:val="baseline"/>
                <w:lang w:val="en-US" w:eastAsia="zh-CN"/>
              </w:rPr>
              <w:t>1</w:t>
            </w:r>
          </w:p>
        </w:tc>
        <w:tc>
          <w:tcPr>
            <w:tcW w:w="2021" w:type="dxa"/>
            <w:shd w:val="clear" w:color="auto" w:fill="auto"/>
            <w:vAlign w:val="center"/>
          </w:tcPr>
          <w:p w14:paraId="3275158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both"/>
              <w:textAlignment w:val="auto"/>
              <w:rPr>
                <w:rFonts w:hint="eastAsia" w:asciiTheme="majorEastAsia" w:hAnsiTheme="majorEastAsia" w:eastAsiaTheme="majorEastAsia" w:cstheme="majorEastAsia"/>
                <w:color w:val="auto"/>
                <w:sz w:val="24"/>
                <w:szCs w:val="24"/>
                <w:highlight w:val="none"/>
                <w:vertAlign w:val="baseline"/>
                <w:lang w:val="en-US" w:eastAsia="zh-CN"/>
              </w:rPr>
            </w:pPr>
            <w:r>
              <w:rPr>
                <w:rFonts w:hint="eastAsia" w:asciiTheme="majorEastAsia" w:hAnsiTheme="majorEastAsia" w:eastAsiaTheme="majorEastAsia" w:cstheme="majorEastAsia"/>
                <w:sz w:val="24"/>
                <w:szCs w:val="24"/>
                <w:lang w:val="en-US" w:eastAsia="zh-CN"/>
              </w:rPr>
              <w:t>工会会员新婚贺礼（床上用品）</w:t>
            </w:r>
          </w:p>
        </w:tc>
        <w:tc>
          <w:tcPr>
            <w:tcW w:w="958" w:type="dxa"/>
            <w:shd w:val="clear" w:color="auto" w:fill="auto"/>
            <w:vAlign w:val="center"/>
          </w:tcPr>
          <w:p w14:paraId="26AB1AEA">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Theme="majorEastAsia" w:hAnsiTheme="majorEastAsia" w:eastAsiaTheme="majorEastAsia" w:cstheme="majorEastAsia"/>
                <w:color w:val="auto"/>
                <w:sz w:val="24"/>
                <w:szCs w:val="24"/>
                <w:highlight w:val="none"/>
                <w:vertAlign w:val="baseline"/>
                <w:lang w:val="en-US" w:eastAsia="zh-CN"/>
              </w:rPr>
            </w:pPr>
            <w:r>
              <w:rPr>
                <w:rFonts w:hint="eastAsia" w:asciiTheme="majorEastAsia" w:hAnsiTheme="majorEastAsia" w:eastAsiaTheme="majorEastAsia" w:cstheme="majorEastAsia"/>
                <w:sz w:val="24"/>
                <w:szCs w:val="24"/>
                <w:lang w:val="en-US" w:eastAsia="zh-CN"/>
              </w:rPr>
              <w:t>人份</w:t>
            </w:r>
          </w:p>
        </w:tc>
        <w:tc>
          <w:tcPr>
            <w:tcW w:w="1327" w:type="dxa"/>
            <w:shd w:val="clear" w:color="auto" w:fill="auto"/>
            <w:vAlign w:val="center"/>
          </w:tcPr>
          <w:p w14:paraId="65066930">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Theme="majorEastAsia" w:hAnsiTheme="majorEastAsia" w:eastAsiaTheme="majorEastAsia" w:cstheme="majorEastAsia"/>
                <w:color w:val="auto"/>
                <w:sz w:val="24"/>
                <w:szCs w:val="24"/>
                <w:highlight w:val="none"/>
                <w:vertAlign w:val="baseline"/>
                <w:lang w:val="en-US" w:eastAsia="zh-CN"/>
              </w:rPr>
            </w:pPr>
            <w:r>
              <w:rPr>
                <w:rFonts w:hint="eastAsia" w:asciiTheme="majorEastAsia" w:hAnsiTheme="majorEastAsia" w:eastAsiaTheme="majorEastAsia" w:cstheme="majorEastAsia"/>
                <w:sz w:val="24"/>
                <w:szCs w:val="24"/>
                <w:lang w:val="en-US" w:eastAsia="zh-CN"/>
              </w:rPr>
              <w:t>120</w:t>
            </w:r>
          </w:p>
        </w:tc>
        <w:tc>
          <w:tcPr>
            <w:tcW w:w="1539" w:type="dxa"/>
            <w:shd w:val="clear" w:color="auto" w:fill="auto"/>
            <w:vAlign w:val="center"/>
          </w:tcPr>
          <w:p w14:paraId="2D610A1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Theme="majorEastAsia" w:hAnsiTheme="majorEastAsia" w:eastAsiaTheme="majorEastAsia" w:cstheme="majorEastAsia"/>
                <w:color w:val="auto"/>
                <w:sz w:val="24"/>
                <w:szCs w:val="24"/>
                <w:highlight w:val="none"/>
                <w:vertAlign w:val="baseline"/>
                <w:lang w:val="en-US" w:eastAsia="zh-CN"/>
              </w:rPr>
            </w:pPr>
            <w:r>
              <w:rPr>
                <w:rFonts w:hint="eastAsia" w:asciiTheme="majorEastAsia" w:hAnsiTheme="majorEastAsia" w:eastAsiaTheme="majorEastAsia" w:cstheme="majorEastAsia"/>
                <w:sz w:val="24"/>
                <w:szCs w:val="24"/>
                <w:vertAlign w:val="baseline"/>
                <w:lang w:val="en-US" w:eastAsia="zh-CN"/>
              </w:rPr>
              <w:t>500元/人份</w:t>
            </w:r>
          </w:p>
        </w:tc>
        <w:tc>
          <w:tcPr>
            <w:tcW w:w="2216" w:type="dxa"/>
            <w:shd w:val="clear" w:color="auto" w:fill="auto"/>
            <w:vAlign w:val="center"/>
          </w:tcPr>
          <w:p w14:paraId="04BA723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自筹</w:t>
            </w:r>
          </w:p>
        </w:tc>
      </w:tr>
      <w:tr w14:paraId="2127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29" w:type="dxa"/>
            <w:gridSpan w:val="2"/>
            <w:shd w:val="clear" w:color="auto" w:fill="auto"/>
            <w:vAlign w:val="center"/>
          </w:tcPr>
          <w:p w14:paraId="3A29822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合计</w:t>
            </w:r>
          </w:p>
        </w:tc>
        <w:tc>
          <w:tcPr>
            <w:tcW w:w="6040" w:type="dxa"/>
            <w:gridSpan w:val="4"/>
            <w:shd w:val="clear" w:color="auto" w:fill="auto"/>
            <w:vAlign w:val="center"/>
          </w:tcPr>
          <w:p w14:paraId="1D594C63">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1680" w:firstLineChars="70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60000元</w:t>
            </w:r>
          </w:p>
        </w:tc>
      </w:tr>
      <w:tr w14:paraId="54F6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29" w:type="dxa"/>
            <w:gridSpan w:val="2"/>
            <w:shd w:val="clear" w:color="auto" w:fill="auto"/>
            <w:vAlign w:val="center"/>
          </w:tcPr>
          <w:p w14:paraId="31AC3731">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备注</w:t>
            </w:r>
          </w:p>
        </w:tc>
        <w:tc>
          <w:tcPr>
            <w:tcW w:w="6040" w:type="dxa"/>
            <w:gridSpan w:val="4"/>
            <w:shd w:val="clear" w:color="auto" w:fill="auto"/>
            <w:vAlign w:val="center"/>
          </w:tcPr>
          <w:p w14:paraId="69AC9F31">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按照500元/人份的标准，以新婚贺礼实际申领人数结算，本项目拟选择1家入围供应商，服务期限为一年。。</w:t>
            </w:r>
          </w:p>
        </w:tc>
      </w:tr>
    </w:tbl>
    <w:p w14:paraId="2E01C1DE">
      <w:pPr>
        <w:numPr>
          <w:ilvl w:val="0"/>
          <w:numId w:val="0"/>
        </w:numPr>
        <w:spacing w:line="192" w:lineRule="auto"/>
        <w:rPr>
          <w:rFonts w:hint="eastAsia" w:asciiTheme="majorEastAsia" w:hAnsiTheme="majorEastAsia" w:eastAsiaTheme="majorEastAsia" w:cstheme="majorEastAsia"/>
          <w:b/>
          <w:bCs/>
          <w:color w:val="auto"/>
          <w:kern w:val="2"/>
          <w:sz w:val="24"/>
          <w:szCs w:val="24"/>
          <w:highlight w:val="none"/>
          <w:lang w:val="en-US" w:eastAsia="zh-CN" w:bidi="ar-SA"/>
        </w:rPr>
      </w:pPr>
    </w:p>
    <w:p w14:paraId="10E84755">
      <w:pPr>
        <w:numPr>
          <w:ilvl w:val="0"/>
          <w:numId w:val="0"/>
        </w:numPr>
        <w:spacing w:line="192" w:lineRule="auto"/>
        <w:rPr>
          <w:rFonts w:hint="eastAsia" w:asciiTheme="majorEastAsia" w:hAnsiTheme="majorEastAsia" w:eastAsiaTheme="majorEastAsia" w:cstheme="majorEastAsia"/>
          <w:b/>
          <w:bCs/>
          <w:color w:val="auto"/>
          <w:kern w:val="2"/>
          <w:sz w:val="24"/>
          <w:szCs w:val="24"/>
          <w:highlight w:val="none"/>
          <w:lang w:val="en-US" w:eastAsia="zh-CN" w:bidi="ar-SA"/>
        </w:rPr>
      </w:pPr>
      <w:r>
        <w:rPr>
          <w:rFonts w:hint="eastAsia" w:asciiTheme="majorEastAsia" w:hAnsiTheme="majorEastAsia" w:eastAsiaTheme="majorEastAsia" w:cstheme="majorEastAsia"/>
          <w:b/>
          <w:bCs/>
          <w:color w:val="auto"/>
          <w:kern w:val="2"/>
          <w:sz w:val="24"/>
          <w:szCs w:val="24"/>
          <w:highlight w:val="none"/>
          <w:lang w:val="en-US" w:eastAsia="zh-CN" w:bidi="ar-SA"/>
        </w:rPr>
        <w:t>二、服务技术要求：</w:t>
      </w:r>
    </w:p>
    <w:p w14:paraId="137613C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480" w:firstLineChars="20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1.成交供应商应提供单张面值不低于500元的专属提货券，券上需注明门店的地址及订购电话。</w:t>
      </w:r>
    </w:p>
    <w:p w14:paraId="3FC54A27">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480" w:firstLineChars="20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2.质量保证和售后服务：①所提供货物的免费质量保证期至少12个月；②成交供应商须保证所供货物是全新的、未使用过的，并完全符合招标文件的合格产品；③成交供应商有完全责任和义务对招标人提出的供货需求负责，随时做好供货准备。</w:t>
      </w:r>
    </w:p>
    <w:p w14:paraId="218286C2">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480" w:firstLineChars="20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3.提货券使用范围应覆盖供应商的所有门市店，无任何提领限制。当提货券遗失时有登记补办机制。</w:t>
      </w:r>
    </w:p>
    <w:p w14:paraId="67DB44D7">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480" w:firstLineChars="20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4.合同签订后，成交供应商按采购方要求分批次供货。</w:t>
      </w:r>
    </w:p>
    <w:p w14:paraId="55168AF9">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480" w:firstLineChars="20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5.根据采购人需求，定制并发放新婚贺礼（床上用品）领取券（或送货上门），不得限制商品领取券的兑换时间。</w:t>
      </w:r>
    </w:p>
    <w:p w14:paraId="3D1AA05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480" w:firstLineChars="20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6.若产品质量及供货日期未达到要求，采购方则有权拒收货物并终止合同，一切损失及后果由供应商承担。</w:t>
      </w:r>
    </w:p>
    <w:p w14:paraId="160A0B67">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480" w:firstLineChars="20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7.因产品质量出现的任何安全问题，一律由供应商自行承担。</w:t>
      </w:r>
    </w:p>
    <w:p w14:paraId="22B3C3C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both"/>
        <w:textAlignment w:val="auto"/>
        <w:rPr>
          <w:rFonts w:hint="eastAsia" w:asciiTheme="majorEastAsia" w:hAnsiTheme="majorEastAsia" w:eastAsiaTheme="majorEastAsia" w:cstheme="majorEastAsia"/>
          <w:sz w:val="24"/>
          <w:szCs w:val="24"/>
          <w:lang w:val="en-US" w:eastAsia="zh-CN"/>
        </w:rPr>
      </w:pPr>
    </w:p>
    <w:p w14:paraId="0B2E64F1">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both"/>
        <w:textAlignment w:val="auto"/>
        <w:rPr>
          <w:rFonts w:hint="eastAsia" w:asciiTheme="majorEastAsia" w:hAnsiTheme="majorEastAsia" w:eastAsiaTheme="majorEastAsia" w:cstheme="majorEastAsia"/>
          <w:sz w:val="24"/>
          <w:szCs w:val="24"/>
          <w:lang w:val="en-US" w:eastAsia="zh-CN"/>
        </w:rPr>
        <w:sectPr>
          <w:footerReference r:id="rId5" w:type="default"/>
          <w:pgSz w:w="11906" w:h="16838"/>
          <w:pgMar w:top="1417" w:right="1474" w:bottom="1417" w:left="1474" w:header="851" w:footer="624" w:gutter="0"/>
          <w:pgNumType w:fmt="decimal"/>
          <w:cols w:space="720" w:num="1"/>
          <w:docGrid w:type="lines" w:linePitch="319" w:charSpace="0"/>
        </w:sectPr>
      </w:pPr>
    </w:p>
    <w:p w14:paraId="106ADFC5">
      <w:pPr>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商务要求</w:t>
      </w:r>
    </w:p>
    <w:tbl>
      <w:tblPr>
        <w:tblStyle w:val="34"/>
        <w:tblpPr w:leftFromText="180" w:rightFromText="180" w:vertAnchor="text" w:tblpXSpec="center" w:tblpY="1"/>
        <w:tblOverlap w:val="never"/>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7354"/>
      </w:tblGrid>
      <w:tr w14:paraId="0FEC36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E0195EC">
            <w:pPr>
              <w:pStyle w:val="8"/>
              <w:ind w:left="0" w:leftChars="0"/>
              <w:jc w:val="both"/>
              <w:rPr>
                <w:rFonts w:hint="eastAsia" w:asciiTheme="majorEastAsia" w:hAnsiTheme="majorEastAsia" w:eastAsiaTheme="majorEastAsia" w:cstheme="majorEastAsia"/>
                <w:kern w:val="2"/>
                <w:sz w:val="24"/>
                <w:szCs w:val="24"/>
                <w:highlight w:val="none"/>
                <w:lang w:val="en-US" w:eastAsia="zh-CN" w:bidi="ar-SA"/>
              </w:rPr>
            </w:pPr>
            <w:r>
              <w:rPr>
                <w:rFonts w:hint="eastAsia" w:asciiTheme="majorEastAsia" w:hAnsiTheme="majorEastAsia" w:eastAsiaTheme="majorEastAsia" w:cstheme="majorEastAsia"/>
                <w:kern w:val="2"/>
                <w:sz w:val="24"/>
                <w:szCs w:val="24"/>
                <w:highlight w:val="none"/>
                <w:lang w:val="en-US" w:eastAsia="zh-CN" w:bidi="ar-SA"/>
              </w:rPr>
              <w:t>合同签订时间</w:t>
            </w:r>
          </w:p>
        </w:tc>
        <w:tc>
          <w:tcPr>
            <w:tcW w:w="7354" w:type="dxa"/>
            <w:tcBorders>
              <w:top w:val="single" w:color="auto" w:sz="4" w:space="0"/>
              <w:left w:val="single" w:color="auto" w:sz="4" w:space="0"/>
              <w:bottom w:val="single" w:color="auto" w:sz="4" w:space="0"/>
              <w:right w:val="single" w:color="auto" w:sz="4" w:space="0"/>
            </w:tcBorders>
            <w:noWrap/>
            <w:vAlign w:val="center"/>
          </w:tcPr>
          <w:p w14:paraId="6A337923">
            <w:pPr>
              <w:pStyle w:val="8"/>
              <w:spacing w:line="360" w:lineRule="auto"/>
              <w:ind w:left="0" w:leftChars="0"/>
              <w:jc w:val="left"/>
              <w:rPr>
                <w:rFonts w:hint="eastAsia" w:asciiTheme="majorEastAsia" w:hAnsiTheme="majorEastAsia" w:eastAsiaTheme="majorEastAsia" w:cstheme="majorEastAsia"/>
                <w:kern w:val="2"/>
                <w:sz w:val="24"/>
                <w:szCs w:val="24"/>
                <w:highlight w:val="none"/>
                <w:lang w:val="en-US" w:eastAsia="zh-CN" w:bidi="ar-SA"/>
              </w:rPr>
            </w:pPr>
            <w:r>
              <w:rPr>
                <w:rFonts w:hint="eastAsia" w:asciiTheme="majorEastAsia" w:hAnsiTheme="majorEastAsia" w:eastAsiaTheme="majorEastAsia" w:cstheme="majorEastAsia"/>
                <w:kern w:val="2"/>
                <w:sz w:val="24"/>
                <w:szCs w:val="24"/>
                <w:highlight w:val="none"/>
                <w:lang w:val="en-US" w:eastAsia="zh-CN" w:bidi="ar-SA"/>
              </w:rPr>
              <w:t>自成交通知书发出之日起30日内。</w:t>
            </w:r>
          </w:p>
        </w:tc>
      </w:tr>
      <w:tr w14:paraId="5279FA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2CEB21F5">
            <w:pPr>
              <w:pStyle w:val="8"/>
              <w:ind w:left="0" w:leftChars="0"/>
              <w:jc w:val="left"/>
              <w:rPr>
                <w:rFonts w:hint="eastAsia" w:asciiTheme="majorEastAsia" w:hAnsiTheme="majorEastAsia" w:eastAsiaTheme="majorEastAsia" w:cstheme="majorEastAsia"/>
                <w:kern w:val="2"/>
                <w:sz w:val="24"/>
                <w:szCs w:val="24"/>
                <w:highlight w:val="none"/>
                <w:lang w:val="en-US" w:eastAsia="zh-CN" w:bidi="ar-SA"/>
              </w:rPr>
            </w:pPr>
            <w:r>
              <w:rPr>
                <w:rFonts w:hint="eastAsia" w:asciiTheme="majorEastAsia" w:hAnsiTheme="majorEastAsia" w:eastAsiaTheme="majorEastAsia" w:cstheme="majorEastAsia"/>
                <w:kern w:val="2"/>
                <w:sz w:val="24"/>
                <w:szCs w:val="24"/>
                <w:highlight w:val="none"/>
                <w:lang w:val="en-US" w:eastAsia="zh-CN" w:bidi="ar-SA"/>
              </w:rPr>
              <w:t>服务期限</w:t>
            </w:r>
          </w:p>
        </w:tc>
        <w:tc>
          <w:tcPr>
            <w:tcW w:w="7354" w:type="dxa"/>
            <w:tcBorders>
              <w:top w:val="single" w:color="auto" w:sz="4" w:space="0"/>
              <w:left w:val="single" w:color="auto" w:sz="4" w:space="0"/>
              <w:bottom w:val="single" w:color="auto" w:sz="4" w:space="0"/>
              <w:right w:val="single" w:color="auto" w:sz="4" w:space="0"/>
            </w:tcBorders>
            <w:noWrap/>
            <w:vAlign w:val="center"/>
          </w:tcPr>
          <w:p w14:paraId="7E284E25">
            <w:pPr>
              <w:pStyle w:val="8"/>
              <w:spacing w:line="360" w:lineRule="auto"/>
              <w:ind w:left="0" w:leftChars="0"/>
              <w:jc w:val="left"/>
              <w:rPr>
                <w:rFonts w:hint="eastAsia" w:asciiTheme="majorEastAsia" w:hAnsiTheme="majorEastAsia" w:eastAsiaTheme="majorEastAsia" w:cstheme="majorEastAsia"/>
                <w:kern w:val="2"/>
                <w:sz w:val="24"/>
                <w:szCs w:val="24"/>
                <w:highlight w:val="none"/>
                <w:lang w:val="en-US" w:eastAsia="zh-CN" w:bidi="ar-SA"/>
              </w:rPr>
            </w:pPr>
            <w:r>
              <w:rPr>
                <w:rFonts w:hint="eastAsia" w:asciiTheme="majorEastAsia" w:hAnsiTheme="majorEastAsia" w:eastAsiaTheme="majorEastAsia" w:cstheme="majorEastAsia"/>
                <w:kern w:val="2"/>
                <w:sz w:val="24"/>
                <w:szCs w:val="24"/>
                <w:highlight w:val="none"/>
                <w:lang w:val="en-US" w:eastAsia="zh-CN" w:bidi="ar-SA"/>
              </w:rPr>
              <w:t>一年。</w:t>
            </w:r>
          </w:p>
        </w:tc>
      </w:tr>
      <w:tr w14:paraId="4F9CDE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481E1749">
            <w:pPr>
              <w:pStyle w:val="8"/>
              <w:ind w:left="0" w:leftChars="0"/>
              <w:jc w:val="left"/>
              <w:rPr>
                <w:rFonts w:hint="eastAsia" w:asciiTheme="majorEastAsia" w:hAnsiTheme="majorEastAsia" w:eastAsiaTheme="majorEastAsia" w:cstheme="majorEastAsia"/>
                <w:kern w:val="2"/>
                <w:sz w:val="24"/>
                <w:szCs w:val="24"/>
                <w:highlight w:val="none"/>
                <w:lang w:val="en-US" w:eastAsia="zh-CN" w:bidi="ar-SA"/>
              </w:rPr>
            </w:pPr>
            <w:r>
              <w:rPr>
                <w:rFonts w:hint="eastAsia" w:asciiTheme="majorEastAsia" w:hAnsiTheme="majorEastAsia" w:eastAsiaTheme="majorEastAsia" w:cstheme="majorEastAsia"/>
                <w:kern w:val="2"/>
                <w:sz w:val="24"/>
                <w:szCs w:val="24"/>
                <w:highlight w:val="none"/>
                <w:lang w:val="en-US" w:eastAsia="zh-CN" w:bidi="ar-SA"/>
              </w:rPr>
              <w:t>付款方式</w:t>
            </w:r>
          </w:p>
        </w:tc>
        <w:tc>
          <w:tcPr>
            <w:tcW w:w="7354" w:type="dxa"/>
            <w:tcBorders>
              <w:top w:val="single" w:color="auto" w:sz="4" w:space="0"/>
              <w:left w:val="single" w:color="auto" w:sz="4" w:space="0"/>
              <w:bottom w:val="single" w:color="auto" w:sz="4" w:space="0"/>
              <w:right w:val="single" w:color="auto" w:sz="4" w:space="0"/>
            </w:tcBorders>
            <w:noWrap/>
            <w:vAlign w:val="center"/>
          </w:tcPr>
          <w:p w14:paraId="426DD86E">
            <w:pPr>
              <w:pStyle w:val="8"/>
              <w:spacing w:line="360" w:lineRule="auto"/>
              <w:ind w:left="0" w:leftChars="0"/>
              <w:jc w:val="left"/>
              <w:rPr>
                <w:rFonts w:hint="eastAsia" w:asciiTheme="majorEastAsia" w:hAnsiTheme="majorEastAsia" w:eastAsiaTheme="majorEastAsia" w:cstheme="majorEastAsia"/>
                <w:kern w:val="2"/>
                <w:sz w:val="24"/>
                <w:szCs w:val="24"/>
                <w:highlight w:val="none"/>
                <w:lang w:val="en-US" w:eastAsia="zh-CN" w:bidi="ar-SA"/>
              </w:rPr>
            </w:pPr>
            <w:r>
              <w:rPr>
                <w:rFonts w:hint="eastAsia" w:asciiTheme="majorEastAsia" w:hAnsiTheme="majorEastAsia" w:eastAsiaTheme="majorEastAsia" w:cstheme="majorEastAsia"/>
                <w:kern w:val="2"/>
                <w:sz w:val="24"/>
                <w:szCs w:val="24"/>
                <w:highlight w:val="none"/>
                <w:lang w:val="en-US" w:eastAsia="zh-CN" w:bidi="ar-SA"/>
              </w:rPr>
              <w:t>根据采购人的实际采购数量，以中标单价，凭以下有效文件与采购人结算：①采购合同；②中标人开具的正式发票；③签收表。</w:t>
            </w:r>
          </w:p>
        </w:tc>
      </w:tr>
    </w:tbl>
    <w:p w14:paraId="376542BB">
      <w:pPr>
        <w:pStyle w:val="24"/>
        <w:rPr>
          <w:rFonts w:hint="eastAsia" w:ascii="宋体" w:hAnsi="宋体" w:eastAsia="宋体" w:cs="宋体"/>
          <w:color w:val="auto"/>
          <w:highlight w:val="none"/>
        </w:rPr>
      </w:pPr>
    </w:p>
    <w:p w14:paraId="606E7B06">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5850CAA7">
      <w:pPr>
        <w:jc w:val="center"/>
        <w:outlineLvl w:val="0"/>
        <w:rPr>
          <w:rFonts w:hint="eastAsia" w:ascii="宋体" w:hAnsi="宋体" w:eastAsia="宋体" w:cs="宋体"/>
          <w:b/>
          <w:bCs/>
          <w:color w:val="auto"/>
          <w:sz w:val="32"/>
          <w:szCs w:val="32"/>
          <w:highlight w:val="none"/>
        </w:rPr>
      </w:pPr>
      <w:bookmarkStart w:id="35" w:name="_Toc8501"/>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5"/>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4"/>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F12ABCE">
            <w:pPr>
              <w:widowControl/>
              <w:snapToGrid w:val="0"/>
              <w:spacing w:line="440" w:lineRule="exact"/>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auto"/>
                <w:kern w:val="0"/>
                <w:sz w:val="24"/>
                <w:szCs w:val="24"/>
                <w:highlight w:val="none"/>
              </w:rPr>
              <w:t>采购预算：</w:t>
            </w:r>
            <w:r>
              <w:rPr>
                <w:rFonts w:hint="eastAsia" w:ascii="宋体" w:hAnsi="宋体" w:cs="宋体"/>
                <w:color w:val="auto"/>
                <w:kern w:val="0"/>
                <w:sz w:val="24"/>
                <w:szCs w:val="24"/>
                <w:highlight w:val="none"/>
                <w:lang w:val="en-US" w:eastAsia="zh-CN"/>
              </w:rPr>
              <w:t>60000.00元</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最高投标</w:t>
            </w:r>
            <w:r>
              <w:rPr>
                <w:rFonts w:hint="eastAsia" w:ascii="宋体" w:hAnsi="宋体" w:eastAsia="宋体" w:cs="宋体"/>
                <w:color w:val="000000" w:themeColor="text1"/>
                <w:kern w:val="0"/>
                <w:sz w:val="24"/>
                <w:szCs w:val="24"/>
                <w:highlight w:val="none"/>
                <w14:textFill>
                  <w14:solidFill>
                    <w14:schemeClr w14:val="tx1"/>
                  </w14:solidFill>
                </w14:textFill>
              </w:rPr>
              <w:t>限价</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500元/人份</w:t>
            </w:r>
            <w:r>
              <w:rPr>
                <w:rFonts w:hint="eastAsia" w:ascii="宋体" w:hAnsi="宋体" w:cs="宋体"/>
                <w:color w:val="000000" w:themeColor="text1"/>
                <w:sz w:val="24"/>
                <w:szCs w:val="32"/>
                <w:highlight w:val="none"/>
                <w:lang w:val="en-US" w:eastAsia="zh-CN"/>
                <w14:textFill>
                  <w14:solidFill>
                    <w14:schemeClr w14:val="tx1"/>
                  </w14:solidFill>
                </w14:textFill>
              </w:rPr>
              <w:t>。</w:t>
            </w:r>
          </w:p>
          <w:p w14:paraId="7AFDFAB9">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cs="宋体"/>
                <w:color w:val="auto"/>
                <w:kern w:val="0"/>
                <w:sz w:val="24"/>
                <w:szCs w:val="24"/>
                <w:highlight w:val="none"/>
              </w:rPr>
              <w:t>以人民币报价</w:t>
            </w:r>
            <w:r>
              <w:rPr>
                <w:rFonts w:hint="eastAsia" w:ascii="宋体" w:hAnsi="宋体" w:eastAsia="宋体" w:cs="宋体"/>
                <w:color w:val="auto"/>
                <w:kern w:val="0"/>
                <w:sz w:val="24"/>
                <w:szCs w:val="24"/>
                <w:highlight w:val="none"/>
              </w:rPr>
              <w:t>。</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cs="宋体"/>
                <w:color w:val="auto"/>
                <w:kern w:val="0"/>
                <w:szCs w:val="21"/>
                <w:highlight w:val="none"/>
                <w:lang w:val="en-US" w:eastAsia="zh-CN"/>
              </w:rPr>
            </w:pPr>
            <w:r>
              <w:rPr>
                <w:rFonts w:hint="eastAsia" w:ascii="宋体" w:hAnsi="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cs="宋体"/>
                <w:color w:val="auto"/>
                <w:kern w:val="0"/>
                <w:sz w:val="24"/>
                <w:szCs w:val="24"/>
                <w:highlight w:val="none"/>
                <w:lang w:val="en-US" w:eastAsia="zh-CN"/>
              </w:rPr>
              <w:t>代理服务费不得高于《招代理机构服务管理暂行办法》（计价格〔2002〕1980号）相应标准：</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中标金额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中标金额</w:t>
                                  </w:r>
                                </w:p>
                              </w:txbxContent>
                            </v:textbox>
                          </v:shape>
                        </w:pict>
                      </mc:Fallback>
                    </mc:AlternateContent>
                  </w:r>
                </w:p>
                <w:p w14:paraId="6CE85D4B">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antXdIAAAAH&#10;AQAADwAAAAAAAAABACAAAAAiAAAAZHJzL2Rvd25yZXYueG1sUEsBAhQAFAAAAAgAh07iQF8vVZxb&#10;AgAAmgQAAA4AAAAAAAAAAQAgAAAAIQEAAGRycy9lMm9Eb2MueG1sUEsFBgAAAAAGAAYAWQEAAO4F&#10;A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default" w:ascii="宋体" w:hAnsi="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w:t>
            </w:r>
          </w:p>
        </w:tc>
      </w:tr>
      <w:tr w14:paraId="5E101D7D">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有效期至合同完全履行止。</w:t>
            </w:r>
          </w:p>
        </w:tc>
      </w:tr>
    </w:tbl>
    <w:p w14:paraId="004A8D42">
      <w:pPr>
        <w:rPr>
          <w:rFonts w:hint="eastAsia" w:ascii="宋体" w:hAnsi="宋体" w:eastAsia="宋体" w:cs="宋体"/>
          <w:color w:val="auto"/>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bookmarkStart w:id="36" w:name="_Toc4700"/>
      <w:bookmarkStart w:id="37" w:name="_Toc16669"/>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7C54D0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cs="宋体"/>
          <w:color w:val="auto"/>
          <w:kern w:val="0"/>
          <w:sz w:val="24"/>
          <w:szCs w:val="24"/>
          <w:highlight w:val="none"/>
          <w:lang w:val="en-US" w:eastAsia="zh-CN"/>
        </w:rPr>
        <w:t>驻马店市中心医院采购的服务项目</w:t>
      </w:r>
      <w:r>
        <w:rPr>
          <w:rFonts w:hint="eastAsia" w:ascii="宋体" w:hAnsi="宋体" w:eastAsia="宋体" w:cs="宋体"/>
          <w:color w:val="auto"/>
          <w:kern w:val="0"/>
          <w:sz w:val="24"/>
          <w:szCs w:val="24"/>
          <w:highlight w:val="none"/>
        </w:rPr>
        <w:t>。</w:t>
      </w:r>
    </w:p>
    <w:p w14:paraId="4427324A">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4EB832A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77F757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6AB0B63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393A813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309AAFF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815B0D3">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63A78A75">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24"/>
          <w:highlight w:val="none"/>
          <w:lang w:val="en-US" w:eastAsia="zh-CN"/>
        </w:rPr>
      </w:pPr>
      <w:r>
        <w:rPr>
          <w:rFonts w:hint="eastAsia" w:ascii="宋体" w:hAnsi="宋体" w:cs="宋体"/>
          <w:color w:val="auto"/>
          <w:sz w:val="24"/>
          <w:szCs w:val="24"/>
          <w:highlight w:val="none"/>
          <w:shd w:val="clear" w:color="auto" w:fill="FFFFFF"/>
          <w:lang w:val="en-US" w:eastAsia="zh-CN"/>
        </w:rPr>
        <w:t>3.5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79D0BA2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w:t>
      </w:r>
      <w:r>
        <w:rPr>
          <w:rFonts w:hint="eastAsia" w:ascii="宋体" w:hAnsi="宋体" w:cs="宋体"/>
          <w:color w:val="auto"/>
          <w:sz w:val="24"/>
          <w:szCs w:val="24"/>
          <w:highlight w:val="none"/>
          <w:shd w:val="clear" w:color="auto" w:fill="FFFFFF"/>
          <w:lang w:val="en-US" w:eastAsia="zh-CN"/>
        </w:rPr>
        <w:t>〔2016〕125号</w:t>
      </w:r>
      <w:r>
        <w:rPr>
          <w:rFonts w:hint="eastAsia" w:ascii="宋体" w:hAnsi="宋体" w:eastAsia="宋体" w:cs="宋体"/>
          <w:color w:val="auto"/>
          <w:sz w:val="24"/>
          <w:szCs w:val="24"/>
          <w:highlight w:val="none"/>
          <w:shd w:val="clear" w:color="auto" w:fill="FFFFFF"/>
          <w:lang w:val="en-US" w:eastAsia="zh-CN"/>
        </w:rPr>
        <w:t>）的规定，对列入失信被执行人、重大税收违法失信主体、政府采购严重违法失信行为记录名单的供应商，拒绝参与本项目政府采购活动（提供在“信用中国</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720C55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文件所称关联企业,是指存在关联关系的企业。“关联关系”的界定适用《中华人民共和国公司法》第二百一十六条、《中华人民共和国政府采购法实施条例》第十八条之规定。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7.2《中华人民共和国政府采购法》</w:t>
      </w:r>
      <w:r>
        <w:rPr>
          <w:rFonts w:hint="eastAsia" w:ascii="宋体" w:hAnsi="宋体" w:cs="宋体"/>
          <w:kern w:val="0"/>
          <w:sz w:val="24"/>
          <w:szCs w:val="24"/>
          <w:highlight w:val="none"/>
        </w:rPr>
        <w:t>第二十二条第五款“参加政府采购活动前三年内，在经营活动中没有重大违法记录”，</w:t>
      </w:r>
      <w:r>
        <w:rPr>
          <w:rFonts w:hint="eastAsia" w:ascii="宋体" w:hAnsi="宋体" w:cs="宋体"/>
          <w:kern w:val="0"/>
          <w:sz w:val="24"/>
          <w:szCs w:val="24"/>
          <w:highlight w:val="none"/>
          <w:lang w:eastAsia="zh-CN"/>
        </w:rPr>
        <w:t>《中华人民共和国政府采购法》</w:t>
      </w:r>
      <w:r>
        <w:rPr>
          <w:rFonts w:hint="eastAsia" w:ascii="宋体" w:hAnsi="宋体" w:cs="宋体"/>
          <w:kern w:val="0"/>
          <w:sz w:val="24"/>
          <w:szCs w:val="24"/>
          <w:highlight w:val="none"/>
        </w:rPr>
        <w:t xml:space="preserve">实施条例第十九条 </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重大违法记录是指供应商因违法经营受到刑事处罚或者责令停产停业、吊销许可证或者执照、较大数额罚款等行政处罚。</w:t>
      </w:r>
      <w:r>
        <w:rPr>
          <w:rFonts w:hint="eastAsia" w:ascii="宋体" w:hAnsi="宋体" w:cs="宋体"/>
          <w:kern w:val="0"/>
          <w:sz w:val="24"/>
          <w:szCs w:val="24"/>
          <w:highlight w:val="none"/>
          <w:lang w:eastAsia="zh-CN"/>
        </w:rPr>
        <w:t>”财政部发布的《关于〈中华人民共和国政府采购法实施条例〉第十九条第一款“较大数额罚款”具体适用问题的意见》（财库〔2022〕3号）明确，“较大数额罚款”认定为200万元以上，若相关法律、行政法规或国务院部门另有更高标准，则从其规定。 ‌</w:t>
      </w:r>
      <w:r>
        <w:rPr>
          <w:rFonts w:hint="eastAsia" w:ascii="宋体" w:hAnsi="宋体" w:cs="宋体"/>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cs="宋体"/>
          <w:color w:val="auto"/>
          <w:kern w:val="0"/>
          <w:sz w:val="24"/>
          <w:szCs w:val="24"/>
          <w:highlight w:val="none"/>
          <w:lang w:eastAsia="zh-CN"/>
        </w:rPr>
        <w:t>，</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法定代表人授权书</w:t>
      </w:r>
    </w:p>
    <w:p w14:paraId="5EF1BE9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 xml:space="preserve"> 未按本章第</w:t>
      </w:r>
      <w:r>
        <w:rPr>
          <w:rFonts w:hint="eastAsia" w:ascii="宋体" w:hAnsi="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 xml:space="preserve">. </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w:t>
      </w:r>
      <w:r>
        <w:rPr>
          <w:rFonts w:hint="eastAsia" w:ascii="宋体" w:hAnsi="宋体" w:cs="宋体"/>
          <w:color w:val="auto"/>
          <w:kern w:val="0"/>
          <w:sz w:val="24"/>
          <w:szCs w:val="24"/>
          <w:highlight w:val="none"/>
          <w:lang w:eastAsia="zh-CN"/>
        </w:rPr>
        <w:t>间之</w:t>
      </w:r>
      <w:r>
        <w:rPr>
          <w:rFonts w:hint="eastAsia" w:ascii="宋体" w:hAnsi="宋体" w:eastAsia="宋体" w:cs="宋体"/>
          <w:color w:val="auto"/>
          <w:kern w:val="0"/>
          <w:sz w:val="24"/>
          <w:szCs w:val="24"/>
          <w:highlight w:val="none"/>
        </w:rPr>
        <w:t>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 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w:t>
      </w:r>
      <w:r>
        <w:rPr>
          <w:rFonts w:hint="eastAsia" w:ascii="宋体" w:hAnsi="宋体" w:cs="宋体"/>
          <w:color w:val="auto"/>
          <w:sz w:val="24"/>
          <w:szCs w:val="24"/>
          <w:highlight w:val="none"/>
          <w:lang w:eastAsia="zh-CN"/>
        </w:rPr>
        <w:t>原则作出结论</w:t>
      </w:r>
      <w:r>
        <w:rPr>
          <w:rFonts w:hint="eastAsia" w:ascii="宋体" w:hAnsi="宋体" w:eastAsia="宋体" w:cs="宋体"/>
          <w:color w:val="auto"/>
          <w:sz w:val="24"/>
          <w:szCs w:val="24"/>
          <w:highlight w:val="none"/>
        </w:rPr>
        <w:t>。持不同意见的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21.1.1</w:t>
      </w:r>
      <w:r>
        <w:rPr>
          <w:rFonts w:hint="eastAsia" w:ascii="宋体" w:hAnsi="宋体" w:eastAsia="宋体" w:cs="宋体"/>
          <w:color w:val="auto"/>
          <w:sz w:val="24"/>
          <w:szCs w:val="24"/>
          <w:highlight w:val="none"/>
          <w:lang w:val="en-US" w:eastAsia="zh-CN"/>
        </w:rPr>
        <w:t>响应文件</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6630FA83">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4024825A">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val="en-US" w:eastAsia="zh-CN"/>
        </w:rPr>
        <w:t>委托代购代理机构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.3 符合性检查。依据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将从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的有效性、完整性和对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文件的响应程度进行审查，以确定是否符合对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文件的实质性要求作出响应。对没有实质性响应的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文件将不进行评估，其投标被作为无效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。凡有下列情况之一者，</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文件也将被视为未实质性响应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A036B3A">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eastAsia="zh-CN"/>
        </w:rPr>
        <w:t>（</w:t>
      </w:r>
      <w:r>
        <w:rPr>
          <w:rFonts w:hint="eastAsia" w:ascii="宋体" w:hAnsi="宋体" w:cs="宋体"/>
          <w:b/>
          <w:bCs/>
          <w:color w:val="auto"/>
          <w:kern w:val="0"/>
          <w:sz w:val="24"/>
          <w:szCs w:val="24"/>
          <w:highlight w:val="none"/>
          <w:lang w:val="en-US" w:eastAsia="zh-CN"/>
        </w:rPr>
        <w:t>3</w:t>
      </w:r>
      <w:r>
        <w:rPr>
          <w:rFonts w:hint="eastAsia" w:ascii="宋体" w:hAnsi="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 xml:space="preserve">响应文件任何一项服务内容未按“第二章  采购需求 </w:t>
      </w:r>
      <w:r>
        <w:rPr>
          <w:rFonts w:hint="eastAsia" w:asciiTheme="majorEastAsia" w:hAnsiTheme="majorEastAsia" w:eastAsiaTheme="majorEastAsia" w:cstheme="majorEastAsia"/>
          <w:b/>
          <w:bCs/>
          <w:color w:val="auto"/>
          <w:kern w:val="2"/>
          <w:sz w:val="24"/>
          <w:szCs w:val="24"/>
          <w:highlight w:val="none"/>
          <w:lang w:val="en-US" w:eastAsia="zh-CN" w:bidi="ar-SA"/>
        </w:rPr>
        <w:t>二、服务技术要求</w:t>
      </w:r>
      <w:r>
        <w:rPr>
          <w:rFonts w:hint="eastAsia" w:ascii="宋体" w:hAnsi="宋体" w:eastAsia="宋体" w:cs="宋体"/>
          <w:b/>
          <w:bCs/>
          <w:color w:val="auto"/>
          <w:kern w:val="0"/>
          <w:sz w:val="24"/>
          <w:szCs w:val="24"/>
          <w:highlight w:val="none"/>
        </w:rPr>
        <w:t>”响应的。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w:t>
      </w:r>
      <w:r>
        <w:rPr>
          <w:rFonts w:hint="eastAsia" w:ascii="宋体" w:hAnsi="宋体" w:cs="宋体"/>
          <w:b/>
          <w:bCs/>
          <w:color w:val="auto"/>
          <w:kern w:val="0"/>
          <w:sz w:val="24"/>
          <w:szCs w:val="24"/>
          <w:highlight w:val="none"/>
          <w:lang w:eastAsia="zh-CN"/>
        </w:rPr>
        <w:t>其他</w:t>
      </w:r>
      <w:r>
        <w:rPr>
          <w:rFonts w:hint="eastAsia" w:ascii="宋体" w:hAnsi="宋体" w:eastAsia="宋体" w:cs="宋体"/>
          <w:b/>
          <w:bCs/>
          <w:color w:val="auto"/>
          <w:kern w:val="0"/>
          <w:sz w:val="24"/>
          <w:szCs w:val="24"/>
          <w:highlight w:val="none"/>
        </w:rPr>
        <w:t>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31"/>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lang w:val="en-US" w:eastAsia="zh-CN"/>
        </w:rPr>
        <w:t>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 xml:space="preserve">.1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.2 本次竞争性磋商进行</w:t>
      </w:r>
      <w:r>
        <w:rPr>
          <w:rFonts w:hint="eastAsia" w:ascii="宋体" w:hAnsi="宋体" w:eastAsia="宋体" w:cs="宋体"/>
          <w:b w:val="0"/>
          <w:bCs w:val="0"/>
          <w:color w:val="auto"/>
          <w:sz w:val="24"/>
          <w:szCs w:val="24"/>
          <w:highlight w:val="none"/>
          <w:u w:val="single"/>
          <w:lang w:val="en-US" w:eastAsia="zh-CN"/>
        </w:rPr>
        <w:t xml:space="preserve"> 多 </w:t>
      </w:r>
      <w:r>
        <w:rPr>
          <w:rFonts w:hint="eastAsia" w:ascii="宋体" w:hAnsi="宋体" w:eastAsia="宋体" w:cs="宋体"/>
          <w:b w:val="0"/>
          <w:bCs w:val="0"/>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 xml:space="preserve"> 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 xml:space="preserve">. </w:t>
      </w:r>
      <w:r>
        <w:rPr>
          <w:rFonts w:hint="eastAsia" w:ascii="宋体" w:hAnsi="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 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cs="宋体"/>
          <w:b/>
          <w:bCs/>
          <w:color w:val="auto"/>
          <w:kern w:val="0"/>
          <w:sz w:val="24"/>
          <w:szCs w:val="24"/>
          <w:highlight w:val="none"/>
          <w:lang w:eastAsia="zh-CN"/>
        </w:rPr>
        <w:t>成交</w:t>
      </w:r>
      <w:r>
        <w:rPr>
          <w:rFonts w:hint="eastAsia" w:ascii="宋体" w:hAnsi="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 30 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sz w:val="24"/>
          <w:szCs w:val="24"/>
          <w:highlight w:val="none"/>
        </w:rPr>
      </w:pPr>
      <w:r>
        <w:rPr>
          <w:rFonts w:hint="eastAsia" w:ascii="宋体" w:hAnsi="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 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rPr>
      </w:pPr>
      <w:r>
        <w:rPr>
          <w:rFonts w:hint="eastAsia" w:ascii="宋体" w:hAnsi="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8" w:name="_Toc31399"/>
      <w:r>
        <w:rPr>
          <w:rFonts w:hint="eastAsia" w:ascii="宋体" w:hAnsi="宋体" w:eastAsia="宋体" w:cs="宋体"/>
          <w:b/>
          <w:bCs/>
          <w:color w:val="auto"/>
          <w:kern w:val="0"/>
          <w:sz w:val="32"/>
          <w:szCs w:val="32"/>
          <w:highlight w:val="none"/>
        </w:rPr>
        <w:t>第四章  评标办法及评分标准</w:t>
      </w:r>
      <w:bookmarkEnd w:id="36"/>
      <w:bookmarkEnd w:id="38"/>
    </w:p>
    <w:p w14:paraId="6F4C4186">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highlight w:val="none"/>
        </w:rPr>
      </w:pPr>
    </w:p>
    <w:p w14:paraId="5FA8D29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1．本项目采用综合评分法，总分为100分。</w:t>
      </w:r>
    </w:p>
    <w:p w14:paraId="3CDF010F">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评标结果按评审后得分由高到低顺序排列，得分相同的，按投标报价由低到高顺序排列。得分且投标报价相同的，按技术部分得分顺序排列。</w:t>
      </w:r>
    </w:p>
    <w:p w14:paraId="1E8C2FFB">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tbl>
      <w:tblPr>
        <w:tblStyle w:val="34"/>
        <w:tblpPr w:leftFromText="180" w:rightFromText="180" w:vertAnchor="text" w:horzAnchor="page" w:tblpX="1301" w:tblpY="445"/>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5AFB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482" w:type="dxa"/>
            <w:gridSpan w:val="3"/>
            <w:noWrap w:val="0"/>
            <w:vAlign w:val="center"/>
          </w:tcPr>
          <w:p w14:paraId="134DF53D">
            <w:pPr>
              <w:keepNext w:val="0"/>
              <w:keepLines w:val="0"/>
              <w:pageBreakBefore w:val="0"/>
              <w:widowControl w:val="0"/>
              <w:tabs>
                <w:tab w:val="left" w:pos="3000"/>
              </w:tabs>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w:t>
            </w:r>
          </w:p>
        </w:tc>
      </w:tr>
      <w:tr w14:paraId="5995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0" w:hRule="atLeast"/>
        </w:trPr>
        <w:tc>
          <w:tcPr>
            <w:tcW w:w="1239" w:type="dxa"/>
            <w:noWrap w:val="0"/>
            <w:vAlign w:val="center"/>
          </w:tcPr>
          <w:p w14:paraId="0F463B96">
            <w:pPr>
              <w:keepNext w:val="0"/>
              <w:keepLines w:val="0"/>
              <w:pageBreakBefore w:val="0"/>
              <w:kinsoku/>
              <w:wordWrap/>
              <w:overflowPunct/>
              <w:topLinePunct w:val="0"/>
              <w:bidi w:val="0"/>
              <w:snapToGrid w:val="0"/>
              <w:spacing w:line="320" w:lineRule="exact"/>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价格标部分 </w:t>
            </w:r>
          </w:p>
          <w:p w14:paraId="10D8338E">
            <w:pPr>
              <w:keepNext w:val="0"/>
              <w:keepLines w:val="0"/>
              <w:pageBreakBefore w:val="0"/>
              <w:kinsoku/>
              <w:wordWrap/>
              <w:overflowPunct/>
              <w:topLinePunct w:val="0"/>
              <w:bidi w:val="0"/>
              <w:snapToGrid w:val="0"/>
              <w:spacing w:line="320" w:lineRule="exact"/>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分)</w:t>
            </w:r>
          </w:p>
        </w:tc>
        <w:tc>
          <w:tcPr>
            <w:tcW w:w="8243" w:type="dxa"/>
            <w:gridSpan w:val="2"/>
            <w:noWrap w:val="0"/>
            <w:vAlign w:val="center"/>
          </w:tcPr>
          <w:p w14:paraId="609B7222">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说明：当</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发现</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的</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报价明显低于其他</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报价，使其</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报价可能低于其个别成本的，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可对其质询，并要求该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做出书面说明和提供相关的证明材料；该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不能合理说明或提供证明材料的，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应按无效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处理。</w:t>
            </w:r>
          </w:p>
          <w:p w14:paraId="205629E0">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不高于</w:t>
            </w:r>
            <w:r>
              <w:rPr>
                <w:rFonts w:hint="eastAsia" w:ascii="宋体" w:hAnsi="宋体" w:eastAsia="宋体" w:cs="宋体"/>
                <w:b w:val="0"/>
                <w:bCs w:val="0"/>
                <w:color w:val="auto"/>
                <w:sz w:val="24"/>
                <w:szCs w:val="24"/>
                <w:highlight w:val="none"/>
              </w:rPr>
              <w:t>采购预算价的为有效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p>
          <w:p w14:paraId="3406E84E">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评标基准值的确定：满足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文件要求且</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价格最低的有效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报价为评标基准价。</w:t>
            </w:r>
          </w:p>
          <w:p w14:paraId="4B0365D5">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lang w:val="en-US" w:eastAsia="zh-CN"/>
              </w:rPr>
              <w:t>磋</w:t>
            </w:r>
            <w:r>
              <w:rPr>
                <w:rFonts w:hint="eastAsia" w:ascii="宋体" w:hAnsi="宋体" w:eastAsia="宋体" w:cs="宋体"/>
                <w:b w:val="0"/>
                <w:bCs w:val="0"/>
                <w:color w:val="auto"/>
                <w:sz w:val="24"/>
                <w:szCs w:val="24"/>
                <w:highlight w:val="none"/>
                <w:u w:val="none"/>
                <w:lang w:val="en-US" w:eastAsia="zh-CN"/>
              </w:rPr>
              <w:t>商</w:t>
            </w:r>
            <w:r>
              <w:rPr>
                <w:rFonts w:hint="eastAsia" w:ascii="宋体" w:hAnsi="宋体" w:eastAsia="宋体" w:cs="宋体"/>
                <w:b w:val="0"/>
                <w:bCs w:val="0"/>
                <w:color w:val="auto"/>
                <w:sz w:val="24"/>
                <w:szCs w:val="24"/>
                <w:highlight w:val="none"/>
                <w:u w:val="none"/>
              </w:rPr>
              <w:t>报价得分=（评标基准价/有效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w:t>
            </w:r>
            <w:r>
              <w:rPr>
                <w:rFonts w:hint="eastAsia" w:ascii="宋体" w:hAnsi="宋体" w:eastAsia="宋体" w:cs="宋体"/>
                <w:b w:val="0"/>
                <w:bCs w:val="0"/>
                <w:color w:val="auto"/>
                <w:sz w:val="24"/>
                <w:szCs w:val="24"/>
                <w:highlight w:val="none"/>
                <w:u w:val="none"/>
                <w:lang w:val="en-US" w:eastAsia="zh-CN"/>
              </w:rPr>
              <w:t>30</w:t>
            </w:r>
            <w:r>
              <w:rPr>
                <w:rFonts w:hint="eastAsia" w:ascii="宋体" w:hAnsi="宋体" w:eastAsia="宋体" w:cs="宋体"/>
                <w:b w:val="0"/>
                <w:bCs w:val="0"/>
                <w:color w:val="auto"/>
                <w:sz w:val="24"/>
                <w:szCs w:val="24"/>
                <w:highlight w:val="none"/>
                <w:u w:val="none"/>
              </w:rPr>
              <w:t>分</w:t>
            </w:r>
          </w:p>
          <w:p w14:paraId="6C767A68">
            <w:pPr>
              <w:pStyle w:val="5"/>
              <w:keepNext w:val="0"/>
              <w:keepLines w:val="0"/>
              <w:pageBreakBefore w:val="0"/>
              <w:kinsoku/>
              <w:wordWrap/>
              <w:overflowPunct/>
              <w:topLinePunct w:val="0"/>
              <w:bidi w:val="0"/>
              <w:snapToGrid w:val="0"/>
              <w:spacing w:line="360" w:lineRule="exact"/>
              <w:jc w:val="both"/>
              <w:textAlignment w:val="auto"/>
              <w:rPr>
                <w:rFonts w:hint="eastAsia"/>
                <w:lang w:val="en-US" w:eastAsia="zh-CN"/>
              </w:rPr>
            </w:pPr>
            <w:r>
              <w:rPr>
                <w:rFonts w:hint="eastAsia" w:ascii="宋体" w:hAnsi="宋体" w:eastAsia="宋体" w:cs="宋体"/>
                <w:b w:val="0"/>
                <w:bCs w:val="0"/>
                <w:color w:val="auto"/>
                <w:sz w:val="24"/>
                <w:szCs w:val="24"/>
                <w:highlight w:val="none"/>
                <w:u w:val="none"/>
                <w:lang w:val="en-US" w:eastAsia="zh-CN"/>
              </w:rPr>
              <w:t>注：因本项目新婚贺礼采购按照500元/人份的标准，采购人实际支付500元/人份采购提货券，故本项目为固定报价，即各供应商报价均为 500 元/人份，响应报价为500元/人份。(500元所购得提货券的实际购买力依据各单位实际情况提供)。</w:t>
            </w:r>
          </w:p>
        </w:tc>
      </w:tr>
      <w:tr w14:paraId="02A3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239" w:type="dxa"/>
            <w:vMerge w:val="restart"/>
            <w:noWrap w:val="0"/>
            <w:vAlign w:val="center"/>
          </w:tcPr>
          <w:p w14:paraId="48595AAF">
            <w:pPr>
              <w:keepNext w:val="0"/>
              <w:keepLines w:val="0"/>
              <w:pageBreakBefore w:val="0"/>
              <w:kinsoku/>
              <w:wordWrap/>
              <w:overflowPunct/>
              <w:topLinePunct w:val="0"/>
              <w:bidi w:val="0"/>
              <w:snapToGrid w:val="0"/>
              <w:spacing w:line="32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技术分（49分）</w:t>
            </w:r>
          </w:p>
        </w:tc>
        <w:tc>
          <w:tcPr>
            <w:tcW w:w="1473" w:type="dxa"/>
            <w:noWrap w:val="0"/>
            <w:vAlign w:val="center"/>
          </w:tcPr>
          <w:p w14:paraId="01D65E6D">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hAnsi="宋体" w:cs="宋体"/>
                <w:b w:val="0"/>
                <w:bCs w:val="0"/>
                <w:color w:val="auto"/>
                <w:sz w:val="24"/>
                <w:szCs w:val="24"/>
                <w:highlight w:val="none"/>
                <w:u w:val="none"/>
                <w:lang w:val="en-US" w:eastAsia="zh-CN"/>
              </w:rPr>
              <w:t>1.</w:t>
            </w:r>
            <w:r>
              <w:rPr>
                <w:rFonts w:hint="eastAsia" w:ascii="宋体" w:hAnsi="宋体" w:eastAsia="宋体" w:cs="宋体"/>
                <w:b w:val="0"/>
                <w:bCs w:val="0"/>
                <w:color w:val="auto"/>
                <w:sz w:val="24"/>
                <w:szCs w:val="24"/>
                <w:highlight w:val="none"/>
                <w:u w:val="none"/>
                <w:lang w:val="en-US" w:eastAsia="zh-CN"/>
              </w:rPr>
              <w:t>仓储规模</w:t>
            </w:r>
          </w:p>
          <w:p w14:paraId="771C58AE">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w:t>
            </w:r>
            <w:r>
              <w:rPr>
                <w:rFonts w:hint="eastAsia" w:hAnsi="宋体" w:cs="宋体"/>
                <w:b w:val="0"/>
                <w:bCs w:val="0"/>
                <w:color w:val="auto"/>
                <w:sz w:val="24"/>
                <w:szCs w:val="24"/>
                <w:highlight w:val="none"/>
                <w:u w:val="none"/>
                <w:lang w:val="en-US" w:eastAsia="zh-CN"/>
              </w:rPr>
              <w:t>10</w:t>
            </w:r>
            <w:r>
              <w:rPr>
                <w:rFonts w:hint="eastAsia" w:ascii="宋体" w:hAnsi="宋体" w:eastAsia="宋体" w:cs="宋体"/>
                <w:b w:val="0"/>
                <w:bCs w:val="0"/>
                <w:color w:val="auto"/>
                <w:sz w:val="24"/>
                <w:szCs w:val="24"/>
                <w:highlight w:val="none"/>
                <w:u w:val="none"/>
                <w:lang w:val="en-US" w:eastAsia="zh-CN"/>
              </w:rPr>
              <w:t>分）</w:t>
            </w:r>
          </w:p>
        </w:tc>
        <w:tc>
          <w:tcPr>
            <w:tcW w:w="6770" w:type="dxa"/>
            <w:noWrap w:val="0"/>
            <w:vAlign w:val="center"/>
          </w:tcPr>
          <w:p w14:paraId="7DF45194">
            <w:pPr>
              <w:pStyle w:val="5"/>
              <w:keepNext w:val="0"/>
              <w:keepLines w:val="0"/>
              <w:pageBreakBefore w:val="0"/>
              <w:numPr>
                <w:ilvl w:val="0"/>
                <w:numId w:val="0"/>
              </w:numPr>
              <w:kinsoku/>
              <w:wordWrap/>
              <w:overflowPunct/>
              <w:topLinePunct w:val="0"/>
              <w:bidi w:val="0"/>
              <w:snapToGrid w:val="0"/>
              <w:spacing w:line="360" w:lineRule="exact"/>
              <w:jc w:val="both"/>
              <w:textAlignment w:val="auto"/>
              <w:rPr>
                <w:rFonts w:hint="default"/>
                <w:lang w:val="en-US" w:eastAsia="zh-CN"/>
              </w:rPr>
            </w:pPr>
            <w:r>
              <w:rPr>
                <w:rFonts w:hint="eastAsia" w:hAnsi="宋体" w:cs="宋体"/>
                <w:b w:val="0"/>
                <w:bCs w:val="0"/>
                <w:color w:val="auto"/>
                <w:sz w:val="24"/>
                <w:szCs w:val="24"/>
                <w:highlight w:val="none"/>
                <w:u w:val="none"/>
                <w:lang w:val="en-US" w:eastAsia="zh-CN"/>
              </w:rPr>
              <w:t>1.</w:t>
            </w:r>
            <w:r>
              <w:rPr>
                <w:rFonts w:hint="eastAsia" w:ascii="宋体" w:hAnsi="宋体" w:eastAsia="宋体" w:cs="宋体"/>
                <w:b w:val="0"/>
                <w:bCs w:val="0"/>
                <w:color w:val="auto"/>
                <w:sz w:val="24"/>
                <w:szCs w:val="24"/>
                <w:highlight w:val="none"/>
                <w:u w:val="none"/>
                <w:lang w:val="en-US" w:eastAsia="zh-CN"/>
              </w:rPr>
              <w:t>供应商仓储规模在150 m²（不含 150）以上得</w:t>
            </w:r>
            <w:r>
              <w:rPr>
                <w:rFonts w:hint="eastAsia" w:hAnsi="宋体" w:cs="宋体"/>
                <w:b w:val="0"/>
                <w:bCs w:val="0"/>
                <w:color w:val="auto"/>
                <w:sz w:val="24"/>
                <w:szCs w:val="24"/>
                <w:highlight w:val="none"/>
                <w:u w:val="none"/>
                <w:lang w:val="en-US" w:eastAsia="zh-CN"/>
              </w:rPr>
              <w:t>5</w:t>
            </w:r>
            <w:r>
              <w:rPr>
                <w:rFonts w:hint="eastAsia" w:ascii="宋体" w:hAnsi="宋体" w:eastAsia="宋体" w:cs="宋体"/>
                <w:b w:val="0"/>
                <w:bCs w:val="0"/>
                <w:color w:val="auto"/>
                <w:sz w:val="24"/>
                <w:szCs w:val="24"/>
                <w:highlight w:val="none"/>
                <w:u w:val="none"/>
                <w:lang w:val="en-US" w:eastAsia="zh-CN"/>
              </w:rPr>
              <w:t>分；100（不含100）-150 ㎡得</w:t>
            </w:r>
            <w:r>
              <w:rPr>
                <w:rFonts w:hint="eastAsia" w:hAnsi="宋体" w:cs="宋体"/>
                <w:b w:val="0"/>
                <w:bCs w:val="0"/>
                <w:color w:val="auto"/>
                <w:sz w:val="24"/>
                <w:szCs w:val="24"/>
                <w:highlight w:val="none"/>
                <w:u w:val="none"/>
                <w:lang w:val="en-US" w:eastAsia="zh-CN"/>
              </w:rPr>
              <w:t>3</w:t>
            </w:r>
            <w:r>
              <w:rPr>
                <w:rFonts w:hint="eastAsia" w:ascii="宋体" w:hAnsi="宋体" w:eastAsia="宋体" w:cs="宋体"/>
                <w:b w:val="0"/>
                <w:bCs w:val="0"/>
                <w:color w:val="auto"/>
                <w:sz w:val="24"/>
                <w:szCs w:val="24"/>
                <w:highlight w:val="none"/>
                <w:u w:val="none"/>
                <w:lang w:val="en-US" w:eastAsia="zh-CN"/>
              </w:rPr>
              <w:t>分；</w:t>
            </w:r>
            <w:r>
              <w:rPr>
                <w:rFonts w:hint="eastAsia" w:hAnsi="宋体" w:cs="宋体"/>
                <w:b w:val="0"/>
                <w:bCs w:val="0"/>
                <w:color w:val="auto"/>
                <w:sz w:val="24"/>
                <w:szCs w:val="24"/>
                <w:highlight w:val="none"/>
                <w:u w:val="none"/>
                <w:lang w:val="en-US" w:eastAsia="zh-CN"/>
              </w:rPr>
              <w:t>50</w:t>
            </w:r>
            <w:r>
              <w:rPr>
                <w:rFonts w:hint="eastAsia" w:ascii="宋体" w:hAnsi="宋体" w:eastAsia="宋体" w:cs="宋体"/>
                <w:b w:val="0"/>
                <w:bCs w:val="0"/>
                <w:color w:val="auto"/>
                <w:sz w:val="24"/>
                <w:szCs w:val="24"/>
                <w:highlight w:val="none"/>
                <w:u w:val="none"/>
                <w:lang w:val="en-US" w:eastAsia="zh-CN"/>
              </w:rPr>
              <w:t>（不含</w:t>
            </w:r>
            <w:r>
              <w:rPr>
                <w:rFonts w:hint="eastAsia" w:hAnsi="宋体" w:cs="宋体"/>
                <w:b w:val="0"/>
                <w:bCs w:val="0"/>
                <w:color w:val="auto"/>
                <w:sz w:val="24"/>
                <w:szCs w:val="24"/>
                <w:highlight w:val="none"/>
                <w:u w:val="none"/>
                <w:lang w:val="en-US" w:eastAsia="zh-CN"/>
              </w:rPr>
              <w:t>50</w:t>
            </w:r>
            <w:r>
              <w:rPr>
                <w:rFonts w:hint="eastAsia" w:ascii="宋体" w:hAnsi="宋体" w:eastAsia="宋体" w:cs="宋体"/>
                <w:b w:val="0"/>
                <w:bCs w:val="0"/>
                <w:color w:val="auto"/>
                <w:sz w:val="24"/>
                <w:szCs w:val="24"/>
                <w:highlight w:val="none"/>
                <w:u w:val="none"/>
                <w:lang w:val="en-US" w:eastAsia="zh-CN"/>
              </w:rPr>
              <w:t>）-1</w:t>
            </w:r>
            <w:r>
              <w:rPr>
                <w:rFonts w:hint="eastAsia" w:hAnsi="宋体" w:cs="宋体"/>
                <w:b w:val="0"/>
                <w:bCs w:val="0"/>
                <w:color w:val="auto"/>
                <w:sz w:val="24"/>
                <w:szCs w:val="24"/>
                <w:highlight w:val="none"/>
                <w:u w:val="none"/>
                <w:lang w:val="en-US" w:eastAsia="zh-CN"/>
              </w:rPr>
              <w:t>0</w:t>
            </w:r>
            <w:r>
              <w:rPr>
                <w:rFonts w:hint="eastAsia" w:ascii="宋体" w:hAnsi="宋体" w:eastAsia="宋体" w:cs="宋体"/>
                <w:b w:val="0"/>
                <w:bCs w:val="0"/>
                <w:color w:val="auto"/>
                <w:sz w:val="24"/>
                <w:szCs w:val="24"/>
                <w:highlight w:val="none"/>
                <w:u w:val="none"/>
                <w:lang w:val="en-US" w:eastAsia="zh-CN"/>
              </w:rPr>
              <w:t>0 ㎡得</w:t>
            </w:r>
            <w:r>
              <w:rPr>
                <w:rFonts w:hint="eastAsia" w:hAnsi="宋体" w:cs="宋体"/>
                <w:b w:val="0"/>
                <w:bCs w:val="0"/>
                <w:color w:val="auto"/>
                <w:sz w:val="24"/>
                <w:szCs w:val="24"/>
                <w:highlight w:val="none"/>
                <w:u w:val="none"/>
                <w:lang w:val="en-US" w:eastAsia="zh-CN"/>
              </w:rPr>
              <w:t>1</w:t>
            </w:r>
            <w:r>
              <w:rPr>
                <w:rFonts w:hint="eastAsia" w:ascii="宋体" w:hAnsi="宋体" w:eastAsia="宋体" w:cs="宋体"/>
                <w:b w:val="0"/>
                <w:bCs w:val="0"/>
                <w:color w:val="auto"/>
                <w:sz w:val="24"/>
                <w:szCs w:val="24"/>
                <w:highlight w:val="none"/>
                <w:u w:val="none"/>
                <w:lang w:val="en-US" w:eastAsia="zh-CN"/>
              </w:rPr>
              <w:t>分。此项最高</w:t>
            </w:r>
            <w:r>
              <w:rPr>
                <w:rFonts w:hint="eastAsia" w:hAnsi="宋体" w:cs="宋体"/>
                <w:b w:val="0"/>
                <w:bCs w:val="0"/>
                <w:color w:val="auto"/>
                <w:sz w:val="24"/>
                <w:szCs w:val="24"/>
                <w:highlight w:val="none"/>
                <w:u w:val="none"/>
                <w:lang w:val="en-US" w:eastAsia="zh-CN"/>
              </w:rPr>
              <w:t>5分。</w:t>
            </w:r>
          </w:p>
          <w:p w14:paraId="6F0A2FB4">
            <w:pPr>
              <w:pStyle w:val="5"/>
              <w:keepNext w:val="0"/>
              <w:keepLines w:val="0"/>
              <w:pageBreakBefore w:val="0"/>
              <w:numPr>
                <w:ilvl w:val="0"/>
                <w:numId w:val="0"/>
              </w:numPr>
              <w:kinsoku/>
              <w:wordWrap/>
              <w:overflowPunct/>
              <w:topLinePunct w:val="0"/>
              <w:bidi w:val="0"/>
              <w:snapToGrid w:val="0"/>
              <w:spacing w:line="360" w:lineRule="exact"/>
              <w:jc w:val="both"/>
              <w:textAlignment w:val="auto"/>
              <w:rPr>
                <w:rFonts w:hint="default"/>
                <w:lang w:val="en-US" w:eastAsia="zh-CN"/>
              </w:rPr>
            </w:pPr>
            <w:r>
              <w:rPr>
                <w:rFonts w:hint="eastAsia" w:hAnsi="宋体" w:cs="宋体"/>
                <w:b w:val="0"/>
                <w:bCs w:val="0"/>
                <w:color w:val="auto"/>
                <w:sz w:val="24"/>
                <w:szCs w:val="24"/>
                <w:highlight w:val="none"/>
                <w:u w:val="none"/>
                <w:lang w:val="en-US" w:eastAsia="zh-CN"/>
              </w:rPr>
              <w:t>2.供应商</w:t>
            </w:r>
            <w:r>
              <w:rPr>
                <w:rFonts w:hint="eastAsia" w:ascii="宋体" w:hAnsi="宋体" w:eastAsia="宋体" w:cs="宋体"/>
                <w:b w:val="0"/>
                <w:bCs w:val="0"/>
                <w:color w:val="auto"/>
                <w:sz w:val="24"/>
                <w:szCs w:val="24"/>
                <w:highlight w:val="none"/>
                <w:u w:val="none"/>
                <w:lang w:val="en-US" w:eastAsia="zh-CN"/>
              </w:rPr>
              <w:t>在驻马店市区能够供货的门店达到</w:t>
            </w:r>
            <w:r>
              <w:rPr>
                <w:rFonts w:hint="eastAsia" w:hAnsi="宋体" w:cs="宋体"/>
                <w:b w:val="0"/>
                <w:bCs w:val="0"/>
                <w:color w:val="auto"/>
                <w:sz w:val="24"/>
                <w:szCs w:val="24"/>
                <w:highlight w:val="none"/>
                <w:u w:val="none"/>
                <w:lang w:val="en-US" w:eastAsia="zh-CN"/>
              </w:rPr>
              <w:t>2</w:t>
            </w:r>
            <w:r>
              <w:rPr>
                <w:rFonts w:hint="eastAsia" w:ascii="宋体" w:hAnsi="宋体" w:eastAsia="宋体" w:cs="宋体"/>
                <w:b w:val="0"/>
                <w:bCs w:val="0"/>
                <w:color w:val="auto"/>
                <w:sz w:val="24"/>
                <w:szCs w:val="24"/>
                <w:highlight w:val="none"/>
                <w:u w:val="none"/>
                <w:lang w:val="en-US" w:eastAsia="zh-CN"/>
              </w:rPr>
              <w:t>家（含）以上的，得</w:t>
            </w:r>
            <w:r>
              <w:rPr>
                <w:rFonts w:hint="eastAsia" w:hAnsi="宋体" w:cs="宋体"/>
                <w:b w:val="0"/>
                <w:bCs w:val="0"/>
                <w:color w:val="auto"/>
                <w:sz w:val="24"/>
                <w:szCs w:val="24"/>
                <w:highlight w:val="none"/>
                <w:u w:val="none"/>
                <w:lang w:val="en-US" w:eastAsia="zh-CN"/>
              </w:rPr>
              <w:t>5</w:t>
            </w:r>
            <w:r>
              <w:rPr>
                <w:rFonts w:hint="eastAsia" w:ascii="宋体" w:hAnsi="宋体" w:eastAsia="宋体" w:cs="宋体"/>
                <w:b w:val="0"/>
                <w:bCs w:val="0"/>
                <w:color w:val="auto"/>
                <w:sz w:val="24"/>
                <w:szCs w:val="24"/>
                <w:highlight w:val="none"/>
                <w:u w:val="none"/>
                <w:lang w:val="en-US" w:eastAsia="zh-CN"/>
              </w:rPr>
              <w:t>分</w:t>
            </w:r>
            <w:r>
              <w:rPr>
                <w:rFonts w:hint="eastAsia" w:hAnsi="宋体" w:cs="宋体"/>
                <w:b w:val="0"/>
                <w:bCs w:val="0"/>
                <w:color w:val="auto"/>
                <w:sz w:val="24"/>
                <w:szCs w:val="24"/>
                <w:highlight w:val="none"/>
                <w:u w:val="none"/>
                <w:lang w:val="en-US" w:eastAsia="zh-CN"/>
              </w:rPr>
              <w:t>；有1家门店可供货的，得1分。</w:t>
            </w:r>
          </w:p>
          <w:p w14:paraId="1FE935D0">
            <w:pPr>
              <w:pStyle w:val="5"/>
              <w:keepNext w:val="0"/>
              <w:keepLines w:val="0"/>
              <w:pageBreakBefore w:val="0"/>
              <w:numPr>
                <w:ilvl w:val="0"/>
                <w:numId w:val="0"/>
              </w:numPr>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hAnsi="宋体" w:cs="宋体"/>
                <w:b w:val="0"/>
                <w:bCs w:val="0"/>
                <w:color w:val="auto"/>
                <w:sz w:val="24"/>
                <w:szCs w:val="24"/>
                <w:highlight w:val="none"/>
                <w:u w:val="none"/>
                <w:lang w:val="en-US" w:eastAsia="zh-CN"/>
              </w:rPr>
              <w:t>注：</w:t>
            </w:r>
            <w:r>
              <w:rPr>
                <w:rFonts w:hint="eastAsia" w:ascii="宋体" w:hAnsi="宋体" w:eastAsia="宋体" w:cs="宋体"/>
                <w:b w:val="0"/>
                <w:bCs w:val="0"/>
                <w:color w:val="auto"/>
                <w:sz w:val="24"/>
                <w:szCs w:val="24"/>
                <w:highlight w:val="none"/>
                <w:u w:val="none"/>
                <w:lang w:val="en-US" w:eastAsia="zh-CN"/>
              </w:rPr>
              <w:t>提供租赁合同或房产证明原件扫描件</w:t>
            </w:r>
            <w:r>
              <w:rPr>
                <w:rFonts w:hint="eastAsia" w:hAnsi="宋体" w:cs="宋体"/>
                <w:b w:val="0"/>
                <w:bCs w:val="0"/>
                <w:color w:val="auto"/>
                <w:sz w:val="24"/>
                <w:szCs w:val="24"/>
                <w:highlight w:val="none"/>
                <w:u w:val="none"/>
                <w:lang w:val="en-US" w:eastAsia="zh-CN"/>
              </w:rPr>
              <w:t>、</w:t>
            </w:r>
            <w:r>
              <w:rPr>
                <w:rFonts w:hint="eastAsia" w:ascii="宋体" w:hAnsi="宋体" w:eastAsia="宋体" w:cs="宋体"/>
                <w:b w:val="0"/>
                <w:bCs w:val="0"/>
                <w:color w:val="auto"/>
                <w:sz w:val="24"/>
                <w:szCs w:val="24"/>
                <w:highlight w:val="none"/>
                <w:u w:val="none"/>
                <w:lang w:val="en-US" w:eastAsia="zh-CN"/>
              </w:rPr>
              <w:t>门头照及地址</w:t>
            </w:r>
            <w:r>
              <w:rPr>
                <w:rFonts w:hint="eastAsia" w:hAnsi="宋体" w:cs="宋体"/>
                <w:b w:val="0"/>
                <w:bCs w:val="0"/>
                <w:color w:val="auto"/>
                <w:sz w:val="24"/>
                <w:szCs w:val="24"/>
                <w:highlight w:val="none"/>
                <w:u w:val="none"/>
                <w:lang w:val="en-US" w:eastAsia="zh-CN"/>
              </w:rPr>
              <w:t>，</w:t>
            </w:r>
            <w:r>
              <w:rPr>
                <w:rFonts w:hint="eastAsia" w:ascii="宋体" w:hAnsi="宋体" w:eastAsia="宋体" w:cs="宋体"/>
                <w:b w:val="0"/>
                <w:bCs w:val="0"/>
                <w:color w:val="auto"/>
                <w:sz w:val="24"/>
                <w:szCs w:val="24"/>
                <w:highlight w:val="none"/>
                <w:u w:val="none"/>
                <w:lang w:val="en-US" w:eastAsia="zh-CN"/>
              </w:rPr>
              <w:t>不提供不得分</w:t>
            </w:r>
            <w:r>
              <w:rPr>
                <w:rFonts w:hint="eastAsia" w:hAnsi="宋体" w:cs="宋体"/>
                <w:b w:val="0"/>
                <w:bCs w:val="0"/>
                <w:color w:val="auto"/>
                <w:sz w:val="24"/>
                <w:szCs w:val="24"/>
                <w:highlight w:val="none"/>
                <w:u w:val="none"/>
                <w:lang w:val="en-US" w:eastAsia="zh-CN"/>
              </w:rPr>
              <w:t>。</w:t>
            </w:r>
          </w:p>
        </w:tc>
      </w:tr>
      <w:tr w14:paraId="6850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trPr>
        <w:tc>
          <w:tcPr>
            <w:tcW w:w="1239" w:type="dxa"/>
            <w:vMerge w:val="continue"/>
            <w:noWrap w:val="0"/>
            <w:vAlign w:val="center"/>
          </w:tcPr>
          <w:p w14:paraId="4C5FFF78">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60AFA997">
            <w:pPr>
              <w:pStyle w:val="5"/>
              <w:keepNext w:val="0"/>
              <w:keepLines w:val="0"/>
              <w:pageBreakBefore w:val="0"/>
              <w:numPr>
                <w:ilvl w:val="0"/>
                <w:numId w:val="0"/>
              </w:numPr>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hAnsi="宋体" w:cs="宋体"/>
                <w:b w:val="0"/>
                <w:bCs w:val="0"/>
                <w:color w:val="auto"/>
                <w:sz w:val="24"/>
                <w:szCs w:val="24"/>
                <w:highlight w:val="none"/>
                <w:u w:val="none"/>
                <w:lang w:val="en-US" w:eastAsia="zh-CN"/>
              </w:rPr>
              <w:t>2.</w:t>
            </w:r>
            <w:r>
              <w:rPr>
                <w:rFonts w:hint="eastAsia" w:ascii="宋体" w:hAnsi="宋体" w:eastAsia="宋体" w:cs="宋体"/>
                <w:b w:val="0"/>
                <w:bCs w:val="0"/>
                <w:color w:val="auto"/>
                <w:sz w:val="24"/>
                <w:szCs w:val="24"/>
                <w:highlight w:val="none"/>
                <w:u w:val="none"/>
                <w:lang w:val="en-US" w:eastAsia="zh-CN"/>
              </w:rPr>
              <w:t>仓储环境</w:t>
            </w:r>
          </w:p>
          <w:p w14:paraId="3C51B4F2">
            <w:pPr>
              <w:pStyle w:val="5"/>
              <w:keepNext w:val="0"/>
              <w:keepLines w:val="0"/>
              <w:pageBreakBefore w:val="0"/>
              <w:numPr>
                <w:ilvl w:val="0"/>
                <w:numId w:val="0"/>
              </w:numPr>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w:t>
            </w:r>
            <w:r>
              <w:rPr>
                <w:rFonts w:hint="eastAsia" w:hAnsi="宋体" w:cs="宋体"/>
                <w:b w:val="0"/>
                <w:bCs w:val="0"/>
                <w:color w:val="auto"/>
                <w:sz w:val="24"/>
                <w:szCs w:val="24"/>
                <w:highlight w:val="none"/>
                <w:u w:val="none"/>
                <w:lang w:val="en-US" w:eastAsia="zh-CN"/>
              </w:rPr>
              <w:t>10</w:t>
            </w:r>
            <w:r>
              <w:rPr>
                <w:rFonts w:hint="eastAsia" w:ascii="宋体" w:hAnsi="宋体" w:eastAsia="宋体" w:cs="宋体"/>
                <w:b w:val="0"/>
                <w:bCs w:val="0"/>
                <w:color w:val="auto"/>
                <w:sz w:val="24"/>
                <w:szCs w:val="24"/>
                <w:highlight w:val="none"/>
                <w:u w:val="none"/>
                <w:lang w:val="en-US" w:eastAsia="zh-CN"/>
              </w:rPr>
              <w:t>分）</w:t>
            </w:r>
          </w:p>
        </w:tc>
        <w:tc>
          <w:tcPr>
            <w:tcW w:w="6770" w:type="dxa"/>
            <w:noWrap w:val="0"/>
            <w:vAlign w:val="center"/>
          </w:tcPr>
          <w:p w14:paraId="28E869F3">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供应商提供符合采购需求的仓储环境</w:t>
            </w:r>
            <w:r>
              <w:rPr>
                <w:rFonts w:hint="eastAsia" w:hAnsi="宋体" w:cs="宋体"/>
                <w:b w:val="0"/>
                <w:bCs w:val="0"/>
                <w:color w:val="auto"/>
                <w:sz w:val="24"/>
                <w:szCs w:val="24"/>
                <w:highlight w:val="none"/>
                <w:u w:val="none"/>
                <w:lang w:val="en-US" w:eastAsia="zh-CN"/>
              </w:rPr>
              <w:t>，</w:t>
            </w:r>
            <w:r>
              <w:rPr>
                <w:rFonts w:hint="eastAsia" w:ascii="宋体" w:hAnsi="宋体" w:eastAsia="宋体" w:cs="宋体"/>
                <w:b w:val="0"/>
                <w:bCs w:val="0"/>
                <w:color w:val="auto"/>
                <w:sz w:val="24"/>
                <w:szCs w:val="24"/>
                <w:highlight w:val="none"/>
                <w:u w:val="none"/>
                <w:lang w:val="en-US" w:eastAsia="zh-CN"/>
              </w:rPr>
              <w:t>包含（但不限于）以下内容：</w:t>
            </w:r>
          </w:p>
          <w:p w14:paraId="3075B650">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①为保证仓储环境干净整洁提供的仓储管理措施；</w:t>
            </w:r>
          </w:p>
          <w:p w14:paraId="1D6C8466">
            <w:pPr>
              <w:pStyle w:val="5"/>
              <w:keepNext w:val="0"/>
              <w:keepLines w:val="0"/>
              <w:pageBreakBefore w:val="0"/>
              <w:kinsoku/>
              <w:wordWrap/>
              <w:overflowPunct/>
              <w:topLinePunct w:val="0"/>
              <w:bidi w:val="0"/>
              <w:snapToGrid w:val="0"/>
              <w:spacing w:line="360" w:lineRule="exact"/>
              <w:jc w:val="both"/>
              <w:textAlignment w:val="auto"/>
              <w:rPr>
                <w:rFonts w:hint="eastAsia" w:hAnsi="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②仓储环境介绍、</w:t>
            </w:r>
            <w:r>
              <w:rPr>
                <w:rFonts w:hint="eastAsia" w:hAnsi="宋体" w:cs="宋体"/>
                <w:b w:val="0"/>
                <w:bCs w:val="0"/>
                <w:color w:val="auto"/>
                <w:sz w:val="24"/>
                <w:szCs w:val="24"/>
                <w:highlight w:val="none"/>
                <w:u w:val="none"/>
                <w:lang w:val="en-US" w:eastAsia="zh-CN"/>
              </w:rPr>
              <w:t>管理措施</w:t>
            </w:r>
            <w:r>
              <w:rPr>
                <w:rFonts w:hint="eastAsia" w:ascii="宋体" w:hAnsi="宋体" w:eastAsia="宋体" w:cs="宋体"/>
                <w:b w:val="0"/>
                <w:bCs w:val="0"/>
                <w:color w:val="auto"/>
                <w:sz w:val="24"/>
                <w:szCs w:val="24"/>
                <w:highlight w:val="none"/>
                <w:u w:val="none"/>
                <w:lang w:val="en-US" w:eastAsia="zh-CN"/>
              </w:rPr>
              <w:t>及真实的仓储图片</w:t>
            </w:r>
            <w:r>
              <w:rPr>
                <w:rFonts w:hint="eastAsia" w:hAnsi="宋体" w:cs="宋体"/>
                <w:b w:val="0"/>
                <w:bCs w:val="0"/>
                <w:color w:val="auto"/>
                <w:sz w:val="24"/>
                <w:szCs w:val="24"/>
                <w:highlight w:val="none"/>
                <w:u w:val="none"/>
                <w:lang w:val="en-US" w:eastAsia="zh-CN"/>
              </w:rPr>
              <w:t>；</w:t>
            </w:r>
          </w:p>
          <w:p w14:paraId="6BC9348F">
            <w:pPr>
              <w:pStyle w:val="5"/>
              <w:keepNext w:val="0"/>
              <w:keepLines w:val="0"/>
              <w:pageBreakBefore w:val="0"/>
              <w:kinsoku/>
              <w:wordWrap/>
              <w:overflowPunct/>
              <w:topLinePunct w:val="0"/>
              <w:bidi w:val="0"/>
              <w:snapToGrid w:val="0"/>
              <w:spacing w:line="360" w:lineRule="exact"/>
              <w:jc w:val="both"/>
              <w:textAlignment w:val="auto"/>
              <w:rPr>
                <w:rFonts w:hint="default" w:ascii="宋体" w:hAnsi="宋体" w:eastAsia="宋体" w:cs="宋体"/>
                <w:b w:val="0"/>
                <w:bCs w:val="0"/>
                <w:color w:val="auto"/>
                <w:sz w:val="24"/>
                <w:szCs w:val="24"/>
                <w:highlight w:val="none"/>
                <w:u w:val="none"/>
                <w:lang w:val="en-US" w:eastAsia="zh-CN"/>
              </w:rPr>
            </w:pPr>
            <w:r>
              <w:rPr>
                <w:rFonts w:hint="default" w:ascii="宋体" w:hAnsi="宋体" w:eastAsia="宋体" w:cs="宋体"/>
                <w:b w:val="0"/>
                <w:bCs w:val="0"/>
                <w:color w:val="auto"/>
                <w:sz w:val="24"/>
                <w:szCs w:val="24"/>
                <w:highlight w:val="none"/>
                <w:u w:val="none"/>
                <w:lang w:val="en-US" w:eastAsia="zh-CN"/>
              </w:rPr>
              <w:t>仓储环境管理制度完善、措施详尽可行、真实图片能充分证明环境优良的，得10分；</w:t>
            </w:r>
          </w:p>
          <w:p w14:paraId="46A20641">
            <w:pPr>
              <w:pStyle w:val="5"/>
              <w:keepNext w:val="0"/>
              <w:keepLines w:val="0"/>
              <w:pageBreakBefore w:val="0"/>
              <w:kinsoku/>
              <w:wordWrap/>
              <w:overflowPunct/>
              <w:topLinePunct w:val="0"/>
              <w:bidi w:val="0"/>
              <w:snapToGrid w:val="0"/>
              <w:spacing w:line="360" w:lineRule="exact"/>
              <w:jc w:val="both"/>
              <w:textAlignment w:val="auto"/>
              <w:rPr>
                <w:rFonts w:hint="default" w:ascii="宋体" w:hAnsi="宋体" w:eastAsia="宋体" w:cs="宋体"/>
                <w:b w:val="0"/>
                <w:bCs w:val="0"/>
                <w:color w:val="auto"/>
                <w:sz w:val="24"/>
                <w:szCs w:val="24"/>
                <w:highlight w:val="none"/>
                <w:u w:val="none"/>
                <w:lang w:val="en-US" w:eastAsia="zh-CN"/>
              </w:rPr>
            </w:pPr>
            <w:r>
              <w:rPr>
                <w:rFonts w:hint="default" w:ascii="宋体" w:hAnsi="宋体" w:eastAsia="宋体" w:cs="宋体"/>
                <w:b w:val="0"/>
                <w:bCs w:val="0"/>
                <w:color w:val="auto"/>
                <w:sz w:val="24"/>
                <w:szCs w:val="24"/>
                <w:highlight w:val="none"/>
                <w:u w:val="none"/>
                <w:lang w:val="en-US" w:eastAsia="zh-CN"/>
              </w:rPr>
              <w:t>仓储环境管理制度较完善、措施较可行、真实图片能证明环境良好的，得7分；</w:t>
            </w:r>
          </w:p>
          <w:p w14:paraId="11D184D6">
            <w:pPr>
              <w:pStyle w:val="5"/>
              <w:keepNext w:val="0"/>
              <w:keepLines w:val="0"/>
              <w:pageBreakBefore w:val="0"/>
              <w:kinsoku/>
              <w:wordWrap/>
              <w:overflowPunct/>
              <w:topLinePunct w:val="0"/>
              <w:bidi w:val="0"/>
              <w:snapToGrid w:val="0"/>
              <w:spacing w:line="360" w:lineRule="exact"/>
              <w:jc w:val="both"/>
              <w:textAlignment w:val="auto"/>
              <w:rPr>
                <w:rFonts w:hint="default" w:ascii="宋体" w:hAnsi="宋体" w:eastAsia="宋体" w:cs="宋体"/>
                <w:b w:val="0"/>
                <w:bCs w:val="0"/>
                <w:color w:val="auto"/>
                <w:sz w:val="24"/>
                <w:szCs w:val="24"/>
                <w:highlight w:val="none"/>
                <w:u w:val="none"/>
                <w:lang w:val="en-US" w:eastAsia="zh-CN"/>
              </w:rPr>
            </w:pPr>
            <w:r>
              <w:rPr>
                <w:rFonts w:hint="default" w:ascii="宋体" w:hAnsi="宋体" w:eastAsia="宋体" w:cs="宋体"/>
                <w:b w:val="0"/>
                <w:bCs w:val="0"/>
                <w:color w:val="auto"/>
                <w:sz w:val="24"/>
                <w:szCs w:val="24"/>
                <w:highlight w:val="none"/>
                <w:u w:val="none"/>
                <w:lang w:val="en-US" w:eastAsia="zh-CN"/>
              </w:rPr>
              <w:t>仓储环境管理制度基本合理、措施可行性一般、图片资料有限的，得4分；</w:t>
            </w:r>
          </w:p>
          <w:p w14:paraId="1E668C4D">
            <w:pPr>
              <w:pStyle w:val="5"/>
              <w:keepNext w:val="0"/>
              <w:keepLines w:val="0"/>
              <w:pageBreakBefore w:val="0"/>
              <w:kinsoku/>
              <w:wordWrap/>
              <w:overflowPunct/>
              <w:topLinePunct w:val="0"/>
              <w:bidi w:val="0"/>
              <w:snapToGrid w:val="0"/>
              <w:spacing w:line="360" w:lineRule="exact"/>
              <w:jc w:val="both"/>
              <w:textAlignment w:val="auto"/>
              <w:rPr>
                <w:rFonts w:hint="default" w:ascii="宋体" w:hAnsi="宋体" w:eastAsia="宋体" w:cs="宋体"/>
                <w:b w:val="0"/>
                <w:bCs w:val="0"/>
                <w:color w:val="auto"/>
                <w:sz w:val="24"/>
                <w:szCs w:val="24"/>
                <w:highlight w:val="none"/>
                <w:u w:val="none"/>
                <w:lang w:val="en-US" w:eastAsia="zh-CN"/>
              </w:rPr>
            </w:pPr>
            <w:r>
              <w:rPr>
                <w:rFonts w:hint="default" w:ascii="宋体" w:hAnsi="宋体" w:eastAsia="宋体" w:cs="宋体"/>
                <w:b w:val="0"/>
                <w:bCs w:val="0"/>
                <w:color w:val="auto"/>
                <w:sz w:val="24"/>
                <w:szCs w:val="24"/>
                <w:highlight w:val="none"/>
                <w:u w:val="none"/>
                <w:lang w:val="en-US" w:eastAsia="zh-CN"/>
              </w:rPr>
              <w:t>仓储环境管理制度缺失、措施不可行或未提供真实图片的，得 1分。</w:t>
            </w:r>
          </w:p>
          <w:p w14:paraId="306D5F60">
            <w:pPr>
              <w:keepNext w:val="0"/>
              <w:keepLines w:val="0"/>
              <w:pageBreakBefore w:val="0"/>
              <w:widowControl/>
              <w:kinsoku/>
              <w:wordWrap/>
              <w:overflowPunct/>
              <w:topLinePunct w:val="0"/>
              <w:autoSpaceDE/>
              <w:autoSpaceDN/>
              <w:bidi w:val="0"/>
              <w:adjustRightInd/>
              <w:snapToGrid w:val="0"/>
              <w:spacing w:line="240" w:lineRule="auto"/>
              <w:jc w:val="left"/>
              <w:rPr>
                <w:rFonts w:hint="default"/>
                <w:color w:val="auto"/>
                <w:lang w:val="en-US" w:eastAsia="zh-CN"/>
              </w:rPr>
            </w:pPr>
            <w:r>
              <w:rPr>
                <w:rFonts w:hint="eastAsia" w:ascii="宋体" w:hAnsi="宋体" w:eastAsia="宋体" w:cs="宋体"/>
                <w:b w:val="0"/>
                <w:bCs w:val="0"/>
                <w:color w:val="auto"/>
                <w:sz w:val="24"/>
                <w:szCs w:val="24"/>
                <w:highlight w:val="none"/>
                <w:u w:val="none"/>
                <w:lang w:val="en-US" w:eastAsia="zh-CN"/>
              </w:rPr>
              <w:t>不提供不得分</w:t>
            </w:r>
            <w:r>
              <w:rPr>
                <w:rFonts w:hint="eastAsia" w:ascii="宋体" w:hAnsi="宋体" w:cs="宋体"/>
                <w:b w:val="0"/>
                <w:bCs w:val="0"/>
                <w:color w:val="auto"/>
                <w:sz w:val="24"/>
                <w:szCs w:val="24"/>
                <w:highlight w:val="none"/>
                <w:u w:val="none"/>
                <w:lang w:val="en-US" w:eastAsia="zh-CN"/>
              </w:rPr>
              <w:t>。</w:t>
            </w:r>
          </w:p>
        </w:tc>
      </w:tr>
      <w:tr w14:paraId="0604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3" w:hRule="atLeast"/>
        </w:trPr>
        <w:tc>
          <w:tcPr>
            <w:tcW w:w="1239" w:type="dxa"/>
            <w:vMerge w:val="continue"/>
            <w:noWrap w:val="0"/>
            <w:vAlign w:val="center"/>
          </w:tcPr>
          <w:p w14:paraId="449410AA">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2543E415">
            <w:pPr>
              <w:pStyle w:val="5"/>
              <w:keepNext w:val="0"/>
              <w:keepLines w:val="0"/>
              <w:pageBreakBefore w:val="0"/>
              <w:numPr>
                <w:ilvl w:val="0"/>
                <w:numId w:val="0"/>
              </w:numPr>
              <w:kinsoku/>
              <w:wordWrap/>
              <w:overflowPunct/>
              <w:topLinePunct w:val="0"/>
              <w:bidi w:val="0"/>
              <w:snapToGrid w:val="0"/>
              <w:spacing w:line="360" w:lineRule="exact"/>
              <w:ind w:leftChars="0"/>
              <w:jc w:val="center"/>
              <w:textAlignment w:val="auto"/>
              <w:rPr>
                <w:rFonts w:hint="eastAsia" w:ascii="宋体" w:hAnsi="宋体" w:eastAsia="宋体" w:cs="宋体"/>
                <w:b w:val="0"/>
                <w:bCs w:val="0"/>
                <w:color w:val="auto"/>
                <w:sz w:val="24"/>
                <w:szCs w:val="24"/>
                <w:highlight w:val="none"/>
                <w:u w:val="none"/>
                <w:lang w:val="en-US" w:eastAsia="zh-CN"/>
              </w:rPr>
            </w:pPr>
            <w:r>
              <w:rPr>
                <w:rFonts w:hint="eastAsia" w:hAnsi="宋体" w:cs="宋体"/>
                <w:b w:val="0"/>
                <w:bCs w:val="0"/>
                <w:color w:val="auto"/>
                <w:sz w:val="24"/>
                <w:szCs w:val="24"/>
                <w:highlight w:val="none"/>
                <w:u w:val="none"/>
                <w:lang w:val="en-US" w:eastAsia="zh-CN"/>
              </w:rPr>
              <w:t>3.</w:t>
            </w:r>
            <w:r>
              <w:rPr>
                <w:rFonts w:hint="eastAsia" w:ascii="宋体" w:hAnsi="宋体" w:eastAsia="宋体" w:cs="宋体"/>
                <w:b w:val="0"/>
                <w:bCs w:val="0"/>
                <w:color w:val="auto"/>
                <w:sz w:val="24"/>
                <w:szCs w:val="24"/>
                <w:highlight w:val="none"/>
                <w:u w:val="none"/>
                <w:lang w:val="en-US" w:eastAsia="zh-CN"/>
              </w:rPr>
              <w:t>配送人员情况</w:t>
            </w:r>
          </w:p>
          <w:p w14:paraId="6E751404">
            <w:pPr>
              <w:pStyle w:val="5"/>
              <w:keepNext w:val="0"/>
              <w:keepLines w:val="0"/>
              <w:pageBreakBefore w:val="0"/>
              <w:numPr>
                <w:ilvl w:val="0"/>
                <w:numId w:val="0"/>
              </w:numPr>
              <w:kinsoku/>
              <w:wordWrap/>
              <w:overflowPunct/>
              <w:topLinePunct w:val="0"/>
              <w:bidi w:val="0"/>
              <w:snapToGrid w:val="0"/>
              <w:spacing w:line="360" w:lineRule="exact"/>
              <w:ind w:left="0" w:leftChars="0" w:firstLine="0" w:firstLineChars="0"/>
              <w:jc w:val="center"/>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w:t>
            </w:r>
            <w:r>
              <w:rPr>
                <w:rFonts w:hint="eastAsia" w:hAnsi="宋体" w:cs="宋体"/>
                <w:b w:val="0"/>
                <w:bCs w:val="0"/>
                <w:color w:val="auto"/>
                <w:sz w:val="24"/>
                <w:szCs w:val="24"/>
                <w:highlight w:val="none"/>
                <w:u w:val="none"/>
                <w:lang w:val="en-US" w:eastAsia="zh-CN"/>
              </w:rPr>
              <w:t>9</w:t>
            </w:r>
            <w:r>
              <w:rPr>
                <w:rFonts w:hint="eastAsia" w:ascii="宋体" w:hAnsi="宋体" w:eastAsia="宋体" w:cs="宋体"/>
                <w:b w:val="0"/>
                <w:bCs w:val="0"/>
                <w:color w:val="auto"/>
                <w:sz w:val="24"/>
                <w:szCs w:val="24"/>
                <w:highlight w:val="none"/>
                <w:u w:val="none"/>
                <w:lang w:val="en-US" w:eastAsia="zh-CN"/>
              </w:rPr>
              <w:t>分）</w:t>
            </w:r>
          </w:p>
        </w:tc>
        <w:tc>
          <w:tcPr>
            <w:tcW w:w="6770" w:type="dxa"/>
            <w:noWrap w:val="0"/>
            <w:vAlign w:val="center"/>
          </w:tcPr>
          <w:p w14:paraId="6F1DF1CE">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供应商所配的专职配送人员在满足采购人的需求上拟投入专职配送人员5人</w:t>
            </w:r>
            <w:r>
              <w:rPr>
                <w:rFonts w:hint="eastAsia" w:hAnsi="宋体" w:cs="宋体"/>
                <w:b w:val="0"/>
                <w:bCs w:val="0"/>
                <w:color w:val="auto"/>
                <w:sz w:val="24"/>
                <w:szCs w:val="24"/>
                <w:highlight w:val="none"/>
                <w:u w:val="none"/>
                <w:lang w:val="en-US" w:eastAsia="zh-CN"/>
              </w:rPr>
              <w:t>（含）</w:t>
            </w:r>
            <w:r>
              <w:rPr>
                <w:rFonts w:hint="eastAsia" w:ascii="宋体" w:hAnsi="宋体" w:eastAsia="宋体" w:cs="宋体"/>
                <w:b w:val="0"/>
                <w:bCs w:val="0"/>
                <w:color w:val="auto"/>
                <w:sz w:val="24"/>
                <w:szCs w:val="24"/>
                <w:highlight w:val="none"/>
                <w:u w:val="none"/>
                <w:lang w:val="en-US" w:eastAsia="zh-CN"/>
              </w:rPr>
              <w:t>的得</w:t>
            </w:r>
            <w:r>
              <w:rPr>
                <w:rFonts w:hint="eastAsia" w:hAnsi="宋体" w:cs="宋体"/>
                <w:b w:val="0"/>
                <w:bCs w:val="0"/>
                <w:color w:val="auto"/>
                <w:sz w:val="24"/>
                <w:szCs w:val="24"/>
                <w:highlight w:val="none"/>
                <w:u w:val="none"/>
                <w:lang w:val="en-US" w:eastAsia="zh-CN"/>
              </w:rPr>
              <w:t>9</w:t>
            </w:r>
            <w:r>
              <w:rPr>
                <w:rFonts w:hint="eastAsia" w:ascii="宋体" w:hAnsi="宋体" w:eastAsia="宋体" w:cs="宋体"/>
                <w:b w:val="0"/>
                <w:bCs w:val="0"/>
                <w:color w:val="auto"/>
                <w:sz w:val="24"/>
                <w:szCs w:val="24"/>
                <w:highlight w:val="none"/>
                <w:u w:val="none"/>
                <w:lang w:val="en-US" w:eastAsia="zh-CN"/>
              </w:rPr>
              <w:t>分；3人</w:t>
            </w:r>
            <w:r>
              <w:rPr>
                <w:rFonts w:hint="eastAsia" w:hAnsi="宋体" w:cs="宋体"/>
                <w:b w:val="0"/>
                <w:bCs w:val="0"/>
                <w:color w:val="auto"/>
                <w:sz w:val="24"/>
                <w:szCs w:val="24"/>
                <w:highlight w:val="none"/>
                <w:u w:val="none"/>
                <w:lang w:val="en-US" w:eastAsia="zh-CN"/>
              </w:rPr>
              <w:t>（含）-</w:t>
            </w:r>
            <w:r>
              <w:rPr>
                <w:rFonts w:hint="eastAsia" w:ascii="宋体" w:hAnsi="宋体" w:eastAsia="宋体" w:cs="宋体"/>
                <w:b w:val="0"/>
                <w:bCs w:val="0"/>
                <w:color w:val="auto"/>
                <w:sz w:val="24"/>
                <w:szCs w:val="24"/>
                <w:highlight w:val="none"/>
                <w:u w:val="none"/>
                <w:lang w:val="en-US" w:eastAsia="zh-CN"/>
              </w:rPr>
              <w:t>5人</w:t>
            </w:r>
            <w:r>
              <w:rPr>
                <w:rFonts w:hint="eastAsia" w:hAnsi="宋体" w:cs="宋体"/>
                <w:b w:val="0"/>
                <w:bCs w:val="0"/>
                <w:color w:val="auto"/>
                <w:sz w:val="24"/>
                <w:szCs w:val="24"/>
                <w:highlight w:val="none"/>
                <w:u w:val="none"/>
                <w:lang w:val="en-US" w:eastAsia="zh-CN"/>
              </w:rPr>
              <w:t>（不含）</w:t>
            </w:r>
            <w:r>
              <w:rPr>
                <w:rFonts w:hint="eastAsia" w:ascii="宋体" w:hAnsi="宋体" w:eastAsia="宋体" w:cs="宋体"/>
                <w:b w:val="0"/>
                <w:bCs w:val="0"/>
                <w:color w:val="auto"/>
                <w:sz w:val="24"/>
                <w:szCs w:val="24"/>
                <w:highlight w:val="none"/>
                <w:u w:val="none"/>
                <w:lang w:val="en-US" w:eastAsia="zh-CN"/>
              </w:rPr>
              <w:t>的得</w:t>
            </w:r>
            <w:r>
              <w:rPr>
                <w:rFonts w:hint="eastAsia" w:hAnsi="宋体" w:cs="宋体"/>
                <w:b w:val="0"/>
                <w:bCs w:val="0"/>
                <w:color w:val="auto"/>
                <w:sz w:val="24"/>
                <w:szCs w:val="24"/>
                <w:highlight w:val="none"/>
                <w:u w:val="none"/>
                <w:lang w:val="en-US" w:eastAsia="zh-CN"/>
              </w:rPr>
              <w:t>6</w:t>
            </w:r>
            <w:r>
              <w:rPr>
                <w:rFonts w:hint="eastAsia" w:ascii="宋体" w:hAnsi="宋体" w:eastAsia="宋体" w:cs="宋体"/>
                <w:b w:val="0"/>
                <w:bCs w:val="0"/>
                <w:color w:val="auto"/>
                <w:sz w:val="24"/>
                <w:szCs w:val="24"/>
                <w:highlight w:val="none"/>
                <w:u w:val="none"/>
                <w:lang w:val="en-US" w:eastAsia="zh-CN"/>
              </w:rPr>
              <w:t>分；</w:t>
            </w:r>
            <w:r>
              <w:rPr>
                <w:rFonts w:hint="eastAsia" w:hAnsi="宋体" w:cs="宋体"/>
                <w:b w:val="0"/>
                <w:bCs w:val="0"/>
                <w:color w:val="auto"/>
                <w:sz w:val="24"/>
                <w:szCs w:val="24"/>
                <w:highlight w:val="none"/>
                <w:u w:val="none"/>
                <w:lang w:val="en-US" w:eastAsia="zh-CN"/>
              </w:rPr>
              <w:t>1</w:t>
            </w:r>
            <w:r>
              <w:rPr>
                <w:rFonts w:hint="eastAsia" w:ascii="宋体" w:hAnsi="宋体" w:eastAsia="宋体" w:cs="宋体"/>
                <w:b w:val="0"/>
                <w:bCs w:val="0"/>
                <w:color w:val="auto"/>
                <w:sz w:val="24"/>
                <w:szCs w:val="24"/>
                <w:highlight w:val="none"/>
                <w:u w:val="none"/>
                <w:lang w:val="en-US" w:eastAsia="zh-CN"/>
              </w:rPr>
              <w:t>人</w:t>
            </w:r>
            <w:r>
              <w:rPr>
                <w:rFonts w:hint="eastAsia" w:hAnsi="宋体" w:cs="宋体"/>
                <w:b w:val="0"/>
                <w:bCs w:val="0"/>
                <w:color w:val="auto"/>
                <w:sz w:val="24"/>
                <w:szCs w:val="24"/>
                <w:highlight w:val="none"/>
                <w:u w:val="none"/>
                <w:lang w:val="en-US" w:eastAsia="zh-CN"/>
              </w:rPr>
              <w:t>（含）-3</w:t>
            </w:r>
            <w:r>
              <w:rPr>
                <w:rFonts w:hint="eastAsia" w:ascii="宋体" w:hAnsi="宋体" w:eastAsia="宋体" w:cs="宋体"/>
                <w:b w:val="0"/>
                <w:bCs w:val="0"/>
                <w:color w:val="auto"/>
                <w:sz w:val="24"/>
                <w:szCs w:val="24"/>
                <w:highlight w:val="none"/>
                <w:u w:val="none"/>
                <w:lang w:val="en-US" w:eastAsia="zh-CN"/>
              </w:rPr>
              <w:t>人</w:t>
            </w:r>
            <w:r>
              <w:rPr>
                <w:rFonts w:hint="eastAsia" w:hAnsi="宋体" w:cs="宋体"/>
                <w:b w:val="0"/>
                <w:bCs w:val="0"/>
                <w:color w:val="auto"/>
                <w:sz w:val="24"/>
                <w:szCs w:val="24"/>
                <w:highlight w:val="none"/>
                <w:u w:val="none"/>
                <w:lang w:val="en-US" w:eastAsia="zh-CN"/>
              </w:rPr>
              <w:t>（不含）的得3分</w:t>
            </w:r>
            <w:r>
              <w:rPr>
                <w:rFonts w:hint="eastAsia" w:ascii="宋体" w:hAnsi="宋体" w:eastAsia="宋体" w:cs="宋体"/>
                <w:b w:val="0"/>
                <w:bCs w:val="0"/>
                <w:color w:val="auto"/>
                <w:sz w:val="24"/>
                <w:szCs w:val="24"/>
                <w:highlight w:val="none"/>
                <w:u w:val="none"/>
                <w:lang w:val="en-US" w:eastAsia="zh-CN"/>
              </w:rPr>
              <w:t>。</w:t>
            </w:r>
          </w:p>
          <w:p w14:paraId="22CE9C87">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（提供专业配送人员的劳动合同扫描件，不提供不得分）。</w:t>
            </w:r>
          </w:p>
        </w:tc>
      </w:tr>
      <w:tr w14:paraId="6434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1" w:hRule="atLeast"/>
        </w:trPr>
        <w:tc>
          <w:tcPr>
            <w:tcW w:w="1239" w:type="dxa"/>
            <w:vMerge w:val="continue"/>
            <w:noWrap w:val="0"/>
            <w:vAlign w:val="center"/>
          </w:tcPr>
          <w:p w14:paraId="3677EF97">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4124A92F">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hAnsi="宋体" w:cs="宋体"/>
                <w:b w:val="0"/>
                <w:bCs w:val="0"/>
                <w:color w:val="auto"/>
                <w:sz w:val="24"/>
                <w:szCs w:val="24"/>
                <w:highlight w:val="none"/>
                <w:u w:val="none"/>
                <w:lang w:val="en-US" w:eastAsia="zh-CN"/>
              </w:rPr>
              <w:t>4.</w:t>
            </w:r>
            <w:r>
              <w:rPr>
                <w:rFonts w:hint="eastAsia" w:ascii="宋体" w:hAnsi="宋体" w:eastAsia="宋体" w:cs="宋体"/>
                <w:b w:val="0"/>
                <w:bCs w:val="0"/>
                <w:color w:val="auto"/>
                <w:sz w:val="24"/>
                <w:szCs w:val="24"/>
                <w:highlight w:val="none"/>
                <w:u w:val="none"/>
                <w:lang w:val="en-US" w:eastAsia="zh-CN"/>
              </w:rPr>
              <w:t>应急措施方案（</w:t>
            </w:r>
            <w:r>
              <w:rPr>
                <w:rFonts w:hint="eastAsia" w:hAnsi="宋体" w:cs="宋体"/>
                <w:b w:val="0"/>
                <w:bCs w:val="0"/>
                <w:color w:val="auto"/>
                <w:sz w:val="24"/>
                <w:szCs w:val="24"/>
                <w:highlight w:val="none"/>
                <w:u w:val="none"/>
                <w:lang w:val="en-US" w:eastAsia="zh-CN"/>
              </w:rPr>
              <w:t>10</w:t>
            </w:r>
            <w:r>
              <w:rPr>
                <w:rFonts w:hint="eastAsia" w:ascii="宋体" w:hAnsi="宋体" w:eastAsia="宋体" w:cs="宋体"/>
                <w:b w:val="0"/>
                <w:bCs w:val="0"/>
                <w:color w:val="auto"/>
                <w:sz w:val="24"/>
                <w:szCs w:val="24"/>
                <w:highlight w:val="none"/>
                <w:u w:val="none"/>
                <w:lang w:val="en-US" w:eastAsia="zh-CN"/>
              </w:rPr>
              <w:t>分）</w:t>
            </w:r>
          </w:p>
        </w:tc>
        <w:tc>
          <w:tcPr>
            <w:tcW w:w="6770" w:type="dxa"/>
            <w:noWrap w:val="0"/>
            <w:vAlign w:val="center"/>
          </w:tcPr>
          <w:p w14:paraId="1B1CD66C">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根据供应商针对突发情况提供应急服务方案及保障措施进行打分，包含（但不限于）以下内容：</w:t>
            </w:r>
          </w:p>
          <w:p w14:paraId="7EADF2EC">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①物资应急筹措措施；</w:t>
            </w:r>
          </w:p>
          <w:p w14:paraId="70FF8633">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②应急处理流程、处置方法等；</w:t>
            </w:r>
          </w:p>
          <w:p w14:paraId="34D2C4B0">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应急筹措全面具体、措施可靠、处理流程清晰高效，完全满足项目需求的，得</w:t>
            </w:r>
            <w:r>
              <w:rPr>
                <w:rFonts w:hint="default" w:ascii="宋体" w:hAnsi="宋体" w:eastAsia="宋体" w:cs="宋体"/>
                <w:b w:val="0"/>
                <w:bCs w:val="0"/>
                <w:color w:val="auto"/>
                <w:sz w:val="24"/>
                <w:szCs w:val="24"/>
                <w:highlight w:val="none"/>
                <w:u w:val="none"/>
                <w:lang w:val="en-US" w:eastAsia="zh-CN"/>
              </w:rPr>
              <w:t>10分；</w:t>
            </w:r>
          </w:p>
          <w:p w14:paraId="2E1E75F2">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default" w:ascii="宋体" w:hAnsi="宋体" w:eastAsia="宋体" w:cs="宋体"/>
                <w:b w:val="0"/>
                <w:bCs w:val="0"/>
                <w:color w:val="auto"/>
                <w:sz w:val="24"/>
                <w:szCs w:val="24"/>
                <w:highlight w:val="none"/>
                <w:u w:val="none"/>
                <w:lang w:val="en-US" w:eastAsia="zh-CN"/>
              </w:rPr>
              <w:t>应急</w:t>
            </w:r>
            <w:r>
              <w:rPr>
                <w:rFonts w:hint="eastAsia" w:ascii="宋体" w:hAnsi="宋体" w:eastAsia="宋体" w:cs="宋体"/>
                <w:b w:val="0"/>
                <w:bCs w:val="0"/>
                <w:color w:val="auto"/>
                <w:sz w:val="24"/>
                <w:szCs w:val="24"/>
                <w:highlight w:val="none"/>
                <w:u w:val="none"/>
                <w:lang w:val="en-US" w:eastAsia="zh-CN"/>
              </w:rPr>
              <w:t>筹措</w:t>
            </w:r>
            <w:r>
              <w:rPr>
                <w:rFonts w:hint="default" w:ascii="宋体" w:hAnsi="宋体" w:eastAsia="宋体" w:cs="宋体"/>
                <w:b w:val="0"/>
                <w:bCs w:val="0"/>
                <w:color w:val="auto"/>
                <w:sz w:val="24"/>
                <w:szCs w:val="24"/>
                <w:highlight w:val="none"/>
                <w:u w:val="none"/>
                <w:lang w:val="en-US" w:eastAsia="zh-CN"/>
              </w:rPr>
              <w:t>较全面、措施较可靠、处理流程较清晰，能较好满足项目需求的，得7分；</w:t>
            </w:r>
          </w:p>
          <w:p w14:paraId="300C873E">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default" w:ascii="宋体" w:hAnsi="宋体" w:eastAsia="宋体" w:cs="宋体"/>
                <w:b w:val="0"/>
                <w:bCs w:val="0"/>
                <w:color w:val="auto"/>
                <w:sz w:val="24"/>
                <w:szCs w:val="24"/>
                <w:highlight w:val="none"/>
                <w:u w:val="none"/>
                <w:lang w:val="en-US" w:eastAsia="zh-CN"/>
              </w:rPr>
              <w:t>应急</w:t>
            </w:r>
            <w:r>
              <w:rPr>
                <w:rFonts w:hint="eastAsia" w:ascii="宋体" w:hAnsi="宋体" w:eastAsia="宋体" w:cs="宋体"/>
                <w:b w:val="0"/>
                <w:bCs w:val="0"/>
                <w:color w:val="auto"/>
                <w:sz w:val="24"/>
                <w:szCs w:val="24"/>
                <w:highlight w:val="none"/>
                <w:u w:val="none"/>
                <w:lang w:val="en-US" w:eastAsia="zh-CN"/>
              </w:rPr>
              <w:t>筹措</w:t>
            </w:r>
            <w:r>
              <w:rPr>
                <w:rFonts w:hint="default" w:ascii="宋体" w:hAnsi="宋体" w:eastAsia="宋体" w:cs="宋体"/>
                <w:b w:val="0"/>
                <w:bCs w:val="0"/>
                <w:color w:val="auto"/>
                <w:sz w:val="24"/>
                <w:szCs w:val="24"/>
                <w:highlight w:val="none"/>
                <w:u w:val="none"/>
                <w:lang w:val="en-US" w:eastAsia="zh-CN"/>
              </w:rPr>
              <w:t>基本合理、措施与处理流程可行性一般，基本满足项目需求的，得4分；</w:t>
            </w:r>
          </w:p>
          <w:p w14:paraId="0E326F1D">
            <w:pPr>
              <w:pStyle w:val="5"/>
              <w:keepNext w:val="0"/>
              <w:keepLines w:val="0"/>
              <w:pageBreakBefore w:val="0"/>
              <w:kinsoku/>
              <w:wordWrap/>
              <w:overflowPunct/>
              <w:topLinePunct w:val="0"/>
              <w:bidi w:val="0"/>
              <w:snapToGrid w:val="0"/>
              <w:spacing w:line="360" w:lineRule="exact"/>
              <w:jc w:val="both"/>
              <w:textAlignment w:val="auto"/>
              <w:rPr>
                <w:rFonts w:hint="default" w:ascii="宋体" w:hAnsi="宋体" w:eastAsia="宋体" w:cs="宋体"/>
                <w:b w:val="0"/>
                <w:bCs w:val="0"/>
                <w:color w:val="auto"/>
                <w:sz w:val="24"/>
                <w:szCs w:val="24"/>
                <w:highlight w:val="none"/>
                <w:u w:val="none"/>
                <w:lang w:val="en-US" w:eastAsia="zh-CN"/>
              </w:rPr>
            </w:pPr>
            <w:r>
              <w:rPr>
                <w:rFonts w:hint="default" w:ascii="宋体" w:hAnsi="宋体" w:eastAsia="宋体" w:cs="宋体"/>
                <w:b w:val="0"/>
                <w:bCs w:val="0"/>
                <w:color w:val="auto"/>
                <w:sz w:val="24"/>
                <w:szCs w:val="24"/>
                <w:highlight w:val="none"/>
                <w:u w:val="none"/>
                <w:lang w:val="en-US" w:eastAsia="zh-CN"/>
              </w:rPr>
              <w:t>应急</w:t>
            </w:r>
            <w:r>
              <w:rPr>
                <w:rFonts w:hint="eastAsia" w:ascii="宋体" w:hAnsi="宋体" w:eastAsia="宋体" w:cs="宋体"/>
                <w:b w:val="0"/>
                <w:bCs w:val="0"/>
                <w:color w:val="auto"/>
                <w:sz w:val="24"/>
                <w:szCs w:val="24"/>
                <w:highlight w:val="none"/>
                <w:u w:val="none"/>
                <w:lang w:val="en-US" w:eastAsia="zh-CN"/>
              </w:rPr>
              <w:t>筹措</w:t>
            </w:r>
            <w:r>
              <w:rPr>
                <w:rFonts w:hint="default" w:ascii="宋体" w:hAnsi="宋体" w:eastAsia="宋体" w:cs="宋体"/>
                <w:b w:val="0"/>
                <w:bCs w:val="0"/>
                <w:color w:val="auto"/>
                <w:sz w:val="24"/>
                <w:szCs w:val="24"/>
                <w:highlight w:val="none"/>
                <w:u w:val="none"/>
                <w:lang w:val="en-US" w:eastAsia="zh-CN"/>
              </w:rPr>
              <w:t>缺失、内容空洞或可行性差，难以满足项目需求的，得1分。</w:t>
            </w:r>
          </w:p>
          <w:p w14:paraId="22C21EE9">
            <w:pPr>
              <w:pStyle w:val="5"/>
              <w:keepNext w:val="0"/>
              <w:keepLines w:val="0"/>
              <w:pageBreakBefore w:val="0"/>
              <w:kinsoku/>
              <w:wordWrap/>
              <w:overflowPunct/>
              <w:topLinePunct w:val="0"/>
              <w:bidi w:val="0"/>
              <w:snapToGrid w:val="0"/>
              <w:spacing w:line="360" w:lineRule="exact"/>
              <w:jc w:val="both"/>
              <w:textAlignment w:val="auto"/>
              <w:rPr>
                <w:rFonts w:hint="eastAsia"/>
                <w:color w:val="auto"/>
                <w:lang w:val="en-US" w:eastAsia="zh-CN"/>
              </w:rPr>
            </w:pPr>
            <w:r>
              <w:rPr>
                <w:rFonts w:hint="eastAsia" w:ascii="宋体" w:hAnsi="宋体" w:eastAsia="宋体" w:cs="宋体"/>
                <w:b w:val="0"/>
                <w:bCs w:val="0"/>
                <w:color w:val="auto"/>
                <w:sz w:val="24"/>
                <w:szCs w:val="24"/>
                <w:highlight w:val="none"/>
                <w:u w:val="none"/>
                <w:lang w:val="en-US" w:eastAsia="zh-CN"/>
              </w:rPr>
              <w:t>不提供不得分。</w:t>
            </w:r>
          </w:p>
        </w:tc>
      </w:tr>
      <w:tr w14:paraId="0745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1239" w:type="dxa"/>
            <w:vMerge w:val="continue"/>
            <w:noWrap w:val="0"/>
            <w:vAlign w:val="center"/>
          </w:tcPr>
          <w:p w14:paraId="7A5F7F48">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281DB0B2">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cyan"/>
                <w:u w:val="none"/>
                <w:lang w:val="en-US" w:eastAsia="zh-CN"/>
              </w:rPr>
            </w:pPr>
            <w:r>
              <w:rPr>
                <w:rFonts w:hint="eastAsia" w:hAnsi="宋体" w:cs="宋体"/>
                <w:b w:val="0"/>
                <w:bCs w:val="0"/>
                <w:color w:val="auto"/>
                <w:sz w:val="24"/>
                <w:szCs w:val="24"/>
                <w:highlight w:val="none"/>
                <w:u w:val="none"/>
                <w:lang w:val="en-US" w:eastAsia="zh-CN"/>
              </w:rPr>
              <w:t>5.</w:t>
            </w:r>
            <w:r>
              <w:rPr>
                <w:rFonts w:hint="eastAsia" w:ascii="宋体" w:hAnsi="宋体" w:eastAsia="宋体" w:cs="宋体"/>
                <w:b w:val="0"/>
                <w:bCs w:val="0"/>
                <w:color w:val="auto"/>
                <w:sz w:val="24"/>
                <w:szCs w:val="24"/>
                <w:highlight w:val="none"/>
                <w:u w:val="none"/>
                <w:lang w:val="en-US" w:eastAsia="zh-CN"/>
              </w:rPr>
              <w:t>配送服务（</w:t>
            </w:r>
            <w:r>
              <w:rPr>
                <w:rFonts w:hint="eastAsia" w:hAnsi="宋体" w:cs="宋体"/>
                <w:b w:val="0"/>
                <w:bCs w:val="0"/>
                <w:color w:val="auto"/>
                <w:sz w:val="24"/>
                <w:szCs w:val="24"/>
                <w:highlight w:val="none"/>
                <w:u w:val="none"/>
                <w:lang w:val="en-US" w:eastAsia="zh-CN"/>
              </w:rPr>
              <w:t>10</w:t>
            </w:r>
            <w:r>
              <w:rPr>
                <w:rFonts w:hint="eastAsia" w:ascii="宋体" w:hAnsi="宋体" w:eastAsia="宋体" w:cs="宋体"/>
                <w:b w:val="0"/>
                <w:bCs w:val="0"/>
                <w:color w:val="auto"/>
                <w:sz w:val="24"/>
                <w:szCs w:val="24"/>
                <w:highlight w:val="none"/>
                <w:u w:val="none"/>
                <w:lang w:val="en-US" w:eastAsia="zh-CN"/>
              </w:rPr>
              <w:t>分）</w:t>
            </w:r>
          </w:p>
        </w:tc>
        <w:tc>
          <w:tcPr>
            <w:tcW w:w="6770" w:type="dxa"/>
            <w:noWrap w:val="0"/>
            <w:vAlign w:val="top"/>
          </w:tcPr>
          <w:p w14:paraId="2F1F97F5">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供应商提供的配送服务方案</w:t>
            </w:r>
            <w:r>
              <w:rPr>
                <w:rFonts w:hint="eastAsia" w:hAnsi="宋体" w:cs="宋体"/>
                <w:b w:val="0"/>
                <w:bCs w:val="0"/>
                <w:color w:val="auto"/>
                <w:sz w:val="24"/>
                <w:szCs w:val="24"/>
                <w:highlight w:val="none"/>
                <w:u w:val="none"/>
                <w:lang w:val="en-US" w:eastAsia="zh-CN"/>
              </w:rPr>
              <w:t>，</w:t>
            </w:r>
            <w:r>
              <w:rPr>
                <w:rFonts w:hint="eastAsia" w:ascii="宋体" w:hAnsi="宋体" w:eastAsia="宋体" w:cs="宋体"/>
                <w:b w:val="0"/>
                <w:bCs w:val="0"/>
                <w:color w:val="auto"/>
                <w:sz w:val="24"/>
                <w:szCs w:val="24"/>
                <w:highlight w:val="none"/>
                <w:u w:val="none"/>
                <w:lang w:val="en-US" w:eastAsia="zh-CN"/>
              </w:rPr>
              <w:t>包含（但不限于）以下内容：</w:t>
            </w:r>
          </w:p>
          <w:p w14:paraId="31085F76">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①配送时效；</w:t>
            </w:r>
          </w:p>
          <w:p w14:paraId="13BBA176">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②退换货政策等。</w:t>
            </w:r>
          </w:p>
          <w:p w14:paraId="0630307F">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配送时效承诺最短、退换货政策宽松且流程清晰、售后服务响应及时的，得10分；</w:t>
            </w:r>
          </w:p>
          <w:p w14:paraId="098BE186">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配送时效承诺较快、退换货政策较合理、售后服务响应较及时的，得7分；</w:t>
            </w:r>
          </w:p>
          <w:p w14:paraId="5EE58AED">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配送时效承诺一般、退换货政策基本合理、售后服务响应速度一般的，得4分；</w:t>
            </w:r>
          </w:p>
          <w:p w14:paraId="262B821E">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配送服务方案缺失或内容无法满足基本要求的，得1分。</w:t>
            </w:r>
          </w:p>
          <w:p w14:paraId="40B6FD19">
            <w:pPr>
              <w:pStyle w:val="6"/>
              <w:jc w:val="both"/>
              <w:rPr>
                <w:rFonts w:hint="eastAsia"/>
                <w:color w:val="auto"/>
                <w:lang w:val="en-US" w:eastAsia="zh-CN"/>
              </w:rPr>
            </w:pPr>
            <w:r>
              <w:rPr>
                <w:rFonts w:hint="eastAsia" w:ascii="宋体" w:hAnsi="宋体" w:eastAsia="宋体" w:cs="宋体"/>
                <w:b w:val="0"/>
                <w:bCs w:val="0"/>
                <w:color w:val="auto"/>
                <w:sz w:val="24"/>
                <w:szCs w:val="24"/>
                <w:highlight w:val="none"/>
                <w:u w:val="none"/>
                <w:lang w:val="en-US" w:eastAsia="zh-CN"/>
              </w:rPr>
              <w:t>不提供不得分。</w:t>
            </w:r>
          </w:p>
        </w:tc>
      </w:tr>
      <w:tr w14:paraId="2F64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restart"/>
            <w:noWrap w:val="0"/>
            <w:vAlign w:val="center"/>
          </w:tcPr>
          <w:p w14:paraId="40AF6F81">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商务评价</w:t>
            </w:r>
          </w:p>
          <w:p w14:paraId="68D3D9E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21</w:t>
            </w:r>
            <w:r>
              <w:rPr>
                <w:rFonts w:hint="eastAsia" w:ascii="宋体" w:hAnsi="宋体" w:eastAsia="宋体" w:cs="宋体"/>
                <w:b w:val="0"/>
                <w:bCs w:val="0"/>
                <w:color w:val="auto"/>
                <w:sz w:val="24"/>
                <w:szCs w:val="24"/>
                <w:highlight w:val="none"/>
                <w:lang w:eastAsia="zh-CN"/>
              </w:rPr>
              <w:t>分</w:t>
            </w:r>
            <w:r>
              <w:rPr>
                <w:rFonts w:hint="eastAsia" w:ascii="宋体" w:hAnsi="宋体" w:cs="宋体"/>
                <w:b w:val="0"/>
                <w:bCs w:val="0"/>
                <w:color w:val="auto"/>
                <w:sz w:val="24"/>
                <w:szCs w:val="24"/>
                <w:highlight w:val="none"/>
                <w:lang w:eastAsia="zh-CN"/>
              </w:rPr>
              <w:t>）</w:t>
            </w:r>
          </w:p>
        </w:tc>
        <w:tc>
          <w:tcPr>
            <w:tcW w:w="1473" w:type="dxa"/>
            <w:tcBorders>
              <w:top w:val="single" w:color="auto" w:sz="4" w:space="0"/>
            </w:tcBorders>
            <w:noWrap w:val="0"/>
            <w:vAlign w:val="center"/>
          </w:tcPr>
          <w:p w14:paraId="00B2DAD0">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业绩证明（</w:t>
            </w:r>
            <w:r>
              <w:rPr>
                <w:rFonts w:hint="eastAsia" w:ascii="宋体" w:hAnsi="宋体" w:cs="宋体"/>
                <w:b w:val="0"/>
                <w:bCs w:val="0"/>
                <w:color w:val="auto"/>
                <w:kern w:val="2"/>
                <w:sz w:val="24"/>
                <w:szCs w:val="24"/>
                <w:lang w:val="en-US" w:eastAsia="zh-CN" w:bidi="ar-SA"/>
              </w:rPr>
              <w:t>6</w:t>
            </w:r>
            <w:r>
              <w:rPr>
                <w:rFonts w:hint="eastAsia" w:ascii="宋体" w:hAnsi="宋体" w:eastAsia="宋体" w:cs="宋体"/>
                <w:b w:val="0"/>
                <w:bCs w:val="0"/>
                <w:color w:val="auto"/>
                <w:kern w:val="2"/>
                <w:sz w:val="24"/>
                <w:szCs w:val="24"/>
                <w:lang w:val="en-US" w:eastAsia="zh-CN" w:bidi="ar-SA"/>
              </w:rPr>
              <w:t>分）</w:t>
            </w:r>
          </w:p>
        </w:tc>
        <w:tc>
          <w:tcPr>
            <w:tcW w:w="6770" w:type="dxa"/>
            <w:noWrap w:val="0"/>
            <w:vAlign w:val="center"/>
          </w:tcPr>
          <w:p w14:paraId="78EEF5BF">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自2023年01月01日以来具有的类似项目（以合同文件为准），每提供一份得2分，最多得</w:t>
            </w:r>
            <w:r>
              <w:rPr>
                <w:rFonts w:hint="eastAsia" w:ascii="宋体" w:hAnsi="宋体" w:cs="宋体"/>
                <w:b w:val="0"/>
                <w:bCs w:val="0"/>
                <w:color w:val="auto"/>
                <w:kern w:val="2"/>
                <w:sz w:val="24"/>
                <w:szCs w:val="24"/>
                <w:lang w:val="en-US" w:eastAsia="zh-CN" w:bidi="ar-SA"/>
              </w:rPr>
              <w:t>6</w:t>
            </w:r>
            <w:r>
              <w:rPr>
                <w:rFonts w:hint="eastAsia" w:ascii="宋体" w:hAnsi="宋体" w:eastAsia="宋体" w:cs="宋体"/>
                <w:b w:val="0"/>
                <w:bCs w:val="0"/>
                <w:color w:val="auto"/>
                <w:kern w:val="2"/>
                <w:sz w:val="24"/>
                <w:szCs w:val="24"/>
                <w:lang w:val="en-US" w:eastAsia="zh-CN" w:bidi="ar-SA"/>
              </w:rPr>
              <w:t>分。</w:t>
            </w:r>
          </w:p>
        </w:tc>
      </w:tr>
      <w:tr w14:paraId="5820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1239" w:type="dxa"/>
            <w:vMerge w:val="continue"/>
            <w:noWrap w:val="0"/>
            <w:vAlign w:val="center"/>
          </w:tcPr>
          <w:p w14:paraId="1378FD9E">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vMerge w:val="restart"/>
            <w:tcBorders>
              <w:top w:val="single" w:color="auto" w:sz="4" w:space="0"/>
            </w:tcBorders>
            <w:noWrap w:val="0"/>
            <w:vAlign w:val="center"/>
          </w:tcPr>
          <w:p w14:paraId="4C003150">
            <w:pPr>
              <w:keepNext w:val="0"/>
              <w:keepLines w:val="0"/>
              <w:pageBreakBefore w:val="0"/>
              <w:widowControl/>
              <w:kinsoku/>
              <w:wordWrap/>
              <w:overflowPunct/>
              <w:topLinePunct w:val="0"/>
              <w:autoSpaceDE/>
              <w:autoSpaceDN/>
              <w:bidi w:val="0"/>
              <w:adjustRightInd/>
              <w:snapToGrid w:val="0"/>
              <w:spacing w:line="240" w:lineRule="auto"/>
              <w:ind w:left="240" w:hanging="240" w:hangingChars="100"/>
              <w:jc w:val="left"/>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2.增值服务（</w:t>
            </w:r>
            <w:r>
              <w:rPr>
                <w:rFonts w:hint="eastAsia" w:ascii="宋体" w:hAnsi="宋体" w:cs="宋体"/>
                <w:b w:val="0"/>
                <w:bCs w:val="0"/>
                <w:color w:val="auto"/>
                <w:kern w:val="2"/>
                <w:sz w:val="24"/>
                <w:szCs w:val="24"/>
                <w:lang w:val="en-US" w:eastAsia="zh-CN" w:bidi="ar-SA"/>
              </w:rPr>
              <w:t>15</w:t>
            </w:r>
            <w:r>
              <w:rPr>
                <w:rFonts w:hint="eastAsia" w:ascii="宋体" w:hAnsi="宋体" w:eastAsia="宋体" w:cs="宋体"/>
                <w:b w:val="0"/>
                <w:bCs w:val="0"/>
                <w:color w:val="auto"/>
                <w:kern w:val="2"/>
                <w:sz w:val="24"/>
                <w:szCs w:val="24"/>
                <w:lang w:val="en-US" w:eastAsia="zh-CN" w:bidi="ar-SA"/>
              </w:rPr>
              <w:t>分）</w:t>
            </w:r>
          </w:p>
        </w:tc>
        <w:tc>
          <w:tcPr>
            <w:tcW w:w="6770" w:type="dxa"/>
            <w:noWrap w:val="0"/>
            <w:vAlign w:val="center"/>
          </w:tcPr>
          <w:p w14:paraId="11EA64D3">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供应商承诺在500 元/人新婚贺礼提货券基础上，另外每人每增值赠送10元的，得1分。此项最高5分。</w:t>
            </w:r>
          </w:p>
          <w:p w14:paraId="701A5D6B">
            <w:pPr>
              <w:keepNext w:val="0"/>
              <w:keepLines w:val="0"/>
              <w:pageBreakBefore w:val="0"/>
              <w:widowControl/>
              <w:kinsoku/>
              <w:wordWrap/>
              <w:overflowPunct/>
              <w:topLinePunct w:val="0"/>
              <w:autoSpaceDE/>
              <w:autoSpaceDN/>
              <w:bidi w:val="0"/>
              <w:adjustRightInd/>
              <w:snapToGrid w:val="0"/>
              <w:spacing w:line="240" w:lineRule="auto"/>
              <w:jc w:val="left"/>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highlight w:val="none"/>
                <w:lang w:val="en-US" w:eastAsia="zh-CN" w:bidi="ar-SA"/>
              </w:rPr>
              <w:t>注：提供承诺函</w:t>
            </w:r>
            <w:r>
              <w:rPr>
                <w:rFonts w:hint="eastAsia" w:ascii="宋体" w:hAnsi="宋体" w:cs="宋体"/>
                <w:b w:val="0"/>
                <w:bCs w:val="0"/>
                <w:color w:val="auto"/>
                <w:kern w:val="2"/>
                <w:sz w:val="24"/>
                <w:szCs w:val="24"/>
                <w:highlight w:val="none"/>
                <w:lang w:val="en-US" w:eastAsia="zh-CN" w:bidi="ar-SA"/>
              </w:rPr>
              <w:t>。</w:t>
            </w:r>
          </w:p>
        </w:tc>
      </w:tr>
      <w:tr w14:paraId="3778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continue"/>
            <w:noWrap w:val="0"/>
            <w:vAlign w:val="center"/>
          </w:tcPr>
          <w:p w14:paraId="264A1358">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vMerge w:val="continue"/>
            <w:noWrap w:val="0"/>
            <w:vAlign w:val="center"/>
          </w:tcPr>
          <w:p w14:paraId="4406982B">
            <w:pPr>
              <w:keepNext w:val="0"/>
              <w:keepLines w:val="0"/>
              <w:pageBreakBefore w:val="0"/>
              <w:widowControl/>
              <w:kinsoku/>
              <w:wordWrap/>
              <w:overflowPunct/>
              <w:topLinePunct w:val="0"/>
              <w:autoSpaceDE/>
              <w:autoSpaceDN/>
              <w:bidi w:val="0"/>
              <w:adjustRightInd/>
              <w:snapToGrid w:val="0"/>
              <w:spacing w:line="240" w:lineRule="auto"/>
              <w:ind w:left="240" w:hanging="240" w:hangingChars="100"/>
              <w:jc w:val="left"/>
              <w:rPr>
                <w:rFonts w:hint="eastAsia" w:ascii="宋体" w:hAnsi="宋体" w:eastAsia="宋体" w:cs="宋体"/>
                <w:b w:val="0"/>
                <w:bCs w:val="0"/>
                <w:color w:val="auto"/>
                <w:kern w:val="2"/>
                <w:sz w:val="24"/>
                <w:szCs w:val="24"/>
                <w:lang w:val="en-US" w:eastAsia="zh-CN" w:bidi="ar-SA"/>
              </w:rPr>
            </w:pPr>
          </w:p>
        </w:tc>
        <w:tc>
          <w:tcPr>
            <w:tcW w:w="6770" w:type="dxa"/>
            <w:noWrap w:val="0"/>
            <w:vAlign w:val="center"/>
          </w:tcPr>
          <w:p w14:paraId="09415D58">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根据供应商在响应文件中附产品组合情况进行综合评定，产品组合</w:t>
            </w:r>
            <w:r>
              <w:rPr>
                <w:rFonts w:hint="eastAsia" w:asciiTheme="minorEastAsia" w:hAnsiTheme="minorEastAsia" w:eastAsiaTheme="minorEastAsia" w:cstheme="minorEastAsia"/>
                <w:color w:val="auto"/>
                <w:sz w:val="24"/>
                <w:szCs w:val="24"/>
                <w:highlight w:val="none"/>
                <w:lang w:val="en-US" w:eastAsia="zh-CN"/>
              </w:rPr>
              <w:t>品类丰富、实用性强、品牌知名度高及产品性价比高等的得10分；</w:t>
            </w:r>
          </w:p>
          <w:p w14:paraId="300470DD">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Theme="minorEastAsia" w:hAnsiTheme="minorEastAsia" w:eastAsiaTheme="minorEastAsia" w:cstheme="minorEastAsia"/>
                <w:i w:val="0"/>
                <w:iCs w:val="0"/>
                <w:caps w:val="0"/>
                <w:color w:val="auto"/>
                <w:spacing w:val="0"/>
                <w:sz w:val="24"/>
                <w:szCs w:val="24"/>
                <w:highlight w:val="none"/>
                <w:shd w:val="clear" w:fill="FFFFFF"/>
                <w:lang w:eastAsia="zh-CN"/>
              </w:rPr>
            </w:pPr>
            <w:r>
              <w:rPr>
                <w:rFonts w:hint="eastAsia" w:asciiTheme="minorEastAsia" w:hAnsiTheme="minorEastAsia" w:eastAsiaTheme="minorEastAsia" w:cstheme="minorEastAsia"/>
                <w:i w:val="0"/>
                <w:iCs w:val="0"/>
                <w:caps w:val="0"/>
                <w:color w:val="auto"/>
                <w:spacing w:val="0"/>
                <w:sz w:val="24"/>
                <w:szCs w:val="24"/>
                <w:highlight w:val="none"/>
                <w:shd w:val="clear" w:fill="FFFFFF"/>
              </w:rPr>
              <w:t>产品组合品类较丰富、实用性较强、品牌知名度较高且产品性价比尚可的得</w:t>
            </w:r>
            <w:r>
              <w:rPr>
                <w:rFonts w:hint="eastAsia" w:asciiTheme="minorEastAsia" w:hAnsiTheme="minorEastAsia" w:eastAsiaTheme="minorEastAsia" w:cstheme="minorEastAsia"/>
                <w:i w:val="0"/>
                <w:iCs w:val="0"/>
                <w:caps w:val="0"/>
                <w:color w:val="auto"/>
                <w:spacing w:val="0"/>
                <w:sz w:val="24"/>
                <w:szCs w:val="24"/>
                <w:highlight w:val="none"/>
                <w:shd w:val="clear" w:fill="FFFFFF"/>
                <w:lang w:val="en-US" w:eastAsia="zh-CN"/>
              </w:rPr>
              <w:t>7</w:t>
            </w:r>
            <w:r>
              <w:rPr>
                <w:rFonts w:hint="eastAsia" w:asciiTheme="minorEastAsia" w:hAnsiTheme="minorEastAsia" w:eastAsiaTheme="minorEastAsia" w:cstheme="minorEastAsia"/>
                <w:i w:val="0"/>
                <w:iCs w:val="0"/>
                <w:caps w:val="0"/>
                <w:color w:val="auto"/>
                <w:spacing w:val="0"/>
                <w:sz w:val="24"/>
                <w:szCs w:val="24"/>
                <w:highlight w:val="none"/>
                <w:shd w:val="clear" w:fill="FFFFFF"/>
              </w:rPr>
              <w:t>分</w:t>
            </w:r>
            <w:r>
              <w:rPr>
                <w:rFonts w:hint="eastAsia" w:asciiTheme="minorEastAsia" w:hAnsiTheme="minorEastAsia" w:eastAsiaTheme="minorEastAsia" w:cstheme="minorEastAsia"/>
                <w:i w:val="0"/>
                <w:iCs w:val="0"/>
                <w:caps w:val="0"/>
                <w:color w:val="auto"/>
                <w:spacing w:val="0"/>
                <w:sz w:val="24"/>
                <w:szCs w:val="24"/>
                <w:highlight w:val="none"/>
                <w:shd w:val="clear" w:fill="FFFFFF"/>
                <w:lang w:eastAsia="zh-CN"/>
              </w:rPr>
              <w:t>；</w:t>
            </w:r>
          </w:p>
          <w:p w14:paraId="00055E31">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Theme="minorEastAsia" w:hAnsiTheme="minorEastAsia" w:eastAsiaTheme="minorEastAsia" w:cstheme="minorEastAsia"/>
                <w:i w:val="0"/>
                <w:iCs w:val="0"/>
                <w:caps w:val="0"/>
                <w:color w:val="auto"/>
                <w:spacing w:val="0"/>
                <w:sz w:val="24"/>
                <w:szCs w:val="24"/>
                <w:highlight w:val="none"/>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highlight w:val="none"/>
                <w:shd w:val="clear" w:fill="FFFFFF"/>
              </w:rPr>
              <w:t>产品组合品类单一、实用性一般、</w:t>
            </w:r>
            <w:r>
              <w:rPr>
                <w:rFonts w:hint="eastAsia" w:asciiTheme="minorEastAsia" w:hAnsiTheme="minorEastAsia" w:eastAsiaTheme="minorEastAsia" w:cstheme="minorEastAsia"/>
                <w:i w:val="0"/>
                <w:iCs w:val="0"/>
                <w:caps w:val="0"/>
                <w:color w:val="auto"/>
                <w:spacing w:val="0"/>
                <w:sz w:val="24"/>
                <w:szCs w:val="24"/>
                <w:highlight w:val="none"/>
                <w:shd w:val="clear" w:fill="FFFFFF"/>
                <w:lang w:val="en-US" w:eastAsia="zh-CN"/>
              </w:rPr>
              <w:t>产品组合</w:t>
            </w:r>
            <w:r>
              <w:rPr>
                <w:rFonts w:hint="eastAsia" w:asciiTheme="minorEastAsia" w:hAnsiTheme="minorEastAsia" w:eastAsiaTheme="minorEastAsia" w:cstheme="minorEastAsia"/>
                <w:i w:val="0"/>
                <w:iCs w:val="0"/>
                <w:caps w:val="0"/>
                <w:color w:val="auto"/>
                <w:spacing w:val="0"/>
                <w:sz w:val="24"/>
                <w:szCs w:val="24"/>
                <w:highlight w:val="none"/>
                <w:shd w:val="clear" w:fill="FFFFFF"/>
              </w:rPr>
              <w:t>性价</w:t>
            </w:r>
            <w:r>
              <w:rPr>
                <w:rFonts w:hint="eastAsia" w:asciiTheme="minorEastAsia" w:hAnsiTheme="minorEastAsia" w:eastAsiaTheme="minorEastAsia" w:cstheme="minorEastAsia"/>
                <w:i w:val="0"/>
                <w:iCs w:val="0"/>
                <w:caps w:val="0"/>
                <w:color w:val="auto"/>
                <w:spacing w:val="0"/>
                <w:sz w:val="24"/>
                <w:szCs w:val="24"/>
                <w:highlight w:val="none"/>
                <w:shd w:val="clear" w:fill="FFFFFF"/>
                <w:lang w:val="en-US" w:eastAsia="zh-CN"/>
              </w:rPr>
              <w:t>一般</w:t>
            </w:r>
            <w:r>
              <w:rPr>
                <w:rFonts w:hint="eastAsia" w:asciiTheme="minorEastAsia" w:hAnsiTheme="minorEastAsia" w:eastAsiaTheme="minorEastAsia" w:cstheme="minorEastAsia"/>
                <w:i w:val="0"/>
                <w:iCs w:val="0"/>
                <w:caps w:val="0"/>
                <w:color w:val="auto"/>
                <w:spacing w:val="0"/>
                <w:sz w:val="24"/>
                <w:szCs w:val="24"/>
                <w:highlight w:val="none"/>
                <w:shd w:val="clear" w:fill="FFFFFF"/>
              </w:rPr>
              <w:t>的得</w:t>
            </w:r>
            <w:r>
              <w:rPr>
                <w:rFonts w:hint="eastAsia" w:asciiTheme="minorEastAsia" w:hAnsiTheme="minorEastAsia" w:eastAsiaTheme="minorEastAsia" w:cstheme="minorEastAsia"/>
                <w:i w:val="0"/>
                <w:iCs w:val="0"/>
                <w:caps w:val="0"/>
                <w:color w:val="auto"/>
                <w:spacing w:val="0"/>
                <w:sz w:val="24"/>
                <w:szCs w:val="24"/>
                <w:highlight w:val="none"/>
                <w:shd w:val="clear" w:fill="FFFFFF"/>
                <w:lang w:val="en-US" w:eastAsia="zh-CN"/>
              </w:rPr>
              <w:t>4</w:t>
            </w:r>
            <w:r>
              <w:rPr>
                <w:rFonts w:hint="eastAsia" w:asciiTheme="minorEastAsia" w:hAnsiTheme="minorEastAsia" w:eastAsiaTheme="minorEastAsia" w:cstheme="minorEastAsia"/>
                <w:i w:val="0"/>
                <w:iCs w:val="0"/>
                <w:caps w:val="0"/>
                <w:color w:val="auto"/>
                <w:spacing w:val="0"/>
                <w:sz w:val="24"/>
                <w:szCs w:val="24"/>
                <w:highlight w:val="none"/>
                <w:shd w:val="clear" w:fill="FFFFFF"/>
              </w:rPr>
              <w:t>分</w:t>
            </w:r>
            <w:r>
              <w:rPr>
                <w:rFonts w:hint="eastAsia" w:asciiTheme="minorEastAsia" w:hAnsiTheme="minorEastAsia" w:eastAsiaTheme="minorEastAsia" w:cstheme="minorEastAsia"/>
                <w:i w:val="0"/>
                <w:iCs w:val="0"/>
                <w:caps w:val="0"/>
                <w:color w:val="auto"/>
                <w:spacing w:val="0"/>
                <w:sz w:val="24"/>
                <w:szCs w:val="24"/>
                <w:highlight w:val="none"/>
                <w:shd w:val="clear" w:fill="FFFFFF"/>
                <w:lang w:val="en-US" w:eastAsia="zh-CN"/>
              </w:rPr>
              <w:t>；</w:t>
            </w:r>
          </w:p>
          <w:p w14:paraId="6493A7D9">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i w:val="0"/>
                <w:iCs w:val="0"/>
                <w:caps w:val="0"/>
                <w:color w:val="auto"/>
                <w:spacing w:val="0"/>
                <w:sz w:val="24"/>
                <w:szCs w:val="24"/>
                <w:highlight w:val="none"/>
                <w:shd w:val="clear" w:fill="FFFFFF"/>
              </w:rPr>
              <w:t>产品组合品类单一</w:t>
            </w:r>
            <w:r>
              <w:rPr>
                <w:rFonts w:hint="eastAsia" w:asciiTheme="minorEastAsia" w:hAnsiTheme="minorEastAsia" w:eastAsiaTheme="minorEastAsia" w:cstheme="minorEastAsia"/>
                <w:i w:val="0"/>
                <w:iCs w:val="0"/>
                <w:caps w:val="0"/>
                <w:color w:val="auto"/>
                <w:spacing w:val="0"/>
                <w:sz w:val="24"/>
                <w:szCs w:val="24"/>
                <w:highlight w:val="none"/>
                <w:shd w:val="clear" w:fill="FFFFFF"/>
                <w:lang w:eastAsia="zh-CN"/>
              </w:rPr>
              <w:t>，</w:t>
            </w:r>
            <w:r>
              <w:rPr>
                <w:rFonts w:hint="eastAsia" w:asciiTheme="minorEastAsia" w:hAnsiTheme="minorEastAsia" w:eastAsiaTheme="minorEastAsia" w:cstheme="minorEastAsia"/>
                <w:i w:val="0"/>
                <w:iCs w:val="0"/>
                <w:caps w:val="0"/>
                <w:color w:val="auto"/>
                <w:spacing w:val="0"/>
                <w:sz w:val="24"/>
                <w:szCs w:val="24"/>
                <w:highlight w:val="none"/>
                <w:shd w:val="clear" w:fill="FFFFFF"/>
                <w:lang w:val="en-US" w:eastAsia="zh-CN"/>
              </w:rPr>
              <w:t>产品缺乏性价比的得1分。</w:t>
            </w:r>
          </w:p>
          <w:p w14:paraId="52451909">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未提供不得分。</w:t>
            </w:r>
          </w:p>
          <w:p w14:paraId="4784011D">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注：提供各产品清单，清单包括但不限于价格、规格、品牌等。同时提供产品彩页。</w:t>
            </w:r>
          </w:p>
        </w:tc>
      </w:tr>
      <w:tr w14:paraId="0D87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39" w:type="dxa"/>
            <w:noWrap w:val="0"/>
            <w:vAlign w:val="top"/>
          </w:tcPr>
          <w:p w14:paraId="36C1BBD6">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7DD60990">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78F55D42">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00B93F21">
      <w:pPr>
        <w:rPr>
          <w:rFonts w:hint="eastAsia" w:ascii="宋体" w:hAnsi="宋体" w:eastAsia="宋体" w:cs="宋体"/>
          <w:b/>
          <w:color w:val="auto"/>
          <w:highlight w:val="none"/>
        </w:rPr>
      </w:pPr>
    </w:p>
    <w:p w14:paraId="4531A5D4">
      <w:pPr>
        <w:pStyle w:val="2"/>
        <w:rPr>
          <w:rFonts w:hint="eastAsia" w:ascii="宋体" w:hAnsi="宋体" w:eastAsia="宋体" w:cs="宋体"/>
          <w:b/>
          <w:color w:val="auto"/>
          <w:highlight w:val="none"/>
        </w:rPr>
      </w:pPr>
    </w:p>
    <w:p w14:paraId="78278DE9">
      <w:pPr>
        <w:rPr>
          <w:rFonts w:hint="eastAsia" w:ascii="宋体" w:hAnsi="宋体" w:eastAsia="宋体" w:cs="宋体"/>
          <w:b/>
          <w:color w:val="auto"/>
          <w:highlight w:val="none"/>
        </w:rPr>
      </w:pPr>
    </w:p>
    <w:p w14:paraId="6E481A4F">
      <w:pPr>
        <w:pStyle w:val="2"/>
        <w:rPr>
          <w:rFonts w:hint="eastAsia" w:ascii="宋体" w:hAnsi="宋体" w:eastAsia="宋体" w:cs="宋体"/>
          <w:b/>
          <w:color w:val="auto"/>
          <w:highlight w:val="none"/>
        </w:rPr>
      </w:pPr>
    </w:p>
    <w:p w14:paraId="3C998685">
      <w:pPr>
        <w:rPr>
          <w:rFonts w:hint="eastAsia" w:ascii="宋体" w:hAnsi="宋体" w:eastAsia="宋体" w:cs="宋体"/>
          <w:b/>
          <w:color w:val="auto"/>
          <w:highlight w:val="none"/>
        </w:rPr>
      </w:pPr>
    </w:p>
    <w:p w14:paraId="19EEC3B7">
      <w:pPr>
        <w:pStyle w:val="2"/>
        <w:rPr>
          <w:rFonts w:hint="eastAsia" w:ascii="宋体" w:hAnsi="宋体" w:eastAsia="宋体" w:cs="宋体"/>
          <w:b/>
          <w:color w:val="auto"/>
          <w:highlight w:val="none"/>
        </w:rPr>
      </w:pPr>
    </w:p>
    <w:p w14:paraId="185FB087">
      <w:pPr>
        <w:rPr>
          <w:rFonts w:hint="eastAsia" w:ascii="宋体" w:hAnsi="宋体" w:eastAsia="宋体" w:cs="宋体"/>
          <w:b/>
          <w:color w:val="auto"/>
          <w:highlight w:val="none"/>
        </w:rPr>
      </w:pPr>
    </w:p>
    <w:p w14:paraId="5681DED5">
      <w:pPr>
        <w:pStyle w:val="2"/>
        <w:rPr>
          <w:rFonts w:hint="eastAsia" w:ascii="宋体" w:hAnsi="宋体" w:eastAsia="宋体" w:cs="宋体"/>
          <w:b/>
          <w:color w:val="auto"/>
          <w:highlight w:val="none"/>
        </w:rPr>
      </w:pPr>
    </w:p>
    <w:p w14:paraId="5B3B8469">
      <w:pPr>
        <w:rPr>
          <w:rFonts w:hint="eastAsia"/>
        </w:rPr>
      </w:pPr>
    </w:p>
    <w:bookmarkEnd w:id="37"/>
    <w:p w14:paraId="5A0BE0D1">
      <w:pPr>
        <w:pStyle w:val="3"/>
        <w:snapToGrid w:val="0"/>
        <w:spacing w:before="0" w:after="0" w:line="480" w:lineRule="auto"/>
        <w:jc w:val="center"/>
        <w:rPr>
          <w:rFonts w:hint="eastAsia" w:ascii="宋体" w:hAnsi="宋体" w:eastAsia="宋体" w:cs="宋体"/>
          <w:color w:val="auto"/>
          <w:sz w:val="28"/>
          <w:szCs w:val="28"/>
          <w:highlight w:val="none"/>
        </w:rPr>
      </w:pPr>
      <w:bookmarkStart w:id="39" w:name="_Toc11904"/>
      <w:bookmarkStart w:id="40" w:name="_Toc1947"/>
      <w:bookmarkStart w:id="41" w:name="_Toc1482"/>
      <w:bookmarkStart w:id="42" w:name="_Toc256519703"/>
      <w:bookmarkStart w:id="43" w:name="_Toc326786897"/>
      <w:r>
        <w:rPr>
          <w:rFonts w:hint="eastAsia" w:ascii="宋体" w:hAnsi="宋体" w:eastAsia="宋体" w:cs="宋体"/>
          <w:color w:val="auto"/>
          <w:sz w:val="28"/>
          <w:szCs w:val="28"/>
          <w:highlight w:val="none"/>
        </w:rPr>
        <w:t>第五章  采购合同</w:t>
      </w:r>
      <w:bookmarkEnd w:id="39"/>
    </w:p>
    <w:p w14:paraId="7203F7C0">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以实际合同为准</w:t>
      </w:r>
      <w:r>
        <w:rPr>
          <w:rFonts w:hint="eastAsia" w:ascii="宋体" w:hAnsi="宋体" w:eastAsia="宋体" w:cs="宋体"/>
          <w:color w:val="auto"/>
          <w:sz w:val="21"/>
          <w:szCs w:val="21"/>
          <w:highlight w:val="none"/>
          <w:lang w:eastAsia="zh-CN"/>
        </w:rPr>
        <w:t>）</w:t>
      </w:r>
    </w:p>
    <w:p w14:paraId="04849F9F">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0EBB8A6">
      <w:pPr>
        <w:pStyle w:val="3"/>
        <w:jc w:val="center"/>
        <w:rPr>
          <w:rFonts w:hint="eastAsia" w:ascii="宋体" w:hAnsi="宋体" w:eastAsia="宋体" w:cs="宋体"/>
          <w:color w:val="auto"/>
          <w:kern w:val="0"/>
          <w:highlight w:val="none"/>
        </w:rPr>
      </w:pPr>
      <w:bookmarkStart w:id="44" w:name="_Toc18702"/>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40"/>
      <w:bookmarkEnd w:id="41"/>
      <w:bookmarkEnd w:id="44"/>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5" w:name="_Toc13604"/>
      <w:r>
        <w:rPr>
          <w:rFonts w:hint="eastAsia" w:ascii="宋体" w:hAnsi="宋体" w:eastAsia="宋体" w:cs="宋体"/>
          <w:b/>
          <w:bCs/>
          <w:color w:val="auto"/>
          <w:sz w:val="32"/>
          <w:szCs w:val="32"/>
          <w:highlight w:val="none"/>
        </w:rPr>
        <w:t>目    录</w:t>
      </w:r>
      <w:bookmarkEnd w:id="45"/>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11308"/>
      <w:r>
        <w:rPr>
          <w:rFonts w:hint="eastAsia" w:ascii="宋体" w:hAnsi="宋体" w:eastAsia="宋体" w:cs="宋体"/>
          <w:color w:val="auto"/>
          <w:sz w:val="24"/>
          <w:highlight w:val="none"/>
        </w:rPr>
        <w:t>附件1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文件封面（格式）</w:t>
      </w:r>
      <w:bookmarkEnd w:id="46"/>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7"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7"/>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8"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8"/>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9" w:name="_Toc9579"/>
      <w:r>
        <w:rPr>
          <w:rFonts w:hint="eastAsia" w:ascii="宋体" w:hAnsi="宋体" w:eastAsia="宋体" w:cs="宋体"/>
          <w:color w:val="auto"/>
          <w:sz w:val="24"/>
          <w:highlight w:val="none"/>
        </w:rPr>
        <w:t xml:space="preserve">附件4 </w:t>
      </w:r>
      <w:bookmarkEnd w:id="49"/>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50" w:name="_Toc28392"/>
      <w:r>
        <w:rPr>
          <w:rFonts w:hint="eastAsia" w:ascii="宋体" w:hAnsi="宋体" w:eastAsia="宋体" w:cs="宋体"/>
          <w:color w:val="auto"/>
          <w:sz w:val="24"/>
          <w:highlight w:val="none"/>
        </w:rPr>
        <w:t>附件5</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50"/>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51" w:name="_Toc6234"/>
      <w:r>
        <w:rPr>
          <w:rFonts w:hint="eastAsia" w:ascii="宋体" w:hAnsi="宋体" w:eastAsia="宋体" w:cs="宋体"/>
          <w:color w:val="auto"/>
          <w:sz w:val="24"/>
          <w:highlight w:val="none"/>
        </w:rPr>
        <w:t>附件6 商务</w:t>
      </w:r>
      <w:bookmarkEnd w:id="51"/>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2"/>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3"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3"/>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4" w:name="_Toc31857"/>
      <w:r>
        <w:rPr>
          <w:rFonts w:hint="eastAsia" w:ascii="宋体" w:hAnsi="宋体" w:eastAsia="宋体" w:cs="宋体"/>
          <w:color w:val="auto"/>
          <w:sz w:val="24"/>
          <w:highlight w:val="none"/>
        </w:rPr>
        <w:t>附件9 证明文件</w:t>
      </w:r>
      <w:bookmarkEnd w:id="54"/>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3"/>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4"/>
        <w:rPr>
          <w:rFonts w:hint="eastAsia" w:ascii="宋体" w:hAnsi="宋体" w:eastAsia="宋体" w:cs="宋体"/>
          <w:b/>
          <w:bCs/>
          <w:color w:val="auto"/>
          <w:kern w:val="0"/>
          <w:sz w:val="24"/>
          <w:highlight w:val="none"/>
        </w:rPr>
      </w:pPr>
    </w:p>
    <w:p w14:paraId="736844FA">
      <w:pPr>
        <w:pStyle w:val="5"/>
        <w:rPr>
          <w:rFonts w:hint="eastAsia" w:ascii="宋体" w:hAnsi="宋体" w:eastAsia="宋体" w:cs="宋体"/>
          <w:b/>
          <w:bCs/>
          <w:color w:val="auto"/>
          <w:highlight w:val="none"/>
        </w:rPr>
      </w:pPr>
    </w:p>
    <w:p w14:paraId="7C048156">
      <w:pPr>
        <w:pStyle w:val="5"/>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8"/>
        <w:rPr>
          <w:rFonts w:hint="eastAsia" w:ascii="宋体" w:hAnsi="宋体" w:eastAsia="宋体" w:cs="宋体"/>
          <w:color w:val="auto"/>
          <w:highlight w:val="none"/>
        </w:rPr>
      </w:pPr>
    </w:p>
    <w:p w14:paraId="67FE75CD">
      <w:pPr>
        <w:pStyle w:val="2"/>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5" w:name="_Toc31798"/>
      <w:bookmarkStart w:id="56" w:name="_Toc24743"/>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5"/>
      <w:bookmarkEnd w:id="56"/>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r>
        <w:rPr>
          <w:rFonts w:hint="eastAsia" w:ascii="宋体" w:hAnsi="宋体" w:cs="宋体"/>
          <w:b/>
          <w:snapToGrid w:val="0"/>
          <w:color w:val="auto"/>
          <w:spacing w:val="0"/>
          <w:kern w:val="0"/>
          <w:sz w:val="44"/>
          <w:szCs w:val="44"/>
          <w:highlight w:val="none"/>
          <w:u w:val="none"/>
          <w:lang w:val="en-US" w:eastAsia="zh-CN"/>
        </w:rPr>
        <w:t>（项目名称）</w:t>
      </w: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5"/>
        <w:spacing w:line="360" w:lineRule="auto"/>
        <w:rPr>
          <w:rFonts w:hint="eastAsia" w:ascii="宋体" w:hAnsi="宋体" w:eastAsia="宋体" w:cs="宋体"/>
          <w:color w:val="auto"/>
          <w:highlight w:val="none"/>
        </w:rPr>
      </w:pPr>
    </w:p>
    <w:p w14:paraId="51E48B65">
      <w:pPr>
        <w:pStyle w:val="5"/>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5C2F5541">
      <w:pPr>
        <w:pStyle w:val="2"/>
        <w:rPr>
          <w:rFonts w:hint="eastAsia" w:ascii="宋体" w:hAnsi="宋体" w:eastAsia="宋体" w:cs="宋体"/>
          <w:color w:val="auto"/>
          <w:sz w:val="28"/>
          <w:highlight w:val="none"/>
        </w:rPr>
      </w:pPr>
    </w:p>
    <w:p w14:paraId="3CA78C15">
      <w:pPr>
        <w:rPr>
          <w:rFonts w:hint="eastAsia" w:ascii="宋体" w:hAnsi="宋体" w:eastAsia="宋体" w:cs="宋体"/>
          <w:color w:val="auto"/>
          <w:sz w:val="28"/>
          <w:highlight w:val="none"/>
        </w:rPr>
      </w:pPr>
    </w:p>
    <w:p w14:paraId="33D69485">
      <w:pPr>
        <w:pStyle w:val="2"/>
        <w:rPr>
          <w:rFonts w:hint="eastAsia"/>
        </w:rPr>
      </w:pPr>
    </w:p>
    <w:p w14:paraId="26F246B9">
      <w:pPr>
        <w:spacing w:line="360" w:lineRule="auto"/>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1AA54C7C">
      <w:pPr>
        <w:pStyle w:val="2"/>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7" w:name="_Toc14560"/>
      <w:bookmarkStart w:id="58" w:name="_Toc8818"/>
      <w:r>
        <w:rPr>
          <w:rFonts w:hint="eastAsia" w:ascii="宋体" w:hAnsi="宋体" w:eastAsia="宋体" w:cs="宋体"/>
          <w:color w:val="auto"/>
          <w:sz w:val="28"/>
          <w:szCs w:val="28"/>
          <w:highlight w:val="none"/>
          <w:lang w:val="en-US" w:eastAsia="zh-CN"/>
        </w:rPr>
        <w:t>附件2      竞争性磋商响应书（格式）</w:t>
      </w:r>
      <w:bookmarkEnd w:id="57"/>
      <w:bookmarkEnd w:id="58"/>
    </w:p>
    <w:p w14:paraId="5EB4DF31">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cs="宋体"/>
          <w:color w:val="auto"/>
          <w:kern w:val="0"/>
          <w:sz w:val="24"/>
          <w:szCs w:val="24"/>
          <w:highlight w:val="none"/>
          <w:u w:val="single"/>
          <w:lang w:val="en-US" w:eastAsia="zh-CN"/>
        </w:rPr>
        <w:t>驻马店市中心医院</w:t>
      </w:r>
    </w:p>
    <w:p w14:paraId="719699C1">
      <w:pPr>
        <w:pStyle w:val="97"/>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我方仔细研究了</w:t>
      </w:r>
      <w:r>
        <w:rPr>
          <w:rFonts w:hint="eastAsia" w:asciiTheme="minorEastAsia" w:hAnsiTheme="minorEastAsia"/>
          <w:bCs/>
          <w:color w:val="auto"/>
          <w:sz w:val="24"/>
          <w:szCs w:val="24"/>
          <w:highlight w:val="none"/>
          <w:u w:val="single"/>
        </w:rPr>
        <w:t>（项目名称：</w:t>
      </w:r>
      <w:r>
        <w:rPr>
          <w:rFonts w:hint="eastAsia" w:asciiTheme="minorEastAsia" w:hAnsiTheme="minorEastAsia"/>
          <w:bCs/>
          <w:color w:val="auto"/>
          <w:sz w:val="24"/>
          <w:szCs w:val="24"/>
          <w:highlight w:val="none"/>
          <w:u w:val="single"/>
          <w:lang w:val="en-US" w:eastAsia="zh-CN"/>
        </w:rPr>
        <w:t xml:space="preserve">              </w:t>
      </w:r>
      <w:r>
        <w:rPr>
          <w:rFonts w:hint="eastAsia" w:asciiTheme="minorEastAsia" w:hAnsiTheme="minorEastAsia"/>
          <w:bCs/>
          <w:color w:val="auto"/>
          <w:sz w:val="24"/>
          <w:szCs w:val="24"/>
          <w:highlight w:val="none"/>
          <w:u w:val="single"/>
        </w:rPr>
        <w:t>）</w:t>
      </w:r>
      <w:r>
        <w:rPr>
          <w:rFonts w:hint="eastAsia" w:asciiTheme="minorEastAsia" w:hAnsiTheme="minorEastAsia"/>
          <w:color w:val="auto"/>
          <w:sz w:val="24"/>
          <w:szCs w:val="24"/>
          <w:highlight w:val="none"/>
          <w:lang w:val="en-US" w:eastAsia="zh-CN"/>
        </w:rPr>
        <w:t>采购</w:t>
      </w:r>
      <w:r>
        <w:rPr>
          <w:rFonts w:hint="eastAsia" w:asciiTheme="minorEastAsia" w:hAnsiTheme="minorEastAsia"/>
          <w:color w:val="auto"/>
          <w:sz w:val="24"/>
          <w:szCs w:val="24"/>
          <w:highlight w:val="none"/>
        </w:rPr>
        <w:t>文件的全部内容，决定参加该项目的磋商活动并按要求提交响应文件。我们郑重声明以下诸点并负法律责任</w:t>
      </w:r>
      <w:r>
        <w:rPr>
          <w:rFonts w:hint="eastAsia" w:asciiTheme="minorEastAsia" w:hAnsiTheme="minorEastAsia"/>
          <w:color w:val="auto"/>
          <w:sz w:val="24"/>
          <w:szCs w:val="24"/>
          <w:highlight w:val="none"/>
          <w:lang w:eastAsia="zh-CN"/>
        </w:rPr>
        <w:t>：</w:t>
      </w:r>
    </w:p>
    <w:p w14:paraId="3D38FEFB">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77530AF8">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eastAsia="zh-CN"/>
        </w:rPr>
        <w:t>我方</w:t>
      </w:r>
      <w:r>
        <w:rPr>
          <w:rFonts w:hint="eastAsia" w:asciiTheme="minorEastAsia" w:hAnsiTheme="minorEastAsia"/>
          <w:color w:val="auto"/>
          <w:sz w:val="24"/>
          <w:szCs w:val="24"/>
          <w:highlight w:val="none"/>
        </w:rPr>
        <w:t>响应文件有效期为自磋商之日</w:t>
      </w:r>
      <w:r>
        <w:rPr>
          <w:rFonts w:hint="eastAsia" w:asciiTheme="minorEastAsia" w:hAnsiTheme="minorEastAsia"/>
          <w:color w:val="auto"/>
          <w:sz w:val="24"/>
          <w:szCs w:val="24"/>
          <w:highlight w:val="none"/>
          <w:u w:val="none"/>
        </w:rPr>
        <w:t>起</w:t>
      </w:r>
      <w:r>
        <w:rPr>
          <w:rFonts w:asciiTheme="minorEastAsia" w:hAnsiTheme="minorEastAsia"/>
          <w:color w:val="auto"/>
          <w:sz w:val="24"/>
          <w:szCs w:val="24"/>
          <w:highlight w:val="none"/>
          <w:u w:val="none"/>
        </w:rPr>
        <w:t>90</w:t>
      </w:r>
      <w:r>
        <w:rPr>
          <w:rFonts w:hint="eastAsia" w:asciiTheme="minorEastAsia" w:hAnsiTheme="minorEastAsia"/>
          <w:color w:val="auto"/>
          <w:sz w:val="24"/>
          <w:szCs w:val="24"/>
          <w:highlight w:val="none"/>
          <w:u w:val="none"/>
        </w:rPr>
        <w:t>天</w:t>
      </w:r>
      <w:r>
        <w:rPr>
          <w:rFonts w:hint="eastAsia" w:asciiTheme="minorEastAsia" w:hAnsiTheme="minorEastAsia"/>
          <w:color w:val="auto"/>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098DA80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02BF7D37">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6EBA83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3B795BEB">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0D90ED5A">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2AA43C61">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46263E1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44EDD7FD">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1B961AD2">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1370EEFF">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2249E6D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2F6DB91A">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3C459000">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7D79496B">
      <w:pPr>
        <w:spacing w:line="500" w:lineRule="exact"/>
        <w:jc w:val="center"/>
        <w:rPr>
          <w:rFonts w:hint="eastAsia" w:ascii="宋体" w:hAnsi="宋体" w:eastAsia="宋体" w:cs="宋体"/>
          <w:b/>
          <w:bCs/>
          <w:color w:val="auto"/>
          <w:sz w:val="24"/>
          <w:highlight w:val="none"/>
        </w:rPr>
      </w:pPr>
    </w:p>
    <w:p w14:paraId="7743910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A09D513">
      <w:pPr>
        <w:rPr>
          <w:rFonts w:hint="eastAsia" w:ascii="宋体" w:hAnsi="宋体" w:eastAsia="宋体" w:cs="宋体"/>
          <w:color w:val="auto"/>
          <w:highlight w:val="none"/>
        </w:rPr>
      </w:pPr>
    </w:p>
    <w:p w14:paraId="12E02C04">
      <w:pPr>
        <w:pStyle w:val="2"/>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9" w:name="_Toc7838"/>
      <w:r>
        <w:rPr>
          <w:rFonts w:hint="eastAsia" w:ascii="宋体" w:hAnsi="宋体" w:eastAsia="宋体" w:cs="宋体"/>
          <w:color w:val="auto"/>
          <w:sz w:val="28"/>
          <w:szCs w:val="28"/>
          <w:highlight w:val="none"/>
          <w:lang w:val="en-US" w:eastAsia="zh-CN"/>
        </w:rPr>
        <w:t>附件3            初次报价一览表</w:t>
      </w:r>
      <w:bookmarkEnd w:id="59"/>
      <w:r>
        <w:rPr>
          <w:rFonts w:hint="eastAsia" w:ascii="宋体" w:hAnsi="宋体" w:eastAsia="宋体" w:cs="宋体"/>
          <w:color w:val="auto"/>
          <w:sz w:val="28"/>
          <w:szCs w:val="28"/>
          <w:highlight w:val="none"/>
          <w:lang w:val="en-US" w:eastAsia="zh-CN"/>
        </w:rPr>
        <w:t>（格式）</w:t>
      </w:r>
    </w:p>
    <w:p w14:paraId="163DE47D">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eastAsia="zh-CN"/>
        </w:rPr>
        <w:t>）</w:t>
      </w:r>
    </w:p>
    <w:p w14:paraId="7731EC5A">
      <w:pPr>
        <w:rPr>
          <w:rFonts w:hint="eastAsia" w:ascii="宋体" w:hAnsi="宋体" w:eastAsia="宋体" w:cs="宋体"/>
          <w:color w:val="auto"/>
          <w:highlight w:val="none"/>
        </w:rPr>
      </w:pPr>
    </w:p>
    <w:tbl>
      <w:tblPr>
        <w:tblStyle w:val="34"/>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16E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7D35BE1C">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9544E6D">
            <w:pPr>
              <w:rPr>
                <w:rFonts w:hint="eastAsia" w:ascii="宋体" w:hAnsi="宋体" w:eastAsia="宋体" w:cs="宋体"/>
                <w:bCs/>
                <w:color w:val="auto"/>
                <w:sz w:val="24"/>
                <w:szCs w:val="24"/>
                <w:highlight w:val="none"/>
              </w:rPr>
            </w:pPr>
          </w:p>
        </w:tc>
      </w:tr>
      <w:tr w14:paraId="58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61935F99">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07B627DC">
            <w:pPr>
              <w:rPr>
                <w:rFonts w:hint="eastAsia" w:ascii="宋体" w:hAnsi="宋体" w:eastAsia="宋体" w:cs="宋体"/>
                <w:color w:val="auto"/>
                <w:sz w:val="24"/>
                <w:szCs w:val="24"/>
                <w:highlight w:val="none"/>
              </w:rPr>
            </w:pPr>
          </w:p>
        </w:tc>
      </w:tr>
      <w:tr w14:paraId="362D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978" w:type="dxa"/>
            <w:noWrap/>
            <w:vAlign w:val="center"/>
          </w:tcPr>
          <w:p w14:paraId="2A3EC86B">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p>
        </w:tc>
        <w:tc>
          <w:tcPr>
            <w:tcW w:w="7708" w:type="dxa"/>
            <w:noWrap/>
            <w:vAlign w:val="center"/>
          </w:tcPr>
          <w:p w14:paraId="32083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w:t>
            </w:r>
            <w:r>
              <w:rPr>
                <w:rFonts w:hint="eastAsia"/>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小写：</w:t>
            </w:r>
            <w:r>
              <w:rPr>
                <w:rFonts w:hint="eastAsia"/>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（详见报价明细表）</w:t>
            </w:r>
          </w:p>
        </w:tc>
      </w:tr>
      <w:tr w14:paraId="054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2D64A98F">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1"/>
              <w:ind w:left="0" w:leftChars="0"/>
              <w:rPr>
                <w:rFonts w:hint="eastAsia" w:ascii="宋体" w:hAnsi="宋体" w:eastAsia="宋体" w:cs="宋体"/>
                <w:color w:val="auto"/>
                <w:sz w:val="24"/>
                <w:szCs w:val="24"/>
                <w:highlight w:val="none"/>
              </w:rPr>
            </w:pPr>
          </w:p>
        </w:tc>
      </w:tr>
    </w:tbl>
    <w:p w14:paraId="7FF003C9">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2" w:firstLineChars="200"/>
        <w:jc w:val="left"/>
        <w:textAlignment w:val="baseline"/>
        <w:outlineLvl w:val="9"/>
        <w:rPr>
          <w:rFonts w:hint="eastAsia" w:ascii="宋体" w:hAnsi="宋体" w:eastAsia="宋体" w:cs="宋体"/>
          <w:b/>
          <w:bCs/>
          <w:color w:val="auto"/>
          <w:kern w:val="0"/>
          <w:sz w:val="24"/>
          <w:highlight w:val="none"/>
          <w:lang w:val="en-US" w:eastAsia="zh-CN"/>
        </w:rPr>
      </w:pPr>
      <w:bookmarkStart w:id="60" w:name="_Toc11620"/>
      <w:bookmarkStart w:id="61" w:name="_Toc20877"/>
      <w:r>
        <w:rPr>
          <w:rFonts w:hint="eastAsia" w:ascii="宋体" w:hAnsi="宋体" w:cs="宋体"/>
          <w:b/>
          <w:bCs/>
          <w:color w:val="auto"/>
          <w:kern w:val="0"/>
          <w:sz w:val="24"/>
          <w:highlight w:val="none"/>
          <w:lang w:val="en-US" w:eastAsia="zh-CN"/>
        </w:rPr>
        <w:t>注：</w:t>
      </w:r>
      <w:r>
        <w:rPr>
          <w:rFonts w:hint="eastAsia" w:ascii="宋体" w:hAnsi="宋体" w:eastAsia="宋体" w:cs="宋体"/>
          <w:b/>
          <w:bCs/>
          <w:color w:val="auto"/>
          <w:kern w:val="0"/>
          <w:sz w:val="24"/>
          <w:highlight w:val="none"/>
          <w:lang w:val="en-US" w:eastAsia="zh-CN"/>
        </w:rPr>
        <w:t>本项目为“固定报价”采购项目，供应商在</w:t>
      </w:r>
      <w:r>
        <w:rPr>
          <w:rFonts w:hint="eastAsia" w:ascii="宋体" w:hAnsi="宋体" w:eastAsia="宋体" w:cs="宋体"/>
          <w:b/>
          <w:bCs/>
          <w:color w:val="auto"/>
          <w:kern w:val="0"/>
          <w:sz w:val="24"/>
          <w:highlight w:val="none"/>
        </w:rPr>
        <w:t>制作</w:t>
      </w:r>
      <w:r>
        <w:rPr>
          <w:rFonts w:hint="eastAsia" w:ascii="宋体" w:hAnsi="宋体" w:eastAsia="宋体" w:cs="宋体"/>
          <w:b/>
          <w:bCs/>
          <w:color w:val="auto"/>
          <w:kern w:val="0"/>
          <w:sz w:val="24"/>
          <w:highlight w:val="none"/>
          <w:lang w:val="en-US" w:eastAsia="zh-CN"/>
        </w:rPr>
        <w:t>响应</w:t>
      </w:r>
      <w:r>
        <w:rPr>
          <w:rFonts w:hint="eastAsia" w:ascii="宋体" w:hAnsi="宋体" w:eastAsia="宋体" w:cs="宋体"/>
          <w:b/>
          <w:bCs/>
          <w:color w:val="auto"/>
          <w:kern w:val="0"/>
          <w:sz w:val="24"/>
          <w:highlight w:val="none"/>
        </w:rPr>
        <w:t>文件时，“</w:t>
      </w:r>
      <w:r>
        <w:rPr>
          <w:rFonts w:hint="eastAsia" w:ascii="宋体" w:hAnsi="宋体" w:eastAsia="宋体" w:cs="宋体"/>
          <w:b/>
          <w:bCs/>
          <w:color w:val="auto"/>
          <w:kern w:val="0"/>
          <w:sz w:val="24"/>
          <w:highlight w:val="none"/>
          <w:lang w:val="en-US" w:eastAsia="zh-CN"/>
        </w:rPr>
        <w:t>磋商</w:t>
      </w:r>
      <w:r>
        <w:rPr>
          <w:rFonts w:hint="eastAsia" w:ascii="宋体" w:hAnsi="宋体" w:eastAsia="宋体" w:cs="宋体"/>
          <w:b/>
          <w:bCs/>
          <w:color w:val="auto"/>
          <w:kern w:val="0"/>
          <w:sz w:val="24"/>
          <w:highlight w:val="none"/>
        </w:rPr>
        <w:t>报价”</w:t>
      </w:r>
      <w:r>
        <w:rPr>
          <w:rFonts w:hint="eastAsia" w:ascii="宋体" w:hAnsi="宋体" w:eastAsia="宋体" w:cs="宋体"/>
          <w:b/>
          <w:bCs/>
          <w:color w:val="auto"/>
          <w:kern w:val="0"/>
          <w:sz w:val="24"/>
          <w:highlight w:val="none"/>
          <w:lang w:val="en-US" w:eastAsia="zh-CN"/>
        </w:rPr>
        <w:t>填写</w:t>
      </w:r>
      <w:r>
        <w:rPr>
          <w:rFonts w:hint="eastAsia" w:ascii="宋体" w:hAnsi="宋体" w:eastAsia="宋体" w:cs="宋体"/>
          <w:b/>
          <w:bCs/>
          <w:color w:val="auto"/>
          <w:kern w:val="0"/>
          <w:sz w:val="24"/>
          <w:highlight w:val="none"/>
          <w:lang w:eastAsia="zh-CN"/>
        </w:rPr>
        <w:t>“</w:t>
      </w:r>
      <w:r>
        <w:rPr>
          <w:rFonts w:hint="eastAsia" w:ascii="宋体" w:hAnsi="宋体" w:eastAsia="宋体" w:cs="宋体"/>
          <w:b/>
          <w:bCs/>
          <w:color w:val="auto"/>
          <w:kern w:val="0"/>
          <w:sz w:val="24"/>
          <w:highlight w:val="none"/>
          <w:lang w:val="en-US" w:eastAsia="zh-CN"/>
        </w:rPr>
        <w:t>500元/人份</w:t>
      </w:r>
      <w:r>
        <w:rPr>
          <w:rFonts w:hint="eastAsia" w:ascii="宋体" w:hAnsi="宋体" w:eastAsia="宋体" w:cs="宋体"/>
          <w:b/>
          <w:bCs/>
          <w:color w:val="auto"/>
          <w:kern w:val="0"/>
          <w:sz w:val="24"/>
          <w:highlight w:val="none"/>
          <w:lang w:eastAsia="zh-CN"/>
        </w:rPr>
        <w:t>”</w:t>
      </w:r>
      <w:r>
        <w:rPr>
          <w:rFonts w:hint="eastAsia" w:ascii="宋体" w:hAnsi="宋体" w:eastAsia="宋体" w:cs="宋体"/>
          <w:b/>
          <w:bCs/>
          <w:color w:val="auto"/>
          <w:kern w:val="0"/>
          <w:sz w:val="24"/>
          <w:highlight w:val="none"/>
          <w:lang w:val="en-US" w:eastAsia="zh-CN"/>
        </w:rPr>
        <w:t>。</w:t>
      </w:r>
    </w:p>
    <w:p w14:paraId="4CD73119">
      <w:pPr>
        <w:spacing w:line="360" w:lineRule="auto"/>
        <w:ind w:firstLine="420" w:firstLineChars="200"/>
        <w:jc w:val="center"/>
        <w:rPr>
          <w:rFonts w:hint="eastAsia" w:ascii="宋体" w:hAnsi="宋体" w:eastAsia="宋体" w:cs="宋体"/>
          <w:color w:val="auto"/>
          <w:szCs w:val="21"/>
          <w:highlight w:val="none"/>
          <w:lang w:eastAsia="zh-CN"/>
        </w:rPr>
      </w:pPr>
    </w:p>
    <w:bookmarkEnd w:id="60"/>
    <w:bookmarkEnd w:id="61"/>
    <w:p w14:paraId="219912B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5666998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6AA37C1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3BD2DADC">
      <w:pP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bookmarkEnd w:id="42"/>
    <w:bookmarkEnd w:id="43"/>
    <w:p w14:paraId="32162F70">
      <w:pPr>
        <w:spacing w:before="20" w:after="20"/>
        <w:outlineLvl w:val="9"/>
        <w:rPr>
          <w:rFonts w:hint="eastAsia" w:ascii="宋体" w:hAnsi="宋体" w:eastAsia="宋体" w:cs="宋体"/>
          <w:color w:val="auto"/>
          <w:highlight w:val="none"/>
          <w:lang w:eastAsia="zh-CN"/>
        </w:rPr>
      </w:pPr>
      <w:bookmarkStart w:id="62" w:name="_Toc22004"/>
      <w:bookmarkStart w:id="63" w:name="_Toc24984"/>
    </w:p>
    <w:p w14:paraId="35B35CE5">
      <w:pPr>
        <w:outlineLvl w:val="9"/>
        <w:rPr>
          <w:rFonts w:hint="eastAsia" w:ascii="宋体" w:hAnsi="宋体" w:eastAsia="宋体" w:cs="宋体"/>
          <w:color w:val="auto"/>
          <w:highlight w:val="none"/>
          <w:lang w:eastAsia="zh-CN"/>
        </w:rPr>
      </w:pPr>
    </w:p>
    <w:p w14:paraId="55668C7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621A8C">
      <w:pPr>
        <w:pStyle w:val="2"/>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2"/>
      <w:bookmarkEnd w:id="63"/>
      <w:r>
        <w:rPr>
          <w:rFonts w:hint="eastAsia" w:ascii="宋体" w:hAnsi="宋体" w:eastAsia="宋体" w:cs="宋体"/>
          <w:color w:val="auto"/>
          <w:sz w:val="28"/>
          <w:szCs w:val="28"/>
          <w:highlight w:val="none"/>
          <w:lang w:val="en-US" w:eastAsia="zh-CN"/>
        </w:rPr>
        <w:t>报价明细表（格式）</w:t>
      </w:r>
    </w:p>
    <w:p w14:paraId="79C39A44">
      <w:pPr>
        <w:jc w:val="right"/>
        <w:rPr>
          <w:rFonts w:hint="eastAsia"/>
          <w:color w:val="auto"/>
          <w:highlight w:val="none"/>
          <w:lang w:val="en-US" w:eastAsia="zh-CN"/>
        </w:rPr>
      </w:pPr>
      <w:r>
        <w:rPr>
          <w:rFonts w:hint="eastAsia" w:ascii="宋体" w:hAnsi="宋体" w:cs="宋体"/>
          <w:color w:val="auto"/>
          <w:kern w:val="0"/>
          <w:sz w:val="24"/>
          <w:highlight w:val="none"/>
        </w:rPr>
        <w:t>金额单位：人民币（元）</w:t>
      </w:r>
    </w:p>
    <w:tbl>
      <w:tblPr>
        <w:tblStyle w:val="34"/>
        <w:tblpPr w:leftFromText="180" w:rightFromText="180" w:vertAnchor="text" w:horzAnchor="page" w:tblpX="1095" w:tblpY="449"/>
        <w:tblOverlap w:val="never"/>
        <w:tblW w:w="98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2097"/>
        <w:gridCol w:w="1424"/>
        <w:gridCol w:w="1424"/>
        <w:gridCol w:w="1447"/>
        <w:gridCol w:w="822"/>
        <w:gridCol w:w="883"/>
        <w:gridCol w:w="1140"/>
      </w:tblGrid>
      <w:tr w14:paraId="0AE19A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643" w:type="dxa"/>
            <w:tcBorders>
              <w:top w:val="single" w:color="auto" w:sz="4" w:space="0"/>
              <w:left w:val="single" w:color="auto" w:sz="4" w:space="0"/>
              <w:bottom w:val="nil"/>
              <w:right w:val="single" w:color="auto" w:sz="4" w:space="0"/>
            </w:tcBorders>
            <w:vAlign w:val="center"/>
          </w:tcPr>
          <w:p w14:paraId="53EBF65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r>
              <w:rPr>
                <w:rFonts w:hint="eastAsia" w:ascii="宋体" w:hAnsi="宋体" w:cs="宋体"/>
                <w:color w:val="auto"/>
                <w:kern w:val="0"/>
                <w:sz w:val="24"/>
                <w:highlight w:val="none"/>
              </w:rPr>
              <w:t>序号</w:t>
            </w:r>
          </w:p>
        </w:tc>
        <w:tc>
          <w:tcPr>
            <w:tcW w:w="2097" w:type="dxa"/>
            <w:tcBorders>
              <w:top w:val="single" w:color="auto" w:sz="4" w:space="0"/>
              <w:left w:val="single" w:color="auto" w:sz="4" w:space="0"/>
              <w:bottom w:val="nil"/>
              <w:right w:val="single" w:color="auto" w:sz="4" w:space="0"/>
            </w:tcBorders>
            <w:vAlign w:val="center"/>
          </w:tcPr>
          <w:p w14:paraId="6984F5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货物</w:t>
            </w:r>
            <w:r>
              <w:rPr>
                <w:rFonts w:hint="eastAsia" w:ascii="宋体" w:hAnsi="宋体" w:eastAsia="宋体" w:cs="宋体"/>
                <w:color w:val="auto"/>
                <w:spacing w:val="20"/>
                <w:kern w:val="0"/>
                <w:sz w:val="24"/>
                <w:szCs w:val="24"/>
                <w:highlight w:val="none"/>
                <w:lang w:val="en-US" w:eastAsia="zh-CN" w:bidi="ar-SA"/>
              </w:rPr>
              <w:t>名称</w:t>
            </w:r>
          </w:p>
        </w:tc>
        <w:tc>
          <w:tcPr>
            <w:tcW w:w="1424" w:type="dxa"/>
            <w:tcBorders>
              <w:top w:val="single" w:color="auto" w:sz="4" w:space="0"/>
              <w:left w:val="single" w:color="auto" w:sz="4" w:space="0"/>
              <w:bottom w:val="nil"/>
              <w:right w:val="single" w:color="auto" w:sz="4" w:space="0"/>
            </w:tcBorders>
            <w:vAlign w:val="center"/>
          </w:tcPr>
          <w:p w14:paraId="2622796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品牌</w:t>
            </w:r>
          </w:p>
        </w:tc>
        <w:tc>
          <w:tcPr>
            <w:tcW w:w="1424" w:type="dxa"/>
            <w:tcBorders>
              <w:top w:val="single" w:color="auto" w:sz="4" w:space="0"/>
              <w:left w:val="single" w:color="auto" w:sz="4" w:space="0"/>
              <w:bottom w:val="nil"/>
              <w:right w:val="single" w:color="auto" w:sz="4" w:space="0"/>
            </w:tcBorders>
            <w:vAlign w:val="center"/>
          </w:tcPr>
          <w:p w14:paraId="09AB02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规格型号</w:t>
            </w:r>
          </w:p>
        </w:tc>
        <w:tc>
          <w:tcPr>
            <w:tcW w:w="1447" w:type="dxa"/>
            <w:tcBorders>
              <w:top w:val="single" w:color="auto" w:sz="4" w:space="0"/>
              <w:left w:val="single" w:color="auto" w:sz="4" w:space="0"/>
              <w:bottom w:val="nil"/>
              <w:right w:val="single" w:color="auto" w:sz="4" w:space="0"/>
            </w:tcBorders>
            <w:vAlign w:val="center"/>
          </w:tcPr>
          <w:p w14:paraId="274110E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产地</w:t>
            </w:r>
          </w:p>
        </w:tc>
        <w:tc>
          <w:tcPr>
            <w:tcW w:w="822" w:type="dxa"/>
            <w:tcBorders>
              <w:top w:val="single" w:color="auto" w:sz="4" w:space="0"/>
              <w:left w:val="single" w:color="auto" w:sz="4" w:space="0"/>
              <w:bottom w:val="nil"/>
              <w:right w:val="single" w:color="auto" w:sz="4" w:space="0"/>
            </w:tcBorders>
            <w:vAlign w:val="center"/>
          </w:tcPr>
          <w:p w14:paraId="2CF70D4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数量</w:t>
            </w:r>
          </w:p>
        </w:tc>
        <w:tc>
          <w:tcPr>
            <w:tcW w:w="883" w:type="dxa"/>
            <w:tcBorders>
              <w:top w:val="single" w:color="auto" w:sz="4" w:space="0"/>
              <w:left w:val="single" w:color="auto" w:sz="4" w:space="0"/>
              <w:bottom w:val="nil"/>
              <w:right w:val="single" w:color="auto" w:sz="4" w:space="0"/>
            </w:tcBorders>
            <w:vAlign w:val="center"/>
          </w:tcPr>
          <w:p w14:paraId="6D739B1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单价</w:t>
            </w:r>
          </w:p>
        </w:tc>
        <w:tc>
          <w:tcPr>
            <w:tcW w:w="1140" w:type="dxa"/>
            <w:tcBorders>
              <w:top w:val="single" w:color="auto" w:sz="4" w:space="0"/>
              <w:left w:val="single" w:color="auto" w:sz="4" w:space="0"/>
              <w:bottom w:val="nil"/>
              <w:right w:val="single" w:color="auto" w:sz="4" w:space="0"/>
            </w:tcBorders>
            <w:vAlign w:val="center"/>
          </w:tcPr>
          <w:p w14:paraId="63A42D6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highlight w:val="none"/>
                <w:lang w:val="en-US" w:eastAsia="zh-CN"/>
              </w:rPr>
              <w:t>总价</w:t>
            </w:r>
          </w:p>
        </w:tc>
      </w:tr>
      <w:tr w14:paraId="3D96E6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14EBF5F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1</w:t>
            </w:r>
          </w:p>
        </w:tc>
        <w:tc>
          <w:tcPr>
            <w:tcW w:w="2097" w:type="dxa"/>
            <w:tcBorders>
              <w:top w:val="single" w:color="auto" w:sz="4" w:space="0"/>
              <w:left w:val="single" w:color="auto" w:sz="4" w:space="0"/>
              <w:bottom w:val="single" w:color="auto" w:sz="4" w:space="0"/>
              <w:right w:val="single" w:color="auto" w:sz="4" w:space="0"/>
            </w:tcBorders>
          </w:tcPr>
          <w:p w14:paraId="47691C9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7B1E339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727560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4B20E7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3F2B9F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7DD6BC00">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7D2A1A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32544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977B0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2</w:t>
            </w:r>
          </w:p>
        </w:tc>
        <w:tc>
          <w:tcPr>
            <w:tcW w:w="2097" w:type="dxa"/>
            <w:tcBorders>
              <w:top w:val="single" w:color="auto" w:sz="4" w:space="0"/>
              <w:left w:val="single" w:color="auto" w:sz="4" w:space="0"/>
              <w:bottom w:val="single" w:color="auto" w:sz="4" w:space="0"/>
              <w:right w:val="single" w:color="auto" w:sz="4" w:space="0"/>
            </w:tcBorders>
          </w:tcPr>
          <w:p w14:paraId="1303570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7FC1D5">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3BB48F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092CD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7F9612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47040F1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E1CC70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4AB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6081B31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3</w:t>
            </w:r>
          </w:p>
        </w:tc>
        <w:tc>
          <w:tcPr>
            <w:tcW w:w="2097" w:type="dxa"/>
            <w:tcBorders>
              <w:top w:val="single" w:color="auto" w:sz="4" w:space="0"/>
              <w:left w:val="single" w:color="auto" w:sz="4" w:space="0"/>
              <w:bottom w:val="single" w:color="auto" w:sz="4" w:space="0"/>
              <w:right w:val="single" w:color="auto" w:sz="4" w:space="0"/>
            </w:tcBorders>
          </w:tcPr>
          <w:p w14:paraId="2809E7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7BBF28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5FDE90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EFD2E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1DF5EA0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FF9BF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444BD92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A5BA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7F755B5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4</w:t>
            </w:r>
          </w:p>
        </w:tc>
        <w:tc>
          <w:tcPr>
            <w:tcW w:w="2097" w:type="dxa"/>
            <w:tcBorders>
              <w:top w:val="single" w:color="auto" w:sz="4" w:space="0"/>
              <w:left w:val="single" w:color="auto" w:sz="4" w:space="0"/>
              <w:bottom w:val="single" w:color="auto" w:sz="4" w:space="0"/>
              <w:right w:val="single" w:color="auto" w:sz="4" w:space="0"/>
            </w:tcBorders>
          </w:tcPr>
          <w:p w14:paraId="0E34AD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5398F4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238917">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5E6526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6FD476E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250E8B3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D70705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59F91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D524A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2097" w:type="dxa"/>
            <w:tcBorders>
              <w:top w:val="single" w:color="auto" w:sz="4" w:space="0"/>
              <w:left w:val="single" w:color="auto" w:sz="4" w:space="0"/>
              <w:bottom w:val="single" w:color="auto" w:sz="4" w:space="0"/>
              <w:right w:val="single" w:color="auto" w:sz="4" w:space="0"/>
            </w:tcBorders>
          </w:tcPr>
          <w:p w14:paraId="68FB677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12B2C16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0692C3C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B10473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4AA301F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3A6225D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3874A78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4F77A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4124E4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w:t>
            </w:r>
          </w:p>
        </w:tc>
        <w:tc>
          <w:tcPr>
            <w:tcW w:w="2097" w:type="dxa"/>
            <w:tcBorders>
              <w:top w:val="single" w:color="auto" w:sz="4" w:space="0"/>
              <w:left w:val="single" w:color="auto" w:sz="4" w:space="0"/>
              <w:bottom w:val="single" w:color="auto" w:sz="4" w:space="0"/>
              <w:right w:val="single" w:color="auto" w:sz="4" w:space="0"/>
            </w:tcBorders>
          </w:tcPr>
          <w:p w14:paraId="54054A2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eastAsia="zh-CN"/>
              </w:rPr>
            </w:pPr>
            <w:r>
              <w:rPr>
                <w:rFonts w:hint="eastAsia" w:ascii="宋体" w:hAnsi="宋体" w:cs="宋体"/>
                <w:color w:val="auto"/>
                <w:spacing w:val="20"/>
                <w:kern w:val="0"/>
                <w:sz w:val="24"/>
                <w:highlight w:val="none"/>
                <w:lang w:val="en-US" w:eastAsia="zh-CN"/>
              </w:rPr>
              <w:t>总计</w:t>
            </w:r>
          </w:p>
        </w:tc>
        <w:tc>
          <w:tcPr>
            <w:tcW w:w="1424" w:type="dxa"/>
            <w:tcBorders>
              <w:top w:val="single" w:color="auto" w:sz="4" w:space="0"/>
              <w:left w:val="single" w:color="auto" w:sz="4" w:space="0"/>
              <w:bottom w:val="single" w:color="auto" w:sz="4" w:space="0"/>
              <w:right w:val="single" w:color="auto" w:sz="4" w:space="0"/>
            </w:tcBorders>
          </w:tcPr>
          <w:p w14:paraId="3F1504C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4641A29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53805F0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2623300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4B2B92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17C3D46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ECF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643" w:type="dxa"/>
            <w:tcBorders>
              <w:top w:val="single" w:color="auto" w:sz="4" w:space="0"/>
              <w:left w:val="single" w:color="auto" w:sz="4" w:space="0"/>
              <w:bottom w:val="single" w:color="auto" w:sz="4" w:space="0"/>
              <w:right w:val="single" w:color="auto" w:sz="4" w:space="0"/>
            </w:tcBorders>
            <w:vAlign w:val="top"/>
          </w:tcPr>
          <w:p w14:paraId="2B4F214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cs="宋体"/>
                <w:color w:val="auto"/>
                <w:spacing w:val="20"/>
                <w:kern w:val="0"/>
                <w:sz w:val="24"/>
                <w:highlight w:val="none"/>
              </w:rPr>
            </w:pPr>
          </w:p>
        </w:tc>
        <w:tc>
          <w:tcPr>
            <w:tcW w:w="9237" w:type="dxa"/>
            <w:gridSpan w:val="7"/>
            <w:tcBorders>
              <w:top w:val="single" w:color="auto" w:sz="4" w:space="0"/>
              <w:left w:val="single" w:color="auto" w:sz="4" w:space="0"/>
              <w:bottom w:val="single" w:color="auto" w:sz="4" w:space="0"/>
              <w:right w:val="single" w:color="auto" w:sz="4" w:space="0"/>
            </w:tcBorders>
            <w:vAlign w:val="top"/>
          </w:tcPr>
          <w:p w14:paraId="7E402CB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磋商</w:t>
            </w:r>
            <w:r>
              <w:rPr>
                <w:rFonts w:hint="eastAsia" w:ascii="宋体" w:hAnsi="宋体" w:cs="宋体"/>
                <w:color w:val="auto"/>
                <w:spacing w:val="20"/>
                <w:kern w:val="0"/>
                <w:sz w:val="24"/>
                <w:highlight w:val="none"/>
              </w:rPr>
              <w:t>报价</w:t>
            </w:r>
            <w:r>
              <w:rPr>
                <w:rFonts w:hint="eastAsia" w:ascii="宋体" w:hAnsi="宋体" w:cs="宋体"/>
                <w:color w:val="auto"/>
                <w:spacing w:val="20"/>
                <w:kern w:val="0"/>
                <w:sz w:val="24"/>
                <w:highlight w:val="none"/>
                <w:lang w:eastAsia="zh-CN"/>
              </w:rPr>
              <w:t>（</w:t>
            </w:r>
            <w:r>
              <w:rPr>
                <w:rFonts w:hint="eastAsia" w:ascii="宋体" w:hAnsi="宋体" w:cs="宋体"/>
                <w:color w:val="auto"/>
                <w:kern w:val="0"/>
                <w:sz w:val="24"/>
                <w:szCs w:val="21"/>
                <w:highlight w:val="none"/>
              </w:rPr>
              <w:t>大写</w:t>
            </w:r>
            <w:r>
              <w:rPr>
                <w:rFonts w:hint="eastAsia" w:ascii="宋体" w:hAnsi="宋体" w:cs="宋体"/>
                <w:color w:val="auto"/>
                <w:kern w:val="0"/>
                <w:sz w:val="24"/>
                <w:szCs w:val="21"/>
                <w:highlight w:val="none"/>
                <w:lang w:eastAsia="zh-CN"/>
              </w:rPr>
              <w:t>）</w:t>
            </w:r>
            <w:r>
              <w:rPr>
                <w:rFonts w:hint="eastAsia" w:ascii="宋体" w:hAnsi="宋体" w:cs="宋体"/>
                <w:color w:val="auto"/>
                <w:kern w:val="0"/>
                <w:sz w:val="24"/>
                <w:szCs w:val="21"/>
                <w:highlight w:val="none"/>
              </w:rPr>
              <w:t>：</w:t>
            </w:r>
          </w:p>
        </w:tc>
      </w:tr>
    </w:tbl>
    <w:p w14:paraId="48F290DC">
      <w:pPr>
        <w:pStyle w:val="33"/>
        <w:ind w:firstLine="3990" w:firstLineChars="1900"/>
        <w:rPr>
          <w:rFonts w:hint="eastAsia" w:ascii="宋体" w:hAnsi="宋体" w:eastAsia="宋体" w:cs="宋体"/>
          <w:color w:val="auto"/>
          <w:sz w:val="21"/>
          <w:szCs w:val="21"/>
          <w:highlight w:val="none"/>
          <w:lang w:eastAsia="zh-CN"/>
        </w:rPr>
      </w:pPr>
    </w:p>
    <w:p w14:paraId="6111CC48">
      <w:pPr>
        <w:pStyle w:val="7"/>
        <w:rPr>
          <w:rFonts w:hint="eastAsia"/>
          <w:highlight w:val="none"/>
          <w:lang w:eastAsia="zh-CN"/>
        </w:rPr>
      </w:pPr>
    </w:p>
    <w:p w14:paraId="6614E09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AB74C8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74BAF702">
      <w:pPr>
        <w:spacing w:line="360" w:lineRule="auto"/>
        <w:ind w:firstLine="1680" w:firstLineChars="800"/>
        <w:jc w:val="both"/>
        <w:rPr>
          <w:rFonts w:hint="eastAsia" w:ascii="宋体" w:hAnsi="宋体" w:eastAsia="宋体" w:cs="宋体"/>
          <w:color w:val="auto"/>
          <w:szCs w:val="21"/>
          <w:highlight w:val="none"/>
          <w:u w:val="single"/>
        </w:rPr>
      </w:pPr>
    </w:p>
    <w:p w14:paraId="220BA8D1">
      <w:pPr>
        <w:widowControl/>
        <w:wordWrap w:val="0"/>
        <w:spacing w:line="460" w:lineRule="exact"/>
        <w:ind w:firstLine="4800" w:firstLineChars="20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4"/>
          <w:highlight w:val="none"/>
        </w:rPr>
        <w:t xml:space="preserve">     </w:t>
      </w:r>
    </w:p>
    <w:p w14:paraId="50CE31F5">
      <w:pPr>
        <w:pStyle w:val="24"/>
        <w:rPr>
          <w:rFonts w:hint="eastAsia" w:ascii="宋体" w:hAnsi="宋体" w:eastAsia="宋体" w:cs="宋体"/>
          <w:color w:val="auto"/>
          <w:kern w:val="0"/>
          <w:sz w:val="24"/>
          <w:highlight w:val="none"/>
        </w:rPr>
        <w:sectPr>
          <w:pgSz w:w="11906" w:h="16838"/>
          <w:pgMar w:top="1417" w:right="1474" w:bottom="1417" w:left="1474" w:header="851" w:footer="624" w:gutter="0"/>
          <w:pgNumType w:fmt="decimal"/>
          <w:cols w:space="720" w:num="1"/>
          <w:docGrid w:type="lines" w:linePitch="319" w:charSpace="0"/>
        </w:sectPr>
      </w:pPr>
    </w:p>
    <w:p w14:paraId="568848E2">
      <w:pPr>
        <w:pStyle w:val="2"/>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4" w:name="_Toc15804"/>
      <w:bookmarkStart w:id="65" w:name="_Toc226"/>
      <w:r>
        <w:rPr>
          <w:rFonts w:hint="eastAsia" w:ascii="宋体" w:hAnsi="宋体" w:eastAsia="宋体" w:cs="宋体"/>
          <w:color w:val="auto"/>
          <w:sz w:val="28"/>
          <w:szCs w:val="28"/>
          <w:highlight w:val="none"/>
          <w:lang w:val="en-US" w:eastAsia="zh-CN"/>
        </w:rPr>
        <w:t xml:space="preserve">附件5         </w:t>
      </w:r>
      <w:bookmarkEnd w:id="64"/>
      <w:bookmarkEnd w:id="65"/>
      <w:r>
        <w:rPr>
          <w:rFonts w:hint="eastAsia" w:ascii="宋体" w:hAnsi="宋体" w:eastAsia="宋体" w:cs="宋体"/>
          <w:color w:val="auto"/>
          <w:sz w:val="28"/>
          <w:szCs w:val="28"/>
          <w:highlight w:val="none"/>
          <w:lang w:val="en-US" w:eastAsia="zh-CN"/>
        </w:rPr>
        <w:t xml:space="preserve">  服务技术响应表（格式）</w:t>
      </w:r>
    </w:p>
    <w:tbl>
      <w:tblPr>
        <w:tblStyle w:val="91"/>
        <w:tblW w:w="932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72"/>
        <w:gridCol w:w="1837"/>
        <w:gridCol w:w="2160"/>
        <w:gridCol w:w="2205"/>
        <w:gridCol w:w="1425"/>
        <w:gridCol w:w="930"/>
      </w:tblGrid>
      <w:tr w14:paraId="58FB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34" w:hRule="atLeast"/>
        </w:trPr>
        <w:tc>
          <w:tcPr>
            <w:tcW w:w="772" w:type="dxa"/>
            <w:noWrap w:val="0"/>
            <w:vAlign w:val="center"/>
          </w:tcPr>
          <w:p w14:paraId="6640C7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37" w:type="dxa"/>
            <w:noWrap w:val="0"/>
            <w:vAlign w:val="center"/>
          </w:tcPr>
          <w:p w14:paraId="4E1282EA">
            <w:pPr>
              <w:pageBreakBefore w:val="0"/>
              <w:widowControl/>
              <w:wordWrap/>
              <w:overflowPunct/>
              <w:topLinePunct w:val="0"/>
              <w:bidi w:val="0"/>
              <w:spacing w:line="360" w:lineRule="auto"/>
              <w:jc w:val="center"/>
              <w:textAlignment w:val="baseline"/>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名称</w:t>
            </w:r>
          </w:p>
        </w:tc>
        <w:tc>
          <w:tcPr>
            <w:tcW w:w="2160" w:type="dxa"/>
            <w:noWrap w:val="0"/>
            <w:vAlign w:val="center"/>
          </w:tcPr>
          <w:p w14:paraId="2CADDFB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文件要求</w:t>
            </w:r>
          </w:p>
        </w:tc>
        <w:tc>
          <w:tcPr>
            <w:tcW w:w="2205" w:type="dxa"/>
            <w:noWrap w:val="0"/>
            <w:vAlign w:val="center"/>
          </w:tcPr>
          <w:p w14:paraId="64D1E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文件响应</w:t>
            </w:r>
          </w:p>
        </w:tc>
        <w:tc>
          <w:tcPr>
            <w:tcW w:w="1425" w:type="dxa"/>
            <w:noWrap w:val="0"/>
            <w:vAlign w:val="center"/>
          </w:tcPr>
          <w:p w14:paraId="0239E5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偏离情况</w:t>
            </w:r>
          </w:p>
        </w:tc>
        <w:tc>
          <w:tcPr>
            <w:tcW w:w="930" w:type="dxa"/>
            <w:noWrap w:val="0"/>
            <w:vAlign w:val="center"/>
          </w:tcPr>
          <w:p w14:paraId="0737D61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备注</w:t>
            </w:r>
          </w:p>
        </w:tc>
      </w:tr>
      <w:tr w14:paraId="3FF7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772" w:type="dxa"/>
            <w:noWrap w:val="0"/>
            <w:vAlign w:val="center"/>
          </w:tcPr>
          <w:p w14:paraId="7EAE5FC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37" w:type="dxa"/>
            <w:noWrap w:val="0"/>
            <w:vAlign w:val="center"/>
          </w:tcPr>
          <w:p w14:paraId="4AECB74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0A83EAE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6308173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0321D3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1EC9202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245C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772" w:type="dxa"/>
            <w:noWrap w:val="0"/>
            <w:vAlign w:val="center"/>
          </w:tcPr>
          <w:p w14:paraId="6320EBC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37" w:type="dxa"/>
            <w:noWrap w:val="0"/>
            <w:vAlign w:val="center"/>
          </w:tcPr>
          <w:p w14:paraId="6D2286C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23FCEEA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3F06F6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76A698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23C197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C65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772" w:type="dxa"/>
            <w:noWrap w:val="0"/>
            <w:vAlign w:val="center"/>
          </w:tcPr>
          <w:p w14:paraId="6191A7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37" w:type="dxa"/>
            <w:noWrap w:val="0"/>
            <w:vAlign w:val="center"/>
          </w:tcPr>
          <w:p w14:paraId="3C39ED8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4FF96E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1873EC3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6F8C606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9A10E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bl>
    <w:p w14:paraId="42FF9128">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26579E7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258C5B83">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75C7CAD4">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253A2AFC">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9247D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42BD2A9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42F45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39AF219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543AA529">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EFDFB9A">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26D09C0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79BF405">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p>
    <w:p w14:paraId="66C5B7F9">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r>
        <w:rPr>
          <w:rFonts w:hint="eastAsia" w:ascii="宋体" w:hAnsi="宋体" w:eastAsia="宋体" w:cs="宋体"/>
          <w:b/>
          <w:color w:val="auto"/>
          <w:kern w:val="0"/>
          <w:sz w:val="24"/>
          <w:highlight w:val="none"/>
        </w:rPr>
        <w:br w:type="page"/>
      </w:r>
    </w:p>
    <w:p w14:paraId="3C754F10">
      <w:pPr>
        <w:pStyle w:val="2"/>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6" w:name="_Toc29960"/>
      <w:bookmarkStart w:id="67" w:name="_Toc20420"/>
      <w:bookmarkStart w:id="68" w:name="_Toc24168"/>
      <w:r>
        <w:rPr>
          <w:rFonts w:hint="eastAsia" w:ascii="宋体" w:hAnsi="宋体" w:eastAsia="宋体" w:cs="宋体"/>
          <w:color w:val="auto"/>
          <w:sz w:val="28"/>
          <w:szCs w:val="28"/>
          <w:highlight w:val="none"/>
          <w:lang w:val="en-US" w:eastAsia="zh-CN"/>
        </w:rPr>
        <w:t>附件6            商务响应</w:t>
      </w:r>
      <w:bookmarkEnd w:id="66"/>
      <w:bookmarkEnd w:id="67"/>
      <w:bookmarkEnd w:id="68"/>
      <w:r>
        <w:rPr>
          <w:rFonts w:hint="eastAsia" w:ascii="宋体" w:hAnsi="宋体" w:eastAsia="宋体" w:cs="宋体"/>
          <w:color w:val="auto"/>
          <w:sz w:val="28"/>
          <w:szCs w:val="28"/>
          <w:highlight w:val="none"/>
          <w:lang w:val="en-US" w:eastAsia="zh-CN"/>
        </w:rPr>
        <w:t>表（格式）</w:t>
      </w:r>
    </w:p>
    <w:tbl>
      <w:tblPr>
        <w:tblStyle w:val="91"/>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427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61F6BA1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2301" w:type="dxa"/>
            <w:noWrap w:val="0"/>
            <w:vAlign w:val="center"/>
          </w:tcPr>
          <w:p w14:paraId="6BDFE63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项目</w:t>
            </w:r>
          </w:p>
        </w:tc>
        <w:tc>
          <w:tcPr>
            <w:tcW w:w="2198" w:type="dxa"/>
            <w:noWrap w:val="0"/>
            <w:vAlign w:val="center"/>
          </w:tcPr>
          <w:p w14:paraId="6901D1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磋商文件</w:t>
            </w:r>
            <w:r>
              <w:rPr>
                <w:rFonts w:hint="eastAsia" w:ascii="宋体" w:hAnsi="宋体" w:eastAsia="宋体" w:cs="宋体"/>
                <w:color w:val="auto"/>
                <w:sz w:val="24"/>
                <w:szCs w:val="24"/>
                <w:highlight w:val="none"/>
              </w:rPr>
              <w:t>要求</w:t>
            </w:r>
          </w:p>
        </w:tc>
        <w:tc>
          <w:tcPr>
            <w:tcW w:w="2038" w:type="dxa"/>
            <w:noWrap w:val="0"/>
            <w:vAlign w:val="center"/>
          </w:tcPr>
          <w:p w14:paraId="7F9203F4">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响应文件响应</w:t>
            </w:r>
          </w:p>
        </w:tc>
        <w:tc>
          <w:tcPr>
            <w:tcW w:w="1349" w:type="dxa"/>
            <w:noWrap w:val="0"/>
            <w:vAlign w:val="center"/>
          </w:tcPr>
          <w:p w14:paraId="1CBA3AA3">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偏离情况</w:t>
            </w:r>
          </w:p>
        </w:tc>
        <w:tc>
          <w:tcPr>
            <w:tcW w:w="1349" w:type="dxa"/>
            <w:noWrap w:val="0"/>
            <w:vAlign w:val="center"/>
          </w:tcPr>
          <w:p w14:paraId="1363C87C">
            <w:pPr>
              <w:widowControl/>
              <w:snapToGrid w:val="0"/>
              <w:spacing w:before="156" w:beforeLines="50" w:line="360" w:lineRule="auto"/>
              <w:jc w:val="center"/>
              <w:rPr>
                <w:rFonts w:hint="default" w:ascii="仿宋_GB2312" w:hAnsi="宋体" w:cs="宋体"/>
                <w:color w:val="auto"/>
                <w:kern w:val="0"/>
                <w:sz w:val="24"/>
                <w:szCs w:val="24"/>
                <w:highlight w:val="none"/>
                <w:lang w:val="en-US" w:eastAsia="zh-CN"/>
              </w:rPr>
            </w:pPr>
            <w:r>
              <w:rPr>
                <w:rFonts w:hint="eastAsia" w:ascii="仿宋_GB2312" w:hAnsi="宋体" w:cs="宋体"/>
                <w:color w:val="auto"/>
                <w:kern w:val="0"/>
                <w:sz w:val="24"/>
                <w:szCs w:val="24"/>
                <w:highlight w:val="none"/>
                <w:lang w:val="en-US" w:eastAsia="zh-CN"/>
              </w:rPr>
              <w:t>备注</w:t>
            </w:r>
          </w:p>
        </w:tc>
      </w:tr>
      <w:tr w14:paraId="0693B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73DDB0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301" w:type="dxa"/>
            <w:noWrap w:val="0"/>
            <w:vAlign w:val="center"/>
          </w:tcPr>
          <w:p w14:paraId="6DC2849E">
            <w:pPr>
              <w:pStyle w:val="8"/>
              <w:ind w:left="0" w:leftChars="0"/>
              <w:jc w:val="center"/>
              <w:rPr>
                <w:rFonts w:hint="eastAsia" w:ascii="宋体" w:hAnsi="宋体" w:eastAsia="宋体" w:cs="宋体"/>
                <w:color w:val="auto"/>
                <w:sz w:val="24"/>
                <w:szCs w:val="24"/>
                <w:highlight w:val="none"/>
              </w:rPr>
            </w:pPr>
          </w:p>
        </w:tc>
        <w:tc>
          <w:tcPr>
            <w:tcW w:w="2198" w:type="dxa"/>
            <w:noWrap w:val="0"/>
            <w:vAlign w:val="center"/>
          </w:tcPr>
          <w:p w14:paraId="0A5D39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7D8081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4976CC4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326A35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160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40B5BCD3">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p>
        </w:tc>
        <w:tc>
          <w:tcPr>
            <w:tcW w:w="2301" w:type="dxa"/>
            <w:noWrap w:val="0"/>
            <w:vAlign w:val="center"/>
          </w:tcPr>
          <w:p w14:paraId="0472149B">
            <w:pPr>
              <w:pStyle w:val="8"/>
              <w:ind w:left="0" w:leftChars="0"/>
              <w:jc w:val="center"/>
              <w:rPr>
                <w:rFonts w:hint="eastAsia" w:ascii="宋体" w:hAnsi="宋体" w:eastAsia="宋体" w:cs="宋体"/>
                <w:color w:val="auto"/>
                <w:sz w:val="24"/>
                <w:szCs w:val="24"/>
                <w:highlight w:val="none"/>
                <w:lang w:val="en-US" w:eastAsia="zh-CN"/>
              </w:rPr>
            </w:pPr>
          </w:p>
        </w:tc>
        <w:tc>
          <w:tcPr>
            <w:tcW w:w="2198" w:type="dxa"/>
            <w:noWrap w:val="0"/>
            <w:vAlign w:val="center"/>
          </w:tcPr>
          <w:p w14:paraId="5F502A7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1E3F5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C39E35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7F48B4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292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0BED208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eastAsia="zh-CN"/>
              </w:rPr>
            </w:pPr>
          </w:p>
        </w:tc>
        <w:tc>
          <w:tcPr>
            <w:tcW w:w="2301" w:type="dxa"/>
            <w:noWrap w:val="0"/>
            <w:vAlign w:val="center"/>
          </w:tcPr>
          <w:p w14:paraId="50BB9001">
            <w:pPr>
              <w:pStyle w:val="8"/>
              <w:ind w:left="0" w:leftChars="0"/>
              <w:jc w:val="center"/>
              <w:rPr>
                <w:rFonts w:hint="eastAsia" w:ascii="宋体" w:hAnsi="宋体" w:eastAsia="宋体" w:cs="宋体"/>
                <w:color w:val="auto"/>
                <w:sz w:val="24"/>
                <w:szCs w:val="24"/>
                <w:highlight w:val="none"/>
              </w:rPr>
            </w:pPr>
          </w:p>
        </w:tc>
        <w:tc>
          <w:tcPr>
            <w:tcW w:w="2198" w:type="dxa"/>
            <w:noWrap w:val="0"/>
            <w:vAlign w:val="center"/>
          </w:tcPr>
          <w:p w14:paraId="64F15DE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24613C4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7EDDF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F8A754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6013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31D51C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p>
        </w:tc>
        <w:tc>
          <w:tcPr>
            <w:tcW w:w="2301" w:type="dxa"/>
            <w:noWrap w:val="0"/>
            <w:vAlign w:val="center"/>
          </w:tcPr>
          <w:p w14:paraId="6182A3E4">
            <w:pPr>
              <w:pStyle w:val="8"/>
              <w:ind w:left="0" w:leftChars="0"/>
              <w:jc w:val="center"/>
              <w:rPr>
                <w:rFonts w:hint="eastAsia" w:ascii="宋体" w:hAnsi="宋体" w:eastAsia="宋体" w:cs="宋体"/>
                <w:color w:val="auto"/>
                <w:sz w:val="24"/>
                <w:szCs w:val="24"/>
                <w:highlight w:val="none"/>
              </w:rPr>
            </w:pPr>
          </w:p>
        </w:tc>
        <w:tc>
          <w:tcPr>
            <w:tcW w:w="2198" w:type="dxa"/>
            <w:noWrap w:val="0"/>
            <w:vAlign w:val="center"/>
          </w:tcPr>
          <w:p w14:paraId="1528A1C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5DB0D74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6C487E0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22D878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73484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15D97B2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p>
        </w:tc>
        <w:tc>
          <w:tcPr>
            <w:tcW w:w="2301" w:type="dxa"/>
            <w:noWrap w:val="0"/>
            <w:vAlign w:val="center"/>
          </w:tcPr>
          <w:p w14:paraId="5C43BD33">
            <w:pPr>
              <w:pStyle w:val="8"/>
              <w:ind w:left="0" w:leftChars="0"/>
              <w:jc w:val="center"/>
              <w:rPr>
                <w:rFonts w:hint="eastAsia" w:ascii="宋体" w:hAnsi="宋体" w:eastAsia="宋体" w:cs="宋体"/>
                <w:color w:val="auto"/>
                <w:sz w:val="24"/>
                <w:szCs w:val="24"/>
                <w:highlight w:val="none"/>
              </w:rPr>
            </w:pPr>
          </w:p>
        </w:tc>
        <w:tc>
          <w:tcPr>
            <w:tcW w:w="2198" w:type="dxa"/>
            <w:noWrap w:val="0"/>
            <w:vAlign w:val="center"/>
          </w:tcPr>
          <w:p w14:paraId="4086A1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7183FC5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3567DCA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3F3F08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5222C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jc w:val="center"/>
        </w:trPr>
        <w:tc>
          <w:tcPr>
            <w:tcW w:w="1011" w:type="dxa"/>
            <w:noWrap w:val="0"/>
            <w:vAlign w:val="center"/>
          </w:tcPr>
          <w:p w14:paraId="348FA7D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56FFBDC6">
            <w:pPr>
              <w:pStyle w:val="8"/>
              <w:ind w:left="0" w:leftChars="0"/>
              <w:jc w:val="center"/>
              <w:rPr>
                <w:rFonts w:hint="eastAsia" w:ascii="宋体" w:hAnsi="宋体" w:eastAsia="宋体" w:cs="宋体"/>
                <w:color w:val="auto"/>
                <w:sz w:val="21"/>
                <w:szCs w:val="21"/>
                <w:highlight w:val="none"/>
              </w:rPr>
            </w:pPr>
          </w:p>
        </w:tc>
        <w:tc>
          <w:tcPr>
            <w:tcW w:w="2198" w:type="dxa"/>
            <w:noWrap w:val="0"/>
            <w:vAlign w:val="center"/>
          </w:tcPr>
          <w:p w14:paraId="2D5379F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6950103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8CEBD1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2BB797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3BA6495">
      <w:pPr>
        <w:rPr>
          <w:rFonts w:hint="eastAsia" w:ascii="宋体" w:hAnsi="宋体" w:eastAsia="宋体" w:cs="宋体"/>
          <w:b/>
          <w:color w:val="auto"/>
          <w:kern w:val="0"/>
          <w:sz w:val="21"/>
          <w:szCs w:val="21"/>
          <w:highlight w:val="none"/>
        </w:rPr>
      </w:pPr>
    </w:p>
    <w:p w14:paraId="0E85F95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341DFBA2">
      <w:pPr>
        <w:pStyle w:val="33"/>
        <w:rPr>
          <w:rFonts w:hint="eastAsia" w:ascii="宋体" w:hAnsi="宋体" w:eastAsia="宋体" w:cs="宋体"/>
          <w:color w:val="auto"/>
          <w:sz w:val="21"/>
          <w:szCs w:val="21"/>
          <w:highlight w:val="none"/>
        </w:rPr>
      </w:pPr>
    </w:p>
    <w:p w14:paraId="0A635B83">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05E2FDA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5366F2A">
      <w:pPr>
        <w:outlineLvl w:val="9"/>
        <w:rPr>
          <w:rFonts w:hint="eastAsia" w:ascii="宋体" w:hAnsi="宋体" w:eastAsia="宋体" w:cs="宋体"/>
          <w:color w:val="auto"/>
          <w:highlight w:val="none"/>
        </w:rPr>
      </w:pPr>
    </w:p>
    <w:p w14:paraId="01B51371">
      <w:pPr>
        <w:outlineLvl w:val="9"/>
        <w:rPr>
          <w:rFonts w:hint="eastAsia" w:ascii="宋体" w:hAnsi="宋体" w:eastAsia="宋体" w:cs="宋体"/>
          <w:color w:val="auto"/>
          <w:highlight w:val="none"/>
        </w:rPr>
      </w:pPr>
    </w:p>
    <w:p w14:paraId="63CC00FA">
      <w:pPr>
        <w:outlineLvl w:val="9"/>
        <w:rPr>
          <w:rFonts w:hint="eastAsia" w:ascii="宋体" w:hAnsi="宋体" w:eastAsia="宋体" w:cs="宋体"/>
          <w:color w:val="auto"/>
          <w:highlight w:val="none"/>
        </w:rPr>
      </w:pPr>
    </w:p>
    <w:p w14:paraId="6CCCA408">
      <w:pPr>
        <w:outlineLvl w:val="9"/>
        <w:rPr>
          <w:rFonts w:hint="eastAsia" w:ascii="宋体" w:hAnsi="宋体" w:eastAsia="宋体" w:cs="宋体"/>
          <w:color w:val="auto"/>
          <w:highlight w:val="none"/>
        </w:rPr>
      </w:pPr>
    </w:p>
    <w:p w14:paraId="68650ED4">
      <w:pPr>
        <w:outlineLvl w:val="9"/>
        <w:rPr>
          <w:rFonts w:hint="eastAsia" w:ascii="宋体" w:hAnsi="宋体" w:eastAsia="宋体" w:cs="宋体"/>
          <w:color w:val="auto"/>
          <w:highlight w:val="none"/>
        </w:rPr>
      </w:pPr>
    </w:p>
    <w:p w14:paraId="7A7472C6">
      <w:pPr>
        <w:outlineLvl w:val="9"/>
        <w:rPr>
          <w:rFonts w:hint="eastAsia" w:ascii="宋体" w:hAnsi="宋体" w:eastAsia="宋体" w:cs="宋体"/>
          <w:color w:val="auto"/>
          <w:highlight w:val="none"/>
        </w:rPr>
      </w:pPr>
    </w:p>
    <w:p w14:paraId="602BD040">
      <w:pPr>
        <w:outlineLvl w:val="9"/>
        <w:rPr>
          <w:rFonts w:hint="eastAsia" w:ascii="宋体" w:hAnsi="宋体" w:eastAsia="宋体" w:cs="宋体"/>
          <w:color w:val="auto"/>
          <w:highlight w:val="none"/>
        </w:rPr>
      </w:pPr>
    </w:p>
    <w:p w14:paraId="28936226">
      <w:pPr>
        <w:outlineLvl w:val="9"/>
        <w:rPr>
          <w:rFonts w:hint="eastAsia" w:ascii="宋体" w:hAnsi="宋体" w:eastAsia="宋体" w:cs="宋体"/>
          <w:color w:val="auto"/>
          <w:highlight w:val="none"/>
        </w:rPr>
      </w:pPr>
    </w:p>
    <w:p w14:paraId="4E851B2D">
      <w:pPr>
        <w:outlineLvl w:val="9"/>
        <w:rPr>
          <w:rFonts w:hint="eastAsia" w:ascii="宋体" w:hAnsi="宋体" w:eastAsia="宋体" w:cs="宋体"/>
          <w:color w:val="auto"/>
          <w:highlight w:val="none"/>
        </w:rPr>
      </w:pPr>
    </w:p>
    <w:p w14:paraId="41A3FBDB">
      <w:pPr>
        <w:outlineLvl w:val="9"/>
        <w:rPr>
          <w:rFonts w:hint="eastAsia" w:ascii="宋体" w:hAnsi="宋体" w:eastAsia="宋体" w:cs="宋体"/>
          <w:color w:val="auto"/>
          <w:highlight w:val="none"/>
        </w:rPr>
      </w:pPr>
    </w:p>
    <w:p w14:paraId="40CD9C9C">
      <w:pPr>
        <w:outlineLvl w:val="9"/>
        <w:rPr>
          <w:rFonts w:hint="eastAsia" w:ascii="宋体" w:hAnsi="宋体" w:eastAsia="宋体" w:cs="宋体"/>
          <w:color w:val="auto"/>
          <w:highlight w:val="none"/>
        </w:rPr>
      </w:pPr>
    </w:p>
    <w:p w14:paraId="086CDF95">
      <w:pPr>
        <w:outlineLvl w:val="9"/>
        <w:rPr>
          <w:rFonts w:hint="eastAsia" w:ascii="宋体" w:hAnsi="宋体" w:eastAsia="宋体" w:cs="宋体"/>
          <w:color w:val="auto"/>
          <w:highlight w:val="none"/>
        </w:rPr>
      </w:pPr>
    </w:p>
    <w:p w14:paraId="4687954A">
      <w:pPr>
        <w:outlineLvl w:val="9"/>
        <w:rPr>
          <w:rFonts w:hint="eastAsia" w:ascii="宋体" w:hAnsi="宋体" w:eastAsia="宋体" w:cs="宋体"/>
          <w:color w:val="auto"/>
          <w:highlight w:val="none"/>
        </w:rPr>
      </w:pPr>
    </w:p>
    <w:p w14:paraId="14741946">
      <w:pPr>
        <w:outlineLvl w:val="9"/>
        <w:rPr>
          <w:rFonts w:hint="eastAsia" w:ascii="宋体" w:hAnsi="宋体" w:eastAsia="宋体" w:cs="宋体"/>
          <w:color w:val="auto"/>
          <w:highlight w:val="none"/>
        </w:rPr>
      </w:pPr>
    </w:p>
    <w:p w14:paraId="5FAC0DBC">
      <w:pPr>
        <w:outlineLvl w:val="9"/>
        <w:rPr>
          <w:rFonts w:hint="eastAsia" w:ascii="宋体" w:hAnsi="宋体" w:eastAsia="宋体" w:cs="宋体"/>
          <w:color w:val="auto"/>
          <w:highlight w:val="none"/>
        </w:rPr>
      </w:pPr>
    </w:p>
    <w:p w14:paraId="4006A082">
      <w:pPr>
        <w:rPr>
          <w:rFonts w:hint="eastAsia" w:ascii="宋体" w:hAnsi="宋体" w:eastAsia="宋体" w:cs="宋体"/>
          <w:b/>
          <w:color w:val="auto"/>
          <w:sz w:val="28"/>
          <w:highlight w:val="none"/>
        </w:rPr>
      </w:pPr>
      <w:bookmarkStart w:id="69" w:name="_Toc31526"/>
      <w:bookmarkStart w:id="70" w:name="_Toc28621"/>
      <w:r>
        <w:rPr>
          <w:rFonts w:hint="eastAsia" w:ascii="宋体" w:hAnsi="宋体" w:eastAsia="宋体" w:cs="宋体"/>
          <w:b/>
          <w:color w:val="auto"/>
          <w:sz w:val="28"/>
          <w:highlight w:val="none"/>
        </w:rPr>
        <w:br w:type="page"/>
      </w:r>
    </w:p>
    <w:p w14:paraId="40257B96">
      <w:pPr>
        <w:pStyle w:val="2"/>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1" w:name="_Toc29406"/>
      <w:r>
        <w:rPr>
          <w:rFonts w:hint="eastAsia" w:ascii="宋体" w:hAnsi="宋体" w:eastAsia="宋体" w:cs="宋体"/>
          <w:color w:val="auto"/>
          <w:sz w:val="28"/>
          <w:szCs w:val="28"/>
          <w:highlight w:val="none"/>
          <w:lang w:val="en-US" w:eastAsia="zh-CN"/>
        </w:rPr>
        <w:t>附件7         法定代表人身份证明（格式）</w:t>
      </w:r>
      <w:bookmarkEnd w:id="69"/>
      <w:bookmarkEnd w:id="70"/>
      <w:bookmarkEnd w:id="71"/>
    </w:p>
    <w:p w14:paraId="566EF75F">
      <w:pPr>
        <w:widowControl/>
        <w:wordWrap w:val="0"/>
        <w:spacing w:line="460" w:lineRule="exact"/>
        <w:jc w:val="left"/>
        <w:rPr>
          <w:rFonts w:hint="eastAsia" w:ascii="宋体" w:hAnsi="宋体" w:eastAsia="宋体" w:cs="宋体"/>
          <w:color w:val="auto"/>
          <w:kern w:val="0"/>
          <w:sz w:val="24"/>
          <w:highlight w:val="none"/>
        </w:rPr>
      </w:pPr>
    </w:p>
    <w:p w14:paraId="64E6DF5B">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18D7915">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2C11F584">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63386B5D">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2F81B036">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7C90C00B">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4FE062B6">
      <w:pPr>
        <w:widowControl/>
        <w:wordWrap w:val="0"/>
        <w:spacing w:line="460" w:lineRule="exact"/>
        <w:jc w:val="left"/>
        <w:rPr>
          <w:rFonts w:hint="eastAsia" w:ascii="宋体" w:hAnsi="宋体" w:eastAsia="宋体" w:cs="宋体"/>
          <w:color w:val="auto"/>
          <w:kern w:val="0"/>
          <w:sz w:val="24"/>
          <w:szCs w:val="20"/>
          <w:highlight w:val="none"/>
        </w:rPr>
      </w:pPr>
    </w:p>
    <w:p w14:paraId="30B3A2FC">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5CBF5780">
      <w:pPr>
        <w:widowControl/>
        <w:wordWrap w:val="0"/>
        <w:spacing w:line="460" w:lineRule="exact"/>
        <w:jc w:val="left"/>
        <w:rPr>
          <w:rFonts w:hint="eastAsia" w:ascii="宋体" w:hAnsi="宋体" w:eastAsia="宋体" w:cs="宋体"/>
          <w:color w:val="auto"/>
          <w:kern w:val="0"/>
          <w:sz w:val="24"/>
          <w:szCs w:val="20"/>
          <w:highlight w:val="none"/>
        </w:rPr>
      </w:pPr>
    </w:p>
    <w:p w14:paraId="5DBEE59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4"/>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295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0AA5E577">
            <w:pPr>
              <w:widowControl/>
              <w:spacing w:line="480" w:lineRule="exact"/>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此处请粘贴法定代表人身份证复印件</w:t>
            </w:r>
          </w:p>
          <w:p w14:paraId="608D1BA3">
            <w:pPr>
              <w:widowControl/>
              <w:spacing w:line="480" w:lineRule="exact"/>
              <w:jc w:val="left"/>
              <w:rPr>
                <w:rFonts w:hint="eastAsia" w:ascii="宋体" w:hAnsi="宋体" w:eastAsia="宋体" w:cs="宋体"/>
                <w:color w:val="auto"/>
                <w:kern w:val="0"/>
                <w:sz w:val="24"/>
                <w:highlight w:val="none"/>
              </w:rPr>
            </w:pPr>
          </w:p>
          <w:p w14:paraId="425F1145">
            <w:pPr>
              <w:widowControl/>
              <w:spacing w:line="480" w:lineRule="exact"/>
              <w:jc w:val="left"/>
              <w:rPr>
                <w:rFonts w:hint="eastAsia" w:ascii="宋体" w:hAnsi="宋体" w:eastAsia="宋体" w:cs="宋体"/>
                <w:color w:val="auto"/>
                <w:kern w:val="0"/>
                <w:sz w:val="24"/>
                <w:highlight w:val="none"/>
              </w:rPr>
            </w:pPr>
          </w:p>
        </w:tc>
      </w:tr>
    </w:tbl>
    <w:p w14:paraId="43EC050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E72753">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2F8CBEC">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F75A711">
      <w:pPr>
        <w:widowControl/>
        <w:wordWrap w:val="0"/>
        <w:spacing w:line="480" w:lineRule="exact"/>
        <w:jc w:val="right"/>
        <w:rPr>
          <w:rFonts w:hint="eastAsia" w:ascii="宋体" w:hAnsi="宋体" w:eastAsia="宋体" w:cs="宋体"/>
          <w:color w:val="auto"/>
          <w:kern w:val="0"/>
          <w:sz w:val="24"/>
          <w:highlight w:val="none"/>
        </w:rPr>
      </w:pPr>
    </w:p>
    <w:p w14:paraId="4EC9ECDA">
      <w:pPr>
        <w:widowControl/>
        <w:wordWrap w:val="0"/>
        <w:spacing w:line="480" w:lineRule="exact"/>
        <w:jc w:val="right"/>
        <w:rPr>
          <w:rFonts w:hint="eastAsia" w:ascii="宋体" w:hAnsi="宋体" w:eastAsia="宋体" w:cs="宋体"/>
          <w:color w:val="auto"/>
          <w:kern w:val="0"/>
          <w:sz w:val="24"/>
          <w:highlight w:val="none"/>
        </w:rPr>
      </w:pPr>
    </w:p>
    <w:p w14:paraId="137FFC2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55E841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1B4539E">
      <w:pPr>
        <w:rPr>
          <w:rFonts w:hint="eastAsia" w:ascii="宋体" w:hAnsi="宋体" w:eastAsia="宋体" w:cs="宋体"/>
          <w:color w:val="auto"/>
          <w:highlight w:val="none"/>
        </w:rPr>
      </w:pPr>
    </w:p>
    <w:p w14:paraId="24E0BC4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DD2863">
      <w:pPr>
        <w:pStyle w:val="2"/>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2" w:name="_Toc12939"/>
      <w:bookmarkStart w:id="73" w:name="_Toc30519"/>
      <w:bookmarkStart w:id="74" w:name="_Toc13976"/>
      <w:r>
        <w:rPr>
          <w:rFonts w:hint="eastAsia" w:ascii="宋体" w:hAnsi="宋体" w:eastAsia="宋体" w:cs="宋体"/>
          <w:color w:val="auto"/>
          <w:sz w:val="28"/>
          <w:szCs w:val="28"/>
          <w:highlight w:val="none"/>
          <w:lang w:val="en-US" w:eastAsia="zh-CN"/>
        </w:rPr>
        <w:t>附件8         法定代表人授权书（格式）</w:t>
      </w:r>
      <w:bookmarkEnd w:id="72"/>
      <w:bookmarkEnd w:id="73"/>
      <w:bookmarkEnd w:id="74"/>
    </w:p>
    <w:p w14:paraId="26F37052">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20CFE6F1">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驻马店市中心医院</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07D8310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3311EE7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2E14D7BF">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44AA202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7CE853A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409406B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208D12AA">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414CFA2B">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4"/>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6E7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58C9EA2A">
            <w:pPr>
              <w:widowControl/>
              <w:spacing w:line="480" w:lineRule="exact"/>
              <w:jc w:val="left"/>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身份证复印件</w:t>
            </w:r>
          </w:p>
        </w:tc>
      </w:tr>
    </w:tbl>
    <w:p w14:paraId="527C7F4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3F0C663B">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7490F48">
      <w:pPr>
        <w:widowControl/>
        <w:wordWrap w:val="0"/>
        <w:spacing w:line="360" w:lineRule="auto"/>
        <w:jc w:val="center"/>
        <w:rPr>
          <w:rFonts w:hint="eastAsia" w:ascii="宋体" w:hAnsi="宋体" w:eastAsia="宋体" w:cs="宋体"/>
          <w:color w:val="auto"/>
          <w:kern w:val="0"/>
          <w:sz w:val="24"/>
          <w:highlight w:val="none"/>
        </w:rPr>
      </w:pPr>
    </w:p>
    <w:p w14:paraId="10F674C3">
      <w:pPr>
        <w:widowControl/>
        <w:wordWrap w:val="0"/>
        <w:spacing w:line="360" w:lineRule="auto"/>
        <w:jc w:val="right"/>
        <w:rPr>
          <w:rFonts w:hint="eastAsia" w:ascii="宋体" w:hAnsi="宋体" w:eastAsia="宋体" w:cs="宋体"/>
          <w:color w:val="auto"/>
          <w:kern w:val="0"/>
          <w:sz w:val="24"/>
          <w:highlight w:val="none"/>
        </w:rPr>
      </w:pPr>
    </w:p>
    <w:p w14:paraId="64EEE987">
      <w:pPr>
        <w:widowControl/>
        <w:wordWrap w:val="0"/>
        <w:spacing w:line="360" w:lineRule="auto"/>
        <w:jc w:val="right"/>
        <w:rPr>
          <w:rFonts w:hint="eastAsia" w:ascii="宋体" w:hAnsi="宋体" w:eastAsia="宋体" w:cs="宋体"/>
          <w:color w:val="auto"/>
          <w:kern w:val="0"/>
          <w:sz w:val="24"/>
          <w:highlight w:val="none"/>
        </w:rPr>
      </w:pPr>
    </w:p>
    <w:p w14:paraId="1DA78FC1">
      <w:pPr>
        <w:widowControl/>
        <w:wordWrap w:val="0"/>
        <w:spacing w:line="360" w:lineRule="auto"/>
        <w:jc w:val="right"/>
        <w:rPr>
          <w:rFonts w:hint="eastAsia" w:ascii="宋体" w:hAnsi="宋体" w:eastAsia="宋体" w:cs="宋体"/>
          <w:color w:val="auto"/>
          <w:kern w:val="0"/>
          <w:sz w:val="24"/>
          <w:highlight w:val="none"/>
        </w:rPr>
      </w:pPr>
    </w:p>
    <w:p w14:paraId="03DDFB0A">
      <w:pPr>
        <w:widowControl/>
        <w:wordWrap w:val="0"/>
        <w:spacing w:line="360" w:lineRule="auto"/>
        <w:jc w:val="right"/>
        <w:rPr>
          <w:rFonts w:hint="eastAsia" w:ascii="宋体" w:hAnsi="宋体" w:eastAsia="宋体" w:cs="宋体"/>
          <w:color w:val="auto"/>
          <w:kern w:val="0"/>
          <w:sz w:val="24"/>
          <w:highlight w:val="none"/>
        </w:rPr>
      </w:pPr>
    </w:p>
    <w:p w14:paraId="44C38315">
      <w:pPr>
        <w:widowControl/>
        <w:wordWrap w:val="0"/>
        <w:spacing w:line="360" w:lineRule="auto"/>
        <w:jc w:val="right"/>
        <w:rPr>
          <w:rFonts w:hint="eastAsia" w:ascii="宋体" w:hAnsi="宋体" w:eastAsia="宋体" w:cs="宋体"/>
          <w:color w:val="auto"/>
          <w:kern w:val="0"/>
          <w:sz w:val="24"/>
          <w:highlight w:val="none"/>
        </w:rPr>
      </w:pPr>
    </w:p>
    <w:p w14:paraId="37BFC090">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4667A5B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9AE2C11">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04D315BF">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EF76FA6">
      <w:pPr>
        <w:pStyle w:val="2"/>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5" w:name="_Toc24693"/>
      <w:bookmarkStart w:id="76" w:name="_Toc18105"/>
      <w:bookmarkStart w:id="77" w:name="_Toc3342"/>
      <w:r>
        <w:rPr>
          <w:rFonts w:hint="eastAsia" w:ascii="宋体" w:hAnsi="宋体" w:eastAsia="宋体" w:cs="宋体"/>
          <w:color w:val="auto"/>
          <w:sz w:val="28"/>
          <w:szCs w:val="28"/>
          <w:highlight w:val="none"/>
          <w:lang w:val="en-US" w:eastAsia="zh-CN"/>
        </w:rPr>
        <w:t>附件9          证明文件</w:t>
      </w:r>
      <w:bookmarkEnd w:id="75"/>
      <w:bookmarkEnd w:id="76"/>
      <w:bookmarkEnd w:id="77"/>
    </w:p>
    <w:p w14:paraId="61593FAD">
      <w:pPr>
        <w:pStyle w:val="13"/>
        <w:spacing w:beforeAutospacing="0" w:afterAutospacing="0" w:line="480" w:lineRule="auto"/>
        <w:ind w:firstLine="540" w:firstLineChars="224"/>
        <w:jc w:val="both"/>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9.1</w:t>
      </w:r>
      <w:r>
        <w:rPr>
          <w:rFonts w:hint="eastAsia" w:ascii="宋体" w:hAnsi="宋体" w:eastAsia="宋体" w:cs="宋体"/>
          <w:b/>
          <w:bCs w:val="0"/>
          <w:color w:val="auto"/>
          <w:sz w:val="24"/>
          <w:szCs w:val="24"/>
          <w:highlight w:val="none"/>
          <w:lang w:val="en-US" w:eastAsia="zh-CN"/>
        </w:rPr>
        <w:t xml:space="preserve"> </w:t>
      </w:r>
      <w:r>
        <w:rPr>
          <w:rFonts w:hint="eastAsia" w:cs="宋体"/>
          <w:b/>
          <w:bCs w:val="0"/>
          <w:color w:val="auto"/>
          <w:sz w:val="24"/>
          <w:szCs w:val="24"/>
          <w:highlight w:val="none"/>
          <w:lang w:val="en-US" w:eastAsia="zh-CN"/>
        </w:rPr>
        <w:t>供应商资格审查证明材料</w:t>
      </w:r>
    </w:p>
    <w:p w14:paraId="24A35ED5">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1959401C">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1B147ECE">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cs="宋体"/>
          <w:b/>
          <w:bCs w:val="0"/>
          <w:color w:val="auto"/>
          <w:sz w:val="24"/>
          <w:szCs w:val="24"/>
          <w:highlight w:val="none"/>
          <w:lang w:val="en-US" w:eastAsia="zh-CN"/>
        </w:rPr>
        <w:t>9.2评分标准中需提供的资料</w:t>
      </w:r>
      <w:bookmarkStart w:id="78" w:name="_Toc17966"/>
    </w:p>
    <w:p w14:paraId="4B3E163A">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49D8FFF5">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38E4D5A2">
      <w:pPr>
        <w:pStyle w:val="13"/>
        <w:spacing w:beforeAutospacing="0" w:afterAutospacing="0" w:line="480" w:lineRule="auto"/>
        <w:ind w:firstLine="540" w:firstLineChars="224"/>
        <w:jc w:val="both"/>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3</w:t>
      </w:r>
      <w:r>
        <w:rPr>
          <w:rFonts w:hint="eastAsia" w:ascii="宋体" w:hAnsi="宋体" w:eastAsia="宋体" w:cs="宋体"/>
          <w:b/>
          <w:bCs w:val="0"/>
          <w:color w:val="auto"/>
          <w:sz w:val="24"/>
          <w:szCs w:val="24"/>
          <w:highlight w:val="none"/>
          <w:lang w:val="en-US" w:eastAsia="zh-CN"/>
        </w:rPr>
        <w:t xml:space="preserve"> 供应商认为其他应提供的证明材料</w:t>
      </w:r>
    </w:p>
    <w:bookmarkEnd w:id="78"/>
    <w:p w14:paraId="335E608E">
      <w:pPr>
        <w:pStyle w:val="13"/>
        <w:spacing w:beforeAutospacing="0" w:afterAutospacing="0" w:line="480" w:lineRule="auto"/>
        <w:ind w:firstLine="540" w:firstLineChars="224"/>
        <w:jc w:val="both"/>
        <w:rPr>
          <w:rFonts w:hint="eastAsia" w:ascii="宋体" w:hAnsi="宋体" w:eastAsia="宋体" w:cs="宋体"/>
          <w:b/>
          <w:bCs/>
          <w:color w:val="auto"/>
          <w:highlight w:val="none"/>
        </w:rPr>
      </w:pPr>
    </w:p>
    <w:sectPr>
      <w:pgSz w:w="11906" w:h="16838"/>
      <w:pgMar w:top="1417" w:right="1474" w:bottom="1417" w:left="1474" w:header="851" w:footer="624"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1" w:fontKey="{67E94061-FF94-4EC6-A8C6-3F9FF3BA7493}"/>
  </w:font>
  <w:font w:name="仿宋_GB2312">
    <w:panose1 w:val="02010609030101010101"/>
    <w:charset w:val="86"/>
    <w:family w:val="auto"/>
    <w:pitch w:val="default"/>
    <w:sig w:usb0="00000001" w:usb1="080E0000" w:usb2="00000000" w:usb3="00000000" w:csb0="00040000" w:csb1="00000000"/>
    <w:embedRegular r:id="rId2" w:fontKey="{EEFF3FC6-B099-4B6A-9490-0CD495D2A2A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3"/>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3"/>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25"/>
      <w:jc w:val="right"/>
      <w:rPr>
        <w:rFonts w:hint="eastAsia"/>
      </w:rPr>
    </w:pPr>
    <w:r>
      <w:rPr>
        <w:rFonts w:hint="eastAsia" w:ascii="宋体" w:hAnsi="宋体" w:cs="宋体"/>
        <w:color w:val="auto"/>
        <w:szCs w:val="21"/>
        <w:highlight w:val="none"/>
        <w:u w:val="none"/>
        <w:shd w:val="clear" w:color="auto" w:fill="FFFFFF"/>
        <w:lang w:val="en-US" w:eastAsia="zh-CN"/>
      </w:rPr>
      <w:t>驻马店市中心医院工会会员新婚贺礼（床上用品）项目（二次）采购</w:t>
    </w:r>
    <w:r>
      <w:rPr>
        <w:rFonts w:hint="eastAsia"/>
      </w:rPr>
      <w:t>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0BD6"/>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035"/>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27746"/>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B28"/>
    <w:rsid w:val="00FF7C18"/>
    <w:rsid w:val="01076050"/>
    <w:rsid w:val="010C3DC8"/>
    <w:rsid w:val="011E110B"/>
    <w:rsid w:val="01525212"/>
    <w:rsid w:val="01564054"/>
    <w:rsid w:val="015C0A67"/>
    <w:rsid w:val="01626374"/>
    <w:rsid w:val="01745FBF"/>
    <w:rsid w:val="017E6D95"/>
    <w:rsid w:val="018D0058"/>
    <w:rsid w:val="01976717"/>
    <w:rsid w:val="019F1377"/>
    <w:rsid w:val="01D715BE"/>
    <w:rsid w:val="01EB45BC"/>
    <w:rsid w:val="01F04981"/>
    <w:rsid w:val="01F9035B"/>
    <w:rsid w:val="01FA63A5"/>
    <w:rsid w:val="02011C7D"/>
    <w:rsid w:val="02035523"/>
    <w:rsid w:val="021653B1"/>
    <w:rsid w:val="02184C85"/>
    <w:rsid w:val="021C6E40"/>
    <w:rsid w:val="02222FF2"/>
    <w:rsid w:val="023615AF"/>
    <w:rsid w:val="02384FF4"/>
    <w:rsid w:val="023D0B8F"/>
    <w:rsid w:val="023F67A9"/>
    <w:rsid w:val="0247575A"/>
    <w:rsid w:val="025235B1"/>
    <w:rsid w:val="0261030A"/>
    <w:rsid w:val="0262674D"/>
    <w:rsid w:val="02747B01"/>
    <w:rsid w:val="027619AC"/>
    <w:rsid w:val="02890D36"/>
    <w:rsid w:val="02B04EBD"/>
    <w:rsid w:val="02B97DFD"/>
    <w:rsid w:val="02C866AB"/>
    <w:rsid w:val="02CB7F49"/>
    <w:rsid w:val="02D92EF7"/>
    <w:rsid w:val="02DA4665"/>
    <w:rsid w:val="02ED6112"/>
    <w:rsid w:val="02F40325"/>
    <w:rsid w:val="02FA082F"/>
    <w:rsid w:val="031126C4"/>
    <w:rsid w:val="031C0676"/>
    <w:rsid w:val="0323019C"/>
    <w:rsid w:val="034733B8"/>
    <w:rsid w:val="03475E56"/>
    <w:rsid w:val="0353518A"/>
    <w:rsid w:val="035E4919"/>
    <w:rsid w:val="036056EE"/>
    <w:rsid w:val="03675F31"/>
    <w:rsid w:val="036A009A"/>
    <w:rsid w:val="037A734D"/>
    <w:rsid w:val="03844805"/>
    <w:rsid w:val="03845791"/>
    <w:rsid w:val="03A011E9"/>
    <w:rsid w:val="03AE7F27"/>
    <w:rsid w:val="03BC3316"/>
    <w:rsid w:val="03BD2BCD"/>
    <w:rsid w:val="03CC058D"/>
    <w:rsid w:val="03E017D2"/>
    <w:rsid w:val="03F447E2"/>
    <w:rsid w:val="03F77068"/>
    <w:rsid w:val="03FB660C"/>
    <w:rsid w:val="03FD4132"/>
    <w:rsid w:val="042E37DB"/>
    <w:rsid w:val="04416C20"/>
    <w:rsid w:val="04732647"/>
    <w:rsid w:val="047968B1"/>
    <w:rsid w:val="04870542"/>
    <w:rsid w:val="04B30F7A"/>
    <w:rsid w:val="050E236F"/>
    <w:rsid w:val="05121E5F"/>
    <w:rsid w:val="054C0111"/>
    <w:rsid w:val="05545DD3"/>
    <w:rsid w:val="056E2AD6"/>
    <w:rsid w:val="05720B50"/>
    <w:rsid w:val="05806815"/>
    <w:rsid w:val="058251D3"/>
    <w:rsid w:val="058C28F1"/>
    <w:rsid w:val="05945CCE"/>
    <w:rsid w:val="059652F0"/>
    <w:rsid w:val="059D05A4"/>
    <w:rsid w:val="059D5E17"/>
    <w:rsid w:val="059E1E1A"/>
    <w:rsid w:val="05AB0A28"/>
    <w:rsid w:val="05AB0F81"/>
    <w:rsid w:val="05B93D6B"/>
    <w:rsid w:val="05BD626F"/>
    <w:rsid w:val="05C23EEE"/>
    <w:rsid w:val="05C313AC"/>
    <w:rsid w:val="05CA4074"/>
    <w:rsid w:val="05D53002"/>
    <w:rsid w:val="05D75738"/>
    <w:rsid w:val="05EB110D"/>
    <w:rsid w:val="05EB4481"/>
    <w:rsid w:val="05EB48F5"/>
    <w:rsid w:val="05F17CC7"/>
    <w:rsid w:val="05FC520E"/>
    <w:rsid w:val="061E7D14"/>
    <w:rsid w:val="0627193B"/>
    <w:rsid w:val="06446B44"/>
    <w:rsid w:val="06560AED"/>
    <w:rsid w:val="066469C9"/>
    <w:rsid w:val="066646A1"/>
    <w:rsid w:val="066E164D"/>
    <w:rsid w:val="067F1777"/>
    <w:rsid w:val="068E7B23"/>
    <w:rsid w:val="06983B20"/>
    <w:rsid w:val="069A3B66"/>
    <w:rsid w:val="06A869D6"/>
    <w:rsid w:val="06A9264E"/>
    <w:rsid w:val="06B31420"/>
    <w:rsid w:val="06B91765"/>
    <w:rsid w:val="06CA2AD2"/>
    <w:rsid w:val="06CB0D68"/>
    <w:rsid w:val="06CE3071"/>
    <w:rsid w:val="06D33DBA"/>
    <w:rsid w:val="06D73361"/>
    <w:rsid w:val="06E13F9F"/>
    <w:rsid w:val="06FB0AC5"/>
    <w:rsid w:val="06FE7278"/>
    <w:rsid w:val="070D2D5D"/>
    <w:rsid w:val="07104A12"/>
    <w:rsid w:val="07111B8D"/>
    <w:rsid w:val="07111F49"/>
    <w:rsid w:val="07260519"/>
    <w:rsid w:val="072916E2"/>
    <w:rsid w:val="072C5514"/>
    <w:rsid w:val="0737768A"/>
    <w:rsid w:val="074725D4"/>
    <w:rsid w:val="074A5B92"/>
    <w:rsid w:val="075D0147"/>
    <w:rsid w:val="075E3193"/>
    <w:rsid w:val="078E18EB"/>
    <w:rsid w:val="07AA2823"/>
    <w:rsid w:val="07B02D9F"/>
    <w:rsid w:val="07B10EA5"/>
    <w:rsid w:val="07C36608"/>
    <w:rsid w:val="07C510CB"/>
    <w:rsid w:val="07CD6512"/>
    <w:rsid w:val="07CE3FA1"/>
    <w:rsid w:val="07EC2ECB"/>
    <w:rsid w:val="07FE66CB"/>
    <w:rsid w:val="0802440D"/>
    <w:rsid w:val="080B4D47"/>
    <w:rsid w:val="08144141"/>
    <w:rsid w:val="081B727D"/>
    <w:rsid w:val="081D2FF5"/>
    <w:rsid w:val="082C4FE6"/>
    <w:rsid w:val="08321601"/>
    <w:rsid w:val="08326375"/>
    <w:rsid w:val="083D5C91"/>
    <w:rsid w:val="0847191F"/>
    <w:rsid w:val="08591DC3"/>
    <w:rsid w:val="085B58CB"/>
    <w:rsid w:val="08672793"/>
    <w:rsid w:val="08695E80"/>
    <w:rsid w:val="087C4541"/>
    <w:rsid w:val="087E5595"/>
    <w:rsid w:val="08955281"/>
    <w:rsid w:val="08BC0A60"/>
    <w:rsid w:val="08C52D6F"/>
    <w:rsid w:val="08E42BE4"/>
    <w:rsid w:val="08EB30F3"/>
    <w:rsid w:val="08EF0201"/>
    <w:rsid w:val="08F41DE8"/>
    <w:rsid w:val="093D1475"/>
    <w:rsid w:val="094840A2"/>
    <w:rsid w:val="09491BC8"/>
    <w:rsid w:val="09644C54"/>
    <w:rsid w:val="09737462"/>
    <w:rsid w:val="098B21E0"/>
    <w:rsid w:val="099156C3"/>
    <w:rsid w:val="099A0675"/>
    <w:rsid w:val="09A33F5B"/>
    <w:rsid w:val="09A53F39"/>
    <w:rsid w:val="09A60E13"/>
    <w:rsid w:val="09A82D92"/>
    <w:rsid w:val="09AB2883"/>
    <w:rsid w:val="09C35E1E"/>
    <w:rsid w:val="09CD0A4B"/>
    <w:rsid w:val="09D206F0"/>
    <w:rsid w:val="09D27E0F"/>
    <w:rsid w:val="0A287A2F"/>
    <w:rsid w:val="0A321AC2"/>
    <w:rsid w:val="0A343D4E"/>
    <w:rsid w:val="0A344626"/>
    <w:rsid w:val="0A3E6D2E"/>
    <w:rsid w:val="0A4232E4"/>
    <w:rsid w:val="0A4F145F"/>
    <w:rsid w:val="0A8455AD"/>
    <w:rsid w:val="0A8729A8"/>
    <w:rsid w:val="0A8D6B7D"/>
    <w:rsid w:val="0ABA2D7D"/>
    <w:rsid w:val="0AD13A85"/>
    <w:rsid w:val="0AE0655C"/>
    <w:rsid w:val="0B091954"/>
    <w:rsid w:val="0B195776"/>
    <w:rsid w:val="0B1A7CC0"/>
    <w:rsid w:val="0B224DC6"/>
    <w:rsid w:val="0B34773E"/>
    <w:rsid w:val="0B3B7D65"/>
    <w:rsid w:val="0B434C20"/>
    <w:rsid w:val="0B5F0822"/>
    <w:rsid w:val="0B637D77"/>
    <w:rsid w:val="0B6B6A4F"/>
    <w:rsid w:val="0B7006C4"/>
    <w:rsid w:val="0B726646"/>
    <w:rsid w:val="0B7606E8"/>
    <w:rsid w:val="0B8B471A"/>
    <w:rsid w:val="0B924545"/>
    <w:rsid w:val="0BAC324F"/>
    <w:rsid w:val="0BB40DF1"/>
    <w:rsid w:val="0BC11EE9"/>
    <w:rsid w:val="0BCC62FA"/>
    <w:rsid w:val="0BF16C73"/>
    <w:rsid w:val="0BF72F1E"/>
    <w:rsid w:val="0C0A7D34"/>
    <w:rsid w:val="0C1464BD"/>
    <w:rsid w:val="0C230DF6"/>
    <w:rsid w:val="0C3152C1"/>
    <w:rsid w:val="0C3957A5"/>
    <w:rsid w:val="0C4E6409"/>
    <w:rsid w:val="0C507E2F"/>
    <w:rsid w:val="0C600D66"/>
    <w:rsid w:val="0C626DA7"/>
    <w:rsid w:val="0C6876AE"/>
    <w:rsid w:val="0C71390F"/>
    <w:rsid w:val="0C720EC8"/>
    <w:rsid w:val="0C820A5E"/>
    <w:rsid w:val="0C880C59"/>
    <w:rsid w:val="0C942042"/>
    <w:rsid w:val="0C9D50DC"/>
    <w:rsid w:val="0CA5271D"/>
    <w:rsid w:val="0CAA0BCF"/>
    <w:rsid w:val="0CAC4D10"/>
    <w:rsid w:val="0CC53C5B"/>
    <w:rsid w:val="0CC72121"/>
    <w:rsid w:val="0CEE5A21"/>
    <w:rsid w:val="0D05268E"/>
    <w:rsid w:val="0D0646E7"/>
    <w:rsid w:val="0D0C38CA"/>
    <w:rsid w:val="0D123874"/>
    <w:rsid w:val="0D206810"/>
    <w:rsid w:val="0D4861FD"/>
    <w:rsid w:val="0D735465"/>
    <w:rsid w:val="0D9D0734"/>
    <w:rsid w:val="0DC577E0"/>
    <w:rsid w:val="0DDC6319"/>
    <w:rsid w:val="0DE1181F"/>
    <w:rsid w:val="0DFA5B87"/>
    <w:rsid w:val="0DFE4F67"/>
    <w:rsid w:val="0E0C0D4C"/>
    <w:rsid w:val="0E115DA1"/>
    <w:rsid w:val="0E1409F6"/>
    <w:rsid w:val="0E162D6D"/>
    <w:rsid w:val="0E460DCC"/>
    <w:rsid w:val="0E541CA2"/>
    <w:rsid w:val="0E576B35"/>
    <w:rsid w:val="0E594756"/>
    <w:rsid w:val="0E95596D"/>
    <w:rsid w:val="0EAE6205"/>
    <w:rsid w:val="0EAE6579"/>
    <w:rsid w:val="0EAF71BF"/>
    <w:rsid w:val="0ECE6257"/>
    <w:rsid w:val="0EE24651"/>
    <w:rsid w:val="0EE4129D"/>
    <w:rsid w:val="0EFE3455"/>
    <w:rsid w:val="0F171032"/>
    <w:rsid w:val="0F335E69"/>
    <w:rsid w:val="0F372614"/>
    <w:rsid w:val="0F3D59C9"/>
    <w:rsid w:val="0F515A6B"/>
    <w:rsid w:val="0F516D5A"/>
    <w:rsid w:val="0F565B36"/>
    <w:rsid w:val="0F684933"/>
    <w:rsid w:val="0F6E2388"/>
    <w:rsid w:val="0F7E0E96"/>
    <w:rsid w:val="0F821E7D"/>
    <w:rsid w:val="0FB3423F"/>
    <w:rsid w:val="0FC91CB4"/>
    <w:rsid w:val="0FCA42ED"/>
    <w:rsid w:val="0FDB5F4F"/>
    <w:rsid w:val="0FE7592C"/>
    <w:rsid w:val="0FFC17A5"/>
    <w:rsid w:val="0FFD20F0"/>
    <w:rsid w:val="10142F30"/>
    <w:rsid w:val="10352857"/>
    <w:rsid w:val="103E6E57"/>
    <w:rsid w:val="1041497B"/>
    <w:rsid w:val="10425FF6"/>
    <w:rsid w:val="106612B1"/>
    <w:rsid w:val="109010E6"/>
    <w:rsid w:val="10B271F4"/>
    <w:rsid w:val="10B537CC"/>
    <w:rsid w:val="10C61D50"/>
    <w:rsid w:val="10C8275C"/>
    <w:rsid w:val="10C86D3B"/>
    <w:rsid w:val="10E03539"/>
    <w:rsid w:val="10E82D1F"/>
    <w:rsid w:val="10EE5C94"/>
    <w:rsid w:val="10F5757C"/>
    <w:rsid w:val="10F93ED3"/>
    <w:rsid w:val="110F36F7"/>
    <w:rsid w:val="11131439"/>
    <w:rsid w:val="111D7BC2"/>
    <w:rsid w:val="11250F40"/>
    <w:rsid w:val="113329E7"/>
    <w:rsid w:val="113F294C"/>
    <w:rsid w:val="11437C85"/>
    <w:rsid w:val="11575085"/>
    <w:rsid w:val="116021A5"/>
    <w:rsid w:val="1166372C"/>
    <w:rsid w:val="11700D10"/>
    <w:rsid w:val="1178125A"/>
    <w:rsid w:val="118441E0"/>
    <w:rsid w:val="1196056D"/>
    <w:rsid w:val="11B85B3D"/>
    <w:rsid w:val="11CD20A0"/>
    <w:rsid w:val="11D34654"/>
    <w:rsid w:val="11E61731"/>
    <w:rsid w:val="12010480"/>
    <w:rsid w:val="12062D4C"/>
    <w:rsid w:val="120E707F"/>
    <w:rsid w:val="121C256F"/>
    <w:rsid w:val="121D0051"/>
    <w:rsid w:val="12413D84"/>
    <w:rsid w:val="127A7D1C"/>
    <w:rsid w:val="12836D8B"/>
    <w:rsid w:val="12993BC0"/>
    <w:rsid w:val="129F0AAB"/>
    <w:rsid w:val="12AB0349"/>
    <w:rsid w:val="12B66520"/>
    <w:rsid w:val="12CD57F1"/>
    <w:rsid w:val="12CE5941"/>
    <w:rsid w:val="12CE7AFA"/>
    <w:rsid w:val="12D67466"/>
    <w:rsid w:val="12E36BE9"/>
    <w:rsid w:val="13036052"/>
    <w:rsid w:val="13272A5D"/>
    <w:rsid w:val="132A2A6A"/>
    <w:rsid w:val="133B6A25"/>
    <w:rsid w:val="133C40E3"/>
    <w:rsid w:val="133F4BFF"/>
    <w:rsid w:val="13410069"/>
    <w:rsid w:val="13477178"/>
    <w:rsid w:val="13493108"/>
    <w:rsid w:val="134A4EBA"/>
    <w:rsid w:val="13713CFE"/>
    <w:rsid w:val="13733928"/>
    <w:rsid w:val="13741F37"/>
    <w:rsid w:val="13857CA0"/>
    <w:rsid w:val="138F10FE"/>
    <w:rsid w:val="13920D68"/>
    <w:rsid w:val="139C16C9"/>
    <w:rsid w:val="13A5238E"/>
    <w:rsid w:val="13B63CE1"/>
    <w:rsid w:val="13BC6684"/>
    <w:rsid w:val="13C72B3A"/>
    <w:rsid w:val="13D12EE6"/>
    <w:rsid w:val="13DF575E"/>
    <w:rsid w:val="13E470BD"/>
    <w:rsid w:val="13EE3A98"/>
    <w:rsid w:val="13F3280A"/>
    <w:rsid w:val="140D6614"/>
    <w:rsid w:val="142123F7"/>
    <w:rsid w:val="142A11D8"/>
    <w:rsid w:val="144B544C"/>
    <w:rsid w:val="14553B17"/>
    <w:rsid w:val="145B7B45"/>
    <w:rsid w:val="14627FE2"/>
    <w:rsid w:val="14717443"/>
    <w:rsid w:val="14825F8A"/>
    <w:rsid w:val="148C70AD"/>
    <w:rsid w:val="148D52E3"/>
    <w:rsid w:val="14992B90"/>
    <w:rsid w:val="149F10C7"/>
    <w:rsid w:val="14AF1856"/>
    <w:rsid w:val="14AF19A3"/>
    <w:rsid w:val="14B22D17"/>
    <w:rsid w:val="14B53957"/>
    <w:rsid w:val="14BA1BCC"/>
    <w:rsid w:val="14C53ECE"/>
    <w:rsid w:val="14CB3DD9"/>
    <w:rsid w:val="14CF6CB0"/>
    <w:rsid w:val="14D10E8D"/>
    <w:rsid w:val="14DB04C0"/>
    <w:rsid w:val="14DC5FE6"/>
    <w:rsid w:val="14E002E6"/>
    <w:rsid w:val="14F050B9"/>
    <w:rsid w:val="14FC36BD"/>
    <w:rsid w:val="14FF5EA7"/>
    <w:rsid w:val="15127C5A"/>
    <w:rsid w:val="15192D96"/>
    <w:rsid w:val="151E3A0F"/>
    <w:rsid w:val="152534E9"/>
    <w:rsid w:val="152A4FA3"/>
    <w:rsid w:val="153A36AA"/>
    <w:rsid w:val="15477903"/>
    <w:rsid w:val="1557566D"/>
    <w:rsid w:val="155D0ED5"/>
    <w:rsid w:val="1565422D"/>
    <w:rsid w:val="156E0971"/>
    <w:rsid w:val="15785B3E"/>
    <w:rsid w:val="15811F1B"/>
    <w:rsid w:val="15A30135"/>
    <w:rsid w:val="15A34015"/>
    <w:rsid w:val="15A703A2"/>
    <w:rsid w:val="15BB487B"/>
    <w:rsid w:val="15CE086D"/>
    <w:rsid w:val="15E2236F"/>
    <w:rsid w:val="16005D04"/>
    <w:rsid w:val="161517B0"/>
    <w:rsid w:val="161D09ED"/>
    <w:rsid w:val="162323A3"/>
    <w:rsid w:val="162F30B1"/>
    <w:rsid w:val="1650762F"/>
    <w:rsid w:val="16510F12"/>
    <w:rsid w:val="1653052A"/>
    <w:rsid w:val="166448F9"/>
    <w:rsid w:val="1677211D"/>
    <w:rsid w:val="16774218"/>
    <w:rsid w:val="167954F9"/>
    <w:rsid w:val="169311EC"/>
    <w:rsid w:val="169C00D2"/>
    <w:rsid w:val="169C5A2D"/>
    <w:rsid w:val="169F7296"/>
    <w:rsid w:val="16A060BA"/>
    <w:rsid w:val="16A57EAF"/>
    <w:rsid w:val="16A918E4"/>
    <w:rsid w:val="16AC6E3F"/>
    <w:rsid w:val="16AE652A"/>
    <w:rsid w:val="16B56AEF"/>
    <w:rsid w:val="16C872D5"/>
    <w:rsid w:val="16CA07EC"/>
    <w:rsid w:val="16D54FA3"/>
    <w:rsid w:val="16D84D9F"/>
    <w:rsid w:val="16E94D3E"/>
    <w:rsid w:val="170D06E0"/>
    <w:rsid w:val="17233E03"/>
    <w:rsid w:val="17332185"/>
    <w:rsid w:val="17475951"/>
    <w:rsid w:val="175B7696"/>
    <w:rsid w:val="175C542D"/>
    <w:rsid w:val="175D0ED4"/>
    <w:rsid w:val="1767428D"/>
    <w:rsid w:val="17680005"/>
    <w:rsid w:val="17793FC0"/>
    <w:rsid w:val="179D33A9"/>
    <w:rsid w:val="179F2E61"/>
    <w:rsid w:val="17A06264"/>
    <w:rsid w:val="17A86FB9"/>
    <w:rsid w:val="17BE19D3"/>
    <w:rsid w:val="17C227C0"/>
    <w:rsid w:val="17D66D7C"/>
    <w:rsid w:val="17DE0EDF"/>
    <w:rsid w:val="17EE5BFF"/>
    <w:rsid w:val="17FA6EAF"/>
    <w:rsid w:val="18097740"/>
    <w:rsid w:val="18136133"/>
    <w:rsid w:val="184055B9"/>
    <w:rsid w:val="184A2082"/>
    <w:rsid w:val="185A16FC"/>
    <w:rsid w:val="185D3C42"/>
    <w:rsid w:val="185F38AF"/>
    <w:rsid w:val="18864631"/>
    <w:rsid w:val="188F0211"/>
    <w:rsid w:val="18AD1BEB"/>
    <w:rsid w:val="18B3004A"/>
    <w:rsid w:val="18B31B6D"/>
    <w:rsid w:val="18B83CF9"/>
    <w:rsid w:val="18B96080"/>
    <w:rsid w:val="18CB43A7"/>
    <w:rsid w:val="18CE20EA"/>
    <w:rsid w:val="18DB2CD8"/>
    <w:rsid w:val="18F67868"/>
    <w:rsid w:val="190B2D88"/>
    <w:rsid w:val="190E6B63"/>
    <w:rsid w:val="19123928"/>
    <w:rsid w:val="19153926"/>
    <w:rsid w:val="19194264"/>
    <w:rsid w:val="19283048"/>
    <w:rsid w:val="192B3098"/>
    <w:rsid w:val="19420786"/>
    <w:rsid w:val="19427EC0"/>
    <w:rsid w:val="195711D7"/>
    <w:rsid w:val="195D2A3F"/>
    <w:rsid w:val="198310E9"/>
    <w:rsid w:val="198D747A"/>
    <w:rsid w:val="19A15638"/>
    <w:rsid w:val="19A74DFE"/>
    <w:rsid w:val="19A753EF"/>
    <w:rsid w:val="19B117EF"/>
    <w:rsid w:val="1A125525"/>
    <w:rsid w:val="1A5F4342"/>
    <w:rsid w:val="1A616E2C"/>
    <w:rsid w:val="1A715D02"/>
    <w:rsid w:val="1A7F369B"/>
    <w:rsid w:val="1A8C5D82"/>
    <w:rsid w:val="1A994988"/>
    <w:rsid w:val="1A9B546C"/>
    <w:rsid w:val="1A9E141F"/>
    <w:rsid w:val="1AA3511F"/>
    <w:rsid w:val="1AAE3B54"/>
    <w:rsid w:val="1AC10987"/>
    <w:rsid w:val="1ACD11E1"/>
    <w:rsid w:val="1AEB6F83"/>
    <w:rsid w:val="1AF423FA"/>
    <w:rsid w:val="1B0C5B32"/>
    <w:rsid w:val="1B0D3E82"/>
    <w:rsid w:val="1B1464DA"/>
    <w:rsid w:val="1B1652AB"/>
    <w:rsid w:val="1B181CD5"/>
    <w:rsid w:val="1B265306"/>
    <w:rsid w:val="1B4346C9"/>
    <w:rsid w:val="1B486183"/>
    <w:rsid w:val="1B4F2450"/>
    <w:rsid w:val="1B50619C"/>
    <w:rsid w:val="1B530868"/>
    <w:rsid w:val="1B6573E8"/>
    <w:rsid w:val="1B6922A5"/>
    <w:rsid w:val="1B721452"/>
    <w:rsid w:val="1B8C18B7"/>
    <w:rsid w:val="1BB73AE1"/>
    <w:rsid w:val="1BDA6D68"/>
    <w:rsid w:val="1BF14125"/>
    <w:rsid w:val="1C002CEE"/>
    <w:rsid w:val="1C0876C1"/>
    <w:rsid w:val="1C180F75"/>
    <w:rsid w:val="1C204A0A"/>
    <w:rsid w:val="1C27223D"/>
    <w:rsid w:val="1C3861F8"/>
    <w:rsid w:val="1C4032FE"/>
    <w:rsid w:val="1C424981"/>
    <w:rsid w:val="1C4E77C9"/>
    <w:rsid w:val="1C555978"/>
    <w:rsid w:val="1C6554A1"/>
    <w:rsid w:val="1C705992"/>
    <w:rsid w:val="1C7971B7"/>
    <w:rsid w:val="1C8036FB"/>
    <w:rsid w:val="1C821221"/>
    <w:rsid w:val="1C917D91"/>
    <w:rsid w:val="1CAB1D11"/>
    <w:rsid w:val="1CAB2820"/>
    <w:rsid w:val="1CD402EC"/>
    <w:rsid w:val="1CDF6F49"/>
    <w:rsid w:val="1CED16EF"/>
    <w:rsid w:val="1CF02333"/>
    <w:rsid w:val="1D036806"/>
    <w:rsid w:val="1D047E88"/>
    <w:rsid w:val="1D0C33A2"/>
    <w:rsid w:val="1D0C4F8F"/>
    <w:rsid w:val="1D113E6E"/>
    <w:rsid w:val="1D114E5E"/>
    <w:rsid w:val="1D1F0050"/>
    <w:rsid w:val="1D214EDE"/>
    <w:rsid w:val="1D2222DC"/>
    <w:rsid w:val="1D5144F7"/>
    <w:rsid w:val="1D596426"/>
    <w:rsid w:val="1D5B3CDE"/>
    <w:rsid w:val="1D5D0701"/>
    <w:rsid w:val="1D5F77B4"/>
    <w:rsid w:val="1D6E2950"/>
    <w:rsid w:val="1D79298C"/>
    <w:rsid w:val="1D98209B"/>
    <w:rsid w:val="1DA23746"/>
    <w:rsid w:val="1DAA14B9"/>
    <w:rsid w:val="1DD04513"/>
    <w:rsid w:val="1DD8524D"/>
    <w:rsid w:val="1DDD2BCB"/>
    <w:rsid w:val="1E0345E3"/>
    <w:rsid w:val="1E1B7B7F"/>
    <w:rsid w:val="1E443370"/>
    <w:rsid w:val="1E656063"/>
    <w:rsid w:val="1E6B06A5"/>
    <w:rsid w:val="1E7554E1"/>
    <w:rsid w:val="1E7A2AF8"/>
    <w:rsid w:val="1E7F7D9E"/>
    <w:rsid w:val="1E840DA4"/>
    <w:rsid w:val="1EA00084"/>
    <w:rsid w:val="1EA5444C"/>
    <w:rsid w:val="1EA5569B"/>
    <w:rsid w:val="1EB350EF"/>
    <w:rsid w:val="1EC21749"/>
    <w:rsid w:val="1EEB7C4E"/>
    <w:rsid w:val="1EFE0DA3"/>
    <w:rsid w:val="1F072441"/>
    <w:rsid w:val="1F171B83"/>
    <w:rsid w:val="1F2D4691"/>
    <w:rsid w:val="1F2D491A"/>
    <w:rsid w:val="1F3F789D"/>
    <w:rsid w:val="1F4E5D32"/>
    <w:rsid w:val="1F503858"/>
    <w:rsid w:val="1F66355F"/>
    <w:rsid w:val="1F7369C7"/>
    <w:rsid w:val="1F9113A9"/>
    <w:rsid w:val="1F94547B"/>
    <w:rsid w:val="1FA47700"/>
    <w:rsid w:val="1FAF308C"/>
    <w:rsid w:val="1FB64FF9"/>
    <w:rsid w:val="1FC11109"/>
    <w:rsid w:val="1FDA3223"/>
    <w:rsid w:val="1FDE2C12"/>
    <w:rsid w:val="1FEF08C8"/>
    <w:rsid w:val="1FF72E6A"/>
    <w:rsid w:val="1FFB6F12"/>
    <w:rsid w:val="200A3A07"/>
    <w:rsid w:val="201B3ED4"/>
    <w:rsid w:val="20230F6D"/>
    <w:rsid w:val="20310B02"/>
    <w:rsid w:val="20344F28"/>
    <w:rsid w:val="206F0406"/>
    <w:rsid w:val="207417C9"/>
    <w:rsid w:val="20784063"/>
    <w:rsid w:val="207E346A"/>
    <w:rsid w:val="208E12C3"/>
    <w:rsid w:val="209502A3"/>
    <w:rsid w:val="20EA3839"/>
    <w:rsid w:val="2100305C"/>
    <w:rsid w:val="210F579E"/>
    <w:rsid w:val="21163FF0"/>
    <w:rsid w:val="211B39F2"/>
    <w:rsid w:val="21224762"/>
    <w:rsid w:val="212550B5"/>
    <w:rsid w:val="21592B62"/>
    <w:rsid w:val="2172049B"/>
    <w:rsid w:val="21747CD2"/>
    <w:rsid w:val="21815F4B"/>
    <w:rsid w:val="219263AA"/>
    <w:rsid w:val="219E5782"/>
    <w:rsid w:val="21D10545"/>
    <w:rsid w:val="21E72B0B"/>
    <w:rsid w:val="21E76A4A"/>
    <w:rsid w:val="21EE607E"/>
    <w:rsid w:val="21F229A5"/>
    <w:rsid w:val="21F66F4C"/>
    <w:rsid w:val="22056B7C"/>
    <w:rsid w:val="221F2D96"/>
    <w:rsid w:val="22246DB1"/>
    <w:rsid w:val="22440067"/>
    <w:rsid w:val="225A6017"/>
    <w:rsid w:val="22631AF5"/>
    <w:rsid w:val="22655D1C"/>
    <w:rsid w:val="22745AB0"/>
    <w:rsid w:val="227A5532"/>
    <w:rsid w:val="22837AA1"/>
    <w:rsid w:val="22843A03"/>
    <w:rsid w:val="228E5C2C"/>
    <w:rsid w:val="229C0B63"/>
    <w:rsid w:val="22A338AB"/>
    <w:rsid w:val="22AD37A2"/>
    <w:rsid w:val="22AE0FC2"/>
    <w:rsid w:val="22B31E8A"/>
    <w:rsid w:val="22C05285"/>
    <w:rsid w:val="22C5630B"/>
    <w:rsid w:val="22C72083"/>
    <w:rsid w:val="22C735BD"/>
    <w:rsid w:val="22CF0F38"/>
    <w:rsid w:val="22D36C7A"/>
    <w:rsid w:val="22D729A8"/>
    <w:rsid w:val="22E9024C"/>
    <w:rsid w:val="22F06957"/>
    <w:rsid w:val="23057681"/>
    <w:rsid w:val="23122833"/>
    <w:rsid w:val="23137077"/>
    <w:rsid w:val="231D4917"/>
    <w:rsid w:val="23223458"/>
    <w:rsid w:val="23225D32"/>
    <w:rsid w:val="23357BE6"/>
    <w:rsid w:val="233F60BE"/>
    <w:rsid w:val="2342574E"/>
    <w:rsid w:val="2355143D"/>
    <w:rsid w:val="235654CA"/>
    <w:rsid w:val="236D1BFA"/>
    <w:rsid w:val="236D331D"/>
    <w:rsid w:val="2377331D"/>
    <w:rsid w:val="237D43DE"/>
    <w:rsid w:val="23940114"/>
    <w:rsid w:val="239A1546"/>
    <w:rsid w:val="23AE4FF1"/>
    <w:rsid w:val="23B57016"/>
    <w:rsid w:val="23C16AD3"/>
    <w:rsid w:val="23C4797E"/>
    <w:rsid w:val="23CD5478"/>
    <w:rsid w:val="23D4764B"/>
    <w:rsid w:val="23EC3718"/>
    <w:rsid w:val="23EE304F"/>
    <w:rsid w:val="23FD7010"/>
    <w:rsid w:val="240243FC"/>
    <w:rsid w:val="24044EF2"/>
    <w:rsid w:val="2407139D"/>
    <w:rsid w:val="240A16A2"/>
    <w:rsid w:val="240B04F4"/>
    <w:rsid w:val="240E369A"/>
    <w:rsid w:val="241C1F5B"/>
    <w:rsid w:val="241E2177"/>
    <w:rsid w:val="242A0646"/>
    <w:rsid w:val="242B2542"/>
    <w:rsid w:val="2435301D"/>
    <w:rsid w:val="243A0633"/>
    <w:rsid w:val="243D6E1A"/>
    <w:rsid w:val="24453D05"/>
    <w:rsid w:val="244A2F6C"/>
    <w:rsid w:val="24607F91"/>
    <w:rsid w:val="246C581B"/>
    <w:rsid w:val="247C52A2"/>
    <w:rsid w:val="248A3369"/>
    <w:rsid w:val="24942917"/>
    <w:rsid w:val="24AE34FB"/>
    <w:rsid w:val="24CC106B"/>
    <w:rsid w:val="24D00598"/>
    <w:rsid w:val="24D377A4"/>
    <w:rsid w:val="24D725E9"/>
    <w:rsid w:val="24EC31CF"/>
    <w:rsid w:val="25045F70"/>
    <w:rsid w:val="250474F1"/>
    <w:rsid w:val="25056E93"/>
    <w:rsid w:val="25092EBA"/>
    <w:rsid w:val="250E5D48"/>
    <w:rsid w:val="25241020"/>
    <w:rsid w:val="25302410"/>
    <w:rsid w:val="255B6AB3"/>
    <w:rsid w:val="25647C5C"/>
    <w:rsid w:val="257572C3"/>
    <w:rsid w:val="25790E85"/>
    <w:rsid w:val="25823C3E"/>
    <w:rsid w:val="25856F37"/>
    <w:rsid w:val="25965D3D"/>
    <w:rsid w:val="25972C60"/>
    <w:rsid w:val="25974C6F"/>
    <w:rsid w:val="259A75DB"/>
    <w:rsid w:val="259D1676"/>
    <w:rsid w:val="25A353EB"/>
    <w:rsid w:val="25A93CC2"/>
    <w:rsid w:val="25B111B0"/>
    <w:rsid w:val="25B87B65"/>
    <w:rsid w:val="25CB78C3"/>
    <w:rsid w:val="25D23219"/>
    <w:rsid w:val="25D54390"/>
    <w:rsid w:val="25D6438C"/>
    <w:rsid w:val="25E1520A"/>
    <w:rsid w:val="25E60A73"/>
    <w:rsid w:val="261879A7"/>
    <w:rsid w:val="261A071C"/>
    <w:rsid w:val="26395046"/>
    <w:rsid w:val="264B0BA4"/>
    <w:rsid w:val="264F4111"/>
    <w:rsid w:val="265E0AEC"/>
    <w:rsid w:val="2661459D"/>
    <w:rsid w:val="26865DB2"/>
    <w:rsid w:val="268C5256"/>
    <w:rsid w:val="268E455B"/>
    <w:rsid w:val="26912B30"/>
    <w:rsid w:val="269772F0"/>
    <w:rsid w:val="26997893"/>
    <w:rsid w:val="26A30712"/>
    <w:rsid w:val="26AC0C27"/>
    <w:rsid w:val="26C807A6"/>
    <w:rsid w:val="26D1527F"/>
    <w:rsid w:val="26D23F28"/>
    <w:rsid w:val="26DB67BA"/>
    <w:rsid w:val="26DE3298"/>
    <w:rsid w:val="26E311CD"/>
    <w:rsid w:val="26EF24ED"/>
    <w:rsid w:val="26F1408A"/>
    <w:rsid w:val="26F86CAF"/>
    <w:rsid w:val="26F96584"/>
    <w:rsid w:val="26FC4FA5"/>
    <w:rsid w:val="27015370"/>
    <w:rsid w:val="270B421F"/>
    <w:rsid w:val="271F6B87"/>
    <w:rsid w:val="27232743"/>
    <w:rsid w:val="272A2BE1"/>
    <w:rsid w:val="27400656"/>
    <w:rsid w:val="274E2228"/>
    <w:rsid w:val="27517A93"/>
    <w:rsid w:val="27565784"/>
    <w:rsid w:val="275E53AF"/>
    <w:rsid w:val="27606603"/>
    <w:rsid w:val="27624129"/>
    <w:rsid w:val="276658E8"/>
    <w:rsid w:val="276F6846"/>
    <w:rsid w:val="277E30D2"/>
    <w:rsid w:val="27803F2A"/>
    <w:rsid w:val="278A18D2"/>
    <w:rsid w:val="27983FEE"/>
    <w:rsid w:val="27A34941"/>
    <w:rsid w:val="27A97FAA"/>
    <w:rsid w:val="27EE3A7B"/>
    <w:rsid w:val="27FA25B3"/>
    <w:rsid w:val="28033B5E"/>
    <w:rsid w:val="28100029"/>
    <w:rsid w:val="282B09BF"/>
    <w:rsid w:val="282E4F00"/>
    <w:rsid w:val="283B7B44"/>
    <w:rsid w:val="283C23DF"/>
    <w:rsid w:val="283D69F1"/>
    <w:rsid w:val="283F090E"/>
    <w:rsid w:val="284657F9"/>
    <w:rsid w:val="284C16F5"/>
    <w:rsid w:val="28570AB5"/>
    <w:rsid w:val="285F2CDC"/>
    <w:rsid w:val="28622C36"/>
    <w:rsid w:val="2869172C"/>
    <w:rsid w:val="288C2D07"/>
    <w:rsid w:val="289E7E22"/>
    <w:rsid w:val="28AC37AC"/>
    <w:rsid w:val="28C2534B"/>
    <w:rsid w:val="28C5525A"/>
    <w:rsid w:val="28D14B96"/>
    <w:rsid w:val="28E60D8A"/>
    <w:rsid w:val="29020C46"/>
    <w:rsid w:val="290240C7"/>
    <w:rsid w:val="290D27BA"/>
    <w:rsid w:val="291713AF"/>
    <w:rsid w:val="291A2B97"/>
    <w:rsid w:val="29274EE0"/>
    <w:rsid w:val="294F692F"/>
    <w:rsid w:val="295029E3"/>
    <w:rsid w:val="29543A59"/>
    <w:rsid w:val="29670ED3"/>
    <w:rsid w:val="2969197F"/>
    <w:rsid w:val="29714AF7"/>
    <w:rsid w:val="29746E87"/>
    <w:rsid w:val="297939AC"/>
    <w:rsid w:val="297C03C2"/>
    <w:rsid w:val="29804D3A"/>
    <w:rsid w:val="299573AB"/>
    <w:rsid w:val="29B05804"/>
    <w:rsid w:val="29BD1AEA"/>
    <w:rsid w:val="29BE5BD0"/>
    <w:rsid w:val="29C01572"/>
    <w:rsid w:val="29C25353"/>
    <w:rsid w:val="29CA4207"/>
    <w:rsid w:val="29D82DC8"/>
    <w:rsid w:val="29DA08EE"/>
    <w:rsid w:val="29DB6414"/>
    <w:rsid w:val="29E74CE2"/>
    <w:rsid w:val="2A133E00"/>
    <w:rsid w:val="2A1A7DD5"/>
    <w:rsid w:val="2A241B69"/>
    <w:rsid w:val="2A306A36"/>
    <w:rsid w:val="2A457300"/>
    <w:rsid w:val="2A5372C6"/>
    <w:rsid w:val="2A5A558B"/>
    <w:rsid w:val="2A5B03D8"/>
    <w:rsid w:val="2A6C5136"/>
    <w:rsid w:val="2A6F6D07"/>
    <w:rsid w:val="2A852253"/>
    <w:rsid w:val="2A882500"/>
    <w:rsid w:val="2A9E7B6E"/>
    <w:rsid w:val="2AA35184"/>
    <w:rsid w:val="2AA91689"/>
    <w:rsid w:val="2AAB228B"/>
    <w:rsid w:val="2AAB4E76"/>
    <w:rsid w:val="2AB63ABC"/>
    <w:rsid w:val="2AB63D0A"/>
    <w:rsid w:val="2AC31382"/>
    <w:rsid w:val="2AD0584D"/>
    <w:rsid w:val="2AD549F8"/>
    <w:rsid w:val="2AEA74E5"/>
    <w:rsid w:val="2AF91248"/>
    <w:rsid w:val="2AFB4FC0"/>
    <w:rsid w:val="2B003D00"/>
    <w:rsid w:val="2B074D5E"/>
    <w:rsid w:val="2B0A6991"/>
    <w:rsid w:val="2B100BA9"/>
    <w:rsid w:val="2B1B5825"/>
    <w:rsid w:val="2B1E3AFC"/>
    <w:rsid w:val="2B303E8B"/>
    <w:rsid w:val="2B400742"/>
    <w:rsid w:val="2B4A5600"/>
    <w:rsid w:val="2B574FD9"/>
    <w:rsid w:val="2B642979"/>
    <w:rsid w:val="2B681F2A"/>
    <w:rsid w:val="2B7408CF"/>
    <w:rsid w:val="2B7E32B5"/>
    <w:rsid w:val="2B88534B"/>
    <w:rsid w:val="2B8D373E"/>
    <w:rsid w:val="2B9E4F56"/>
    <w:rsid w:val="2BD96984"/>
    <w:rsid w:val="2BDB5A88"/>
    <w:rsid w:val="2BDB6BA0"/>
    <w:rsid w:val="2BE91C37"/>
    <w:rsid w:val="2BEC3F72"/>
    <w:rsid w:val="2C083572"/>
    <w:rsid w:val="2C185F94"/>
    <w:rsid w:val="2C1D0F66"/>
    <w:rsid w:val="2C1F1AC4"/>
    <w:rsid w:val="2C2945BA"/>
    <w:rsid w:val="2C2E71FC"/>
    <w:rsid w:val="2C3167C0"/>
    <w:rsid w:val="2C3F3A41"/>
    <w:rsid w:val="2C4431C4"/>
    <w:rsid w:val="2C55747C"/>
    <w:rsid w:val="2C62059F"/>
    <w:rsid w:val="2C6634FA"/>
    <w:rsid w:val="2C7566AC"/>
    <w:rsid w:val="2C7843EE"/>
    <w:rsid w:val="2C9C00DD"/>
    <w:rsid w:val="2CA25191"/>
    <w:rsid w:val="2CAC022C"/>
    <w:rsid w:val="2CC11807"/>
    <w:rsid w:val="2CC66CD6"/>
    <w:rsid w:val="2CE327BC"/>
    <w:rsid w:val="2CF16074"/>
    <w:rsid w:val="2CF81D1B"/>
    <w:rsid w:val="2D3C71CA"/>
    <w:rsid w:val="2D3F2453"/>
    <w:rsid w:val="2D4743E0"/>
    <w:rsid w:val="2D536CB5"/>
    <w:rsid w:val="2D6F134E"/>
    <w:rsid w:val="2D835174"/>
    <w:rsid w:val="2D9331F9"/>
    <w:rsid w:val="2D99461C"/>
    <w:rsid w:val="2DA541FC"/>
    <w:rsid w:val="2DD90B7B"/>
    <w:rsid w:val="2DD92C6B"/>
    <w:rsid w:val="2DDD3FC1"/>
    <w:rsid w:val="2DE531B8"/>
    <w:rsid w:val="2DEA131C"/>
    <w:rsid w:val="2DF701D8"/>
    <w:rsid w:val="2DF970A1"/>
    <w:rsid w:val="2E0665A9"/>
    <w:rsid w:val="2E085834"/>
    <w:rsid w:val="2E1034F8"/>
    <w:rsid w:val="2E112405"/>
    <w:rsid w:val="2E120D8E"/>
    <w:rsid w:val="2E310CF9"/>
    <w:rsid w:val="2E443652"/>
    <w:rsid w:val="2E505773"/>
    <w:rsid w:val="2E513149"/>
    <w:rsid w:val="2E586286"/>
    <w:rsid w:val="2E5C0A3D"/>
    <w:rsid w:val="2E742F70"/>
    <w:rsid w:val="2E837BD7"/>
    <w:rsid w:val="2E9077CD"/>
    <w:rsid w:val="2E9574DA"/>
    <w:rsid w:val="2E9A689E"/>
    <w:rsid w:val="2ED61D9E"/>
    <w:rsid w:val="2EDC2A13"/>
    <w:rsid w:val="2EFD7DB9"/>
    <w:rsid w:val="2F1A081D"/>
    <w:rsid w:val="2F1C72B3"/>
    <w:rsid w:val="2F1E1306"/>
    <w:rsid w:val="2F1E3DC0"/>
    <w:rsid w:val="2F2D326E"/>
    <w:rsid w:val="2F3112DE"/>
    <w:rsid w:val="2F3B6922"/>
    <w:rsid w:val="2F3D7B25"/>
    <w:rsid w:val="2F464330"/>
    <w:rsid w:val="2F480119"/>
    <w:rsid w:val="2F506C6D"/>
    <w:rsid w:val="2F512253"/>
    <w:rsid w:val="2F51291F"/>
    <w:rsid w:val="2F55758A"/>
    <w:rsid w:val="2F68074A"/>
    <w:rsid w:val="2F7F15AE"/>
    <w:rsid w:val="2F912594"/>
    <w:rsid w:val="2FA54796"/>
    <w:rsid w:val="2FA674E2"/>
    <w:rsid w:val="2FD271D9"/>
    <w:rsid w:val="2FEE6EA1"/>
    <w:rsid w:val="2FFE7D49"/>
    <w:rsid w:val="3002294D"/>
    <w:rsid w:val="3011153D"/>
    <w:rsid w:val="30142680"/>
    <w:rsid w:val="30183F1E"/>
    <w:rsid w:val="302567CF"/>
    <w:rsid w:val="302A11B1"/>
    <w:rsid w:val="302A5C42"/>
    <w:rsid w:val="30340091"/>
    <w:rsid w:val="30534F57"/>
    <w:rsid w:val="305D4027"/>
    <w:rsid w:val="30662043"/>
    <w:rsid w:val="306D3B35"/>
    <w:rsid w:val="307153DD"/>
    <w:rsid w:val="3083092C"/>
    <w:rsid w:val="30930D2E"/>
    <w:rsid w:val="30B8125D"/>
    <w:rsid w:val="30B87D63"/>
    <w:rsid w:val="30BF439A"/>
    <w:rsid w:val="30CF6A37"/>
    <w:rsid w:val="30D250CF"/>
    <w:rsid w:val="30D3355A"/>
    <w:rsid w:val="30E7260A"/>
    <w:rsid w:val="30E83A79"/>
    <w:rsid w:val="30ED7159"/>
    <w:rsid w:val="31002970"/>
    <w:rsid w:val="311016AD"/>
    <w:rsid w:val="31220DA0"/>
    <w:rsid w:val="31253A1B"/>
    <w:rsid w:val="312D39F9"/>
    <w:rsid w:val="3136622A"/>
    <w:rsid w:val="31393501"/>
    <w:rsid w:val="3139422E"/>
    <w:rsid w:val="31496359"/>
    <w:rsid w:val="314D19A6"/>
    <w:rsid w:val="31580A38"/>
    <w:rsid w:val="316177A4"/>
    <w:rsid w:val="31700E4B"/>
    <w:rsid w:val="3172683C"/>
    <w:rsid w:val="318F773E"/>
    <w:rsid w:val="31A359FC"/>
    <w:rsid w:val="31A67308"/>
    <w:rsid w:val="31AD0D61"/>
    <w:rsid w:val="31AF440F"/>
    <w:rsid w:val="31B61C41"/>
    <w:rsid w:val="31C42968"/>
    <w:rsid w:val="31CD297B"/>
    <w:rsid w:val="31CD73BD"/>
    <w:rsid w:val="31D245A1"/>
    <w:rsid w:val="31D66571"/>
    <w:rsid w:val="31DB4220"/>
    <w:rsid w:val="31DC56CD"/>
    <w:rsid w:val="31E63B94"/>
    <w:rsid w:val="31F27AF7"/>
    <w:rsid w:val="31FA74CA"/>
    <w:rsid w:val="32176602"/>
    <w:rsid w:val="322A7699"/>
    <w:rsid w:val="322B25C6"/>
    <w:rsid w:val="32422E70"/>
    <w:rsid w:val="325E56C6"/>
    <w:rsid w:val="3275698A"/>
    <w:rsid w:val="327C0679"/>
    <w:rsid w:val="32870EE7"/>
    <w:rsid w:val="32943B86"/>
    <w:rsid w:val="32A93829"/>
    <w:rsid w:val="32B943EC"/>
    <w:rsid w:val="32B9519B"/>
    <w:rsid w:val="32CB5278"/>
    <w:rsid w:val="32D22AAA"/>
    <w:rsid w:val="32DC63A0"/>
    <w:rsid w:val="32E429C1"/>
    <w:rsid w:val="330503EE"/>
    <w:rsid w:val="33274478"/>
    <w:rsid w:val="333E1EEE"/>
    <w:rsid w:val="334045BE"/>
    <w:rsid w:val="334A3B2A"/>
    <w:rsid w:val="334E5EA9"/>
    <w:rsid w:val="335133F7"/>
    <w:rsid w:val="335A65FC"/>
    <w:rsid w:val="3365592E"/>
    <w:rsid w:val="336A31F3"/>
    <w:rsid w:val="336F5D12"/>
    <w:rsid w:val="336F6533"/>
    <w:rsid w:val="337E5E2F"/>
    <w:rsid w:val="3384610D"/>
    <w:rsid w:val="33886F33"/>
    <w:rsid w:val="33AA5979"/>
    <w:rsid w:val="33C03E90"/>
    <w:rsid w:val="33C70135"/>
    <w:rsid w:val="33C96649"/>
    <w:rsid w:val="33CC3D88"/>
    <w:rsid w:val="33D939C5"/>
    <w:rsid w:val="33DD0306"/>
    <w:rsid w:val="33FD3B57"/>
    <w:rsid w:val="33FD722F"/>
    <w:rsid w:val="3400362D"/>
    <w:rsid w:val="340B09C5"/>
    <w:rsid w:val="341E4CAB"/>
    <w:rsid w:val="34205B4A"/>
    <w:rsid w:val="34360E17"/>
    <w:rsid w:val="34584EE2"/>
    <w:rsid w:val="345D45F6"/>
    <w:rsid w:val="346F4329"/>
    <w:rsid w:val="347A1C51"/>
    <w:rsid w:val="347D373F"/>
    <w:rsid w:val="34922A93"/>
    <w:rsid w:val="34956481"/>
    <w:rsid w:val="34A35871"/>
    <w:rsid w:val="34B65AB4"/>
    <w:rsid w:val="34C06C9D"/>
    <w:rsid w:val="34C71A6F"/>
    <w:rsid w:val="34C93A39"/>
    <w:rsid w:val="34DF24AE"/>
    <w:rsid w:val="351C4931"/>
    <w:rsid w:val="351C4EAC"/>
    <w:rsid w:val="351D4C26"/>
    <w:rsid w:val="351F3659"/>
    <w:rsid w:val="352B46F4"/>
    <w:rsid w:val="352E7D40"/>
    <w:rsid w:val="35361A77"/>
    <w:rsid w:val="35461A22"/>
    <w:rsid w:val="35483CC9"/>
    <w:rsid w:val="354B08F2"/>
    <w:rsid w:val="35571045"/>
    <w:rsid w:val="356E46AA"/>
    <w:rsid w:val="357235B0"/>
    <w:rsid w:val="3578502D"/>
    <w:rsid w:val="3586192A"/>
    <w:rsid w:val="358625C7"/>
    <w:rsid w:val="35A815CB"/>
    <w:rsid w:val="35A85BD0"/>
    <w:rsid w:val="35AA1B9C"/>
    <w:rsid w:val="35D501BC"/>
    <w:rsid w:val="35D94150"/>
    <w:rsid w:val="35DB09A6"/>
    <w:rsid w:val="35DE52C2"/>
    <w:rsid w:val="36080591"/>
    <w:rsid w:val="3609472F"/>
    <w:rsid w:val="3619454C"/>
    <w:rsid w:val="36203B2D"/>
    <w:rsid w:val="36376D1A"/>
    <w:rsid w:val="363E0457"/>
    <w:rsid w:val="36405F7D"/>
    <w:rsid w:val="365B4B65"/>
    <w:rsid w:val="36687282"/>
    <w:rsid w:val="369B4CF0"/>
    <w:rsid w:val="36A93B22"/>
    <w:rsid w:val="36D62629"/>
    <w:rsid w:val="36D76172"/>
    <w:rsid w:val="36D84407"/>
    <w:rsid w:val="36E833BB"/>
    <w:rsid w:val="36EB1E1B"/>
    <w:rsid w:val="36F17F0D"/>
    <w:rsid w:val="36FB00F6"/>
    <w:rsid w:val="37103BA1"/>
    <w:rsid w:val="37224581"/>
    <w:rsid w:val="3735197D"/>
    <w:rsid w:val="373756A2"/>
    <w:rsid w:val="374A416C"/>
    <w:rsid w:val="375E0DA6"/>
    <w:rsid w:val="377639AE"/>
    <w:rsid w:val="377E111B"/>
    <w:rsid w:val="378142CB"/>
    <w:rsid w:val="378B61A6"/>
    <w:rsid w:val="37920A5A"/>
    <w:rsid w:val="379E73FF"/>
    <w:rsid w:val="37B90F0B"/>
    <w:rsid w:val="37BA1D5F"/>
    <w:rsid w:val="37CD3F98"/>
    <w:rsid w:val="37DE5A4E"/>
    <w:rsid w:val="37DF75BA"/>
    <w:rsid w:val="37E148E2"/>
    <w:rsid w:val="37F848EE"/>
    <w:rsid w:val="37F912FC"/>
    <w:rsid w:val="37FB65FF"/>
    <w:rsid w:val="380D59EE"/>
    <w:rsid w:val="38304889"/>
    <w:rsid w:val="3836588A"/>
    <w:rsid w:val="38382675"/>
    <w:rsid w:val="383B7B0D"/>
    <w:rsid w:val="3848553B"/>
    <w:rsid w:val="3851700B"/>
    <w:rsid w:val="385246B6"/>
    <w:rsid w:val="385E6B8E"/>
    <w:rsid w:val="3876113B"/>
    <w:rsid w:val="38A53DB7"/>
    <w:rsid w:val="38A9519D"/>
    <w:rsid w:val="38AC5B4C"/>
    <w:rsid w:val="38AD5420"/>
    <w:rsid w:val="38AF73EA"/>
    <w:rsid w:val="38BF3388"/>
    <w:rsid w:val="38CC268D"/>
    <w:rsid w:val="38CD7870"/>
    <w:rsid w:val="38DF1FDA"/>
    <w:rsid w:val="38E31684"/>
    <w:rsid w:val="38EC2960"/>
    <w:rsid w:val="390069DD"/>
    <w:rsid w:val="3902603A"/>
    <w:rsid w:val="39030CF9"/>
    <w:rsid w:val="39091F35"/>
    <w:rsid w:val="392536E2"/>
    <w:rsid w:val="39465F15"/>
    <w:rsid w:val="39505209"/>
    <w:rsid w:val="3962445C"/>
    <w:rsid w:val="396453C5"/>
    <w:rsid w:val="39922CCF"/>
    <w:rsid w:val="39A24859"/>
    <w:rsid w:val="39A65327"/>
    <w:rsid w:val="39A65C9B"/>
    <w:rsid w:val="39BC5ED6"/>
    <w:rsid w:val="39BD78E5"/>
    <w:rsid w:val="39D0586A"/>
    <w:rsid w:val="39D27231"/>
    <w:rsid w:val="39E82BB3"/>
    <w:rsid w:val="39EB39E0"/>
    <w:rsid w:val="39EE7A9E"/>
    <w:rsid w:val="39EF02D4"/>
    <w:rsid w:val="3A08699C"/>
    <w:rsid w:val="3A11342A"/>
    <w:rsid w:val="3A153110"/>
    <w:rsid w:val="3A2149EA"/>
    <w:rsid w:val="3A2507C0"/>
    <w:rsid w:val="3A285AD8"/>
    <w:rsid w:val="3A393FA7"/>
    <w:rsid w:val="3A3A5A22"/>
    <w:rsid w:val="3A524858"/>
    <w:rsid w:val="3A64203E"/>
    <w:rsid w:val="3A663D00"/>
    <w:rsid w:val="3A7428D0"/>
    <w:rsid w:val="3A747EDD"/>
    <w:rsid w:val="3A8F302F"/>
    <w:rsid w:val="3A923AE4"/>
    <w:rsid w:val="3AA50E25"/>
    <w:rsid w:val="3AC566E3"/>
    <w:rsid w:val="3AD6747A"/>
    <w:rsid w:val="3AD95C48"/>
    <w:rsid w:val="3ADF5D0A"/>
    <w:rsid w:val="3B0F23C2"/>
    <w:rsid w:val="3B312338"/>
    <w:rsid w:val="3B3C5B77"/>
    <w:rsid w:val="3B3D0FF2"/>
    <w:rsid w:val="3B44206B"/>
    <w:rsid w:val="3B451940"/>
    <w:rsid w:val="3B501351"/>
    <w:rsid w:val="3B521A18"/>
    <w:rsid w:val="3B741699"/>
    <w:rsid w:val="3B8D2B96"/>
    <w:rsid w:val="3B90705F"/>
    <w:rsid w:val="3B923660"/>
    <w:rsid w:val="3BB16FD5"/>
    <w:rsid w:val="3BB6283D"/>
    <w:rsid w:val="3BCA44BE"/>
    <w:rsid w:val="3C017F5D"/>
    <w:rsid w:val="3C035A0C"/>
    <w:rsid w:val="3C061F3A"/>
    <w:rsid w:val="3C0A04F9"/>
    <w:rsid w:val="3C1C6B44"/>
    <w:rsid w:val="3C491519"/>
    <w:rsid w:val="3C495480"/>
    <w:rsid w:val="3C4C3A42"/>
    <w:rsid w:val="3C557EA4"/>
    <w:rsid w:val="3C6F0167"/>
    <w:rsid w:val="3C71667B"/>
    <w:rsid w:val="3C7C75E3"/>
    <w:rsid w:val="3C914F3B"/>
    <w:rsid w:val="3C9E1C4F"/>
    <w:rsid w:val="3CC17F13"/>
    <w:rsid w:val="3CD15B81"/>
    <w:rsid w:val="3CD50B40"/>
    <w:rsid w:val="3CE320A3"/>
    <w:rsid w:val="3CE9196C"/>
    <w:rsid w:val="3CF15105"/>
    <w:rsid w:val="3CFC0724"/>
    <w:rsid w:val="3D0C04B9"/>
    <w:rsid w:val="3D1414C5"/>
    <w:rsid w:val="3D1C763E"/>
    <w:rsid w:val="3D201AA5"/>
    <w:rsid w:val="3D2B37EA"/>
    <w:rsid w:val="3D2F7FF3"/>
    <w:rsid w:val="3D3B56F0"/>
    <w:rsid w:val="3D3D1507"/>
    <w:rsid w:val="3D62085B"/>
    <w:rsid w:val="3D6B12FD"/>
    <w:rsid w:val="3D7B4622"/>
    <w:rsid w:val="3D8E5820"/>
    <w:rsid w:val="3D931088"/>
    <w:rsid w:val="3D942E29"/>
    <w:rsid w:val="3DA53531"/>
    <w:rsid w:val="3DA70690"/>
    <w:rsid w:val="3DB039E8"/>
    <w:rsid w:val="3DB54E0C"/>
    <w:rsid w:val="3DB900C1"/>
    <w:rsid w:val="3DBA6615"/>
    <w:rsid w:val="3DBB413B"/>
    <w:rsid w:val="3DE03BA2"/>
    <w:rsid w:val="3DE51866"/>
    <w:rsid w:val="3DE91725"/>
    <w:rsid w:val="3DF159B1"/>
    <w:rsid w:val="3E135D25"/>
    <w:rsid w:val="3E1A106E"/>
    <w:rsid w:val="3E263CAA"/>
    <w:rsid w:val="3E36303B"/>
    <w:rsid w:val="3E526044"/>
    <w:rsid w:val="3E5C591E"/>
    <w:rsid w:val="3E6C2B3A"/>
    <w:rsid w:val="3E832EAB"/>
    <w:rsid w:val="3E8C5311"/>
    <w:rsid w:val="3E8E7E55"/>
    <w:rsid w:val="3EA80B63"/>
    <w:rsid w:val="3EB61473"/>
    <w:rsid w:val="3EC66011"/>
    <w:rsid w:val="3ED25BE0"/>
    <w:rsid w:val="3ED75B7F"/>
    <w:rsid w:val="3EF9316D"/>
    <w:rsid w:val="3F222DB1"/>
    <w:rsid w:val="3F315E6B"/>
    <w:rsid w:val="3F4A5F01"/>
    <w:rsid w:val="3F5175E2"/>
    <w:rsid w:val="3F56276A"/>
    <w:rsid w:val="3F6C10E0"/>
    <w:rsid w:val="3F963015"/>
    <w:rsid w:val="3F964D35"/>
    <w:rsid w:val="3FA327ED"/>
    <w:rsid w:val="3FB11738"/>
    <w:rsid w:val="3FB5581B"/>
    <w:rsid w:val="3FC33D05"/>
    <w:rsid w:val="3FF46B18"/>
    <w:rsid w:val="3FF74A2E"/>
    <w:rsid w:val="3FFC36E2"/>
    <w:rsid w:val="4005572D"/>
    <w:rsid w:val="402833BA"/>
    <w:rsid w:val="40283C2B"/>
    <w:rsid w:val="40394FD1"/>
    <w:rsid w:val="403A3A3D"/>
    <w:rsid w:val="40425879"/>
    <w:rsid w:val="405C1C05"/>
    <w:rsid w:val="405E3BCF"/>
    <w:rsid w:val="406B3DDC"/>
    <w:rsid w:val="40765D15"/>
    <w:rsid w:val="407B4FC1"/>
    <w:rsid w:val="407F2DE9"/>
    <w:rsid w:val="40866C82"/>
    <w:rsid w:val="40920B61"/>
    <w:rsid w:val="40953369"/>
    <w:rsid w:val="40991379"/>
    <w:rsid w:val="409B3C3D"/>
    <w:rsid w:val="409F1D81"/>
    <w:rsid w:val="40A35A86"/>
    <w:rsid w:val="40BB2DD0"/>
    <w:rsid w:val="40E66965"/>
    <w:rsid w:val="40F701DF"/>
    <w:rsid w:val="40FD480A"/>
    <w:rsid w:val="411B59C4"/>
    <w:rsid w:val="412A32F8"/>
    <w:rsid w:val="417F433E"/>
    <w:rsid w:val="418A1D66"/>
    <w:rsid w:val="418A4550"/>
    <w:rsid w:val="419C4043"/>
    <w:rsid w:val="41B7239D"/>
    <w:rsid w:val="41C95079"/>
    <w:rsid w:val="41D852BC"/>
    <w:rsid w:val="41DF2AEE"/>
    <w:rsid w:val="41FF3845"/>
    <w:rsid w:val="420A743F"/>
    <w:rsid w:val="420E33D3"/>
    <w:rsid w:val="42101488"/>
    <w:rsid w:val="421104A9"/>
    <w:rsid w:val="42143B88"/>
    <w:rsid w:val="42164586"/>
    <w:rsid w:val="422936B2"/>
    <w:rsid w:val="422E75D1"/>
    <w:rsid w:val="42440BA3"/>
    <w:rsid w:val="424566C9"/>
    <w:rsid w:val="42475850"/>
    <w:rsid w:val="424C7A58"/>
    <w:rsid w:val="424E1A22"/>
    <w:rsid w:val="425B5DD1"/>
    <w:rsid w:val="4260300C"/>
    <w:rsid w:val="42621029"/>
    <w:rsid w:val="42755200"/>
    <w:rsid w:val="42772802"/>
    <w:rsid w:val="427C799E"/>
    <w:rsid w:val="427F607F"/>
    <w:rsid w:val="42800B9B"/>
    <w:rsid w:val="4281223D"/>
    <w:rsid w:val="42843695"/>
    <w:rsid w:val="428E1E1E"/>
    <w:rsid w:val="428E62C2"/>
    <w:rsid w:val="42A06B6C"/>
    <w:rsid w:val="42A27996"/>
    <w:rsid w:val="42A45E72"/>
    <w:rsid w:val="42AA04E2"/>
    <w:rsid w:val="42C972FA"/>
    <w:rsid w:val="42D737C5"/>
    <w:rsid w:val="42EA5650"/>
    <w:rsid w:val="43111EEE"/>
    <w:rsid w:val="431408DA"/>
    <w:rsid w:val="431B7C78"/>
    <w:rsid w:val="4331401E"/>
    <w:rsid w:val="433805EC"/>
    <w:rsid w:val="433A2396"/>
    <w:rsid w:val="43486FC5"/>
    <w:rsid w:val="43591DDA"/>
    <w:rsid w:val="435A0DF2"/>
    <w:rsid w:val="436C42E1"/>
    <w:rsid w:val="436F7EA2"/>
    <w:rsid w:val="437102E7"/>
    <w:rsid w:val="437C210F"/>
    <w:rsid w:val="43847F02"/>
    <w:rsid w:val="438F113C"/>
    <w:rsid w:val="439E7EFB"/>
    <w:rsid w:val="43B1568A"/>
    <w:rsid w:val="43B64E08"/>
    <w:rsid w:val="43BD7F58"/>
    <w:rsid w:val="43D43ECA"/>
    <w:rsid w:val="43D60064"/>
    <w:rsid w:val="43DD305D"/>
    <w:rsid w:val="43DD452F"/>
    <w:rsid w:val="43DE6CD4"/>
    <w:rsid w:val="43E51150"/>
    <w:rsid w:val="43EF28BB"/>
    <w:rsid w:val="43EF56D3"/>
    <w:rsid w:val="43F47D80"/>
    <w:rsid w:val="43F565F9"/>
    <w:rsid w:val="43F839F3"/>
    <w:rsid w:val="44022AC4"/>
    <w:rsid w:val="44095C00"/>
    <w:rsid w:val="440A6FD2"/>
    <w:rsid w:val="440E1469"/>
    <w:rsid w:val="442A1797"/>
    <w:rsid w:val="44366C11"/>
    <w:rsid w:val="444946CA"/>
    <w:rsid w:val="444B3F54"/>
    <w:rsid w:val="445B0426"/>
    <w:rsid w:val="44611430"/>
    <w:rsid w:val="4476661F"/>
    <w:rsid w:val="447E3AC5"/>
    <w:rsid w:val="44805ED4"/>
    <w:rsid w:val="448E5DEE"/>
    <w:rsid w:val="449C4CC6"/>
    <w:rsid w:val="449E4142"/>
    <w:rsid w:val="44A90BAA"/>
    <w:rsid w:val="44B24A20"/>
    <w:rsid w:val="44BC0BEE"/>
    <w:rsid w:val="44BF6C07"/>
    <w:rsid w:val="44C24001"/>
    <w:rsid w:val="44C55A88"/>
    <w:rsid w:val="44ED72D0"/>
    <w:rsid w:val="44FB1C9C"/>
    <w:rsid w:val="450C05A0"/>
    <w:rsid w:val="45392A13"/>
    <w:rsid w:val="453E3FCF"/>
    <w:rsid w:val="454F1836"/>
    <w:rsid w:val="45637592"/>
    <w:rsid w:val="45887B45"/>
    <w:rsid w:val="458B66DF"/>
    <w:rsid w:val="45940F0E"/>
    <w:rsid w:val="45AC5DBA"/>
    <w:rsid w:val="45C647AF"/>
    <w:rsid w:val="45CF3374"/>
    <w:rsid w:val="45DD529D"/>
    <w:rsid w:val="45E57886"/>
    <w:rsid w:val="45E945CC"/>
    <w:rsid w:val="46003076"/>
    <w:rsid w:val="46010751"/>
    <w:rsid w:val="46026F63"/>
    <w:rsid w:val="46113492"/>
    <w:rsid w:val="46164604"/>
    <w:rsid w:val="46177E29"/>
    <w:rsid w:val="46205B7F"/>
    <w:rsid w:val="462A00B0"/>
    <w:rsid w:val="462A4554"/>
    <w:rsid w:val="462A6010"/>
    <w:rsid w:val="462F1B6A"/>
    <w:rsid w:val="465D501C"/>
    <w:rsid w:val="466367DB"/>
    <w:rsid w:val="46686D18"/>
    <w:rsid w:val="466D15DA"/>
    <w:rsid w:val="46767799"/>
    <w:rsid w:val="4691012F"/>
    <w:rsid w:val="46BF7E28"/>
    <w:rsid w:val="46C3037C"/>
    <w:rsid w:val="46CB1893"/>
    <w:rsid w:val="46CE6E3B"/>
    <w:rsid w:val="46EF26BD"/>
    <w:rsid w:val="46FF15E0"/>
    <w:rsid w:val="4700581C"/>
    <w:rsid w:val="4702516A"/>
    <w:rsid w:val="4724600B"/>
    <w:rsid w:val="472E597E"/>
    <w:rsid w:val="474A4B33"/>
    <w:rsid w:val="47543636"/>
    <w:rsid w:val="47665A15"/>
    <w:rsid w:val="47677941"/>
    <w:rsid w:val="477F1660"/>
    <w:rsid w:val="4788232A"/>
    <w:rsid w:val="478B0398"/>
    <w:rsid w:val="478F5D0B"/>
    <w:rsid w:val="479D5A47"/>
    <w:rsid w:val="47A11E6C"/>
    <w:rsid w:val="47A31F5F"/>
    <w:rsid w:val="47A345BE"/>
    <w:rsid w:val="47A84BA6"/>
    <w:rsid w:val="47B52444"/>
    <w:rsid w:val="47B8724E"/>
    <w:rsid w:val="47ED7BCA"/>
    <w:rsid w:val="47F46BC7"/>
    <w:rsid w:val="48016F34"/>
    <w:rsid w:val="480556DB"/>
    <w:rsid w:val="48185C56"/>
    <w:rsid w:val="48254C34"/>
    <w:rsid w:val="48450F81"/>
    <w:rsid w:val="48455675"/>
    <w:rsid w:val="484E729D"/>
    <w:rsid w:val="48566773"/>
    <w:rsid w:val="485A23C2"/>
    <w:rsid w:val="48623B31"/>
    <w:rsid w:val="48691107"/>
    <w:rsid w:val="48895289"/>
    <w:rsid w:val="48A16B62"/>
    <w:rsid w:val="48AE0D54"/>
    <w:rsid w:val="48BC6222"/>
    <w:rsid w:val="48C245E9"/>
    <w:rsid w:val="48DB312A"/>
    <w:rsid w:val="48DF49D9"/>
    <w:rsid w:val="492108CC"/>
    <w:rsid w:val="492928A1"/>
    <w:rsid w:val="49413F52"/>
    <w:rsid w:val="494F6304"/>
    <w:rsid w:val="49792B95"/>
    <w:rsid w:val="49C37C11"/>
    <w:rsid w:val="49F11610"/>
    <w:rsid w:val="4A01681E"/>
    <w:rsid w:val="4A05334F"/>
    <w:rsid w:val="4A060864"/>
    <w:rsid w:val="4A244932"/>
    <w:rsid w:val="4A2922C8"/>
    <w:rsid w:val="4A344C24"/>
    <w:rsid w:val="4A4117B2"/>
    <w:rsid w:val="4A4A6F73"/>
    <w:rsid w:val="4A712751"/>
    <w:rsid w:val="4A7A4350"/>
    <w:rsid w:val="4A7B1703"/>
    <w:rsid w:val="4A7E2497"/>
    <w:rsid w:val="4A896826"/>
    <w:rsid w:val="4A8E50B1"/>
    <w:rsid w:val="4A993A56"/>
    <w:rsid w:val="4ABF5E17"/>
    <w:rsid w:val="4ACB00B3"/>
    <w:rsid w:val="4ACF7478"/>
    <w:rsid w:val="4AD52CE0"/>
    <w:rsid w:val="4AD5594C"/>
    <w:rsid w:val="4AE01A66"/>
    <w:rsid w:val="4AE104D6"/>
    <w:rsid w:val="4AE724D1"/>
    <w:rsid w:val="4AE77140"/>
    <w:rsid w:val="4AEA4061"/>
    <w:rsid w:val="4AEB3612"/>
    <w:rsid w:val="4AED707B"/>
    <w:rsid w:val="4AFA2F07"/>
    <w:rsid w:val="4B015D61"/>
    <w:rsid w:val="4B0B7979"/>
    <w:rsid w:val="4B1530DD"/>
    <w:rsid w:val="4B3E3B79"/>
    <w:rsid w:val="4B520DF4"/>
    <w:rsid w:val="4B603107"/>
    <w:rsid w:val="4B773D97"/>
    <w:rsid w:val="4B7A5635"/>
    <w:rsid w:val="4B8E10E1"/>
    <w:rsid w:val="4B9802B0"/>
    <w:rsid w:val="4B9E65BE"/>
    <w:rsid w:val="4B9F33A8"/>
    <w:rsid w:val="4BA80AFD"/>
    <w:rsid w:val="4BB033BA"/>
    <w:rsid w:val="4BB469AD"/>
    <w:rsid w:val="4BC06040"/>
    <w:rsid w:val="4BC66ACD"/>
    <w:rsid w:val="4BCF5981"/>
    <w:rsid w:val="4BD846DB"/>
    <w:rsid w:val="4BEA157E"/>
    <w:rsid w:val="4BF441D2"/>
    <w:rsid w:val="4C1C2A09"/>
    <w:rsid w:val="4C284AD9"/>
    <w:rsid w:val="4C423098"/>
    <w:rsid w:val="4C694192"/>
    <w:rsid w:val="4C7964D9"/>
    <w:rsid w:val="4C8229F4"/>
    <w:rsid w:val="4C891FD4"/>
    <w:rsid w:val="4C8C5620"/>
    <w:rsid w:val="4C9269F6"/>
    <w:rsid w:val="4CB75F07"/>
    <w:rsid w:val="4CC4733F"/>
    <w:rsid w:val="4CC84335"/>
    <w:rsid w:val="4CD22B0F"/>
    <w:rsid w:val="4CDA3E72"/>
    <w:rsid w:val="4CE4545C"/>
    <w:rsid w:val="4CE9350A"/>
    <w:rsid w:val="4D014937"/>
    <w:rsid w:val="4D1E2466"/>
    <w:rsid w:val="4D2256CD"/>
    <w:rsid w:val="4D225F85"/>
    <w:rsid w:val="4D297BF3"/>
    <w:rsid w:val="4D2D0EAF"/>
    <w:rsid w:val="4D5679DC"/>
    <w:rsid w:val="4D6546BF"/>
    <w:rsid w:val="4D795A49"/>
    <w:rsid w:val="4D7F0082"/>
    <w:rsid w:val="4D910B7E"/>
    <w:rsid w:val="4D952FD9"/>
    <w:rsid w:val="4D970662"/>
    <w:rsid w:val="4D9A1FBF"/>
    <w:rsid w:val="4D9F40B3"/>
    <w:rsid w:val="4DB33393"/>
    <w:rsid w:val="4DB90B8C"/>
    <w:rsid w:val="4DBC3CE3"/>
    <w:rsid w:val="4DCB51C5"/>
    <w:rsid w:val="4DCF1E0D"/>
    <w:rsid w:val="4DD632D9"/>
    <w:rsid w:val="4DD94895"/>
    <w:rsid w:val="4DE05D9E"/>
    <w:rsid w:val="4DE05DF9"/>
    <w:rsid w:val="4DE44800"/>
    <w:rsid w:val="4DE90850"/>
    <w:rsid w:val="4DEE0709"/>
    <w:rsid w:val="4DF26A56"/>
    <w:rsid w:val="4DF47921"/>
    <w:rsid w:val="4DFC14EA"/>
    <w:rsid w:val="4DFF6815"/>
    <w:rsid w:val="4E0A3427"/>
    <w:rsid w:val="4E2423AC"/>
    <w:rsid w:val="4E261AA5"/>
    <w:rsid w:val="4E287F63"/>
    <w:rsid w:val="4E304B5D"/>
    <w:rsid w:val="4E3F66C2"/>
    <w:rsid w:val="4E611B8B"/>
    <w:rsid w:val="4E6279D7"/>
    <w:rsid w:val="4E682F8C"/>
    <w:rsid w:val="4E6A7BB7"/>
    <w:rsid w:val="4E6C5D89"/>
    <w:rsid w:val="4E9133C2"/>
    <w:rsid w:val="4EB23220"/>
    <w:rsid w:val="4EC866B8"/>
    <w:rsid w:val="4ED46303"/>
    <w:rsid w:val="4EE661F8"/>
    <w:rsid w:val="4EF27A04"/>
    <w:rsid w:val="4F0773B4"/>
    <w:rsid w:val="4F0C69BB"/>
    <w:rsid w:val="4F241019"/>
    <w:rsid w:val="4F307BB1"/>
    <w:rsid w:val="4F336227"/>
    <w:rsid w:val="4F3C3EF2"/>
    <w:rsid w:val="4F3D562D"/>
    <w:rsid w:val="4F4246BC"/>
    <w:rsid w:val="4F5C4EE0"/>
    <w:rsid w:val="4F681AF1"/>
    <w:rsid w:val="4F6E1972"/>
    <w:rsid w:val="4F7F321A"/>
    <w:rsid w:val="4F943166"/>
    <w:rsid w:val="4F9C19A5"/>
    <w:rsid w:val="4FBA02A1"/>
    <w:rsid w:val="4FC275AB"/>
    <w:rsid w:val="4FD86DCF"/>
    <w:rsid w:val="4FE7106E"/>
    <w:rsid w:val="4FF82FCD"/>
    <w:rsid w:val="4FFC288D"/>
    <w:rsid w:val="50053943"/>
    <w:rsid w:val="50260569"/>
    <w:rsid w:val="50374A3C"/>
    <w:rsid w:val="50487AB0"/>
    <w:rsid w:val="50550E55"/>
    <w:rsid w:val="50901457"/>
    <w:rsid w:val="509F43E4"/>
    <w:rsid w:val="50A54D3E"/>
    <w:rsid w:val="50B82E88"/>
    <w:rsid w:val="50BB32A7"/>
    <w:rsid w:val="50CC5CB2"/>
    <w:rsid w:val="50ED1473"/>
    <w:rsid w:val="50F1402B"/>
    <w:rsid w:val="50FD2AD9"/>
    <w:rsid w:val="51081E85"/>
    <w:rsid w:val="51097D9A"/>
    <w:rsid w:val="511A650F"/>
    <w:rsid w:val="51237D2E"/>
    <w:rsid w:val="51295DBA"/>
    <w:rsid w:val="51361FFF"/>
    <w:rsid w:val="51385D77"/>
    <w:rsid w:val="514229EF"/>
    <w:rsid w:val="515B06D0"/>
    <w:rsid w:val="51764AF1"/>
    <w:rsid w:val="51996737"/>
    <w:rsid w:val="51B408B8"/>
    <w:rsid w:val="51B80848"/>
    <w:rsid w:val="51CC0868"/>
    <w:rsid w:val="51D33CF1"/>
    <w:rsid w:val="51D5340F"/>
    <w:rsid w:val="51DF2696"/>
    <w:rsid w:val="520B348B"/>
    <w:rsid w:val="52287B99"/>
    <w:rsid w:val="52382F2A"/>
    <w:rsid w:val="52386E3D"/>
    <w:rsid w:val="523A7DD1"/>
    <w:rsid w:val="523B7711"/>
    <w:rsid w:val="524E3378"/>
    <w:rsid w:val="5271774C"/>
    <w:rsid w:val="527A416D"/>
    <w:rsid w:val="528D5323"/>
    <w:rsid w:val="528D7B65"/>
    <w:rsid w:val="5299416C"/>
    <w:rsid w:val="52AA11D3"/>
    <w:rsid w:val="52B61649"/>
    <w:rsid w:val="52DE008D"/>
    <w:rsid w:val="52EE341E"/>
    <w:rsid w:val="52F37FE6"/>
    <w:rsid w:val="52FC1CAF"/>
    <w:rsid w:val="52FE08FA"/>
    <w:rsid w:val="52FF22FE"/>
    <w:rsid w:val="53004672"/>
    <w:rsid w:val="530B071F"/>
    <w:rsid w:val="531A330F"/>
    <w:rsid w:val="532B6CAF"/>
    <w:rsid w:val="53350D91"/>
    <w:rsid w:val="53412644"/>
    <w:rsid w:val="53433903"/>
    <w:rsid w:val="534E7AD3"/>
    <w:rsid w:val="53517A72"/>
    <w:rsid w:val="5361549D"/>
    <w:rsid w:val="536220DA"/>
    <w:rsid w:val="53650637"/>
    <w:rsid w:val="536A5F90"/>
    <w:rsid w:val="537155BE"/>
    <w:rsid w:val="53757C6B"/>
    <w:rsid w:val="537E1075"/>
    <w:rsid w:val="538452A3"/>
    <w:rsid w:val="539A4AC7"/>
    <w:rsid w:val="53A44D07"/>
    <w:rsid w:val="53A46AC8"/>
    <w:rsid w:val="53AB7F1F"/>
    <w:rsid w:val="53AC6F7B"/>
    <w:rsid w:val="53C01F4F"/>
    <w:rsid w:val="53C421A6"/>
    <w:rsid w:val="53EB297B"/>
    <w:rsid w:val="53EC4BF7"/>
    <w:rsid w:val="53F671DE"/>
    <w:rsid w:val="53F758A1"/>
    <w:rsid w:val="540D5A7F"/>
    <w:rsid w:val="542E2BC2"/>
    <w:rsid w:val="54352A96"/>
    <w:rsid w:val="54447390"/>
    <w:rsid w:val="544B514D"/>
    <w:rsid w:val="545E1D01"/>
    <w:rsid w:val="54674051"/>
    <w:rsid w:val="5472334E"/>
    <w:rsid w:val="547F2161"/>
    <w:rsid w:val="54935B8F"/>
    <w:rsid w:val="54994D7E"/>
    <w:rsid w:val="54996B2C"/>
    <w:rsid w:val="549D3677"/>
    <w:rsid w:val="54AD25D8"/>
    <w:rsid w:val="54B03E76"/>
    <w:rsid w:val="54BB2F47"/>
    <w:rsid w:val="54BF230B"/>
    <w:rsid w:val="54BF40B9"/>
    <w:rsid w:val="54CC6227"/>
    <w:rsid w:val="54D10F9B"/>
    <w:rsid w:val="54D97871"/>
    <w:rsid w:val="54DC4C6B"/>
    <w:rsid w:val="550B5550"/>
    <w:rsid w:val="551D586C"/>
    <w:rsid w:val="55200298"/>
    <w:rsid w:val="55335E1B"/>
    <w:rsid w:val="5536079B"/>
    <w:rsid w:val="554B7EF0"/>
    <w:rsid w:val="556F3D99"/>
    <w:rsid w:val="556F788D"/>
    <w:rsid w:val="55720837"/>
    <w:rsid w:val="55860894"/>
    <w:rsid w:val="558F6181"/>
    <w:rsid w:val="55B02DF1"/>
    <w:rsid w:val="55C4407D"/>
    <w:rsid w:val="55C71477"/>
    <w:rsid w:val="55D47A00"/>
    <w:rsid w:val="55D5456D"/>
    <w:rsid w:val="55DC290C"/>
    <w:rsid w:val="55DD5EA6"/>
    <w:rsid w:val="55E71B19"/>
    <w:rsid w:val="55EA5D64"/>
    <w:rsid w:val="55F01FA1"/>
    <w:rsid w:val="55FC19B9"/>
    <w:rsid w:val="56130B60"/>
    <w:rsid w:val="56234F28"/>
    <w:rsid w:val="562C1C22"/>
    <w:rsid w:val="56586573"/>
    <w:rsid w:val="56666B5B"/>
    <w:rsid w:val="56717635"/>
    <w:rsid w:val="56764C4B"/>
    <w:rsid w:val="56990B7C"/>
    <w:rsid w:val="569E1126"/>
    <w:rsid w:val="56A8690E"/>
    <w:rsid w:val="56B51C18"/>
    <w:rsid w:val="56B679AB"/>
    <w:rsid w:val="56B80DEB"/>
    <w:rsid w:val="56D976B4"/>
    <w:rsid w:val="56E0560F"/>
    <w:rsid w:val="56E06E61"/>
    <w:rsid w:val="56E9366F"/>
    <w:rsid w:val="56EF3C74"/>
    <w:rsid w:val="56F653FE"/>
    <w:rsid w:val="57007337"/>
    <w:rsid w:val="570B1AB1"/>
    <w:rsid w:val="57272B15"/>
    <w:rsid w:val="574448FC"/>
    <w:rsid w:val="57561D39"/>
    <w:rsid w:val="575B7AFD"/>
    <w:rsid w:val="576176AA"/>
    <w:rsid w:val="57660D3F"/>
    <w:rsid w:val="5774562F"/>
    <w:rsid w:val="577D0987"/>
    <w:rsid w:val="57803FD4"/>
    <w:rsid w:val="5785783C"/>
    <w:rsid w:val="578F06BB"/>
    <w:rsid w:val="57A469A0"/>
    <w:rsid w:val="57A557E8"/>
    <w:rsid w:val="57CC4BC2"/>
    <w:rsid w:val="57D10760"/>
    <w:rsid w:val="57D1153D"/>
    <w:rsid w:val="57D77297"/>
    <w:rsid w:val="57FA3774"/>
    <w:rsid w:val="58084A3C"/>
    <w:rsid w:val="582772A7"/>
    <w:rsid w:val="58366D88"/>
    <w:rsid w:val="5847689F"/>
    <w:rsid w:val="58531B77"/>
    <w:rsid w:val="58564D34"/>
    <w:rsid w:val="585D2975"/>
    <w:rsid w:val="585D4315"/>
    <w:rsid w:val="585E3492"/>
    <w:rsid w:val="585F64F9"/>
    <w:rsid w:val="587E3341"/>
    <w:rsid w:val="587F428B"/>
    <w:rsid w:val="58843A9C"/>
    <w:rsid w:val="5895585D"/>
    <w:rsid w:val="58B31855"/>
    <w:rsid w:val="58C6004A"/>
    <w:rsid w:val="58CB4787"/>
    <w:rsid w:val="58CF56D8"/>
    <w:rsid w:val="58D31010"/>
    <w:rsid w:val="58D6741E"/>
    <w:rsid w:val="58DB0535"/>
    <w:rsid w:val="58E467E4"/>
    <w:rsid w:val="58E62E0E"/>
    <w:rsid w:val="58EA3D0E"/>
    <w:rsid w:val="58F24A5D"/>
    <w:rsid w:val="58F71269"/>
    <w:rsid w:val="58F72073"/>
    <w:rsid w:val="58FE045E"/>
    <w:rsid w:val="58FE78A6"/>
    <w:rsid w:val="59014CEF"/>
    <w:rsid w:val="59017396"/>
    <w:rsid w:val="59442D7E"/>
    <w:rsid w:val="59561946"/>
    <w:rsid w:val="59670F51"/>
    <w:rsid w:val="596A44F9"/>
    <w:rsid w:val="596C19BB"/>
    <w:rsid w:val="59790BDB"/>
    <w:rsid w:val="597E3F42"/>
    <w:rsid w:val="598653AC"/>
    <w:rsid w:val="59AC10B0"/>
    <w:rsid w:val="59AC3C86"/>
    <w:rsid w:val="59B461B6"/>
    <w:rsid w:val="59B817D3"/>
    <w:rsid w:val="59C11856"/>
    <w:rsid w:val="59C153AB"/>
    <w:rsid w:val="59D42FDA"/>
    <w:rsid w:val="59D70DF6"/>
    <w:rsid w:val="59DA4E01"/>
    <w:rsid w:val="59F64E82"/>
    <w:rsid w:val="5A0A5DD6"/>
    <w:rsid w:val="5A10435C"/>
    <w:rsid w:val="5A111C53"/>
    <w:rsid w:val="5A2654CC"/>
    <w:rsid w:val="5A323A44"/>
    <w:rsid w:val="5A395E66"/>
    <w:rsid w:val="5A476FBE"/>
    <w:rsid w:val="5A484352"/>
    <w:rsid w:val="5A5321A5"/>
    <w:rsid w:val="5A783688"/>
    <w:rsid w:val="5A845B89"/>
    <w:rsid w:val="5A8734AF"/>
    <w:rsid w:val="5A955FE8"/>
    <w:rsid w:val="5A9D3E45"/>
    <w:rsid w:val="5AA4101D"/>
    <w:rsid w:val="5AAD7751"/>
    <w:rsid w:val="5AB17576"/>
    <w:rsid w:val="5ABA59C8"/>
    <w:rsid w:val="5ABD68E6"/>
    <w:rsid w:val="5ABF73D2"/>
    <w:rsid w:val="5ACB3D8A"/>
    <w:rsid w:val="5ACC12DE"/>
    <w:rsid w:val="5ACE32A8"/>
    <w:rsid w:val="5AE12FDB"/>
    <w:rsid w:val="5AE1508F"/>
    <w:rsid w:val="5AF80256"/>
    <w:rsid w:val="5B110CC9"/>
    <w:rsid w:val="5B136165"/>
    <w:rsid w:val="5B1851F5"/>
    <w:rsid w:val="5B1F7B5D"/>
    <w:rsid w:val="5B24736C"/>
    <w:rsid w:val="5B585171"/>
    <w:rsid w:val="5B585B78"/>
    <w:rsid w:val="5B6D62B9"/>
    <w:rsid w:val="5B746CFA"/>
    <w:rsid w:val="5B9A2B59"/>
    <w:rsid w:val="5BA652E6"/>
    <w:rsid w:val="5BB701E0"/>
    <w:rsid w:val="5BC0085A"/>
    <w:rsid w:val="5BC326E1"/>
    <w:rsid w:val="5BE03293"/>
    <w:rsid w:val="5BF03D58"/>
    <w:rsid w:val="5BF20AFB"/>
    <w:rsid w:val="5C1A6BB2"/>
    <w:rsid w:val="5C284A34"/>
    <w:rsid w:val="5C306D31"/>
    <w:rsid w:val="5C37233A"/>
    <w:rsid w:val="5C384E7D"/>
    <w:rsid w:val="5C4557EC"/>
    <w:rsid w:val="5C5355FE"/>
    <w:rsid w:val="5C5A49A5"/>
    <w:rsid w:val="5C6519EA"/>
    <w:rsid w:val="5C6715FE"/>
    <w:rsid w:val="5C6F4105"/>
    <w:rsid w:val="5CBB7F6F"/>
    <w:rsid w:val="5CC248CE"/>
    <w:rsid w:val="5CC826A5"/>
    <w:rsid w:val="5CF1327E"/>
    <w:rsid w:val="5D042FB1"/>
    <w:rsid w:val="5D3A2E77"/>
    <w:rsid w:val="5D442CB4"/>
    <w:rsid w:val="5D4C6846"/>
    <w:rsid w:val="5D746389"/>
    <w:rsid w:val="5D7C3F11"/>
    <w:rsid w:val="5D971C5A"/>
    <w:rsid w:val="5D9D49E0"/>
    <w:rsid w:val="5DA01E9E"/>
    <w:rsid w:val="5DAD3649"/>
    <w:rsid w:val="5DC310BE"/>
    <w:rsid w:val="5DC32E6C"/>
    <w:rsid w:val="5DDF1821"/>
    <w:rsid w:val="5DE2656A"/>
    <w:rsid w:val="5DEA2F91"/>
    <w:rsid w:val="5DF94AE0"/>
    <w:rsid w:val="5DFA5883"/>
    <w:rsid w:val="5E0031D5"/>
    <w:rsid w:val="5E224037"/>
    <w:rsid w:val="5E3146A3"/>
    <w:rsid w:val="5E442F62"/>
    <w:rsid w:val="5E6C2C5B"/>
    <w:rsid w:val="5E6E2DD8"/>
    <w:rsid w:val="5E6E4A5F"/>
    <w:rsid w:val="5E6E7698"/>
    <w:rsid w:val="5E7251A2"/>
    <w:rsid w:val="5E7C3591"/>
    <w:rsid w:val="5E9842F9"/>
    <w:rsid w:val="5E9D0E18"/>
    <w:rsid w:val="5EA26F25"/>
    <w:rsid w:val="5EA341D7"/>
    <w:rsid w:val="5EA755DE"/>
    <w:rsid w:val="5EAE7678"/>
    <w:rsid w:val="5ED35F0E"/>
    <w:rsid w:val="5EDF7832"/>
    <w:rsid w:val="5EFC1390"/>
    <w:rsid w:val="5EFC3EB6"/>
    <w:rsid w:val="5F00622C"/>
    <w:rsid w:val="5F03335D"/>
    <w:rsid w:val="5F0368C7"/>
    <w:rsid w:val="5F1544E7"/>
    <w:rsid w:val="5F197EE8"/>
    <w:rsid w:val="5F312D8D"/>
    <w:rsid w:val="5F3C4923"/>
    <w:rsid w:val="5F4160B0"/>
    <w:rsid w:val="5F426012"/>
    <w:rsid w:val="5F5A7800"/>
    <w:rsid w:val="5F6368E9"/>
    <w:rsid w:val="5F7811D3"/>
    <w:rsid w:val="5F9A65E6"/>
    <w:rsid w:val="5F9B2627"/>
    <w:rsid w:val="5FA66B60"/>
    <w:rsid w:val="5FAC7B1F"/>
    <w:rsid w:val="5FB5266F"/>
    <w:rsid w:val="5FB80E3D"/>
    <w:rsid w:val="5FB831B4"/>
    <w:rsid w:val="5FD40999"/>
    <w:rsid w:val="5FE5522B"/>
    <w:rsid w:val="5FF03F08"/>
    <w:rsid w:val="5FF2548E"/>
    <w:rsid w:val="5FF313D3"/>
    <w:rsid w:val="602610FD"/>
    <w:rsid w:val="602808B2"/>
    <w:rsid w:val="602C2F4B"/>
    <w:rsid w:val="602D0A71"/>
    <w:rsid w:val="60307A2A"/>
    <w:rsid w:val="603814FF"/>
    <w:rsid w:val="604109A8"/>
    <w:rsid w:val="60522285"/>
    <w:rsid w:val="605D2617"/>
    <w:rsid w:val="60616CDC"/>
    <w:rsid w:val="60624E53"/>
    <w:rsid w:val="606319E5"/>
    <w:rsid w:val="607A77D8"/>
    <w:rsid w:val="607B3C50"/>
    <w:rsid w:val="608B6567"/>
    <w:rsid w:val="60902A4E"/>
    <w:rsid w:val="60AA3E6F"/>
    <w:rsid w:val="60AE3960"/>
    <w:rsid w:val="60BB607C"/>
    <w:rsid w:val="60FF21D9"/>
    <w:rsid w:val="610C0686"/>
    <w:rsid w:val="611063C8"/>
    <w:rsid w:val="611E37D0"/>
    <w:rsid w:val="613021B3"/>
    <w:rsid w:val="61306A6A"/>
    <w:rsid w:val="613253FD"/>
    <w:rsid w:val="61421F29"/>
    <w:rsid w:val="6151078F"/>
    <w:rsid w:val="61521F2D"/>
    <w:rsid w:val="615F221E"/>
    <w:rsid w:val="61637D56"/>
    <w:rsid w:val="61712185"/>
    <w:rsid w:val="618B7207"/>
    <w:rsid w:val="61907E69"/>
    <w:rsid w:val="61A90D68"/>
    <w:rsid w:val="61B43A15"/>
    <w:rsid w:val="61D92C5E"/>
    <w:rsid w:val="61DA0425"/>
    <w:rsid w:val="62065A1D"/>
    <w:rsid w:val="6213792C"/>
    <w:rsid w:val="62145A44"/>
    <w:rsid w:val="621775E2"/>
    <w:rsid w:val="62186578"/>
    <w:rsid w:val="621C0D9D"/>
    <w:rsid w:val="622F7552"/>
    <w:rsid w:val="62452BAD"/>
    <w:rsid w:val="6250406E"/>
    <w:rsid w:val="626369CC"/>
    <w:rsid w:val="6267666C"/>
    <w:rsid w:val="627D6831"/>
    <w:rsid w:val="62811B1C"/>
    <w:rsid w:val="62A20409"/>
    <w:rsid w:val="62AC0373"/>
    <w:rsid w:val="62B54B44"/>
    <w:rsid w:val="62CE02E9"/>
    <w:rsid w:val="62E045DA"/>
    <w:rsid w:val="62E23D94"/>
    <w:rsid w:val="62E454A1"/>
    <w:rsid w:val="62E541D8"/>
    <w:rsid w:val="62E95123"/>
    <w:rsid w:val="62EF025F"/>
    <w:rsid w:val="62F36E4C"/>
    <w:rsid w:val="62F47F8F"/>
    <w:rsid w:val="62F7233F"/>
    <w:rsid w:val="631B2E02"/>
    <w:rsid w:val="631F3FB4"/>
    <w:rsid w:val="63273E9D"/>
    <w:rsid w:val="63364F75"/>
    <w:rsid w:val="6340438B"/>
    <w:rsid w:val="6353238E"/>
    <w:rsid w:val="63612AB8"/>
    <w:rsid w:val="6379289B"/>
    <w:rsid w:val="637B1AF3"/>
    <w:rsid w:val="637D0978"/>
    <w:rsid w:val="638906B4"/>
    <w:rsid w:val="638968B0"/>
    <w:rsid w:val="638A282C"/>
    <w:rsid w:val="6393508F"/>
    <w:rsid w:val="639A3568"/>
    <w:rsid w:val="63A75341"/>
    <w:rsid w:val="63A85E90"/>
    <w:rsid w:val="63A962DB"/>
    <w:rsid w:val="63AB1A91"/>
    <w:rsid w:val="63B75221"/>
    <w:rsid w:val="63B82D47"/>
    <w:rsid w:val="63C74D38"/>
    <w:rsid w:val="63EA73A4"/>
    <w:rsid w:val="63EE4692"/>
    <w:rsid w:val="63F460F1"/>
    <w:rsid w:val="63FD622D"/>
    <w:rsid w:val="64177A6E"/>
    <w:rsid w:val="641F42FB"/>
    <w:rsid w:val="643F32F9"/>
    <w:rsid w:val="64582686"/>
    <w:rsid w:val="64673C87"/>
    <w:rsid w:val="64877733"/>
    <w:rsid w:val="64925346"/>
    <w:rsid w:val="64A170D2"/>
    <w:rsid w:val="64A251DD"/>
    <w:rsid w:val="64BC182A"/>
    <w:rsid w:val="64F46001"/>
    <w:rsid w:val="650242F0"/>
    <w:rsid w:val="65365B2B"/>
    <w:rsid w:val="653F447E"/>
    <w:rsid w:val="65542778"/>
    <w:rsid w:val="655829AF"/>
    <w:rsid w:val="656B70C3"/>
    <w:rsid w:val="657038D9"/>
    <w:rsid w:val="65711400"/>
    <w:rsid w:val="658F4798"/>
    <w:rsid w:val="659B1EBA"/>
    <w:rsid w:val="659C3AAC"/>
    <w:rsid w:val="65A11CE5"/>
    <w:rsid w:val="65A83379"/>
    <w:rsid w:val="65B461E9"/>
    <w:rsid w:val="65BE39A8"/>
    <w:rsid w:val="65C23A09"/>
    <w:rsid w:val="65FB3FBE"/>
    <w:rsid w:val="660109D5"/>
    <w:rsid w:val="66035BBE"/>
    <w:rsid w:val="66101A71"/>
    <w:rsid w:val="66171FA7"/>
    <w:rsid w:val="66247D11"/>
    <w:rsid w:val="66326DE1"/>
    <w:rsid w:val="663A5C95"/>
    <w:rsid w:val="663B3EC9"/>
    <w:rsid w:val="663F505A"/>
    <w:rsid w:val="665A1E94"/>
    <w:rsid w:val="66736112"/>
    <w:rsid w:val="667F5B5B"/>
    <w:rsid w:val="6694262A"/>
    <w:rsid w:val="66990381"/>
    <w:rsid w:val="66996E60"/>
    <w:rsid w:val="66A870A3"/>
    <w:rsid w:val="66B31B01"/>
    <w:rsid w:val="66CE1E80"/>
    <w:rsid w:val="66DB1226"/>
    <w:rsid w:val="66E362F9"/>
    <w:rsid w:val="66E47FD9"/>
    <w:rsid w:val="66E520A5"/>
    <w:rsid w:val="66EB31E7"/>
    <w:rsid w:val="66F04175"/>
    <w:rsid w:val="66F127F8"/>
    <w:rsid w:val="67071922"/>
    <w:rsid w:val="673B73C0"/>
    <w:rsid w:val="674743C8"/>
    <w:rsid w:val="674E19F8"/>
    <w:rsid w:val="675608B6"/>
    <w:rsid w:val="6760172C"/>
    <w:rsid w:val="67754402"/>
    <w:rsid w:val="677D54ED"/>
    <w:rsid w:val="678B726C"/>
    <w:rsid w:val="67B25E27"/>
    <w:rsid w:val="67B4646D"/>
    <w:rsid w:val="67B464CA"/>
    <w:rsid w:val="67C4383B"/>
    <w:rsid w:val="67D35E1A"/>
    <w:rsid w:val="67D839B8"/>
    <w:rsid w:val="67DB0DB2"/>
    <w:rsid w:val="67F35317"/>
    <w:rsid w:val="67F73E3E"/>
    <w:rsid w:val="68016A6B"/>
    <w:rsid w:val="680201B7"/>
    <w:rsid w:val="68040309"/>
    <w:rsid w:val="68060525"/>
    <w:rsid w:val="68362BFB"/>
    <w:rsid w:val="683D085A"/>
    <w:rsid w:val="683F1130"/>
    <w:rsid w:val="684456A1"/>
    <w:rsid w:val="684C2838"/>
    <w:rsid w:val="685E1363"/>
    <w:rsid w:val="687731D1"/>
    <w:rsid w:val="6878475E"/>
    <w:rsid w:val="688B4E68"/>
    <w:rsid w:val="688E1089"/>
    <w:rsid w:val="68993219"/>
    <w:rsid w:val="689E42BA"/>
    <w:rsid w:val="68A026F3"/>
    <w:rsid w:val="68AF6C13"/>
    <w:rsid w:val="68F25680"/>
    <w:rsid w:val="68FE11FC"/>
    <w:rsid w:val="69074555"/>
    <w:rsid w:val="690E07C7"/>
    <w:rsid w:val="69140A20"/>
    <w:rsid w:val="691B590A"/>
    <w:rsid w:val="69236A65"/>
    <w:rsid w:val="692C7B17"/>
    <w:rsid w:val="692E469B"/>
    <w:rsid w:val="69315C48"/>
    <w:rsid w:val="694019EC"/>
    <w:rsid w:val="694841AF"/>
    <w:rsid w:val="69584DB4"/>
    <w:rsid w:val="695B5B89"/>
    <w:rsid w:val="696C3D80"/>
    <w:rsid w:val="696D7E94"/>
    <w:rsid w:val="697D0373"/>
    <w:rsid w:val="69821E2D"/>
    <w:rsid w:val="69863787"/>
    <w:rsid w:val="698A5EE4"/>
    <w:rsid w:val="69A27DD9"/>
    <w:rsid w:val="69B30239"/>
    <w:rsid w:val="69C811ED"/>
    <w:rsid w:val="69D22FF4"/>
    <w:rsid w:val="69D33070"/>
    <w:rsid w:val="69E97E75"/>
    <w:rsid w:val="69EF33C0"/>
    <w:rsid w:val="69FB5D9E"/>
    <w:rsid w:val="69FF6FDA"/>
    <w:rsid w:val="6A09542B"/>
    <w:rsid w:val="6A143C4B"/>
    <w:rsid w:val="6A1A3007"/>
    <w:rsid w:val="6A1E645E"/>
    <w:rsid w:val="6A3C6480"/>
    <w:rsid w:val="6A417049"/>
    <w:rsid w:val="6A576E16"/>
    <w:rsid w:val="6A5D6ABC"/>
    <w:rsid w:val="6A7903E5"/>
    <w:rsid w:val="6A8219B9"/>
    <w:rsid w:val="6A822A1B"/>
    <w:rsid w:val="6A8641F2"/>
    <w:rsid w:val="6A9701A5"/>
    <w:rsid w:val="6AA03032"/>
    <w:rsid w:val="6AA86FEC"/>
    <w:rsid w:val="6AB06526"/>
    <w:rsid w:val="6ACB20F7"/>
    <w:rsid w:val="6AD54E94"/>
    <w:rsid w:val="6ADA6AC4"/>
    <w:rsid w:val="6ADB11D6"/>
    <w:rsid w:val="6B1A2C3C"/>
    <w:rsid w:val="6B221F4E"/>
    <w:rsid w:val="6B31644D"/>
    <w:rsid w:val="6B486C86"/>
    <w:rsid w:val="6B546244"/>
    <w:rsid w:val="6B554C72"/>
    <w:rsid w:val="6B680BAF"/>
    <w:rsid w:val="6B774DF2"/>
    <w:rsid w:val="6B7834E8"/>
    <w:rsid w:val="6B847AD7"/>
    <w:rsid w:val="6B961F07"/>
    <w:rsid w:val="6B9A2DF9"/>
    <w:rsid w:val="6BA56BC7"/>
    <w:rsid w:val="6BAA11C7"/>
    <w:rsid w:val="6BAA566B"/>
    <w:rsid w:val="6BAC4619"/>
    <w:rsid w:val="6BB118FD"/>
    <w:rsid w:val="6BC60150"/>
    <w:rsid w:val="6BCD2823"/>
    <w:rsid w:val="6BDD15DD"/>
    <w:rsid w:val="6BDF2966"/>
    <w:rsid w:val="6BE86A5F"/>
    <w:rsid w:val="6C053C7D"/>
    <w:rsid w:val="6C0D357A"/>
    <w:rsid w:val="6C186A79"/>
    <w:rsid w:val="6C2076DB"/>
    <w:rsid w:val="6C234DED"/>
    <w:rsid w:val="6C29198B"/>
    <w:rsid w:val="6C3A67D1"/>
    <w:rsid w:val="6C3D2157"/>
    <w:rsid w:val="6C3D2D5C"/>
    <w:rsid w:val="6C4800AA"/>
    <w:rsid w:val="6C4C4B46"/>
    <w:rsid w:val="6C4D28F8"/>
    <w:rsid w:val="6C573E9C"/>
    <w:rsid w:val="6C5C23DC"/>
    <w:rsid w:val="6C5F2DDD"/>
    <w:rsid w:val="6C6D1126"/>
    <w:rsid w:val="6C7672FB"/>
    <w:rsid w:val="6C986334"/>
    <w:rsid w:val="6C9C4FB4"/>
    <w:rsid w:val="6CA35B3A"/>
    <w:rsid w:val="6CA41A5D"/>
    <w:rsid w:val="6CA479DF"/>
    <w:rsid w:val="6CAF588C"/>
    <w:rsid w:val="6CB4638E"/>
    <w:rsid w:val="6CBF3C6A"/>
    <w:rsid w:val="6CBF5306"/>
    <w:rsid w:val="6CD7423E"/>
    <w:rsid w:val="6CD930DF"/>
    <w:rsid w:val="6CDC1854"/>
    <w:rsid w:val="6CE16E6B"/>
    <w:rsid w:val="6CE70FA1"/>
    <w:rsid w:val="6CF05300"/>
    <w:rsid w:val="6CFA6351"/>
    <w:rsid w:val="6CFC3C40"/>
    <w:rsid w:val="6D231231"/>
    <w:rsid w:val="6D266F73"/>
    <w:rsid w:val="6D2F6F7D"/>
    <w:rsid w:val="6D480984"/>
    <w:rsid w:val="6D8079F9"/>
    <w:rsid w:val="6D8C5028"/>
    <w:rsid w:val="6D9B526C"/>
    <w:rsid w:val="6DAA074A"/>
    <w:rsid w:val="6DB13E57"/>
    <w:rsid w:val="6DB77BCC"/>
    <w:rsid w:val="6DC245A2"/>
    <w:rsid w:val="6DC71662"/>
    <w:rsid w:val="6DCD5126"/>
    <w:rsid w:val="6DDB6CB0"/>
    <w:rsid w:val="6DE21877"/>
    <w:rsid w:val="6DE52ACD"/>
    <w:rsid w:val="6DEC5AC7"/>
    <w:rsid w:val="6DF36E56"/>
    <w:rsid w:val="6DFC0B44"/>
    <w:rsid w:val="6E0458E7"/>
    <w:rsid w:val="6E1F5E9D"/>
    <w:rsid w:val="6E212037"/>
    <w:rsid w:val="6E25722B"/>
    <w:rsid w:val="6E263D90"/>
    <w:rsid w:val="6E3B221B"/>
    <w:rsid w:val="6E475779"/>
    <w:rsid w:val="6E51424D"/>
    <w:rsid w:val="6E663C68"/>
    <w:rsid w:val="6E7764EF"/>
    <w:rsid w:val="6E8403F6"/>
    <w:rsid w:val="6E8757F0"/>
    <w:rsid w:val="6E952B9A"/>
    <w:rsid w:val="6EA75E92"/>
    <w:rsid w:val="6EAD447C"/>
    <w:rsid w:val="6EAE5472"/>
    <w:rsid w:val="6EBC069A"/>
    <w:rsid w:val="6ECD7F59"/>
    <w:rsid w:val="6ECF449B"/>
    <w:rsid w:val="6ED975CA"/>
    <w:rsid w:val="6EED7C80"/>
    <w:rsid w:val="6EF03395"/>
    <w:rsid w:val="6EF773A4"/>
    <w:rsid w:val="6F174DC6"/>
    <w:rsid w:val="6F1E2E65"/>
    <w:rsid w:val="6F26325B"/>
    <w:rsid w:val="6F286FD3"/>
    <w:rsid w:val="6F2F2D9E"/>
    <w:rsid w:val="6F3A05FC"/>
    <w:rsid w:val="6F4147D9"/>
    <w:rsid w:val="6F437969"/>
    <w:rsid w:val="6F581F47"/>
    <w:rsid w:val="6F5B0D5A"/>
    <w:rsid w:val="6F5C35EA"/>
    <w:rsid w:val="6F63625D"/>
    <w:rsid w:val="6F6B6A15"/>
    <w:rsid w:val="6F947E4B"/>
    <w:rsid w:val="6F9957DB"/>
    <w:rsid w:val="6FA30BDA"/>
    <w:rsid w:val="6FB21D4C"/>
    <w:rsid w:val="6FB80698"/>
    <w:rsid w:val="6FE207F7"/>
    <w:rsid w:val="6FFA12F9"/>
    <w:rsid w:val="6FFD5E0F"/>
    <w:rsid w:val="70076BE8"/>
    <w:rsid w:val="701021F4"/>
    <w:rsid w:val="701C29A6"/>
    <w:rsid w:val="7024611F"/>
    <w:rsid w:val="702C664F"/>
    <w:rsid w:val="702F7EED"/>
    <w:rsid w:val="7038498C"/>
    <w:rsid w:val="703F45D4"/>
    <w:rsid w:val="70637B96"/>
    <w:rsid w:val="70797317"/>
    <w:rsid w:val="707E201F"/>
    <w:rsid w:val="7099044B"/>
    <w:rsid w:val="709A06E1"/>
    <w:rsid w:val="709D518F"/>
    <w:rsid w:val="709E387E"/>
    <w:rsid w:val="70B34AAC"/>
    <w:rsid w:val="70B76860"/>
    <w:rsid w:val="70C759D3"/>
    <w:rsid w:val="70CD7E32"/>
    <w:rsid w:val="70CF2B23"/>
    <w:rsid w:val="70CF74E9"/>
    <w:rsid w:val="70D70CB1"/>
    <w:rsid w:val="70D80585"/>
    <w:rsid w:val="70FA674D"/>
    <w:rsid w:val="710952C1"/>
    <w:rsid w:val="713420C5"/>
    <w:rsid w:val="71347EB1"/>
    <w:rsid w:val="713954C7"/>
    <w:rsid w:val="713F70AB"/>
    <w:rsid w:val="71452CD8"/>
    <w:rsid w:val="71583F2D"/>
    <w:rsid w:val="7158683A"/>
    <w:rsid w:val="715B2F52"/>
    <w:rsid w:val="7167680B"/>
    <w:rsid w:val="71764F23"/>
    <w:rsid w:val="71881188"/>
    <w:rsid w:val="71946576"/>
    <w:rsid w:val="71967E84"/>
    <w:rsid w:val="7197629F"/>
    <w:rsid w:val="71A61873"/>
    <w:rsid w:val="71AF4936"/>
    <w:rsid w:val="71B12351"/>
    <w:rsid w:val="71BB4E1E"/>
    <w:rsid w:val="71C511FD"/>
    <w:rsid w:val="71CD79BE"/>
    <w:rsid w:val="71D07496"/>
    <w:rsid w:val="71D75D0F"/>
    <w:rsid w:val="71F437A4"/>
    <w:rsid w:val="721919B3"/>
    <w:rsid w:val="721A6098"/>
    <w:rsid w:val="721D18D3"/>
    <w:rsid w:val="72310D1A"/>
    <w:rsid w:val="7252306F"/>
    <w:rsid w:val="725D6B54"/>
    <w:rsid w:val="7294672D"/>
    <w:rsid w:val="7295497F"/>
    <w:rsid w:val="72986FA0"/>
    <w:rsid w:val="72A17C99"/>
    <w:rsid w:val="72A2709C"/>
    <w:rsid w:val="72A5093A"/>
    <w:rsid w:val="72AD7197"/>
    <w:rsid w:val="72AF6F7E"/>
    <w:rsid w:val="72BD2C86"/>
    <w:rsid w:val="72CD226C"/>
    <w:rsid w:val="72D27981"/>
    <w:rsid w:val="73047407"/>
    <w:rsid w:val="73047904"/>
    <w:rsid w:val="731A4E85"/>
    <w:rsid w:val="73253EFA"/>
    <w:rsid w:val="73353A6C"/>
    <w:rsid w:val="734C1A6A"/>
    <w:rsid w:val="73555EBD"/>
    <w:rsid w:val="735663B7"/>
    <w:rsid w:val="735C5949"/>
    <w:rsid w:val="73671287"/>
    <w:rsid w:val="73737DA5"/>
    <w:rsid w:val="73740A39"/>
    <w:rsid w:val="73783823"/>
    <w:rsid w:val="73820B6A"/>
    <w:rsid w:val="73887B3E"/>
    <w:rsid w:val="73892412"/>
    <w:rsid w:val="73AF2114"/>
    <w:rsid w:val="73AF381F"/>
    <w:rsid w:val="73D47729"/>
    <w:rsid w:val="73E96BCA"/>
    <w:rsid w:val="73EE4A6E"/>
    <w:rsid w:val="741048BC"/>
    <w:rsid w:val="7419513C"/>
    <w:rsid w:val="742E78D4"/>
    <w:rsid w:val="74317498"/>
    <w:rsid w:val="74335A84"/>
    <w:rsid w:val="74367A9C"/>
    <w:rsid w:val="743A6A13"/>
    <w:rsid w:val="74676A28"/>
    <w:rsid w:val="747131CA"/>
    <w:rsid w:val="74714F78"/>
    <w:rsid w:val="747E40B6"/>
    <w:rsid w:val="74AA2238"/>
    <w:rsid w:val="74AC3224"/>
    <w:rsid w:val="74B21065"/>
    <w:rsid w:val="74BB2C83"/>
    <w:rsid w:val="74C01A5C"/>
    <w:rsid w:val="74C0380A"/>
    <w:rsid w:val="74C33758"/>
    <w:rsid w:val="74D476FB"/>
    <w:rsid w:val="74D72451"/>
    <w:rsid w:val="74DE4E5F"/>
    <w:rsid w:val="74EB54AB"/>
    <w:rsid w:val="74F0689A"/>
    <w:rsid w:val="74FF6D43"/>
    <w:rsid w:val="750201A2"/>
    <w:rsid w:val="750E70AC"/>
    <w:rsid w:val="75137DDD"/>
    <w:rsid w:val="751A76AF"/>
    <w:rsid w:val="75241FEA"/>
    <w:rsid w:val="75250574"/>
    <w:rsid w:val="75306BE1"/>
    <w:rsid w:val="753649D0"/>
    <w:rsid w:val="754459E0"/>
    <w:rsid w:val="7550443E"/>
    <w:rsid w:val="755F0BCC"/>
    <w:rsid w:val="75611D9B"/>
    <w:rsid w:val="7561323F"/>
    <w:rsid w:val="756F17F9"/>
    <w:rsid w:val="757E5B9F"/>
    <w:rsid w:val="75825461"/>
    <w:rsid w:val="75907680"/>
    <w:rsid w:val="75916599"/>
    <w:rsid w:val="759926FC"/>
    <w:rsid w:val="75A24276"/>
    <w:rsid w:val="75AA231D"/>
    <w:rsid w:val="75AD6340"/>
    <w:rsid w:val="75B90985"/>
    <w:rsid w:val="75DF5F11"/>
    <w:rsid w:val="75E8633A"/>
    <w:rsid w:val="75ED062E"/>
    <w:rsid w:val="75F96FD3"/>
    <w:rsid w:val="76360227"/>
    <w:rsid w:val="76366479"/>
    <w:rsid w:val="76377AFB"/>
    <w:rsid w:val="76393874"/>
    <w:rsid w:val="763F09AA"/>
    <w:rsid w:val="764F12E9"/>
    <w:rsid w:val="764F3FCC"/>
    <w:rsid w:val="7650339F"/>
    <w:rsid w:val="76544FC4"/>
    <w:rsid w:val="76564426"/>
    <w:rsid w:val="76595CC4"/>
    <w:rsid w:val="76603C9A"/>
    <w:rsid w:val="766B00E5"/>
    <w:rsid w:val="7680773A"/>
    <w:rsid w:val="76832D41"/>
    <w:rsid w:val="768B2C28"/>
    <w:rsid w:val="768D3BBF"/>
    <w:rsid w:val="76BB1CAB"/>
    <w:rsid w:val="76C04050"/>
    <w:rsid w:val="76D67314"/>
    <w:rsid w:val="76E00193"/>
    <w:rsid w:val="76E65049"/>
    <w:rsid w:val="76FA74A7"/>
    <w:rsid w:val="77076007"/>
    <w:rsid w:val="770F77AA"/>
    <w:rsid w:val="77183DD1"/>
    <w:rsid w:val="771A36A5"/>
    <w:rsid w:val="77413F7E"/>
    <w:rsid w:val="77464076"/>
    <w:rsid w:val="7758241F"/>
    <w:rsid w:val="777A7D22"/>
    <w:rsid w:val="777E28EC"/>
    <w:rsid w:val="77835654"/>
    <w:rsid w:val="7797109C"/>
    <w:rsid w:val="779A2A38"/>
    <w:rsid w:val="779F004E"/>
    <w:rsid w:val="77B4450A"/>
    <w:rsid w:val="77B46E73"/>
    <w:rsid w:val="77D45F4A"/>
    <w:rsid w:val="77DC095A"/>
    <w:rsid w:val="77E37A12"/>
    <w:rsid w:val="77E432A0"/>
    <w:rsid w:val="77F42148"/>
    <w:rsid w:val="77FE3468"/>
    <w:rsid w:val="780B1240"/>
    <w:rsid w:val="782347DB"/>
    <w:rsid w:val="78250553"/>
    <w:rsid w:val="783B17B1"/>
    <w:rsid w:val="784E2046"/>
    <w:rsid w:val="78546F0C"/>
    <w:rsid w:val="786778FE"/>
    <w:rsid w:val="789D588A"/>
    <w:rsid w:val="78B65E3A"/>
    <w:rsid w:val="78C95383"/>
    <w:rsid w:val="78D87374"/>
    <w:rsid w:val="78E0091E"/>
    <w:rsid w:val="78EB11BD"/>
    <w:rsid w:val="78EE1C79"/>
    <w:rsid w:val="78F85605"/>
    <w:rsid w:val="78FA66FA"/>
    <w:rsid w:val="79345B6A"/>
    <w:rsid w:val="79424F6E"/>
    <w:rsid w:val="794F33AE"/>
    <w:rsid w:val="795F3706"/>
    <w:rsid w:val="797239CC"/>
    <w:rsid w:val="797F54AB"/>
    <w:rsid w:val="79831473"/>
    <w:rsid w:val="79983E9C"/>
    <w:rsid w:val="7999527A"/>
    <w:rsid w:val="79AF76C5"/>
    <w:rsid w:val="79C25EE1"/>
    <w:rsid w:val="79CE2967"/>
    <w:rsid w:val="79E30EE8"/>
    <w:rsid w:val="79E34934"/>
    <w:rsid w:val="79EA664C"/>
    <w:rsid w:val="79F205CB"/>
    <w:rsid w:val="79F9627A"/>
    <w:rsid w:val="79FC3536"/>
    <w:rsid w:val="79FF6948"/>
    <w:rsid w:val="7A044199"/>
    <w:rsid w:val="7A0657CF"/>
    <w:rsid w:val="7A1F5BDD"/>
    <w:rsid w:val="7A2F3BBF"/>
    <w:rsid w:val="7A2F459A"/>
    <w:rsid w:val="7A322A39"/>
    <w:rsid w:val="7A517022"/>
    <w:rsid w:val="7A6D61E2"/>
    <w:rsid w:val="7A6F5001"/>
    <w:rsid w:val="7A7720A0"/>
    <w:rsid w:val="7A846E66"/>
    <w:rsid w:val="7A8F7F06"/>
    <w:rsid w:val="7A9635B3"/>
    <w:rsid w:val="7AA2343E"/>
    <w:rsid w:val="7AD60EB8"/>
    <w:rsid w:val="7ADA73A4"/>
    <w:rsid w:val="7AE55396"/>
    <w:rsid w:val="7AE66B99"/>
    <w:rsid w:val="7AF34646"/>
    <w:rsid w:val="7AFE508C"/>
    <w:rsid w:val="7B0A3BCA"/>
    <w:rsid w:val="7B1C0EF4"/>
    <w:rsid w:val="7B1E510C"/>
    <w:rsid w:val="7B212805"/>
    <w:rsid w:val="7B234AF2"/>
    <w:rsid w:val="7B31720F"/>
    <w:rsid w:val="7B345AA9"/>
    <w:rsid w:val="7B4048C1"/>
    <w:rsid w:val="7B4C4049"/>
    <w:rsid w:val="7B4C5DF7"/>
    <w:rsid w:val="7B73082F"/>
    <w:rsid w:val="7B7B492E"/>
    <w:rsid w:val="7B9854E0"/>
    <w:rsid w:val="7B98728E"/>
    <w:rsid w:val="7B9A3D1D"/>
    <w:rsid w:val="7BB46FBD"/>
    <w:rsid w:val="7BC57958"/>
    <w:rsid w:val="7BC62E00"/>
    <w:rsid w:val="7BC73B55"/>
    <w:rsid w:val="7BD04C7A"/>
    <w:rsid w:val="7BD137C8"/>
    <w:rsid w:val="7BE35E2A"/>
    <w:rsid w:val="7BF538C2"/>
    <w:rsid w:val="7BF66C24"/>
    <w:rsid w:val="7BFA1CC7"/>
    <w:rsid w:val="7BFB70B3"/>
    <w:rsid w:val="7C0251DA"/>
    <w:rsid w:val="7C0C0E4A"/>
    <w:rsid w:val="7C0E41D1"/>
    <w:rsid w:val="7C1052F2"/>
    <w:rsid w:val="7C21292C"/>
    <w:rsid w:val="7C2154D6"/>
    <w:rsid w:val="7C2668D9"/>
    <w:rsid w:val="7C32497F"/>
    <w:rsid w:val="7C3C69AE"/>
    <w:rsid w:val="7C631577"/>
    <w:rsid w:val="7C691974"/>
    <w:rsid w:val="7C8A6570"/>
    <w:rsid w:val="7C8B7390"/>
    <w:rsid w:val="7C9B0D0E"/>
    <w:rsid w:val="7CA42B03"/>
    <w:rsid w:val="7CC55E61"/>
    <w:rsid w:val="7CCC5441"/>
    <w:rsid w:val="7CD2318A"/>
    <w:rsid w:val="7CD2702A"/>
    <w:rsid w:val="7CD34C42"/>
    <w:rsid w:val="7CD46B29"/>
    <w:rsid w:val="7CDE3FF9"/>
    <w:rsid w:val="7CE26EBF"/>
    <w:rsid w:val="7CEE3130"/>
    <w:rsid w:val="7CFC08E8"/>
    <w:rsid w:val="7D0E5A5A"/>
    <w:rsid w:val="7D1E1A15"/>
    <w:rsid w:val="7D1F6674"/>
    <w:rsid w:val="7D425704"/>
    <w:rsid w:val="7D475E29"/>
    <w:rsid w:val="7D480B34"/>
    <w:rsid w:val="7D715FE9"/>
    <w:rsid w:val="7D741635"/>
    <w:rsid w:val="7D777A3E"/>
    <w:rsid w:val="7D883F06"/>
    <w:rsid w:val="7D8E6457"/>
    <w:rsid w:val="7D9005BC"/>
    <w:rsid w:val="7D983576"/>
    <w:rsid w:val="7D9F0AD0"/>
    <w:rsid w:val="7DB22BDF"/>
    <w:rsid w:val="7DBA173E"/>
    <w:rsid w:val="7DD12BB7"/>
    <w:rsid w:val="7DEB18F7"/>
    <w:rsid w:val="7DF223A2"/>
    <w:rsid w:val="7DFF0955"/>
    <w:rsid w:val="7E0B750E"/>
    <w:rsid w:val="7E1939E8"/>
    <w:rsid w:val="7E1D3A7B"/>
    <w:rsid w:val="7E2400E7"/>
    <w:rsid w:val="7E2822EA"/>
    <w:rsid w:val="7E2A20CE"/>
    <w:rsid w:val="7E355A7B"/>
    <w:rsid w:val="7E455322"/>
    <w:rsid w:val="7E682F48"/>
    <w:rsid w:val="7E6E3E85"/>
    <w:rsid w:val="7E7C7B82"/>
    <w:rsid w:val="7E8F4979"/>
    <w:rsid w:val="7E991353"/>
    <w:rsid w:val="7E9C184B"/>
    <w:rsid w:val="7EA72948"/>
    <w:rsid w:val="7EB31EDB"/>
    <w:rsid w:val="7ED61132"/>
    <w:rsid w:val="7EE70CC0"/>
    <w:rsid w:val="7EEB48DB"/>
    <w:rsid w:val="7EF27444"/>
    <w:rsid w:val="7F185A04"/>
    <w:rsid w:val="7F265C58"/>
    <w:rsid w:val="7F3B240A"/>
    <w:rsid w:val="7F4C4618"/>
    <w:rsid w:val="7F4D13A6"/>
    <w:rsid w:val="7F582CF2"/>
    <w:rsid w:val="7F951B40"/>
    <w:rsid w:val="7F9E0BEB"/>
    <w:rsid w:val="7FA501CC"/>
    <w:rsid w:val="7FA820A8"/>
    <w:rsid w:val="7FAF2DF8"/>
    <w:rsid w:val="7FB90D50"/>
    <w:rsid w:val="7FBE053E"/>
    <w:rsid w:val="7FBF10B0"/>
    <w:rsid w:val="7FF3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4"/>
    <w:autoRedefine/>
    <w:qFormat/>
    <w:uiPriority w:val="0"/>
    <w:pPr>
      <w:keepNext/>
      <w:keepLines/>
      <w:spacing w:before="340" w:after="330" w:line="576" w:lineRule="auto"/>
      <w:outlineLvl w:val="0"/>
    </w:pPr>
    <w:rPr>
      <w:b/>
      <w:bCs/>
      <w:kern w:val="44"/>
      <w:sz w:val="44"/>
      <w:szCs w:val="44"/>
    </w:rPr>
  </w:style>
  <w:style w:type="paragraph" w:styleId="2">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9">
    <w:name w:val="heading 3"/>
    <w:basedOn w:val="1"/>
    <w:next w:val="1"/>
    <w:autoRedefine/>
    <w:qFormat/>
    <w:uiPriority w:val="0"/>
    <w:pPr>
      <w:keepNext/>
      <w:keepLines/>
      <w:spacing w:before="260" w:after="260" w:line="416" w:lineRule="auto"/>
      <w:outlineLvl w:val="2"/>
    </w:pPr>
    <w:rPr>
      <w:b/>
      <w:bCs/>
      <w:sz w:val="32"/>
      <w:szCs w:val="32"/>
    </w:rPr>
  </w:style>
  <w:style w:type="paragraph" w:styleId="10">
    <w:name w:val="heading 4"/>
    <w:basedOn w:val="1"/>
    <w:next w:val="1"/>
    <w:autoRedefine/>
    <w:qFormat/>
    <w:uiPriority w:val="0"/>
    <w:pPr>
      <w:keepNext/>
      <w:keepLines/>
      <w:spacing w:line="360" w:lineRule="auto"/>
      <w:outlineLvl w:val="3"/>
    </w:pPr>
    <w:rPr>
      <w:rFonts w:ascii="Arial" w:hAnsi="Arial"/>
      <w:b/>
      <w:bCs/>
      <w:szCs w:val="28"/>
    </w:rPr>
  </w:style>
  <w:style w:type="paragraph" w:styleId="11">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6">
    <w:name w:val="Default Paragraph Font"/>
    <w:autoRedefine/>
    <w:semiHidden/>
    <w:unhideWhenUsed/>
    <w:qFormat/>
    <w:uiPriority w:val="1"/>
  </w:style>
  <w:style w:type="table" w:default="1" w:styleId="34">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next w:val="5"/>
    <w:link w:val="75"/>
    <w:autoRedefine/>
    <w:qFormat/>
    <w:uiPriority w:val="0"/>
  </w:style>
  <w:style w:type="paragraph" w:customStyle="1" w:styleId="5">
    <w:name w:val="Default"/>
    <w:next w:val="6"/>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6">
    <w:name w:val="大标题"/>
    <w:basedOn w:val="1"/>
    <w:next w:val="7"/>
    <w:autoRedefine/>
    <w:qFormat/>
    <w:uiPriority w:val="0"/>
    <w:pPr>
      <w:jc w:val="center"/>
    </w:pPr>
    <w:rPr>
      <w:rFonts w:ascii="Arial" w:hAnsi="Arial"/>
      <w:b/>
      <w:sz w:val="28"/>
    </w:rPr>
  </w:style>
  <w:style w:type="paragraph" w:styleId="7">
    <w:name w:val="Body Text First Indent 2"/>
    <w:basedOn w:val="8"/>
    <w:autoRedefine/>
    <w:qFormat/>
    <w:uiPriority w:val="0"/>
    <w:pPr>
      <w:ind w:firstLine="420" w:firstLineChars="200"/>
    </w:pPr>
  </w:style>
  <w:style w:type="paragraph" w:styleId="8">
    <w:name w:val="Body Text Indent"/>
    <w:basedOn w:val="1"/>
    <w:next w:val="7"/>
    <w:autoRedefine/>
    <w:qFormat/>
    <w:uiPriority w:val="0"/>
    <w:pPr>
      <w:widowControl/>
      <w:spacing w:beforeAutospacing="1" w:afterAutospacing="1"/>
      <w:jc w:val="left"/>
    </w:pPr>
    <w:rPr>
      <w:rFonts w:ascii="宋体" w:hAnsi="宋体" w:cs="宋体"/>
      <w:kern w:val="0"/>
      <w:sz w:val="24"/>
    </w:rPr>
  </w:style>
  <w:style w:type="paragraph" w:styleId="12">
    <w:name w:val="List Number"/>
    <w:basedOn w:val="1"/>
    <w:autoRedefine/>
    <w:qFormat/>
    <w:uiPriority w:val="0"/>
    <w:pPr>
      <w:widowControl/>
      <w:spacing w:beforeAutospacing="1" w:afterAutospacing="1"/>
      <w:jc w:val="left"/>
    </w:pPr>
    <w:rPr>
      <w:rFonts w:ascii="宋体" w:hAnsi="宋体" w:cs="宋体"/>
      <w:kern w:val="0"/>
      <w:sz w:val="24"/>
    </w:rPr>
  </w:style>
  <w:style w:type="paragraph" w:styleId="13">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4">
    <w:name w:val="Document Map"/>
    <w:basedOn w:val="1"/>
    <w:link w:val="77"/>
    <w:autoRedefine/>
    <w:qFormat/>
    <w:uiPriority w:val="0"/>
    <w:rPr>
      <w:rFonts w:ascii="宋体" w:hAnsi="Calibri"/>
      <w:sz w:val="18"/>
      <w:szCs w:val="18"/>
    </w:rPr>
  </w:style>
  <w:style w:type="paragraph" w:styleId="15">
    <w:name w:val="annotation text"/>
    <w:basedOn w:val="1"/>
    <w:autoRedefine/>
    <w:qFormat/>
    <w:uiPriority w:val="0"/>
    <w:pPr>
      <w:jc w:val="left"/>
    </w:pPr>
  </w:style>
  <w:style w:type="paragraph" w:styleId="16">
    <w:name w:val="Body Text 3"/>
    <w:basedOn w:val="1"/>
    <w:autoRedefine/>
    <w:qFormat/>
    <w:uiPriority w:val="0"/>
    <w:rPr>
      <w:sz w:val="16"/>
      <w:szCs w:val="16"/>
    </w:rPr>
  </w:style>
  <w:style w:type="paragraph" w:styleId="17">
    <w:name w:val="List 2"/>
    <w:basedOn w:val="1"/>
    <w:autoRedefine/>
    <w:qFormat/>
    <w:uiPriority w:val="0"/>
    <w:pPr>
      <w:ind w:left="100" w:leftChars="200" w:hanging="200" w:hangingChars="200"/>
    </w:pPr>
  </w:style>
  <w:style w:type="paragraph" w:styleId="18">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19">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0">
    <w:name w:val="Plain Text"/>
    <w:basedOn w:val="1"/>
    <w:autoRedefine/>
    <w:qFormat/>
    <w:uiPriority w:val="0"/>
    <w:pPr>
      <w:widowControl/>
      <w:spacing w:beforeAutospacing="1" w:afterAutospacing="1"/>
      <w:jc w:val="left"/>
    </w:pPr>
    <w:rPr>
      <w:rFonts w:ascii="宋体" w:hAnsi="宋体" w:cs="宋体"/>
      <w:kern w:val="0"/>
      <w:sz w:val="24"/>
    </w:rPr>
  </w:style>
  <w:style w:type="paragraph" w:styleId="21">
    <w:name w:val="Date"/>
    <w:basedOn w:val="1"/>
    <w:next w:val="1"/>
    <w:autoRedefine/>
    <w:qFormat/>
    <w:uiPriority w:val="0"/>
    <w:pPr>
      <w:ind w:left="100" w:leftChars="2500"/>
    </w:pPr>
    <w:rPr>
      <w:rFonts w:ascii="宋体" w:hAnsi="宋体"/>
      <w:sz w:val="28"/>
    </w:rPr>
  </w:style>
  <w:style w:type="paragraph" w:styleId="22">
    <w:name w:val="Body Text Indent 2"/>
    <w:basedOn w:val="1"/>
    <w:autoRedefine/>
    <w:qFormat/>
    <w:uiPriority w:val="0"/>
    <w:pPr>
      <w:spacing w:line="480" w:lineRule="auto"/>
      <w:ind w:left="420" w:leftChars="200"/>
    </w:pPr>
  </w:style>
  <w:style w:type="paragraph" w:styleId="23">
    <w:name w:val="footer"/>
    <w:basedOn w:val="1"/>
    <w:autoRedefine/>
    <w:qFormat/>
    <w:uiPriority w:val="0"/>
    <w:pPr>
      <w:tabs>
        <w:tab w:val="center" w:pos="4153"/>
        <w:tab w:val="right" w:pos="8306"/>
      </w:tabs>
      <w:snapToGrid w:val="0"/>
      <w:jc w:val="left"/>
    </w:pPr>
    <w:rPr>
      <w:sz w:val="18"/>
      <w:szCs w:val="18"/>
    </w:rPr>
  </w:style>
  <w:style w:type="paragraph" w:styleId="24">
    <w:name w:val="envelope return"/>
    <w:basedOn w:val="1"/>
    <w:autoRedefine/>
    <w:unhideWhenUsed/>
    <w:qFormat/>
    <w:uiPriority w:val="99"/>
    <w:pPr>
      <w:snapToGrid w:val="0"/>
    </w:pPr>
    <w:rPr>
      <w:rFonts w:ascii="Arial" w:hAnsi="Arial"/>
    </w:rPr>
  </w:style>
  <w:style w:type="paragraph" w:styleId="2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qFormat/>
    <w:uiPriority w:val="0"/>
  </w:style>
  <w:style w:type="paragraph" w:styleId="27">
    <w:name w:val="List"/>
    <w:basedOn w:val="1"/>
    <w:autoRedefine/>
    <w:qFormat/>
    <w:uiPriority w:val="0"/>
    <w:pPr>
      <w:ind w:left="200" w:hanging="200" w:hangingChars="200"/>
    </w:pPr>
  </w:style>
  <w:style w:type="paragraph" w:styleId="28">
    <w:name w:val="Body Text 2"/>
    <w:basedOn w:val="1"/>
    <w:next w:val="4"/>
    <w:autoRedefine/>
    <w:qFormat/>
    <w:uiPriority w:val="0"/>
    <w:pPr>
      <w:spacing w:line="480" w:lineRule="auto"/>
    </w:pPr>
  </w:style>
  <w:style w:type="paragraph" w:styleId="29">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3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1">
    <w:name w:val="Normal (Web)"/>
    <w:basedOn w:val="1"/>
    <w:autoRedefine/>
    <w:qFormat/>
    <w:uiPriority w:val="99"/>
    <w:pPr>
      <w:spacing w:before="100" w:beforeAutospacing="1" w:after="100" w:afterAutospacing="1"/>
      <w:jc w:val="left"/>
    </w:pPr>
    <w:rPr>
      <w:kern w:val="0"/>
      <w:sz w:val="24"/>
    </w:rPr>
  </w:style>
  <w:style w:type="paragraph" w:styleId="32">
    <w:name w:val="Title"/>
    <w:basedOn w:val="1"/>
    <w:autoRedefine/>
    <w:qFormat/>
    <w:uiPriority w:val="0"/>
    <w:pPr>
      <w:jc w:val="center"/>
      <w:outlineLvl w:val="0"/>
    </w:pPr>
    <w:rPr>
      <w:rFonts w:ascii="Arial" w:hAnsi="Arial" w:cs="Arial"/>
      <w:b/>
      <w:bCs/>
      <w:sz w:val="32"/>
      <w:szCs w:val="32"/>
    </w:rPr>
  </w:style>
  <w:style w:type="paragraph" w:styleId="33">
    <w:name w:val="Body Text First Indent"/>
    <w:basedOn w:val="4"/>
    <w:next w:val="7"/>
    <w:autoRedefine/>
    <w:qFormat/>
    <w:uiPriority w:val="0"/>
    <w:pPr>
      <w:spacing w:line="360" w:lineRule="auto"/>
      <w:ind w:firstLine="420" w:firstLineChars="100"/>
    </w:pPr>
    <w:rPr>
      <w:szCs w:val="21"/>
    </w:rPr>
  </w:style>
  <w:style w:type="table" w:styleId="35">
    <w:name w:val="Table Grid"/>
    <w:basedOn w:val="34"/>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autoRedefine/>
    <w:qFormat/>
    <w:uiPriority w:val="0"/>
    <w:rPr>
      <w:b/>
      <w:bCs/>
      <w:szCs w:val="24"/>
    </w:rPr>
  </w:style>
  <w:style w:type="character" w:styleId="38">
    <w:name w:val="page number"/>
    <w:basedOn w:val="36"/>
    <w:autoRedefine/>
    <w:qFormat/>
    <w:uiPriority w:val="0"/>
  </w:style>
  <w:style w:type="character" w:styleId="39">
    <w:name w:val="FollowedHyperlink"/>
    <w:autoRedefine/>
    <w:qFormat/>
    <w:uiPriority w:val="0"/>
    <w:rPr>
      <w:color w:val="333333"/>
      <w:szCs w:val="24"/>
      <w:u w:val="none"/>
    </w:rPr>
  </w:style>
  <w:style w:type="character" w:styleId="40">
    <w:name w:val="Emphasis"/>
    <w:basedOn w:val="36"/>
    <w:autoRedefine/>
    <w:qFormat/>
    <w:uiPriority w:val="0"/>
  </w:style>
  <w:style w:type="character" w:styleId="41">
    <w:name w:val="HTML Definition"/>
    <w:basedOn w:val="36"/>
    <w:autoRedefine/>
    <w:qFormat/>
    <w:uiPriority w:val="0"/>
  </w:style>
  <w:style w:type="character" w:styleId="42">
    <w:name w:val="HTML Typewriter"/>
    <w:basedOn w:val="36"/>
    <w:autoRedefine/>
    <w:qFormat/>
    <w:uiPriority w:val="0"/>
    <w:rPr>
      <w:rFonts w:hint="default" w:ascii="monospace" w:hAnsi="monospace" w:eastAsia="monospace" w:cs="monospace"/>
      <w:sz w:val="20"/>
    </w:rPr>
  </w:style>
  <w:style w:type="character" w:styleId="43">
    <w:name w:val="HTML Acronym"/>
    <w:basedOn w:val="36"/>
    <w:autoRedefine/>
    <w:qFormat/>
    <w:uiPriority w:val="0"/>
  </w:style>
  <w:style w:type="character" w:styleId="44">
    <w:name w:val="HTML Variable"/>
    <w:basedOn w:val="36"/>
    <w:autoRedefine/>
    <w:qFormat/>
    <w:uiPriority w:val="0"/>
  </w:style>
  <w:style w:type="character" w:styleId="45">
    <w:name w:val="Hyperlink"/>
    <w:basedOn w:val="36"/>
    <w:autoRedefine/>
    <w:qFormat/>
    <w:uiPriority w:val="0"/>
    <w:rPr>
      <w:color w:val="333333"/>
      <w:szCs w:val="24"/>
      <w:u w:val="none"/>
    </w:rPr>
  </w:style>
  <w:style w:type="character" w:styleId="46">
    <w:name w:val="HTML Code"/>
    <w:basedOn w:val="36"/>
    <w:autoRedefine/>
    <w:qFormat/>
    <w:uiPriority w:val="0"/>
    <w:rPr>
      <w:rFonts w:ascii="monospace" w:hAnsi="monospace" w:eastAsia="monospace" w:cs="monospace"/>
      <w:sz w:val="20"/>
    </w:rPr>
  </w:style>
  <w:style w:type="character" w:styleId="47">
    <w:name w:val="HTML Cite"/>
    <w:basedOn w:val="36"/>
    <w:autoRedefine/>
    <w:qFormat/>
    <w:uiPriority w:val="0"/>
  </w:style>
  <w:style w:type="character" w:styleId="48">
    <w:name w:val="HTML Keyboard"/>
    <w:basedOn w:val="36"/>
    <w:autoRedefine/>
    <w:qFormat/>
    <w:uiPriority w:val="0"/>
    <w:rPr>
      <w:rFonts w:hint="default" w:ascii="monospace" w:hAnsi="monospace" w:eastAsia="monospace" w:cs="monospace"/>
      <w:sz w:val="20"/>
    </w:rPr>
  </w:style>
  <w:style w:type="character" w:styleId="49">
    <w:name w:val="HTML Sample"/>
    <w:basedOn w:val="36"/>
    <w:autoRedefine/>
    <w:qFormat/>
    <w:uiPriority w:val="0"/>
    <w:rPr>
      <w:rFonts w:hint="default" w:ascii="monospace" w:hAnsi="monospace" w:eastAsia="monospace" w:cs="monospace"/>
    </w:rPr>
  </w:style>
  <w:style w:type="paragraph" w:customStyle="1" w:styleId="50">
    <w:name w:val="正文文本缩进 21"/>
    <w:basedOn w:val="1"/>
    <w:autoRedefine/>
    <w:qFormat/>
    <w:uiPriority w:val="0"/>
    <w:pPr>
      <w:ind w:firstLine="570"/>
    </w:pPr>
    <w:rPr>
      <w:sz w:val="32"/>
    </w:rPr>
  </w:style>
  <w:style w:type="paragraph" w:customStyle="1" w:styleId="5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3">
    <w:name w:val="No Spacing1"/>
    <w:basedOn w:val="1"/>
    <w:autoRedefine/>
    <w:qFormat/>
    <w:uiPriority w:val="0"/>
    <w:pPr>
      <w:spacing w:line="400" w:lineRule="exact"/>
    </w:pPr>
    <w:rPr>
      <w:sz w:val="24"/>
    </w:rPr>
  </w:style>
  <w:style w:type="paragraph" w:customStyle="1" w:styleId="5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55">
    <w:name w:val="Char"/>
    <w:basedOn w:val="1"/>
    <w:autoRedefine/>
    <w:qFormat/>
    <w:uiPriority w:val="0"/>
  </w:style>
  <w:style w:type="paragraph" w:customStyle="1" w:styleId="56">
    <w:name w:val="正文缩进1"/>
    <w:basedOn w:val="1"/>
    <w:autoRedefine/>
    <w:qFormat/>
    <w:uiPriority w:val="0"/>
    <w:pPr>
      <w:widowControl/>
      <w:ind w:firstLine="420"/>
      <w:jc w:val="left"/>
    </w:pPr>
    <w:rPr>
      <w:kern w:val="0"/>
      <w:szCs w:val="20"/>
    </w:rPr>
  </w:style>
  <w:style w:type="paragraph" w:customStyle="1" w:styleId="57">
    <w:name w:val="列出段落2"/>
    <w:basedOn w:val="1"/>
    <w:autoRedefine/>
    <w:qFormat/>
    <w:uiPriority w:val="34"/>
    <w:pPr>
      <w:ind w:firstLine="420" w:firstLineChars="200"/>
    </w:pPr>
  </w:style>
  <w:style w:type="paragraph" w:customStyle="1" w:styleId="58">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59">
    <w:name w:val="1"/>
    <w:basedOn w:val="1"/>
    <w:autoRedefine/>
    <w:qFormat/>
    <w:uiPriority w:val="0"/>
    <w:pPr>
      <w:widowControl/>
      <w:spacing w:beforeAutospacing="1" w:afterAutospacing="1"/>
      <w:jc w:val="left"/>
    </w:pPr>
    <w:rPr>
      <w:rFonts w:ascii="宋体" w:hAnsi="宋体" w:cs="宋体"/>
      <w:kern w:val="0"/>
      <w:sz w:val="24"/>
    </w:rPr>
  </w:style>
  <w:style w:type="paragraph" w:styleId="60">
    <w:name w:val="No Spacing"/>
    <w:autoRedefine/>
    <w:qFormat/>
    <w:uiPriority w:val="1"/>
    <w:rPr>
      <w:rFonts w:ascii="Calibri" w:hAnsi="Calibri" w:eastAsia="宋体" w:cs="Times New Roman"/>
      <w:sz w:val="22"/>
      <w:szCs w:val="22"/>
      <w:lang w:val="en-US" w:eastAsia="zh-CN" w:bidi="ar-SA"/>
    </w:rPr>
  </w:style>
  <w:style w:type="paragraph" w:customStyle="1" w:styleId="61">
    <w:name w:val="_Style 2"/>
    <w:basedOn w:val="1"/>
    <w:autoRedefine/>
    <w:qFormat/>
    <w:uiPriority w:val="34"/>
    <w:pPr>
      <w:ind w:firstLine="420" w:firstLineChars="200"/>
    </w:pPr>
    <w:rPr>
      <w:rFonts w:ascii="Calibri" w:hAnsi="Calibri"/>
    </w:rPr>
  </w:style>
  <w:style w:type="paragraph" w:customStyle="1" w:styleId="62">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3">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4">
    <w:name w:val="Char1"/>
    <w:basedOn w:val="1"/>
    <w:autoRedefine/>
    <w:qFormat/>
    <w:uiPriority w:val="0"/>
  </w:style>
  <w:style w:type="paragraph" w:customStyle="1" w:styleId="65">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Table Paragraph"/>
    <w:basedOn w:val="1"/>
    <w:autoRedefine/>
    <w:qFormat/>
    <w:uiPriority w:val="1"/>
    <w:pPr>
      <w:jc w:val="left"/>
    </w:pPr>
    <w:rPr>
      <w:rFonts w:ascii="宋体" w:hAnsi="宋体" w:cs="宋体"/>
      <w:kern w:val="0"/>
      <w:sz w:val="22"/>
      <w:szCs w:val="22"/>
      <w:lang w:eastAsia="en-US"/>
    </w:rPr>
  </w:style>
  <w:style w:type="paragraph" w:customStyle="1" w:styleId="67">
    <w:name w:val="无间隔1"/>
    <w:basedOn w:val="1"/>
    <w:autoRedefine/>
    <w:qFormat/>
    <w:uiPriority w:val="1"/>
    <w:pPr>
      <w:spacing w:line="400" w:lineRule="exact"/>
    </w:pPr>
    <w:rPr>
      <w:sz w:val="24"/>
    </w:rPr>
  </w:style>
  <w:style w:type="paragraph" w:customStyle="1" w:styleId="68">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69">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0">
    <w:name w:val="列出段落1"/>
    <w:basedOn w:val="1"/>
    <w:autoRedefine/>
    <w:qFormat/>
    <w:uiPriority w:val="34"/>
    <w:pPr>
      <w:ind w:firstLine="420" w:firstLineChars="200"/>
    </w:pPr>
  </w:style>
  <w:style w:type="paragraph" w:customStyle="1" w:styleId="71">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2">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3">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4">
    <w:name w:val="列出段落11"/>
    <w:basedOn w:val="1"/>
    <w:autoRedefine/>
    <w:qFormat/>
    <w:uiPriority w:val="0"/>
    <w:pPr>
      <w:ind w:firstLine="420" w:firstLineChars="200"/>
    </w:pPr>
    <w:rPr>
      <w:rFonts w:ascii="Calibri" w:hAnsi="Calibri"/>
      <w:szCs w:val="22"/>
    </w:rPr>
  </w:style>
  <w:style w:type="character" w:customStyle="1" w:styleId="75">
    <w:name w:val="正文文本 Char"/>
    <w:basedOn w:val="36"/>
    <w:link w:val="4"/>
    <w:autoRedefine/>
    <w:qFormat/>
    <w:uiPriority w:val="0"/>
  </w:style>
  <w:style w:type="character" w:customStyle="1" w:styleId="76">
    <w:name w:val="apple-converted-space"/>
    <w:basedOn w:val="36"/>
    <w:autoRedefine/>
    <w:qFormat/>
    <w:uiPriority w:val="0"/>
  </w:style>
  <w:style w:type="character" w:customStyle="1" w:styleId="77">
    <w:name w:val="文档结构图 Char"/>
    <w:link w:val="14"/>
    <w:autoRedefine/>
    <w:qFormat/>
    <w:uiPriority w:val="0"/>
    <w:rPr>
      <w:rFonts w:ascii="宋体"/>
      <w:kern w:val="2"/>
      <w:sz w:val="18"/>
      <w:szCs w:val="18"/>
    </w:rPr>
  </w:style>
  <w:style w:type="character" w:customStyle="1" w:styleId="78">
    <w:name w:val="不明显强调1"/>
    <w:autoRedefine/>
    <w:qFormat/>
    <w:uiPriority w:val="19"/>
    <w:rPr>
      <w:i/>
      <w:iCs/>
      <w:color w:val="7F7F7F"/>
      <w:szCs w:val="24"/>
    </w:rPr>
  </w:style>
  <w:style w:type="character" w:customStyle="1" w:styleId="79">
    <w:name w:val="font71"/>
    <w:basedOn w:val="36"/>
    <w:autoRedefine/>
    <w:qFormat/>
    <w:uiPriority w:val="0"/>
    <w:rPr>
      <w:rFonts w:hint="eastAsia" w:ascii="宋体" w:hAnsi="宋体" w:eastAsia="宋体" w:cs="宋体"/>
      <w:color w:val="000000"/>
      <w:sz w:val="28"/>
      <w:szCs w:val="28"/>
      <w:u w:val="none"/>
    </w:rPr>
  </w:style>
  <w:style w:type="character" w:customStyle="1" w:styleId="80">
    <w:name w:val="font21"/>
    <w:autoRedefine/>
    <w:qFormat/>
    <w:uiPriority w:val="0"/>
    <w:rPr>
      <w:rFonts w:hint="default" w:ascii="Calibri" w:hAnsi="Calibri" w:cs="Calibri"/>
      <w:color w:val="000000"/>
      <w:sz w:val="28"/>
      <w:szCs w:val="28"/>
      <w:u w:val="none"/>
    </w:rPr>
  </w:style>
  <w:style w:type="character" w:customStyle="1" w:styleId="81">
    <w:name w:val="17"/>
    <w:autoRedefine/>
    <w:qFormat/>
    <w:uiPriority w:val="0"/>
    <w:rPr>
      <w:rFonts w:hint="eastAsia" w:ascii="宋体" w:hAnsi="宋体" w:eastAsia="宋体"/>
      <w:color w:val="000000"/>
    </w:rPr>
  </w:style>
  <w:style w:type="character" w:customStyle="1" w:styleId="82">
    <w:name w:val="font91"/>
    <w:autoRedefine/>
    <w:qFormat/>
    <w:uiPriority w:val="0"/>
    <w:rPr>
      <w:rFonts w:hint="eastAsia" w:ascii="宋体" w:hAnsi="宋体" w:eastAsia="宋体" w:cs="宋体"/>
      <w:color w:val="FF0000"/>
      <w:sz w:val="28"/>
      <w:szCs w:val="28"/>
      <w:u w:val="none"/>
    </w:rPr>
  </w:style>
  <w:style w:type="paragraph" w:customStyle="1" w:styleId="83">
    <w:name w:val="p"/>
    <w:basedOn w:val="1"/>
    <w:autoRedefine/>
    <w:qFormat/>
    <w:uiPriority w:val="0"/>
    <w:pPr>
      <w:widowControl/>
      <w:spacing w:line="432" w:lineRule="auto"/>
      <w:jc w:val="left"/>
    </w:pPr>
    <w:rPr>
      <w:rFonts w:ascii="宋体" w:hAnsi="宋体" w:cs="宋体"/>
      <w:kern w:val="0"/>
      <w:sz w:val="24"/>
    </w:rPr>
  </w:style>
  <w:style w:type="paragraph" w:customStyle="1" w:styleId="84">
    <w:name w:val="WPSOffice手动目录 1"/>
    <w:autoRedefine/>
    <w:qFormat/>
    <w:uiPriority w:val="0"/>
    <w:rPr>
      <w:rFonts w:ascii="Times New Roman" w:hAnsi="Times New Roman" w:eastAsia="宋体" w:cs="Times New Roman"/>
      <w:lang w:val="en-US" w:eastAsia="zh-CN" w:bidi="ar-SA"/>
    </w:rPr>
  </w:style>
  <w:style w:type="paragraph" w:customStyle="1" w:styleId="85">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86">
    <w:name w:val="表格文字"/>
    <w:basedOn w:val="1"/>
    <w:next w:val="4"/>
    <w:autoRedefine/>
    <w:qFormat/>
    <w:uiPriority w:val="0"/>
    <w:pPr>
      <w:adjustRightInd w:val="0"/>
      <w:spacing w:line="420" w:lineRule="atLeast"/>
      <w:jc w:val="left"/>
      <w:textAlignment w:val="baseline"/>
    </w:pPr>
    <w:rPr>
      <w:kern w:val="0"/>
      <w:szCs w:val="20"/>
    </w:rPr>
  </w:style>
  <w:style w:type="character" w:customStyle="1" w:styleId="8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88">
    <w:name w:val="列表段落1"/>
    <w:basedOn w:val="1"/>
    <w:autoRedefine/>
    <w:qFormat/>
    <w:uiPriority w:val="34"/>
    <w:pPr>
      <w:widowControl/>
      <w:ind w:firstLine="420"/>
      <w:jc w:val="left"/>
    </w:pPr>
    <w:rPr>
      <w:kern w:val="0"/>
    </w:rPr>
  </w:style>
  <w:style w:type="paragraph" w:styleId="89">
    <w:name w:val="List Paragraph"/>
    <w:basedOn w:val="1"/>
    <w:autoRedefine/>
    <w:qFormat/>
    <w:uiPriority w:val="34"/>
    <w:pPr>
      <w:ind w:firstLine="420" w:firstLineChars="200"/>
    </w:pPr>
  </w:style>
  <w:style w:type="character" w:customStyle="1" w:styleId="90">
    <w:name w:val="hover18"/>
    <w:basedOn w:val="36"/>
    <w:autoRedefine/>
    <w:qFormat/>
    <w:uiPriority w:val="0"/>
  </w:style>
  <w:style w:type="table" w:customStyle="1" w:styleId="91">
    <w:name w:val="Table Normal"/>
    <w:autoRedefine/>
    <w:qFormat/>
    <w:uiPriority w:val="0"/>
    <w:tblPr>
      <w:tblCellMar>
        <w:top w:w="0" w:type="dxa"/>
        <w:left w:w="0" w:type="dxa"/>
        <w:bottom w:w="0" w:type="dxa"/>
        <w:right w:w="0" w:type="dxa"/>
      </w:tblCellMar>
    </w:tblPr>
  </w:style>
  <w:style w:type="paragraph" w:customStyle="1" w:styleId="92">
    <w:name w:val="Table Text"/>
    <w:basedOn w:val="1"/>
    <w:autoRedefine/>
    <w:semiHidden/>
    <w:qFormat/>
    <w:uiPriority w:val="0"/>
    <w:rPr>
      <w:rFonts w:ascii="宋体" w:hAnsi="宋体" w:eastAsia="宋体" w:cs="宋体"/>
      <w:sz w:val="45"/>
      <w:szCs w:val="45"/>
      <w:lang w:val="en-US" w:eastAsia="en-US" w:bidi="ar-SA"/>
    </w:rPr>
  </w:style>
  <w:style w:type="character" w:customStyle="1" w:styleId="93">
    <w:name w:val="font11"/>
    <w:basedOn w:val="36"/>
    <w:autoRedefine/>
    <w:qFormat/>
    <w:uiPriority w:val="0"/>
    <w:rPr>
      <w:rFonts w:ascii="Calibri" w:hAnsi="Calibri" w:cs="Calibri"/>
      <w:color w:val="000000"/>
      <w:sz w:val="24"/>
      <w:szCs w:val="24"/>
      <w:u w:val="none"/>
    </w:rPr>
  </w:style>
  <w:style w:type="paragraph" w:customStyle="1" w:styleId="94">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95">
    <w:name w:val="font61"/>
    <w:basedOn w:val="36"/>
    <w:qFormat/>
    <w:uiPriority w:val="0"/>
    <w:rPr>
      <w:rFonts w:ascii="宋体" w:hAnsi="宋体" w:eastAsia="宋体" w:cs="宋体"/>
      <w:color w:val="000000"/>
      <w:sz w:val="24"/>
      <w:szCs w:val="24"/>
      <w:u w:val="none"/>
    </w:rPr>
  </w:style>
  <w:style w:type="character" w:customStyle="1" w:styleId="96">
    <w:name w:val="font81"/>
    <w:basedOn w:val="36"/>
    <w:qFormat/>
    <w:uiPriority w:val="0"/>
    <w:rPr>
      <w:rFonts w:hint="default" w:ascii="Times New Roman" w:hAnsi="Times New Roman" w:cs="Times New Roman"/>
      <w:color w:val="000000"/>
      <w:sz w:val="18"/>
      <w:szCs w:val="18"/>
      <w:u w:val="none"/>
    </w:rPr>
  </w:style>
  <w:style w:type="paragraph" w:customStyle="1" w:styleId="97">
    <w:name w:val="正文-标准"/>
    <w:basedOn w:val="1"/>
    <w:qFormat/>
    <w:uiPriority w:val="0"/>
    <w:pPr>
      <w:autoSpaceDE w:val="0"/>
      <w:autoSpaceDN w:val="0"/>
      <w:adjustRightInd w:val="0"/>
      <w:spacing w:line="360" w:lineRule="exact"/>
      <w:jc w:val="left"/>
    </w:pPr>
    <w:rPr>
      <w:kern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0a6ce346-586c-4aad-bc6f-f0c727580acd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440F3ACB</paraID>
      <start>0</start>
      <end>2</end>
      <status>unmodified</status>
      <modifiedWord/>
      <trackRevisions>false</trackRevisions>
    </reviewItem>
    <reviewItem>
      <errorID>2382e8a5-5874-4c7d-aa89-635a3f7fe44a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642E45D6</paraID>
      <start>0</start>
      <end>2</end>
      <status>unmodified</status>
      <modifiedWord/>
      <trackRevisions>false</trackRevisions>
    </reviewItem>
    <reviewItem>
      <errorID>b87c2d31-158d-4874-a63d-57411db9f92b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4E6B5DBD</paraID>
      <start>0</start>
      <end>2</end>
      <status>unmodified</status>
      <modifiedWord/>
      <trackRevisions>false</trackRevisions>
    </reviewItem>
    <reviewItem>
      <errorID>6855ef90-4a48-482b-bcde-ac0f21c93c0a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20C42964</paraID>
      <start>0</start>
      <end>2</end>
      <status>unmodified</status>
      <modifiedWord/>
      <trackRevisions>false</trackRevisions>
    </reviewItem>
    <reviewItem>
      <errorID>67c07fec-5ffb-440d-a24d-374b5253c228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740DCAF2</paraID>
      <start>0</start>
      <end>2</end>
      <status>unmodified</status>
      <modifiedWord/>
      <trackRevisions>false</trackRevisions>
    </reviewItem>
    <reviewItem>
      <errorID>350fd0b6-5506-4f3d-9e8a-04155f9de1bb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6722F338</paraID>
      <start>0</start>
      <end>2</end>
      <status>unmodified</status>
      <modifiedWord/>
      <trackRevisions>false</trackRevisions>
    </reviewItem>
    <reviewItem>
      <errorID>411c2772-d57b-40aa-8e2a-a420a1e3e6db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65E6AB11</paraID>
      <start>0</start>
      <end>2</end>
      <status>unmodified</status>
      <modifiedWord/>
      <trackRevisions>false</trackRevisions>
    </reviewItem>
    <reviewItem>
      <errorID>b4c83c39-c6ff-422d-b1c3-cc8bb90ef3e5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11E7EC9</paraID>
      <start>0</start>
      <end>2</end>
      <status>unmodified</status>
      <modifiedWord/>
      <trackRevisions>false</trackRevisions>
    </reviewItem>
    <reviewItem>
      <errorID>6e1fe835-12ae-4e16-ab41-53adb9a8c03e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218C98F6</paraID>
      <start>0</start>
      <end>2</end>
      <status>unmodified</status>
      <modifiedWord/>
      <trackRevisions>false</trackRevisions>
    </reviewItem>
    <reviewItem>
      <errorID>d2f86081-bdc4-4ffb-a4e9-2db4541efe87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3A408EC</paraID>
      <start>0</start>
      <end>2</end>
      <status>unmodified</status>
      <modifiedWord/>
      <trackRevisions>false</trackRevisions>
    </reviewItem>
    <reviewItem>
      <errorID>d2c8cdcf-0e96-4986-8aee-4fe4cb38974c</errorID>
      <errorWord>做为</errorWord>
      <group>L1_Word</group>
      <groupName>字词问题</groupName>
      <ability>L2_Typo</ability>
      <abilityName>字词错误</abilityName>
      <candidateList>
        <item>作为</item>
      </candidateList>
      <explain/>
      <paraID> 3A408EC</paraID>
      <start>246</start>
      <end>248</end>
      <status>unmodified</status>
      <modifiedWord/>
      <trackRevisions>false</trackRevisions>
    </reviewItem>
    <reviewItem>
      <errorID>a41849ad-ce68-4f7b-a5af-81a92432e61d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18218AED</paraID>
      <start>0</start>
      <end>2</end>
      <status>unmodified</status>
      <modifiedWord/>
      <trackRevisions>false</trackRevisions>
    </reviewItem>
    <reviewItem>
      <errorID>6b1e630a-0ee3-4a48-b6e6-7477b3ace6fc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3A22D49D</paraID>
      <start>0</start>
      <end>2</end>
      <status>unmodified</status>
      <modifiedWord/>
      <trackRevisions>false</trackRevisions>
    </reviewItem>
    <reviewItem>
      <errorID>a885b46d-a1b7-4ce0-aac0-18d8408f3db7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523822FE</paraID>
      <start>0</start>
      <end>2</end>
      <status>unmodified</status>
      <modifiedWord/>
      <trackRevisions>false</trackRevisions>
    </reviewItem>
    <reviewItem>
      <errorID>507e0807-b395-470a-a40b-e307510beba7</errorID>
      <errorWord>：</errorWord>
      <group>L1_Format</group>
      <groupName>格式问题</groupName>
      <ability>L2_HalfPunc_CN</ability>
      <abilityName>全半角问题</abilityName>
      <candidateList>
        <item>:</item>
      </candidateList>
      <explain>文本全半角错误。</explain>
      <paraID>638A410B</paraID>
      <start>46</start>
      <end>47</end>
      <status>unmodified</status>
      <modifiedWord/>
      <trackRevisions>false</trackRevisions>
    </reviewItem>
    <reviewItem>
      <errorID>5a852ead-6af1-4e08-929e-4add853645c6</errorID>
      <errorWord>-</errorWord>
      <group>L1_Format</group>
      <groupName>格式问题</groupName>
      <ability>L2_HalfPunc_CN</ability>
      <abilityName>全半角问题</abilityName>
      <candidateList>
        <item>－</item>
      </candidateList>
      <explain>文本全半角错误。</explain>
      <paraID>638A410B</paraID>
      <start>49</start>
      <end>50</end>
      <status>unmodified</status>
      <modifiedWord/>
      <trackRevisions>false</trackRevisions>
    </reviewItem>
    <reviewItem>
      <errorID>c68f9a3c-edbc-4803-b00a-3d3982c59c4e</errorID>
      <errorWord>下午17:30</errorWord>
      <group>L1_Knowledge</group>
      <groupName>知识性问题</groupName>
      <ability>L2_Time</ability>
      <abilityName>日期时间</abilityName>
      <candidateList>
        <item>17:30</item>
      </candidateList>
      <explain>24小时制的时间，不需要强调“下午”。</explain>
      <paraID>638A410B</paraID>
      <start>50</start>
      <end>57</end>
      <status>unmodified</status>
      <modifiedWord/>
      <trackRevisions>false</trackRevisions>
    </reviewItem>
    <reviewItem>
      <errorID>543147a3-68a6-433a-831a-b2864af9a787</errorID>
      <errorWord>,</errorWord>
      <group>L1_Format</group>
      <groupName>格式问题</groupName>
      <ability>L2_HalfPunc_CN</ability>
      <abilityName>全半角问题</abilityName>
      <candidateList>
        <item>，</item>
      </candidateList>
      <explain>文本全半角错误。</explain>
      <paraID>381837FA</paraID>
      <start>142</start>
      <end>143</end>
      <status>unmodified</status>
      <modifiedWord/>
      <trackRevisions>false</trackRevisions>
    </reviewItem>
    <reviewItem>
      <errorID>328a59a3-a29d-46af-9a35-f6ab1077b689</errorID>
      <errorWord>。。</errorWord>
      <group>L1_Punc</group>
      <groupName>标点问题</groupName>
      <ability>L2_Punc_CN</ability>
      <abilityName>标点符号问题</abilityName>
      <candidateList>
        <item>。</item>
      </candidateList>
      <explain/>
      <paraID>69AC9F31</paraID>
      <start>48</start>
      <end>50</end>
      <status>unmodified</status>
      <modifiedWord/>
      <trackRevisions>false</trackRevisions>
    </reviewItem>
    <reviewItem>
      <errorID>2860a178-1938-4f5c-8605-9d9d4d6f57b0</errorID>
      <errorWord>方则</errorWord>
      <group>L1_Word</group>
      <groupName>字词问题</groupName>
      <ability>L2_Typo</ability>
      <abilityName>字词错误</abilityName>
      <candidateList>
        <item>方</item>
      </candidateList>
      <explain/>
      <paraID>3D1AA05B</paraID>
      <start>21</start>
      <end>23</end>
      <status>unmodified</status>
      <modifiedWord/>
      <trackRevisions>false</trackRevisions>
    </reviewItem>
    <reviewItem>
      <errorID>153c847c-2442-43a4-a0dd-f89ae99de845</errorID>
      <errorWord>:</errorWord>
      <group>L1_Format</group>
      <groupName>格式问题</groupName>
      <ability>L2_HalfPunc_CN</ability>
      <abilityName>全半角问题</abilityName>
      <candidateList>
        <item>：</item>
      </candidateList>
      <explain>文本全半角错误。</explain>
      <paraID>7F12ABCE</paraID>
      <start>21</start>
      <end>22</end>
      <status>modified</status>
      <modifiedWord>：</modifiedWord>
      <trackRevisions>false</trackRevisions>
    </reviewItem>
    <reviewItem>
      <errorID>9f1bdfb4-fa90-476d-b505-105acbb33518</errorID>
      <errorWord>做为</errorWord>
      <group>L1_Word</group>
      <groupName>字词问题</groupName>
      <ability>L2_Typo</ability>
      <abilityName>字词错误</abilityName>
      <candidateList>
        <item>作为</item>
      </candidateList>
      <explain/>
      <paraID>79D0BA28</paraID>
      <start>247</start>
      <end>249</end>
      <status>unmodified</status>
      <modifiedWord/>
      <trackRevisions>false</trackRevisions>
    </reviewItem>
    <reviewItem>
      <errorID>c9559abb-8b6a-484f-abf1-12c8378e3db1</errorID>
      <errorWord>,</errorWord>
      <group>L1_Format</group>
      <groupName>格式问题</groupName>
      <ability>L2_HalfPunc_CN</ability>
      <abilityName>全半角问题</abilityName>
      <candidateList>
        <item>，</item>
      </candidateList>
      <explain>文本全半角错误。</explain>
      <paraID>511BE383</paraID>
      <start>15</start>
      <end>16</end>
      <status>unmodified</status>
      <modifiedWord/>
      <trackRevisions>false</trackRevisions>
    </reviewItem>
    <reviewItem>
      <errorID>9c4e1f11-7252-48cb-bfd7-c52d91e620c1</errorID>
      <errorWord>,</errorWord>
      <group>L1_Format</group>
      <groupName>格式问题</groupName>
      <ability>L2_HalfPunc_CN</ability>
      <abilityName>全半角问题</abilityName>
      <candidateList>
        <item>，</item>
      </candidateList>
      <explain>文本全半角错误。</explain>
      <paraID>43287587</paraID>
      <start>9</start>
      <end>10</end>
      <status>unmodified</status>
      <modifiedWord/>
      <trackRevisions>false</trackRevisions>
    </reviewItem>
    <reviewItem>
      <errorID>911d18fb-b794-432f-bbc8-c153c044e0ce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5807D4BC</paraID>
      <start>0</start>
      <end>2</end>
      <status>unmodified</status>
      <modifiedWord/>
      <trackRevisions>false</trackRevisions>
    </reviewItem>
    <reviewItem>
      <errorID>94da5335-847e-48cc-a8a3-d2124d5e80fe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3CDF010F</paraID>
      <start>0</start>
      <end>2</end>
      <status>unmodified</status>
      <modifiedWord/>
      <trackRevisions>false</trackRevisions>
    </reviewItem>
    <reviewItem>
      <errorID>42c6f287-41e4-4bf0-ae75-cfe8cd2404f5</errorID>
      <errorWord>(</errorWord>
      <group>L1_Format</group>
      <groupName>格式问题</groupName>
      <ability>L2_HalfPunc_CN</ability>
      <abilityName>全半角问题</abilityName>
      <candidateList>
        <item>（</item>
      </candidateList>
      <explain>文本全半角错误。</explain>
      <paraID>10D8338E</paraID>
      <start>0</start>
      <end>1</end>
      <status>unmodified</status>
      <modifiedWord/>
      <trackRevisions>false</trackRevisions>
    </reviewItem>
    <reviewItem>
      <errorID>0b42beae-95c3-4819-a395-dcfbd74f51ee</errorID>
      <errorWord>)</errorWord>
      <group>L1_Format</group>
      <groupName>格式问题</groupName>
      <ability>L2_HalfPunc_CN</ability>
      <abilityName>全半角问题</abilityName>
      <candidateList>
        <item>）</item>
      </candidateList>
      <explain>文本全半角错误。</explain>
      <paraID>10D8338E</paraID>
      <start>4</start>
      <end>5</end>
      <status>unmodified</status>
      <modifiedWord/>
      <trackRevisions>false</trackRevisions>
    </reviewItem>
    <reviewItem>
      <errorID>8d839ead-1410-4403-bcea-55a27dcc9547</errorID>
      <errorWord>(</errorWord>
      <group>L1_Format</group>
      <groupName>格式问题</groupName>
      <ability>L2_HalfPunc_CN</ability>
      <abilityName>全半角问题</abilityName>
      <candidateList>
        <item>（</item>
      </candidateList>
      <explain>文本全半角错误。</explain>
      <paraID>6C767A68</paraID>
      <start>87</start>
      <end>88</end>
      <status>unmodified</status>
      <modifiedWord/>
      <trackRevisions>false</trackRevisions>
    </reviewItem>
    <reviewItem>
      <errorID>6acfd609-fc74-40a2-997f-9fa9ffee3b20</errorID>
      <errorWord>)</errorWord>
      <group>L1_Format</group>
      <groupName>格式问题</groupName>
      <ability>L2_HalfPunc_CN</ability>
      <abilityName>全半角问题</abilityName>
      <candidateList>
        <item>）</item>
      </candidateList>
      <explain>文本全半角错误。</explain>
      <paraID>6C767A68</paraID>
      <start>115</start>
      <end>116</end>
      <status>unmodified</status>
      <modifiedWord/>
      <trackRevisions>false</trackRevisions>
    </reviewItem>
    <reviewItem>
      <errorID>9d13e21d-759e-41fe-a060-237346e83e50</errorID>
      <errorWord>及对</errorWord>
      <group>L1_Word</group>
      <groupName>字词问题</groupName>
      <ability>L2_Typo</ability>
      <abilityName>字词错误</abilityName>
      <candidateList>
        <item>及</item>
      </candidateList>
      <explain/>
      <paraID>1707237A</paraID>
      <start>26</start>
      <end>27</end>
      <status>modified</status>
      <modifiedWord>及</modifiedWord>
      <trackRevisions>false</trackRevisions>
    </reviewItem>
    <reviewItem>
      <errorID>78a18058-3392-407b-a1b5-813058ad73b3</errorID>
      <errorWord>，，</errorWord>
      <group>L1_Punc</group>
      <groupName>标点问题</groupName>
      <ability>L2_Punc_CN</ability>
      <abilityName>标点符号问题</abilityName>
      <candidateList>
        <item>，</item>
      </candidateList>
      <explain/>
      <paraID>2F1F97F5</paraID>
      <start>12</start>
      <end>13</end>
      <status>modified</status>
      <modifiedWord>，</modifiedWord>
      <trackRevisions>false</trackRevisions>
    </reviewItem>
    <reviewItem>
      <errorID>2c4fd62b-bf39-49d8-8074-5f4620993ab2</errorID>
      <errorWord>2023年01月01日</errorWord>
      <group>L1_Knowledge</group>
      <groupName>知识性问题</groupName>
      <ability>L2_Time</ability>
      <abilityName>日期时间</abilityName>
      <candidateList>
        <item>2023年1月1日</item>
      </candidateList>
      <explain>根据日常书写习惯，月份和日期一般会省略前导零。</explain>
      <paraID>78EEF5BF</paraID>
      <start>1</start>
      <end>10</end>
      <status>modified</status>
      <modifiedWord>2023年1月1日</modifiedWord>
      <trackRevisions>false</trackRevisions>
    </reviewItem>
    <reviewItem>
      <errorID>da0fa44b-90b4-4c03-b667-71614cb1d55f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11EA64D3</paraID>
      <start>0</start>
      <end>2</end>
      <status>unmodified</status>
      <modifiedWord/>
      <trackRevisions>false</trackRevisions>
    </reviewItem>
    <reviewItem>
      <errorID>568d7e16-52ea-4538-ba56-d11c23614625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1792F456</paraID>
      <start>0</start>
      <end>2</end>
      <status>unmodified</status>
      <modifiedWord/>
      <trackRevisions>false</trackRevisions>
    </reviewItem>
    <reviewItem>
      <errorID>ad23546f-da56-485b-9ff8-84b6f44010cc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3D38FEFB</paraID>
      <start>0</start>
      <end>2</end>
      <status>unmodified</status>
      <modifiedWord/>
      <trackRevisions>false</trackRevisions>
    </reviewItem>
    <reviewItem>
      <errorID>041d1433-3ef8-4cfa-bfac-5ac91e266bbb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77530AF8</paraID>
      <start>0</start>
      <end>2</end>
      <status>unmodified</status>
      <modifiedWord/>
      <trackRevisions>false</trackRevisions>
    </reviewItem>
    <reviewItem>
      <errorID>e85bf865-7f2c-487c-a861-ae15a1937fd0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98DA809</paraID>
      <start>0</start>
      <end>2</end>
      <status>unmodified</status>
      <modifiedWord/>
      <trackRevisions>false</trackRevisions>
    </reviewItem>
    <reviewItem>
      <errorID>05d43ac3-496f-45ae-9da8-34fed8c65903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2BF7D37</paraID>
      <start>0</start>
      <end>2</end>
      <status>unmodified</status>
      <modifiedWord/>
      <trackRevisions>false</trackRevisions>
    </reviewItem>
    <reviewItem>
      <errorID>7063904d-1b6e-4ab5-a8db-d48d965ddb7f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16EBA839</paraID>
      <start>0</start>
      <end>2</end>
      <status>unmodified</status>
      <modifiedWord/>
      <trackRevisions>false</trackRevisions>
    </reviewItem>
    <reviewItem>
      <errorID>96e3a414-5c14-4cbf-83f0-fbfa0051081b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3B795BEB</paraID>
      <start>0</start>
      <end>2</end>
      <status>unmodified</status>
      <modifiedWord/>
      <trackRevisions>false</trackRevisions>
    </reviewItem>
    <reviewItem>
      <errorID>0896c0ea-98a8-471c-841d-1e817cd14cdb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D90ED5A</paraID>
      <start>0</start>
      <end>2</end>
      <status>unmodified</status>
      <modifiedWord/>
      <trackRevisions>false</trackRevisions>
    </reviewItem>
    <reviewItem>
      <errorID>01148cc7-ce38-41d6-9285-39098f528996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2AA43C61</paraID>
      <start>0</start>
      <end>2</end>
      <status>unmodified</status>
      <modifiedWord/>
      <trackRevisions>false</trackRevisions>
    </reviewItem>
    <reviewItem>
      <errorID>e9b71ece-a8eb-499e-a64d-79b67ca2b815</errorID>
      <errorWord>(</errorWord>
      <group>L1_Format</group>
      <groupName>格式问题</groupName>
      <ability>L2_HalfPunc_CN</ability>
      <abilityName>全半角问题</abilityName>
      <candidateList>
        <item>（</item>
      </candidateList>
      <explain>文本全半角错误。</explain>
      <paraID>7E402CB3</paraID>
      <start>4</start>
      <end>5</end>
      <status>modified</status>
      <modifiedWord>（</modifiedWord>
      <trackRevisions>false</trackRevisions>
    </reviewItem>
    <reviewItem>
      <errorID>0be7b845-b278-423d-bca1-5de7230ff50e</errorID>
      <errorWord>)</errorWord>
      <group>L1_Format</group>
      <groupName>格式问题</groupName>
      <ability>L2_HalfPunc_CN</ability>
      <abilityName>全半角问题</abilityName>
      <candidateList>
        <item>）</item>
      </candidateList>
      <explain>文本全半角错误。</explain>
      <paraID>7E402CB3</paraID>
      <start>7</start>
      <end>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cfc4eb-8df0-4e28-9b2b-6dbee0c8411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29</Pages>
  <Words>11676</Words>
  <Characters>12230</Characters>
  <Lines>50</Lines>
  <Paragraphs>68</Paragraphs>
  <TotalTime>11</TotalTime>
  <ScaleCrop>false</ScaleCrop>
  <LinksUpToDate>false</LinksUpToDate>
  <CharactersWithSpaces>13165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2021-09-30T00:46:00Z</cp:lastPrinted>
  <dcterms:modified xsi:type="dcterms:W3CDTF">2026-08-20T08:40:08Z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17D04A8ADAFA47BBABE4D898D9C27000_13</vt:lpwstr>
  </property>
  <property fmtid="{D5CDD505-2E9C-101B-9397-08002B2CF9AE}" pid="4" name="KSOTemplateDocerSaveRecord">
    <vt:lpwstr>eyJoZGlkIjoiMzU0MTZjMjFkMjFjOGMwYTIzNWEzZDljNjYxZWI0MmYiLCJ1c2VySWQiOiIxNjg0NTc5MjM2In0=</vt:lpwstr>
  </property>
</Properties>
</file>