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C611CEB">
      <w:pPr>
        <w:pStyle w:val="20"/>
        <w:keepNext w:val="0"/>
        <w:keepLines w:val="0"/>
        <w:pageBreakBefore w:val="0"/>
        <w:widowControl w:val="0"/>
        <w:kinsoku/>
        <w:wordWrap/>
        <w:overflowPunct/>
        <w:topLinePunct w:val="0"/>
        <w:autoSpaceDE/>
        <w:autoSpaceDN/>
        <w:bidi w:val="0"/>
        <w:adjustRightInd/>
        <w:snapToGrid/>
        <w:spacing w:before="157" w:beforeLines="50" w:line="240" w:lineRule="auto"/>
        <w:jc w:val="center"/>
        <w:textAlignment w:val="auto"/>
        <w:rPr>
          <w:rFonts w:hint="eastAsia" w:ascii="宋体" w:hAnsi="宋体" w:eastAsia="宋体" w:cs="宋体"/>
          <w:b/>
          <w:bCs/>
          <w:color w:val="auto"/>
          <w:sz w:val="52"/>
          <w:szCs w:val="52"/>
          <w:highlight w:val="none"/>
          <w:lang w:val="en-US" w:eastAsia="zh-CN"/>
        </w:rPr>
      </w:pPr>
      <w:bookmarkStart w:id="0" w:name="_Toc22953395"/>
      <w:bookmarkEnd w:id="0"/>
      <w:bookmarkStart w:id="1" w:name="_Toc22804073"/>
      <w:bookmarkEnd w:id="1"/>
    </w:p>
    <w:p w14:paraId="6DA753D3">
      <w:pPr>
        <w:pStyle w:val="20"/>
        <w:keepNext w:val="0"/>
        <w:keepLines w:val="0"/>
        <w:pageBreakBefore w:val="0"/>
        <w:widowControl w:val="0"/>
        <w:kinsoku/>
        <w:wordWrap/>
        <w:overflowPunct/>
        <w:topLinePunct w:val="0"/>
        <w:autoSpaceDE/>
        <w:autoSpaceDN/>
        <w:bidi w:val="0"/>
        <w:adjustRightInd/>
        <w:snapToGrid/>
        <w:spacing w:before="157" w:beforeLines="50" w:line="240" w:lineRule="auto"/>
        <w:jc w:val="center"/>
        <w:textAlignment w:val="auto"/>
        <w:rPr>
          <w:rFonts w:hint="eastAsia" w:ascii="宋体" w:hAnsi="宋体" w:eastAsia="宋体" w:cs="宋体"/>
          <w:b/>
          <w:bCs/>
          <w:color w:val="auto"/>
          <w:sz w:val="48"/>
          <w:szCs w:val="48"/>
          <w:highlight w:val="none"/>
          <w:lang w:val="en-US" w:eastAsia="zh-CN"/>
        </w:rPr>
      </w:pPr>
      <w:r>
        <w:rPr>
          <w:rFonts w:hint="eastAsia" w:ascii="宋体" w:hAnsi="宋体" w:eastAsia="宋体" w:cs="宋体"/>
          <w:b/>
          <w:bCs/>
          <w:color w:val="auto"/>
          <w:sz w:val="48"/>
          <w:szCs w:val="48"/>
          <w:highlight w:val="none"/>
          <w:lang w:val="en-US" w:eastAsia="zh-CN"/>
        </w:rPr>
        <w:t>驻马店市中心医院</w:t>
      </w:r>
    </w:p>
    <w:p w14:paraId="43B7407E">
      <w:pPr>
        <w:pStyle w:val="20"/>
        <w:bidi w:val="0"/>
        <w:jc w:val="center"/>
        <w:rPr>
          <w:rStyle w:val="45"/>
          <w:rFonts w:hint="eastAsia" w:ascii="宋体" w:hAnsi="宋体" w:eastAsia="宋体" w:cs="宋体"/>
          <w:b/>
          <w:bCs/>
          <w:color w:val="auto"/>
          <w:sz w:val="44"/>
          <w:szCs w:val="44"/>
          <w:highlight w:val="none"/>
          <w:lang w:val="en-US" w:eastAsia="zh-CN"/>
        </w:rPr>
      </w:pPr>
      <w:r>
        <w:rPr>
          <w:rStyle w:val="45"/>
          <w:rFonts w:hint="eastAsia" w:ascii="宋体" w:hAnsi="宋体" w:eastAsia="宋体" w:cs="宋体"/>
          <w:b/>
          <w:bCs/>
          <w:color w:val="auto"/>
          <w:sz w:val="44"/>
          <w:szCs w:val="44"/>
          <w:highlight w:val="none"/>
          <w:lang w:val="en-US" w:eastAsia="zh-CN"/>
        </w:rPr>
        <w:t>轮转式切片机采购项目</w:t>
      </w:r>
    </w:p>
    <w:p w14:paraId="3041D311">
      <w:pPr>
        <w:pStyle w:val="20"/>
        <w:bidi w:val="0"/>
        <w:jc w:val="center"/>
        <w:rPr>
          <w:rStyle w:val="45"/>
          <w:rFonts w:hint="eastAsia" w:ascii="宋体" w:hAnsi="宋体" w:eastAsia="宋体" w:cs="宋体"/>
          <w:b/>
          <w:bCs/>
          <w:color w:val="auto"/>
          <w:sz w:val="44"/>
          <w:szCs w:val="44"/>
          <w:highlight w:val="none"/>
          <w:lang w:val="en-US" w:eastAsia="zh-CN"/>
        </w:rPr>
      </w:pPr>
    </w:p>
    <w:p w14:paraId="72164425">
      <w:pPr>
        <w:pStyle w:val="20"/>
        <w:bidi w:val="0"/>
        <w:jc w:val="center"/>
        <w:rPr>
          <w:rStyle w:val="45"/>
          <w:rFonts w:hint="eastAsia" w:ascii="宋体" w:hAnsi="宋体" w:eastAsia="宋体" w:cs="宋体"/>
          <w:b/>
          <w:bCs/>
          <w:color w:val="auto"/>
          <w:sz w:val="56"/>
          <w:szCs w:val="56"/>
          <w:highlight w:val="none"/>
        </w:rPr>
      </w:pPr>
      <w:r>
        <w:rPr>
          <w:rStyle w:val="45"/>
          <w:rFonts w:hint="eastAsia" w:ascii="宋体" w:hAnsi="宋体" w:eastAsia="宋体" w:cs="宋体"/>
          <w:b/>
          <w:bCs/>
          <w:color w:val="auto"/>
          <w:sz w:val="56"/>
          <w:szCs w:val="56"/>
          <w:highlight w:val="none"/>
          <w:lang w:val="en-US" w:eastAsia="zh-CN"/>
        </w:rPr>
        <w:t>竞争性磋商</w:t>
      </w:r>
      <w:r>
        <w:rPr>
          <w:rStyle w:val="45"/>
          <w:rFonts w:hint="eastAsia" w:ascii="宋体" w:hAnsi="宋体" w:eastAsia="宋体" w:cs="宋体"/>
          <w:b/>
          <w:bCs/>
          <w:color w:val="auto"/>
          <w:sz w:val="56"/>
          <w:szCs w:val="56"/>
          <w:highlight w:val="none"/>
        </w:rPr>
        <w:t>文件</w:t>
      </w:r>
    </w:p>
    <w:p w14:paraId="44E388B3">
      <w:pPr>
        <w:pStyle w:val="20"/>
        <w:bidi w:val="0"/>
        <w:jc w:val="center"/>
        <w:rPr>
          <w:rStyle w:val="45"/>
          <w:rFonts w:hint="eastAsia" w:ascii="宋体" w:hAnsi="宋体" w:eastAsia="宋体" w:cs="宋体"/>
          <w:b/>
          <w:bCs/>
          <w:color w:val="auto"/>
          <w:sz w:val="48"/>
          <w:szCs w:val="48"/>
          <w:highlight w:val="none"/>
        </w:rPr>
      </w:pPr>
    </w:p>
    <w:p w14:paraId="158E927F">
      <w:pPr>
        <w:pStyle w:val="20"/>
        <w:bidi w:val="0"/>
        <w:jc w:val="center"/>
        <w:rPr>
          <w:rStyle w:val="45"/>
          <w:rFonts w:hint="eastAsia" w:ascii="宋体" w:hAnsi="宋体" w:eastAsia="宋体" w:cs="宋体"/>
          <w:b/>
          <w:bCs/>
          <w:color w:val="auto"/>
          <w:sz w:val="48"/>
          <w:szCs w:val="48"/>
          <w:highlight w:val="none"/>
        </w:rPr>
      </w:pPr>
    </w:p>
    <w:p w14:paraId="5ABC8E99">
      <w:pPr>
        <w:pStyle w:val="20"/>
        <w:bidi w:val="0"/>
        <w:jc w:val="center"/>
        <w:rPr>
          <w:rStyle w:val="45"/>
          <w:rFonts w:hint="eastAsia" w:ascii="宋体" w:hAnsi="宋体" w:eastAsia="宋体" w:cs="宋体"/>
          <w:b/>
          <w:bCs/>
          <w:color w:val="auto"/>
          <w:sz w:val="48"/>
          <w:szCs w:val="48"/>
          <w:highlight w:val="none"/>
        </w:rPr>
      </w:pPr>
    </w:p>
    <w:p w14:paraId="7B1AF9DD">
      <w:pPr>
        <w:tabs>
          <w:tab w:val="left" w:pos="2700"/>
          <w:tab w:val="left" w:pos="2880"/>
          <w:tab w:val="left" w:pos="3060"/>
          <w:tab w:val="left" w:pos="7560"/>
        </w:tabs>
        <w:snapToGrid w:val="0"/>
        <w:spacing w:line="480" w:lineRule="auto"/>
        <w:rPr>
          <w:rFonts w:hint="eastAsia" w:ascii="宋体" w:hAnsi="宋体" w:eastAsia="宋体" w:cs="宋体"/>
          <w:b/>
          <w:bCs/>
          <w:color w:val="auto"/>
          <w:spacing w:val="-10"/>
          <w:sz w:val="34"/>
          <w:szCs w:val="34"/>
          <w:highlight w:val="none"/>
          <w:lang w:val="en-US" w:eastAsia="zh-CN"/>
        </w:rPr>
      </w:pPr>
    </w:p>
    <w:p w14:paraId="658E6190">
      <w:pPr>
        <w:tabs>
          <w:tab w:val="left" w:pos="2700"/>
          <w:tab w:val="left" w:pos="2880"/>
          <w:tab w:val="left" w:pos="3060"/>
          <w:tab w:val="left" w:pos="7560"/>
        </w:tabs>
        <w:snapToGrid w:val="0"/>
        <w:spacing w:line="480" w:lineRule="auto"/>
        <w:ind w:firstLine="1928" w:firstLineChars="600"/>
        <w:rPr>
          <w:rFonts w:hint="eastAsia" w:ascii="宋体" w:hAnsi="宋体" w:eastAsia="宋体" w:cs="宋体"/>
          <w:b/>
          <w:bCs/>
          <w:color w:val="auto"/>
          <w:spacing w:val="-10"/>
          <w:sz w:val="34"/>
          <w:szCs w:val="34"/>
          <w:highlight w:val="none"/>
          <w:lang w:val="en-US" w:eastAsia="zh-CN"/>
        </w:rPr>
      </w:pPr>
      <w:r>
        <w:rPr>
          <w:rFonts w:hint="eastAsia" w:ascii="宋体" w:hAnsi="宋体" w:eastAsia="宋体" w:cs="宋体"/>
          <w:b/>
          <w:bCs/>
          <w:color w:val="auto"/>
          <w:spacing w:val="-10"/>
          <w:sz w:val="34"/>
          <w:szCs w:val="34"/>
          <w:highlight w:val="none"/>
          <w:lang w:val="en-US" w:eastAsia="zh-CN"/>
        </w:rPr>
        <w:t>采   购   人：驻马店市中心医院</w:t>
      </w:r>
    </w:p>
    <w:p w14:paraId="52889C6C">
      <w:pPr>
        <w:tabs>
          <w:tab w:val="left" w:pos="2700"/>
          <w:tab w:val="left" w:pos="2880"/>
          <w:tab w:val="left" w:pos="3060"/>
          <w:tab w:val="left" w:pos="7560"/>
        </w:tabs>
        <w:snapToGrid w:val="0"/>
        <w:spacing w:line="480" w:lineRule="auto"/>
        <w:ind w:firstLine="1928" w:firstLineChars="600"/>
        <w:rPr>
          <w:rFonts w:hint="eastAsia" w:ascii="宋体" w:hAnsi="宋体" w:eastAsia="宋体" w:cs="宋体"/>
          <w:b/>
          <w:bCs/>
          <w:color w:val="auto"/>
          <w:spacing w:val="-10"/>
          <w:sz w:val="34"/>
          <w:szCs w:val="34"/>
          <w:highlight w:val="none"/>
          <w:lang w:val="en-US" w:eastAsia="zh-CN"/>
        </w:rPr>
      </w:pPr>
      <w:r>
        <w:rPr>
          <w:rFonts w:hint="eastAsia" w:ascii="宋体" w:hAnsi="宋体" w:eastAsia="宋体" w:cs="宋体"/>
          <w:b/>
          <w:bCs/>
          <w:color w:val="auto"/>
          <w:spacing w:val="-10"/>
          <w:sz w:val="34"/>
          <w:szCs w:val="34"/>
          <w:highlight w:val="none"/>
          <w:lang w:val="en-US" w:eastAsia="zh-CN"/>
        </w:rPr>
        <w:t>采购代理机构：大成工程咨询有限公司</w:t>
      </w:r>
    </w:p>
    <w:p w14:paraId="4FCBE59C">
      <w:pPr>
        <w:tabs>
          <w:tab w:val="left" w:pos="2700"/>
          <w:tab w:val="left" w:pos="2880"/>
          <w:tab w:val="left" w:pos="3060"/>
          <w:tab w:val="left" w:pos="7560"/>
        </w:tabs>
        <w:snapToGrid w:val="0"/>
        <w:spacing w:line="480" w:lineRule="auto"/>
        <w:ind w:firstLine="1928" w:firstLineChars="600"/>
        <w:jc w:val="both"/>
        <w:rPr>
          <w:rFonts w:hint="eastAsia" w:ascii="宋体" w:hAnsi="宋体" w:eastAsia="宋体" w:cs="宋体"/>
          <w:b/>
          <w:bCs/>
          <w:color w:val="auto"/>
          <w:spacing w:val="-10"/>
          <w:sz w:val="34"/>
          <w:szCs w:val="34"/>
          <w:highlight w:val="none"/>
          <w:lang w:val="en-US" w:eastAsia="zh-CN"/>
        </w:rPr>
      </w:pPr>
      <w:r>
        <w:rPr>
          <w:rFonts w:hint="eastAsia" w:ascii="宋体" w:hAnsi="宋体" w:eastAsia="宋体" w:cs="宋体"/>
          <w:b/>
          <w:bCs/>
          <w:color w:val="auto"/>
          <w:spacing w:val="-10"/>
          <w:sz w:val="34"/>
          <w:szCs w:val="34"/>
          <w:highlight w:val="none"/>
          <w:lang w:val="en-US" w:eastAsia="zh-CN"/>
        </w:rPr>
        <w:t>日        期：2026年08月</w:t>
      </w:r>
    </w:p>
    <w:p w14:paraId="11E7A050">
      <w:pPr>
        <w:tabs>
          <w:tab w:val="left" w:pos="2505"/>
          <w:tab w:val="center" w:pos="4535"/>
        </w:tabs>
        <w:snapToGrid w:val="0"/>
        <w:spacing w:line="480" w:lineRule="auto"/>
        <w:jc w:val="center"/>
        <w:rPr>
          <w:rFonts w:hint="eastAsia" w:ascii="宋体" w:hAnsi="宋体" w:eastAsia="宋体" w:cs="宋体"/>
          <w:b/>
          <w:color w:val="auto"/>
          <w:sz w:val="36"/>
          <w:szCs w:val="36"/>
          <w:highlight w:val="none"/>
        </w:rPr>
        <w:sectPr>
          <w:pgSz w:w="11923" w:h="16838"/>
          <w:pgMar w:top="1304" w:right="1417" w:bottom="992" w:left="1417" w:header="720" w:footer="720" w:gutter="0"/>
          <w:pgNumType w:fmt="decimal" w:start="1"/>
          <w:cols w:space="720" w:num="1"/>
          <w:docGrid w:type="lines" w:linePitch="312" w:charSpace="0"/>
        </w:sectPr>
      </w:pPr>
    </w:p>
    <w:p w14:paraId="5FE7AB9D">
      <w:pPr>
        <w:jc w:val="center"/>
        <w:rPr>
          <w:rFonts w:hint="eastAsia" w:ascii="宋体" w:hAnsi="宋体" w:eastAsia="宋体" w:cs="宋体"/>
          <w:b/>
          <w:bCs/>
          <w:color w:val="auto"/>
          <w:sz w:val="36"/>
          <w:szCs w:val="36"/>
          <w:highlight w:val="none"/>
        </w:rPr>
      </w:pPr>
      <w:r>
        <w:rPr>
          <w:rFonts w:hint="eastAsia" w:ascii="宋体" w:hAnsi="宋体" w:eastAsia="宋体" w:cs="宋体"/>
          <w:b/>
          <w:bCs/>
          <w:color w:val="auto"/>
          <w:sz w:val="36"/>
          <w:szCs w:val="36"/>
          <w:highlight w:val="none"/>
        </w:rPr>
        <w:t>目录</w:t>
      </w:r>
    </w:p>
    <w:p w14:paraId="0A986C23">
      <w:pPr>
        <w:pStyle w:val="26"/>
        <w:keepNext w:val="0"/>
        <w:keepLines w:val="0"/>
        <w:pageBreakBefore w:val="0"/>
        <w:widowControl w:val="0"/>
        <w:tabs>
          <w:tab w:val="right" w:leader="dot" w:pos="8958"/>
        </w:tabs>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highlight w:val="none"/>
        </w:rPr>
      </w:pPr>
      <w:r>
        <w:rPr>
          <w:rFonts w:hint="eastAsia" w:ascii="宋体" w:hAnsi="宋体" w:eastAsia="宋体" w:cs="宋体"/>
          <w:b/>
          <w:bCs/>
          <w:color w:val="auto"/>
          <w:sz w:val="32"/>
          <w:szCs w:val="32"/>
          <w:highlight w:val="none"/>
        </w:rPr>
        <w:fldChar w:fldCharType="begin"/>
      </w:r>
      <w:r>
        <w:rPr>
          <w:rFonts w:hint="eastAsia" w:ascii="宋体" w:hAnsi="宋体" w:eastAsia="宋体" w:cs="宋体"/>
          <w:b/>
          <w:bCs/>
          <w:color w:val="auto"/>
          <w:sz w:val="32"/>
          <w:szCs w:val="32"/>
          <w:highlight w:val="none"/>
        </w:rPr>
        <w:instrText xml:space="preserve">TOC \o "1-1" \h \u </w:instrText>
      </w:r>
      <w:r>
        <w:rPr>
          <w:rFonts w:hint="eastAsia" w:ascii="宋体" w:hAnsi="宋体" w:eastAsia="宋体" w:cs="宋体"/>
          <w:b/>
          <w:bCs/>
          <w:color w:val="auto"/>
          <w:sz w:val="32"/>
          <w:szCs w:val="32"/>
          <w:highlight w:val="none"/>
        </w:rPr>
        <w:fldChar w:fldCharType="separate"/>
      </w:r>
      <w:r>
        <w:rPr>
          <w:rFonts w:hint="eastAsia" w:ascii="宋体" w:hAnsi="宋体" w:eastAsia="宋体" w:cs="宋体"/>
          <w:bCs/>
          <w:color w:val="auto"/>
          <w:sz w:val="24"/>
          <w:szCs w:val="24"/>
          <w:highlight w:val="none"/>
        </w:rPr>
        <w:fldChar w:fldCharType="begin"/>
      </w:r>
      <w:r>
        <w:rPr>
          <w:rFonts w:hint="eastAsia" w:ascii="宋体" w:hAnsi="宋体" w:eastAsia="宋体" w:cs="宋体"/>
          <w:bCs/>
          <w:sz w:val="24"/>
          <w:szCs w:val="24"/>
          <w:highlight w:val="none"/>
        </w:rPr>
        <w:instrText xml:space="preserve"> HYPERLINK \l _Toc22522 </w:instrText>
      </w:r>
      <w:r>
        <w:rPr>
          <w:rFonts w:hint="eastAsia" w:ascii="宋体" w:hAnsi="宋体" w:eastAsia="宋体" w:cs="宋体"/>
          <w:bCs/>
          <w:sz w:val="24"/>
          <w:szCs w:val="24"/>
          <w:highlight w:val="none"/>
        </w:rPr>
        <w:fldChar w:fldCharType="separate"/>
      </w:r>
      <w:r>
        <w:rPr>
          <w:rFonts w:hint="eastAsia" w:ascii="宋体" w:hAnsi="宋体" w:eastAsia="宋体" w:cs="宋体"/>
          <w:sz w:val="24"/>
          <w:szCs w:val="24"/>
          <w:highlight w:val="none"/>
        </w:rPr>
        <w:t xml:space="preserve">第一章  </w:t>
      </w:r>
      <w:r>
        <w:rPr>
          <w:rFonts w:hint="eastAsia" w:ascii="宋体" w:hAnsi="宋体" w:eastAsia="宋体" w:cs="宋体"/>
          <w:sz w:val="24"/>
          <w:szCs w:val="24"/>
          <w:highlight w:val="none"/>
          <w:lang w:val="en-US" w:eastAsia="zh-CN"/>
        </w:rPr>
        <w:t>竞争性磋商采购</w:t>
      </w:r>
      <w:r>
        <w:rPr>
          <w:rFonts w:hint="eastAsia" w:ascii="宋体" w:hAnsi="宋体" w:eastAsia="宋体" w:cs="宋体"/>
          <w:sz w:val="24"/>
          <w:szCs w:val="24"/>
          <w:highlight w:val="none"/>
        </w:rPr>
        <w:t>公告</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_Toc22522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2</w:t>
      </w:r>
      <w:r>
        <w:rPr>
          <w:rFonts w:hint="eastAsia" w:ascii="宋体" w:hAnsi="宋体" w:eastAsia="宋体" w:cs="宋体"/>
          <w:sz w:val="24"/>
          <w:szCs w:val="24"/>
          <w:highlight w:val="none"/>
        </w:rPr>
        <w:fldChar w:fldCharType="end"/>
      </w:r>
      <w:r>
        <w:rPr>
          <w:rFonts w:hint="eastAsia" w:ascii="宋体" w:hAnsi="宋体" w:eastAsia="宋体" w:cs="宋体"/>
          <w:bCs/>
          <w:color w:val="auto"/>
          <w:sz w:val="24"/>
          <w:szCs w:val="24"/>
          <w:highlight w:val="none"/>
        </w:rPr>
        <w:fldChar w:fldCharType="end"/>
      </w:r>
    </w:p>
    <w:p w14:paraId="1855FBC2">
      <w:pPr>
        <w:pStyle w:val="26"/>
        <w:keepNext w:val="0"/>
        <w:keepLines w:val="0"/>
        <w:pageBreakBefore w:val="0"/>
        <w:widowControl w:val="0"/>
        <w:tabs>
          <w:tab w:val="right" w:leader="dot" w:pos="8958"/>
        </w:tabs>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highlight w:val="none"/>
        </w:rPr>
      </w:pPr>
      <w:r>
        <w:rPr>
          <w:rFonts w:hint="eastAsia" w:ascii="宋体" w:hAnsi="宋体" w:eastAsia="宋体" w:cs="宋体"/>
          <w:bCs/>
          <w:color w:val="auto"/>
          <w:sz w:val="24"/>
          <w:szCs w:val="24"/>
          <w:highlight w:val="none"/>
        </w:rPr>
        <w:fldChar w:fldCharType="begin"/>
      </w:r>
      <w:r>
        <w:rPr>
          <w:rFonts w:hint="eastAsia" w:ascii="宋体" w:hAnsi="宋体" w:eastAsia="宋体" w:cs="宋体"/>
          <w:bCs/>
          <w:sz w:val="24"/>
          <w:szCs w:val="24"/>
          <w:highlight w:val="none"/>
        </w:rPr>
        <w:instrText xml:space="preserve"> HYPERLINK \l _Toc6056 </w:instrText>
      </w:r>
      <w:r>
        <w:rPr>
          <w:rFonts w:hint="eastAsia" w:ascii="宋体" w:hAnsi="宋体" w:eastAsia="宋体" w:cs="宋体"/>
          <w:bCs/>
          <w:sz w:val="24"/>
          <w:szCs w:val="24"/>
          <w:highlight w:val="none"/>
        </w:rPr>
        <w:fldChar w:fldCharType="separate"/>
      </w:r>
      <w:r>
        <w:rPr>
          <w:rFonts w:hint="eastAsia" w:ascii="宋体" w:hAnsi="宋体" w:eastAsia="宋体" w:cs="宋体"/>
          <w:sz w:val="24"/>
          <w:szCs w:val="24"/>
          <w:highlight w:val="none"/>
        </w:rPr>
        <w:t xml:space="preserve">第二章  </w:t>
      </w:r>
      <w:r>
        <w:rPr>
          <w:rFonts w:hint="eastAsia" w:ascii="宋体" w:hAnsi="宋体" w:eastAsia="宋体" w:cs="宋体"/>
          <w:sz w:val="24"/>
          <w:szCs w:val="24"/>
          <w:highlight w:val="none"/>
          <w:lang w:eastAsia="zh-CN"/>
        </w:rPr>
        <w:t>采购</w:t>
      </w:r>
      <w:r>
        <w:rPr>
          <w:rFonts w:hint="eastAsia" w:ascii="宋体" w:hAnsi="宋体" w:eastAsia="宋体" w:cs="宋体"/>
          <w:sz w:val="24"/>
          <w:szCs w:val="24"/>
          <w:highlight w:val="none"/>
        </w:rPr>
        <w:t>需求</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_Toc6056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4</w:t>
      </w:r>
      <w:r>
        <w:rPr>
          <w:rFonts w:hint="eastAsia" w:ascii="宋体" w:hAnsi="宋体" w:eastAsia="宋体" w:cs="宋体"/>
          <w:sz w:val="24"/>
          <w:szCs w:val="24"/>
          <w:highlight w:val="none"/>
        </w:rPr>
        <w:fldChar w:fldCharType="end"/>
      </w:r>
      <w:r>
        <w:rPr>
          <w:rFonts w:hint="eastAsia" w:ascii="宋体" w:hAnsi="宋体" w:eastAsia="宋体" w:cs="宋体"/>
          <w:bCs/>
          <w:color w:val="auto"/>
          <w:sz w:val="24"/>
          <w:szCs w:val="24"/>
          <w:highlight w:val="none"/>
        </w:rPr>
        <w:fldChar w:fldCharType="end"/>
      </w:r>
    </w:p>
    <w:p w14:paraId="0BCCEF76">
      <w:pPr>
        <w:pStyle w:val="26"/>
        <w:keepNext w:val="0"/>
        <w:keepLines w:val="0"/>
        <w:pageBreakBefore w:val="0"/>
        <w:widowControl w:val="0"/>
        <w:tabs>
          <w:tab w:val="right" w:leader="dot" w:pos="8958"/>
        </w:tabs>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highlight w:val="none"/>
        </w:rPr>
      </w:pPr>
      <w:r>
        <w:rPr>
          <w:rFonts w:hint="eastAsia" w:ascii="宋体" w:hAnsi="宋体" w:eastAsia="宋体" w:cs="宋体"/>
          <w:bCs/>
          <w:color w:val="auto"/>
          <w:sz w:val="24"/>
          <w:szCs w:val="24"/>
          <w:highlight w:val="none"/>
        </w:rPr>
        <w:fldChar w:fldCharType="begin"/>
      </w:r>
      <w:r>
        <w:rPr>
          <w:rFonts w:hint="eastAsia" w:ascii="宋体" w:hAnsi="宋体" w:eastAsia="宋体" w:cs="宋体"/>
          <w:bCs/>
          <w:sz w:val="24"/>
          <w:szCs w:val="24"/>
          <w:highlight w:val="none"/>
        </w:rPr>
        <w:instrText xml:space="preserve"> HYPERLINK \l _Toc3311 </w:instrText>
      </w:r>
      <w:r>
        <w:rPr>
          <w:rFonts w:hint="eastAsia" w:ascii="宋体" w:hAnsi="宋体" w:eastAsia="宋体" w:cs="宋体"/>
          <w:bCs/>
          <w:sz w:val="24"/>
          <w:szCs w:val="24"/>
          <w:highlight w:val="none"/>
        </w:rPr>
        <w:fldChar w:fldCharType="separate"/>
      </w:r>
      <w:r>
        <w:rPr>
          <w:rFonts w:hint="eastAsia" w:ascii="宋体" w:hAnsi="宋体" w:eastAsia="宋体" w:cs="宋体"/>
          <w:bCs/>
          <w:sz w:val="24"/>
          <w:szCs w:val="24"/>
          <w:highlight w:val="none"/>
        </w:rPr>
        <w:t xml:space="preserve">第三章  </w:t>
      </w:r>
      <w:r>
        <w:rPr>
          <w:rFonts w:hint="eastAsia" w:ascii="宋体" w:hAnsi="宋体" w:eastAsia="宋体" w:cs="宋体"/>
          <w:bCs/>
          <w:sz w:val="24"/>
          <w:szCs w:val="24"/>
          <w:highlight w:val="none"/>
          <w:lang w:eastAsia="zh-CN"/>
        </w:rPr>
        <w:t>供应商</w:t>
      </w:r>
      <w:r>
        <w:rPr>
          <w:rFonts w:hint="eastAsia" w:ascii="宋体" w:hAnsi="宋体" w:eastAsia="宋体" w:cs="宋体"/>
          <w:bCs/>
          <w:sz w:val="24"/>
          <w:szCs w:val="24"/>
          <w:highlight w:val="none"/>
        </w:rPr>
        <w:t>须知</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_Toc3311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8</w:t>
      </w:r>
      <w:r>
        <w:rPr>
          <w:rFonts w:hint="eastAsia" w:ascii="宋体" w:hAnsi="宋体" w:eastAsia="宋体" w:cs="宋体"/>
          <w:sz w:val="24"/>
          <w:szCs w:val="24"/>
          <w:highlight w:val="none"/>
        </w:rPr>
        <w:fldChar w:fldCharType="end"/>
      </w:r>
      <w:r>
        <w:rPr>
          <w:rFonts w:hint="eastAsia" w:ascii="宋体" w:hAnsi="宋体" w:eastAsia="宋体" w:cs="宋体"/>
          <w:bCs/>
          <w:color w:val="auto"/>
          <w:sz w:val="24"/>
          <w:szCs w:val="24"/>
          <w:highlight w:val="none"/>
        </w:rPr>
        <w:fldChar w:fldCharType="end"/>
      </w:r>
    </w:p>
    <w:p w14:paraId="089708F0">
      <w:pPr>
        <w:pStyle w:val="26"/>
        <w:keepNext w:val="0"/>
        <w:keepLines w:val="0"/>
        <w:pageBreakBefore w:val="0"/>
        <w:widowControl w:val="0"/>
        <w:tabs>
          <w:tab w:val="right" w:leader="dot" w:pos="8958"/>
        </w:tabs>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highlight w:val="none"/>
        </w:rPr>
      </w:pPr>
      <w:r>
        <w:rPr>
          <w:rFonts w:hint="eastAsia" w:ascii="宋体" w:hAnsi="宋体" w:eastAsia="宋体" w:cs="宋体"/>
          <w:bCs/>
          <w:color w:val="auto"/>
          <w:sz w:val="24"/>
          <w:szCs w:val="24"/>
          <w:highlight w:val="none"/>
        </w:rPr>
        <w:fldChar w:fldCharType="begin"/>
      </w:r>
      <w:r>
        <w:rPr>
          <w:rFonts w:hint="eastAsia" w:ascii="宋体" w:hAnsi="宋体" w:eastAsia="宋体" w:cs="宋体"/>
          <w:bCs/>
          <w:sz w:val="24"/>
          <w:szCs w:val="24"/>
          <w:highlight w:val="none"/>
        </w:rPr>
        <w:instrText xml:space="preserve"> HYPERLINK \l _Toc11217 </w:instrText>
      </w:r>
      <w:r>
        <w:rPr>
          <w:rFonts w:hint="eastAsia" w:ascii="宋体" w:hAnsi="宋体" w:eastAsia="宋体" w:cs="宋体"/>
          <w:bCs/>
          <w:sz w:val="24"/>
          <w:szCs w:val="24"/>
          <w:highlight w:val="none"/>
        </w:rPr>
        <w:fldChar w:fldCharType="separate"/>
      </w:r>
      <w:r>
        <w:rPr>
          <w:rFonts w:hint="eastAsia" w:ascii="宋体" w:hAnsi="宋体" w:eastAsia="宋体" w:cs="宋体"/>
          <w:bCs/>
          <w:kern w:val="0"/>
          <w:sz w:val="24"/>
          <w:szCs w:val="24"/>
          <w:highlight w:val="none"/>
        </w:rPr>
        <w:t>第四章  评标办法及评分标准</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_Toc11217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17</w:t>
      </w:r>
      <w:r>
        <w:rPr>
          <w:rFonts w:hint="eastAsia" w:ascii="宋体" w:hAnsi="宋体" w:eastAsia="宋体" w:cs="宋体"/>
          <w:sz w:val="24"/>
          <w:szCs w:val="24"/>
          <w:highlight w:val="none"/>
        </w:rPr>
        <w:fldChar w:fldCharType="end"/>
      </w:r>
      <w:r>
        <w:rPr>
          <w:rFonts w:hint="eastAsia" w:ascii="宋体" w:hAnsi="宋体" w:eastAsia="宋体" w:cs="宋体"/>
          <w:bCs/>
          <w:color w:val="auto"/>
          <w:sz w:val="24"/>
          <w:szCs w:val="24"/>
          <w:highlight w:val="none"/>
        </w:rPr>
        <w:fldChar w:fldCharType="end"/>
      </w:r>
    </w:p>
    <w:p w14:paraId="2DFA7125">
      <w:pPr>
        <w:pStyle w:val="26"/>
        <w:keepNext w:val="0"/>
        <w:keepLines w:val="0"/>
        <w:pageBreakBefore w:val="0"/>
        <w:widowControl w:val="0"/>
        <w:tabs>
          <w:tab w:val="right" w:leader="dot" w:pos="8958"/>
        </w:tabs>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highlight w:val="none"/>
        </w:rPr>
      </w:pPr>
      <w:r>
        <w:rPr>
          <w:rFonts w:hint="eastAsia" w:ascii="宋体" w:hAnsi="宋体" w:eastAsia="宋体" w:cs="宋体"/>
          <w:bCs/>
          <w:color w:val="auto"/>
          <w:sz w:val="24"/>
          <w:szCs w:val="24"/>
          <w:highlight w:val="none"/>
        </w:rPr>
        <w:fldChar w:fldCharType="begin"/>
      </w:r>
      <w:r>
        <w:rPr>
          <w:rFonts w:hint="eastAsia" w:ascii="宋体" w:hAnsi="宋体" w:eastAsia="宋体" w:cs="宋体"/>
          <w:bCs/>
          <w:sz w:val="24"/>
          <w:szCs w:val="24"/>
          <w:highlight w:val="none"/>
        </w:rPr>
        <w:instrText xml:space="preserve"> HYPERLINK \l _Toc16376 </w:instrText>
      </w:r>
      <w:r>
        <w:rPr>
          <w:rFonts w:hint="eastAsia" w:ascii="宋体" w:hAnsi="宋体" w:eastAsia="宋体" w:cs="宋体"/>
          <w:bCs/>
          <w:sz w:val="24"/>
          <w:szCs w:val="24"/>
          <w:highlight w:val="none"/>
        </w:rPr>
        <w:fldChar w:fldCharType="separate"/>
      </w:r>
      <w:r>
        <w:rPr>
          <w:rFonts w:hint="eastAsia" w:ascii="宋体" w:hAnsi="宋体" w:eastAsia="宋体" w:cs="宋体"/>
          <w:sz w:val="24"/>
          <w:szCs w:val="24"/>
          <w:highlight w:val="none"/>
        </w:rPr>
        <w:t>第五章  采购合同</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_Toc16376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20</w:t>
      </w:r>
      <w:r>
        <w:rPr>
          <w:rFonts w:hint="eastAsia" w:ascii="宋体" w:hAnsi="宋体" w:eastAsia="宋体" w:cs="宋体"/>
          <w:sz w:val="24"/>
          <w:szCs w:val="24"/>
          <w:highlight w:val="none"/>
        </w:rPr>
        <w:fldChar w:fldCharType="end"/>
      </w:r>
      <w:r>
        <w:rPr>
          <w:rFonts w:hint="eastAsia" w:ascii="宋体" w:hAnsi="宋体" w:eastAsia="宋体" w:cs="宋体"/>
          <w:bCs/>
          <w:color w:val="auto"/>
          <w:sz w:val="24"/>
          <w:szCs w:val="24"/>
          <w:highlight w:val="none"/>
        </w:rPr>
        <w:fldChar w:fldCharType="end"/>
      </w:r>
    </w:p>
    <w:p w14:paraId="121D3C02">
      <w:pPr>
        <w:pStyle w:val="26"/>
        <w:keepNext w:val="0"/>
        <w:keepLines w:val="0"/>
        <w:pageBreakBefore w:val="0"/>
        <w:widowControl w:val="0"/>
        <w:tabs>
          <w:tab w:val="right" w:leader="dot" w:pos="8958"/>
        </w:tabs>
        <w:kinsoku/>
        <w:wordWrap/>
        <w:overflowPunct/>
        <w:topLinePunct w:val="0"/>
        <w:autoSpaceDE/>
        <w:autoSpaceDN/>
        <w:bidi w:val="0"/>
        <w:adjustRightInd/>
        <w:snapToGrid/>
        <w:spacing w:line="500" w:lineRule="exact"/>
        <w:textAlignment w:val="auto"/>
        <w:rPr>
          <w:highlight w:val="none"/>
        </w:rPr>
      </w:pPr>
      <w:r>
        <w:rPr>
          <w:rFonts w:hint="eastAsia" w:ascii="宋体" w:hAnsi="宋体" w:eastAsia="宋体" w:cs="宋体"/>
          <w:bCs/>
          <w:color w:val="auto"/>
          <w:sz w:val="24"/>
          <w:szCs w:val="24"/>
          <w:highlight w:val="none"/>
        </w:rPr>
        <w:fldChar w:fldCharType="begin"/>
      </w:r>
      <w:r>
        <w:rPr>
          <w:rFonts w:hint="eastAsia" w:ascii="宋体" w:hAnsi="宋体" w:eastAsia="宋体" w:cs="宋体"/>
          <w:bCs/>
          <w:sz w:val="24"/>
          <w:szCs w:val="24"/>
          <w:highlight w:val="none"/>
        </w:rPr>
        <w:instrText xml:space="preserve"> HYPERLINK \l _Toc10829 </w:instrText>
      </w:r>
      <w:r>
        <w:rPr>
          <w:rFonts w:hint="eastAsia" w:ascii="宋体" w:hAnsi="宋体" w:eastAsia="宋体" w:cs="宋体"/>
          <w:bCs/>
          <w:sz w:val="24"/>
          <w:szCs w:val="24"/>
          <w:highlight w:val="none"/>
        </w:rPr>
        <w:fldChar w:fldCharType="separate"/>
      </w:r>
      <w:r>
        <w:rPr>
          <w:rFonts w:hint="eastAsia" w:ascii="宋体" w:hAnsi="宋体" w:eastAsia="宋体" w:cs="宋体"/>
          <w:sz w:val="24"/>
          <w:szCs w:val="24"/>
          <w:highlight w:val="none"/>
        </w:rPr>
        <w:t xml:space="preserve">第六章  </w:t>
      </w:r>
      <w:r>
        <w:rPr>
          <w:rFonts w:hint="eastAsia" w:ascii="宋体" w:hAnsi="宋体" w:eastAsia="宋体" w:cs="宋体"/>
          <w:sz w:val="24"/>
          <w:szCs w:val="24"/>
          <w:highlight w:val="none"/>
          <w:lang w:val="en-US" w:eastAsia="zh-CN"/>
        </w:rPr>
        <w:t>响应</w:t>
      </w:r>
      <w:r>
        <w:rPr>
          <w:rFonts w:hint="eastAsia" w:ascii="宋体" w:hAnsi="宋体" w:eastAsia="宋体" w:cs="宋体"/>
          <w:sz w:val="24"/>
          <w:szCs w:val="24"/>
          <w:highlight w:val="none"/>
        </w:rPr>
        <w:t>文件格式</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_Toc10829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27</w:t>
      </w:r>
      <w:r>
        <w:rPr>
          <w:rFonts w:hint="eastAsia" w:ascii="宋体" w:hAnsi="宋体" w:eastAsia="宋体" w:cs="宋体"/>
          <w:sz w:val="24"/>
          <w:szCs w:val="24"/>
          <w:highlight w:val="none"/>
        </w:rPr>
        <w:fldChar w:fldCharType="end"/>
      </w:r>
      <w:r>
        <w:rPr>
          <w:rFonts w:hint="eastAsia" w:ascii="宋体" w:hAnsi="宋体" w:eastAsia="宋体" w:cs="宋体"/>
          <w:bCs/>
          <w:color w:val="auto"/>
          <w:sz w:val="24"/>
          <w:szCs w:val="24"/>
          <w:highlight w:val="none"/>
        </w:rPr>
        <w:fldChar w:fldCharType="end"/>
      </w:r>
    </w:p>
    <w:p w14:paraId="583C03D8">
      <w:pPr>
        <w:pStyle w:val="84"/>
        <w:keepNext w:val="0"/>
        <w:keepLines w:val="0"/>
        <w:pageBreakBefore w:val="0"/>
        <w:tabs>
          <w:tab w:val="right" w:leader="dot" w:pos="8300"/>
        </w:tabs>
        <w:kinsoku/>
        <w:wordWrap/>
        <w:overflowPunct/>
        <w:topLinePunct w:val="0"/>
        <w:autoSpaceDE/>
        <w:autoSpaceDN/>
        <w:bidi w:val="0"/>
        <w:adjustRightInd/>
        <w:snapToGrid w:val="0"/>
        <w:spacing w:line="360" w:lineRule="auto"/>
        <w:textAlignment w:val="auto"/>
        <w:rPr>
          <w:rFonts w:hint="eastAsia" w:ascii="宋体" w:hAnsi="宋体" w:eastAsia="宋体" w:cs="宋体"/>
          <w:color w:val="auto"/>
          <w:sz w:val="32"/>
          <w:szCs w:val="32"/>
          <w:highlight w:val="none"/>
        </w:rPr>
      </w:pPr>
      <w:r>
        <w:rPr>
          <w:rFonts w:hint="eastAsia" w:ascii="宋体" w:hAnsi="宋体" w:eastAsia="宋体" w:cs="宋体"/>
          <w:bCs/>
          <w:color w:val="auto"/>
          <w:szCs w:val="32"/>
          <w:highlight w:val="none"/>
        </w:rPr>
        <w:fldChar w:fldCharType="end"/>
      </w:r>
    </w:p>
    <w:p w14:paraId="2DB3124A">
      <w:pPr>
        <w:spacing w:line="440" w:lineRule="exact"/>
        <w:rPr>
          <w:rFonts w:hint="eastAsia" w:ascii="宋体" w:hAnsi="宋体" w:eastAsia="宋体" w:cs="宋体"/>
          <w:b/>
          <w:color w:val="auto"/>
          <w:sz w:val="32"/>
          <w:szCs w:val="32"/>
          <w:highlight w:val="none"/>
        </w:rPr>
      </w:pPr>
    </w:p>
    <w:p w14:paraId="1EB37B1F">
      <w:pPr>
        <w:spacing w:line="360" w:lineRule="auto"/>
        <w:ind w:firstLine="2409" w:firstLineChars="600"/>
        <w:rPr>
          <w:rFonts w:hint="eastAsia" w:ascii="宋体" w:hAnsi="宋体" w:eastAsia="宋体" w:cs="宋体"/>
          <w:b/>
          <w:color w:val="auto"/>
          <w:sz w:val="40"/>
          <w:szCs w:val="40"/>
          <w:highlight w:val="none"/>
        </w:rPr>
        <w:sectPr>
          <w:headerReference r:id="rId3" w:type="default"/>
          <w:footerReference r:id="rId4" w:type="default"/>
          <w:pgSz w:w="11906" w:h="16838"/>
          <w:pgMar w:top="1417" w:right="1474" w:bottom="1417" w:left="1474" w:header="851" w:footer="624" w:gutter="0"/>
          <w:pgNumType w:fmt="decimal" w:start="1"/>
          <w:cols w:space="720" w:num="1"/>
          <w:docGrid w:type="lines" w:linePitch="319" w:charSpace="0"/>
        </w:sectPr>
      </w:pPr>
    </w:p>
    <w:p w14:paraId="507E5BEB">
      <w:pPr>
        <w:keepNext w:val="0"/>
        <w:keepLines w:val="0"/>
        <w:pageBreakBefore w:val="0"/>
        <w:kinsoku/>
        <w:overflowPunct/>
        <w:topLinePunct w:val="0"/>
        <w:autoSpaceDE/>
        <w:autoSpaceDN/>
        <w:bidi w:val="0"/>
        <w:spacing w:line="410" w:lineRule="exact"/>
        <w:jc w:val="center"/>
        <w:textAlignment w:val="auto"/>
        <w:outlineLvl w:val="0"/>
        <w:rPr>
          <w:rFonts w:hint="eastAsia" w:ascii="宋体" w:hAnsi="宋体" w:eastAsia="宋体" w:cs="宋体"/>
          <w:b/>
          <w:color w:val="auto"/>
          <w:sz w:val="32"/>
          <w:szCs w:val="32"/>
          <w:highlight w:val="none"/>
        </w:rPr>
      </w:pPr>
      <w:bookmarkStart w:id="2" w:name="_Toc22522"/>
      <w:r>
        <w:rPr>
          <w:rFonts w:hint="eastAsia" w:ascii="宋体" w:hAnsi="宋体" w:eastAsia="宋体" w:cs="宋体"/>
          <w:b/>
          <w:color w:val="auto"/>
          <w:sz w:val="32"/>
          <w:szCs w:val="32"/>
          <w:highlight w:val="none"/>
        </w:rPr>
        <w:t xml:space="preserve">第一章  </w:t>
      </w:r>
      <w:r>
        <w:rPr>
          <w:rFonts w:hint="eastAsia" w:ascii="宋体" w:hAnsi="宋体" w:eastAsia="宋体" w:cs="宋体"/>
          <w:b/>
          <w:color w:val="auto"/>
          <w:sz w:val="32"/>
          <w:szCs w:val="32"/>
          <w:highlight w:val="none"/>
          <w:lang w:val="en-US" w:eastAsia="zh-CN"/>
        </w:rPr>
        <w:t>竞争性磋商采购</w:t>
      </w:r>
      <w:r>
        <w:rPr>
          <w:rFonts w:hint="eastAsia" w:ascii="宋体" w:hAnsi="宋体" w:eastAsia="宋体" w:cs="宋体"/>
          <w:b/>
          <w:color w:val="auto"/>
          <w:sz w:val="32"/>
          <w:szCs w:val="32"/>
          <w:highlight w:val="none"/>
        </w:rPr>
        <w:t>公告</w:t>
      </w:r>
      <w:bookmarkEnd w:id="2"/>
    </w:p>
    <w:p w14:paraId="001E219C">
      <w:pPr>
        <w:keepNext w:val="0"/>
        <w:keepLines w:val="0"/>
        <w:pageBreakBefore w:val="0"/>
        <w:widowControl/>
        <w:kinsoku/>
        <w:wordWrap/>
        <w:overflowPunct/>
        <w:topLinePunct w:val="0"/>
        <w:autoSpaceDE/>
        <w:autoSpaceDN/>
        <w:bidi w:val="0"/>
        <w:adjustRightInd w:val="0"/>
        <w:snapToGrid w:val="0"/>
        <w:spacing w:afterAutospacing="0" w:line="410" w:lineRule="exact"/>
        <w:jc w:val="center"/>
        <w:textAlignment w:val="auto"/>
        <w:rPr>
          <w:rFonts w:hint="eastAsia" w:ascii="宋体" w:hAnsi="宋体" w:eastAsia="宋体" w:cs="宋体"/>
          <w:b/>
          <w:bCs w:val="0"/>
          <w:color w:val="auto"/>
          <w:kern w:val="0"/>
          <w:sz w:val="28"/>
          <w:szCs w:val="28"/>
          <w:highlight w:val="none"/>
          <w:u w:val="none"/>
          <w:lang w:val="en-US" w:eastAsia="zh-CN"/>
        </w:rPr>
      </w:pPr>
      <w:r>
        <w:rPr>
          <w:rFonts w:hint="eastAsia" w:ascii="宋体" w:hAnsi="宋体" w:eastAsia="宋体" w:cs="宋体"/>
          <w:b/>
          <w:bCs w:val="0"/>
          <w:color w:val="auto"/>
          <w:kern w:val="0"/>
          <w:sz w:val="28"/>
          <w:szCs w:val="28"/>
          <w:highlight w:val="none"/>
          <w:u w:val="none"/>
          <w:lang w:val="en-US" w:eastAsia="zh-CN"/>
        </w:rPr>
        <w:t>驻马店市中心医院轮转式切片机采购项目</w:t>
      </w:r>
    </w:p>
    <w:p w14:paraId="6C730A6D">
      <w:pPr>
        <w:keepNext w:val="0"/>
        <w:keepLines w:val="0"/>
        <w:pageBreakBefore w:val="0"/>
        <w:widowControl/>
        <w:kinsoku/>
        <w:wordWrap/>
        <w:overflowPunct/>
        <w:topLinePunct w:val="0"/>
        <w:autoSpaceDE/>
        <w:autoSpaceDN/>
        <w:bidi w:val="0"/>
        <w:adjustRightInd w:val="0"/>
        <w:snapToGrid w:val="0"/>
        <w:spacing w:afterAutospacing="0" w:line="410" w:lineRule="exact"/>
        <w:jc w:val="center"/>
        <w:textAlignment w:val="auto"/>
        <w:rPr>
          <w:rFonts w:hint="eastAsia" w:ascii="宋体" w:hAnsi="宋体" w:eastAsia="宋体" w:cs="宋体"/>
          <w:b/>
          <w:bCs w:val="0"/>
          <w:color w:val="auto"/>
          <w:kern w:val="0"/>
          <w:sz w:val="28"/>
          <w:szCs w:val="28"/>
          <w:highlight w:val="none"/>
        </w:rPr>
      </w:pPr>
      <w:r>
        <w:rPr>
          <w:rFonts w:hint="eastAsia" w:ascii="宋体" w:hAnsi="宋体" w:eastAsia="宋体" w:cs="宋体"/>
          <w:b/>
          <w:bCs w:val="0"/>
          <w:color w:val="auto"/>
          <w:kern w:val="0"/>
          <w:sz w:val="28"/>
          <w:szCs w:val="28"/>
          <w:highlight w:val="none"/>
          <w:u w:val="none"/>
          <w:lang w:val="en-US" w:eastAsia="zh-CN"/>
        </w:rPr>
        <w:t>竞争性磋商</w:t>
      </w:r>
      <w:r>
        <w:rPr>
          <w:rFonts w:hint="eastAsia" w:ascii="宋体" w:hAnsi="宋体" w:eastAsia="宋体" w:cs="宋体"/>
          <w:b/>
          <w:bCs w:val="0"/>
          <w:color w:val="auto"/>
          <w:kern w:val="0"/>
          <w:sz w:val="28"/>
          <w:szCs w:val="28"/>
          <w:highlight w:val="none"/>
        </w:rPr>
        <w:t>公告</w:t>
      </w:r>
    </w:p>
    <w:p w14:paraId="0FE28867">
      <w:pPr>
        <w:keepNext w:val="0"/>
        <w:keepLines w:val="0"/>
        <w:pageBreakBefore w:val="0"/>
        <w:kinsoku/>
        <w:overflowPunct/>
        <w:topLinePunct w:val="0"/>
        <w:autoSpaceDE/>
        <w:autoSpaceDN/>
        <w:bidi w:val="0"/>
        <w:snapToGrid w:val="0"/>
        <w:spacing w:line="41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32"/>
          <w:highlight w:val="none"/>
        </w:rPr>
        <w:t>驻马店市中心医院现对</w:t>
      </w:r>
      <w:r>
        <w:rPr>
          <w:rFonts w:hint="eastAsia" w:ascii="宋体" w:hAnsi="宋体" w:eastAsia="宋体" w:cs="宋体"/>
          <w:color w:val="auto"/>
          <w:sz w:val="24"/>
          <w:szCs w:val="32"/>
          <w:highlight w:val="none"/>
          <w:u w:val="single"/>
          <w:lang w:val="en-US" w:eastAsia="zh-CN"/>
        </w:rPr>
        <w:t>轮转式切片机采购项目</w:t>
      </w:r>
      <w:r>
        <w:rPr>
          <w:rFonts w:hint="eastAsia" w:ascii="宋体" w:hAnsi="宋体" w:eastAsia="宋体" w:cs="宋体"/>
          <w:color w:val="auto"/>
          <w:sz w:val="24"/>
          <w:szCs w:val="32"/>
          <w:highlight w:val="none"/>
        </w:rPr>
        <w:t>进行院内</w:t>
      </w:r>
      <w:r>
        <w:rPr>
          <w:rFonts w:hint="eastAsia" w:ascii="宋体" w:hAnsi="宋体" w:eastAsia="宋体" w:cs="宋体"/>
          <w:color w:val="auto"/>
          <w:sz w:val="24"/>
          <w:szCs w:val="32"/>
          <w:highlight w:val="none"/>
          <w:lang w:val="en-US" w:eastAsia="zh-CN"/>
        </w:rPr>
        <w:t>竞争性磋商</w:t>
      </w:r>
      <w:r>
        <w:rPr>
          <w:rFonts w:hint="eastAsia" w:ascii="宋体" w:hAnsi="宋体" w:eastAsia="宋体" w:cs="宋体"/>
          <w:color w:val="auto"/>
          <w:sz w:val="24"/>
          <w:szCs w:val="32"/>
          <w:highlight w:val="none"/>
        </w:rPr>
        <w:t>采购，欢迎符合资格条件的供应商前来</w:t>
      </w:r>
      <w:r>
        <w:rPr>
          <w:rFonts w:hint="eastAsia" w:ascii="宋体" w:hAnsi="宋体" w:eastAsia="宋体" w:cs="宋体"/>
          <w:color w:val="auto"/>
          <w:sz w:val="24"/>
          <w:szCs w:val="32"/>
          <w:highlight w:val="none"/>
          <w:lang w:val="en-US" w:eastAsia="zh-CN"/>
        </w:rPr>
        <w:t>报名并</w:t>
      </w:r>
      <w:r>
        <w:rPr>
          <w:rFonts w:hint="eastAsia" w:ascii="宋体" w:hAnsi="宋体" w:eastAsia="宋体" w:cs="宋体"/>
          <w:color w:val="auto"/>
          <w:sz w:val="24"/>
          <w:szCs w:val="24"/>
          <w:highlight w:val="none"/>
        </w:rPr>
        <w:t>获取</w:t>
      </w:r>
      <w:r>
        <w:rPr>
          <w:rFonts w:hint="eastAsia" w:ascii="宋体" w:hAnsi="宋体" w:eastAsia="宋体" w:cs="宋体"/>
          <w:color w:val="auto"/>
          <w:sz w:val="24"/>
          <w:szCs w:val="24"/>
          <w:highlight w:val="none"/>
          <w:lang w:val="en-US" w:eastAsia="zh-CN"/>
        </w:rPr>
        <w:t>采购</w:t>
      </w:r>
      <w:r>
        <w:rPr>
          <w:rFonts w:hint="eastAsia" w:ascii="宋体" w:hAnsi="宋体" w:eastAsia="宋体" w:cs="宋体"/>
          <w:color w:val="auto"/>
          <w:sz w:val="24"/>
          <w:szCs w:val="24"/>
          <w:highlight w:val="none"/>
        </w:rPr>
        <w:t>文件。</w:t>
      </w:r>
    </w:p>
    <w:p w14:paraId="1CE5C737">
      <w:pPr>
        <w:keepNext w:val="0"/>
        <w:keepLines w:val="0"/>
        <w:pageBreakBefore w:val="0"/>
        <w:widowControl/>
        <w:kinsoku/>
        <w:overflowPunct/>
        <w:topLinePunct w:val="0"/>
        <w:autoSpaceDE/>
        <w:autoSpaceDN/>
        <w:bidi w:val="0"/>
        <w:snapToGrid w:val="0"/>
        <w:spacing w:before="0" w:after="0" w:line="410" w:lineRule="exact"/>
        <w:jc w:val="left"/>
        <w:textAlignment w:val="auto"/>
        <w:outlineLvl w:val="1"/>
        <w:rPr>
          <w:rFonts w:hint="eastAsia" w:ascii="宋体" w:hAnsi="宋体" w:eastAsia="宋体" w:cs="宋体"/>
          <w:b/>
          <w:bCs/>
          <w:color w:val="auto"/>
          <w:kern w:val="2"/>
          <w:sz w:val="24"/>
          <w:szCs w:val="24"/>
          <w:highlight w:val="none"/>
          <w:shd w:val="clear" w:color="auto" w:fill="FFFFFF"/>
          <w:lang w:val="en-US" w:eastAsia="zh-CN" w:bidi="ar-SA"/>
        </w:rPr>
      </w:pPr>
      <w:r>
        <w:rPr>
          <w:rFonts w:hint="eastAsia" w:ascii="宋体" w:hAnsi="宋体" w:eastAsia="宋体" w:cs="宋体"/>
          <w:b/>
          <w:bCs/>
          <w:color w:val="auto"/>
          <w:kern w:val="2"/>
          <w:sz w:val="24"/>
          <w:szCs w:val="24"/>
          <w:highlight w:val="none"/>
          <w:shd w:val="clear" w:color="auto" w:fill="FFFFFF"/>
          <w:lang w:val="en-US" w:eastAsia="zh-CN" w:bidi="ar-SA"/>
        </w:rPr>
        <w:t>一、项目基本情况</w:t>
      </w:r>
    </w:p>
    <w:p w14:paraId="440F3ACB">
      <w:pPr>
        <w:keepNext w:val="0"/>
        <w:keepLines w:val="0"/>
        <w:pageBreakBefore w:val="0"/>
        <w:widowControl/>
        <w:tabs>
          <w:tab w:val="left" w:pos="840"/>
        </w:tabs>
        <w:kinsoku/>
        <w:overflowPunct/>
        <w:topLinePunct w:val="0"/>
        <w:autoSpaceDE/>
        <w:autoSpaceDN/>
        <w:bidi w:val="0"/>
        <w:snapToGrid w:val="0"/>
        <w:spacing w:line="410" w:lineRule="exact"/>
        <w:ind w:firstLine="480" w:firstLineChars="200"/>
        <w:jc w:val="left"/>
        <w:textAlignment w:val="auto"/>
        <w:rPr>
          <w:rFonts w:hint="eastAsia" w:ascii="宋体" w:hAnsi="宋体" w:eastAsia="宋体" w:cs="宋体"/>
          <w:color w:val="auto"/>
          <w:sz w:val="24"/>
          <w:szCs w:val="24"/>
          <w:highlight w:val="none"/>
          <w:shd w:val="clear" w:color="auto" w:fill="FFFFFF"/>
          <w:lang w:eastAsia="zh-CN"/>
        </w:rPr>
      </w:pPr>
      <w:r>
        <w:rPr>
          <w:rFonts w:hint="eastAsia" w:ascii="宋体" w:hAnsi="宋体" w:eastAsia="宋体" w:cs="宋体"/>
          <w:color w:val="auto"/>
          <w:sz w:val="24"/>
          <w:szCs w:val="24"/>
          <w:highlight w:val="none"/>
          <w:shd w:val="clear" w:color="auto" w:fill="FFFFFF"/>
        </w:rPr>
        <w:t>1、</w:t>
      </w:r>
      <w:r>
        <w:rPr>
          <w:rFonts w:hint="eastAsia" w:ascii="宋体" w:hAnsi="宋体" w:eastAsia="宋体" w:cs="宋体"/>
          <w:color w:val="auto"/>
          <w:sz w:val="24"/>
          <w:szCs w:val="24"/>
          <w:highlight w:val="none"/>
          <w:shd w:val="clear" w:color="auto" w:fill="FFFFFF"/>
          <w:lang w:val="en-US" w:eastAsia="zh-CN"/>
        </w:rPr>
        <w:t>采购</w:t>
      </w:r>
      <w:r>
        <w:rPr>
          <w:rFonts w:hint="eastAsia" w:ascii="宋体" w:hAnsi="宋体" w:eastAsia="宋体" w:cs="宋体"/>
          <w:color w:val="auto"/>
          <w:sz w:val="24"/>
          <w:szCs w:val="24"/>
          <w:highlight w:val="none"/>
          <w:shd w:val="clear" w:color="auto" w:fill="FFFFFF"/>
        </w:rPr>
        <w:t>项目名称：</w:t>
      </w:r>
      <w:r>
        <w:rPr>
          <w:rFonts w:hint="eastAsia" w:ascii="宋体" w:hAnsi="宋体" w:eastAsia="宋体" w:cs="宋体"/>
          <w:color w:val="auto"/>
          <w:sz w:val="24"/>
          <w:szCs w:val="24"/>
          <w:highlight w:val="none"/>
          <w:shd w:val="clear" w:color="auto" w:fill="FFFFFF"/>
          <w:lang w:val="en-US" w:eastAsia="zh-CN"/>
        </w:rPr>
        <w:t>驻马店市中心医院轮转式切片机采购项目</w:t>
      </w:r>
      <w:r>
        <w:rPr>
          <w:rFonts w:hint="eastAsia" w:ascii="宋体" w:hAnsi="宋体" w:eastAsia="宋体" w:cs="宋体"/>
          <w:color w:val="auto"/>
          <w:sz w:val="24"/>
          <w:szCs w:val="24"/>
          <w:highlight w:val="none"/>
          <w:shd w:val="clear" w:color="auto" w:fill="FFFFFF"/>
          <w:lang w:eastAsia="zh-CN"/>
        </w:rPr>
        <w:t>；</w:t>
      </w:r>
    </w:p>
    <w:p w14:paraId="642E45D6">
      <w:pPr>
        <w:keepNext w:val="0"/>
        <w:keepLines w:val="0"/>
        <w:pageBreakBefore w:val="0"/>
        <w:widowControl/>
        <w:tabs>
          <w:tab w:val="left" w:pos="840"/>
        </w:tabs>
        <w:kinsoku/>
        <w:overflowPunct/>
        <w:topLinePunct w:val="0"/>
        <w:autoSpaceDE/>
        <w:autoSpaceDN/>
        <w:bidi w:val="0"/>
        <w:snapToGrid w:val="0"/>
        <w:spacing w:line="410" w:lineRule="exact"/>
        <w:ind w:firstLine="480" w:firstLineChars="200"/>
        <w:jc w:val="left"/>
        <w:textAlignment w:val="auto"/>
        <w:rPr>
          <w:rFonts w:hint="eastAsia" w:ascii="宋体" w:hAnsi="宋体" w:eastAsia="宋体" w:cs="宋体"/>
          <w:color w:val="auto"/>
          <w:sz w:val="24"/>
          <w:szCs w:val="24"/>
          <w:highlight w:val="none"/>
          <w:shd w:val="clear" w:color="auto" w:fill="FFFFFF"/>
          <w:lang w:eastAsia="zh-CN"/>
        </w:rPr>
      </w:pPr>
      <w:r>
        <w:rPr>
          <w:rFonts w:hint="eastAsia" w:ascii="宋体" w:hAnsi="宋体" w:eastAsia="宋体" w:cs="宋体"/>
          <w:color w:val="auto"/>
          <w:sz w:val="24"/>
          <w:szCs w:val="24"/>
          <w:highlight w:val="none"/>
          <w:shd w:val="clear" w:color="auto" w:fill="FFFFFF"/>
        </w:rPr>
        <w:t>2、采购需求</w:t>
      </w:r>
      <w:r>
        <w:rPr>
          <w:rFonts w:hint="eastAsia" w:ascii="宋体" w:hAnsi="宋体" w:eastAsia="宋体" w:cs="宋体"/>
          <w:color w:val="auto"/>
          <w:sz w:val="24"/>
          <w:szCs w:val="24"/>
          <w:highlight w:val="none"/>
          <w:shd w:val="clear" w:color="auto" w:fill="FFFFFF"/>
          <w:lang w:eastAsia="zh-CN"/>
        </w:rPr>
        <w:t>：具体详见磋商文件第二章采购需求；</w:t>
      </w:r>
    </w:p>
    <w:p w14:paraId="4E6B5DBD">
      <w:pPr>
        <w:keepNext w:val="0"/>
        <w:keepLines w:val="0"/>
        <w:pageBreakBefore w:val="0"/>
        <w:widowControl/>
        <w:tabs>
          <w:tab w:val="left" w:pos="840"/>
        </w:tabs>
        <w:kinsoku/>
        <w:overflowPunct/>
        <w:topLinePunct w:val="0"/>
        <w:autoSpaceDE/>
        <w:autoSpaceDN/>
        <w:bidi w:val="0"/>
        <w:snapToGrid w:val="0"/>
        <w:spacing w:line="410" w:lineRule="exact"/>
        <w:ind w:firstLine="480" w:firstLineChars="200"/>
        <w:jc w:val="left"/>
        <w:textAlignment w:val="auto"/>
        <w:rPr>
          <w:rFonts w:hint="eastAsia" w:ascii="宋体" w:hAnsi="宋体" w:eastAsia="宋体" w:cs="宋体"/>
          <w:color w:val="auto"/>
          <w:sz w:val="24"/>
          <w:szCs w:val="24"/>
          <w:highlight w:val="none"/>
          <w:shd w:val="clear" w:color="auto" w:fill="FFFFFF"/>
          <w:lang w:val="en-US" w:eastAsia="zh-CN"/>
        </w:rPr>
      </w:pPr>
      <w:r>
        <w:rPr>
          <w:rFonts w:hint="eastAsia" w:ascii="宋体" w:hAnsi="宋体" w:eastAsia="宋体" w:cs="宋体"/>
          <w:color w:val="auto"/>
          <w:sz w:val="24"/>
          <w:szCs w:val="24"/>
          <w:highlight w:val="none"/>
          <w:shd w:val="clear" w:color="auto" w:fill="FFFFFF"/>
        </w:rPr>
        <w:t>3</w:t>
      </w:r>
      <w:bookmarkStart w:id="3" w:name="_Toc26725"/>
      <w:r>
        <w:rPr>
          <w:rFonts w:hint="eastAsia" w:ascii="宋体" w:hAnsi="宋体" w:eastAsia="宋体" w:cs="宋体"/>
          <w:color w:val="auto"/>
          <w:sz w:val="24"/>
          <w:szCs w:val="24"/>
          <w:highlight w:val="none"/>
          <w:shd w:val="clear" w:color="auto" w:fill="FFFFFF"/>
        </w:rPr>
        <w:t>、预算金额：</w:t>
      </w:r>
      <w:r>
        <w:rPr>
          <w:rFonts w:hint="eastAsia" w:ascii="宋体" w:hAnsi="宋体" w:eastAsia="宋体" w:cs="宋体"/>
          <w:color w:val="auto"/>
          <w:sz w:val="24"/>
          <w:szCs w:val="24"/>
          <w:highlight w:val="none"/>
          <w:shd w:val="clear" w:color="auto" w:fill="FFFFFF"/>
          <w:lang w:val="en-US" w:eastAsia="zh-CN"/>
        </w:rPr>
        <w:t>24万元；</w:t>
      </w:r>
    </w:p>
    <w:p w14:paraId="20C42964">
      <w:pPr>
        <w:keepNext w:val="0"/>
        <w:keepLines w:val="0"/>
        <w:pageBreakBefore w:val="0"/>
        <w:widowControl/>
        <w:tabs>
          <w:tab w:val="left" w:pos="840"/>
        </w:tabs>
        <w:kinsoku/>
        <w:overflowPunct/>
        <w:topLinePunct w:val="0"/>
        <w:autoSpaceDE/>
        <w:autoSpaceDN/>
        <w:bidi w:val="0"/>
        <w:snapToGrid w:val="0"/>
        <w:spacing w:line="410" w:lineRule="exact"/>
        <w:ind w:firstLine="480" w:firstLineChars="200"/>
        <w:jc w:val="left"/>
        <w:textAlignment w:val="auto"/>
        <w:rPr>
          <w:rFonts w:hint="eastAsia" w:ascii="宋体" w:hAnsi="宋体" w:eastAsia="宋体" w:cs="宋体"/>
          <w:color w:val="auto"/>
          <w:sz w:val="24"/>
          <w:szCs w:val="24"/>
          <w:highlight w:val="none"/>
          <w:shd w:val="clear" w:color="auto" w:fill="FFFFFF"/>
          <w:lang w:val="en-US" w:eastAsia="zh-CN"/>
        </w:rPr>
      </w:pPr>
      <w:r>
        <w:rPr>
          <w:rFonts w:hint="eastAsia" w:ascii="宋体" w:hAnsi="宋体" w:eastAsia="宋体" w:cs="宋体"/>
          <w:color w:val="auto"/>
          <w:sz w:val="24"/>
          <w:szCs w:val="24"/>
          <w:highlight w:val="none"/>
          <w:shd w:val="clear" w:color="auto" w:fill="FFFFFF"/>
          <w:lang w:val="en-US" w:eastAsia="zh-CN"/>
        </w:rPr>
        <w:t>4、交货期：合同签订后30日内交货。</w:t>
      </w:r>
    </w:p>
    <w:p w14:paraId="03CB2157">
      <w:pPr>
        <w:keepNext w:val="0"/>
        <w:keepLines w:val="0"/>
        <w:pageBreakBefore w:val="0"/>
        <w:widowControl/>
        <w:kinsoku/>
        <w:overflowPunct/>
        <w:topLinePunct w:val="0"/>
        <w:autoSpaceDE/>
        <w:autoSpaceDN/>
        <w:bidi w:val="0"/>
        <w:snapToGrid w:val="0"/>
        <w:spacing w:before="0" w:after="0" w:line="410" w:lineRule="exact"/>
        <w:jc w:val="left"/>
        <w:textAlignment w:val="auto"/>
        <w:outlineLvl w:val="1"/>
        <w:rPr>
          <w:rFonts w:hint="eastAsia" w:ascii="宋体" w:hAnsi="宋体" w:eastAsia="宋体" w:cs="宋体"/>
          <w:b/>
          <w:bCs/>
          <w:color w:val="auto"/>
          <w:kern w:val="2"/>
          <w:sz w:val="24"/>
          <w:szCs w:val="24"/>
          <w:highlight w:val="none"/>
          <w:shd w:val="clear" w:color="auto" w:fill="FFFFFF"/>
          <w:lang w:val="en-US" w:eastAsia="zh-CN" w:bidi="ar-SA"/>
        </w:rPr>
      </w:pPr>
      <w:bookmarkStart w:id="4" w:name="_Toc16639"/>
      <w:bookmarkStart w:id="5" w:name="_Toc27704"/>
      <w:bookmarkStart w:id="6" w:name="_Toc18607"/>
      <w:bookmarkStart w:id="7" w:name="_Toc23626"/>
      <w:r>
        <w:rPr>
          <w:rFonts w:hint="eastAsia" w:ascii="宋体" w:hAnsi="宋体" w:eastAsia="宋体" w:cs="宋体"/>
          <w:b/>
          <w:bCs/>
          <w:color w:val="auto"/>
          <w:kern w:val="2"/>
          <w:sz w:val="24"/>
          <w:szCs w:val="24"/>
          <w:highlight w:val="none"/>
          <w:shd w:val="clear" w:color="auto" w:fill="FFFFFF"/>
          <w:lang w:val="en-US" w:eastAsia="zh-CN" w:bidi="ar-SA"/>
        </w:rPr>
        <w:t>二、</w:t>
      </w:r>
      <w:bookmarkEnd w:id="3"/>
      <w:bookmarkEnd w:id="4"/>
      <w:bookmarkEnd w:id="5"/>
      <w:bookmarkEnd w:id="6"/>
      <w:bookmarkEnd w:id="7"/>
      <w:r>
        <w:rPr>
          <w:rFonts w:hint="eastAsia" w:ascii="宋体" w:hAnsi="宋体" w:eastAsia="宋体" w:cs="宋体"/>
          <w:b/>
          <w:bCs/>
          <w:color w:val="auto"/>
          <w:kern w:val="2"/>
          <w:sz w:val="24"/>
          <w:szCs w:val="24"/>
          <w:highlight w:val="none"/>
          <w:shd w:val="clear" w:color="auto" w:fill="FFFFFF"/>
          <w:lang w:val="en-US" w:eastAsia="zh-CN" w:bidi="ar-SA"/>
        </w:rPr>
        <w:t>供应商资格要求：</w:t>
      </w:r>
    </w:p>
    <w:p w14:paraId="740DCAF2">
      <w:pPr>
        <w:keepNext w:val="0"/>
        <w:keepLines w:val="0"/>
        <w:pageBreakBefore w:val="0"/>
        <w:widowControl/>
        <w:tabs>
          <w:tab w:val="left" w:pos="840"/>
        </w:tabs>
        <w:kinsoku/>
        <w:overflowPunct/>
        <w:topLinePunct w:val="0"/>
        <w:autoSpaceDE/>
        <w:autoSpaceDN/>
        <w:bidi w:val="0"/>
        <w:snapToGrid w:val="0"/>
        <w:spacing w:line="410" w:lineRule="exact"/>
        <w:ind w:firstLine="480" w:firstLineChars="200"/>
        <w:jc w:val="left"/>
        <w:textAlignment w:val="auto"/>
        <w:rPr>
          <w:rFonts w:hint="eastAsia" w:ascii="宋体" w:hAnsi="宋体" w:eastAsia="宋体" w:cs="宋体"/>
          <w:color w:val="auto"/>
          <w:sz w:val="24"/>
          <w:szCs w:val="24"/>
          <w:highlight w:val="none"/>
          <w:shd w:val="clear" w:color="auto" w:fill="FFFFFF"/>
          <w:lang w:val="en-US" w:eastAsia="zh-CN"/>
        </w:rPr>
      </w:pPr>
      <w:bookmarkStart w:id="8" w:name="_Toc30971"/>
      <w:bookmarkStart w:id="9" w:name="_Toc30643"/>
      <w:bookmarkStart w:id="10" w:name="_Toc9562"/>
      <w:bookmarkStart w:id="11" w:name="_Toc7823"/>
      <w:bookmarkStart w:id="12" w:name="_Toc23395"/>
      <w:r>
        <w:rPr>
          <w:rFonts w:hint="eastAsia" w:ascii="宋体" w:hAnsi="宋体" w:eastAsia="宋体" w:cs="宋体"/>
          <w:color w:val="auto"/>
          <w:sz w:val="24"/>
          <w:szCs w:val="24"/>
          <w:highlight w:val="none"/>
          <w:shd w:val="clear" w:color="auto" w:fill="FFFFFF"/>
          <w:lang w:val="en-US" w:eastAsia="zh-CN"/>
        </w:rPr>
        <w:t>1、具有独立承担民事责任的能力（提供营业执照或其他证明材料）；</w:t>
      </w:r>
    </w:p>
    <w:p w14:paraId="6722F338">
      <w:pPr>
        <w:keepNext w:val="0"/>
        <w:keepLines w:val="0"/>
        <w:pageBreakBefore w:val="0"/>
        <w:widowControl/>
        <w:tabs>
          <w:tab w:val="left" w:pos="840"/>
        </w:tabs>
        <w:kinsoku/>
        <w:overflowPunct/>
        <w:topLinePunct w:val="0"/>
        <w:autoSpaceDE/>
        <w:autoSpaceDN/>
        <w:bidi w:val="0"/>
        <w:snapToGrid w:val="0"/>
        <w:spacing w:line="410" w:lineRule="exact"/>
        <w:ind w:firstLine="480" w:firstLineChars="200"/>
        <w:jc w:val="left"/>
        <w:textAlignment w:val="auto"/>
        <w:rPr>
          <w:rFonts w:hint="eastAsia" w:ascii="宋体" w:hAnsi="宋体" w:eastAsia="宋体" w:cs="宋体"/>
          <w:color w:val="auto"/>
          <w:sz w:val="24"/>
          <w:szCs w:val="24"/>
          <w:highlight w:val="none"/>
          <w:shd w:val="clear" w:color="auto" w:fill="FFFFFF"/>
          <w:lang w:val="en-US" w:eastAsia="zh-CN"/>
        </w:rPr>
      </w:pPr>
      <w:r>
        <w:rPr>
          <w:rFonts w:hint="eastAsia" w:ascii="宋体" w:hAnsi="宋体" w:eastAsia="宋体" w:cs="宋体"/>
          <w:color w:val="auto"/>
          <w:sz w:val="24"/>
          <w:szCs w:val="24"/>
          <w:highlight w:val="none"/>
          <w:shd w:val="clear" w:color="auto" w:fill="FFFFFF"/>
          <w:lang w:val="en-US" w:eastAsia="zh-CN"/>
        </w:rPr>
        <w:t>2、具有良好的商业信誉和健全的财务会计制度（提供经审计的2025年度财务报告或者其基本开户银行出具的资信证明）；</w:t>
      </w:r>
    </w:p>
    <w:p w14:paraId="65E6AB11">
      <w:pPr>
        <w:keepNext w:val="0"/>
        <w:keepLines w:val="0"/>
        <w:pageBreakBefore w:val="0"/>
        <w:widowControl/>
        <w:tabs>
          <w:tab w:val="left" w:pos="840"/>
        </w:tabs>
        <w:kinsoku/>
        <w:overflowPunct/>
        <w:topLinePunct w:val="0"/>
        <w:autoSpaceDE/>
        <w:autoSpaceDN/>
        <w:bidi w:val="0"/>
        <w:snapToGrid w:val="0"/>
        <w:spacing w:line="410" w:lineRule="exact"/>
        <w:ind w:firstLine="480" w:firstLineChars="200"/>
        <w:jc w:val="left"/>
        <w:textAlignment w:val="auto"/>
        <w:rPr>
          <w:rFonts w:hint="eastAsia" w:ascii="宋体" w:hAnsi="宋体" w:eastAsia="宋体" w:cs="宋体"/>
          <w:color w:val="auto"/>
          <w:sz w:val="24"/>
          <w:szCs w:val="24"/>
          <w:highlight w:val="none"/>
          <w:shd w:val="clear" w:color="auto" w:fill="FFFFFF"/>
          <w:lang w:val="en-US" w:eastAsia="zh-CN"/>
        </w:rPr>
      </w:pPr>
      <w:r>
        <w:rPr>
          <w:rFonts w:hint="eastAsia" w:ascii="宋体" w:hAnsi="宋体" w:eastAsia="宋体" w:cs="宋体"/>
          <w:color w:val="auto"/>
          <w:sz w:val="24"/>
          <w:szCs w:val="24"/>
          <w:highlight w:val="none"/>
          <w:shd w:val="clear" w:color="auto" w:fill="FFFFFF"/>
          <w:lang w:val="en-US" w:eastAsia="zh-CN"/>
        </w:rPr>
        <w:t>3、具有依法缴纳税收和社会保障资金的良好记录（提供采购活动近六个月任意一个月的依法缴纳税收和缴纳社保的证明；依法免税或不需要缴纳社会保障资金的，应提供相应文件证明其依法免税或不需要缴纳社会保障资金）。</w:t>
      </w:r>
    </w:p>
    <w:p w14:paraId="011E7EC9">
      <w:pPr>
        <w:keepNext w:val="0"/>
        <w:keepLines w:val="0"/>
        <w:pageBreakBefore w:val="0"/>
        <w:widowControl/>
        <w:tabs>
          <w:tab w:val="left" w:pos="840"/>
        </w:tabs>
        <w:kinsoku/>
        <w:overflowPunct/>
        <w:topLinePunct w:val="0"/>
        <w:autoSpaceDE/>
        <w:autoSpaceDN/>
        <w:bidi w:val="0"/>
        <w:snapToGrid w:val="0"/>
        <w:spacing w:line="410" w:lineRule="exact"/>
        <w:ind w:firstLine="480" w:firstLineChars="200"/>
        <w:jc w:val="left"/>
        <w:textAlignment w:val="auto"/>
        <w:rPr>
          <w:rFonts w:hint="eastAsia" w:ascii="宋体" w:hAnsi="宋体" w:eastAsia="宋体" w:cs="宋体"/>
          <w:color w:val="auto"/>
          <w:sz w:val="24"/>
          <w:szCs w:val="24"/>
          <w:highlight w:val="none"/>
          <w:shd w:val="clear" w:color="auto" w:fill="FFFFFF"/>
          <w:lang w:val="en-US" w:eastAsia="zh-CN"/>
        </w:rPr>
      </w:pPr>
      <w:r>
        <w:rPr>
          <w:rFonts w:hint="eastAsia" w:ascii="宋体" w:hAnsi="宋体" w:eastAsia="宋体" w:cs="宋体"/>
          <w:color w:val="auto"/>
          <w:sz w:val="24"/>
          <w:szCs w:val="24"/>
          <w:highlight w:val="none"/>
          <w:shd w:val="clear" w:color="auto" w:fill="FFFFFF"/>
          <w:lang w:val="en-US" w:eastAsia="zh-CN"/>
        </w:rPr>
        <w:t>4、具有履行合同所必需的设备和专业技术能力（提供书面承诺</w:t>
      </w:r>
      <w:bookmarkStart w:id="85" w:name="_GoBack"/>
      <w:bookmarkEnd w:id="85"/>
      <w:r>
        <w:rPr>
          <w:rFonts w:hint="eastAsia" w:ascii="宋体" w:hAnsi="宋体" w:eastAsia="宋体" w:cs="宋体"/>
          <w:color w:val="auto"/>
          <w:sz w:val="24"/>
          <w:szCs w:val="24"/>
          <w:highlight w:val="none"/>
          <w:shd w:val="clear" w:color="auto" w:fill="FFFFFF"/>
          <w:lang w:val="en-US" w:eastAsia="zh-CN"/>
        </w:rPr>
        <w:t>函）；</w:t>
      </w:r>
    </w:p>
    <w:p w14:paraId="218C98F6">
      <w:pPr>
        <w:keepNext w:val="0"/>
        <w:keepLines w:val="0"/>
        <w:pageBreakBefore w:val="0"/>
        <w:widowControl/>
        <w:tabs>
          <w:tab w:val="left" w:pos="840"/>
        </w:tabs>
        <w:kinsoku/>
        <w:overflowPunct/>
        <w:topLinePunct w:val="0"/>
        <w:autoSpaceDE/>
        <w:autoSpaceDN/>
        <w:bidi w:val="0"/>
        <w:snapToGrid w:val="0"/>
        <w:spacing w:line="410" w:lineRule="exact"/>
        <w:ind w:firstLine="480" w:firstLineChars="200"/>
        <w:jc w:val="left"/>
        <w:textAlignment w:val="auto"/>
        <w:rPr>
          <w:rFonts w:hint="eastAsia" w:ascii="宋体" w:hAnsi="宋体" w:eastAsia="宋体" w:cs="宋体"/>
          <w:color w:val="auto"/>
          <w:sz w:val="24"/>
          <w:szCs w:val="32"/>
          <w:highlight w:val="none"/>
          <w:lang w:val="en-US" w:eastAsia="zh-CN"/>
        </w:rPr>
      </w:pPr>
      <w:r>
        <w:rPr>
          <w:rFonts w:hint="eastAsia" w:ascii="宋体" w:hAnsi="宋体" w:eastAsia="宋体" w:cs="宋体"/>
          <w:color w:val="auto"/>
          <w:sz w:val="24"/>
          <w:szCs w:val="24"/>
          <w:highlight w:val="none"/>
          <w:shd w:val="clear" w:color="auto" w:fill="FFFFFF"/>
          <w:lang w:val="en-US" w:eastAsia="zh-CN"/>
        </w:rPr>
        <w:t>5、参加本采购活动前三年内，在经营活动中没有重大违法记录（提供书面承诺函）；</w:t>
      </w:r>
    </w:p>
    <w:p w14:paraId="3F8D40C9">
      <w:pPr>
        <w:keepNext w:val="0"/>
        <w:keepLines w:val="0"/>
        <w:pageBreakBefore w:val="0"/>
        <w:widowControl/>
        <w:tabs>
          <w:tab w:val="left" w:pos="840"/>
        </w:tabs>
        <w:kinsoku/>
        <w:overflowPunct/>
        <w:topLinePunct w:val="0"/>
        <w:autoSpaceDE/>
        <w:autoSpaceDN/>
        <w:bidi w:val="0"/>
        <w:snapToGrid w:val="0"/>
        <w:spacing w:line="410" w:lineRule="exact"/>
        <w:ind w:firstLine="480" w:firstLineChars="200"/>
        <w:jc w:val="left"/>
        <w:textAlignment w:val="auto"/>
        <w:rPr>
          <w:rFonts w:hint="eastAsia" w:ascii="宋体" w:hAnsi="宋体" w:eastAsia="宋体" w:cs="宋体"/>
          <w:color w:val="auto"/>
          <w:sz w:val="24"/>
          <w:szCs w:val="24"/>
          <w:highlight w:val="none"/>
          <w:shd w:val="clear" w:color="auto" w:fill="FFFFFF"/>
          <w:lang w:val="en-US" w:eastAsia="zh-CN"/>
        </w:rPr>
      </w:pPr>
      <w:r>
        <w:rPr>
          <w:rFonts w:hint="eastAsia" w:ascii="宋体" w:hAnsi="宋体" w:eastAsia="宋体" w:cs="宋体"/>
          <w:color w:val="auto"/>
          <w:sz w:val="24"/>
          <w:szCs w:val="24"/>
          <w:highlight w:val="none"/>
          <w:shd w:val="clear" w:color="auto" w:fill="FFFFFF"/>
          <w:lang w:val="en-US" w:eastAsia="zh-CN"/>
        </w:rPr>
        <w:t>6、根据《关于在政府采购活动中查询及使用信用记录有关问题的通知》（财库【2016】125号）的规定，对列入失信被执行人、重大税收违法失信主体、政府采购严重违法失信行为记录名单的供应商，拒绝参与本项目政府采购活动（提供在“信用中国”、“中国政府采购网”等网站查询的相关材料并加盖公章，查询内容为在“信用中国”网站及其跳转网站中查询“失信被执行人”和“重大税收违法失信主体名单”，在“中国政府采购网”查询“政府采购严重违法失信行为记录名单”，无以上记录的供应商方可参加本次磋商活动）；供应商提供的仅做为信用参考，以采购人或采购代理机构查询结果为准。</w:t>
      </w:r>
    </w:p>
    <w:p w14:paraId="18218AED">
      <w:pPr>
        <w:keepNext w:val="0"/>
        <w:keepLines w:val="0"/>
        <w:pageBreakBefore w:val="0"/>
        <w:widowControl/>
        <w:tabs>
          <w:tab w:val="left" w:pos="840"/>
        </w:tabs>
        <w:kinsoku/>
        <w:overflowPunct/>
        <w:topLinePunct w:val="0"/>
        <w:autoSpaceDE/>
        <w:autoSpaceDN/>
        <w:bidi w:val="0"/>
        <w:snapToGrid w:val="0"/>
        <w:spacing w:line="410" w:lineRule="exact"/>
        <w:ind w:firstLine="480" w:firstLineChars="200"/>
        <w:jc w:val="left"/>
        <w:textAlignment w:val="auto"/>
        <w:rPr>
          <w:rFonts w:hint="eastAsia" w:ascii="宋体" w:hAnsi="宋体" w:eastAsia="宋体" w:cs="宋体"/>
          <w:color w:val="auto"/>
          <w:sz w:val="24"/>
          <w:szCs w:val="24"/>
          <w:highlight w:val="none"/>
          <w:shd w:val="clear" w:color="auto" w:fill="FFFFFF"/>
          <w:lang w:val="en-US" w:eastAsia="zh-CN"/>
        </w:rPr>
      </w:pPr>
      <w:r>
        <w:rPr>
          <w:rFonts w:hint="eastAsia" w:ascii="宋体" w:hAnsi="宋体" w:eastAsia="宋体" w:cs="宋体"/>
          <w:color w:val="auto"/>
          <w:sz w:val="24"/>
          <w:szCs w:val="24"/>
          <w:highlight w:val="none"/>
          <w:shd w:val="clear" w:color="auto" w:fill="FFFFFF"/>
          <w:lang w:val="en-US" w:eastAsia="zh-CN"/>
        </w:rPr>
        <w:t>7、单位负责人为同一人或者存在直接控股、管理关系的不同供应商，不得参加同一合同项下的磋商（</w:t>
      </w:r>
      <w:r>
        <w:rPr>
          <w:rFonts w:hint="eastAsia" w:ascii="宋体" w:hAnsi="宋体" w:eastAsia="宋体" w:cs="宋体"/>
          <w:color w:val="auto"/>
          <w:kern w:val="0"/>
          <w:sz w:val="24"/>
          <w:szCs w:val="24"/>
          <w:highlight w:val="none"/>
          <w:lang w:val="en-US" w:eastAsia="zh-CN"/>
        </w:rPr>
        <w:t>提供承诺函</w:t>
      </w:r>
      <w:r>
        <w:rPr>
          <w:rFonts w:hint="eastAsia" w:ascii="宋体" w:hAnsi="宋体" w:eastAsia="宋体" w:cs="宋体"/>
          <w:color w:val="auto"/>
          <w:sz w:val="24"/>
          <w:szCs w:val="24"/>
          <w:highlight w:val="none"/>
          <w:shd w:val="clear" w:color="auto" w:fill="FFFFFF"/>
          <w:lang w:val="en-US" w:eastAsia="zh-CN"/>
        </w:rPr>
        <w:t>）。</w:t>
      </w:r>
    </w:p>
    <w:p w14:paraId="3A22D49D">
      <w:pPr>
        <w:keepNext w:val="0"/>
        <w:keepLines w:val="0"/>
        <w:pageBreakBefore w:val="0"/>
        <w:widowControl/>
        <w:tabs>
          <w:tab w:val="left" w:pos="840"/>
        </w:tabs>
        <w:kinsoku/>
        <w:overflowPunct/>
        <w:topLinePunct w:val="0"/>
        <w:autoSpaceDE/>
        <w:autoSpaceDN/>
        <w:bidi w:val="0"/>
        <w:snapToGrid w:val="0"/>
        <w:spacing w:line="410" w:lineRule="exact"/>
        <w:ind w:firstLine="480" w:firstLineChars="200"/>
        <w:jc w:val="left"/>
        <w:textAlignment w:val="auto"/>
        <w:rPr>
          <w:rFonts w:hint="eastAsia" w:ascii="宋体" w:hAnsi="宋体" w:eastAsia="宋体" w:cs="宋体"/>
          <w:color w:val="auto"/>
          <w:sz w:val="24"/>
          <w:szCs w:val="24"/>
          <w:highlight w:val="none"/>
          <w:shd w:val="clear" w:color="auto" w:fill="FFFFFF"/>
          <w:lang w:val="en-US" w:eastAsia="zh-CN"/>
        </w:rPr>
      </w:pPr>
      <w:r>
        <w:rPr>
          <w:rFonts w:hint="eastAsia" w:ascii="宋体" w:hAnsi="宋体" w:eastAsia="宋体" w:cs="宋体"/>
          <w:color w:val="auto"/>
          <w:sz w:val="24"/>
          <w:szCs w:val="24"/>
          <w:highlight w:val="none"/>
          <w:shd w:val="clear" w:color="auto" w:fill="FFFFFF"/>
          <w:lang w:val="en-US" w:eastAsia="zh-CN"/>
        </w:rPr>
        <w:t>8、本项目特定资格要求：供应商为代理商(经销商)时，须具有医疗器械经营许可证或医疗器械经营备案凭证(从事第一类医疗器械经营活动的除外)；供应商为境内生产企业时，须具有医疗器械生产许可证(从事第一类医疗器械生产的须具有备案凭证)，医疗器械注册人、备案人经营其注册备案的医疗器械，无需办理医疗器械经营许可或者备案，但应当符合医疗器械监督管理条例规定的经营条件。</w:t>
      </w:r>
    </w:p>
    <w:p w14:paraId="523822FE">
      <w:pPr>
        <w:keepNext w:val="0"/>
        <w:keepLines w:val="0"/>
        <w:pageBreakBefore w:val="0"/>
        <w:widowControl/>
        <w:numPr>
          <w:ilvl w:val="0"/>
          <w:numId w:val="0"/>
        </w:numPr>
        <w:kinsoku/>
        <w:overflowPunct/>
        <w:topLinePunct w:val="0"/>
        <w:autoSpaceDE/>
        <w:autoSpaceDN/>
        <w:bidi w:val="0"/>
        <w:snapToGrid w:val="0"/>
        <w:spacing w:before="0" w:after="0" w:line="410" w:lineRule="exact"/>
        <w:ind w:firstLine="480" w:firstLineChars="200"/>
        <w:jc w:val="left"/>
        <w:textAlignment w:val="auto"/>
        <w:outlineLvl w:val="1"/>
        <w:rPr>
          <w:rFonts w:hint="eastAsia" w:ascii="宋体" w:hAnsi="宋体" w:eastAsia="宋体" w:cs="宋体"/>
          <w:color w:val="auto"/>
          <w:sz w:val="24"/>
          <w:szCs w:val="24"/>
          <w:highlight w:val="none"/>
          <w:shd w:val="clear" w:color="auto" w:fill="FFFFFF"/>
          <w:lang w:val="en-US" w:eastAsia="zh-CN"/>
        </w:rPr>
      </w:pPr>
      <w:r>
        <w:rPr>
          <w:rFonts w:hint="eastAsia" w:ascii="宋体" w:hAnsi="宋体" w:eastAsia="宋体" w:cs="宋体"/>
          <w:color w:val="auto"/>
          <w:sz w:val="24"/>
          <w:szCs w:val="24"/>
          <w:highlight w:val="none"/>
          <w:shd w:val="clear" w:color="auto" w:fill="FFFFFF"/>
          <w:lang w:val="en-US" w:eastAsia="zh-CN"/>
        </w:rPr>
        <w:t>9、不接受联合体磋商。</w:t>
      </w:r>
    </w:p>
    <w:p w14:paraId="784D075B">
      <w:pPr>
        <w:keepNext w:val="0"/>
        <w:keepLines w:val="0"/>
        <w:pageBreakBefore w:val="0"/>
        <w:widowControl/>
        <w:numPr>
          <w:ilvl w:val="0"/>
          <w:numId w:val="0"/>
        </w:numPr>
        <w:kinsoku/>
        <w:overflowPunct/>
        <w:topLinePunct w:val="0"/>
        <w:autoSpaceDE/>
        <w:autoSpaceDN/>
        <w:bidi w:val="0"/>
        <w:snapToGrid w:val="0"/>
        <w:spacing w:before="0" w:after="0" w:line="410" w:lineRule="exact"/>
        <w:jc w:val="left"/>
        <w:textAlignment w:val="auto"/>
        <w:outlineLvl w:val="1"/>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三、获取采购文件</w:t>
      </w:r>
      <w:bookmarkEnd w:id="8"/>
      <w:bookmarkEnd w:id="9"/>
      <w:bookmarkEnd w:id="10"/>
      <w:bookmarkEnd w:id="11"/>
      <w:bookmarkEnd w:id="12"/>
    </w:p>
    <w:p w14:paraId="638A410B">
      <w:pPr>
        <w:keepNext w:val="0"/>
        <w:keepLines w:val="0"/>
        <w:pageBreakBefore w:val="0"/>
        <w:widowControl/>
        <w:kinsoku/>
        <w:overflowPunct/>
        <w:topLinePunct w:val="0"/>
        <w:autoSpaceDE/>
        <w:autoSpaceDN/>
        <w:bidi w:val="0"/>
        <w:adjustRightInd w:val="0"/>
        <w:snapToGrid w:val="0"/>
        <w:spacing w:line="410" w:lineRule="exact"/>
        <w:ind w:firstLine="480" w:firstLineChars="200"/>
        <w:jc w:val="left"/>
        <w:textAlignment w:val="auto"/>
        <w:rPr>
          <w:rFonts w:hint="eastAsia" w:ascii="宋体" w:hAnsi="宋体" w:eastAsia="宋体" w:cs="宋体"/>
          <w:color w:val="auto"/>
          <w:sz w:val="24"/>
          <w:szCs w:val="24"/>
          <w:highlight w:val="none"/>
          <w:shd w:val="clear" w:color="auto" w:fill="FFFFFF"/>
          <w:lang w:val="en-US"/>
        </w:rPr>
      </w:pPr>
      <w:r>
        <w:rPr>
          <w:rFonts w:hint="eastAsia" w:ascii="宋体" w:hAnsi="宋体" w:eastAsia="宋体" w:cs="宋体"/>
          <w:color w:val="auto"/>
          <w:sz w:val="24"/>
          <w:szCs w:val="24"/>
          <w:highlight w:val="none"/>
          <w:shd w:val="clear" w:color="auto" w:fill="FFFFFF"/>
        </w:rPr>
        <w:t>1</w:t>
      </w:r>
      <w:r>
        <w:rPr>
          <w:rFonts w:hint="eastAsia" w:ascii="宋体" w:hAnsi="宋体" w:eastAsia="宋体" w:cs="宋体"/>
          <w:color w:val="auto"/>
          <w:sz w:val="24"/>
          <w:szCs w:val="24"/>
          <w:highlight w:val="none"/>
          <w:shd w:val="clear" w:color="auto" w:fill="FFFFFF"/>
          <w:lang w:val="en-US" w:eastAsia="zh-CN"/>
        </w:rPr>
        <w:t>. 报名</w:t>
      </w:r>
      <w:r>
        <w:rPr>
          <w:rFonts w:hint="eastAsia" w:ascii="宋体" w:hAnsi="宋体" w:eastAsia="宋体" w:cs="宋体"/>
          <w:color w:val="auto"/>
          <w:sz w:val="24"/>
          <w:szCs w:val="24"/>
          <w:highlight w:val="none"/>
          <w:shd w:val="clear" w:color="auto" w:fill="FFFFFF"/>
        </w:rPr>
        <w:t>时间：202</w:t>
      </w:r>
      <w:r>
        <w:rPr>
          <w:rFonts w:hint="eastAsia" w:ascii="宋体" w:hAnsi="宋体" w:eastAsia="宋体" w:cs="宋体"/>
          <w:color w:val="auto"/>
          <w:sz w:val="24"/>
          <w:szCs w:val="24"/>
          <w:highlight w:val="none"/>
          <w:shd w:val="clear" w:color="auto" w:fill="FFFFFF"/>
          <w:lang w:val="en-US" w:eastAsia="zh-CN"/>
        </w:rPr>
        <w:t>6</w:t>
      </w:r>
      <w:r>
        <w:rPr>
          <w:rFonts w:hint="eastAsia" w:ascii="宋体" w:hAnsi="宋体" w:eastAsia="宋体" w:cs="宋体"/>
          <w:color w:val="auto"/>
          <w:sz w:val="24"/>
          <w:szCs w:val="24"/>
          <w:highlight w:val="none"/>
          <w:shd w:val="clear" w:color="auto" w:fill="FFFFFF"/>
        </w:rPr>
        <w:t>年</w:t>
      </w:r>
      <w:r>
        <w:rPr>
          <w:rFonts w:hint="eastAsia" w:ascii="宋体" w:hAnsi="宋体" w:eastAsia="宋体" w:cs="宋体"/>
          <w:color w:val="auto"/>
          <w:sz w:val="24"/>
          <w:szCs w:val="24"/>
          <w:highlight w:val="none"/>
          <w:shd w:val="clear" w:color="auto" w:fill="FFFFFF"/>
          <w:lang w:val="en-US" w:eastAsia="zh-CN"/>
        </w:rPr>
        <w:t>08</w:t>
      </w:r>
      <w:r>
        <w:rPr>
          <w:rFonts w:hint="eastAsia" w:ascii="宋体" w:hAnsi="宋体" w:eastAsia="宋体" w:cs="宋体"/>
          <w:color w:val="auto"/>
          <w:sz w:val="24"/>
          <w:szCs w:val="24"/>
          <w:highlight w:val="none"/>
          <w:shd w:val="clear" w:color="auto" w:fill="FFFFFF"/>
        </w:rPr>
        <w:t>月</w:t>
      </w:r>
      <w:r>
        <w:rPr>
          <w:rFonts w:hint="eastAsia" w:ascii="宋体" w:hAnsi="宋体" w:cs="宋体"/>
          <w:color w:val="auto"/>
          <w:sz w:val="24"/>
          <w:szCs w:val="24"/>
          <w:highlight w:val="none"/>
          <w:shd w:val="clear" w:color="auto" w:fill="FFFFFF"/>
          <w:lang w:val="en-US" w:eastAsia="zh-CN"/>
        </w:rPr>
        <w:t>13</w:t>
      </w:r>
      <w:r>
        <w:rPr>
          <w:rFonts w:hint="eastAsia" w:ascii="宋体" w:hAnsi="宋体" w:eastAsia="宋体" w:cs="宋体"/>
          <w:color w:val="auto"/>
          <w:sz w:val="24"/>
          <w:szCs w:val="24"/>
          <w:highlight w:val="none"/>
          <w:shd w:val="clear" w:color="auto" w:fill="FFFFFF"/>
        </w:rPr>
        <w:t>日-202</w:t>
      </w:r>
      <w:r>
        <w:rPr>
          <w:rFonts w:hint="eastAsia" w:ascii="宋体" w:hAnsi="宋体" w:eastAsia="宋体" w:cs="宋体"/>
          <w:color w:val="auto"/>
          <w:sz w:val="24"/>
          <w:szCs w:val="24"/>
          <w:highlight w:val="none"/>
          <w:shd w:val="clear" w:color="auto" w:fill="FFFFFF"/>
          <w:lang w:val="en-US" w:eastAsia="zh-CN"/>
        </w:rPr>
        <w:t>6</w:t>
      </w:r>
      <w:r>
        <w:rPr>
          <w:rFonts w:hint="eastAsia" w:ascii="宋体" w:hAnsi="宋体" w:eastAsia="宋体" w:cs="宋体"/>
          <w:color w:val="auto"/>
          <w:sz w:val="24"/>
          <w:szCs w:val="24"/>
          <w:highlight w:val="none"/>
          <w:shd w:val="clear" w:color="auto" w:fill="FFFFFF"/>
        </w:rPr>
        <w:t>年</w:t>
      </w:r>
      <w:r>
        <w:rPr>
          <w:rFonts w:hint="eastAsia" w:ascii="宋体" w:hAnsi="宋体" w:eastAsia="宋体" w:cs="宋体"/>
          <w:color w:val="auto"/>
          <w:sz w:val="24"/>
          <w:szCs w:val="24"/>
          <w:highlight w:val="none"/>
          <w:shd w:val="clear" w:color="auto" w:fill="FFFFFF"/>
          <w:lang w:val="en-US" w:eastAsia="zh-CN"/>
        </w:rPr>
        <w:t>08</w:t>
      </w:r>
      <w:r>
        <w:rPr>
          <w:rFonts w:hint="eastAsia" w:ascii="宋体" w:hAnsi="宋体" w:eastAsia="宋体" w:cs="宋体"/>
          <w:color w:val="auto"/>
          <w:sz w:val="24"/>
          <w:szCs w:val="24"/>
          <w:highlight w:val="none"/>
          <w:shd w:val="clear" w:color="auto" w:fill="FFFFFF"/>
        </w:rPr>
        <w:t>月</w:t>
      </w:r>
      <w:r>
        <w:rPr>
          <w:rFonts w:hint="eastAsia" w:ascii="宋体" w:hAnsi="宋体" w:cs="宋体"/>
          <w:color w:val="auto"/>
          <w:sz w:val="24"/>
          <w:szCs w:val="24"/>
          <w:highlight w:val="none"/>
          <w:shd w:val="clear" w:color="auto" w:fill="FFFFFF"/>
          <w:lang w:val="en-US" w:eastAsia="zh-CN"/>
        </w:rPr>
        <w:t>17</w:t>
      </w:r>
      <w:r>
        <w:rPr>
          <w:rFonts w:hint="eastAsia" w:ascii="宋体" w:hAnsi="宋体" w:eastAsia="宋体" w:cs="宋体"/>
          <w:color w:val="auto"/>
          <w:sz w:val="24"/>
          <w:szCs w:val="24"/>
          <w:highlight w:val="none"/>
          <w:shd w:val="clear" w:color="auto" w:fill="FFFFFF"/>
        </w:rPr>
        <w:t>日，上午</w:t>
      </w:r>
      <w:r>
        <w:rPr>
          <w:rFonts w:hint="eastAsia" w:ascii="宋体" w:hAnsi="宋体" w:eastAsia="宋体" w:cs="宋体"/>
          <w:color w:val="auto"/>
          <w:sz w:val="24"/>
          <w:szCs w:val="24"/>
          <w:highlight w:val="none"/>
          <w:shd w:val="clear" w:color="auto" w:fill="FFFFFF"/>
          <w:lang w:val="en-US" w:eastAsia="zh-CN"/>
        </w:rPr>
        <w:t>0</w:t>
      </w:r>
      <w:r>
        <w:rPr>
          <w:rFonts w:hint="eastAsia" w:ascii="宋体" w:hAnsi="宋体" w:eastAsia="宋体" w:cs="宋体"/>
          <w:color w:val="auto"/>
          <w:sz w:val="24"/>
          <w:szCs w:val="24"/>
          <w:highlight w:val="none"/>
          <w:shd w:val="clear" w:color="auto" w:fill="FFFFFF"/>
        </w:rPr>
        <w:t>8：</w:t>
      </w:r>
      <w:r>
        <w:rPr>
          <w:rFonts w:hint="eastAsia" w:ascii="宋体" w:hAnsi="宋体" w:eastAsia="宋体" w:cs="宋体"/>
          <w:color w:val="auto"/>
          <w:sz w:val="24"/>
          <w:szCs w:val="24"/>
          <w:highlight w:val="none"/>
          <w:shd w:val="clear" w:color="auto" w:fill="FFFFFF"/>
          <w:lang w:val="en-US" w:eastAsia="zh-CN"/>
        </w:rPr>
        <w:t>00</w:t>
      </w:r>
      <w:r>
        <w:rPr>
          <w:rFonts w:hint="eastAsia" w:ascii="宋体" w:hAnsi="宋体" w:eastAsia="宋体" w:cs="宋体"/>
          <w:color w:val="auto"/>
          <w:sz w:val="24"/>
          <w:szCs w:val="24"/>
          <w:highlight w:val="none"/>
          <w:shd w:val="clear" w:color="auto" w:fill="FFFFFF"/>
        </w:rPr>
        <w:t>-</w:t>
      </w:r>
      <w:r>
        <w:rPr>
          <w:rFonts w:hint="eastAsia" w:ascii="宋体" w:hAnsi="宋体" w:eastAsia="宋体" w:cs="宋体"/>
          <w:color w:val="auto"/>
          <w:sz w:val="24"/>
          <w:szCs w:val="24"/>
          <w:highlight w:val="none"/>
          <w:shd w:val="clear" w:color="auto" w:fill="FFFFFF"/>
          <w:lang w:val="en-US" w:eastAsia="zh-CN"/>
        </w:rPr>
        <w:t>下午</w:t>
      </w:r>
      <w:r>
        <w:rPr>
          <w:rFonts w:hint="eastAsia" w:ascii="宋体" w:hAnsi="宋体" w:eastAsia="宋体" w:cs="宋体"/>
          <w:color w:val="auto"/>
          <w:sz w:val="24"/>
          <w:szCs w:val="24"/>
          <w:highlight w:val="none"/>
          <w:shd w:val="clear" w:color="auto" w:fill="FFFFFF"/>
        </w:rPr>
        <w:t>1</w:t>
      </w:r>
      <w:r>
        <w:rPr>
          <w:rFonts w:hint="eastAsia" w:ascii="宋体" w:hAnsi="宋体" w:eastAsia="宋体" w:cs="宋体"/>
          <w:color w:val="auto"/>
          <w:sz w:val="24"/>
          <w:szCs w:val="24"/>
          <w:highlight w:val="none"/>
          <w:shd w:val="clear" w:color="auto" w:fill="FFFFFF"/>
          <w:lang w:val="en-US" w:eastAsia="zh-CN"/>
        </w:rPr>
        <w:t>7</w:t>
      </w:r>
      <w:r>
        <w:rPr>
          <w:rFonts w:hint="eastAsia" w:ascii="宋体" w:hAnsi="宋体" w:eastAsia="宋体" w:cs="宋体"/>
          <w:color w:val="auto"/>
          <w:sz w:val="24"/>
          <w:szCs w:val="24"/>
          <w:highlight w:val="none"/>
          <w:shd w:val="clear" w:color="auto" w:fill="FFFFFF"/>
        </w:rPr>
        <w:t>:</w:t>
      </w:r>
      <w:r>
        <w:rPr>
          <w:rFonts w:hint="eastAsia" w:ascii="宋体" w:hAnsi="宋体" w:eastAsia="宋体" w:cs="宋体"/>
          <w:color w:val="auto"/>
          <w:sz w:val="24"/>
          <w:szCs w:val="24"/>
          <w:highlight w:val="none"/>
          <w:shd w:val="clear" w:color="auto" w:fill="FFFFFF"/>
          <w:lang w:val="en-US" w:eastAsia="zh-CN"/>
        </w:rPr>
        <w:t>3</w:t>
      </w:r>
      <w:r>
        <w:rPr>
          <w:rFonts w:hint="eastAsia" w:ascii="宋体" w:hAnsi="宋体" w:eastAsia="宋体" w:cs="宋体"/>
          <w:color w:val="auto"/>
          <w:sz w:val="24"/>
          <w:szCs w:val="24"/>
          <w:highlight w:val="none"/>
          <w:shd w:val="clear" w:color="auto" w:fill="FFFFFF"/>
        </w:rPr>
        <w:t>0（北京时间，法定节假日除外）</w:t>
      </w:r>
      <w:r>
        <w:rPr>
          <w:rFonts w:hint="eastAsia" w:ascii="宋体" w:hAnsi="宋体" w:eastAsia="宋体" w:cs="宋体"/>
          <w:color w:val="auto"/>
          <w:sz w:val="24"/>
          <w:szCs w:val="24"/>
          <w:highlight w:val="none"/>
          <w:shd w:val="clear" w:color="auto" w:fill="FFFFFF"/>
          <w:lang w:val="en-US" w:eastAsia="zh-CN"/>
        </w:rPr>
        <w:t>。</w:t>
      </w:r>
    </w:p>
    <w:p w14:paraId="035BF3FE">
      <w:pPr>
        <w:keepNext w:val="0"/>
        <w:keepLines w:val="0"/>
        <w:pageBreakBefore w:val="0"/>
        <w:widowControl/>
        <w:kinsoku/>
        <w:overflowPunct/>
        <w:topLinePunct w:val="0"/>
        <w:autoSpaceDE/>
        <w:autoSpaceDN/>
        <w:bidi w:val="0"/>
        <w:snapToGrid w:val="0"/>
        <w:spacing w:before="0" w:beforeAutospacing="0" w:after="0" w:afterAutospacing="0" w:line="410" w:lineRule="exact"/>
        <w:ind w:firstLine="480" w:firstLineChars="200"/>
        <w:jc w:val="left"/>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2. 凡报名成功的供应商无故不来参与投标的，列入我院黑名单，一年内不得参与我院任何采购活动。</w:t>
      </w:r>
    </w:p>
    <w:p w14:paraId="381837FA">
      <w:pPr>
        <w:keepNext w:val="0"/>
        <w:keepLines w:val="0"/>
        <w:pageBreakBefore w:val="0"/>
        <w:widowControl/>
        <w:kinsoku/>
        <w:wordWrap w:val="0"/>
        <w:overflowPunct/>
        <w:topLinePunct w:val="0"/>
        <w:autoSpaceDE/>
        <w:autoSpaceDN/>
        <w:bidi w:val="0"/>
        <w:snapToGrid w:val="0"/>
        <w:spacing w:before="0" w:beforeAutospacing="0" w:after="0" w:afterAutospacing="0" w:line="410" w:lineRule="exact"/>
        <w:ind w:left="0" w:leftChars="0" w:firstLine="480" w:firstLineChars="200"/>
        <w:jc w:val="left"/>
        <w:textAlignment w:val="auto"/>
        <w:rPr>
          <w:rFonts w:hint="eastAsia" w:ascii="宋体" w:hAnsi="宋体" w:eastAsia="宋体" w:cs="宋体"/>
          <w:color w:val="auto"/>
          <w:kern w:val="0"/>
          <w:sz w:val="24"/>
          <w:szCs w:val="24"/>
          <w:highlight w:val="none"/>
          <w:u w:val="singl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3. 采购文件获取方式：供应商须把填写完整的报名登记表及本磋商公告第二项供应商资格要求中需提供加盖单位公章的相关资料扫描件按序排版为PDF格式文件，发送至以下邮箱：</w:t>
      </w:r>
      <w:r>
        <w:rPr>
          <w:rFonts w:hint="eastAsia" w:ascii="宋体" w:hAnsi="宋体" w:eastAsia="宋体" w:cs="宋体"/>
          <w:b/>
          <w:bCs/>
          <w:color w:val="auto"/>
          <w:kern w:val="0"/>
          <w:sz w:val="24"/>
          <w:szCs w:val="24"/>
          <w:highlight w:val="none"/>
          <w:shd w:val="clear" w:color="auto" w:fill="FFFFFF"/>
          <w:lang w:val="en-US" w:eastAsia="zh-CN" w:bidi="ar-SA"/>
        </w:rPr>
        <w:fldChar w:fldCharType="begin"/>
      </w:r>
      <w:r>
        <w:rPr>
          <w:rFonts w:hint="eastAsia" w:ascii="宋体" w:hAnsi="宋体" w:eastAsia="宋体" w:cs="宋体"/>
          <w:b/>
          <w:bCs/>
          <w:color w:val="auto"/>
          <w:kern w:val="0"/>
          <w:sz w:val="24"/>
          <w:szCs w:val="24"/>
          <w:highlight w:val="none"/>
          <w:shd w:val="clear" w:color="auto" w:fill="FFFFFF"/>
          <w:lang w:val="en-US" w:eastAsia="zh-CN" w:bidi="ar-SA"/>
        </w:rPr>
        <w:instrText xml:space="preserve"> HYPERLINK "mailto:hnwxzb2@163.com并标明XX" </w:instrText>
      </w:r>
      <w:r>
        <w:rPr>
          <w:rFonts w:hint="eastAsia" w:ascii="宋体" w:hAnsi="宋体" w:eastAsia="宋体" w:cs="宋体"/>
          <w:b/>
          <w:bCs/>
          <w:color w:val="auto"/>
          <w:kern w:val="0"/>
          <w:sz w:val="24"/>
          <w:szCs w:val="24"/>
          <w:highlight w:val="none"/>
          <w:shd w:val="clear" w:color="auto" w:fill="FFFFFF"/>
          <w:lang w:val="en-US" w:eastAsia="zh-CN" w:bidi="ar-SA"/>
        </w:rPr>
        <w:fldChar w:fldCharType="separate"/>
      </w:r>
      <w:r>
        <w:rPr>
          <w:rFonts w:hint="eastAsia" w:ascii="宋体" w:hAnsi="宋体" w:eastAsia="宋体" w:cs="宋体"/>
          <w:b/>
          <w:bCs/>
          <w:color w:val="auto"/>
          <w:kern w:val="0"/>
          <w:sz w:val="24"/>
          <w:szCs w:val="24"/>
          <w:highlight w:val="none"/>
          <w:shd w:val="clear" w:color="auto" w:fill="FFFFFF"/>
          <w:lang w:val="en-US" w:eastAsia="zh-CN" w:bidi="ar-SA"/>
        </w:rPr>
        <w:t>3269714460@qq.com,并标明“XX公司XX</w:t>
      </w:r>
      <w:r>
        <w:rPr>
          <w:rFonts w:hint="eastAsia" w:ascii="宋体" w:hAnsi="宋体" w:eastAsia="宋体" w:cs="宋体"/>
          <w:b/>
          <w:bCs/>
          <w:color w:val="auto"/>
          <w:kern w:val="0"/>
          <w:sz w:val="24"/>
          <w:szCs w:val="24"/>
          <w:highlight w:val="none"/>
          <w:shd w:val="clear" w:color="auto" w:fill="FFFFFF"/>
          <w:lang w:val="en-US" w:eastAsia="zh-CN" w:bidi="ar-SA"/>
        </w:rPr>
        <w:fldChar w:fldCharType="end"/>
      </w:r>
      <w:r>
        <w:rPr>
          <w:rFonts w:hint="eastAsia" w:ascii="宋体" w:hAnsi="宋体" w:eastAsia="宋体" w:cs="宋体"/>
          <w:b/>
          <w:bCs/>
          <w:color w:val="auto"/>
          <w:kern w:val="0"/>
          <w:sz w:val="24"/>
          <w:szCs w:val="24"/>
          <w:highlight w:val="none"/>
          <w:shd w:val="clear" w:color="auto" w:fill="FFFFFF"/>
          <w:lang w:val="en-US" w:eastAsia="zh-CN" w:bidi="ar-SA"/>
        </w:rPr>
        <w:t>项目+联系人及电话”</w:t>
      </w:r>
    </w:p>
    <w:p w14:paraId="2BF4F091">
      <w:pPr>
        <w:keepNext w:val="0"/>
        <w:keepLines w:val="0"/>
        <w:pageBreakBefore w:val="0"/>
        <w:widowControl/>
        <w:kinsoku/>
        <w:wordWrap w:val="0"/>
        <w:overflowPunct/>
        <w:topLinePunct w:val="0"/>
        <w:autoSpaceDE/>
        <w:autoSpaceDN/>
        <w:bidi w:val="0"/>
        <w:snapToGrid w:val="0"/>
        <w:spacing w:before="0" w:beforeAutospacing="0" w:after="0" w:afterAutospacing="0" w:line="410" w:lineRule="exact"/>
        <w:ind w:left="420" w:leftChars="200"/>
        <w:jc w:val="left"/>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4. 报名表：请从附件中下载。</w:t>
      </w:r>
    </w:p>
    <w:p w14:paraId="2B7675CF">
      <w:pPr>
        <w:keepNext w:val="0"/>
        <w:keepLines w:val="0"/>
        <w:pageBreakBefore w:val="0"/>
        <w:widowControl/>
        <w:kinsoku/>
        <w:overflowPunct/>
        <w:topLinePunct w:val="0"/>
        <w:autoSpaceDE/>
        <w:autoSpaceDN/>
        <w:bidi w:val="0"/>
        <w:snapToGrid w:val="0"/>
        <w:spacing w:before="0" w:after="0" w:line="410" w:lineRule="exact"/>
        <w:jc w:val="left"/>
        <w:textAlignment w:val="auto"/>
        <w:outlineLvl w:val="1"/>
        <w:rPr>
          <w:rFonts w:hint="eastAsia" w:ascii="宋体" w:hAnsi="宋体" w:eastAsia="宋体" w:cs="宋体"/>
          <w:b/>
          <w:bCs/>
          <w:color w:val="auto"/>
          <w:kern w:val="2"/>
          <w:sz w:val="24"/>
          <w:szCs w:val="24"/>
          <w:highlight w:val="none"/>
          <w:lang w:val="en-US" w:eastAsia="zh-CN" w:bidi="ar-SA"/>
        </w:rPr>
      </w:pPr>
      <w:bookmarkStart w:id="13" w:name="_Toc10738"/>
      <w:bookmarkStart w:id="14" w:name="_Toc27480"/>
      <w:bookmarkStart w:id="15" w:name="_Toc15135"/>
      <w:bookmarkStart w:id="16" w:name="_Toc25869"/>
      <w:bookmarkStart w:id="17" w:name="_Toc15111"/>
      <w:r>
        <w:rPr>
          <w:rFonts w:hint="eastAsia" w:ascii="宋体" w:hAnsi="宋体" w:eastAsia="宋体" w:cs="宋体"/>
          <w:b/>
          <w:bCs/>
          <w:color w:val="auto"/>
          <w:kern w:val="2"/>
          <w:sz w:val="24"/>
          <w:szCs w:val="24"/>
          <w:highlight w:val="none"/>
          <w:shd w:val="clear" w:color="auto" w:fill="FFFFFF"/>
          <w:lang w:val="en-US" w:eastAsia="zh-CN" w:bidi="ar-SA"/>
        </w:rPr>
        <w:t>四、磋商截止时间及地点</w:t>
      </w:r>
      <w:bookmarkEnd w:id="13"/>
      <w:bookmarkEnd w:id="14"/>
      <w:bookmarkEnd w:id="15"/>
      <w:bookmarkEnd w:id="16"/>
      <w:bookmarkEnd w:id="17"/>
    </w:p>
    <w:p w14:paraId="7D796AB0">
      <w:pPr>
        <w:keepNext w:val="0"/>
        <w:keepLines w:val="0"/>
        <w:pageBreakBefore w:val="0"/>
        <w:widowControl/>
        <w:kinsoku/>
        <w:overflowPunct/>
        <w:topLinePunct w:val="0"/>
        <w:autoSpaceDE/>
        <w:autoSpaceDN/>
        <w:bidi w:val="0"/>
        <w:snapToGrid w:val="0"/>
        <w:spacing w:before="0" w:beforeAutospacing="0" w:after="0" w:afterAutospacing="0" w:line="410" w:lineRule="exact"/>
        <w:ind w:firstLine="480" w:firstLineChars="200"/>
        <w:jc w:val="left"/>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1. 时间：</w:t>
      </w:r>
      <w:r>
        <w:rPr>
          <w:rFonts w:hint="eastAsia" w:ascii="宋体" w:hAnsi="宋体" w:eastAsia="宋体" w:cs="宋体"/>
          <w:color w:val="auto"/>
          <w:sz w:val="24"/>
          <w:szCs w:val="24"/>
          <w:highlight w:val="none"/>
          <w:shd w:val="clear" w:color="auto" w:fill="auto"/>
          <w:lang w:val="en-US" w:eastAsia="zh-CN"/>
        </w:rPr>
        <w:t>另行通知</w:t>
      </w:r>
      <w:r>
        <w:rPr>
          <w:rFonts w:hint="eastAsia" w:ascii="宋体" w:hAnsi="宋体" w:eastAsia="宋体" w:cs="宋体"/>
          <w:color w:val="auto"/>
          <w:kern w:val="0"/>
          <w:sz w:val="24"/>
          <w:szCs w:val="24"/>
          <w:highlight w:val="none"/>
          <w:shd w:val="clear" w:color="auto" w:fill="FFFFFF"/>
          <w:lang w:val="en-US" w:eastAsia="zh-CN" w:bidi="ar-SA"/>
        </w:rPr>
        <w:t>。</w:t>
      </w:r>
    </w:p>
    <w:p w14:paraId="3D8C4AFF">
      <w:pPr>
        <w:keepNext w:val="0"/>
        <w:keepLines w:val="0"/>
        <w:pageBreakBefore w:val="0"/>
        <w:widowControl/>
        <w:kinsoku/>
        <w:overflowPunct/>
        <w:topLinePunct w:val="0"/>
        <w:autoSpaceDE/>
        <w:autoSpaceDN/>
        <w:bidi w:val="0"/>
        <w:snapToGrid w:val="0"/>
        <w:spacing w:before="0" w:beforeAutospacing="0" w:after="0" w:afterAutospacing="0" w:line="410" w:lineRule="exact"/>
        <w:ind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2. 地点：</w:t>
      </w:r>
      <w:r>
        <w:rPr>
          <w:rFonts w:hint="eastAsia" w:ascii="宋体" w:hAnsi="宋体" w:eastAsia="宋体" w:cs="宋体"/>
          <w:color w:val="auto"/>
          <w:sz w:val="24"/>
          <w:szCs w:val="24"/>
          <w:highlight w:val="none"/>
          <w:shd w:val="clear" w:color="auto" w:fill="auto"/>
          <w:lang w:val="en-US" w:eastAsia="zh-CN"/>
        </w:rPr>
        <w:t>另行通知</w:t>
      </w:r>
      <w:r>
        <w:rPr>
          <w:rFonts w:hint="eastAsia" w:ascii="宋体" w:hAnsi="宋体" w:eastAsia="宋体" w:cs="宋体"/>
          <w:color w:val="auto"/>
          <w:kern w:val="0"/>
          <w:sz w:val="24"/>
          <w:szCs w:val="24"/>
          <w:highlight w:val="none"/>
          <w:shd w:val="clear" w:color="auto" w:fill="FFFFFF"/>
          <w:lang w:val="en-US" w:eastAsia="zh-CN" w:bidi="ar-SA"/>
        </w:rPr>
        <w:t>。</w:t>
      </w:r>
    </w:p>
    <w:p w14:paraId="51BE6284">
      <w:pPr>
        <w:keepNext w:val="0"/>
        <w:keepLines w:val="0"/>
        <w:pageBreakBefore w:val="0"/>
        <w:widowControl/>
        <w:kinsoku/>
        <w:overflowPunct/>
        <w:topLinePunct w:val="0"/>
        <w:autoSpaceDE/>
        <w:autoSpaceDN/>
        <w:bidi w:val="0"/>
        <w:snapToGrid w:val="0"/>
        <w:spacing w:before="0" w:after="0" w:line="410" w:lineRule="exact"/>
        <w:jc w:val="left"/>
        <w:textAlignment w:val="auto"/>
        <w:outlineLvl w:val="1"/>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shd w:val="clear" w:color="auto" w:fill="FFFFFF"/>
          <w:lang w:val="en-US" w:eastAsia="zh-CN" w:bidi="ar-SA"/>
        </w:rPr>
        <w:t>五、磋商时间及地点</w:t>
      </w:r>
    </w:p>
    <w:p w14:paraId="52FEDFC3">
      <w:pPr>
        <w:keepNext w:val="0"/>
        <w:keepLines w:val="0"/>
        <w:pageBreakBefore w:val="0"/>
        <w:widowControl/>
        <w:kinsoku/>
        <w:overflowPunct/>
        <w:topLinePunct w:val="0"/>
        <w:autoSpaceDE/>
        <w:autoSpaceDN/>
        <w:bidi w:val="0"/>
        <w:snapToGrid w:val="0"/>
        <w:spacing w:before="0" w:beforeAutospacing="0" w:after="0" w:afterAutospacing="0" w:line="410" w:lineRule="exact"/>
        <w:ind w:firstLine="480" w:firstLineChars="200"/>
        <w:jc w:val="left"/>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1. 时间：</w:t>
      </w:r>
      <w:r>
        <w:rPr>
          <w:rFonts w:hint="eastAsia" w:ascii="宋体" w:hAnsi="宋体" w:eastAsia="宋体" w:cs="宋体"/>
          <w:color w:val="auto"/>
          <w:sz w:val="24"/>
          <w:szCs w:val="24"/>
          <w:highlight w:val="none"/>
          <w:shd w:val="clear" w:color="auto" w:fill="auto"/>
          <w:lang w:val="en-US" w:eastAsia="zh-CN"/>
        </w:rPr>
        <w:t>另行通知</w:t>
      </w:r>
      <w:r>
        <w:rPr>
          <w:rFonts w:hint="eastAsia" w:ascii="宋体" w:hAnsi="宋体" w:eastAsia="宋体" w:cs="宋体"/>
          <w:color w:val="auto"/>
          <w:kern w:val="0"/>
          <w:sz w:val="24"/>
          <w:szCs w:val="24"/>
          <w:highlight w:val="none"/>
          <w:shd w:val="clear" w:color="auto" w:fill="FFFFFF"/>
          <w:lang w:val="en-US" w:eastAsia="zh-CN" w:bidi="ar-SA"/>
        </w:rPr>
        <w:t>。</w:t>
      </w:r>
    </w:p>
    <w:p w14:paraId="4454039B">
      <w:pPr>
        <w:keepNext w:val="0"/>
        <w:keepLines w:val="0"/>
        <w:pageBreakBefore w:val="0"/>
        <w:widowControl/>
        <w:kinsoku/>
        <w:overflowPunct/>
        <w:topLinePunct w:val="0"/>
        <w:autoSpaceDE/>
        <w:autoSpaceDN/>
        <w:bidi w:val="0"/>
        <w:snapToGrid w:val="0"/>
        <w:spacing w:before="0" w:beforeAutospacing="0" w:after="0" w:afterAutospacing="0" w:line="410" w:lineRule="exact"/>
        <w:ind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2. 地点：</w:t>
      </w:r>
      <w:r>
        <w:rPr>
          <w:rFonts w:hint="eastAsia" w:ascii="宋体" w:hAnsi="宋体" w:eastAsia="宋体" w:cs="宋体"/>
          <w:color w:val="auto"/>
          <w:sz w:val="24"/>
          <w:szCs w:val="24"/>
          <w:highlight w:val="none"/>
          <w:shd w:val="clear" w:color="auto" w:fill="auto"/>
          <w:lang w:val="en-US" w:eastAsia="zh-CN"/>
        </w:rPr>
        <w:t>另行通知</w:t>
      </w:r>
      <w:r>
        <w:rPr>
          <w:rFonts w:hint="eastAsia" w:ascii="宋体" w:hAnsi="宋体" w:eastAsia="宋体" w:cs="宋体"/>
          <w:color w:val="auto"/>
          <w:kern w:val="0"/>
          <w:sz w:val="24"/>
          <w:szCs w:val="24"/>
          <w:highlight w:val="none"/>
          <w:shd w:val="clear" w:color="auto" w:fill="FFFFFF"/>
          <w:lang w:val="en-US" w:eastAsia="zh-CN" w:bidi="ar-SA"/>
        </w:rPr>
        <w:t>。</w:t>
      </w:r>
    </w:p>
    <w:p w14:paraId="3D456729">
      <w:pPr>
        <w:keepNext w:val="0"/>
        <w:keepLines w:val="0"/>
        <w:pageBreakBefore w:val="0"/>
        <w:widowControl/>
        <w:kinsoku/>
        <w:overflowPunct/>
        <w:topLinePunct w:val="0"/>
        <w:autoSpaceDE/>
        <w:autoSpaceDN/>
        <w:bidi w:val="0"/>
        <w:snapToGrid w:val="0"/>
        <w:spacing w:before="0" w:after="0" w:line="410" w:lineRule="exact"/>
        <w:jc w:val="left"/>
        <w:textAlignment w:val="auto"/>
        <w:outlineLvl w:val="1"/>
        <w:rPr>
          <w:rFonts w:hint="eastAsia" w:ascii="宋体" w:hAnsi="宋体" w:eastAsia="宋体" w:cs="宋体"/>
          <w:b/>
          <w:bCs/>
          <w:color w:val="auto"/>
          <w:kern w:val="2"/>
          <w:sz w:val="24"/>
          <w:szCs w:val="24"/>
          <w:highlight w:val="none"/>
          <w:lang w:val="en-US" w:eastAsia="zh-CN" w:bidi="ar-SA"/>
        </w:rPr>
      </w:pPr>
      <w:bookmarkStart w:id="18" w:name="_Toc20287"/>
      <w:bookmarkStart w:id="19" w:name="_Toc29784"/>
      <w:bookmarkStart w:id="20" w:name="_Toc30918"/>
      <w:bookmarkStart w:id="21" w:name="_Toc6523"/>
      <w:r>
        <w:rPr>
          <w:rFonts w:hint="eastAsia" w:ascii="宋体" w:hAnsi="宋体" w:eastAsia="宋体" w:cs="宋体"/>
          <w:b/>
          <w:bCs/>
          <w:color w:val="auto"/>
          <w:kern w:val="2"/>
          <w:sz w:val="24"/>
          <w:szCs w:val="24"/>
          <w:highlight w:val="none"/>
          <w:shd w:val="clear" w:color="auto" w:fill="FFFFFF"/>
          <w:lang w:val="en-US" w:eastAsia="zh-CN" w:bidi="ar-SA"/>
        </w:rPr>
        <w:t>六、发布公告的媒介及</w:t>
      </w:r>
      <w:r>
        <w:rPr>
          <w:rFonts w:hint="eastAsia" w:ascii="宋体" w:hAnsi="宋体" w:eastAsia="宋体" w:cs="宋体"/>
          <w:b/>
          <w:bCs/>
          <w:color w:val="auto"/>
          <w:sz w:val="24"/>
          <w:szCs w:val="24"/>
          <w:highlight w:val="none"/>
          <w:shd w:val="clear" w:color="auto" w:fill="auto"/>
          <w:lang w:val="en-US" w:eastAsia="zh-CN"/>
        </w:rPr>
        <w:t>采购</w:t>
      </w:r>
      <w:r>
        <w:rPr>
          <w:rFonts w:hint="eastAsia" w:ascii="宋体" w:hAnsi="宋体" w:eastAsia="宋体" w:cs="宋体"/>
          <w:b/>
          <w:bCs/>
          <w:color w:val="auto"/>
          <w:kern w:val="2"/>
          <w:sz w:val="24"/>
          <w:szCs w:val="24"/>
          <w:highlight w:val="none"/>
          <w:shd w:val="clear" w:color="auto" w:fill="FFFFFF"/>
          <w:lang w:val="en-US" w:eastAsia="zh-CN" w:bidi="ar-SA"/>
        </w:rPr>
        <w:t>公告期限</w:t>
      </w:r>
      <w:bookmarkEnd w:id="18"/>
      <w:bookmarkEnd w:id="19"/>
      <w:bookmarkEnd w:id="20"/>
      <w:bookmarkEnd w:id="21"/>
    </w:p>
    <w:p w14:paraId="33415FE6">
      <w:pPr>
        <w:keepNext w:val="0"/>
        <w:keepLines w:val="0"/>
        <w:pageBreakBefore w:val="0"/>
        <w:widowControl/>
        <w:kinsoku/>
        <w:overflowPunct/>
        <w:topLinePunct w:val="0"/>
        <w:autoSpaceDE/>
        <w:autoSpaceDN/>
        <w:bidi w:val="0"/>
        <w:snapToGrid w:val="0"/>
        <w:spacing w:before="0" w:beforeAutospacing="0" w:after="0" w:afterAutospacing="0" w:line="410" w:lineRule="exact"/>
        <w:ind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本次</w:t>
      </w:r>
      <w:r>
        <w:rPr>
          <w:rFonts w:hint="eastAsia" w:ascii="宋体" w:hAnsi="宋体" w:eastAsia="宋体" w:cs="宋体"/>
          <w:color w:val="auto"/>
          <w:sz w:val="24"/>
          <w:szCs w:val="24"/>
          <w:highlight w:val="none"/>
          <w:shd w:val="clear" w:color="auto" w:fill="auto"/>
          <w:lang w:val="en-US" w:eastAsia="zh-CN"/>
        </w:rPr>
        <w:t>采购</w:t>
      </w:r>
      <w:r>
        <w:rPr>
          <w:rFonts w:hint="eastAsia" w:ascii="宋体" w:hAnsi="宋体" w:eastAsia="宋体" w:cs="宋体"/>
          <w:color w:val="auto"/>
          <w:kern w:val="0"/>
          <w:sz w:val="24"/>
          <w:szCs w:val="24"/>
          <w:highlight w:val="none"/>
          <w:shd w:val="clear" w:color="auto" w:fill="FFFFFF"/>
          <w:lang w:val="en-US" w:eastAsia="zh-CN" w:bidi="ar-SA"/>
        </w:rPr>
        <w:t>公告在《驻马店市中心医院》院内网</w:t>
      </w:r>
      <w:r>
        <w:rPr>
          <w:rFonts w:hint="eastAsia" w:ascii="宋体" w:hAnsi="宋体" w:eastAsia="宋体" w:cs="宋体"/>
          <w:color w:val="auto"/>
          <w:sz w:val="24"/>
          <w:szCs w:val="24"/>
          <w:highlight w:val="none"/>
          <w:shd w:val="clear" w:color="auto" w:fill="auto"/>
        </w:rPr>
        <w:t>上发布</w:t>
      </w:r>
      <w:r>
        <w:rPr>
          <w:rFonts w:hint="eastAsia" w:ascii="宋体" w:hAnsi="宋体" w:eastAsia="宋体" w:cs="宋体"/>
          <w:color w:val="auto"/>
          <w:sz w:val="24"/>
          <w:szCs w:val="24"/>
          <w:highlight w:val="none"/>
          <w:shd w:val="clear" w:color="auto" w:fill="auto"/>
          <w:lang w:eastAsia="zh-CN"/>
        </w:rPr>
        <w:t>，</w:t>
      </w:r>
      <w:r>
        <w:rPr>
          <w:rFonts w:hint="eastAsia" w:ascii="宋体" w:hAnsi="宋体" w:eastAsia="宋体" w:cs="宋体"/>
          <w:color w:val="auto"/>
          <w:sz w:val="24"/>
          <w:szCs w:val="24"/>
          <w:highlight w:val="none"/>
          <w:shd w:val="clear" w:color="auto" w:fill="auto"/>
          <w:lang w:val="en-US" w:eastAsia="zh-CN"/>
        </w:rPr>
        <w:t>采购</w:t>
      </w:r>
      <w:r>
        <w:rPr>
          <w:rFonts w:hint="eastAsia" w:ascii="宋体" w:hAnsi="宋体" w:eastAsia="宋体" w:cs="宋体"/>
          <w:color w:val="auto"/>
          <w:sz w:val="24"/>
          <w:szCs w:val="24"/>
          <w:highlight w:val="none"/>
          <w:shd w:val="clear" w:color="auto" w:fill="auto"/>
          <w:lang w:eastAsia="zh-CN"/>
        </w:rPr>
        <w:t>公告期限为</w:t>
      </w:r>
      <w:r>
        <w:rPr>
          <w:rFonts w:hint="eastAsia" w:ascii="宋体" w:hAnsi="宋体" w:eastAsia="宋体" w:cs="宋体"/>
          <w:color w:val="auto"/>
          <w:sz w:val="24"/>
          <w:szCs w:val="24"/>
          <w:highlight w:val="none"/>
          <w:shd w:val="clear" w:color="auto" w:fill="auto"/>
          <w:lang w:val="en-US" w:eastAsia="zh-CN"/>
        </w:rPr>
        <w:t>三</w:t>
      </w:r>
      <w:r>
        <w:rPr>
          <w:rFonts w:hint="eastAsia" w:ascii="宋体" w:hAnsi="宋体" w:eastAsia="宋体" w:cs="宋体"/>
          <w:color w:val="auto"/>
          <w:sz w:val="24"/>
          <w:szCs w:val="24"/>
          <w:highlight w:val="none"/>
          <w:shd w:val="clear" w:color="auto" w:fill="auto"/>
          <w:lang w:eastAsia="zh-CN"/>
        </w:rPr>
        <w:t>个工作日</w:t>
      </w:r>
      <w:r>
        <w:rPr>
          <w:rFonts w:hint="eastAsia" w:ascii="宋体" w:hAnsi="宋体" w:eastAsia="宋体" w:cs="宋体"/>
          <w:color w:val="auto"/>
          <w:kern w:val="0"/>
          <w:sz w:val="24"/>
          <w:szCs w:val="24"/>
          <w:highlight w:val="none"/>
          <w:shd w:val="clear" w:color="auto" w:fill="FFFFFF"/>
          <w:lang w:val="en-US" w:eastAsia="zh-CN" w:bidi="ar-SA"/>
        </w:rPr>
        <w:t>。</w:t>
      </w:r>
      <w:bookmarkStart w:id="22" w:name="_Toc35393795"/>
      <w:bookmarkStart w:id="23" w:name="_Toc35393626"/>
    </w:p>
    <w:bookmarkEnd w:id="22"/>
    <w:bookmarkEnd w:id="23"/>
    <w:p w14:paraId="5E12EA47">
      <w:pPr>
        <w:keepNext w:val="0"/>
        <w:keepLines w:val="0"/>
        <w:pageBreakBefore w:val="0"/>
        <w:widowControl/>
        <w:kinsoku/>
        <w:overflowPunct/>
        <w:topLinePunct w:val="0"/>
        <w:autoSpaceDE/>
        <w:autoSpaceDN/>
        <w:bidi w:val="0"/>
        <w:snapToGrid w:val="0"/>
        <w:spacing w:before="0" w:after="0" w:line="410" w:lineRule="exact"/>
        <w:jc w:val="left"/>
        <w:textAlignment w:val="auto"/>
        <w:outlineLvl w:val="1"/>
        <w:rPr>
          <w:rFonts w:hint="eastAsia" w:ascii="宋体" w:hAnsi="宋体" w:eastAsia="宋体" w:cs="宋体"/>
          <w:b/>
          <w:bCs/>
          <w:color w:val="auto"/>
          <w:kern w:val="2"/>
          <w:sz w:val="24"/>
          <w:szCs w:val="24"/>
          <w:highlight w:val="none"/>
          <w:lang w:val="en-US" w:eastAsia="zh-CN" w:bidi="ar-SA"/>
        </w:rPr>
      </w:pPr>
      <w:bookmarkStart w:id="24" w:name="_Toc24274"/>
      <w:bookmarkStart w:id="25" w:name="_Toc27370"/>
      <w:bookmarkStart w:id="26" w:name="_Toc3604"/>
      <w:bookmarkStart w:id="27" w:name="_Toc16291"/>
      <w:bookmarkStart w:id="28" w:name="_Toc31928"/>
      <w:r>
        <w:rPr>
          <w:rFonts w:hint="eastAsia" w:ascii="宋体" w:hAnsi="宋体" w:eastAsia="宋体" w:cs="宋体"/>
          <w:b/>
          <w:bCs/>
          <w:color w:val="auto"/>
          <w:kern w:val="2"/>
          <w:sz w:val="24"/>
          <w:szCs w:val="24"/>
          <w:highlight w:val="none"/>
          <w:shd w:val="clear" w:color="auto" w:fill="FFFFFF"/>
          <w:lang w:val="en-US" w:eastAsia="zh-CN" w:bidi="ar-SA"/>
        </w:rPr>
        <w:t>七、</w:t>
      </w:r>
      <w:bookmarkEnd w:id="24"/>
      <w:bookmarkEnd w:id="25"/>
      <w:bookmarkEnd w:id="26"/>
      <w:bookmarkEnd w:id="27"/>
      <w:bookmarkEnd w:id="28"/>
      <w:r>
        <w:rPr>
          <w:rFonts w:hint="eastAsia" w:ascii="宋体" w:hAnsi="宋体" w:eastAsia="宋体" w:cs="宋体"/>
          <w:b/>
          <w:bCs/>
          <w:color w:val="auto"/>
          <w:kern w:val="2"/>
          <w:sz w:val="24"/>
          <w:szCs w:val="24"/>
          <w:highlight w:val="none"/>
          <w:shd w:val="clear" w:color="auto" w:fill="FFFFFF"/>
          <w:lang w:val="en-US" w:eastAsia="zh-CN" w:bidi="ar-SA"/>
        </w:rPr>
        <w:t>凡对本次招标提出询问，请按照以下方式联系</w:t>
      </w:r>
    </w:p>
    <w:p w14:paraId="468744B1">
      <w:pPr>
        <w:keepNext w:val="0"/>
        <w:keepLines w:val="0"/>
        <w:pageBreakBefore w:val="0"/>
        <w:widowControl/>
        <w:kinsoku/>
        <w:overflowPunct/>
        <w:topLinePunct w:val="0"/>
        <w:autoSpaceDE/>
        <w:autoSpaceDN/>
        <w:bidi w:val="0"/>
        <w:snapToGrid w:val="0"/>
        <w:spacing w:before="0" w:beforeAutospacing="0" w:after="0" w:afterAutospacing="0" w:line="410" w:lineRule="exact"/>
        <w:ind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1.采购人：驻马店市中心医院</w:t>
      </w:r>
    </w:p>
    <w:p w14:paraId="3389D957">
      <w:pPr>
        <w:keepNext w:val="0"/>
        <w:keepLines w:val="0"/>
        <w:pageBreakBefore w:val="0"/>
        <w:widowControl/>
        <w:kinsoku/>
        <w:overflowPunct/>
        <w:topLinePunct w:val="0"/>
        <w:autoSpaceDE/>
        <w:autoSpaceDN/>
        <w:bidi w:val="0"/>
        <w:snapToGrid w:val="0"/>
        <w:spacing w:before="0" w:beforeAutospacing="0" w:after="0" w:afterAutospacing="0" w:line="410" w:lineRule="exact"/>
        <w:ind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地址：驻马店市中华大道747号</w:t>
      </w:r>
    </w:p>
    <w:p w14:paraId="56DBFFAD">
      <w:pPr>
        <w:keepNext w:val="0"/>
        <w:keepLines w:val="0"/>
        <w:pageBreakBefore w:val="0"/>
        <w:widowControl/>
        <w:kinsoku/>
        <w:overflowPunct/>
        <w:topLinePunct w:val="0"/>
        <w:autoSpaceDE/>
        <w:autoSpaceDN/>
        <w:bidi w:val="0"/>
        <w:snapToGrid w:val="0"/>
        <w:spacing w:before="0" w:beforeAutospacing="0" w:after="0" w:afterAutospacing="0" w:line="410" w:lineRule="exact"/>
        <w:ind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联系人：陈先生</w:t>
      </w:r>
    </w:p>
    <w:p w14:paraId="6126721D">
      <w:pPr>
        <w:keepNext w:val="0"/>
        <w:keepLines w:val="0"/>
        <w:pageBreakBefore w:val="0"/>
        <w:widowControl/>
        <w:kinsoku/>
        <w:overflowPunct/>
        <w:topLinePunct w:val="0"/>
        <w:autoSpaceDE/>
        <w:autoSpaceDN/>
        <w:bidi w:val="0"/>
        <w:snapToGrid w:val="0"/>
        <w:spacing w:before="0" w:beforeAutospacing="0" w:after="0" w:afterAutospacing="0" w:line="410" w:lineRule="exact"/>
        <w:ind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电话：0396-2726379</w:t>
      </w:r>
    </w:p>
    <w:p w14:paraId="6BDC1A83">
      <w:pPr>
        <w:keepNext w:val="0"/>
        <w:keepLines w:val="0"/>
        <w:pageBreakBefore w:val="0"/>
        <w:widowControl/>
        <w:numPr>
          <w:ilvl w:val="0"/>
          <w:numId w:val="0"/>
        </w:numPr>
        <w:kinsoku/>
        <w:overflowPunct/>
        <w:topLinePunct w:val="0"/>
        <w:autoSpaceDE/>
        <w:autoSpaceDN/>
        <w:bidi w:val="0"/>
        <w:snapToGrid w:val="0"/>
        <w:spacing w:before="0" w:beforeAutospacing="0" w:after="0" w:afterAutospacing="0" w:line="410" w:lineRule="exact"/>
        <w:ind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2.采购代理机构：大成工程咨询有限公司</w:t>
      </w:r>
    </w:p>
    <w:p w14:paraId="68A77DA9">
      <w:pPr>
        <w:keepNext w:val="0"/>
        <w:keepLines w:val="0"/>
        <w:pageBreakBefore w:val="0"/>
        <w:widowControl/>
        <w:numPr>
          <w:ilvl w:val="0"/>
          <w:numId w:val="0"/>
        </w:numPr>
        <w:kinsoku/>
        <w:overflowPunct/>
        <w:topLinePunct w:val="0"/>
        <w:autoSpaceDE/>
        <w:autoSpaceDN/>
        <w:bidi w:val="0"/>
        <w:snapToGrid w:val="0"/>
        <w:spacing w:before="0" w:beforeAutospacing="0" w:after="0" w:afterAutospacing="0" w:line="410" w:lineRule="exact"/>
        <w:ind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地址：驻马店市泰山路与骏马路交叉口天基城中心花园3号楼（圆楼）5楼</w:t>
      </w:r>
    </w:p>
    <w:p w14:paraId="7B81F0AA">
      <w:pPr>
        <w:keepNext w:val="0"/>
        <w:keepLines w:val="0"/>
        <w:pageBreakBefore w:val="0"/>
        <w:widowControl/>
        <w:kinsoku/>
        <w:overflowPunct/>
        <w:topLinePunct w:val="0"/>
        <w:autoSpaceDE/>
        <w:autoSpaceDN/>
        <w:bidi w:val="0"/>
        <w:snapToGrid w:val="0"/>
        <w:spacing w:before="0" w:beforeAutospacing="0" w:after="0" w:afterAutospacing="0" w:line="410" w:lineRule="exact"/>
        <w:ind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联系人：庞先生</w:t>
      </w:r>
    </w:p>
    <w:p w14:paraId="77C6BC3B">
      <w:pPr>
        <w:keepNext w:val="0"/>
        <w:keepLines w:val="0"/>
        <w:pageBreakBefore w:val="0"/>
        <w:widowControl/>
        <w:kinsoku/>
        <w:overflowPunct/>
        <w:topLinePunct w:val="0"/>
        <w:autoSpaceDE/>
        <w:autoSpaceDN/>
        <w:bidi w:val="0"/>
        <w:snapToGrid w:val="0"/>
        <w:spacing w:before="0" w:beforeAutospacing="0" w:after="0" w:afterAutospacing="0" w:line="410" w:lineRule="exact"/>
        <w:ind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联系方式：18272909999</w:t>
      </w:r>
    </w:p>
    <w:p w14:paraId="7B5C0919">
      <w:pPr>
        <w:keepNext w:val="0"/>
        <w:keepLines w:val="0"/>
        <w:pageBreakBefore w:val="0"/>
        <w:widowControl/>
        <w:kinsoku/>
        <w:overflowPunct/>
        <w:topLinePunct w:val="0"/>
        <w:autoSpaceDE/>
        <w:autoSpaceDN/>
        <w:bidi w:val="0"/>
        <w:snapToGrid w:val="0"/>
        <w:spacing w:before="0" w:beforeAutospacing="0" w:after="0" w:afterAutospacing="0" w:line="410" w:lineRule="exact"/>
        <w:ind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3.监督部门：驻马店市中心医院纪检监察室</w:t>
      </w:r>
    </w:p>
    <w:p w14:paraId="2A935727">
      <w:pPr>
        <w:keepNext w:val="0"/>
        <w:keepLines w:val="0"/>
        <w:pageBreakBefore w:val="0"/>
        <w:widowControl/>
        <w:kinsoku/>
        <w:overflowPunct/>
        <w:topLinePunct w:val="0"/>
        <w:autoSpaceDE/>
        <w:autoSpaceDN/>
        <w:bidi w:val="0"/>
        <w:snapToGrid w:val="0"/>
        <w:spacing w:before="0" w:beforeAutospacing="0" w:after="0" w:afterAutospacing="0" w:line="410" w:lineRule="exact"/>
        <w:ind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监督电话：0396-2726678</w:t>
      </w:r>
    </w:p>
    <w:p w14:paraId="189E5960">
      <w:pPr>
        <w:keepNext w:val="0"/>
        <w:keepLines w:val="0"/>
        <w:pageBreakBefore w:val="0"/>
        <w:widowControl/>
        <w:kinsoku/>
        <w:overflowPunct/>
        <w:topLinePunct w:val="0"/>
        <w:autoSpaceDE/>
        <w:autoSpaceDN/>
        <w:bidi w:val="0"/>
        <w:snapToGrid w:val="0"/>
        <w:spacing w:before="0" w:beforeAutospacing="0" w:after="0" w:afterAutospacing="0" w:line="324" w:lineRule="auto"/>
        <w:ind w:firstLine="480" w:firstLineChars="200"/>
        <w:jc w:val="righ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驻马店市中心医院采购科</w:t>
      </w:r>
    </w:p>
    <w:p w14:paraId="2B5979AB">
      <w:pPr>
        <w:pStyle w:val="31"/>
        <w:keepNext w:val="0"/>
        <w:keepLines w:val="0"/>
        <w:pageBreakBefore w:val="0"/>
        <w:widowControl/>
        <w:kinsoku/>
        <w:overflowPunct/>
        <w:topLinePunct w:val="0"/>
        <w:autoSpaceDE/>
        <w:autoSpaceDN/>
        <w:bidi w:val="0"/>
        <w:snapToGrid w:val="0"/>
        <w:spacing w:before="0" w:beforeAutospacing="0" w:after="0" w:afterAutospacing="0" w:line="324" w:lineRule="auto"/>
        <w:ind w:firstLine="480" w:firstLineChars="200"/>
        <w:jc w:val="center"/>
        <w:textAlignment w:val="auto"/>
        <w:rPr>
          <w:rFonts w:hint="eastAsia" w:ascii="宋体" w:hAnsi="宋体" w:eastAsia="宋体" w:cs="宋体"/>
          <w:color w:val="auto"/>
          <w:sz w:val="24"/>
          <w:szCs w:val="24"/>
          <w:highlight w:val="none"/>
          <w:shd w:val="clear" w:color="auto" w:fill="FFFFFF"/>
        </w:rPr>
      </w:pPr>
      <w:r>
        <w:rPr>
          <w:rFonts w:hint="eastAsia" w:ascii="宋体" w:hAnsi="宋体" w:eastAsia="宋体" w:cs="宋体"/>
          <w:color w:val="auto"/>
          <w:kern w:val="0"/>
          <w:sz w:val="24"/>
          <w:szCs w:val="24"/>
          <w:highlight w:val="none"/>
          <w:shd w:val="clear" w:color="auto" w:fill="FFFFFF"/>
          <w:lang w:val="en-US" w:eastAsia="zh-CN" w:bidi="ar-SA"/>
        </w:rPr>
        <w:t xml:space="preserve">                                                  </w:t>
      </w:r>
      <w:r>
        <w:rPr>
          <w:rFonts w:hint="eastAsia" w:ascii="宋体" w:hAnsi="宋体" w:eastAsia="宋体" w:cs="宋体"/>
          <w:color w:val="auto"/>
          <w:sz w:val="24"/>
          <w:szCs w:val="24"/>
          <w:highlight w:val="none"/>
          <w:shd w:val="clear" w:color="auto" w:fill="FFFFFF"/>
        </w:rPr>
        <w:t>202</w:t>
      </w:r>
      <w:r>
        <w:rPr>
          <w:rFonts w:hint="eastAsia" w:ascii="宋体" w:hAnsi="宋体" w:eastAsia="宋体" w:cs="宋体"/>
          <w:color w:val="auto"/>
          <w:sz w:val="24"/>
          <w:szCs w:val="24"/>
          <w:highlight w:val="none"/>
          <w:shd w:val="clear" w:color="auto" w:fill="FFFFFF"/>
          <w:lang w:val="en-US" w:eastAsia="zh-CN"/>
        </w:rPr>
        <w:t>6</w:t>
      </w:r>
      <w:r>
        <w:rPr>
          <w:rFonts w:hint="eastAsia" w:ascii="宋体" w:hAnsi="宋体" w:eastAsia="宋体" w:cs="宋体"/>
          <w:color w:val="auto"/>
          <w:sz w:val="24"/>
          <w:szCs w:val="24"/>
          <w:highlight w:val="none"/>
          <w:shd w:val="clear" w:color="auto" w:fill="FFFFFF"/>
        </w:rPr>
        <w:t>年</w:t>
      </w:r>
      <w:r>
        <w:rPr>
          <w:rFonts w:hint="eastAsia" w:ascii="宋体" w:hAnsi="宋体" w:eastAsia="宋体" w:cs="宋体"/>
          <w:color w:val="auto"/>
          <w:sz w:val="24"/>
          <w:szCs w:val="24"/>
          <w:highlight w:val="none"/>
          <w:shd w:val="clear" w:color="auto" w:fill="FFFFFF"/>
          <w:lang w:val="en-US" w:eastAsia="zh-CN"/>
        </w:rPr>
        <w:t>08</w:t>
      </w:r>
      <w:r>
        <w:rPr>
          <w:rFonts w:hint="eastAsia" w:ascii="宋体" w:hAnsi="宋体" w:eastAsia="宋体" w:cs="宋体"/>
          <w:color w:val="auto"/>
          <w:sz w:val="24"/>
          <w:szCs w:val="24"/>
          <w:highlight w:val="none"/>
          <w:shd w:val="clear" w:color="auto" w:fill="FFFFFF"/>
        </w:rPr>
        <w:t>月</w:t>
      </w:r>
      <w:r>
        <w:rPr>
          <w:rFonts w:hint="eastAsia" w:ascii="宋体" w:hAnsi="宋体" w:cs="宋体"/>
          <w:color w:val="auto"/>
          <w:sz w:val="24"/>
          <w:szCs w:val="24"/>
          <w:highlight w:val="none"/>
          <w:shd w:val="clear" w:color="auto" w:fill="FFFFFF"/>
          <w:lang w:val="en-US" w:eastAsia="zh-CN"/>
        </w:rPr>
        <w:t>12</w:t>
      </w:r>
      <w:r>
        <w:rPr>
          <w:rFonts w:hint="eastAsia" w:ascii="宋体" w:hAnsi="宋体" w:eastAsia="宋体" w:cs="宋体"/>
          <w:color w:val="auto"/>
          <w:sz w:val="24"/>
          <w:szCs w:val="24"/>
          <w:highlight w:val="none"/>
          <w:shd w:val="clear" w:color="auto" w:fill="FFFFFF"/>
        </w:rPr>
        <w:t>日</w:t>
      </w:r>
    </w:p>
    <w:p w14:paraId="1C0E0222">
      <w:pPr>
        <w:rPr>
          <w:rFonts w:hint="eastAsia" w:ascii="宋体" w:hAnsi="宋体" w:eastAsia="宋体" w:cs="宋体"/>
          <w:b/>
          <w:color w:val="auto"/>
          <w:sz w:val="32"/>
          <w:szCs w:val="32"/>
          <w:highlight w:val="none"/>
        </w:rPr>
      </w:pPr>
      <w:bookmarkStart w:id="29" w:name="_Toc29890"/>
      <w:bookmarkStart w:id="30" w:name="_Toc23793"/>
      <w:r>
        <w:rPr>
          <w:rFonts w:hint="eastAsia" w:ascii="宋体" w:hAnsi="宋体" w:eastAsia="宋体" w:cs="宋体"/>
          <w:b/>
          <w:color w:val="auto"/>
          <w:sz w:val="32"/>
          <w:szCs w:val="32"/>
          <w:highlight w:val="none"/>
        </w:rPr>
        <w:br w:type="page"/>
      </w:r>
    </w:p>
    <w:p w14:paraId="32464726">
      <w:pPr>
        <w:widowControl/>
        <w:spacing w:line="360" w:lineRule="auto"/>
        <w:ind w:firstLine="643" w:firstLineChars="200"/>
        <w:jc w:val="center"/>
        <w:outlineLvl w:val="0"/>
        <w:rPr>
          <w:rFonts w:hint="eastAsia" w:ascii="宋体" w:hAnsi="宋体" w:eastAsia="宋体" w:cs="宋体"/>
          <w:b/>
          <w:color w:val="auto"/>
          <w:sz w:val="32"/>
          <w:szCs w:val="32"/>
          <w:highlight w:val="none"/>
        </w:rPr>
      </w:pPr>
      <w:bookmarkStart w:id="31" w:name="_Toc6056"/>
      <w:r>
        <w:rPr>
          <w:rFonts w:hint="eastAsia" w:ascii="宋体" w:hAnsi="宋体" w:eastAsia="宋体" w:cs="宋体"/>
          <w:b/>
          <w:color w:val="auto"/>
          <w:sz w:val="32"/>
          <w:szCs w:val="32"/>
          <w:highlight w:val="none"/>
        </w:rPr>
        <w:t xml:space="preserve">第二章  </w:t>
      </w:r>
      <w:r>
        <w:rPr>
          <w:rFonts w:hint="eastAsia" w:ascii="宋体" w:hAnsi="宋体" w:eastAsia="宋体" w:cs="宋体"/>
          <w:b/>
          <w:color w:val="auto"/>
          <w:sz w:val="32"/>
          <w:szCs w:val="32"/>
          <w:highlight w:val="none"/>
          <w:lang w:eastAsia="zh-CN"/>
        </w:rPr>
        <w:t>采购</w:t>
      </w:r>
      <w:r>
        <w:rPr>
          <w:rFonts w:hint="eastAsia" w:ascii="宋体" w:hAnsi="宋体" w:eastAsia="宋体" w:cs="宋体"/>
          <w:b/>
          <w:color w:val="auto"/>
          <w:sz w:val="32"/>
          <w:szCs w:val="32"/>
          <w:highlight w:val="none"/>
        </w:rPr>
        <w:t>需求</w:t>
      </w:r>
      <w:bookmarkEnd w:id="31"/>
      <w:bookmarkStart w:id="32" w:name="_Toc31536"/>
      <w:bookmarkStart w:id="33" w:name="_Toc9989"/>
      <w:bookmarkStart w:id="34" w:name="_Toc23610"/>
    </w:p>
    <w:bookmarkEnd w:id="29"/>
    <w:bookmarkEnd w:id="30"/>
    <w:bookmarkEnd w:id="32"/>
    <w:bookmarkEnd w:id="33"/>
    <w:bookmarkEnd w:id="34"/>
    <w:p w14:paraId="3052BC61">
      <w:pPr>
        <w:keepNext w:val="0"/>
        <w:keepLines w:val="0"/>
        <w:pageBreakBefore w:val="0"/>
        <w:widowControl w:val="0"/>
        <w:kinsoku/>
        <w:wordWrap/>
        <w:overflowPunct/>
        <w:topLinePunct w:val="0"/>
        <w:autoSpaceDE/>
        <w:autoSpaceDN/>
        <w:bidi w:val="0"/>
        <w:adjustRightInd/>
        <w:snapToGrid w:val="0"/>
        <w:spacing w:line="360" w:lineRule="auto"/>
        <w:jc w:val="both"/>
        <w:textAlignment w:val="auto"/>
        <w:rPr>
          <w:rFonts w:hint="eastAsia" w:ascii="宋体" w:hAnsi="宋体" w:eastAsia="宋体" w:cs="宋体"/>
          <w:i w:val="0"/>
          <w:iCs/>
          <w:color w:val="auto"/>
          <w:sz w:val="24"/>
          <w:szCs w:val="24"/>
          <w:highlight w:val="none"/>
          <w:u w:val="none"/>
          <w:lang w:val="en-US" w:eastAsia="zh-CN"/>
        </w:rPr>
      </w:pPr>
      <w:r>
        <w:rPr>
          <w:rFonts w:hint="eastAsia" w:ascii="宋体" w:hAnsi="宋体" w:eastAsia="宋体" w:cs="宋体"/>
          <w:b/>
          <w:bCs/>
          <w:i w:val="0"/>
          <w:iCs/>
          <w:color w:val="auto"/>
          <w:sz w:val="24"/>
          <w:szCs w:val="24"/>
          <w:highlight w:val="none"/>
          <w:u w:val="none"/>
          <w:lang w:val="en-US" w:eastAsia="zh-CN"/>
        </w:rPr>
        <w:t>项目名称：</w:t>
      </w:r>
      <w:r>
        <w:rPr>
          <w:rFonts w:hint="eastAsia" w:ascii="宋体" w:hAnsi="宋体" w:eastAsia="宋体" w:cs="宋体"/>
          <w:b w:val="0"/>
          <w:bCs w:val="0"/>
          <w:i w:val="0"/>
          <w:iCs/>
          <w:color w:val="auto"/>
          <w:sz w:val="24"/>
          <w:szCs w:val="24"/>
          <w:highlight w:val="none"/>
          <w:u w:val="none"/>
          <w:lang w:val="en-US" w:eastAsia="zh-CN"/>
        </w:rPr>
        <w:t>驻马店市中心医院轮转式切片机采购项目</w:t>
      </w:r>
    </w:p>
    <w:p w14:paraId="774013EF">
      <w:pPr>
        <w:pStyle w:val="7"/>
        <w:keepNext w:val="0"/>
        <w:keepLines w:val="0"/>
        <w:pageBreakBefore w:val="0"/>
        <w:widowControl/>
        <w:numPr>
          <w:ilvl w:val="0"/>
          <w:numId w:val="0"/>
        </w:numPr>
        <w:kinsoku/>
        <w:wordWrap/>
        <w:overflowPunct/>
        <w:topLinePunct w:val="0"/>
        <w:autoSpaceDE/>
        <w:autoSpaceDN/>
        <w:bidi w:val="0"/>
        <w:adjustRightInd/>
        <w:snapToGrid w:val="0"/>
        <w:spacing w:beforeAutospacing="0" w:afterAutospacing="0" w:line="360" w:lineRule="auto"/>
        <w:jc w:val="both"/>
        <w:textAlignment w:val="auto"/>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一、采购标的清单：</w:t>
      </w:r>
    </w:p>
    <w:tbl>
      <w:tblPr>
        <w:tblStyle w:val="35"/>
        <w:tblW w:w="86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5"/>
        <w:gridCol w:w="5"/>
        <w:gridCol w:w="2139"/>
        <w:gridCol w:w="850"/>
        <w:gridCol w:w="967"/>
        <w:gridCol w:w="1384"/>
        <w:gridCol w:w="1110"/>
        <w:gridCol w:w="1240"/>
        <w:gridCol w:w="5"/>
      </w:tblGrid>
      <w:tr w14:paraId="1B366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5" w:hRule="atLeast"/>
          <w:jc w:val="center"/>
        </w:trPr>
        <w:tc>
          <w:tcPr>
            <w:tcW w:w="990" w:type="dxa"/>
            <w:gridSpan w:val="2"/>
            <w:vAlign w:val="center"/>
          </w:tcPr>
          <w:p w14:paraId="7BB03108">
            <w:pPr>
              <w:pStyle w:val="7"/>
              <w:keepNext w:val="0"/>
              <w:keepLines w:val="0"/>
              <w:pageBreakBefore w:val="0"/>
              <w:widowControl w:val="0"/>
              <w:kinsoku/>
              <w:wordWrap/>
              <w:overflowPunct/>
              <w:topLinePunct w:val="0"/>
              <w:autoSpaceDE/>
              <w:autoSpaceDN/>
              <w:bidi w:val="0"/>
              <w:adjustRightInd/>
              <w:snapToGrid/>
              <w:spacing w:before="0" w:beforeAutospacing="0" w:after="0" w:line="40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b/>
                <w:bCs/>
                <w:color w:val="auto"/>
                <w:sz w:val="24"/>
                <w:szCs w:val="24"/>
                <w:highlight w:val="none"/>
              </w:rPr>
              <w:t>序号</w:t>
            </w:r>
          </w:p>
        </w:tc>
        <w:tc>
          <w:tcPr>
            <w:tcW w:w="2139" w:type="dxa"/>
            <w:vAlign w:val="center"/>
          </w:tcPr>
          <w:p w14:paraId="1C818719">
            <w:pPr>
              <w:pStyle w:val="7"/>
              <w:keepNext w:val="0"/>
              <w:keepLines w:val="0"/>
              <w:pageBreakBefore w:val="0"/>
              <w:widowControl w:val="0"/>
              <w:kinsoku/>
              <w:wordWrap/>
              <w:overflowPunct/>
              <w:topLinePunct w:val="0"/>
              <w:autoSpaceDE/>
              <w:autoSpaceDN/>
              <w:bidi w:val="0"/>
              <w:adjustRightInd/>
              <w:snapToGrid/>
              <w:spacing w:before="0" w:beforeAutospacing="0" w:after="0" w:line="40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b/>
                <w:bCs/>
                <w:color w:val="auto"/>
                <w:sz w:val="24"/>
                <w:szCs w:val="24"/>
                <w:highlight w:val="none"/>
                <w:lang w:val="en-US" w:eastAsia="zh-CN"/>
              </w:rPr>
              <w:t>设备</w:t>
            </w:r>
            <w:r>
              <w:rPr>
                <w:rFonts w:hint="eastAsia" w:ascii="宋体" w:hAnsi="宋体" w:eastAsia="宋体" w:cs="宋体"/>
                <w:b/>
                <w:bCs/>
                <w:color w:val="auto"/>
                <w:sz w:val="24"/>
                <w:szCs w:val="24"/>
                <w:highlight w:val="none"/>
              </w:rPr>
              <w:t>名称</w:t>
            </w:r>
          </w:p>
        </w:tc>
        <w:tc>
          <w:tcPr>
            <w:tcW w:w="850" w:type="dxa"/>
            <w:vAlign w:val="center"/>
          </w:tcPr>
          <w:p w14:paraId="2AF52A7A">
            <w:pPr>
              <w:pStyle w:val="7"/>
              <w:keepNext w:val="0"/>
              <w:keepLines w:val="0"/>
              <w:pageBreakBefore w:val="0"/>
              <w:widowControl w:val="0"/>
              <w:kinsoku/>
              <w:wordWrap/>
              <w:overflowPunct/>
              <w:topLinePunct w:val="0"/>
              <w:autoSpaceDE/>
              <w:autoSpaceDN/>
              <w:bidi w:val="0"/>
              <w:adjustRightInd/>
              <w:snapToGrid/>
              <w:spacing w:before="0" w:beforeAutospacing="0" w:after="0" w:line="40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b/>
                <w:bCs/>
                <w:color w:val="auto"/>
                <w:sz w:val="24"/>
                <w:szCs w:val="24"/>
                <w:highlight w:val="none"/>
                <w:lang w:val="en-US" w:eastAsia="zh-CN"/>
              </w:rPr>
              <w:t>单位</w:t>
            </w:r>
          </w:p>
        </w:tc>
        <w:tc>
          <w:tcPr>
            <w:tcW w:w="967" w:type="dxa"/>
            <w:vAlign w:val="center"/>
          </w:tcPr>
          <w:p w14:paraId="78A9F1D6">
            <w:pPr>
              <w:pStyle w:val="7"/>
              <w:keepNext w:val="0"/>
              <w:keepLines w:val="0"/>
              <w:pageBreakBefore w:val="0"/>
              <w:widowControl w:val="0"/>
              <w:kinsoku/>
              <w:wordWrap/>
              <w:overflowPunct/>
              <w:topLinePunct w:val="0"/>
              <w:autoSpaceDE/>
              <w:autoSpaceDN/>
              <w:bidi w:val="0"/>
              <w:adjustRightInd/>
              <w:snapToGrid/>
              <w:spacing w:before="0" w:beforeAutospacing="0" w:after="0" w:line="40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b/>
                <w:bCs/>
                <w:color w:val="auto"/>
                <w:sz w:val="24"/>
                <w:szCs w:val="24"/>
                <w:highlight w:val="none"/>
              </w:rPr>
              <w:t>数量</w:t>
            </w:r>
          </w:p>
        </w:tc>
        <w:tc>
          <w:tcPr>
            <w:tcW w:w="1384" w:type="dxa"/>
            <w:vAlign w:val="center"/>
          </w:tcPr>
          <w:p w14:paraId="665A7C5C">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ind w:left="0" w:leftChars="0" w:firstLine="0" w:firstLineChars="0"/>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资金</w:t>
            </w:r>
          </w:p>
          <w:p w14:paraId="2259F43F">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b/>
                <w:bCs/>
                <w:color w:val="auto"/>
                <w:sz w:val="24"/>
                <w:szCs w:val="24"/>
                <w:highlight w:val="none"/>
              </w:rPr>
              <w:t>预算</w:t>
            </w:r>
          </w:p>
        </w:tc>
        <w:tc>
          <w:tcPr>
            <w:tcW w:w="1110" w:type="dxa"/>
            <w:vAlign w:val="center"/>
          </w:tcPr>
          <w:p w14:paraId="0C32BA6B">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ind w:left="0" w:leftChars="0" w:firstLine="0" w:firstLineChars="0"/>
              <w:jc w:val="center"/>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资金</w:t>
            </w:r>
          </w:p>
          <w:p w14:paraId="0F2FBFFE">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b/>
                <w:bCs/>
                <w:color w:val="auto"/>
                <w:sz w:val="24"/>
                <w:szCs w:val="24"/>
                <w:highlight w:val="none"/>
                <w:lang w:val="en-US" w:eastAsia="zh-CN"/>
              </w:rPr>
              <w:t>性质</w:t>
            </w:r>
          </w:p>
        </w:tc>
        <w:tc>
          <w:tcPr>
            <w:tcW w:w="1245" w:type="dxa"/>
            <w:gridSpan w:val="2"/>
            <w:vAlign w:val="center"/>
          </w:tcPr>
          <w:p w14:paraId="0D5173FD">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ind w:left="0" w:leftChars="0" w:firstLine="0" w:firstLineChars="0"/>
              <w:jc w:val="center"/>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国产/</w:t>
            </w:r>
          </w:p>
          <w:p w14:paraId="5E8880A2">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b/>
                <w:bCs/>
                <w:color w:val="auto"/>
                <w:sz w:val="24"/>
                <w:szCs w:val="24"/>
                <w:highlight w:val="none"/>
                <w:lang w:val="en-US" w:eastAsia="zh-CN"/>
              </w:rPr>
              <w:t>进口</w:t>
            </w:r>
          </w:p>
        </w:tc>
      </w:tr>
      <w:tr w14:paraId="6C669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0" w:type="dxa"/>
            <w:gridSpan w:val="2"/>
            <w:shd w:val="clear" w:color="auto" w:fill="auto"/>
            <w:vAlign w:val="center"/>
          </w:tcPr>
          <w:p w14:paraId="7E2267BB">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1</w:t>
            </w:r>
          </w:p>
        </w:tc>
        <w:tc>
          <w:tcPr>
            <w:tcW w:w="2139" w:type="dxa"/>
            <w:shd w:val="clear" w:color="auto" w:fill="auto"/>
            <w:vAlign w:val="center"/>
          </w:tcPr>
          <w:p w14:paraId="32751584">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轮转式切片机</w:t>
            </w:r>
          </w:p>
        </w:tc>
        <w:tc>
          <w:tcPr>
            <w:tcW w:w="850" w:type="dxa"/>
            <w:shd w:val="clear" w:color="auto" w:fill="auto"/>
            <w:vAlign w:val="center"/>
          </w:tcPr>
          <w:p w14:paraId="2D610A1B">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台</w:t>
            </w:r>
          </w:p>
        </w:tc>
        <w:tc>
          <w:tcPr>
            <w:tcW w:w="967" w:type="dxa"/>
            <w:shd w:val="clear" w:color="auto" w:fill="auto"/>
            <w:vAlign w:val="center"/>
          </w:tcPr>
          <w:p w14:paraId="6E5A7B3B">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2</w:t>
            </w:r>
          </w:p>
        </w:tc>
        <w:tc>
          <w:tcPr>
            <w:tcW w:w="1384" w:type="dxa"/>
            <w:shd w:val="clear" w:color="auto" w:fill="auto"/>
            <w:vAlign w:val="center"/>
          </w:tcPr>
          <w:p w14:paraId="3326862B">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24万元</w:t>
            </w:r>
          </w:p>
        </w:tc>
        <w:tc>
          <w:tcPr>
            <w:tcW w:w="1110" w:type="dxa"/>
            <w:shd w:val="clear" w:color="auto" w:fill="auto"/>
            <w:vAlign w:val="center"/>
          </w:tcPr>
          <w:p w14:paraId="18BFE3E9">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自筹</w:t>
            </w:r>
          </w:p>
        </w:tc>
        <w:tc>
          <w:tcPr>
            <w:tcW w:w="1245" w:type="dxa"/>
            <w:gridSpan w:val="2"/>
            <w:shd w:val="clear" w:color="auto" w:fill="auto"/>
            <w:vAlign w:val="center"/>
          </w:tcPr>
          <w:p w14:paraId="1F5FAC60">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国产</w:t>
            </w:r>
          </w:p>
        </w:tc>
      </w:tr>
      <w:tr w14:paraId="2665F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 w:type="dxa"/>
          <w:jc w:val="center"/>
        </w:trPr>
        <w:tc>
          <w:tcPr>
            <w:tcW w:w="990" w:type="dxa"/>
            <w:gridSpan w:val="2"/>
            <w:vAlign w:val="center"/>
          </w:tcPr>
          <w:p w14:paraId="14EDC715">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ind w:left="0" w:leftChars="0" w:firstLine="0" w:firstLineChars="0"/>
              <w:jc w:val="center"/>
              <w:textAlignment w:val="auto"/>
              <w:rPr>
                <w:rFonts w:hint="eastAsia" w:ascii="宋体" w:hAnsi="宋体" w:eastAsia="宋体" w:cs="宋体"/>
                <w:b/>
                <w:bCs/>
                <w:color w:val="auto"/>
                <w:sz w:val="24"/>
                <w:szCs w:val="24"/>
                <w:highlight w:val="none"/>
                <w:vertAlign w:val="baseline"/>
                <w:lang w:val="en-US" w:eastAsia="zh-CN"/>
              </w:rPr>
            </w:pPr>
            <w:r>
              <w:rPr>
                <w:rFonts w:hint="eastAsia" w:ascii="宋体" w:hAnsi="宋体" w:eastAsia="宋体" w:cs="宋体"/>
                <w:b/>
                <w:bCs/>
                <w:color w:val="auto"/>
                <w:sz w:val="24"/>
                <w:szCs w:val="24"/>
                <w:highlight w:val="none"/>
                <w:vertAlign w:val="baseline"/>
                <w:lang w:val="en-US" w:eastAsia="zh-CN"/>
              </w:rPr>
              <w:t>合计</w:t>
            </w:r>
          </w:p>
        </w:tc>
        <w:tc>
          <w:tcPr>
            <w:tcW w:w="7690" w:type="dxa"/>
            <w:gridSpan w:val="6"/>
            <w:vAlign w:val="center"/>
          </w:tcPr>
          <w:p w14:paraId="777C43F4">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jc w:val="center"/>
              <w:textAlignment w:val="auto"/>
              <w:rPr>
                <w:rFonts w:hint="eastAsia" w:ascii="宋体" w:hAnsi="宋体" w:eastAsia="宋体" w:cs="宋体"/>
                <w:b/>
                <w:bCs/>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24万元</w:t>
            </w:r>
          </w:p>
        </w:tc>
      </w:tr>
      <w:tr w14:paraId="3A523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 w:type="dxa"/>
          <w:jc w:val="center"/>
        </w:trPr>
        <w:tc>
          <w:tcPr>
            <w:tcW w:w="985" w:type="dxa"/>
            <w:vAlign w:val="center"/>
          </w:tcPr>
          <w:p w14:paraId="217B0878">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ind w:left="0" w:leftChars="0" w:firstLine="0" w:firstLineChars="0"/>
              <w:jc w:val="center"/>
              <w:textAlignment w:val="auto"/>
              <w:rPr>
                <w:rFonts w:hint="eastAsia" w:ascii="宋体" w:hAnsi="宋体" w:eastAsia="宋体" w:cs="宋体"/>
                <w:b/>
                <w:bCs/>
                <w:color w:val="auto"/>
                <w:sz w:val="24"/>
                <w:szCs w:val="24"/>
                <w:highlight w:val="none"/>
                <w:vertAlign w:val="baseline"/>
                <w:lang w:val="en-US" w:eastAsia="zh-CN"/>
              </w:rPr>
            </w:pPr>
            <w:r>
              <w:rPr>
                <w:rFonts w:hint="eastAsia" w:ascii="宋体" w:hAnsi="宋体" w:eastAsia="宋体" w:cs="宋体"/>
                <w:b/>
                <w:bCs/>
                <w:color w:val="auto"/>
                <w:sz w:val="24"/>
                <w:szCs w:val="24"/>
                <w:highlight w:val="none"/>
                <w:vertAlign w:val="baseline"/>
                <w:lang w:val="en-US" w:eastAsia="zh-CN"/>
              </w:rPr>
              <w:t>备注</w:t>
            </w:r>
          </w:p>
        </w:tc>
        <w:tc>
          <w:tcPr>
            <w:tcW w:w="7695" w:type="dxa"/>
            <w:gridSpan w:val="7"/>
            <w:vAlign w:val="center"/>
          </w:tcPr>
          <w:p w14:paraId="7E67570F">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jc w:val="center"/>
              <w:textAlignment w:val="auto"/>
              <w:rPr>
                <w:rFonts w:hint="eastAsia" w:ascii="宋体" w:hAnsi="宋体" w:eastAsia="宋体" w:cs="宋体"/>
                <w:b/>
                <w:bCs/>
                <w:color w:val="auto"/>
                <w:sz w:val="24"/>
                <w:szCs w:val="24"/>
                <w:highlight w:val="none"/>
                <w:vertAlign w:val="baseline"/>
                <w:lang w:val="en-US" w:eastAsia="zh-CN"/>
              </w:rPr>
            </w:pPr>
            <w:r>
              <w:rPr>
                <w:rFonts w:hint="eastAsia" w:ascii="宋体" w:hAnsi="宋体" w:cs="宋体"/>
                <w:b w:val="0"/>
                <w:bCs w:val="0"/>
                <w:color w:val="auto"/>
                <w:sz w:val="24"/>
                <w:szCs w:val="24"/>
                <w:highlight w:val="none"/>
                <w:vertAlign w:val="baseline"/>
                <w:lang w:val="en-US" w:eastAsia="zh-CN"/>
              </w:rPr>
              <w:t>/</w:t>
            </w:r>
          </w:p>
        </w:tc>
      </w:tr>
    </w:tbl>
    <w:p w14:paraId="7B3E8DAC">
      <w:pPr>
        <w:numPr>
          <w:ilvl w:val="0"/>
          <w:numId w:val="0"/>
        </w:numPr>
        <w:spacing w:line="192" w:lineRule="auto"/>
        <w:rPr>
          <w:rFonts w:hint="eastAsia" w:ascii="宋体" w:hAnsi="宋体" w:eastAsia="宋体" w:cs="宋体"/>
          <w:b/>
          <w:bCs/>
          <w:color w:val="auto"/>
          <w:kern w:val="2"/>
          <w:sz w:val="24"/>
          <w:szCs w:val="24"/>
          <w:highlight w:val="none"/>
          <w:lang w:val="en-US" w:eastAsia="zh-CN" w:bidi="ar-SA"/>
        </w:rPr>
      </w:pPr>
    </w:p>
    <w:p w14:paraId="10E84755">
      <w:pPr>
        <w:numPr>
          <w:ilvl w:val="0"/>
          <w:numId w:val="0"/>
        </w:numPr>
        <w:spacing w:line="192" w:lineRule="auto"/>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二、技术要求：</w:t>
      </w:r>
    </w:p>
    <w:p w14:paraId="7AB14484">
      <w:pPr>
        <w:numPr>
          <w:ilvl w:val="0"/>
          <w:numId w:val="0"/>
        </w:numPr>
        <w:spacing w:line="192" w:lineRule="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bCs/>
          <w:color w:val="auto"/>
          <w:kern w:val="2"/>
          <w:sz w:val="24"/>
          <w:szCs w:val="24"/>
          <w:highlight w:val="none"/>
          <w:lang w:val="en-US" w:eastAsia="zh-CN" w:bidi="ar-SA"/>
        </w:rPr>
        <w:t>（一）</w:t>
      </w:r>
      <w:r>
        <w:rPr>
          <w:rFonts w:hint="eastAsia" w:ascii="宋体" w:hAnsi="宋体" w:eastAsia="宋体" w:cs="宋体"/>
          <w:b w:val="0"/>
          <w:bCs w:val="0"/>
          <w:color w:val="auto"/>
          <w:sz w:val="24"/>
          <w:szCs w:val="24"/>
          <w:highlight w:val="none"/>
          <w:lang w:val="en-US" w:eastAsia="zh-CN"/>
        </w:rPr>
        <w:t>★供应商需提供所投设备的医疗器械注册证【含附件：产品技术要求（如有）】或备案凭证，如未按要求提供，则投标无效。</w:t>
      </w:r>
    </w:p>
    <w:p w14:paraId="16A205C9">
      <w:pPr>
        <w:numPr>
          <w:ilvl w:val="0"/>
          <w:numId w:val="0"/>
        </w:numPr>
        <w:spacing w:line="192" w:lineRule="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（二）技术参数</w:t>
      </w:r>
    </w:p>
    <w:p w14:paraId="7FE13EDF">
      <w:pPr>
        <w:widowControl/>
        <w:numPr>
          <w:ilvl w:val="0"/>
          <w:numId w:val="0"/>
        </w:numPr>
        <w:snapToGrid w:val="0"/>
        <w:spacing w:line="240" w:lineRule="auto"/>
        <w:rPr>
          <w:rFonts w:hint="eastAsia" w:ascii="宋体" w:hAnsi="宋体" w:eastAsia="宋体" w:cs="宋体"/>
          <w:bCs/>
          <w:sz w:val="24"/>
          <w:szCs w:val="24"/>
          <w:highlight w:val="none"/>
        </w:rPr>
      </w:pPr>
      <w:r>
        <w:rPr>
          <w:rFonts w:hint="eastAsia" w:ascii="宋体" w:hAnsi="宋体" w:eastAsia="宋体" w:cs="宋体"/>
          <w:b/>
          <w:bCs/>
          <w:sz w:val="24"/>
          <w:szCs w:val="24"/>
          <w:highlight w:val="none"/>
          <w:lang w:val="en-US" w:eastAsia="zh-CN"/>
        </w:rPr>
        <w:t>一、设备用途及功能概述</w:t>
      </w:r>
      <w:r>
        <w:rPr>
          <w:rFonts w:hint="eastAsia" w:ascii="宋体" w:hAnsi="宋体" w:eastAsia="宋体" w:cs="宋体"/>
          <w:sz w:val="24"/>
          <w:szCs w:val="24"/>
          <w:highlight w:val="none"/>
          <w:lang w:val="en-US" w:eastAsia="zh-CN"/>
        </w:rPr>
        <w:t>：</w:t>
      </w:r>
      <w:r>
        <w:rPr>
          <w:rFonts w:hint="eastAsia" w:ascii="宋体" w:hAnsi="宋体" w:eastAsia="宋体" w:cs="宋体"/>
          <w:bCs/>
          <w:sz w:val="24"/>
          <w:szCs w:val="24"/>
          <w:highlight w:val="none"/>
        </w:rPr>
        <w:t>用来制作不同硬度的样品薄切片，以供病理科室作组织学、病理学石蜡切片。可以将样本制备成0.5-100um厚度的薄片，便于镜下观察细胞的形态学。</w:t>
      </w:r>
    </w:p>
    <w:p w14:paraId="2D83D857">
      <w:pPr>
        <w:widowControl/>
        <w:numPr>
          <w:ilvl w:val="0"/>
          <w:numId w:val="0"/>
        </w:numPr>
        <w:snapToGrid w:val="0"/>
        <w:spacing w:line="240" w:lineRule="auto"/>
        <w:rPr>
          <w:rFonts w:hint="eastAsia" w:ascii="宋体" w:hAnsi="宋体" w:eastAsia="宋体" w:cs="宋体"/>
          <w:b/>
          <w:bCs/>
          <w:sz w:val="24"/>
          <w:szCs w:val="24"/>
          <w:highlight w:val="none"/>
          <w:lang w:eastAsia="zh-CN"/>
        </w:rPr>
      </w:pPr>
      <w:r>
        <w:rPr>
          <w:rFonts w:hint="eastAsia" w:ascii="宋体" w:hAnsi="宋体" w:eastAsia="宋体" w:cs="宋体"/>
          <w:b/>
          <w:bCs/>
          <w:sz w:val="24"/>
          <w:szCs w:val="24"/>
          <w:highlight w:val="none"/>
          <w:lang w:val="en-US" w:eastAsia="zh-CN"/>
        </w:rPr>
        <w:t>二、</w:t>
      </w:r>
      <w:r>
        <w:rPr>
          <w:rFonts w:hint="eastAsia" w:ascii="宋体" w:hAnsi="宋体" w:eastAsia="宋体" w:cs="宋体"/>
          <w:b/>
          <w:bCs/>
          <w:sz w:val="24"/>
          <w:szCs w:val="24"/>
          <w:highlight w:val="none"/>
          <w:lang w:eastAsia="zh-CN"/>
        </w:rPr>
        <w:t>设备技术参数：</w:t>
      </w:r>
    </w:p>
    <w:p w14:paraId="0A3E9FD8">
      <w:pPr>
        <w:numPr>
          <w:ilvl w:val="0"/>
          <w:numId w:val="1"/>
        </w:numPr>
        <w:snapToGrid w:val="0"/>
        <w:spacing w:line="240" w:lineRule="auto"/>
        <w:rPr>
          <w:rFonts w:hint="eastAsia" w:ascii="宋体" w:hAnsi="宋体" w:eastAsia="宋体" w:cs="宋体"/>
          <w:bCs/>
          <w:color w:val="000000"/>
          <w:kern w:val="0"/>
          <w:sz w:val="24"/>
          <w:highlight w:val="none"/>
        </w:rPr>
      </w:pPr>
      <w:r>
        <w:rPr>
          <w:rFonts w:hint="eastAsia" w:ascii="宋体" w:hAnsi="宋体" w:eastAsia="宋体" w:cs="宋体"/>
          <w:bCs/>
          <w:color w:val="000000"/>
          <w:kern w:val="0"/>
          <w:sz w:val="24"/>
          <w:highlight w:val="none"/>
        </w:rPr>
        <w:t xml:space="preserve">切片方式：半自动轮转、手动轮转 </w:t>
      </w:r>
    </w:p>
    <w:p w14:paraId="5DF04FE8">
      <w:pPr>
        <w:snapToGrid w:val="0"/>
        <w:spacing w:line="240" w:lineRule="auto"/>
        <w:rPr>
          <w:rFonts w:hint="eastAsia" w:ascii="宋体" w:hAnsi="宋体" w:eastAsia="宋体" w:cs="宋体"/>
          <w:bCs/>
          <w:color w:val="000000"/>
          <w:kern w:val="0"/>
          <w:sz w:val="24"/>
          <w:highlight w:val="none"/>
        </w:rPr>
      </w:pPr>
      <w:r>
        <w:rPr>
          <w:rFonts w:hint="eastAsia" w:ascii="宋体" w:hAnsi="宋体" w:eastAsia="宋体" w:cs="宋体"/>
          <w:bCs/>
          <w:color w:val="000000"/>
          <w:kern w:val="0"/>
          <w:sz w:val="24"/>
          <w:highlight w:val="none"/>
        </w:rPr>
        <w:t>2. 切片厚度范围0.5</w:t>
      </w:r>
      <w:r>
        <w:rPr>
          <w:rFonts w:hint="eastAsia" w:ascii="宋体" w:hAnsi="宋体" w:eastAsia="宋体" w:cs="宋体"/>
          <w:color w:val="000000"/>
          <w:sz w:val="24"/>
          <w:highlight w:val="none"/>
        </w:rPr>
        <w:t>-100μm</w:t>
      </w:r>
    </w:p>
    <w:p w14:paraId="4C26B05A">
      <w:pPr>
        <w:snapToGrid w:val="0"/>
        <w:spacing w:line="240" w:lineRule="auto"/>
        <w:rPr>
          <w:rFonts w:hint="eastAsia" w:ascii="宋体" w:hAnsi="宋体" w:eastAsia="宋体" w:cs="宋体"/>
          <w:bCs/>
          <w:color w:val="000000"/>
          <w:kern w:val="0"/>
          <w:sz w:val="24"/>
          <w:highlight w:val="none"/>
        </w:rPr>
      </w:pPr>
      <w:r>
        <w:rPr>
          <w:rFonts w:hint="eastAsia" w:ascii="宋体" w:hAnsi="宋体" w:eastAsia="宋体" w:cs="宋体"/>
          <w:bCs/>
          <w:color w:val="000000"/>
          <w:kern w:val="0"/>
          <w:sz w:val="24"/>
          <w:highlight w:val="none"/>
        </w:rPr>
        <w:t>3. 修块厚度范围：1-600µm</w:t>
      </w:r>
    </w:p>
    <w:p w14:paraId="46E51E72">
      <w:pPr>
        <w:snapToGrid w:val="0"/>
        <w:spacing w:line="240" w:lineRule="auto"/>
        <w:rPr>
          <w:rFonts w:hint="eastAsia" w:ascii="宋体" w:hAnsi="宋体" w:eastAsia="宋体" w:cs="宋体"/>
          <w:sz w:val="24"/>
          <w:highlight w:val="none"/>
        </w:rPr>
      </w:pPr>
      <w:r>
        <w:rPr>
          <w:rFonts w:hint="eastAsia" w:ascii="宋体" w:hAnsi="宋体" w:eastAsia="宋体" w:cs="宋体"/>
          <w:bCs/>
          <w:color w:val="000000"/>
          <w:kern w:val="0"/>
          <w:sz w:val="24"/>
          <w:highlight w:val="none"/>
        </w:rPr>
        <w:t>4. 切片模式</w:t>
      </w:r>
      <w:r>
        <w:rPr>
          <w:rFonts w:hint="eastAsia" w:ascii="宋体" w:hAnsi="宋体" w:eastAsia="宋体" w:cs="宋体"/>
          <w:sz w:val="24"/>
          <w:highlight w:val="none"/>
        </w:rPr>
        <w:t>≥2种，半刀模式和全手轮旋转模式</w:t>
      </w:r>
    </w:p>
    <w:p w14:paraId="7A8BB1DC">
      <w:pPr>
        <w:snapToGrid w:val="0"/>
        <w:spacing w:line="240" w:lineRule="auto"/>
        <w:rPr>
          <w:rFonts w:hint="eastAsia" w:ascii="宋体" w:hAnsi="宋体" w:eastAsia="宋体" w:cs="宋体"/>
          <w:bCs/>
          <w:color w:val="000000"/>
          <w:kern w:val="0"/>
          <w:sz w:val="24"/>
          <w:highlight w:val="none"/>
        </w:rPr>
      </w:pPr>
      <w:r>
        <w:rPr>
          <w:rFonts w:hint="eastAsia" w:ascii="宋体" w:hAnsi="宋体" w:eastAsia="宋体" w:cs="宋体"/>
          <w:sz w:val="24"/>
          <w:highlight w:val="none"/>
        </w:rPr>
        <w:t xml:space="preserve">5. </w:t>
      </w:r>
      <w:r>
        <w:rPr>
          <w:rFonts w:hint="eastAsia" w:ascii="宋体" w:hAnsi="宋体" w:eastAsia="宋体" w:cs="宋体"/>
          <w:bCs/>
          <w:color w:val="000000"/>
          <w:kern w:val="0"/>
          <w:sz w:val="24"/>
          <w:highlight w:val="none"/>
        </w:rPr>
        <w:t>水平进样幅度≤ 24mm</w:t>
      </w:r>
    </w:p>
    <w:p w14:paraId="79076F1E">
      <w:pPr>
        <w:snapToGrid w:val="0"/>
        <w:spacing w:line="240" w:lineRule="auto"/>
        <w:rPr>
          <w:rFonts w:hint="eastAsia" w:ascii="宋体" w:hAnsi="宋体" w:eastAsia="宋体" w:cs="宋体"/>
          <w:bCs/>
          <w:color w:val="000000"/>
          <w:kern w:val="0"/>
          <w:sz w:val="24"/>
          <w:highlight w:val="none"/>
        </w:rPr>
      </w:pPr>
      <w:r>
        <w:rPr>
          <w:rFonts w:hint="eastAsia" w:ascii="宋体" w:hAnsi="宋体" w:eastAsia="宋体" w:cs="宋体"/>
          <w:sz w:val="24"/>
          <w:highlight w:val="none"/>
        </w:rPr>
        <w:t>6.</w:t>
      </w:r>
      <w:r>
        <w:rPr>
          <w:rFonts w:hint="eastAsia" w:ascii="宋体" w:hAnsi="宋体" w:eastAsia="宋体" w:cs="宋体"/>
          <w:sz w:val="24"/>
          <w:highlight w:val="none"/>
          <w:lang w:val="en-US" w:eastAsia="zh-CN"/>
        </w:rPr>
        <w:t xml:space="preserve"> </w:t>
      </w:r>
      <w:r>
        <w:rPr>
          <w:rFonts w:hint="eastAsia" w:ascii="宋体" w:hAnsi="宋体" w:eastAsia="宋体" w:cs="宋体"/>
          <w:bCs/>
          <w:color w:val="000000"/>
          <w:kern w:val="0"/>
          <w:sz w:val="24"/>
          <w:highlight w:val="none"/>
        </w:rPr>
        <w:t>垂直样品行程：70±1mm</w:t>
      </w:r>
    </w:p>
    <w:p w14:paraId="06283315">
      <w:pPr>
        <w:snapToGrid w:val="0"/>
        <w:spacing w:line="240" w:lineRule="auto"/>
        <w:rPr>
          <w:rFonts w:hint="eastAsia" w:ascii="宋体" w:hAnsi="宋体" w:eastAsia="宋体" w:cs="宋体"/>
          <w:sz w:val="24"/>
          <w:highlight w:val="none"/>
        </w:rPr>
      </w:pPr>
      <w:r>
        <w:rPr>
          <w:rFonts w:hint="eastAsia" w:ascii="宋体" w:hAnsi="宋体" w:eastAsia="宋体" w:cs="宋体"/>
          <w:sz w:val="24"/>
          <w:highlight w:val="none"/>
        </w:rPr>
        <w:t xml:space="preserve">7. </w:t>
      </w:r>
      <w:r>
        <w:rPr>
          <w:rFonts w:hint="eastAsia" w:ascii="宋体" w:hAnsi="宋体" w:eastAsia="宋体" w:cs="宋体"/>
          <w:bCs/>
          <w:color w:val="000000"/>
          <w:kern w:val="0"/>
          <w:sz w:val="24"/>
          <w:highlight w:val="none"/>
        </w:rPr>
        <w:t>样品回缩：</w:t>
      </w:r>
      <w:r>
        <w:rPr>
          <w:rFonts w:hint="eastAsia" w:ascii="宋体" w:hAnsi="宋体" w:eastAsia="宋体" w:cs="宋体"/>
          <w:bCs/>
          <w:color w:val="000000"/>
          <w:kern w:val="0"/>
          <w:sz w:val="24"/>
          <w:highlight w:val="none"/>
          <w:lang w:val="en-US" w:eastAsia="zh-CN"/>
        </w:rPr>
        <w:t>静音样品回缩系统，可开关回缩</w:t>
      </w:r>
    </w:p>
    <w:p w14:paraId="0715C981">
      <w:pPr>
        <w:tabs>
          <w:tab w:val="left" w:pos="360"/>
        </w:tabs>
        <w:snapToGrid w:val="0"/>
        <w:spacing w:line="240" w:lineRule="auto"/>
        <w:rPr>
          <w:rFonts w:hint="eastAsia" w:ascii="宋体" w:hAnsi="宋体" w:eastAsia="宋体" w:cs="宋体"/>
          <w:bCs/>
          <w:color w:val="000000"/>
          <w:kern w:val="0"/>
          <w:sz w:val="24"/>
          <w:highlight w:val="none"/>
        </w:rPr>
      </w:pPr>
      <w:r>
        <w:rPr>
          <w:rFonts w:hint="eastAsia" w:ascii="宋体" w:hAnsi="宋体" w:eastAsia="宋体" w:cs="宋体"/>
          <w:bCs/>
          <w:color w:val="000000"/>
          <w:kern w:val="0"/>
          <w:sz w:val="24"/>
          <w:highlight w:val="none"/>
        </w:rPr>
        <w:t xml:space="preserve">8. </w:t>
      </w:r>
      <w:r>
        <w:rPr>
          <w:rFonts w:hint="eastAsia" w:ascii="宋体" w:hAnsi="宋体" w:eastAsia="宋体" w:cs="宋体"/>
          <w:color w:val="000000"/>
          <w:sz w:val="24"/>
          <w:highlight w:val="none"/>
        </w:rPr>
        <w:t>最大样品尺寸（长×高×宽）：除可切大尺寸</w:t>
      </w:r>
      <w:r>
        <w:rPr>
          <w:rFonts w:hint="eastAsia" w:ascii="宋体" w:hAnsi="宋体" w:eastAsia="宋体" w:cs="宋体"/>
          <w:bCs/>
          <w:color w:val="000000"/>
          <w:kern w:val="0"/>
          <w:sz w:val="24"/>
          <w:highlight w:val="none"/>
        </w:rPr>
        <w:t>55x50x30 mm</w:t>
      </w:r>
      <w:r>
        <w:rPr>
          <w:rFonts w:hint="eastAsia" w:ascii="宋体" w:hAnsi="宋体" w:eastAsia="宋体" w:cs="宋体"/>
          <w:color w:val="000000"/>
          <w:sz w:val="24"/>
          <w:highlight w:val="none"/>
        </w:rPr>
        <w:t xml:space="preserve"> 外，还可切片样品尺寸</w:t>
      </w:r>
      <w:r>
        <w:rPr>
          <w:rFonts w:hint="eastAsia" w:ascii="宋体" w:hAnsi="宋体" w:eastAsia="宋体" w:cs="宋体"/>
          <w:sz w:val="24"/>
          <w:highlight w:val="none"/>
        </w:rPr>
        <w:t>≥</w:t>
      </w:r>
      <w:r>
        <w:rPr>
          <w:rFonts w:hint="eastAsia" w:ascii="宋体" w:hAnsi="宋体" w:eastAsia="宋体" w:cs="宋体"/>
          <w:color w:val="000000"/>
          <w:sz w:val="24"/>
          <w:highlight w:val="none"/>
        </w:rPr>
        <w:t>68×48×15mm</w:t>
      </w:r>
      <w:r>
        <w:rPr>
          <w:rFonts w:hint="eastAsia" w:ascii="宋体" w:hAnsi="宋体" w:eastAsia="宋体" w:cs="宋体"/>
          <w:bCs/>
          <w:color w:val="000000"/>
          <w:kern w:val="0"/>
          <w:sz w:val="24"/>
          <w:highlight w:val="none"/>
        </w:rPr>
        <w:t xml:space="preserve"> </w:t>
      </w:r>
    </w:p>
    <w:p w14:paraId="06DC8A49">
      <w:pPr>
        <w:tabs>
          <w:tab w:val="left" w:pos="360"/>
        </w:tabs>
        <w:snapToGrid w:val="0"/>
        <w:spacing w:line="240" w:lineRule="auto"/>
        <w:rPr>
          <w:rFonts w:hint="eastAsia" w:ascii="宋体" w:hAnsi="宋体" w:eastAsia="宋体" w:cs="宋体"/>
          <w:bCs/>
          <w:color w:val="000000"/>
          <w:kern w:val="0"/>
          <w:sz w:val="24"/>
          <w:highlight w:val="none"/>
        </w:rPr>
      </w:pPr>
      <w:r>
        <w:rPr>
          <w:rFonts w:hint="eastAsia" w:ascii="宋体" w:hAnsi="宋体" w:eastAsia="宋体" w:cs="宋体"/>
          <w:bCs/>
          <w:color w:val="000000"/>
          <w:kern w:val="0"/>
          <w:sz w:val="24"/>
          <w:highlight w:val="none"/>
        </w:rPr>
        <w:t>9. 小手轮可自定义顺时针及逆时针转动方向</w:t>
      </w:r>
    </w:p>
    <w:p w14:paraId="2702284F">
      <w:pPr>
        <w:tabs>
          <w:tab w:val="left" w:pos="360"/>
        </w:tabs>
        <w:snapToGrid w:val="0"/>
        <w:spacing w:line="240" w:lineRule="auto"/>
        <w:rPr>
          <w:rFonts w:hint="eastAsia" w:ascii="宋体" w:hAnsi="宋体" w:eastAsia="宋体" w:cs="宋体"/>
          <w:sz w:val="24"/>
          <w:highlight w:val="none"/>
        </w:rPr>
      </w:pPr>
      <w:r>
        <w:rPr>
          <w:rFonts w:hint="eastAsia" w:ascii="宋体" w:hAnsi="宋体" w:eastAsia="宋体" w:cs="宋体"/>
          <w:bCs/>
          <w:color w:val="000000"/>
          <w:kern w:val="0"/>
          <w:sz w:val="24"/>
          <w:highlight w:val="none"/>
        </w:rPr>
        <w:t xml:space="preserve">10. </w:t>
      </w:r>
      <w:r>
        <w:rPr>
          <w:rFonts w:hint="eastAsia" w:ascii="宋体" w:hAnsi="宋体" w:eastAsia="宋体" w:cs="宋体"/>
          <w:sz w:val="24"/>
          <w:highlight w:val="none"/>
        </w:rPr>
        <w:t>带0位的样本定位系统，可X/Y轴调节，±8度水平定位样本</w:t>
      </w:r>
    </w:p>
    <w:p w14:paraId="456FA685">
      <w:pPr>
        <w:tabs>
          <w:tab w:val="left" w:pos="360"/>
        </w:tabs>
        <w:snapToGrid w:val="0"/>
        <w:spacing w:line="240" w:lineRule="auto"/>
        <w:rPr>
          <w:rFonts w:hint="eastAsia" w:ascii="宋体" w:hAnsi="宋体" w:eastAsia="宋体" w:cs="宋体"/>
          <w:color w:val="000000"/>
          <w:kern w:val="0"/>
          <w:sz w:val="24"/>
          <w:highlight w:val="none"/>
        </w:rPr>
      </w:pPr>
      <w:r>
        <w:rPr>
          <w:rFonts w:hint="eastAsia" w:ascii="宋体" w:hAnsi="宋体" w:eastAsia="宋体" w:cs="宋体"/>
          <w:bCs/>
          <w:color w:val="000000"/>
          <w:kern w:val="0"/>
          <w:sz w:val="24"/>
          <w:highlight w:val="none"/>
        </w:rPr>
        <w:t>11. 可拆卸抗静电</w:t>
      </w:r>
      <w:r>
        <w:rPr>
          <w:rFonts w:hint="eastAsia" w:ascii="宋体" w:hAnsi="宋体" w:eastAsia="宋体" w:cs="宋体"/>
          <w:color w:val="000000"/>
          <w:kern w:val="0"/>
          <w:sz w:val="24"/>
          <w:highlight w:val="none"/>
        </w:rPr>
        <w:t>废屑槽，具备磁力吸附功能</w:t>
      </w:r>
    </w:p>
    <w:p w14:paraId="12B9048B">
      <w:pPr>
        <w:tabs>
          <w:tab w:val="left" w:pos="360"/>
        </w:tabs>
        <w:snapToGrid w:val="0"/>
        <w:spacing w:line="240" w:lineRule="auto"/>
        <w:rPr>
          <w:rFonts w:hint="eastAsia" w:ascii="宋体" w:hAnsi="宋体" w:eastAsia="宋体" w:cs="宋体"/>
          <w:color w:val="000000"/>
          <w:kern w:val="0"/>
          <w:sz w:val="24"/>
          <w:highlight w:val="none"/>
        </w:rPr>
      </w:pPr>
      <w:r>
        <w:rPr>
          <w:rFonts w:hint="eastAsia" w:ascii="宋体" w:hAnsi="宋体" w:eastAsia="宋体" w:cs="宋体"/>
          <w:color w:val="000000"/>
          <w:kern w:val="0"/>
          <w:sz w:val="24"/>
          <w:highlight w:val="none"/>
        </w:rPr>
        <w:t>12. 带机顶储物盘，方便放置常用工具</w:t>
      </w:r>
    </w:p>
    <w:p w14:paraId="3CF2551B">
      <w:pPr>
        <w:tabs>
          <w:tab w:val="left" w:pos="360"/>
        </w:tabs>
        <w:snapToGrid w:val="0"/>
        <w:spacing w:line="240" w:lineRule="auto"/>
        <w:rPr>
          <w:rFonts w:hint="eastAsia" w:ascii="宋体" w:hAnsi="宋体" w:eastAsia="宋体" w:cs="宋体"/>
          <w:color w:val="000000"/>
          <w:kern w:val="0"/>
          <w:sz w:val="24"/>
          <w:highlight w:val="none"/>
        </w:rPr>
      </w:pPr>
      <w:r>
        <w:rPr>
          <w:rFonts w:hint="eastAsia" w:ascii="宋体" w:hAnsi="宋体" w:eastAsia="宋体" w:cs="宋体"/>
          <w:color w:val="000000"/>
          <w:kern w:val="0"/>
          <w:sz w:val="24"/>
          <w:highlight w:val="none"/>
        </w:rPr>
        <w:t>13. 刀架带护手，确保操作者安全</w:t>
      </w:r>
    </w:p>
    <w:p w14:paraId="69C3D1FE">
      <w:pPr>
        <w:tabs>
          <w:tab w:val="left" w:pos="360"/>
        </w:tabs>
        <w:snapToGrid w:val="0"/>
        <w:spacing w:line="240" w:lineRule="auto"/>
        <w:rPr>
          <w:rFonts w:hint="eastAsia" w:ascii="宋体" w:hAnsi="宋体" w:eastAsia="宋体" w:cs="宋体"/>
          <w:color w:val="000000"/>
          <w:kern w:val="0"/>
          <w:sz w:val="24"/>
          <w:highlight w:val="none"/>
        </w:rPr>
      </w:pPr>
      <w:r>
        <w:rPr>
          <w:rFonts w:hint="eastAsia" w:ascii="宋体" w:hAnsi="宋体" w:eastAsia="宋体" w:cs="宋体"/>
          <w:bCs/>
          <w:color w:val="000000"/>
          <w:kern w:val="0"/>
          <w:sz w:val="24"/>
          <w:highlight w:val="none"/>
        </w:rPr>
        <w:t xml:space="preserve">14. </w:t>
      </w:r>
      <w:r>
        <w:rPr>
          <w:rFonts w:hint="eastAsia" w:ascii="宋体" w:hAnsi="宋体" w:eastAsia="宋体" w:cs="宋体"/>
          <w:sz w:val="24"/>
          <w:highlight w:val="none"/>
        </w:rPr>
        <w:t>具备刀架三点锁定</w:t>
      </w:r>
      <w:r>
        <w:rPr>
          <w:rFonts w:hint="eastAsia" w:ascii="宋体" w:hAnsi="宋体" w:eastAsia="宋体" w:cs="宋体"/>
          <w:color w:val="000000"/>
          <w:kern w:val="0"/>
          <w:sz w:val="24"/>
          <w:highlight w:val="none"/>
        </w:rPr>
        <w:t>及侧向移动功能，可充分利用刀片全长</w:t>
      </w:r>
    </w:p>
    <w:p w14:paraId="1383FC87">
      <w:pPr>
        <w:tabs>
          <w:tab w:val="left" w:pos="360"/>
        </w:tabs>
        <w:snapToGrid w:val="0"/>
        <w:spacing w:line="240" w:lineRule="auto"/>
        <w:rPr>
          <w:rFonts w:hint="eastAsia" w:ascii="宋体" w:hAnsi="宋体" w:eastAsia="宋体" w:cs="宋体"/>
          <w:bCs/>
          <w:color w:val="000000"/>
          <w:kern w:val="0"/>
          <w:sz w:val="24"/>
          <w:highlight w:val="none"/>
          <w:lang w:eastAsia="zh-CN"/>
        </w:rPr>
      </w:pPr>
      <w:r>
        <w:rPr>
          <w:rFonts w:hint="eastAsia" w:ascii="宋体" w:hAnsi="宋体" w:eastAsia="宋体" w:cs="宋体"/>
          <w:color w:val="000000"/>
          <w:kern w:val="0"/>
          <w:sz w:val="24"/>
          <w:highlight w:val="none"/>
        </w:rPr>
        <w:t xml:space="preserve">15. </w:t>
      </w:r>
      <w:r>
        <w:rPr>
          <w:rFonts w:hint="eastAsia" w:ascii="宋体" w:hAnsi="宋体" w:eastAsia="宋体" w:cs="宋体"/>
          <w:bCs/>
          <w:color w:val="000000"/>
          <w:kern w:val="0"/>
          <w:sz w:val="24"/>
          <w:highlight w:val="none"/>
        </w:rPr>
        <w:t>控制面板独立于主机之外，图形化按键式设计有效控制所有重要操作</w:t>
      </w:r>
    </w:p>
    <w:p w14:paraId="080E5679">
      <w:pPr>
        <w:tabs>
          <w:tab w:val="left" w:pos="360"/>
        </w:tabs>
        <w:snapToGrid w:val="0"/>
        <w:spacing w:line="240" w:lineRule="auto"/>
        <w:rPr>
          <w:rFonts w:hint="eastAsia" w:ascii="宋体" w:hAnsi="宋体" w:eastAsia="宋体" w:cs="宋体"/>
          <w:bCs/>
          <w:color w:val="000000"/>
          <w:kern w:val="0"/>
          <w:sz w:val="24"/>
          <w:highlight w:val="none"/>
        </w:rPr>
      </w:pPr>
      <w:r>
        <w:rPr>
          <w:rFonts w:hint="eastAsia" w:ascii="宋体" w:hAnsi="宋体" w:eastAsia="宋体" w:cs="宋体"/>
          <w:bCs/>
          <w:color w:val="000000"/>
          <w:kern w:val="0"/>
          <w:sz w:val="24"/>
          <w:highlight w:val="none"/>
        </w:rPr>
        <w:t>16.</w:t>
      </w:r>
      <w:r>
        <w:rPr>
          <w:rFonts w:hint="eastAsia" w:ascii="宋体" w:hAnsi="宋体" w:eastAsia="宋体" w:cs="宋体"/>
          <w:bCs/>
          <w:color w:val="000000"/>
          <w:kern w:val="0"/>
          <w:sz w:val="24"/>
          <w:highlight w:val="none"/>
          <w:lang w:val="en-US" w:eastAsia="zh-CN"/>
        </w:rPr>
        <w:t xml:space="preserve"> </w:t>
      </w:r>
      <w:r>
        <w:rPr>
          <w:rFonts w:hint="eastAsia" w:ascii="宋体" w:hAnsi="宋体" w:eastAsia="宋体" w:cs="宋体"/>
          <w:bCs/>
          <w:color w:val="000000"/>
          <w:kern w:val="0"/>
          <w:sz w:val="24"/>
          <w:highlight w:val="none"/>
        </w:rPr>
        <w:t>具备切片厚度累计功能</w:t>
      </w:r>
    </w:p>
    <w:p w14:paraId="3E3D3FDE">
      <w:pPr>
        <w:tabs>
          <w:tab w:val="left" w:pos="360"/>
        </w:tabs>
        <w:snapToGrid w:val="0"/>
        <w:spacing w:line="240" w:lineRule="auto"/>
        <w:rPr>
          <w:rFonts w:hint="eastAsia" w:ascii="宋体" w:hAnsi="宋体" w:eastAsia="宋体" w:cs="宋体"/>
          <w:sz w:val="24"/>
          <w:highlight w:val="none"/>
        </w:rPr>
      </w:pPr>
      <w:r>
        <w:rPr>
          <w:rFonts w:hint="eastAsia" w:ascii="宋体" w:hAnsi="宋体" w:eastAsia="宋体" w:cs="宋体"/>
          <w:bCs/>
          <w:color w:val="000000"/>
          <w:kern w:val="0"/>
          <w:sz w:val="24"/>
          <w:highlight w:val="none"/>
          <w:lang w:val="en-US" w:eastAsia="zh-CN"/>
        </w:rPr>
        <w:t xml:space="preserve">17. </w:t>
      </w:r>
      <w:r>
        <w:rPr>
          <w:rFonts w:hint="eastAsia" w:ascii="宋体" w:hAnsi="宋体" w:eastAsia="宋体" w:cs="宋体"/>
          <w:sz w:val="24"/>
          <w:highlight w:val="none"/>
        </w:rPr>
        <w:t>采用快装系统设计，可单手快速更换不同类型和大小的样本夹</w:t>
      </w:r>
    </w:p>
    <w:p w14:paraId="36A394F3">
      <w:pPr>
        <w:tabs>
          <w:tab w:val="left" w:pos="360"/>
        </w:tabs>
        <w:spacing w:line="240" w:lineRule="auto"/>
        <w:rPr>
          <w:rFonts w:hint="eastAsia" w:ascii="宋体" w:hAnsi="宋体" w:eastAsia="宋体" w:cs="宋体"/>
          <w:sz w:val="24"/>
          <w:highlight w:val="none"/>
        </w:rPr>
      </w:pPr>
      <w:r>
        <w:rPr>
          <w:rFonts w:hint="eastAsia" w:ascii="宋体" w:hAnsi="宋体" w:eastAsia="宋体" w:cs="宋体"/>
          <w:sz w:val="24"/>
          <w:highlight w:val="none"/>
          <w:lang w:val="en-US" w:eastAsia="zh-CN"/>
        </w:rPr>
        <w:t>18</w:t>
      </w:r>
      <w:r>
        <w:rPr>
          <w:rFonts w:hint="eastAsia" w:ascii="宋体" w:hAnsi="宋体" w:eastAsia="宋体" w:cs="宋体"/>
          <w:sz w:val="24"/>
          <w:highlight w:val="none"/>
        </w:rPr>
        <w:t>.</w:t>
      </w:r>
      <w:r>
        <w:rPr>
          <w:rFonts w:hint="eastAsia" w:ascii="宋体" w:hAnsi="宋体" w:eastAsia="宋体" w:cs="宋体"/>
          <w:sz w:val="24"/>
          <w:highlight w:val="none"/>
        </w:rPr>
        <w:tab/>
      </w:r>
      <w:r>
        <w:rPr>
          <w:rFonts w:hint="eastAsia" w:ascii="宋体" w:hAnsi="宋体" w:eastAsia="宋体" w:cs="宋体"/>
          <w:sz w:val="24"/>
          <w:highlight w:val="none"/>
        </w:rPr>
        <w:t>适配</w:t>
      </w:r>
      <w:r>
        <w:rPr>
          <w:rFonts w:hint="eastAsia" w:ascii="宋体" w:hAnsi="宋体" w:eastAsia="宋体" w:cs="宋体"/>
          <w:sz w:val="24"/>
          <w:highlight w:val="none"/>
          <w:lang w:val="en-US" w:eastAsia="zh-CN"/>
        </w:rPr>
        <w:t>3种以上压片夹</w:t>
      </w:r>
      <w:r>
        <w:rPr>
          <w:rFonts w:hint="eastAsia" w:ascii="宋体" w:hAnsi="宋体" w:eastAsia="宋体" w:cs="宋体"/>
          <w:sz w:val="24"/>
          <w:highlight w:val="none"/>
        </w:rPr>
        <w:t>，适应包埋盒、方形或圆形样品块，拓宽切片操作范围，提供完整解决方案</w:t>
      </w:r>
    </w:p>
    <w:p w14:paraId="1F04C542">
      <w:pPr>
        <w:tabs>
          <w:tab w:val="left" w:pos="360"/>
        </w:tabs>
        <w:spacing w:line="240" w:lineRule="auto"/>
        <w:rPr>
          <w:rFonts w:hint="eastAsia" w:ascii="宋体" w:hAnsi="宋体" w:eastAsia="宋体" w:cs="宋体"/>
          <w:sz w:val="24"/>
          <w:highlight w:val="none"/>
        </w:rPr>
      </w:pPr>
      <w:r>
        <w:rPr>
          <w:rFonts w:hint="eastAsia" w:ascii="宋体" w:hAnsi="宋体" w:eastAsia="宋体" w:cs="宋体"/>
          <w:sz w:val="24"/>
          <w:highlight w:val="none"/>
          <w:lang w:val="en-US" w:eastAsia="zh-CN"/>
        </w:rPr>
        <w:t>19</w:t>
      </w:r>
      <w:r>
        <w:rPr>
          <w:rFonts w:hint="eastAsia" w:ascii="宋体" w:hAnsi="宋体" w:eastAsia="宋体" w:cs="宋体"/>
          <w:sz w:val="24"/>
          <w:highlight w:val="none"/>
        </w:rPr>
        <w:t>.</w:t>
      </w:r>
      <w:r>
        <w:rPr>
          <w:rFonts w:hint="eastAsia" w:ascii="宋体" w:hAnsi="宋体" w:eastAsia="宋体" w:cs="宋体"/>
          <w:sz w:val="24"/>
          <w:highlight w:val="none"/>
        </w:rPr>
        <w:tab/>
      </w:r>
      <w:r>
        <w:rPr>
          <w:rFonts w:hint="eastAsia" w:ascii="宋体" w:hAnsi="宋体" w:eastAsia="宋体" w:cs="宋体"/>
          <w:sz w:val="24"/>
          <w:highlight w:val="none"/>
          <w:lang w:val="en-US" w:eastAsia="zh-CN"/>
        </w:rPr>
        <w:t>适配3种以上刀架</w:t>
      </w:r>
      <w:r>
        <w:rPr>
          <w:rFonts w:hint="eastAsia" w:ascii="宋体" w:hAnsi="宋体" w:eastAsia="宋体" w:cs="宋体"/>
          <w:sz w:val="24"/>
          <w:highlight w:val="none"/>
        </w:rPr>
        <w:t>，适用于一次性的宽、窄刀片、可重复使用的钢刀或钨钢刀以及一次性的钨钢刀，用于切割不同类型的组织，提供完整解决方案</w:t>
      </w:r>
    </w:p>
    <w:p w14:paraId="6636F19B">
      <w:pPr>
        <w:snapToGrid w:val="0"/>
        <w:spacing w:line="240" w:lineRule="auto"/>
        <w:rPr>
          <w:rFonts w:hint="eastAsia" w:ascii="宋体" w:hAnsi="宋体" w:eastAsia="宋体" w:cs="宋体"/>
          <w:bCs/>
          <w:color w:val="000000"/>
          <w:kern w:val="0"/>
          <w:sz w:val="24"/>
          <w:highlight w:val="none"/>
        </w:rPr>
      </w:pPr>
      <w:r>
        <w:rPr>
          <w:rFonts w:hint="eastAsia" w:ascii="宋体" w:hAnsi="宋体" w:eastAsia="宋体" w:cs="宋体"/>
          <w:bCs/>
          <w:color w:val="000000"/>
          <w:kern w:val="0"/>
          <w:sz w:val="24"/>
          <w:highlight w:val="none"/>
        </w:rPr>
        <w:t>2</w:t>
      </w:r>
      <w:r>
        <w:rPr>
          <w:rFonts w:hint="eastAsia" w:ascii="宋体" w:hAnsi="宋体" w:eastAsia="宋体" w:cs="宋体"/>
          <w:bCs/>
          <w:color w:val="000000"/>
          <w:kern w:val="0"/>
          <w:sz w:val="24"/>
          <w:highlight w:val="none"/>
          <w:lang w:val="en-US" w:eastAsia="zh-CN"/>
        </w:rPr>
        <w:t>0</w:t>
      </w:r>
      <w:r>
        <w:rPr>
          <w:rFonts w:hint="eastAsia" w:ascii="宋体" w:hAnsi="宋体" w:eastAsia="宋体" w:cs="宋体"/>
          <w:bCs/>
          <w:color w:val="000000"/>
          <w:kern w:val="0"/>
          <w:sz w:val="24"/>
          <w:highlight w:val="none"/>
        </w:rPr>
        <w:t>.</w:t>
      </w:r>
      <w:r>
        <w:rPr>
          <w:rFonts w:hint="eastAsia" w:ascii="宋体" w:hAnsi="宋体" w:eastAsia="宋体" w:cs="宋体"/>
          <w:bCs/>
          <w:color w:val="000000"/>
          <w:kern w:val="0"/>
          <w:sz w:val="24"/>
          <w:highlight w:val="none"/>
          <w:lang w:val="en-US" w:eastAsia="zh-CN"/>
        </w:rPr>
        <w:t xml:space="preserve"> </w:t>
      </w:r>
      <w:r>
        <w:rPr>
          <w:rFonts w:hint="eastAsia" w:ascii="宋体" w:hAnsi="宋体" w:eastAsia="宋体" w:cs="宋体"/>
          <w:bCs/>
          <w:color w:val="000000"/>
          <w:kern w:val="0"/>
          <w:sz w:val="24"/>
          <w:highlight w:val="none"/>
        </w:rPr>
        <w:t>设备具备可视或声音或可视加声音同步信号提示剩余进样距离</w:t>
      </w:r>
    </w:p>
    <w:p w14:paraId="13BC0078">
      <w:pPr>
        <w:snapToGrid w:val="0"/>
        <w:spacing w:line="240" w:lineRule="auto"/>
        <w:rPr>
          <w:rFonts w:hint="eastAsia" w:ascii="宋体" w:hAnsi="宋体" w:eastAsia="宋体" w:cs="宋体"/>
          <w:bCs/>
          <w:color w:val="000000"/>
          <w:kern w:val="0"/>
          <w:sz w:val="24"/>
          <w:highlight w:val="none"/>
        </w:rPr>
      </w:pPr>
      <w:r>
        <w:rPr>
          <w:rFonts w:hint="eastAsia" w:ascii="宋体" w:hAnsi="宋体" w:eastAsia="宋体" w:cs="宋体"/>
          <w:bCs/>
          <w:color w:val="000000"/>
          <w:kern w:val="0"/>
          <w:sz w:val="24"/>
          <w:highlight w:val="none"/>
        </w:rPr>
        <w:t>2</w:t>
      </w:r>
      <w:r>
        <w:rPr>
          <w:rFonts w:hint="eastAsia" w:ascii="宋体" w:hAnsi="宋体" w:eastAsia="宋体" w:cs="宋体"/>
          <w:bCs/>
          <w:color w:val="000000"/>
          <w:kern w:val="0"/>
          <w:sz w:val="24"/>
          <w:highlight w:val="none"/>
          <w:lang w:val="en-US" w:eastAsia="zh-CN"/>
        </w:rPr>
        <w:t>1</w:t>
      </w:r>
      <w:r>
        <w:rPr>
          <w:rFonts w:hint="eastAsia" w:ascii="宋体" w:hAnsi="宋体" w:eastAsia="宋体" w:cs="宋体"/>
          <w:bCs/>
          <w:color w:val="000000"/>
          <w:kern w:val="0"/>
          <w:sz w:val="24"/>
          <w:highlight w:val="none"/>
        </w:rPr>
        <w:t>.</w:t>
      </w:r>
      <w:r>
        <w:rPr>
          <w:rFonts w:hint="eastAsia" w:ascii="宋体" w:hAnsi="宋体" w:eastAsia="宋体" w:cs="宋体"/>
          <w:bCs/>
          <w:color w:val="000000"/>
          <w:kern w:val="0"/>
          <w:sz w:val="24"/>
          <w:highlight w:val="none"/>
          <w:lang w:val="en-US" w:eastAsia="zh-CN"/>
        </w:rPr>
        <w:t xml:space="preserve"> </w:t>
      </w:r>
      <w:r>
        <w:rPr>
          <w:rFonts w:hint="eastAsia" w:ascii="宋体" w:hAnsi="宋体" w:eastAsia="宋体" w:cs="宋体"/>
          <w:bCs/>
          <w:color w:val="000000"/>
          <w:kern w:val="0"/>
          <w:sz w:val="24"/>
          <w:highlight w:val="none"/>
        </w:rPr>
        <w:t>刀架压</w:t>
      </w:r>
      <w:r>
        <w:rPr>
          <w:rFonts w:hint="eastAsia" w:ascii="宋体" w:hAnsi="宋体" w:eastAsia="宋体" w:cs="宋体"/>
          <w:bCs/>
          <w:color w:val="000000"/>
          <w:kern w:val="0"/>
          <w:sz w:val="24"/>
          <w:highlight w:val="none"/>
          <w:lang w:val="en-US" w:eastAsia="zh-CN"/>
        </w:rPr>
        <w:t>刀</w:t>
      </w:r>
      <w:r>
        <w:rPr>
          <w:rFonts w:hint="eastAsia" w:ascii="宋体" w:hAnsi="宋体" w:eastAsia="宋体" w:cs="宋体"/>
          <w:bCs/>
          <w:color w:val="000000"/>
          <w:kern w:val="0"/>
          <w:sz w:val="24"/>
          <w:highlight w:val="none"/>
        </w:rPr>
        <w:t>板，不粘蜡带易清洁</w:t>
      </w:r>
    </w:p>
    <w:p w14:paraId="73A14F3A">
      <w:pPr>
        <w:snapToGrid w:val="0"/>
        <w:spacing w:line="240" w:lineRule="auto"/>
        <w:rPr>
          <w:rFonts w:hint="eastAsia" w:ascii="宋体" w:hAnsi="宋体" w:eastAsia="宋体" w:cs="宋体"/>
          <w:bCs/>
          <w:color w:val="000000"/>
          <w:kern w:val="0"/>
          <w:sz w:val="24"/>
          <w:highlight w:val="none"/>
        </w:rPr>
      </w:pPr>
      <w:r>
        <w:rPr>
          <w:rFonts w:hint="eastAsia" w:ascii="宋体" w:hAnsi="宋体" w:eastAsia="宋体" w:cs="宋体"/>
          <w:bCs/>
          <w:color w:val="000000"/>
          <w:kern w:val="0"/>
          <w:sz w:val="24"/>
          <w:highlight w:val="none"/>
        </w:rPr>
        <w:t>2</w:t>
      </w:r>
      <w:r>
        <w:rPr>
          <w:rFonts w:hint="eastAsia" w:ascii="宋体" w:hAnsi="宋体" w:eastAsia="宋体" w:cs="宋体"/>
          <w:bCs/>
          <w:color w:val="000000"/>
          <w:kern w:val="0"/>
          <w:sz w:val="24"/>
          <w:highlight w:val="none"/>
          <w:lang w:val="en-US" w:eastAsia="zh-CN"/>
        </w:rPr>
        <w:t>2</w:t>
      </w:r>
      <w:r>
        <w:rPr>
          <w:rFonts w:hint="eastAsia" w:ascii="宋体" w:hAnsi="宋体" w:eastAsia="宋体" w:cs="宋体"/>
          <w:bCs/>
          <w:color w:val="000000"/>
          <w:kern w:val="0"/>
          <w:sz w:val="24"/>
          <w:highlight w:val="none"/>
        </w:rPr>
        <w:t>.</w:t>
      </w:r>
      <w:r>
        <w:rPr>
          <w:rFonts w:hint="eastAsia" w:ascii="宋体" w:hAnsi="宋体" w:eastAsia="宋体" w:cs="宋体"/>
          <w:bCs/>
          <w:color w:val="000000"/>
          <w:kern w:val="0"/>
          <w:sz w:val="24"/>
          <w:highlight w:val="none"/>
          <w:lang w:val="en-US" w:eastAsia="zh-CN"/>
        </w:rPr>
        <w:t xml:space="preserve"> </w:t>
      </w:r>
      <w:r>
        <w:rPr>
          <w:rFonts w:hint="eastAsia" w:ascii="宋体" w:hAnsi="宋体" w:eastAsia="宋体" w:cs="宋体"/>
          <w:bCs/>
          <w:color w:val="000000"/>
          <w:kern w:val="0"/>
          <w:sz w:val="24"/>
          <w:highlight w:val="none"/>
        </w:rPr>
        <w:t>具备位置记忆功能。切片机可记住样本的最佳切片位置，采用一键式电动控制，样品可前进或回缩到最佳切片位置</w:t>
      </w:r>
    </w:p>
    <w:p w14:paraId="5EA9BF2B">
      <w:pPr>
        <w:snapToGrid w:val="0"/>
        <w:spacing w:line="240" w:lineRule="auto"/>
        <w:rPr>
          <w:rFonts w:hint="eastAsia" w:ascii="宋体" w:hAnsi="宋体" w:eastAsia="宋体" w:cs="宋体"/>
          <w:bCs/>
          <w:color w:val="000000"/>
          <w:kern w:val="0"/>
          <w:sz w:val="24"/>
          <w:highlight w:val="none"/>
        </w:rPr>
      </w:pPr>
      <w:r>
        <w:rPr>
          <w:rFonts w:hint="eastAsia" w:ascii="宋体" w:hAnsi="宋体" w:eastAsia="宋体" w:cs="宋体"/>
          <w:bCs/>
          <w:color w:val="000000"/>
          <w:kern w:val="0"/>
          <w:sz w:val="24"/>
          <w:highlight w:val="none"/>
        </w:rPr>
        <w:t>2</w:t>
      </w:r>
      <w:r>
        <w:rPr>
          <w:rFonts w:hint="eastAsia" w:ascii="宋体" w:hAnsi="宋体" w:eastAsia="宋体" w:cs="宋体"/>
          <w:bCs/>
          <w:color w:val="000000"/>
          <w:kern w:val="0"/>
          <w:sz w:val="24"/>
          <w:highlight w:val="none"/>
          <w:lang w:val="en-US" w:eastAsia="zh-CN"/>
        </w:rPr>
        <w:t>3</w:t>
      </w:r>
      <w:r>
        <w:rPr>
          <w:rFonts w:hint="eastAsia" w:ascii="宋体" w:hAnsi="宋体" w:eastAsia="宋体" w:cs="宋体"/>
          <w:bCs/>
          <w:color w:val="000000"/>
          <w:kern w:val="0"/>
          <w:sz w:val="24"/>
          <w:highlight w:val="none"/>
        </w:rPr>
        <w:t>.</w:t>
      </w:r>
      <w:r>
        <w:rPr>
          <w:rFonts w:hint="eastAsia" w:ascii="宋体" w:hAnsi="宋体" w:eastAsia="宋体" w:cs="宋体"/>
          <w:bCs/>
          <w:color w:val="000000"/>
          <w:kern w:val="0"/>
          <w:sz w:val="24"/>
          <w:highlight w:val="none"/>
          <w:lang w:val="en-US" w:eastAsia="zh-CN"/>
        </w:rPr>
        <w:t xml:space="preserve"> </w:t>
      </w:r>
      <w:r>
        <w:rPr>
          <w:rFonts w:hint="eastAsia" w:ascii="宋体" w:hAnsi="宋体" w:eastAsia="宋体" w:cs="宋体"/>
          <w:bCs/>
          <w:color w:val="000000"/>
          <w:kern w:val="0"/>
          <w:sz w:val="24"/>
          <w:highlight w:val="none"/>
        </w:rPr>
        <w:t>具备切片计数功能</w:t>
      </w:r>
    </w:p>
    <w:p w14:paraId="02001465">
      <w:pPr>
        <w:snapToGrid w:val="0"/>
        <w:spacing w:line="240" w:lineRule="auto"/>
        <w:rPr>
          <w:rFonts w:hint="eastAsia" w:ascii="宋体" w:hAnsi="宋体" w:eastAsia="宋体" w:cs="宋体"/>
          <w:bCs/>
          <w:color w:val="000000"/>
          <w:kern w:val="0"/>
          <w:sz w:val="24"/>
          <w:highlight w:val="none"/>
        </w:rPr>
      </w:pPr>
      <w:r>
        <w:rPr>
          <w:rFonts w:hint="eastAsia" w:ascii="宋体" w:hAnsi="宋体" w:eastAsia="宋体" w:cs="宋体"/>
          <w:bCs/>
          <w:color w:val="000000"/>
          <w:kern w:val="0"/>
          <w:sz w:val="24"/>
          <w:highlight w:val="none"/>
          <w:lang w:val="en-US" w:eastAsia="zh-CN"/>
        </w:rPr>
        <w:t xml:space="preserve">24. </w:t>
      </w:r>
      <w:r>
        <w:rPr>
          <w:rFonts w:hint="eastAsia" w:ascii="宋体" w:hAnsi="宋体" w:eastAsia="宋体" w:cs="宋体"/>
          <w:bCs/>
          <w:color w:val="000000"/>
          <w:kern w:val="0"/>
          <w:sz w:val="24"/>
          <w:highlight w:val="none"/>
        </w:rPr>
        <w:t>废屑槽容量≥1</w:t>
      </w:r>
      <w:r>
        <w:rPr>
          <w:rFonts w:hint="eastAsia" w:ascii="宋体" w:hAnsi="宋体" w:eastAsia="宋体" w:cs="宋体"/>
          <w:bCs/>
          <w:color w:val="000000"/>
          <w:kern w:val="0"/>
          <w:sz w:val="24"/>
          <w:highlight w:val="none"/>
          <w:lang w:val="en-US" w:eastAsia="zh-CN"/>
        </w:rPr>
        <w:t>2</w:t>
      </w:r>
      <w:r>
        <w:rPr>
          <w:rFonts w:hint="eastAsia" w:ascii="宋体" w:hAnsi="宋体" w:eastAsia="宋体" w:cs="宋体"/>
          <w:bCs/>
          <w:color w:val="000000"/>
          <w:kern w:val="0"/>
          <w:sz w:val="24"/>
          <w:highlight w:val="none"/>
        </w:rPr>
        <w:t>00ml</w:t>
      </w:r>
    </w:p>
    <w:p w14:paraId="3E55DF45">
      <w:pPr>
        <w:snapToGrid w:val="0"/>
        <w:spacing w:line="240" w:lineRule="auto"/>
        <w:rPr>
          <w:rFonts w:hint="eastAsia" w:ascii="宋体" w:hAnsi="宋体" w:eastAsia="宋体" w:cs="宋体"/>
          <w:bCs/>
          <w:color w:val="000000"/>
          <w:kern w:val="0"/>
          <w:sz w:val="24"/>
          <w:highlight w:val="none"/>
          <w:lang w:val="en-US" w:eastAsia="zh-CN"/>
        </w:rPr>
      </w:pPr>
      <w:r>
        <w:rPr>
          <w:rFonts w:hint="eastAsia" w:ascii="宋体" w:hAnsi="宋体" w:eastAsia="宋体" w:cs="宋体"/>
          <w:bCs/>
          <w:color w:val="000000"/>
          <w:kern w:val="0"/>
          <w:sz w:val="24"/>
          <w:highlight w:val="none"/>
          <w:lang w:val="en-US" w:eastAsia="zh-CN"/>
        </w:rPr>
        <w:t>25、</w:t>
      </w:r>
      <w:r>
        <w:rPr>
          <w:rFonts w:hint="eastAsia" w:ascii="宋体" w:hAnsi="宋体" w:eastAsia="宋体" w:cs="宋体"/>
          <w:bCs/>
          <w:color w:val="000000"/>
          <w:kern w:val="0"/>
          <w:sz w:val="24"/>
          <w:highlight w:val="none"/>
          <w:lang w:eastAsia="zh-CN"/>
        </w:rPr>
        <w:t>设备使用年限：</w:t>
      </w:r>
      <w:r>
        <w:rPr>
          <w:rFonts w:hint="eastAsia" w:ascii="宋体" w:hAnsi="宋体" w:eastAsia="宋体" w:cs="宋体"/>
          <w:bCs/>
          <w:color w:val="000000"/>
          <w:kern w:val="0"/>
          <w:sz w:val="24"/>
          <w:highlight w:val="none"/>
          <w:lang w:val="en-US" w:eastAsia="zh-CN"/>
        </w:rPr>
        <w:t>7年</w:t>
      </w:r>
    </w:p>
    <w:p w14:paraId="55AE713F">
      <w:pPr>
        <w:snapToGrid w:val="0"/>
        <w:spacing w:line="240" w:lineRule="auto"/>
        <w:rPr>
          <w:rFonts w:hint="eastAsia" w:ascii="宋体" w:hAnsi="宋体" w:eastAsia="宋体" w:cs="宋体"/>
          <w:b/>
          <w:bCs w:val="0"/>
          <w:color w:val="000000"/>
          <w:kern w:val="0"/>
          <w:sz w:val="24"/>
          <w:highlight w:val="none"/>
          <w:lang w:val="en-US" w:eastAsia="zh-CN"/>
        </w:rPr>
      </w:pPr>
      <w:r>
        <w:rPr>
          <w:rFonts w:hint="eastAsia" w:ascii="宋体" w:hAnsi="宋体" w:eastAsia="宋体" w:cs="宋体"/>
          <w:b/>
          <w:bCs w:val="0"/>
          <w:color w:val="000000"/>
          <w:kern w:val="0"/>
          <w:sz w:val="24"/>
          <w:highlight w:val="none"/>
          <w:lang w:val="en-US" w:eastAsia="zh-CN"/>
        </w:rPr>
        <w:t>三、配置清单（包含但不限于）：</w:t>
      </w:r>
    </w:p>
    <w:tbl>
      <w:tblPr>
        <w:tblStyle w:val="34"/>
        <w:tblW w:w="8498"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863"/>
        <w:gridCol w:w="4382"/>
        <w:gridCol w:w="2253"/>
      </w:tblGrid>
      <w:tr w14:paraId="07708B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trPr>
        <w:tc>
          <w:tcPr>
            <w:tcW w:w="1863" w:type="dxa"/>
            <w:tcBorders>
              <w:top w:val="single" w:color="000000" w:sz="4" w:space="0"/>
              <w:left w:val="single" w:color="000000" w:sz="4" w:space="0"/>
              <w:bottom w:val="single" w:color="000000" w:sz="4" w:space="0"/>
              <w:right w:val="single" w:color="000000" w:sz="4" w:space="0"/>
            </w:tcBorders>
            <w:shd w:val="clear" w:color="auto" w:fill="D9D9D9"/>
            <w:noWrap/>
            <w:vAlign w:val="center"/>
          </w:tcPr>
          <w:p w14:paraId="020D5536">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序号</w:t>
            </w:r>
          </w:p>
        </w:tc>
        <w:tc>
          <w:tcPr>
            <w:tcW w:w="4382" w:type="dxa"/>
            <w:tcBorders>
              <w:top w:val="single" w:color="000000" w:sz="4" w:space="0"/>
              <w:left w:val="single" w:color="000000" w:sz="4" w:space="0"/>
              <w:bottom w:val="single" w:color="000000" w:sz="4" w:space="0"/>
              <w:right w:val="single" w:color="000000" w:sz="4" w:space="0"/>
            </w:tcBorders>
            <w:shd w:val="clear" w:color="auto" w:fill="D9D9D9"/>
            <w:noWrap/>
            <w:vAlign w:val="center"/>
          </w:tcPr>
          <w:p w14:paraId="7B480C5C">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Style w:val="98"/>
                <w:rFonts w:hint="eastAsia" w:ascii="宋体" w:hAnsi="宋体" w:eastAsia="宋体" w:cs="宋体"/>
                <w:highlight w:val="none"/>
                <w:lang w:val="en-US" w:eastAsia="zh-CN" w:bidi="ar"/>
              </w:rPr>
              <w:t>产品</w:t>
            </w:r>
          </w:p>
        </w:tc>
        <w:tc>
          <w:tcPr>
            <w:tcW w:w="2253" w:type="dxa"/>
            <w:tcBorders>
              <w:top w:val="single" w:color="000000" w:sz="4" w:space="0"/>
              <w:left w:val="single" w:color="000000" w:sz="4" w:space="0"/>
              <w:bottom w:val="single" w:color="000000" w:sz="4" w:space="0"/>
              <w:right w:val="single" w:color="000000" w:sz="4" w:space="0"/>
            </w:tcBorders>
            <w:shd w:val="clear" w:color="auto" w:fill="D9D9D9"/>
            <w:noWrap/>
            <w:vAlign w:val="center"/>
          </w:tcPr>
          <w:p w14:paraId="2163CE58">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Style w:val="98"/>
                <w:rFonts w:hint="eastAsia" w:ascii="宋体" w:hAnsi="宋体" w:eastAsia="宋体" w:cs="宋体"/>
                <w:highlight w:val="none"/>
                <w:lang w:val="en-US" w:eastAsia="zh-CN" w:bidi="ar"/>
              </w:rPr>
              <w:t>数量</w:t>
            </w:r>
          </w:p>
        </w:tc>
      </w:tr>
      <w:tr w14:paraId="7C399F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trPr>
        <w:tc>
          <w:tcPr>
            <w:tcW w:w="1863" w:type="dxa"/>
            <w:tcBorders>
              <w:top w:val="single" w:color="000000" w:sz="4" w:space="0"/>
              <w:left w:val="single" w:color="000000" w:sz="4" w:space="0"/>
              <w:bottom w:val="single" w:color="000000" w:sz="4" w:space="0"/>
              <w:right w:val="single" w:color="000000" w:sz="4" w:space="0"/>
            </w:tcBorders>
            <w:noWrap/>
            <w:vAlign w:val="bottom"/>
          </w:tcPr>
          <w:p w14:paraId="41635B32">
            <w:pPr>
              <w:keepNext w:val="0"/>
              <w:keepLines w:val="0"/>
              <w:widowControl/>
              <w:suppressLineNumbers w:val="0"/>
              <w:jc w:val="center"/>
              <w:textAlignment w:val="bottom"/>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w:t>
            </w:r>
          </w:p>
        </w:tc>
        <w:tc>
          <w:tcPr>
            <w:tcW w:w="4382" w:type="dxa"/>
            <w:tcBorders>
              <w:top w:val="single" w:color="000000" w:sz="4" w:space="0"/>
              <w:left w:val="single" w:color="000000" w:sz="4" w:space="0"/>
              <w:bottom w:val="single" w:color="000000" w:sz="4" w:space="0"/>
              <w:right w:val="single" w:color="000000" w:sz="4" w:space="0"/>
            </w:tcBorders>
            <w:noWrap/>
            <w:vAlign w:val="bottom"/>
          </w:tcPr>
          <w:p w14:paraId="4CB71355">
            <w:pPr>
              <w:keepNext w:val="0"/>
              <w:keepLines w:val="0"/>
              <w:widowControl/>
              <w:suppressLineNumbers w:val="0"/>
              <w:jc w:val="center"/>
              <w:textAlignment w:val="bottom"/>
              <w:rPr>
                <w:rFonts w:hint="eastAsia" w:ascii="宋体" w:hAnsi="宋体" w:eastAsia="宋体" w:cs="宋体"/>
                <w:i w:val="0"/>
                <w:iCs w:val="0"/>
                <w:color w:val="000000"/>
                <w:sz w:val="22"/>
                <w:szCs w:val="22"/>
                <w:highlight w:val="none"/>
                <w:u w:val="none"/>
              </w:rPr>
            </w:pPr>
            <w:r>
              <w:rPr>
                <w:rStyle w:val="99"/>
                <w:rFonts w:hint="eastAsia" w:ascii="宋体" w:hAnsi="宋体" w:eastAsia="宋体" w:cs="宋体"/>
                <w:highlight w:val="none"/>
                <w:lang w:val="en-US" w:eastAsia="zh-CN" w:bidi="ar"/>
              </w:rPr>
              <w:t>轮转式切片机</w:t>
            </w:r>
          </w:p>
        </w:tc>
        <w:tc>
          <w:tcPr>
            <w:tcW w:w="2253" w:type="dxa"/>
            <w:tcBorders>
              <w:top w:val="single" w:color="000000" w:sz="4" w:space="0"/>
              <w:left w:val="single" w:color="000000" w:sz="4" w:space="0"/>
              <w:bottom w:val="single" w:color="000000" w:sz="4" w:space="0"/>
              <w:right w:val="single" w:color="000000" w:sz="4" w:space="0"/>
            </w:tcBorders>
            <w:noWrap/>
            <w:vAlign w:val="bottom"/>
          </w:tcPr>
          <w:p w14:paraId="59972DFC">
            <w:pPr>
              <w:keepNext w:val="0"/>
              <w:keepLines w:val="0"/>
              <w:widowControl/>
              <w:suppressLineNumbers w:val="0"/>
              <w:jc w:val="center"/>
              <w:textAlignment w:val="bottom"/>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w:t>
            </w:r>
          </w:p>
        </w:tc>
      </w:tr>
      <w:tr w14:paraId="2BC50F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trPr>
        <w:tc>
          <w:tcPr>
            <w:tcW w:w="1863" w:type="dxa"/>
            <w:tcBorders>
              <w:top w:val="single" w:color="000000" w:sz="4" w:space="0"/>
              <w:left w:val="single" w:color="000000" w:sz="4" w:space="0"/>
              <w:bottom w:val="single" w:color="000000" w:sz="4" w:space="0"/>
              <w:right w:val="single" w:color="000000" w:sz="4" w:space="0"/>
            </w:tcBorders>
            <w:noWrap/>
            <w:vAlign w:val="bottom"/>
          </w:tcPr>
          <w:p w14:paraId="4365A7A7">
            <w:pPr>
              <w:keepNext w:val="0"/>
              <w:keepLines w:val="0"/>
              <w:widowControl/>
              <w:suppressLineNumbers w:val="0"/>
              <w:jc w:val="center"/>
              <w:textAlignment w:val="bottom"/>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w:t>
            </w:r>
          </w:p>
        </w:tc>
        <w:tc>
          <w:tcPr>
            <w:tcW w:w="4382" w:type="dxa"/>
            <w:tcBorders>
              <w:top w:val="single" w:color="000000" w:sz="4" w:space="0"/>
              <w:left w:val="single" w:color="000000" w:sz="4" w:space="0"/>
              <w:bottom w:val="single" w:color="000000" w:sz="4" w:space="0"/>
              <w:right w:val="single" w:color="000000" w:sz="4" w:space="0"/>
            </w:tcBorders>
            <w:noWrap/>
            <w:vAlign w:val="center"/>
          </w:tcPr>
          <w:p w14:paraId="165F3BC3">
            <w:pPr>
              <w:keepNext w:val="0"/>
              <w:keepLines w:val="0"/>
              <w:widowControl/>
              <w:suppressLineNumbers w:val="0"/>
              <w:jc w:val="center"/>
              <w:textAlignment w:val="bottom"/>
              <w:rPr>
                <w:rStyle w:val="99"/>
                <w:rFonts w:hint="eastAsia" w:ascii="宋体" w:hAnsi="宋体" w:eastAsia="宋体" w:cs="宋体"/>
                <w:highlight w:val="none"/>
                <w:lang w:val="en-US" w:eastAsia="zh-CN" w:bidi="ar"/>
              </w:rPr>
            </w:pPr>
            <w:r>
              <w:rPr>
                <w:rStyle w:val="99"/>
                <w:rFonts w:hint="eastAsia" w:ascii="宋体" w:hAnsi="宋体" w:eastAsia="宋体" w:cs="宋体"/>
                <w:highlight w:val="none"/>
                <w:lang w:val="en-US" w:eastAsia="zh-CN" w:bidi="ar"/>
              </w:rPr>
              <w:t>通用样品夹</w:t>
            </w:r>
          </w:p>
        </w:tc>
        <w:tc>
          <w:tcPr>
            <w:tcW w:w="2253" w:type="dxa"/>
            <w:tcBorders>
              <w:top w:val="single" w:color="000000" w:sz="4" w:space="0"/>
              <w:left w:val="single" w:color="000000" w:sz="4" w:space="0"/>
              <w:bottom w:val="single" w:color="000000" w:sz="4" w:space="0"/>
              <w:right w:val="single" w:color="000000" w:sz="4" w:space="0"/>
            </w:tcBorders>
            <w:noWrap/>
            <w:vAlign w:val="center"/>
          </w:tcPr>
          <w:p w14:paraId="7DAB231B">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w:t>
            </w:r>
          </w:p>
        </w:tc>
      </w:tr>
      <w:tr w14:paraId="446564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trPr>
        <w:tc>
          <w:tcPr>
            <w:tcW w:w="1863" w:type="dxa"/>
            <w:tcBorders>
              <w:top w:val="single" w:color="000000" w:sz="4" w:space="0"/>
              <w:left w:val="single" w:color="000000" w:sz="4" w:space="0"/>
              <w:bottom w:val="single" w:color="000000" w:sz="4" w:space="0"/>
              <w:right w:val="single" w:color="000000" w:sz="4" w:space="0"/>
            </w:tcBorders>
            <w:noWrap/>
            <w:vAlign w:val="bottom"/>
          </w:tcPr>
          <w:p w14:paraId="6DA71CC1">
            <w:pPr>
              <w:keepNext w:val="0"/>
              <w:keepLines w:val="0"/>
              <w:widowControl/>
              <w:suppressLineNumbers w:val="0"/>
              <w:jc w:val="center"/>
              <w:textAlignment w:val="bottom"/>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w:t>
            </w:r>
          </w:p>
        </w:tc>
        <w:tc>
          <w:tcPr>
            <w:tcW w:w="4382" w:type="dxa"/>
            <w:tcBorders>
              <w:top w:val="single" w:color="000000" w:sz="4" w:space="0"/>
              <w:left w:val="single" w:color="000000" w:sz="4" w:space="0"/>
              <w:bottom w:val="single" w:color="000000" w:sz="4" w:space="0"/>
              <w:right w:val="single" w:color="000000" w:sz="4" w:space="0"/>
            </w:tcBorders>
            <w:noWrap/>
            <w:vAlign w:val="center"/>
          </w:tcPr>
          <w:p w14:paraId="6CF89059">
            <w:pPr>
              <w:keepNext w:val="0"/>
              <w:keepLines w:val="0"/>
              <w:widowControl/>
              <w:suppressLineNumbers w:val="0"/>
              <w:jc w:val="center"/>
              <w:textAlignment w:val="bottom"/>
              <w:rPr>
                <w:rStyle w:val="99"/>
                <w:rFonts w:hint="eastAsia" w:ascii="宋体" w:hAnsi="宋体" w:eastAsia="宋体" w:cs="宋体"/>
                <w:highlight w:val="none"/>
                <w:lang w:val="en-US" w:eastAsia="zh-CN" w:bidi="ar"/>
              </w:rPr>
            </w:pPr>
            <w:r>
              <w:rPr>
                <w:rStyle w:val="99"/>
                <w:rFonts w:hint="eastAsia" w:ascii="宋体" w:hAnsi="宋体" w:eastAsia="宋体" w:cs="宋体"/>
                <w:highlight w:val="none"/>
                <w:lang w:val="en-US" w:eastAsia="zh-CN" w:bidi="ar"/>
              </w:rPr>
              <w:t>刀架底座</w:t>
            </w:r>
          </w:p>
        </w:tc>
        <w:tc>
          <w:tcPr>
            <w:tcW w:w="2253" w:type="dxa"/>
            <w:tcBorders>
              <w:top w:val="single" w:color="000000" w:sz="4" w:space="0"/>
              <w:left w:val="single" w:color="000000" w:sz="4" w:space="0"/>
              <w:bottom w:val="single" w:color="000000" w:sz="4" w:space="0"/>
              <w:right w:val="single" w:color="000000" w:sz="4" w:space="0"/>
            </w:tcBorders>
            <w:noWrap/>
            <w:vAlign w:val="center"/>
          </w:tcPr>
          <w:p w14:paraId="7414C9B5">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w:t>
            </w:r>
          </w:p>
        </w:tc>
      </w:tr>
      <w:tr w14:paraId="1E6D22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trPr>
        <w:tc>
          <w:tcPr>
            <w:tcW w:w="1863" w:type="dxa"/>
            <w:tcBorders>
              <w:top w:val="single" w:color="000000" w:sz="4" w:space="0"/>
              <w:left w:val="single" w:color="000000" w:sz="4" w:space="0"/>
              <w:bottom w:val="single" w:color="000000" w:sz="4" w:space="0"/>
              <w:right w:val="single" w:color="000000" w:sz="4" w:space="0"/>
            </w:tcBorders>
            <w:noWrap/>
            <w:vAlign w:val="bottom"/>
          </w:tcPr>
          <w:p w14:paraId="3B42DBDB">
            <w:pPr>
              <w:keepNext w:val="0"/>
              <w:keepLines w:val="0"/>
              <w:widowControl/>
              <w:suppressLineNumbers w:val="0"/>
              <w:jc w:val="center"/>
              <w:textAlignment w:val="bottom"/>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4</w:t>
            </w:r>
          </w:p>
        </w:tc>
        <w:tc>
          <w:tcPr>
            <w:tcW w:w="4382" w:type="dxa"/>
            <w:tcBorders>
              <w:top w:val="single" w:color="000000" w:sz="4" w:space="0"/>
              <w:left w:val="single" w:color="000000" w:sz="4" w:space="0"/>
              <w:bottom w:val="single" w:color="000000" w:sz="4" w:space="0"/>
              <w:right w:val="single" w:color="000000" w:sz="4" w:space="0"/>
            </w:tcBorders>
            <w:noWrap/>
            <w:vAlign w:val="center"/>
          </w:tcPr>
          <w:p w14:paraId="4EDEEBAB">
            <w:pPr>
              <w:keepNext w:val="0"/>
              <w:keepLines w:val="0"/>
              <w:widowControl/>
              <w:suppressLineNumbers w:val="0"/>
              <w:jc w:val="center"/>
              <w:textAlignment w:val="bottom"/>
              <w:rPr>
                <w:rStyle w:val="99"/>
                <w:rFonts w:hint="eastAsia" w:ascii="宋体" w:hAnsi="宋体" w:eastAsia="宋体" w:cs="宋体"/>
                <w:highlight w:val="none"/>
                <w:lang w:val="en-US" w:eastAsia="zh-CN" w:bidi="ar"/>
              </w:rPr>
            </w:pPr>
            <w:r>
              <w:rPr>
                <w:rStyle w:val="99"/>
                <w:rFonts w:hint="eastAsia" w:ascii="宋体" w:hAnsi="宋体" w:eastAsia="宋体" w:cs="宋体"/>
                <w:highlight w:val="none"/>
                <w:lang w:val="en-US" w:eastAsia="zh-CN" w:bidi="ar"/>
              </w:rPr>
              <w:t>刀架</w:t>
            </w:r>
          </w:p>
        </w:tc>
        <w:tc>
          <w:tcPr>
            <w:tcW w:w="2253" w:type="dxa"/>
            <w:tcBorders>
              <w:top w:val="single" w:color="000000" w:sz="4" w:space="0"/>
              <w:left w:val="single" w:color="000000" w:sz="4" w:space="0"/>
              <w:bottom w:val="single" w:color="000000" w:sz="4" w:space="0"/>
              <w:right w:val="single" w:color="000000" w:sz="4" w:space="0"/>
            </w:tcBorders>
            <w:noWrap/>
            <w:vAlign w:val="center"/>
          </w:tcPr>
          <w:p w14:paraId="48B947F5">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w:t>
            </w:r>
          </w:p>
        </w:tc>
      </w:tr>
      <w:tr w14:paraId="1B2E3B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trPr>
        <w:tc>
          <w:tcPr>
            <w:tcW w:w="1863" w:type="dxa"/>
            <w:tcBorders>
              <w:top w:val="single" w:color="000000" w:sz="4" w:space="0"/>
              <w:left w:val="single" w:color="000000" w:sz="4" w:space="0"/>
              <w:bottom w:val="single" w:color="000000" w:sz="4" w:space="0"/>
              <w:right w:val="single" w:color="000000" w:sz="4" w:space="0"/>
            </w:tcBorders>
            <w:noWrap/>
            <w:vAlign w:val="bottom"/>
          </w:tcPr>
          <w:p w14:paraId="1339369C">
            <w:pPr>
              <w:keepNext w:val="0"/>
              <w:keepLines w:val="0"/>
              <w:widowControl/>
              <w:suppressLineNumbers w:val="0"/>
              <w:jc w:val="center"/>
              <w:textAlignment w:val="bottom"/>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5</w:t>
            </w:r>
          </w:p>
        </w:tc>
        <w:tc>
          <w:tcPr>
            <w:tcW w:w="4382" w:type="dxa"/>
            <w:tcBorders>
              <w:top w:val="single" w:color="000000" w:sz="4" w:space="0"/>
              <w:left w:val="single" w:color="000000" w:sz="4" w:space="0"/>
              <w:bottom w:val="single" w:color="000000" w:sz="4" w:space="0"/>
              <w:right w:val="single" w:color="000000" w:sz="4" w:space="0"/>
            </w:tcBorders>
            <w:noWrap/>
            <w:vAlign w:val="bottom"/>
          </w:tcPr>
          <w:p w14:paraId="4164CBBA">
            <w:pPr>
              <w:keepNext w:val="0"/>
              <w:keepLines w:val="0"/>
              <w:widowControl/>
              <w:suppressLineNumbers w:val="0"/>
              <w:jc w:val="center"/>
              <w:textAlignment w:val="bottom"/>
              <w:rPr>
                <w:rStyle w:val="99"/>
                <w:rFonts w:hint="eastAsia" w:ascii="宋体" w:hAnsi="宋体" w:eastAsia="宋体" w:cs="宋体"/>
                <w:highlight w:val="none"/>
                <w:lang w:val="en-US" w:eastAsia="zh-CN" w:bidi="ar"/>
              </w:rPr>
            </w:pPr>
            <w:r>
              <w:rPr>
                <w:rStyle w:val="99"/>
                <w:rFonts w:hint="eastAsia" w:ascii="宋体" w:hAnsi="宋体" w:eastAsia="宋体" w:cs="宋体"/>
                <w:highlight w:val="none"/>
                <w:lang w:val="en-US" w:eastAsia="zh-CN" w:bidi="ar"/>
              </w:rPr>
              <w:t>顶部储物盘</w:t>
            </w:r>
          </w:p>
        </w:tc>
        <w:tc>
          <w:tcPr>
            <w:tcW w:w="2253" w:type="dxa"/>
            <w:tcBorders>
              <w:top w:val="single" w:color="000000" w:sz="4" w:space="0"/>
              <w:left w:val="single" w:color="000000" w:sz="4" w:space="0"/>
              <w:bottom w:val="single" w:color="000000" w:sz="4" w:space="0"/>
              <w:right w:val="single" w:color="000000" w:sz="4" w:space="0"/>
            </w:tcBorders>
            <w:noWrap/>
            <w:vAlign w:val="center"/>
          </w:tcPr>
          <w:p w14:paraId="5FA5579B">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w:t>
            </w:r>
          </w:p>
        </w:tc>
      </w:tr>
      <w:tr w14:paraId="550A47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trPr>
        <w:tc>
          <w:tcPr>
            <w:tcW w:w="1863" w:type="dxa"/>
            <w:tcBorders>
              <w:top w:val="single" w:color="000000" w:sz="4" w:space="0"/>
              <w:left w:val="single" w:color="000000" w:sz="4" w:space="0"/>
              <w:bottom w:val="single" w:color="000000" w:sz="4" w:space="0"/>
              <w:right w:val="single" w:color="000000" w:sz="4" w:space="0"/>
            </w:tcBorders>
            <w:noWrap/>
            <w:vAlign w:val="bottom"/>
          </w:tcPr>
          <w:p w14:paraId="5841A2E2">
            <w:pPr>
              <w:keepNext w:val="0"/>
              <w:keepLines w:val="0"/>
              <w:widowControl/>
              <w:suppressLineNumbers w:val="0"/>
              <w:jc w:val="center"/>
              <w:textAlignment w:val="bottom"/>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6</w:t>
            </w:r>
          </w:p>
        </w:tc>
        <w:tc>
          <w:tcPr>
            <w:tcW w:w="4382" w:type="dxa"/>
            <w:tcBorders>
              <w:top w:val="single" w:color="000000" w:sz="4" w:space="0"/>
              <w:left w:val="single" w:color="000000" w:sz="4" w:space="0"/>
              <w:bottom w:val="single" w:color="000000" w:sz="4" w:space="0"/>
              <w:right w:val="single" w:color="000000" w:sz="4" w:space="0"/>
            </w:tcBorders>
            <w:noWrap/>
            <w:vAlign w:val="bottom"/>
          </w:tcPr>
          <w:p w14:paraId="2DAE5E39">
            <w:pPr>
              <w:keepNext w:val="0"/>
              <w:keepLines w:val="0"/>
              <w:widowControl/>
              <w:suppressLineNumbers w:val="0"/>
              <w:jc w:val="center"/>
              <w:textAlignment w:val="bottom"/>
              <w:rPr>
                <w:rStyle w:val="99"/>
                <w:rFonts w:hint="eastAsia" w:ascii="宋体" w:hAnsi="宋体" w:eastAsia="宋体" w:cs="宋体"/>
                <w:highlight w:val="none"/>
                <w:lang w:val="en-US" w:eastAsia="zh-CN" w:bidi="ar"/>
              </w:rPr>
            </w:pPr>
            <w:r>
              <w:rPr>
                <w:rStyle w:val="99"/>
                <w:rFonts w:hint="eastAsia" w:ascii="宋体" w:hAnsi="宋体" w:eastAsia="宋体" w:cs="宋体"/>
                <w:highlight w:val="none"/>
                <w:lang w:val="en-US" w:eastAsia="zh-CN" w:bidi="ar"/>
              </w:rPr>
              <w:t>防静电废物槽</w:t>
            </w:r>
          </w:p>
        </w:tc>
        <w:tc>
          <w:tcPr>
            <w:tcW w:w="2253" w:type="dxa"/>
            <w:tcBorders>
              <w:top w:val="single" w:color="000000" w:sz="4" w:space="0"/>
              <w:left w:val="single" w:color="000000" w:sz="4" w:space="0"/>
              <w:bottom w:val="single" w:color="000000" w:sz="4" w:space="0"/>
              <w:right w:val="single" w:color="000000" w:sz="4" w:space="0"/>
            </w:tcBorders>
            <w:noWrap/>
            <w:vAlign w:val="center"/>
          </w:tcPr>
          <w:p w14:paraId="168B3B2B">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w:t>
            </w:r>
          </w:p>
        </w:tc>
      </w:tr>
      <w:tr w14:paraId="1BF6A5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trPr>
        <w:tc>
          <w:tcPr>
            <w:tcW w:w="1863" w:type="dxa"/>
            <w:tcBorders>
              <w:top w:val="single" w:color="000000" w:sz="4" w:space="0"/>
              <w:left w:val="single" w:color="000000" w:sz="4" w:space="0"/>
              <w:bottom w:val="single" w:color="000000" w:sz="4" w:space="0"/>
              <w:right w:val="single" w:color="000000" w:sz="4" w:space="0"/>
            </w:tcBorders>
            <w:noWrap/>
            <w:vAlign w:val="bottom"/>
          </w:tcPr>
          <w:p w14:paraId="0F08EE95">
            <w:pPr>
              <w:keepNext w:val="0"/>
              <w:keepLines w:val="0"/>
              <w:widowControl/>
              <w:suppressLineNumbers w:val="0"/>
              <w:jc w:val="center"/>
              <w:textAlignment w:val="bottom"/>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7</w:t>
            </w:r>
          </w:p>
        </w:tc>
        <w:tc>
          <w:tcPr>
            <w:tcW w:w="4382" w:type="dxa"/>
            <w:tcBorders>
              <w:top w:val="single" w:color="000000" w:sz="4" w:space="0"/>
              <w:left w:val="single" w:color="000000" w:sz="4" w:space="0"/>
              <w:bottom w:val="single" w:color="000000" w:sz="4" w:space="0"/>
              <w:right w:val="single" w:color="000000" w:sz="4" w:space="0"/>
            </w:tcBorders>
            <w:noWrap/>
            <w:vAlign w:val="bottom"/>
          </w:tcPr>
          <w:p w14:paraId="72415E00">
            <w:pPr>
              <w:keepNext w:val="0"/>
              <w:keepLines w:val="0"/>
              <w:widowControl/>
              <w:suppressLineNumbers w:val="0"/>
              <w:jc w:val="center"/>
              <w:textAlignment w:val="bottom"/>
              <w:rPr>
                <w:rStyle w:val="99"/>
                <w:rFonts w:hint="eastAsia" w:ascii="宋体" w:hAnsi="宋体" w:eastAsia="宋体" w:cs="宋体"/>
                <w:highlight w:val="none"/>
                <w:lang w:val="en-US" w:eastAsia="zh-CN" w:bidi="ar"/>
              </w:rPr>
            </w:pPr>
            <w:r>
              <w:rPr>
                <w:rStyle w:val="99"/>
                <w:rFonts w:hint="eastAsia" w:ascii="宋体" w:hAnsi="宋体" w:eastAsia="宋体" w:cs="宋体"/>
                <w:highlight w:val="none"/>
                <w:lang w:val="en-US" w:eastAsia="zh-CN" w:bidi="ar"/>
              </w:rPr>
              <w:t>带磁铁的刷子</w:t>
            </w:r>
          </w:p>
        </w:tc>
        <w:tc>
          <w:tcPr>
            <w:tcW w:w="2253" w:type="dxa"/>
            <w:tcBorders>
              <w:top w:val="single" w:color="000000" w:sz="4" w:space="0"/>
              <w:left w:val="single" w:color="000000" w:sz="4" w:space="0"/>
              <w:bottom w:val="single" w:color="000000" w:sz="4" w:space="0"/>
              <w:right w:val="single" w:color="000000" w:sz="4" w:space="0"/>
            </w:tcBorders>
            <w:noWrap/>
            <w:vAlign w:val="center"/>
          </w:tcPr>
          <w:p w14:paraId="6577CE0F">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w:t>
            </w:r>
          </w:p>
        </w:tc>
      </w:tr>
      <w:tr w14:paraId="0C1C86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9" w:hRule="atLeast"/>
        </w:trPr>
        <w:tc>
          <w:tcPr>
            <w:tcW w:w="1863" w:type="dxa"/>
            <w:tcBorders>
              <w:top w:val="single" w:color="000000" w:sz="4" w:space="0"/>
              <w:left w:val="single" w:color="000000" w:sz="4" w:space="0"/>
              <w:bottom w:val="single" w:color="000000" w:sz="4" w:space="0"/>
              <w:right w:val="single" w:color="000000" w:sz="4" w:space="0"/>
            </w:tcBorders>
            <w:noWrap/>
            <w:vAlign w:val="bottom"/>
          </w:tcPr>
          <w:p w14:paraId="054EEA79">
            <w:pPr>
              <w:keepNext w:val="0"/>
              <w:keepLines w:val="0"/>
              <w:widowControl/>
              <w:suppressLineNumbers w:val="0"/>
              <w:jc w:val="center"/>
              <w:textAlignment w:val="bottom"/>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8</w:t>
            </w:r>
          </w:p>
        </w:tc>
        <w:tc>
          <w:tcPr>
            <w:tcW w:w="4382" w:type="dxa"/>
            <w:tcBorders>
              <w:top w:val="single" w:color="000000" w:sz="4" w:space="0"/>
              <w:left w:val="single" w:color="000000" w:sz="4" w:space="0"/>
              <w:bottom w:val="single" w:color="000000" w:sz="4" w:space="0"/>
              <w:right w:val="single" w:color="000000" w:sz="4" w:space="0"/>
            </w:tcBorders>
            <w:noWrap/>
            <w:vAlign w:val="center"/>
          </w:tcPr>
          <w:p w14:paraId="52A9E959">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电源线</w:t>
            </w:r>
          </w:p>
        </w:tc>
        <w:tc>
          <w:tcPr>
            <w:tcW w:w="2253" w:type="dxa"/>
            <w:tcBorders>
              <w:top w:val="single" w:color="000000" w:sz="4" w:space="0"/>
              <w:left w:val="single" w:color="000000" w:sz="4" w:space="0"/>
              <w:bottom w:val="single" w:color="000000" w:sz="4" w:space="0"/>
              <w:right w:val="single" w:color="000000" w:sz="4" w:space="0"/>
            </w:tcBorders>
            <w:noWrap/>
            <w:vAlign w:val="center"/>
          </w:tcPr>
          <w:p w14:paraId="7D9023A4">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w:t>
            </w:r>
          </w:p>
        </w:tc>
      </w:tr>
    </w:tbl>
    <w:p w14:paraId="775F018F">
      <w:pPr>
        <w:numPr>
          <w:ilvl w:val="0"/>
          <w:numId w:val="0"/>
        </w:numPr>
        <w:spacing w:line="192" w:lineRule="auto"/>
        <w:rPr>
          <w:rFonts w:hint="eastAsia" w:ascii="宋体" w:hAnsi="宋体" w:eastAsia="宋体" w:cs="宋体"/>
          <w:b w:val="0"/>
          <w:bCs w:val="0"/>
          <w:color w:val="auto"/>
          <w:sz w:val="24"/>
          <w:szCs w:val="24"/>
          <w:highlight w:val="none"/>
          <w:lang w:val="en-US" w:eastAsia="zh-CN"/>
        </w:rPr>
      </w:pPr>
    </w:p>
    <w:p w14:paraId="63820FF6">
      <w:pPr>
        <w:widowControl w:val="0"/>
        <w:numPr>
          <w:ilvl w:val="0"/>
          <w:numId w:val="0"/>
        </w:numPr>
        <w:spacing w:line="192" w:lineRule="auto"/>
        <w:jc w:val="both"/>
        <w:rPr>
          <w:rFonts w:hint="eastAsia" w:ascii="宋体" w:hAnsi="宋体" w:eastAsia="宋体" w:cs="宋体"/>
          <w:b/>
          <w:bCs/>
          <w:color w:val="auto"/>
          <w:kern w:val="2"/>
          <w:sz w:val="24"/>
          <w:szCs w:val="24"/>
          <w:highlight w:val="none"/>
          <w:lang w:val="en-US" w:eastAsia="zh-CN" w:bidi="ar-SA"/>
        </w:rPr>
      </w:pPr>
    </w:p>
    <w:p w14:paraId="43D05592">
      <w:pPr>
        <w:pStyle w:val="50"/>
        <w:rPr>
          <w:rFonts w:hint="eastAsia" w:ascii="宋体" w:hAnsi="宋体" w:eastAsia="宋体" w:cs="宋体"/>
          <w:b/>
          <w:bCs/>
          <w:color w:val="auto"/>
          <w:kern w:val="2"/>
          <w:sz w:val="21"/>
          <w:szCs w:val="24"/>
          <w:highlight w:val="none"/>
          <w:lang w:val="en-US" w:eastAsia="zh-CN" w:bidi="ar-SA"/>
        </w:rPr>
      </w:pPr>
    </w:p>
    <w:p w14:paraId="41737D04">
      <w:pPr>
        <w:pStyle w:val="50"/>
        <w:rPr>
          <w:rFonts w:hint="eastAsia" w:ascii="宋体" w:hAnsi="宋体" w:eastAsia="宋体" w:cs="宋体"/>
          <w:b/>
          <w:bCs/>
          <w:color w:val="auto"/>
          <w:kern w:val="2"/>
          <w:sz w:val="21"/>
          <w:szCs w:val="24"/>
          <w:highlight w:val="none"/>
          <w:lang w:val="en-US" w:eastAsia="zh-CN" w:bidi="ar-SA"/>
        </w:rPr>
      </w:pPr>
    </w:p>
    <w:p w14:paraId="4235F853">
      <w:pPr>
        <w:pStyle w:val="50"/>
        <w:rPr>
          <w:rFonts w:hint="eastAsia" w:ascii="宋体" w:hAnsi="宋体" w:eastAsia="宋体" w:cs="宋体"/>
          <w:b/>
          <w:bCs/>
          <w:color w:val="auto"/>
          <w:kern w:val="2"/>
          <w:sz w:val="21"/>
          <w:szCs w:val="24"/>
          <w:highlight w:val="none"/>
          <w:lang w:val="en-US" w:eastAsia="zh-CN" w:bidi="ar-SA"/>
        </w:rPr>
      </w:pPr>
    </w:p>
    <w:p w14:paraId="04EA2D64">
      <w:pPr>
        <w:pStyle w:val="50"/>
        <w:rPr>
          <w:rFonts w:hint="eastAsia" w:ascii="宋体" w:hAnsi="宋体" w:eastAsia="宋体" w:cs="宋体"/>
          <w:b/>
          <w:bCs/>
          <w:color w:val="auto"/>
          <w:kern w:val="2"/>
          <w:sz w:val="21"/>
          <w:szCs w:val="24"/>
          <w:highlight w:val="none"/>
          <w:lang w:val="en-US" w:eastAsia="zh-CN" w:bidi="ar-SA"/>
        </w:rPr>
      </w:pPr>
    </w:p>
    <w:p w14:paraId="0CC0210B">
      <w:pPr>
        <w:pStyle w:val="50"/>
        <w:rPr>
          <w:rFonts w:hint="eastAsia" w:ascii="宋体" w:hAnsi="宋体" w:eastAsia="宋体" w:cs="宋体"/>
          <w:b/>
          <w:bCs/>
          <w:color w:val="auto"/>
          <w:kern w:val="2"/>
          <w:sz w:val="21"/>
          <w:szCs w:val="24"/>
          <w:highlight w:val="none"/>
          <w:lang w:val="en-US" w:eastAsia="zh-CN" w:bidi="ar-SA"/>
        </w:rPr>
      </w:pPr>
    </w:p>
    <w:p w14:paraId="27A37746">
      <w:pPr>
        <w:pStyle w:val="50"/>
        <w:rPr>
          <w:rFonts w:hint="eastAsia" w:ascii="宋体" w:hAnsi="宋体" w:eastAsia="宋体" w:cs="宋体"/>
          <w:b/>
          <w:bCs/>
          <w:color w:val="auto"/>
          <w:kern w:val="2"/>
          <w:sz w:val="21"/>
          <w:szCs w:val="24"/>
          <w:highlight w:val="none"/>
          <w:lang w:val="en-US" w:eastAsia="zh-CN" w:bidi="ar-SA"/>
        </w:rPr>
      </w:pPr>
    </w:p>
    <w:p w14:paraId="5702F2F3">
      <w:pPr>
        <w:pStyle w:val="50"/>
        <w:rPr>
          <w:rFonts w:hint="eastAsia" w:ascii="宋体" w:hAnsi="宋体" w:eastAsia="宋体" w:cs="宋体"/>
          <w:b/>
          <w:bCs/>
          <w:color w:val="auto"/>
          <w:kern w:val="2"/>
          <w:sz w:val="21"/>
          <w:szCs w:val="24"/>
          <w:highlight w:val="none"/>
          <w:lang w:val="en-US" w:eastAsia="zh-CN" w:bidi="ar-SA"/>
        </w:rPr>
      </w:pPr>
    </w:p>
    <w:p w14:paraId="160A0B67">
      <w:pPr>
        <w:pStyle w:val="50"/>
        <w:ind w:left="0" w:leftChars="0" w:firstLine="0" w:firstLineChars="0"/>
        <w:rPr>
          <w:rFonts w:hint="eastAsia" w:ascii="宋体" w:hAnsi="宋体" w:eastAsia="宋体" w:cs="宋体"/>
          <w:b/>
          <w:bCs/>
          <w:color w:val="auto"/>
          <w:kern w:val="2"/>
          <w:sz w:val="21"/>
          <w:szCs w:val="24"/>
          <w:highlight w:val="none"/>
          <w:lang w:val="en-US" w:eastAsia="zh-CN" w:bidi="ar-SA"/>
        </w:rPr>
      </w:pPr>
    </w:p>
    <w:p w14:paraId="22B3C3CB">
      <w:pPr>
        <w:pStyle w:val="50"/>
        <w:ind w:left="0" w:leftChars="0" w:firstLine="0" w:firstLineChars="0"/>
        <w:rPr>
          <w:rFonts w:hint="eastAsia" w:ascii="宋体" w:hAnsi="宋体" w:eastAsia="宋体" w:cs="宋体"/>
          <w:b/>
          <w:bCs/>
          <w:color w:val="auto"/>
          <w:kern w:val="2"/>
          <w:sz w:val="21"/>
          <w:szCs w:val="24"/>
          <w:highlight w:val="none"/>
          <w:lang w:val="en-US" w:eastAsia="zh-CN" w:bidi="ar-SA"/>
        </w:rPr>
      </w:pPr>
    </w:p>
    <w:p w14:paraId="0B2E64F1">
      <w:pPr>
        <w:pStyle w:val="50"/>
        <w:ind w:left="0" w:leftChars="0" w:firstLine="0" w:firstLineChars="0"/>
        <w:rPr>
          <w:rFonts w:hint="eastAsia" w:ascii="宋体" w:hAnsi="宋体" w:eastAsia="宋体" w:cs="宋体"/>
          <w:b/>
          <w:bCs/>
          <w:color w:val="auto"/>
          <w:kern w:val="2"/>
          <w:sz w:val="21"/>
          <w:szCs w:val="24"/>
          <w:highlight w:val="none"/>
          <w:lang w:val="en-US" w:eastAsia="zh-CN" w:bidi="ar-SA"/>
        </w:rPr>
        <w:sectPr>
          <w:footerReference r:id="rId5" w:type="default"/>
          <w:pgSz w:w="11906" w:h="16838"/>
          <w:pgMar w:top="1417" w:right="1474" w:bottom="1417" w:left="1474" w:header="851" w:footer="624" w:gutter="0"/>
          <w:pgNumType w:fmt="decimal"/>
          <w:cols w:space="720" w:num="1"/>
          <w:docGrid w:type="lines" w:linePitch="319" w:charSpace="0"/>
        </w:sectPr>
      </w:pPr>
    </w:p>
    <w:p w14:paraId="106ADFC5">
      <w:pPr>
        <w:jc w:val="center"/>
        <w:rPr>
          <w:rFonts w:hint="eastAsia" w:ascii="宋体" w:hAnsi="宋体" w:eastAsia="宋体" w:cs="宋体"/>
          <w:b/>
          <w:bCs/>
          <w:color w:val="auto"/>
          <w:sz w:val="30"/>
          <w:szCs w:val="30"/>
          <w:highlight w:val="none"/>
        </w:rPr>
      </w:pPr>
      <w:r>
        <w:rPr>
          <w:rFonts w:hint="eastAsia" w:ascii="宋体" w:hAnsi="宋体" w:eastAsia="宋体" w:cs="宋体"/>
          <w:b/>
          <w:bCs/>
          <w:color w:val="auto"/>
          <w:sz w:val="30"/>
          <w:szCs w:val="30"/>
          <w:highlight w:val="none"/>
        </w:rPr>
        <w:t>商务要求</w:t>
      </w:r>
    </w:p>
    <w:tbl>
      <w:tblPr>
        <w:tblStyle w:val="34"/>
        <w:tblpPr w:leftFromText="180" w:rightFromText="180" w:vertAnchor="text" w:tblpXSpec="center" w:tblpY="1"/>
        <w:tblOverlap w:val="never"/>
        <w:tblW w:w="9486"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132"/>
        <w:gridCol w:w="7354"/>
      </w:tblGrid>
      <w:tr w14:paraId="4AD50CB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132" w:type="dxa"/>
            <w:tcBorders>
              <w:top w:val="single" w:color="auto" w:sz="4" w:space="0"/>
              <w:left w:val="single" w:color="auto" w:sz="4" w:space="0"/>
              <w:bottom w:val="single" w:color="auto" w:sz="4" w:space="0"/>
              <w:right w:val="single" w:color="auto" w:sz="4" w:space="0"/>
            </w:tcBorders>
            <w:noWrap/>
            <w:vAlign w:val="center"/>
          </w:tcPr>
          <w:p w14:paraId="4AAF1797">
            <w:pPr>
              <w:pStyle w:val="7"/>
              <w:spacing w:line="360" w:lineRule="auto"/>
              <w:ind w:left="0" w:leftChars="0"/>
              <w:jc w:val="center"/>
              <w:rPr>
                <w:rFonts w:hint="eastAsia" w:ascii="宋体" w:hAnsi="宋体" w:eastAsia="宋体" w:cs="宋体"/>
                <w:b w:val="0"/>
                <w:bCs w:val="0"/>
                <w:i w:val="0"/>
                <w:iCs/>
                <w:color w:val="auto"/>
                <w:kern w:val="2"/>
                <w:sz w:val="24"/>
                <w:szCs w:val="24"/>
                <w:highlight w:val="none"/>
                <w:u w:val="none"/>
                <w:lang w:val="en-US" w:eastAsia="zh-CN" w:bidi="ar-SA"/>
              </w:rPr>
            </w:pPr>
            <w:r>
              <w:rPr>
                <w:rFonts w:hint="eastAsia" w:ascii="宋体" w:hAnsi="宋体" w:eastAsia="宋体" w:cs="宋体"/>
                <w:b w:val="0"/>
                <w:bCs w:val="0"/>
                <w:i w:val="0"/>
                <w:iCs/>
                <w:color w:val="auto"/>
                <w:kern w:val="2"/>
                <w:sz w:val="24"/>
                <w:szCs w:val="24"/>
                <w:highlight w:val="none"/>
                <w:u w:val="none"/>
                <w:lang w:val="en-US" w:eastAsia="zh-CN" w:bidi="ar-SA"/>
              </w:rPr>
              <w:t>交货期</w:t>
            </w:r>
          </w:p>
        </w:tc>
        <w:tc>
          <w:tcPr>
            <w:tcW w:w="7354" w:type="dxa"/>
            <w:tcBorders>
              <w:top w:val="single" w:color="auto" w:sz="4" w:space="0"/>
              <w:left w:val="single" w:color="auto" w:sz="4" w:space="0"/>
              <w:bottom w:val="single" w:color="auto" w:sz="4" w:space="0"/>
              <w:right w:val="single" w:color="auto" w:sz="4" w:space="0"/>
            </w:tcBorders>
            <w:noWrap/>
            <w:vAlign w:val="center"/>
          </w:tcPr>
          <w:p w14:paraId="0510AE67">
            <w:pPr>
              <w:pStyle w:val="7"/>
              <w:spacing w:line="360" w:lineRule="auto"/>
              <w:ind w:left="0" w:leftChars="0"/>
              <w:jc w:val="left"/>
              <w:rPr>
                <w:rFonts w:hint="eastAsia" w:ascii="宋体" w:hAnsi="宋体" w:eastAsia="宋体" w:cs="宋体"/>
                <w:b w:val="0"/>
                <w:bCs w:val="0"/>
                <w:i w:val="0"/>
                <w:iCs/>
                <w:color w:val="auto"/>
                <w:kern w:val="2"/>
                <w:sz w:val="24"/>
                <w:szCs w:val="24"/>
                <w:highlight w:val="none"/>
                <w:u w:val="none"/>
                <w:lang w:val="en-US" w:eastAsia="zh-CN" w:bidi="ar-SA"/>
              </w:rPr>
            </w:pPr>
            <w:r>
              <w:rPr>
                <w:rFonts w:hint="eastAsia" w:ascii="宋体" w:hAnsi="宋体" w:eastAsia="宋体" w:cs="宋体"/>
                <w:b w:val="0"/>
                <w:bCs w:val="0"/>
                <w:i w:val="0"/>
                <w:iCs/>
                <w:color w:val="auto"/>
                <w:kern w:val="2"/>
                <w:sz w:val="24"/>
                <w:szCs w:val="24"/>
                <w:highlight w:val="none"/>
                <w:u w:val="none"/>
                <w:lang w:val="en-US" w:eastAsia="zh-CN" w:bidi="ar-SA"/>
              </w:rPr>
              <w:t>合同签订后</w:t>
            </w:r>
            <w:r>
              <w:rPr>
                <w:rFonts w:hint="eastAsia" w:cs="宋体"/>
                <w:b w:val="0"/>
                <w:bCs w:val="0"/>
                <w:i w:val="0"/>
                <w:iCs/>
                <w:color w:val="auto"/>
                <w:kern w:val="2"/>
                <w:sz w:val="24"/>
                <w:szCs w:val="24"/>
                <w:highlight w:val="none"/>
                <w:u w:val="none"/>
                <w:lang w:val="en-US" w:eastAsia="zh-CN" w:bidi="ar-SA"/>
              </w:rPr>
              <w:t>30</w:t>
            </w:r>
            <w:r>
              <w:rPr>
                <w:rFonts w:hint="eastAsia" w:ascii="宋体" w:hAnsi="宋体" w:eastAsia="宋体" w:cs="宋体"/>
                <w:b w:val="0"/>
                <w:bCs w:val="0"/>
                <w:i w:val="0"/>
                <w:iCs/>
                <w:color w:val="auto"/>
                <w:kern w:val="2"/>
                <w:sz w:val="24"/>
                <w:szCs w:val="24"/>
                <w:highlight w:val="none"/>
                <w:u w:val="none"/>
                <w:lang w:val="en-US" w:eastAsia="zh-CN" w:bidi="ar-SA"/>
              </w:rPr>
              <w:t>日内交货</w:t>
            </w:r>
            <w:r>
              <w:rPr>
                <w:rFonts w:hint="eastAsia" w:cs="宋体"/>
                <w:b w:val="0"/>
                <w:bCs w:val="0"/>
                <w:i w:val="0"/>
                <w:iCs/>
                <w:color w:val="auto"/>
                <w:kern w:val="2"/>
                <w:sz w:val="24"/>
                <w:szCs w:val="24"/>
                <w:highlight w:val="none"/>
                <w:u w:val="none"/>
                <w:lang w:val="en-US" w:eastAsia="zh-CN" w:bidi="ar-SA"/>
              </w:rPr>
              <w:t>。</w:t>
            </w:r>
          </w:p>
        </w:tc>
      </w:tr>
      <w:tr w14:paraId="497AF7A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132" w:type="dxa"/>
            <w:tcBorders>
              <w:top w:val="single" w:color="auto" w:sz="4" w:space="0"/>
              <w:left w:val="single" w:color="auto" w:sz="4" w:space="0"/>
              <w:bottom w:val="single" w:color="auto" w:sz="4" w:space="0"/>
              <w:right w:val="single" w:color="auto" w:sz="4" w:space="0"/>
            </w:tcBorders>
            <w:noWrap/>
            <w:vAlign w:val="center"/>
          </w:tcPr>
          <w:p w14:paraId="01AE7584">
            <w:pPr>
              <w:pStyle w:val="7"/>
              <w:spacing w:line="360" w:lineRule="auto"/>
              <w:ind w:left="0" w:leftChars="0"/>
              <w:jc w:val="center"/>
              <w:rPr>
                <w:rFonts w:hint="eastAsia" w:ascii="宋体" w:hAnsi="宋体" w:eastAsia="宋体" w:cs="宋体"/>
                <w:b w:val="0"/>
                <w:bCs w:val="0"/>
                <w:i w:val="0"/>
                <w:iCs/>
                <w:color w:val="auto"/>
                <w:kern w:val="2"/>
                <w:sz w:val="24"/>
                <w:szCs w:val="24"/>
                <w:highlight w:val="none"/>
                <w:u w:val="none"/>
                <w:lang w:val="en-US" w:eastAsia="zh-CN" w:bidi="ar-SA"/>
              </w:rPr>
            </w:pPr>
            <w:r>
              <w:rPr>
                <w:rFonts w:hint="eastAsia" w:ascii="宋体" w:hAnsi="宋体" w:eastAsia="宋体" w:cs="宋体"/>
                <w:b w:val="0"/>
                <w:bCs w:val="0"/>
                <w:i w:val="0"/>
                <w:iCs/>
                <w:color w:val="auto"/>
                <w:kern w:val="2"/>
                <w:sz w:val="24"/>
                <w:szCs w:val="24"/>
                <w:highlight w:val="none"/>
                <w:u w:val="none"/>
                <w:lang w:val="en-US" w:eastAsia="zh-CN" w:bidi="ar-SA"/>
              </w:rPr>
              <w:t>交货地点</w:t>
            </w:r>
          </w:p>
        </w:tc>
        <w:tc>
          <w:tcPr>
            <w:tcW w:w="7354" w:type="dxa"/>
            <w:tcBorders>
              <w:top w:val="single" w:color="auto" w:sz="4" w:space="0"/>
              <w:left w:val="single" w:color="auto" w:sz="4" w:space="0"/>
              <w:bottom w:val="single" w:color="auto" w:sz="4" w:space="0"/>
              <w:right w:val="single" w:color="auto" w:sz="4" w:space="0"/>
            </w:tcBorders>
            <w:noWrap/>
            <w:vAlign w:val="center"/>
          </w:tcPr>
          <w:p w14:paraId="27E332A3">
            <w:pPr>
              <w:pStyle w:val="7"/>
              <w:spacing w:line="360" w:lineRule="auto"/>
              <w:ind w:left="0" w:leftChars="0"/>
              <w:jc w:val="left"/>
              <w:rPr>
                <w:rFonts w:hint="eastAsia" w:ascii="宋体" w:hAnsi="宋体" w:eastAsia="宋体" w:cs="宋体"/>
                <w:b w:val="0"/>
                <w:bCs w:val="0"/>
                <w:i w:val="0"/>
                <w:iCs/>
                <w:color w:val="auto"/>
                <w:kern w:val="2"/>
                <w:sz w:val="24"/>
                <w:szCs w:val="24"/>
                <w:highlight w:val="none"/>
                <w:u w:val="none"/>
                <w:lang w:val="en-US" w:eastAsia="zh-CN" w:bidi="ar-SA"/>
              </w:rPr>
            </w:pPr>
            <w:r>
              <w:rPr>
                <w:rFonts w:hint="eastAsia" w:ascii="宋体" w:hAnsi="宋体" w:eastAsia="宋体" w:cs="宋体"/>
                <w:b w:val="0"/>
                <w:bCs w:val="0"/>
                <w:i w:val="0"/>
                <w:iCs/>
                <w:color w:val="auto"/>
                <w:kern w:val="2"/>
                <w:sz w:val="24"/>
                <w:szCs w:val="24"/>
                <w:highlight w:val="none"/>
                <w:u w:val="none"/>
                <w:lang w:val="en-US" w:eastAsia="zh-CN" w:bidi="ar-SA"/>
              </w:rPr>
              <w:t>采购人指定地点</w:t>
            </w:r>
            <w:r>
              <w:rPr>
                <w:rFonts w:hint="eastAsia" w:cs="宋体"/>
                <w:b w:val="0"/>
                <w:bCs w:val="0"/>
                <w:i w:val="0"/>
                <w:iCs/>
                <w:color w:val="auto"/>
                <w:kern w:val="2"/>
                <w:sz w:val="24"/>
                <w:szCs w:val="24"/>
                <w:highlight w:val="none"/>
                <w:u w:val="none"/>
                <w:lang w:val="en-US" w:eastAsia="zh-CN" w:bidi="ar-SA"/>
              </w:rPr>
              <w:t>。</w:t>
            </w:r>
          </w:p>
        </w:tc>
      </w:tr>
      <w:tr w14:paraId="07EA83C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132" w:type="dxa"/>
            <w:tcBorders>
              <w:top w:val="single" w:color="auto" w:sz="4" w:space="0"/>
              <w:left w:val="single" w:color="auto" w:sz="4" w:space="0"/>
              <w:bottom w:val="single" w:color="auto" w:sz="4" w:space="0"/>
              <w:right w:val="single" w:color="auto" w:sz="4" w:space="0"/>
            </w:tcBorders>
            <w:noWrap/>
            <w:vAlign w:val="center"/>
          </w:tcPr>
          <w:p w14:paraId="77A677B3">
            <w:pPr>
              <w:pStyle w:val="7"/>
              <w:spacing w:line="360" w:lineRule="auto"/>
              <w:ind w:left="0" w:leftChars="0"/>
              <w:jc w:val="center"/>
              <w:rPr>
                <w:rFonts w:hint="default" w:ascii="宋体" w:hAnsi="宋体" w:eastAsia="宋体" w:cs="宋体"/>
                <w:b w:val="0"/>
                <w:bCs w:val="0"/>
                <w:i w:val="0"/>
                <w:iCs/>
                <w:color w:val="auto"/>
                <w:kern w:val="2"/>
                <w:sz w:val="24"/>
                <w:szCs w:val="24"/>
                <w:highlight w:val="none"/>
                <w:u w:val="none"/>
                <w:lang w:val="en-US" w:eastAsia="zh-CN" w:bidi="ar-SA"/>
              </w:rPr>
            </w:pPr>
            <w:r>
              <w:rPr>
                <w:rFonts w:hint="eastAsia" w:ascii="宋体" w:hAnsi="宋体" w:eastAsia="宋体" w:cs="宋体"/>
                <w:b w:val="0"/>
                <w:bCs w:val="0"/>
                <w:i w:val="0"/>
                <w:iCs/>
                <w:color w:val="auto"/>
                <w:kern w:val="2"/>
                <w:sz w:val="24"/>
                <w:szCs w:val="24"/>
                <w:highlight w:val="none"/>
                <w:u w:val="none"/>
                <w:lang w:val="en-US" w:eastAsia="zh-CN" w:bidi="ar-SA"/>
              </w:rPr>
              <w:t>质保期</w:t>
            </w:r>
          </w:p>
        </w:tc>
        <w:tc>
          <w:tcPr>
            <w:tcW w:w="7354" w:type="dxa"/>
            <w:tcBorders>
              <w:top w:val="single" w:color="auto" w:sz="4" w:space="0"/>
              <w:left w:val="single" w:color="auto" w:sz="4" w:space="0"/>
              <w:bottom w:val="single" w:color="auto" w:sz="4" w:space="0"/>
              <w:right w:val="single" w:color="auto" w:sz="4" w:space="0"/>
            </w:tcBorders>
            <w:noWrap/>
            <w:vAlign w:val="center"/>
          </w:tcPr>
          <w:p w14:paraId="7626650E">
            <w:pPr>
              <w:pStyle w:val="7"/>
              <w:spacing w:line="360" w:lineRule="auto"/>
              <w:ind w:left="0" w:leftChars="0"/>
              <w:jc w:val="left"/>
              <w:rPr>
                <w:rFonts w:hint="eastAsia" w:ascii="宋体" w:hAnsi="宋体" w:eastAsia="宋体" w:cs="宋体"/>
                <w:b w:val="0"/>
                <w:bCs w:val="0"/>
                <w:i w:val="0"/>
                <w:iCs/>
                <w:color w:val="auto"/>
                <w:kern w:val="2"/>
                <w:sz w:val="24"/>
                <w:szCs w:val="24"/>
                <w:highlight w:val="none"/>
                <w:u w:val="none"/>
                <w:lang w:val="en-US" w:eastAsia="zh-CN" w:bidi="ar-SA"/>
              </w:rPr>
            </w:pPr>
            <w:r>
              <w:rPr>
                <w:rFonts w:hint="eastAsia" w:ascii="宋体" w:hAnsi="宋体" w:eastAsia="宋体" w:cs="宋体"/>
                <w:b w:val="0"/>
                <w:bCs w:val="0"/>
                <w:i w:val="0"/>
                <w:iCs/>
                <w:color w:val="auto"/>
                <w:kern w:val="2"/>
                <w:sz w:val="24"/>
                <w:szCs w:val="24"/>
                <w:highlight w:val="none"/>
                <w:u w:val="none"/>
                <w:lang w:val="en-US" w:eastAsia="zh-CN" w:bidi="ar-SA"/>
              </w:rPr>
              <w:t>从产品入库之日起，整机保修三年。</w:t>
            </w:r>
          </w:p>
        </w:tc>
      </w:tr>
      <w:tr w14:paraId="3FD0C0C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132" w:type="dxa"/>
            <w:tcBorders>
              <w:top w:val="single" w:color="auto" w:sz="4" w:space="0"/>
              <w:left w:val="single" w:color="auto" w:sz="4" w:space="0"/>
              <w:bottom w:val="single" w:color="auto" w:sz="4" w:space="0"/>
              <w:right w:val="single" w:color="auto" w:sz="4" w:space="0"/>
            </w:tcBorders>
            <w:noWrap/>
            <w:vAlign w:val="center"/>
          </w:tcPr>
          <w:p w14:paraId="65BBA150">
            <w:pPr>
              <w:pStyle w:val="7"/>
              <w:spacing w:line="360" w:lineRule="auto"/>
              <w:ind w:left="0" w:leftChars="0"/>
              <w:jc w:val="center"/>
              <w:rPr>
                <w:rFonts w:hint="eastAsia" w:ascii="宋体" w:hAnsi="宋体" w:eastAsia="宋体" w:cs="宋体"/>
                <w:b w:val="0"/>
                <w:bCs w:val="0"/>
                <w:i w:val="0"/>
                <w:iCs/>
                <w:color w:val="auto"/>
                <w:kern w:val="2"/>
                <w:sz w:val="24"/>
                <w:szCs w:val="24"/>
                <w:highlight w:val="none"/>
                <w:u w:val="none"/>
                <w:lang w:val="en-US" w:eastAsia="zh-CN" w:bidi="ar-SA"/>
              </w:rPr>
            </w:pPr>
            <w:r>
              <w:rPr>
                <w:rFonts w:hint="eastAsia" w:ascii="宋体" w:hAnsi="宋体" w:eastAsia="宋体" w:cs="宋体"/>
                <w:b w:val="0"/>
                <w:bCs w:val="0"/>
                <w:i w:val="0"/>
                <w:iCs/>
                <w:color w:val="auto"/>
                <w:kern w:val="2"/>
                <w:sz w:val="24"/>
                <w:szCs w:val="24"/>
                <w:highlight w:val="none"/>
                <w:u w:val="none"/>
                <w:lang w:val="en-US" w:eastAsia="zh-CN" w:bidi="ar-SA"/>
              </w:rPr>
              <w:t>售后服务</w:t>
            </w:r>
          </w:p>
        </w:tc>
        <w:tc>
          <w:tcPr>
            <w:tcW w:w="7354" w:type="dxa"/>
            <w:tcBorders>
              <w:top w:val="single" w:color="auto" w:sz="4" w:space="0"/>
              <w:left w:val="single" w:color="auto" w:sz="4" w:space="0"/>
              <w:bottom w:val="single" w:color="auto" w:sz="4" w:space="0"/>
              <w:right w:val="single" w:color="auto" w:sz="4" w:space="0"/>
            </w:tcBorders>
            <w:noWrap/>
            <w:vAlign w:val="center"/>
          </w:tcPr>
          <w:p w14:paraId="2484DF71">
            <w:pPr>
              <w:spacing w:line="360" w:lineRule="auto"/>
              <w:rPr>
                <w:rFonts w:hint="eastAsia" w:ascii="宋体" w:hAnsi="宋体" w:eastAsia="宋体" w:cs="宋体"/>
                <w:b w:val="0"/>
                <w:bCs w:val="0"/>
                <w:i w:val="0"/>
                <w:iCs/>
                <w:color w:val="auto"/>
                <w:kern w:val="2"/>
                <w:sz w:val="24"/>
                <w:szCs w:val="24"/>
                <w:highlight w:val="none"/>
                <w:u w:val="none"/>
                <w:lang w:val="en-US" w:eastAsia="zh-CN" w:bidi="ar-SA"/>
              </w:rPr>
            </w:pPr>
            <w:r>
              <w:rPr>
                <w:rFonts w:hint="eastAsia" w:ascii="宋体" w:hAnsi="宋体" w:eastAsia="宋体" w:cs="宋体"/>
                <w:b w:val="0"/>
                <w:bCs w:val="0"/>
                <w:i w:val="0"/>
                <w:iCs/>
                <w:color w:val="auto"/>
                <w:kern w:val="2"/>
                <w:sz w:val="24"/>
                <w:szCs w:val="24"/>
                <w:highlight w:val="none"/>
                <w:u w:val="none"/>
                <w:lang w:val="en-US" w:eastAsia="zh-CN" w:bidi="ar-SA"/>
              </w:rPr>
              <w:t>1、质保期内应当为采购人提供以下技术支持和服务：</w:t>
            </w:r>
          </w:p>
          <w:p w14:paraId="4A42BFF9">
            <w:pPr>
              <w:spacing w:line="360" w:lineRule="auto"/>
              <w:rPr>
                <w:rFonts w:hint="eastAsia" w:ascii="宋体" w:hAnsi="宋体" w:eastAsia="宋体" w:cs="宋体"/>
                <w:b w:val="0"/>
                <w:bCs w:val="0"/>
                <w:i w:val="0"/>
                <w:iCs/>
                <w:color w:val="auto"/>
                <w:kern w:val="2"/>
                <w:sz w:val="24"/>
                <w:szCs w:val="24"/>
                <w:highlight w:val="none"/>
                <w:u w:val="none"/>
                <w:lang w:val="en-US" w:eastAsia="zh-CN" w:bidi="ar-SA"/>
              </w:rPr>
            </w:pPr>
            <w:r>
              <w:rPr>
                <w:rFonts w:hint="eastAsia" w:ascii="宋体" w:hAnsi="宋体" w:eastAsia="宋体" w:cs="宋体"/>
                <w:b w:val="0"/>
                <w:bCs w:val="0"/>
                <w:i w:val="0"/>
                <w:iCs/>
                <w:color w:val="auto"/>
                <w:kern w:val="2"/>
                <w:sz w:val="24"/>
                <w:szCs w:val="24"/>
                <w:highlight w:val="none"/>
                <w:u w:val="none"/>
                <w:lang w:val="en-US" w:eastAsia="zh-CN" w:bidi="ar-SA"/>
              </w:rPr>
              <w:t>a、现场响应：供应商应保证在12小时内对用户提出的问题或故障予以响应及处理。可提供备用设备或核心部件应急使用。</w:t>
            </w:r>
          </w:p>
          <w:p w14:paraId="3D958C50">
            <w:pPr>
              <w:spacing w:line="360" w:lineRule="auto"/>
              <w:rPr>
                <w:rFonts w:hint="eastAsia" w:ascii="宋体" w:hAnsi="宋体" w:eastAsia="宋体" w:cs="宋体"/>
                <w:b w:val="0"/>
                <w:bCs w:val="0"/>
                <w:i w:val="0"/>
                <w:iCs/>
                <w:color w:val="auto"/>
                <w:kern w:val="2"/>
                <w:sz w:val="24"/>
                <w:szCs w:val="24"/>
                <w:highlight w:val="none"/>
                <w:u w:val="none"/>
                <w:lang w:val="en-US" w:eastAsia="zh-CN" w:bidi="ar-SA"/>
              </w:rPr>
            </w:pPr>
            <w:r>
              <w:rPr>
                <w:rFonts w:hint="eastAsia" w:ascii="宋体" w:hAnsi="宋体" w:eastAsia="宋体" w:cs="宋体"/>
                <w:b w:val="0"/>
                <w:bCs w:val="0"/>
                <w:i w:val="0"/>
                <w:iCs/>
                <w:color w:val="auto"/>
                <w:kern w:val="2"/>
                <w:sz w:val="24"/>
                <w:szCs w:val="24"/>
                <w:highlight w:val="none"/>
                <w:u w:val="none"/>
                <w:lang w:val="en-US" w:eastAsia="zh-CN" w:bidi="ar-SA"/>
              </w:rPr>
              <w:t>b、成交供应商应当应每季度对该设备进行保养不少于一次,并出具保养报告，具体保养内容见合同。</w:t>
            </w:r>
          </w:p>
          <w:p w14:paraId="7491A3EB">
            <w:pPr>
              <w:spacing w:line="360" w:lineRule="auto"/>
              <w:rPr>
                <w:rFonts w:hint="eastAsia" w:ascii="宋体" w:hAnsi="宋体" w:eastAsia="宋体" w:cs="宋体"/>
                <w:b w:val="0"/>
                <w:bCs w:val="0"/>
                <w:i w:val="0"/>
                <w:iCs/>
                <w:color w:val="auto"/>
                <w:kern w:val="2"/>
                <w:sz w:val="24"/>
                <w:szCs w:val="24"/>
                <w:highlight w:val="none"/>
                <w:u w:val="none"/>
                <w:lang w:val="en-US" w:eastAsia="zh-CN" w:bidi="ar-SA"/>
              </w:rPr>
            </w:pPr>
            <w:r>
              <w:rPr>
                <w:rFonts w:hint="eastAsia" w:ascii="宋体" w:hAnsi="宋体" w:eastAsia="宋体" w:cs="宋体"/>
                <w:b w:val="0"/>
                <w:bCs w:val="0"/>
                <w:i w:val="0"/>
                <w:iCs/>
                <w:color w:val="auto"/>
                <w:kern w:val="2"/>
                <w:sz w:val="24"/>
                <w:szCs w:val="24"/>
                <w:highlight w:val="none"/>
                <w:u w:val="none"/>
                <w:lang w:val="en-US" w:eastAsia="zh-CN" w:bidi="ar-SA"/>
              </w:rPr>
              <w:t>c、质保期内该设备应保证大于95%（含）的开机率，如达不到要求，每少于一天质保期顺延7天，如造成严重损失需赔偿用户经济损失或换货或退货。</w:t>
            </w:r>
          </w:p>
          <w:p w14:paraId="60190F20">
            <w:pPr>
              <w:spacing w:line="360" w:lineRule="auto"/>
              <w:rPr>
                <w:rFonts w:hint="eastAsia" w:ascii="宋体" w:hAnsi="宋体" w:eastAsia="宋体" w:cs="宋体"/>
                <w:b w:val="0"/>
                <w:bCs w:val="0"/>
                <w:i w:val="0"/>
                <w:iCs/>
                <w:color w:val="auto"/>
                <w:kern w:val="2"/>
                <w:sz w:val="24"/>
                <w:szCs w:val="24"/>
                <w:highlight w:val="none"/>
                <w:u w:val="none"/>
                <w:lang w:val="en-US" w:eastAsia="zh-CN" w:bidi="ar-SA"/>
              </w:rPr>
            </w:pPr>
            <w:r>
              <w:rPr>
                <w:rFonts w:hint="eastAsia" w:ascii="宋体" w:hAnsi="宋体" w:eastAsia="宋体" w:cs="宋体"/>
                <w:b w:val="0"/>
                <w:bCs w:val="0"/>
                <w:i w:val="0"/>
                <w:iCs/>
                <w:color w:val="auto"/>
                <w:kern w:val="2"/>
                <w:sz w:val="24"/>
                <w:szCs w:val="24"/>
                <w:highlight w:val="none"/>
                <w:u w:val="none"/>
                <w:lang w:val="en-US" w:eastAsia="zh-CN" w:bidi="ar-SA"/>
              </w:rPr>
              <w:t>d、技术升级，如果制造商的产品技术升级，成交供应商应及时通知采购人，如采购人有相应要求，成交供应商和制造商应对采购人购买的产品进行免费升级服务。</w:t>
            </w:r>
          </w:p>
          <w:p w14:paraId="1EC7E505">
            <w:pPr>
              <w:spacing w:line="360" w:lineRule="auto"/>
              <w:rPr>
                <w:rFonts w:hint="eastAsia" w:ascii="宋体" w:hAnsi="宋体" w:eastAsia="宋体" w:cs="宋体"/>
                <w:b w:val="0"/>
                <w:bCs w:val="0"/>
                <w:i w:val="0"/>
                <w:iCs/>
                <w:color w:val="auto"/>
                <w:kern w:val="2"/>
                <w:sz w:val="24"/>
                <w:szCs w:val="24"/>
                <w:highlight w:val="none"/>
                <w:u w:val="none"/>
                <w:lang w:val="en-US" w:eastAsia="zh-CN" w:bidi="ar-SA"/>
              </w:rPr>
            </w:pPr>
            <w:r>
              <w:rPr>
                <w:rFonts w:hint="eastAsia" w:ascii="宋体" w:hAnsi="宋体" w:eastAsia="宋体" w:cs="宋体"/>
                <w:b w:val="0"/>
                <w:bCs w:val="0"/>
                <w:i w:val="0"/>
                <w:iCs/>
                <w:color w:val="auto"/>
                <w:kern w:val="2"/>
                <w:sz w:val="24"/>
                <w:szCs w:val="24"/>
                <w:highlight w:val="none"/>
                <w:u w:val="none"/>
                <w:lang w:val="en-US" w:eastAsia="zh-CN" w:bidi="ar-SA"/>
              </w:rPr>
              <w:t>e、成交供应商交付设备时，应按照《国家食品药品监督管理总局》第18号令第17条的要求提供相应的维护手册、维修手册、软件备份、故障代码表、备件清单、零部件、维修密码等维护维修必需的材料和信息。</w:t>
            </w:r>
          </w:p>
          <w:p w14:paraId="528DF638">
            <w:pPr>
              <w:spacing w:line="360" w:lineRule="auto"/>
              <w:rPr>
                <w:rFonts w:hint="eastAsia" w:ascii="宋体" w:hAnsi="宋体" w:eastAsia="宋体" w:cs="宋体"/>
                <w:b w:val="0"/>
                <w:bCs w:val="0"/>
                <w:i w:val="0"/>
                <w:iCs/>
                <w:color w:val="auto"/>
                <w:kern w:val="2"/>
                <w:sz w:val="24"/>
                <w:szCs w:val="24"/>
                <w:highlight w:val="none"/>
                <w:u w:val="none"/>
                <w:lang w:val="en-US" w:eastAsia="zh-CN" w:bidi="ar-SA"/>
              </w:rPr>
            </w:pPr>
            <w:r>
              <w:rPr>
                <w:rFonts w:hint="eastAsia" w:ascii="宋体" w:hAnsi="宋体" w:eastAsia="宋体" w:cs="宋体"/>
                <w:b w:val="0"/>
                <w:bCs w:val="0"/>
                <w:i w:val="0"/>
                <w:iCs/>
                <w:color w:val="auto"/>
                <w:kern w:val="2"/>
                <w:sz w:val="24"/>
                <w:szCs w:val="24"/>
                <w:highlight w:val="none"/>
                <w:u w:val="none"/>
                <w:lang w:val="en-US" w:eastAsia="zh-CN" w:bidi="ar-SA"/>
              </w:rPr>
              <w:t xml:space="preserve">f、除火灾、洪水、地震等天灾外，在保修期内，由于货物故障所产生的所有费用均由成交供应商负责。                       </w:t>
            </w:r>
          </w:p>
          <w:p w14:paraId="0EB24EAF">
            <w:pPr>
              <w:spacing w:line="360" w:lineRule="auto"/>
              <w:rPr>
                <w:rFonts w:hint="eastAsia" w:ascii="宋体" w:hAnsi="宋体" w:eastAsia="宋体" w:cs="宋体"/>
                <w:b w:val="0"/>
                <w:bCs w:val="0"/>
                <w:i w:val="0"/>
                <w:iCs/>
                <w:color w:val="auto"/>
                <w:kern w:val="2"/>
                <w:sz w:val="24"/>
                <w:szCs w:val="24"/>
                <w:highlight w:val="none"/>
                <w:u w:val="none"/>
                <w:lang w:val="en-US" w:eastAsia="zh-CN" w:bidi="ar-SA"/>
              </w:rPr>
            </w:pPr>
            <w:r>
              <w:rPr>
                <w:rFonts w:hint="eastAsia" w:ascii="宋体" w:hAnsi="宋体" w:eastAsia="宋体" w:cs="宋体"/>
                <w:b w:val="0"/>
                <w:bCs w:val="0"/>
                <w:i w:val="0"/>
                <w:iCs/>
                <w:color w:val="auto"/>
                <w:kern w:val="2"/>
                <w:sz w:val="24"/>
                <w:szCs w:val="24"/>
                <w:highlight w:val="none"/>
                <w:u w:val="none"/>
                <w:lang w:val="en-US" w:eastAsia="zh-CN" w:bidi="ar-SA"/>
              </w:rPr>
              <w:t>2、所有设备按照医院实际要求免费开放端口，免费为医院对接院内信息系统。质保期内免费进行软件升级</w:t>
            </w:r>
            <w:r>
              <w:rPr>
                <w:rFonts w:hint="eastAsia" w:ascii="宋体" w:hAnsi="宋体" w:cs="宋体"/>
                <w:b w:val="0"/>
                <w:bCs w:val="0"/>
                <w:i w:val="0"/>
                <w:iCs/>
                <w:color w:val="auto"/>
                <w:kern w:val="2"/>
                <w:sz w:val="24"/>
                <w:szCs w:val="24"/>
                <w:highlight w:val="none"/>
                <w:u w:val="none"/>
                <w:lang w:val="en-US" w:eastAsia="zh-CN" w:bidi="ar-SA"/>
              </w:rPr>
              <w:t>。</w:t>
            </w:r>
            <w:r>
              <w:rPr>
                <w:rFonts w:hint="eastAsia"/>
                <w:highlight w:val="none"/>
                <w:lang w:val="en-US" w:eastAsia="zh-CN"/>
              </w:rPr>
              <w:t xml:space="preserve">                   </w:t>
            </w:r>
            <w:r>
              <w:rPr>
                <w:rFonts w:hint="eastAsia" w:ascii="宋体" w:hAnsi="宋体" w:eastAsia="宋体" w:cs="宋体"/>
                <w:b w:val="0"/>
                <w:bCs w:val="0"/>
                <w:i w:val="0"/>
                <w:iCs/>
                <w:color w:val="auto"/>
                <w:kern w:val="2"/>
                <w:sz w:val="24"/>
                <w:szCs w:val="24"/>
                <w:highlight w:val="none"/>
                <w:u w:val="none"/>
                <w:lang w:val="en-US" w:eastAsia="zh-CN" w:bidi="ar-SA"/>
              </w:rPr>
              <w:t xml:space="preserve">            </w:t>
            </w:r>
          </w:p>
        </w:tc>
      </w:tr>
      <w:tr w14:paraId="425CA74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132" w:type="dxa"/>
            <w:tcBorders>
              <w:top w:val="single" w:color="auto" w:sz="4" w:space="0"/>
              <w:left w:val="single" w:color="auto" w:sz="4" w:space="0"/>
              <w:bottom w:val="single" w:color="auto" w:sz="4" w:space="0"/>
              <w:right w:val="single" w:color="auto" w:sz="4" w:space="0"/>
            </w:tcBorders>
            <w:noWrap/>
            <w:vAlign w:val="center"/>
          </w:tcPr>
          <w:p w14:paraId="1FC3DC85">
            <w:pPr>
              <w:pStyle w:val="7"/>
              <w:spacing w:line="360" w:lineRule="auto"/>
              <w:ind w:left="0" w:leftChars="0"/>
              <w:jc w:val="center"/>
              <w:rPr>
                <w:rFonts w:hint="eastAsia" w:ascii="宋体" w:hAnsi="宋体" w:eastAsia="宋体" w:cs="宋体"/>
                <w:b w:val="0"/>
                <w:bCs w:val="0"/>
                <w:i w:val="0"/>
                <w:iCs/>
                <w:color w:val="auto"/>
                <w:kern w:val="2"/>
                <w:sz w:val="24"/>
                <w:szCs w:val="24"/>
                <w:highlight w:val="none"/>
                <w:u w:val="none"/>
                <w:lang w:val="en-US" w:eastAsia="zh-CN" w:bidi="ar-SA"/>
              </w:rPr>
            </w:pPr>
            <w:r>
              <w:rPr>
                <w:rFonts w:hint="eastAsia" w:ascii="宋体" w:hAnsi="宋体" w:eastAsia="宋体" w:cs="宋体"/>
                <w:b w:val="0"/>
                <w:bCs w:val="0"/>
                <w:i w:val="0"/>
                <w:iCs/>
                <w:color w:val="auto"/>
                <w:kern w:val="2"/>
                <w:sz w:val="24"/>
                <w:szCs w:val="24"/>
                <w:highlight w:val="none"/>
                <w:u w:val="none"/>
                <w:lang w:val="en-US" w:eastAsia="zh-CN" w:bidi="ar-SA"/>
              </w:rPr>
              <w:t>培训</w:t>
            </w:r>
          </w:p>
        </w:tc>
        <w:tc>
          <w:tcPr>
            <w:tcW w:w="7354" w:type="dxa"/>
            <w:tcBorders>
              <w:top w:val="single" w:color="auto" w:sz="4" w:space="0"/>
              <w:left w:val="single" w:color="auto" w:sz="4" w:space="0"/>
              <w:bottom w:val="single" w:color="auto" w:sz="4" w:space="0"/>
              <w:right w:val="single" w:color="auto" w:sz="4" w:space="0"/>
            </w:tcBorders>
            <w:noWrap/>
            <w:vAlign w:val="center"/>
          </w:tcPr>
          <w:p w14:paraId="4101680E">
            <w:pPr>
              <w:pStyle w:val="7"/>
              <w:spacing w:line="360" w:lineRule="auto"/>
              <w:ind w:left="0" w:leftChars="0"/>
              <w:jc w:val="left"/>
              <w:rPr>
                <w:rFonts w:hint="eastAsia" w:ascii="宋体" w:hAnsi="宋体" w:eastAsia="宋体" w:cs="宋体"/>
                <w:b w:val="0"/>
                <w:bCs w:val="0"/>
                <w:i w:val="0"/>
                <w:iCs/>
                <w:color w:val="auto"/>
                <w:kern w:val="2"/>
                <w:sz w:val="24"/>
                <w:szCs w:val="24"/>
                <w:highlight w:val="none"/>
                <w:u w:val="none"/>
                <w:lang w:val="en-US" w:eastAsia="zh-CN" w:bidi="ar-SA"/>
              </w:rPr>
            </w:pPr>
            <w:r>
              <w:rPr>
                <w:rFonts w:hint="eastAsia" w:ascii="宋体" w:hAnsi="宋体" w:eastAsia="宋体" w:cs="宋体"/>
                <w:b w:val="0"/>
                <w:bCs w:val="0"/>
                <w:i w:val="0"/>
                <w:iCs/>
                <w:color w:val="auto"/>
                <w:kern w:val="2"/>
                <w:sz w:val="24"/>
                <w:szCs w:val="24"/>
                <w:highlight w:val="none"/>
                <w:u w:val="none"/>
                <w:lang w:val="en-US" w:eastAsia="zh-CN" w:bidi="ar-SA"/>
              </w:rPr>
              <w:t>免费提供操作培训和维修培训</w:t>
            </w:r>
            <w:r>
              <w:rPr>
                <w:rFonts w:hint="eastAsia" w:cs="宋体"/>
                <w:b w:val="0"/>
                <w:bCs w:val="0"/>
                <w:i w:val="0"/>
                <w:iCs/>
                <w:color w:val="auto"/>
                <w:kern w:val="2"/>
                <w:sz w:val="24"/>
                <w:szCs w:val="24"/>
                <w:highlight w:val="none"/>
                <w:u w:val="none"/>
                <w:lang w:val="en-US" w:eastAsia="zh-CN" w:bidi="ar-SA"/>
              </w:rPr>
              <w:t>。</w:t>
            </w:r>
          </w:p>
        </w:tc>
      </w:tr>
      <w:tr w14:paraId="4DEFE30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132" w:type="dxa"/>
            <w:tcBorders>
              <w:top w:val="single" w:color="auto" w:sz="4" w:space="0"/>
              <w:left w:val="single" w:color="auto" w:sz="4" w:space="0"/>
              <w:bottom w:val="single" w:color="auto" w:sz="4" w:space="0"/>
              <w:right w:val="single" w:color="auto" w:sz="4" w:space="0"/>
            </w:tcBorders>
            <w:noWrap/>
            <w:vAlign w:val="center"/>
          </w:tcPr>
          <w:p w14:paraId="29277AE1">
            <w:pPr>
              <w:pStyle w:val="7"/>
              <w:spacing w:line="360" w:lineRule="auto"/>
              <w:ind w:left="0" w:leftChars="0"/>
              <w:jc w:val="center"/>
              <w:rPr>
                <w:rFonts w:hint="default" w:ascii="宋体" w:hAnsi="宋体" w:eastAsia="宋体" w:cs="宋体"/>
                <w:b w:val="0"/>
                <w:bCs w:val="0"/>
                <w:i w:val="0"/>
                <w:iCs/>
                <w:color w:val="auto"/>
                <w:kern w:val="2"/>
                <w:sz w:val="24"/>
                <w:szCs w:val="24"/>
                <w:highlight w:val="none"/>
                <w:u w:val="none"/>
                <w:lang w:val="en-US" w:eastAsia="zh-CN" w:bidi="ar-SA"/>
              </w:rPr>
            </w:pPr>
            <w:r>
              <w:rPr>
                <w:rFonts w:hint="eastAsia" w:ascii="宋体" w:hAnsi="宋体" w:eastAsia="宋体" w:cs="宋体"/>
                <w:b w:val="0"/>
                <w:bCs w:val="0"/>
                <w:i w:val="0"/>
                <w:iCs/>
                <w:color w:val="auto"/>
                <w:kern w:val="2"/>
                <w:sz w:val="24"/>
                <w:szCs w:val="24"/>
                <w:highlight w:val="none"/>
                <w:u w:val="none"/>
                <w:lang w:val="en-US" w:eastAsia="zh-CN" w:bidi="ar-SA"/>
              </w:rPr>
              <w:t>其他要求</w:t>
            </w:r>
          </w:p>
        </w:tc>
        <w:tc>
          <w:tcPr>
            <w:tcW w:w="7354" w:type="dxa"/>
            <w:tcBorders>
              <w:top w:val="single" w:color="auto" w:sz="4" w:space="0"/>
              <w:left w:val="single" w:color="auto" w:sz="4" w:space="0"/>
              <w:bottom w:val="single" w:color="auto" w:sz="4" w:space="0"/>
              <w:right w:val="single" w:color="auto" w:sz="4" w:space="0"/>
            </w:tcBorders>
            <w:noWrap/>
            <w:vAlign w:val="center"/>
          </w:tcPr>
          <w:p w14:paraId="7CA0DFAC">
            <w:pPr>
              <w:pStyle w:val="7"/>
              <w:spacing w:line="360" w:lineRule="auto"/>
              <w:ind w:left="0" w:leftChars="0"/>
              <w:jc w:val="left"/>
              <w:rPr>
                <w:rFonts w:hint="eastAsia" w:ascii="宋体" w:hAnsi="宋体" w:eastAsia="宋体" w:cs="宋体"/>
                <w:b w:val="0"/>
                <w:bCs w:val="0"/>
                <w:i w:val="0"/>
                <w:iCs/>
                <w:color w:val="auto"/>
                <w:kern w:val="2"/>
                <w:sz w:val="24"/>
                <w:szCs w:val="24"/>
                <w:highlight w:val="none"/>
                <w:u w:val="none"/>
                <w:lang w:val="en-US" w:eastAsia="zh-CN" w:bidi="ar-SA"/>
              </w:rPr>
            </w:pPr>
            <w:r>
              <w:rPr>
                <w:rFonts w:hint="eastAsia" w:ascii="宋体" w:hAnsi="宋体" w:eastAsia="宋体" w:cs="宋体"/>
                <w:b w:val="0"/>
                <w:bCs w:val="0"/>
                <w:i w:val="0"/>
                <w:iCs/>
                <w:color w:val="auto"/>
                <w:kern w:val="2"/>
                <w:sz w:val="24"/>
                <w:szCs w:val="24"/>
                <w:highlight w:val="none"/>
                <w:u w:val="none"/>
                <w:lang w:val="en-US" w:eastAsia="zh-CN" w:bidi="ar-SA"/>
              </w:rPr>
              <w:t>要求设备为最新出厂设备，出厂日期不得早于招标日期6个月</w:t>
            </w:r>
            <w:r>
              <w:rPr>
                <w:rFonts w:hint="eastAsia" w:cs="宋体"/>
                <w:b w:val="0"/>
                <w:bCs w:val="0"/>
                <w:i w:val="0"/>
                <w:iCs/>
                <w:color w:val="auto"/>
                <w:kern w:val="2"/>
                <w:sz w:val="24"/>
                <w:szCs w:val="24"/>
                <w:highlight w:val="none"/>
                <w:u w:val="none"/>
                <w:lang w:val="en-US" w:eastAsia="zh-CN" w:bidi="ar-SA"/>
              </w:rPr>
              <w:t>。</w:t>
            </w:r>
          </w:p>
        </w:tc>
      </w:tr>
    </w:tbl>
    <w:p w14:paraId="04DB6253">
      <w:pPr>
        <w:pStyle w:val="24"/>
        <w:rPr>
          <w:rFonts w:hint="eastAsia" w:ascii="宋体" w:hAnsi="宋体" w:eastAsia="宋体" w:cs="宋体"/>
          <w:color w:val="auto"/>
          <w:highlight w:val="none"/>
        </w:rPr>
      </w:pPr>
    </w:p>
    <w:p w14:paraId="7EF932AE">
      <w:pPr>
        <w:pStyle w:val="24"/>
        <w:rPr>
          <w:rFonts w:hint="eastAsia" w:ascii="宋体" w:hAnsi="宋体" w:eastAsia="宋体" w:cs="宋体"/>
          <w:color w:val="auto"/>
          <w:highlight w:val="none"/>
        </w:rPr>
      </w:pPr>
    </w:p>
    <w:p w14:paraId="024FD546">
      <w:pPr>
        <w:keepNext w:val="0"/>
        <w:keepLines w:val="0"/>
        <w:pageBreakBefore w:val="0"/>
        <w:widowControl w:val="0"/>
        <w:kinsoku/>
        <w:wordWrap/>
        <w:overflowPunct/>
        <w:topLinePunct w:val="0"/>
        <w:autoSpaceDE/>
        <w:autoSpaceDN/>
        <w:bidi w:val="0"/>
        <w:adjustRightInd/>
        <w:snapToGrid w:val="0"/>
        <w:spacing w:before="161" w:beforeLines="50" w:line="360" w:lineRule="auto"/>
        <w:jc w:val="center"/>
        <w:textAlignment w:val="auto"/>
        <w:rPr>
          <w:rFonts w:hint="eastAsia" w:ascii="宋体" w:hAnsi="宋体" w:eastAsia="宋体" w:cs="宋体"/>
          <w:b/>
          <w:bCs/>
          <w:color w:val="auto"/>
          <w:sz w:val="30"/>
          <w:szCs w:val="30"/>
          <w:highlight w:val="none"/>
        </w:rPr>
      </w:pPr>
    </w:p>
    <w:p w14:paraId="043827F2">
      <w:pPr>
        <w:keepNext w:val="0"/>
        <w:keepLines w:val="0"/>
        <w:pageBreakBefore w:val="0"/>
        <w:widowControl w:val="0"/>
        <w:kinsoku/>
        <w:wordWrap/>
        <w:overflowPunct/>
        <w:topLinePunct w:val="0"/>
        <w:autoSpaceDE/>
        <w:autoSpaceDN/>
        <w:bidi w:val="0"/>
        <w:adjustRightInd/>
        <w:snapToGrid w:val="0"/>
        <w:spacing w:before="161" w:beforeLines="50" w:line="360" w:lineRule="auto"/>
        <w:jc w:val="center"/>
        <w:textAlignment w:val="auto"/>
        <w:rPr>
          <w:rFonts w:hint="eastAsia" w:ascii="宋体" w:hAnsi="宋体" w:eastAsia="宋体" w:cs="宋体"/>
          <w:b/>
          <w:bCs/>
          <w:color w:val="auto"/>
          <w:sz w:val="30"/>
          <w:szCs w:val="30"/>
          <w:highlight w:val="none"/>
        </w:rPr>
      </w:pPr>
      <w:r>
        <w:rPr>
          <w:rFonts w:hint="eastAsia" w:ascii="宋体" w:hAnsi="宋体" w:eastAsia="宋体" w:cs="宋体"/>
          <w:b/>
          <w:bCs/>
          <w:color w:val="auto"/>
          <w:sz w:val="30"/>
          <w:szCs w:val="30"/>
          <w:highlight w:val="none"/>
        </w:rPr>
        <w:t>采购人对项目的特殊要求及说明</w:t>
      </w:r>
    </w:p>
    <w:tbl>
      <w:tblPr>
        <w:tblStyle w:val="34"/>
        <w:tblW w:w="9369"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026"/>
        <w:gridCol w:w="7343"/>
      </w:tblGrid>
      <w:tr w14:paraId="00DBE4D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66" w:hRule="atLeast"/>
          <w:jc w:val="center"/>
        </w:trPr>
        <w:tc>
          <w:tcPr>
            <w:tcW w:w="2026" w:type="dxa"/>
            <w:tcBorders>
              <w:top w:val="single" w:color="auto" w:sz="4" w:space="0"/>
              <w:left w:val="single" w:color="auto" w:sz="4" w:space="0"/>
              <w:bottom w:val="single" w:color="auto" w:sz="4" w:space="0"/>
              <w:right w:val="single" w:color="auto" w:sz="4" w:space="0"/>
            </w:tcBorders>
            <w:vAlign w:val="center"/>
          </w:tcPr>
          <w:p w14:paraId="535ACF60">
            <w:pPr>
              <w:widowControl/>
              <w:numPr>
                <w:ilvl w:val="0"/>
                <w:numId w:val="0"/>
              </w:numPr>
              <w:snapToGrid w:val="0"/>
              <w:spacing w:line="360" w:lineRule="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采购人的特殊要求及说明理由</w:t>
            </w:r>
          </w:p>
        </w:tc>
        <w:tc>
          <w:tcPr>
            <w:tcW w:w="7343" w:type="dxa"/>
            <w:tcBorders>
              <w:top w:val="single" w:color="auto" w:sz="4" w:space="0"/>
              <w:left w:val="single" w:color="auto" w:sz="4" w:space="0"/>
              <w:bottom w:val="single" w:color="auto" w:sz="4" w:space="0"/>
              <w:right w:val="single" w:color="auto" w:sz="4" w:space="0"/>
            </w:tcBorders>
            <w:vAlign w:val="center"/>
          </w:tcPr>
          <w:p w14:paraId="204B6284">
            <w:pPr>
              <w:keepNext w:val="0"/>
              <w:keepLines w:val="0"/>
              <w:pageBreakBefore w:val="0"/>
              <w:widowControl/>
              <w:numPr>
                <w:ilvl w:val="0"/>
                <w:numId w:val="0"/>
              </w:numPr>
              <w:kinsoku/>
              <w:wordWrap/>
              <w:overflowPunct/>
              <w:topLinePunct w:val="0"/>
              <w:autoSpaceDE/>
              <w:autoSpaceDN/>
              <w:bidi w:val="0"/>
              <w:adjustRightInd/>
              <w:snapToGrid w:val="0"/>
              <w:spacing w:line="360" w:lineRule="auto"/>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所投产品均应提供配置明细表并且配置明细表中的所有配件必须是唯一的，不得有选择性配置，所提供配件需是正规厂家生产的原装正品。如果对投标产品的标准配置或配件有更换或调整的，需提供原生产厂家的变更和调整确认材料,提供的产品配件应单独列出其技术性能、标准、产地、生产厂家及享受何种保修服务。</w:t>
            </w:r>
          </w:p>
          <w:p w14:paraId="7A28925C">
            <w:pPr>
              <w:keepNext w:val="0"/>
              <w:keepLines w:val="0"/>
              <w:pageBreakBefore w:val="0"/>
              <w:widowControl/>
              <w:numPr>
                <w:ilvl w:val="0"/>
                <w:numId w:val="0"/>
              </w:numPr>
              <w:kinsoku/>
              <w:wordWrap/>
              <w:overflowPunct/>
              <w:topLinePunct w:val="0"/>
              <w:autoSpaceDE/>
              <w:autoSpaceDN/>
              <w:bidi w:val="0"/>
              <w:adjustRightInd/>
              <w:snapToGrid w:val="0"/>
              <w:spacing w:line="360" w:lineRule="auto"/>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2.质量要求：供应商所提供的货物，若属于医疗器械，则必须与医疗器械注册证或备案及附件所限定的内容保持一致，并符合《医疗器械监督管理条例》的相关要求；若不属于医疗器械，则需符合相关行业标准、法律法规，且供货渠道合法。所有货物须为全新原装合格正品（包括零部件），如安装或配置软件，则必须使用正版软件。所提供的货物应当同时符合国家有关安全、卫生、环保规定。本项目中所投产品涉及纳入国家认证认可监督管理委员会现行《强制性产品认证目录描述与界定表》管理的强制性认证产品（简称 3C 认证产品）的，该产品应具有由认证机构颁发给制造商的该产品强制性认证证书。 </w:t>
            </w:r>
          </w:p>
          <w:p w14:paraId="56290533">
            <w:pPr>
              <w:keepNext w:val="0"/>
              <w:keepLines w:val="0"/>
              <w:pageBreakBefore w:val="0"/>
              <w:widowControl/>
              <w:numPr>
                <w:ilvl w:val="0"/>
                <w:numId w:val="0"/>
              </w:numPr>
              <w:kinsoku/>
              <w:wordWrap/>
              <w:overflowPunct/>
              <w:topLinePunct w:val="0"/>
              <w:autoSpaceDE/>
              <w:autoSpaceDN/>
              <w:bidi w:val="0"/>
              <w:adjustRightInd/>
              <w:snapToGrid w:val="0"/>
              <w:spacing w:line="360" w:lineRule="auto"/>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采购人使用成交供应商成交的货物、技术、资料、服务或其他任何一部分时，享有无偿使用权。免受第三方提出的侵犯其专利权、著作权、商标权或其它知识产权的起诉。如果第三方提出侵权指控，成交供应商应承担由此而引起的一切法律责任和费用。</w:t>
            </w:r>
          </w:p>
          <w:p w14:paraId="77224DAC">
            <w:pPr>
              <w:keepNext w:val="0"/>
              <w:keepLines w:val="0"/>
              <w:pageBreakBefore w:val="0"/>
              <w:widowControl/>
              <w:numPr>
                <w:ilvl w:val="0"/>
                <w:numId w:val="0"/>
              </w:numPr>
              <w:kinsoku/>
              <w:wordWrap/>
              <w:overflowPunct/>
              <w:topLinePunct w:val="0"/>
              <w:autoSpaceDE/>
              <w:autoSpaceDN/>
              <w:bidi w:val="0"/>
              <w:adjustRightInd/>
              <w:snapToGrid w:val="0"/>
              <w:spacing w:line="360" w:lineRule="auto"/>
              <w:textAlignment w:val="auto"/>
              <w:rPr>
                <w:rFonts w:hint="eastAsia" w:ascii="宋体" w:hAnsi="宋体" w:eastAsia="宋体" w:cs="宋体"/>
                <w:color w:val="auto"/>
                <w:highlight w:val="none"/>
                <w:lang w:val="en-US" w:eastAsia="zh-CN"/>
              </w:rPr>
            </w:pPr>
            <w:r>
              <w:rPr>
                <w:rFonts w:hint="eastAsia" w:ascii="宋体" w:hAnsi="宋体" w:eastAsia="宋体" w:cs="宋体"/>
                <w:color w:val="auto"/>
                <w:sz w:val="24"/>
                <w:szCs w:val="24"/>
                <w:highlight w:val="none"/>
                <w:lang w:val="en-US" w:eastAsia="zh-CN"/>
              </w:rPr>
              <w:t>4.商品包装和快递包装应符合《商品包装政府采购需求标准（试行）》和《快递包装政府采购需求标准（试行）》规定。</w:t>
            </w:r>
          </w:p>
        </w:tc>
      </w:tr>
    </w:tbl>
    <w:p w14:paraId="606E7B06">
      <w:pP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br w:type="page"/>
      </w:r>
    </w:p>
    <w:p w14:paraId="5850CAA7">
      <w:pPr>
        <w:jc w:val="center"/>
        <w:outlineLvl w:val="0"/>
        <w:rPr>
          <w:rFonts w:hint="eastAsia" w:ascii="宋体" w:hAnsi="宋体" w:eastAsia="宋体" w:cs="宋体"/>
          <w:b/>
          <w:bCs/>
          <w:color w:val="auto"/>
          <w:sz w:val="32"/>
          <w:szCs w:val="32"/>
          <w:highlight w:val="none"/>
        </w:rPr>
      </w:pPr>
      <w:bookmarkStart w:id="35" w:name="_Toc3311"/>
      <w:r>
        <w:rPr>
          <w:rFonts w:hint="eastAsia" w:ascii="宋体" w:hAnsi="宋体" w:eastAsia="宋体" w:cs="宋体"/>
          <w:b/>
          <w:bCs/>
          <w:color w:val="auto"/>
          <w:sz w:val="32"/>
          <w:szCs w:val="32"/>
          <w:highlight w:val="none"/>
        </w:rPr>
        <w:t xml:space="preserve">第三章  </w:t>
      </w:r>
      <w:r>
        <w:rPr>
          <w:rFonts w:hint="eastAsia" w:ascii="宋体" w:hAnsi="宋体" w:eastAsia="宋体" w:cs="宋体"/>
          <w:b/>
          <w:bCs/>
          <w:color w:val="auto"/>
          <w:sz w:val="32"/>
          <w:szCs w:val="32"/>
          <w:highlight w:val="none"/>
          <w:lang w:eastAsia="zh-CN"/>
        </w:rPr>
        <w:t>供应商</w:t>
      </w:r>
      <w:r>
        <w:rPr>
          <w:rFonts w:hint="eastAsia" w:ascii="宋体" w:hAnsi="宋体" w:eastAsia="宋体" w:cs="宋体"/>
          <w:b/>
          <w:bCs/>
          <w:color w:val="auto"/>
          <w:sz w:val="32"/>
          <w:szCs w:val="32"/>
          <w:highlight w:val="none"/>
        </w:rPr>
        <w:t>须知</w:t>
      </w:r>
      <w:bookmarkEnd w:id="35"/>
    </w:p>
    <w:p w14:paraId="6CB10D3F">
      <w:pPr>
        <w:snapToGrid w:val="0"/>
        <w:spacing w:beforeLines="50" w:line="360" w:lineRule="auto"/>
        <w:jc w:val="center"/>
        <w:outlineLvl w:val="1"/>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eastAsia="zh-CN"/>
        </w:rPr>
        <w:t>供应商</w:t>
      </w:r>
      <w:r>
        <w:rPr>
          <w:rFonts w:hint="eastAsia" w:ascii="宋体" w:hAnsi="宋体" w:eastAsia="宋体" w:cs="宋体"/>
          <w:color w:val="auto"/>
          <w:sz w:val="28"/>
          <w:szCs w:val="28"/>
          <w:highlight w:val="none"/>
        </w:rPr>
        <w:t>须知前附表</w:t>
      </w:r>
    </w:p>
    <w:tbl>
      <w:tblPr>
        <w:tblStyle w:val="34"/>
        <w:tblW w:w="9840" w:type="dxa"/>
        <w:jc w:val="center"/>
        <w:tblLayout w:type="fixed"/>
        <w:tblCellMar>
          <w:top w:w="0" w:type="dxa"/>
          <w:left w:w="0" w:type="dxa"/>
          <w:bottom w:w="0" w:type="dxa"/>
          <w:right w:w="0" w:type="dxa"/>
        </w:tblCellMar>
      </w:tblPr>
      <w:tblGrid>
        <w:gridCol w:w="926"/>
        <w:gridCol w:w="8914"/>
      </w:tblGrid>
      <w:tr w14:paraId="7152AC17">
        <w:tblPrEx>
          <w:tblCellMar>
            <w:top w:w="0" w:type="dxa"/>
            <w:left w:w="0" w:type="dxa"/>
            <w:bottom w:w="0" w:type="dxa"/>
            <w:right w:w="0" w:type="dxa"/>
          </w:tblCellMar>
        </w:tblPrEx>
        <w:trPr>
          <w:trHeight w:val="450" w:hRule="atLeast"/>
          <w:jc w:val="center"/>
        </w:trPr>
        <w:tc>
          <w:tcPr>
            <w:tcW w:w="926" w:type="dxa"/>
            <w:tcBorders>
              <w:top w:val="single" w:color="auto" w:sz="8" w:space="0"/>
              <w:left w:val="single" w:color="auto" w:sz="8" w:space="0"/>
              <w:bottom w:val="single" w:color="auto" w:sz="4" w:space="0"/>
              <w:right w:val="single" w:color="auto" w:sz="4" w:space="0"/>
            </w:tcBorders>
            <w:noWrap/>
            <w:tcMar>
              <w:top w:w="0" w:type="dxa"/>
              <w:left w:w="108" w:type="dxa"/>
              <w:bottom w:w="0" w:type="dxa"/>
              <w:right w:w="108" w:type="dxa"/>
            </w:tcMar>
            <w:vAlign w:val="center"/>
          </w:tcPr>
          <w:p w14:paraId="2B1F5D00">
            <w:pPr>
              <w:widowControl/>
              <w:spacing w:line="24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序号</w:t>
            </w:r>
          </w:p>
        </w:tc>
        <w:tc>
          <w:tcPr>
            <w:tcW w:w="8914" w:type="dxa"/>
            <w:tcBorders>
              <w:top w:val="single" w:color="auto" w:sz="8" w:space="0"/>
              <w:left w:val="single" w:color="auto" w:sz="4" w:space="0"/>
              <w:bottom w:val="single" w:color="auto" w:sz="4" w:space="0"/>
              <w:right w:val="single" w:color="auto" w:sz="8" w:space="0"/>
            </w:tcBorders>
            <w:noWrap/>
            <w:tcMar>
              <w:top w:w="0" w:type="dxa"/>
              <w:left w:w="108" w:type="dxa"/>
              <w:bottom w:w="0" w:type="dxa"/>
              <w:right w:w="108" w:type="dxa"/>
            </w:tcMar>
            <w:vAlign w:val="center"/>
          </w:tcPr>
          <w:p w14:paraId="0341175A">
            <w:pPr>
              <w:widowControl/>
              <w:spacing w:line="24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内容、要求</w:t>
            </w:r>
          </w:p>
        </w:tc>
      </w:tr>
      <w:tr w14:paraId="165CED55">
        <w:tblPrEx>
          <w:tblCellMar>
            <w:top w:w="0" w:type="dxa"/>
            <w:left w:w="0" w:type="dxa"/>
            <w:bottom w:w="0" w:type="dxa"/>
            <w:right w:w="0" w:type="dxa"/>
          </w:tblCellMar>
        </w:tblPrEx>
        <w:trPr>
          <w:trHeight w:val="4349" w:hRule="atLeast"/>
          <w:jc w:val="center"/>
        </w:trPr>
        <w:tc>
          <w:tcPr>
            <w:tcW w:w="926" w:type="dxa"/>
            <w:tcBorders>
              <w:top w:val="single" w:color="auto" w:sz="4" w:space="0"/>
              <w:left w:val="single" w:color="auto" w:sz="8" w:space="0"/>
              <w:bottom w:val="single" w:color="auto" w:sz="4" w:space="0"/>
              <w:right w:val="single" w:color="auto" w:sz="4" w:space="0"/>
            </w:tcBorders>
            <w:noWrap/>
            <w:tcMar>
              <w:top w:w="0" w:type="dxa"/>
              <w:left w:w="108" w:type="dxa"/>
              <w:bottom w:w="0" w:type="dxa"/>
              <w:right w:w="108" w:type="dxa"/>
            </w:tcMar>
            <w:vAlign w:val="center"/>
          </w:tcPr>
          <w:p w14:paraId="34AD2EA3">
            <w:pPr>
              <w:widowControl/>
              <w:snapToGrid w:val="0"/>
              <w:spacing w:line="360" w:lineRule="auto"/>
              <w:jc w:val="center"/>
              <w:rPr>
                <w:rFonts w:hint="eastAsia" w:ascii="宋体" w:hAnsi="宋体" w:eastAsia="宋体" w:cs="宋体"/>
                <w:color w:val="auto"/>
                <w:kern w:val="0"/>
                <w:szCs w:val="21"/>
                <w:highlight w:val="none"/>
                <w:lang w:eastAsia="zh-CN"/>
              </w:rPr>
            </w:pPr>
            <w:r>
              <w:rPr>
                <w:rFonts w:hint="eastAsia" w:ascii="宋体" w:hAnsi="宋体" w:eastAsia="宋体" w:cs="宋体"/>
                <w:color w:val="auto"/>
                <w:kern w:val="0"/>
                <w:szCs w:val="21"/>
                <w:highlight w:val="none"/>
                <w:lang w:val="en-US" w:eastAsia="zh-CN"/>
              </w:rPr>
              <w:t>1</w:t>
            </w:r>
          </w:p>
        </w:tc>
        <w:tc>
          <w:tcPr>
            <w:tcW w:w="8914" w:type="dxa"/>
            <w:tcBorders>
              <w:top w:val="single" w:color="auto" w:sz="4" w:space="0"/>
              <w:left w:val="single" w:color="auto" w:sz="4" w:space="0"/>
              <w:bottom w:val="single" w:color="auto" w:sz="4" w:space="0"/>
              <w:right w:val="single" w:color="auto" w:sz="8" w:space="0"/>
            </w:tcBorders>
            <w:noWrap/>
            <w:tcMar>
              <w:top w:w="0" w:type="dxa"/>
              <w:left w:w="108" w:type="dxa"/>
              <w:bottom w:w="0" w:type="dxa"/>
              <w:right w:w="108" w:type="dxa"/>
            </w:tcMar>
            <w:vAlign w:val="center"/>
          </w:tcPr>
          <w:p w14:paraId="7F12ABCE">
            <w:pPr>
              <w:widowControl/>
              <w:snapToGrid w:val="0"/>
              <w:spacing w:line="440" w:lineRule="exact"/>
              <w:jc w:val="left"/>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rPr>
              <w:t>采购预算：</w:t>
            </w:r>
            <w:r>
              <w:rPr>
                <w:rFonts w:hint="eastAsia" w:ascii="宋体" w:hAnsi="宋体" w:eastAsia="宋体" w:cs="宋体"/>
                <w:color w:val="auto"/>
                <w:kern w:val="0"/>
                <w:sz w:val="24"/>
                <w:szCs w:val="24"/>
                <w:highlight w:val="none"/>
                <w:lang w:val="en-US" w:eastAsia="zh-CN"/>
              </w:rPr>
              <w:t>24万元</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最高投标限价</w:t>
            </w:r>
            <w:r>
              <w:rPr>
                <w:rFonts w:hint="eastAsia" w:ascii="宋体" w:hAnsi="宋体" w:eastAsia="宋体" w:cs="宋体"/>
                <w:color w:val="auto"/>
                <w:kern w:val="0"/>
                <w:sz w:val="24"/>
                <w:szCs w:val="24"/>
                <w:highlight w:val="none"/>
                <w:lang w:val="en-US" w:eastAsia="zh-CN"/>
              </w:rPr>
              <w:t>:24万元</w:t>
            </w:r>
            <w:r>
              <w:rPr>
                <w:rFonts w:hint="eastAsia" w:ascii="宋体" w:hAnsi="宋体" w:eastAsia="宋体" w:cs="宋体"/>
                <w:color w:val="auto"/>
                <w:sz w:val="24"/>
                <w:szCs w:val="32"/>
                <w:highlight w:val="none"/>
                <w:lang w:val="en-US" w:eastAsia="zh-CN"/>
              </w:rPr>
              <w:t>。</w:t>
            </w:r>
          </w:p>
          <w:p w14:paraId="7AFDFAB9">
            <w:pPr>
              <w:widowControl/>
              <w:snapToGrid w:val="0"/>
              <w:spacing w:line="440" w:lineRule="exact"/>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1.1</w:t>
            </w:r>
            <w:r>
              <w:rPr>
                <w:rFonts w:hint="eastAsia" w:ascii="宋体" w:hAnsi="宋体" w:eastAsia="宋体" w:cs="宋体"/>
                <w:color w:val="auto"/>
                <w:kern w:val="0"/>
                <w:sz w:val="24"/>
                <w:szCs w:val="24"/>
                <w:highlight w:val="none"/>
              </w:rPr>
              <w:t>本项目</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以人民币报价。</w:t>
            </w:r>
          </w:p>
          <w:p w14:paraId="25F0BC31">
            <w:pPr>
              <w:widowControl/>
              <w:snapToGrid w:val="0"/>
              <w:spacing w:line="440" w:lineRule="exact"/>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1.2</w:t>
            </w:r>
            <w:r>
              <w:rPr>
                <w:rFonts w:hint="eastAsia" w:ascii="宋体" w:hAnsi="宋体" w:eastAsia="宋体" w:cs="宋体"/>
                <w:color w:val="auto"/>
                <w:kern w:val="0"/>
                <w:sz w:val="24"/>
                <w:szCs w:val="24"/>
                <w:highlight w:val="none"/>
              </w:rPr>
              <w:t>供应商的报价超过采购预算，采购人不能支付的，按废标处理。</w:t>
            </w:r>
          </w:p>
          <w:p w14:paraId="2834DD74">
            <w:pPr>
              <w:widowControl/>
              <w:snapToGrid w:val="0"/>
              <w:spacing w:line="440" w:lineRule="exact"/>
              <w:jc w:val="left"/>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 w:val="24"/>
                <w:szCs w:val="24"/>
                <w:highlight w:val="none"/>
                <w:lang w:val="en-US" w:eastAsia="zh-CN"/>
              </w:rPr>
              <w:t>1.3</w:t>
            </w:r>
            <w:r>
              <w:rPr>
                <w:rFonts w:hint="eastAsia" w:ascii="宋体" w:hAnsi="宋体" w:eastAsia="宋体" w:cs="宋体"/>
                <w:color w:val="auto"/>
                <w:kern w:val="0"/>
                <w:sz w:val="24"/>
                <w:szCs w:val="24"/>
                <w:highlight w:val="none"/>
              </w:rPr>
              <w:t>本项目</w:t>
            </w:r>
            <w:r>
              <w:rPr>
                <w:rFonts w:hint="eastAsia" w:ascii="宋体" w:hAnsi="宋体" w:eastAsia="宋体" w:cs="宋体"/>
                <w:color w:val="auto"/>
                <w:kern w:val="0"/>
                <w:sz w:val="24"/>
                <w:szCs w:val="24"/>
                <w:highlight w:val="none"/>
                <w:lang w:val="en-US" w:eastAsia="zh-CN"/>
              </w:rPr>
              <w:t>由成交供应商缴纳</w:t>
            </w:r>
            <w:r>
              <w:rPr>
                <w:rFonts w:hint="eastAsia" w:ascii="宋体" w:hAnsi="宋体" w:eastAsia="宋体" w:cs="宋体"/>
                <w:color w:val="auto"/>
                <w:kern w:val="0"/>
                <w:sz w:val="24"/>
                <w:szCs w:val="24"/>
                <w:highlight w:val="none"/>
              </w:rPr>
              <w:t>招标代理服务费。</w:t>
            </w:r>
            <w:r>
              <w:rPr>
                <w:rFonts w:hint="eastAsia" w:ascii="宋体" w:hAnsi="宋体" w:eastAsia="宋体" w:cs="宋体"/>
                <w:color w:val="auto"/>
                <w:kern w:val="0"/>
                <w:sz w:val="24"/>
                <w:szCs w:val="24"/>
                <w:highlight w:val="none"/>
                <w:lang w:val="en-US" w:eastAsia="zh-CN"/>
              </w:rPr>
              <w:t>代理服务费不得高于《招代理机构服务管理暂行办法》（计价格[2002]1980号）相应标准：</w:t>
            </w:r>
          </w:p>
          <w:tbl>
            <w:tblPr>
              <w:tblStyle w:val="3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59"/>
              <w:gridCol w:w="1605"/>
              <w:gridCol w:w="1560"/>
              <w:gridCol w:w="1380"/>
            </w:tblGrid>
            <w:tr w14:paraId="59D4F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3559" w:type="dxa"/>
                  <mc:AlternateContent>
                    <mc:Choice Requires="wpsCustomData">
                      <wpsCustomData:diagonals>
                        <wpsCustomData:diagonal from="10000" to="30000">
                          <wpsCustomData:border w:val="single" w:color="auto" w:sz="4" w:space="0"/>
                        </wpsCustomData:diagonal>
                      </wpsCustomData:diagonals>
                    </mc:Choice>
                  </mc:AlternateContent>
                </w:tcPr>
                <w:p w14:paraId="4F740B48">
                  <w:pPr>
                    <w:widowControl/>
                    <w:snapToGrid w:val="0"/>
                    <w:spacing w:line="240" w:lineRule="auto"/>
                    <w:jc w:val="both"/>
                    <mc:AlternateContent>
                      <mc:Choice Requires="wpsCustomData">
                        <wpsCustomData:diagonalParaType/>
                      </mc:Choice>
                    </mc:AlternateContent>
                    <w:rPr>
                      <w:rFonts w:hint="eastAsia" w:ascii="宋体" w:hAnsi="宋体" w:eastAsia="宋体" w:cs="宋体"/>
                      <w:b/>
                      <w:bCs/>
                      <w:color w:val="auto"/>
                      <w:kern w:val="0"/>
                      <w:szCs w:val="21"/>
                      <w:highlight w:val="none"/>
                      <w:vertAlign w:val="baseline"/>
                      <w:lang w:val="en-US" w:eastAsia="zh-CN"/>
                    </w:rPr>
                  </w:pPr>
                  <w:r>
                    <w:rPr>
                      <w:rFonts w:hint="eastAsia" w:ascii="宋体" w:hAnsi="宋体" w:eastAsia="宋体" w:cs="宋体"/>
                      <w:b/>
                      <w:bCs/>
                      <w:sz w:val="21"/>
                      <w:highlight w:val="none"/>
                    </w:rPr>
                    <mc:AlternateContent>
                      <mc:Choice Requires="wps">
                        <w:drawing>
                          <wp:anchor distT="0" distB="0" distL="114300" distR="114300" simplePos="0" relativeHeight="251660288" behindDoc="0" locked="0" layoutInCell="1" allowOverlap="1">
                            <wp:simplePos x="0" y="0"/>
                            <wp:positionH relativeFrom="column">
                              <wp:posOffset>288925</wp:posOffset>
                            </wp:positionH>
                            <wp:positionV relativeFrom="paragraph">
                              <wp:posOffset>381635</wp:posOffset>
                            </wp:positionV>
                            <wp:extent cx="846455" cy="285750"/>
                            <wp:effectExtent l="0" t="0" r="10795" b="0"/>
                            <wp:wrapNone/>
                            <wp:docPr id="4" name="文本框 4"/>
                            <wp:cNvGraphicFramePr/>
                            <a:graphic xmlns:a="http://schemas.openxmlformats.org/drawingml/2006/main">
                              <a:graphicData uri="http://schemas.microsoft.com/office/word/2010/wordprocessingShape">
                                <wps:wsp>
                                  <wps:cNvSpPr txBox="1"/>
                                  <wps:spPr>
                                    <a:xfrm>
                                      <a:off x="1397000" y="5120640"/>
                                      <a:ext cx="846455" cy="285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77D337A">
                                        <w:pPr>
                                          <w:rPr>
                                            <w:rFonts w:hint="default" w:eastAsia="宋体"/>
                                            <w:b/>
                                            <w:bCs/>
                                            <w:lang w:val="en-US" w:eastAsia="zh-CN"/>
                                          </w:rPr>
                                        </w:pPr>
                                        <w:r>
                                          <w:rPr>
                                            <w:rFonts w:hint="eastAsia"/>
                                            <w:b/>
                                            <w:bCs/>
                                            <w:lang w:val="en-US" w:eastAsia="zh-CN"/>
                                          </w:rPr>
                                          <w:t>中标金额</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2.75pt;margin-top:30.05pt;height:22.5pt;width:66.65pt;z-index:251660288;mso-width-relative:page;mso-height-relative:page;" fillcolor="#FFFFFF [3201]" filled="t" stroked="f" coordsize="21600,21600" o:gfxdata="UEsDBAoAAAAAAIdO4kAAAAAAAAAAAAAAAAAEAAAAZHJzL1BLAwQUAAAACACHTuJAGKeVqtQAAAAJ&#10;AQAADwAAAGRycy9kb3ducmV2LnhtbE2PzU7DMBCE70i8g7VI3Kht1JQqxOkBiSsSbenZjZc4wl5H&#10;sfv79GxPcNvRjGa/aVbnGMQRpzwkMqBnCgRSl9xAvYHt5v1pCSIXS86GRGjgghlW7f1dY2uXTvSJ&#10;x3XpBZdQrq0BX8pYS5k7j9HmWRqR2PtOU7SF5dRLN9kTl8cgn5VayGgH4g/ejvjmsftZH6KBXR+v&#10;uy89Tt7FMKeP62WzTYMxjw9avYIoeC5/YbjhMzq0zLRPB3JZBAPzquKkgYXSIG7+y5Kn7PlQlQbZ&#10;NvL/gvYXUEsDBBQAAAAIAIdO4kDeJiF7WwIAAJoEAAAOAAAAZHJzL2Uyb0RvYy54bWytVMFuEzEQ&#10;vSPxD5bvdDfpJm2jbKqQKgipopUK4ux4vVlLtsfYTnbLB8Af9MSFO9/V72Ds3bSlcOiBHJyx53lm&#10;3vPMzs87rcheOC/BlHR0lFMiDIdKmm1JP31cvzmlxAdmKqbAiJLeCk/PF69fzVs7E2NoQFXCEQxi&#10;/Ky1JW1CsLMs87wRmvkjsMKgswanWcCt22aVYy1G1yob5/k0a8FV1gEX3uPpRe+kQ0T3koBQ15KL&#10;C+A7LUzoozqhWEBKvpHW00Wqtq4FD1d17UUgqqTINKQVk6C9iWu2mLPZ1jHbSD6UwF5SwjNOmkmD&#10;SR9CXbDAyM7Jv0JpyR14qMMRB531RJIiyGKUP9PmpmFWJC4otbcPovv/F5Z/2F87IquSFpQYpvHB&#10;7+++3//4df/zGymiPK31M0TdWMSF7i102DSHc4+HkXVXOx3/kQ+J/uOzkzxHiW9LOhmN82kxCC26&#10;QDgCTotpMZlQwhEwPp2cTJI/ewxknQ/vBGgSjZI6fMckL9tf+oBFIfQAiXk9KFmtpVJp47ablXJk&#10;z/DN1+kX68Urf8CUIW1Jp8eYO94yEO/3OGUQHnn3/KIVuk03iLGB6ha1cNA3k7d8LbHKS+bDNXPY&#10;PUgc5ytc4VIrwCQwWJQ04L7+6zzi8VHRS0mL3VhS/2XHnKBEvTf43GejAjUkIW2KyckYN+6pZ/PU&#10;Y3Z6BUh+hJNseTIjPqiDWTvQn3EMlzErupjhmLuk4WCuQj8jOMZcLJcJhA1rWbg0N5bH0L1oy12A&#10;WqYniTL12gzqYcsm2YfxijPxdJ9Qj5+UxW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AYp5Wq1AAA&#10;AAkBAAAPAAAAAAAAAAEAIAAAACIAAABkcnMvZG93bnJldi54bWxQSwECFAAUAAAACACHTuJA3iYh&#10;e1sCAACaBAAADgAAAAAAAAABACAAAAAjAQAAZHJzL2Uyb0RvYy54bWxQSwUGAAAAAAYABgBZAQAA&#10;8AUAAAAA&#10;">
                            <v:fill on="t" focussize="0,0"/>
                            <v:stroke on="f" weight="0.5pt"/>
                            <v:imagedata o:title=""/>
                            <o:lock v:ext="edit" aspectratio="f"/>
                            <v:textbox>
                              <w:txbxContent>
                                <w:p w14:paraId="677D337A">
                                  <w:pPr>
                                    <w:rPr>
                                      <w:rFonts w:hint="default" w:eastAsia="宋体"/>
                                      <w:b/>
                                      <w:bCs/>
                                      <w:lang w:val="en-US" w:eastAsia="zh-CN"/>
                                    </w:rPr>
                                  </w:pPr>
                                  <w:r>
                                    <w:rPr>
                                      <w:rFonts w:hint="eastAsia"/>
                                      <w:b/>
                                      <w:bCs/>
                                      <w:lang w:val="en-US" w:eastAsia="zh-CN"/>
                                    </w:rPr>
                                    <w:t>中标金额</w:t>
                                  </w:r>
                                </w:p>
                              </w:txbxContent>
                            </v:textbox>
                          </v:shape>
                        </w:pict>
                      </mc:Fallback>
                    </mc:AlternateContent>
                  </w:r>
                </w:p>
                <w:p w14:paraId="6CE85D4B">
                  <w:pPr>
                    <w:widowControl/>
                    <w:snapToGrid w:val="0"/>
                    <w:spacing w:line="440" w:lineRule="exact"/>
                    <w:jc w:val="center"/>
                    <w:rPr>
                      <w:rFonts w:hint="eastAsia" w:ascii="宋体" w:hAnsi="宋体" w:eastAsia="宋体" w:cs="宋体"/>
                      <w:b/>
                      <w:bCs/>
                      <w:color w:val="auto"/>
                      <w:kern w:val="0"/>
                      <w:szCs w:val="21"/>
                      <w:highlight w:val="none"/>
                      <w:vertAlign w:val="baseline"/>
                      <w:lang w:val="en-US" w:eastAsia="zh-CN"/>
                    </w:rPr>
                  </w:pPr>
                  <w:r>
                    <w:rPr>
                      <w:rFonts w:hint="eastAsia" w:ascii="宋体" w:hAnsi="宋体" w:eastAsia="宋体" w:cs="宋体"/>
                      <w:b/>
                      <w:bCs/>
                      <w:sz w:val="21"/>
                      <w:highlight w:val="none"/>
                    </w:rPr>
                    <mc:AlternateContent>
                      <mc:Choice Requires="wps">
                        <w:drawing>
                          <wp:anchor distT="0" distB="0" distL="114300" distR="114300" simplePos="0" relativeHeight="251659264" behindDoc="0" locked="0" layoutInCell="1" allowOverlap="1">
                            <wp:simplePos x="0" y="0"/>
                            <wp:positionH relativeFrom="column">
                              <wp:posOffset>343535</wp:posOffset>
                            </wp:positionH>
                            <wp:positionV relativeFrom="paragraph">
                              <wp:posOffset>59690</wp:posOffset>
                            </wp:positionV>
                            <wp:extent cx="970280" cy="305435"/>
                            <wp:effectExtent l="0" t="0" r="1270" b="18415"/>
                            <wp:wrapNone/>
                            <wp:docPr id="3" name="文本框 3"/>
                            <wp:cNvGraphicFramePr/>
                            <a:graphic xmlns:a="http://schemas.openxmlformats.org/drawingml/2006/main">
                              <a:graphicData uri="http://schemas.microsoft.com/office/word/2010/wordprocessingShape">
                                <wps:wsp>
                                  <wps:cNvSpPr txBox="1"/>
                                  <wps:spPr>
                                    <a:xfrm>
                                      <a:off x="1673225" y="4735830"/>
                                      <a:ext cx="970280" cy="30543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DC97B5D">
                                        <w:pPr>
                                          <w:rPr>
                                            <w:rFonts w:hint="default" w:eastAsia="宋体"/>
                                            <w:lang w:val="en-US" w:eastAsia="zh-CN"/>
                                          </w:rPr>
                                        </w:pPr>
                                        <w:r>
                                          <w:rPr>
                                            <w:rFonts w:hint="eastAsia"/>
                                            <w:b/>
                                            <w:bCs/>
                                            <w:lang w:val="en-US" w:eastAsia="zh-CN"/>
                                          </w:rPr>
                                          <w:t>服务费率类</w:t>
                                        </w:r>
                                        <w:r>
                                          <w:rPr>
                                            <w:rFonts w:hint="eastAsia"/>
                                            <w:lang w:val="en-US" w:eastAsia="zh-CN"/>
                                          </w:rPr>
                                          <w:t>型</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4.7pt;height:24.05pt;width:76.4pt;z-index:251659264;mso-width-relative:page;mso-height-relative:page;" fillcolor="#FFFFFF [3201]" filled="t" stroked="f" coordsize="21600,21600" o:gfxdata="UEsDBAoAAAAAAIdO4kAAAAAAAAAAAAAAAAAEAAAAZHJzL1BLAwQUAAAACACHTuJANantXdIAAAAH&#10;AQAADwAAAGRycy9kb3ducmV2LnhtbE2Oy07DMBBF90j8gzWV2FE7VVpoiNMFElsk+lq78RBHtcdR&#10;7D6/nmEFy/vQvadeXYMXZxxTH0lDMVUgkNpoe+o0bDcfz68gUjZkjY+EGm6YYNU8PtSmsvFCX3he&#10;507wCKXKaHA5D5WUqXUYTJrGAYmz7zgGk1mOnbSjufB48HKm1EIG0xM/ODPgu8P2uD4FDfsu3Pe7&#10;YhidDb6kz/tts4291k+TQr2ByHjNf2X4xWd0aJjpEE9kk/Aa5mXBTQ3LEgTHM7VYgjiw/zIH2dTy&#10;P3/zA1BLAwQUAAAACACHTuJAXy9VnFsCAACaBAAADgAAAGRycy9lMm9Eb2MueG1srVTBbhMxEL0j&#10;8Q+W73Q32aRJo26q0CoIqaKVCuLseL1ZS7bH2E52ywfAH/TEhTvf1e9g7N20pXDogRycGc/kjd+b&#10;mZyedVqRvXBeginp6CinRBgOlTTbkn76uH4zp8QHZiqmwIiS3gpPz5avX522diHG0ICqhCMIYvyi&#10;tSVtQrCLLPO8EZr5I7DCYLAGp1lA122zyrEW0bXKxnl+nLXgKuuAC+/x9qIP0gHRvQQQ6lpycQF8&#10;p4UJPaoTigWk5BtpPV2m19a14OGqrr0IRJUUmYZ0YhG0N/HMlqdssXXMNpIPT2AvecIzTppJg0Uf&#10;oC5YYGTn5F9QWnIHHupwxEFnPZGkCLIY5c+0uWmYFYkLSu3tg+j+/8HyD/trR2RV0oISwzQ2/P7u&#10;+/2PX/c/v5EiytNav8CsG4t5oXsLHQ7N4d7jZWTd1U7Hb+RDYvx4VozHU0puSzqZFdN5MQgtukA4&#10;JpzM8vEcW8Axocink2IaEbNHIOt8eCdAk2iU1GEfk7xsf+lDn3pIiXU9KFmtpVLJcdvNuXJkz7Dn&#10;6/QZ0P9IU4a0JT0upnlCNhB/30Mrg4+JvHt+0QrdphvE2EB1i1o46IfJW76W+MpL5sM1czg9SAz3&#10;K1zhUSvAIjBYlDTgvv7rPuZjUzFKSYvTWFL/ZcecoES9N9juk9FkEsc3OZPpbIyOexrZPI2YnT4H&#10;JD/CTbY8mTE/qINZO9CfcQ1XsSqGmOFYu6ThYJ6HfkdwjblYrVISDqxl4dLcWB6ho9QGVrsAtUwt&#10;iTL12gzq4cimpg7rFXfiqZ+yHv9Slr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NantXdIAAAAH&#10;AQAADwAAAAAAAAABACAAAAAiAAAAZHJzL2Rvd25yZXYueG1sUEsBAhQAFAAAAAgAh07iQF8vVZxb&#10;AgAAmgQAAA4AAAAAAAAAAQAgAAAAIQEAAGRycy9lMm9Eb2MueG1sUEsFBgAAAAAGAAYAWQEAAO4F&#10;AAAAAA==&#10;">
                            <v:fill on="t" focussize="0,0"/>
                            <v:stroke on="f" weight="0.5pt"/>
                            <v:imagedata o:title=""/>
                            <o:lock v:ext="edit" aspectratio="f"/>
                            <v:textbox>
                              <w:txbxContent>
                                <w:p w14:paraId="4DC97B5D">
                                  <w:pPr>
                                    <w:rPr>
                                      <w:rFonts w:hint="default" w:eastAsia="宋体"/>
                                      <w:lang w:val="en-US" w:eastAsia="zh-CN"/>
                                    </w:rPr>
                                  </w:pPr>
                                  <w:r>
                                    <w:rPr>
                                      <w:rFonts w:hint="eastAsia"/>
                                      <w:b/>
                                      <w:bCs/>
                                      <w:lang w:val="en-US" w:eastAsia="zh-CN"/>
                                    </w:rPr>
                                    <w:t>服务费率类</w:t>
                                  </w:r>
                                  <w:r>
                                    <w:rPr>
                                      <w:rFonts w:hint="eastAsia"/>
                                      <w:lang w:val="en-US" w:eastAsia="zh-CN"/>
                                    </w:rPr>
                                    <w:t>型</w:t>
                                  </w:r>
                                </w:p>
                              </w:txbxContent>
                            </v:textbox>
                          </v:shape>
                        </w:pict>
                      </mc:Fallback>
                    </mc:AlternateContent>
                  </w:r>
                </w:p>
              </w:tc>
              <w:tc>
                <w:tcPr>
                  <w:tcW w:w="1605" w:type="dxa"/>
                  <w:vAlign w:val="center"/>
                </w:tcPr>
                <w:p w14:paraId="1BA1962A">
                  <w:pPr>
                    <w:widowControl/>
                    <w:snapToGrid w:val="0"/>
                    <w:spacing w:line="440" w:lineRule="exact"/>
                    <w:jc w:val="center"/>
                    <w:rPr>
                      <w:rFonts w:hint="eastAsia" w:ascii="宋体" w:hAnsi="宋体" w:eastAsia="宋体" w:cs="宋体"/>
                      <w:b/>
                      <w:bCs/>
                      <w:color w:val="auto"/>
                      <w:kern w:val="0"/>
                      <w:szCs w:val="21"/>
                      <w:highlight w:val="none"/>
                      <w:vertAlign w:val="baseline"/>
                      <w:lang w:val="en-US" w:eastAsia="zh-CN"/>
                    </w:rPr>
                  </w:pPr>
                  <w:r>
                    <w:rPr>
                      <w:rFonts w:hint="eastAsia" w:ascii="宋体" w:hAnsi="宋体" w:eastAsia="宋体" w:cs="宋体"/>
                      <w:b/>
                      <w:bCs/>
                      <w:color w:val="auto"/>
                      <w:kern w:val="0"/>
                      <w:szCs w:val="21"/>
                      <w:highlight w:val="none"/>
                      <w:vertAlign w:val="baseline"/>
                      <w:lang w:val="en-US" w:eastAsia="zh-CN"/>
                    </w:rPr>
                    <w:t>货物招标</w:t>
                  </w:r>
                </w:p>
              </w:tc>
              <w:tc>
                <w:tcPr>
                  <w:tcW w:w="1560" w:type="dxa"/>
                  <w:vAlign w:val="center"/>
                </w:tcPr>
                <w:p w14:paraId="5BE93A16">
                  <w:pPr>
                    <w:widowControl/>
                    <w:snapToGrid w:val="0"/>
                    <w:spacing w:line="440" w:lineRule="exact"/>
                    <w:jc w:val="center"/>
                    <w:rPr>
                      <w:rFonts w:hint="eastAsia" w:ascii="宋体" w:hAnsi="宋体" w:eastAsia="宋体" w:cs="宋体"/>
                      <w:b/>
                      <w:bCs/>
                      <w:color w:val="auto"/>
                      <w:kern w:val="0"/>
                      <w:szCs w:val="21"/>
                      <w:highlight w:val="none"/>
                      <w:vertAlign w:val="baseline"/>
                      <w:lang w:val="en-US" w:eastAsia="zh-CN"/>
                    </w:rPr>
                  </w:pPr>
                  <w:r>
                    <w:rPr>
                      <w:rFonts w:hint="eastAsia" w:ascii="宋体" w:hAnsi="宋体" w:eastAsia="宋体" w:cs="宋体"/>
                      <w:b/>
                      <w:bCs/>
                      <w:color w:val="auto"/>
                      <w:kern w:val="0"/>
                      <w:szCs w:val="21"/>
                      <w:highlight w:val="none"/>
                      <w:vertAlign w:val="baseline"/>
                      <w:lang w:val="en-US" w:eastAsia="zh-CN"/>
                    </w:rPr>
                    <w:t>服务招标</w:t>
                  </w:r>
                </w:p>
              </w:tc>
              <w:tc>
                <w:tcPr>
                  <w:tcW w:w="1380" w:type="dxa"/>
                  <w:vAlign w:val="center"/>
                </w:tcPr>
                <w:p w14:paraId="3ECB263F">
                  <w:pPr>
                    <w:widowControl/>
                    <w:snapToGrid w:val="0"/>
                    <w:spacing w:line="440" w:lineRule="exact"/>
                    <w:jc w:val="center"/>
                    <w:rPr>
                      <w:rFonts w:hint="eastAsia" w:ascii="宋体" w:hAnsi="宋体" w:eastAsia="宋体" w:cs="宋体"/>
                      <w:b/>
                      <w:bCs/>
                      <w:color w:val="auto"/>
                      <w:kern w:val="0"/>
                      <w:szCs w:val="21"/>
                      <w:highlight w:val="none"/>
                      <w:vertAlign w:val="baseline"/>
                      <w:lang w:val="en-US" w:eastAsia="zh-CN"/>
                    </w:rPr>
                  </w:pPr>
                  <w:r>
                    <w:rPr>
                      <w:rFonts w:hint="eastAsia" w:ascii="宋体" w:hAnsi="宋体" w:eastAsia="宋体" w:cs="宋体"/>
                      <w:b/>
                      <w:bCs/>
                      <w:color w:val="auto"/>
                      <w:kern w:val="0"/>
                      <w:szCs w:val="21"/>
                      <w:highlight w:val="none"/>
                      <w:vertAlign w:val="baseline"/>
                      <w:lang w:val="en-US" w:eastAsia="zh-CN"/>
                    </w:rPr>
                    <w:t>工程招标</w:t>
                  </w:r>
                </w:p>
              </w:tc>
            </w:tr>
            <w:tr w14:paraId="626EC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3559" w:type="dxa"/>
                  <w:vAlign w:val="center"/>
                </w:tcPr>
                <w:p w14:paraId="0EF43D2E">
                  <w:pPr>
                    <w:widowControl/>
                    <w:snapToGrid w:val="0"/>
                    <w:spacing w:line="440" w:lineRule="exact"/>
                    <w:jc w:val="center"/>
                    <w:rPr>
                      <w:rFonts w:hint="eastAsia" w:ascii="宋体" w:hAnsi="宋体" w:eastAsia="宋体" w:cs="宋体"/>
                      <w:color w:val="auto"/>
                      <w:kern w:val="0"/>
                      <w:szCs w:val="21"/>
                      <w:highlight w:val="none"/>
                      <w:vertAlign w:val="baseline"/>
                      <w:lang w:val="en-US" w:eastAsia="zh-CN"/>
                    </w:rPr>
                  </w:pPr>
                  <w:r>
                    <w:rPr>
                      <w:rFonts w:hint="eastAsia" w:ascii="宋体" w:hAnsi="宋体" w:eastAsia="宋体" w:cs="宋体"/>
                      <w:color w:val="auto"/>
                      <w:kern w:val="0"/>
                      <w:szCs w:val="21"/>
                      <w:highlight w:val="none"/>
                      <w:vertAlign w:val="baseline"/>
                      <w:lang w:val="en-US" w:eastAsia="zh-CN"/>
                    </w:rPr>
                    <w:t>100万元以下</w:t>
                  </w:r>
                </w:p>
              </w:tc>
              <w:tc>
                <w:tcPr>
                  <w:tcW w:w="1605" w:type="dxa"/>
                  <w:vAlign w:val="center"/>
                </w:tcPr>
                <w:p w14:paraId="0F8F8092">
                  <w:pPr>
                    <w:widowControl/>
                    <w:snapToGrid w:val="0"/>
                    <w:spacing w:line="440" w:lineRule="exact"/>
                    <w:jc w:val="center"/>
                    <w:rPr>
                      <w:rFonts w:hint="eastAsia" w:ascii="宋体" w:hAnsi="宋体" w:eastAsia="宋体" w:cs="宋体"/>
                      <w:color w:val="auto"/>
                      <w:kern w:val="0"/>
                      <w:szCs w:val="21"/>
                      <w:highlight w:val="none"/>
                      <w:vertAlign w:val="baseline"/>
                      <w:lang w:val="en-US" w:eastAsia="zh-CN"/>
                    </w:rPr>
                  </w:pPr>
                  <w:r>
                    <w:rPr>
                      <w:rFonts w:hint="eastAsia" w:ascii="宋体" w:hAnsi="宋体" w:eastAsia="宋体" w:cs="宋体"/>
                      <w:color w:val="auto"/>
                      <w:kern w:val="0"/>
                      <w:szCs w:val="21"/>
                      <w:highlight w:val="none"/>
                      <w:vertAlign w:val="baseline"/>
                      <w:lang w:val="en-US" w:eastAsia="zh-CN"/>
                    </w:rPr>
                    <w:t>1.5%</w:t>
                  </w:r>
                </w:p>
              </w:tc>
              <w:tc>
                <w:tcPr>
                  <w:tcW w:w="1560" w:type="dxa"/>
                  <w:vAlign w:val="center"/>
                </w:tcPr>
                <w:p w14:paraId="64DFB595">
                  <w:pPr>
                    <w:widowControl/>
                    <w:snapToGrid w:val="0"/>
                    <w:spacing w:line="440" w:lineRule="exact"/>
                    <w:jc w:val="center"/>
                    <w:rPr>
                      <w:rFonts w:hint="eastAsia" w:ascii="宋体" w:hAnsi="宋体" w:eastAsia="宋体" w:cs="宋体"/>
                      <w:color w:val="auto"/>
                      <w:kern w:val="0"/>
                      <w:szCs w:val="21"/>
                      <w:highlight w:val="none"/>
                      <w:vertAlign w:val="baseline"/>
                      <w:lang w:val="en-US" w:eastAsia="zh-CN"/>
                    </w:rPr>
                  </w:pPr>
                  <w:r>
                    <w:rPr>
                      <w:rFonts w:hint="eastAsia" w:ascii="宋体" w:hAnsi="宋体" w:eastAsia="宋体" w:cs="宋体"/>
                      <w:color w:val="auto"/>
                      <w:kern w:val="0"/>
                      <w:szCs w:val="21"/>
                      <w:highlight w:val="none"/>
                      <w:vertAlign w:val="baseline"/>
                      <w:lang w:val="en-US" w:eastAsia="zh-CN"/>
                    </w:rPr>
                    <w:t>1.5%</w:t>
                  </w:r>
                </w:p>
              </w:tc>
              <w:tc>
                <w:tcPr>
                  <w:tcW w:w="1380" w:type="dxa"/>
                  <w:vAlign w:val="center"/>
                </w:tcPr>
                <w:p w14:paraId="6E9F31B9">
                  <w:pPr>
                    <w:widowControl/>
                    <w:snapToGrid w:val="0"/>
                    <w:spacing w:line="440" w:lineRule="exact"/>
                    <w:jc w:val="center"/>
                    <w:rPr>
                      <w:rFonts w:hint="eastAsia" w:ascii="宋体" w:hAnsi="宋体" w:eastAsia="宋体" w:cs="宋体"/>
                      <w:color w:val="auto"/>
                      <w:kern w:val="0"/>
                      <w:szCs w:val="21"/>
                      <w:highlight w:val="none"/>
                      <w:vertAlign w:val="baseline"/>
                      <w:lang w:val="en-US" w:eastAsia="zh-CN"/>
                    </w:rPr>
                  </w:pPr>
                  <w:r>
                    <w:rPr>
                      <w:rFonts w:hint="eastAsia" w:ascii="宋体" w:hAnsi="宋体" w:eastAsia="宋体" w:cs="宋体"/>
                      <w:color w:val="auto"/>
                      <w:kern w:val="0"/>
                      <w:szCs w:val="21"/>
                      <w:highlight w:val="none"/>
                      <w:vertAlign w:val="baseline"/>
                      <w:lang w:val="en-US" w:eastAsia="zh-CN"/>
                    </w:rPr>
                    <w:t>1.0%</w:t>
                  </w:r>
                </w:p>
              </w:tc>
            </w:tr>
          </w:tbl>
          <w:p w14:paraId="1B44AAE4">
            <w:pPr>
              <w:widowControl/>
              <w:snapToGrid w:val="0"/>
              <w:spacing w:line="440" w:lineRule="exact"/>
              <w:jc w:val="left"/>
              <w:rPr>
                <w:rFonts w:hint="eastAsia" w:ascii="宋体" w:hAnsi="宋体" w:eastAsia="宋体" w:cs="宋体"/>
                <w:color w:val="auto"/>
                <w:kern w:val="0"/>
                <w:szCs w:val="21"/>
                <w:highlight w:val="none"/>
                <w:lang w:val="en-US" w:eastAsia="zh-CN"/>
              </w:rPr>
            </w:pPr>
          </w:p>
        </w:tc>
      </w:tr>
      <w:tr w14:paraId="7A2AFB19">
        <w:tblPrEx>
          <w:tblCellMar>
            <w:top w:w="0" w:type="dxa"/>
            <w:left w:w="0" w:type="dxa"/>
            <w:bottom w:w="0" w:type="dxa"/>
            <w:right w:w="0" w:type="dxa"/>
          </w:tblCellMar>
        </w:tblPrEx>
        <w:trPr>
          <w:trHeight w:val="680" w:hRule="atLeast"/>
          <w:jc w:val="center"/>
        </w:trPr>
        <w:tc>
          <w:tcPr>
            <w:tcW w:w="926" w:type="dxa"/>
            <w:tcBorders>
              <w:top w:val="single" w:color="auto" w:sz="4" w:space="0"/>
              <w:left w:val="single" w:color="auto" w:sz="8" w:space="0"/>
              <w:bottom w:val="single" w:color="auto" w:sz="4" w:space="0"/>
              <w:right w:val="single" w:color="auto" w:sz="4" w:space="0"/>
            </w:tcBorders>
            <w:noWrap/>
            <w:tcMar>
              <w:top w:w="0" w:type="dxa"/>
              <w:left w:w="108" w:type="dxa"/>
              <w:bottom w:w="0" w:type="dxa"/>
              <w:right w:w="108" w:type="dxa"/>
            </w:tcMar>
            <w:vAlign w:val="center"/>
          </w:tcPr>
          <w:p w14:paraId="552A4231">
            <w:pPr>
              <w:widowControl/>
              <w:snapToGrid w:val="0"/>
              <w:spacing w:line="360" w:lineRule="auto"/>
              <w:jc w:val="center"/>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2</w:t>
            </w:r>
          </w:p>
        </w:tc>
        <w:tc>
          <w:tcPr>
            <w:tcW w:w="8914" w:type="dxa"/>
            <w:tcBorders>
              <w:top w:val="single" w:color="auto" w:sz="4" w:space="0"/>
              <w:left w:val="single" w:color="auto" w:sz="4" w:space="0"/>
              <w:bottom w:val="single" w:color="auto" w:sz="4" w:space="0"/>
              <w:right w:val="single" w:color="auto" w:sz="8" w:space="0"/>
            </w:tcBorders>
            <w:noWrap/>
            <w:tcMar>
              <w:top w:w="0" w:type="dxa"/>
              <w:left w:w="108" w:type="dxa"/>
              <w:bottom w:w="0" w:type="dxa"/>
              <w:right w:w="108" w:type="dxa"/>
            </w:tcMar>
            <w:vAlign w:val="center"/>
          </w:tcPr>
          <w:p w14:paraId="7848C77D">
            <w:pPr>
              <w:widowControl/>
              <w:snapToGrid w:val="0"/>
              <w:spacing w:line="440" w:lineRule="exact"/>
              <w:jc w:val="left"/>
              <w:rPr>
                <w:rFonts w:hint="eastAsia" w:ascii="宋体" w:hAnsi="宋体" w:eastAsia="宋体" w:cs="宋体"/>
                <w:color w:val="auto"/>
                <w:sz w:val="24"/>
                <w:szCs w:val="32"/>
                <w:highlight w:val="none"/>
                <w:lang w:val="en-US" w:eastAsia="zh-CN"/>
              </w:rPr>
            </w:pPr>
            <w:r>
              <w:rPr>
                <w:rFonts w:hint="eastAsia" w:ascii="宋体" w:hAnsi="宋体" w:eastAsia="宋体" w:cs="宋体"/>
                <w:color w:val="auto"/>
                <w:sz w:val="24"/>
                <w:szCs w:val="32"/>
                <w:highlight w:val="none"/>
              </w:rPr>
              <w:t>在原公告发布媒体上发布澄清或修改公告，供应商在提交响应文件截止时间前须自行查看在原公告发布媒体上发布的澄清或修改公告，因供应商未及时查看而造成的后果自负</w:t>
            </w:r>
            <w:r>
              <w:rPr>
                <w:rFonts w:hint="eastAsia" w:ascii="宋体" w:hAnsi="宋体" w:eastAsia="宋体" w:cs="宋体"/>
                <w:color w:val="auto"/>
                <w:sz w:val="24"/>
                <w:szCs w:val="32"/>
                <w:highlight w:val="none"/>
                <w:lang w:eastAsia="zh-CN"/>
              </w:rPr>
              <w:t>。</w:t>
            </w:r>
          </w:p>
        </w:tc>
      </w:tr>
      <w:tr w14:paraId="143D1BA0">
        <w:tblPrEx>
          <w:tblCellMar>
            <w:top w:w="0" w:type="dxa"/>
            <w:left w:w="0" w:type="dxa"/>
            <w:bottom w:w="0" w:type="dxa"/>
            <w:right w:w="0" w:type="dxa"/>
          </w:tblCellMar>
        </w:tblPrEx>
        <w:trPr>
          <w:trHeight w:val="680" w:hRule="atLeast"/>
          <w:jc w:val="center"/>
        </w:trPr>
        <w:tc>
          <w:tcPr>
            <w:tcW w:w="926" w:type="dxa"/>
            <w:tcBorders>
              <w:top w:val="single" w:color="auto" w:sz="4" w:space="0"/>
              <w:left w:val="single" w:color="auto" w:sz="8" w:space="0"/>
              <w:bottom w:val="single" w:color="auto" w:sz="4" w:space="0"/>
              <w:right w:val="single" w:color="auto" w:sz="4" w:space="0"/>
            </w:tcBorders>
            <w:noWrap/>
            <w:tcMar>
              <w:top w:w="0" w:type="dxa"/>
              <w:left w:w="108" w:type="dxa"/>
              <w:bottom w:w="0" w:type="dxa"/>
              <w:right w:w="108" w:type="dxa"/>
            </w:tcMar>
            <w:vAlign w:val="center"/>
          </w:tcPr>
          <w:p w14:paraId="19A5FFD2">
            <w:pPr>
              <w:widowControl/>
              <w:snapToGrid w:val="0"/>
              <w:spacing w:line="360" w:lineRule="auto"/>
              <w:jc w:val="center"/>
              <w:rPr>
                <w:rFonts w:hint="eastAsia" w:ascii="宋体" w:hAnsi="宋体" w:eastAsia="宋体" w:cs="宋体"/>
                <w:color w:val="auto"/>
                <w:kern w:val="0"/>
                <w:szCs w:val="21"/>
                <w:highlight w:val="none"/>
                <w:lang w:eastAsia="zh-CN"/>
              </w:rPr>
            </w:pPr>
            <w:r>
              <w:rPr>
                <w:rFonts w:hint="eastAsia" w:ascii="宋体" w:hAnsi="宋体" w:eastAsia="宋体" w:cs="宋体"/>
                <w:color w:val="auto"/>
                <w:kern w:val="0"/>
                <w:szCs w:val="21"/>
                <w:highlight w:val="none"/>
                <w:lang w:val="en-US" w:eastAsia="zh-CN"/>
              </w:rPr>
              <w:t>3</w:t>
            </w:r>
          </w:p>
        </w:tc>
        <w:tc>
          <w:tcPr>
            <w:tcW w:w="8914" w:type="dxa"/>
            <w:tcBorders>
              <w:top w:val="single" w:color="auto" w:sz="4" w:space="0"/>
              <w:left w:val="single" w:color="auto" w:sz="4" w:space="0"/>
              <w:bottom w:val="single" w:color="auto" w:sz="4" w:space="0"/>
              <w:right w:val="single" w:color="auto" w:sz="8" w:space="0"/>
            </w:tcBorders>
            <w:noWrap/>
            <w:tcMar>
              <w:top w:w="0" w:type="dxa"/>
              <w:left w:w="108" w:type="dxa"/>
              <w:bottom w:w="0" w:type="dxa"/>
              <w:right w:w="108" w:type="dxa"/>
            </w:tcMar>
            <w:vAlign w:val="center"/>
          </w:tcPr>
          <w:p w14:paraId="12F7215E">
            <w:pPr>
              <w:widowControl/>
              <w:snapToGrid w:val="0"/>
              <w:spacing w:line="440" w:lineRule="exact"/>
              <w:jc w:val="left"/>
              <w:rPr>
                <w:rFonts w:hint="eastAsia" w:ascii="宋体" w:hAnsi="宋体" w:eastAsia="宋体" w:cs="宋体"/>
                <w:color w:val="auto"/>
                <w:sz w:val="24"/>
                <w:szCs w:val="32"/>
                <w:highlight w:val="none"/>
              </w:rPr>
            </w:pPr>
            <w:r>
              <w:rPr>
                <w:rFonts w:hint="eastAsia" w:ascii="宋体" w:hAnsi="宋体" w:eastAsia="宋体" w:cs="宋体"/>
                <w:color w:val="auto"/>
                <w:sz w:val="24"/>
                <w:szCs w:val="32"/>
                <w:highlight w:val="none"/>
                <w:lang w:val="en-US" w:eastAsia="zh-CN"/>
              </w:rPr>
              <w:t>响应</w:t>
            </w:r>
            <w:r>
              <w:rPr>
                <w:rFonts w:hint="eastAsia" w:ascii="宋体" w:hAnsi="宋体" w:eastAsia="宋体" w:cs="宋体"/>
                <w:color w:val="auto"/>
                <w:sz w:val="24"/>
                <w:szCs w:val="32"/>
                <w:highlight w:val="none"/>
              </w:rPr>
              <w:t>文件组成：纸质</w:t>
            </w:r>
            <w:r>
              <w:rPr>
                <w:rFonts w:hint="eastAsia" w:ascii="宋体" w:hAnsi="宋体" w:eastAsia="宋体" w:cs="宋体"/>
                <w:color w:val="auto"/>
                <w:sz w:val="24"/>
                <w:szCs w:val="32"/>
                <w:highlight w:val="none"/>
                <w:lang w:val="en-US" w:eastAsia="zh-CN"/>
              </w:rPr>
              <w:t>响应</w:t>
            </w:r>
            <w:r>
              <w:rPr>
                <w:rFonts w:hint="eastAsia" w:ascii="宋体" w:hAnsi="宋体" w:eastAsia="宋体" w:cs="宋体"/>
                <w:color w:val="auto"/>
                <w:sz w:val="24"/>
                <w:szCs w:val="32"/>
                <w:highlight w:val="none"/>
              </w:rPr>
              <w:t>文件正本1份</w:t>
            </w:r>
            <w:r>
              <w:rPr>
                <w:rFonts w:hint="eastAsia" w:ascii="宋体" w:hAnsi="宋体" w:eastAsia="宋体" w:cs="宋体"/>
                <w:color w:val="auto"/>
                <w:sz w:val="24"/>
                <w:szCs w:val="32"/>
                <w:highlight w:val="none"/>
                <w:lang w:eastAsia="zh-CN"/>
              </w:rPr>
              <w:t>、</w:t>
            </w:r>
            <w:r>
              <w:rPr>
                <w:rFonts w:hint="eastAsia" w:ascii="宋体" w:hAnsi="宋体" w:eastAsia="宋体" w:cs="宋体"/>
                <w:color w:val="auto"/>
                <w:sz w:val="24"/>
                <w:szCs w:val="32"/>
                <w:highlight w:val="none"/>
                <w:lang w:val="en-US" w:eastAsia="zh-CN"/>
              </w:rPr>
              <w:t>副本2份</w:t>
            </w:r>
            <w:r>
              <w:rPr>
                <w:rFonts w:hint="eastAsia" w:ascii="宋体" w:hAnsi="宋体" w:eastAsia="宋体" w:cs="宋体"/>
                <w:color w:val="auto"/>
                <w:sz w:val="24"/>
                <w:szCs w:val="32"/>
                <w:highlight w:val="none"/>
              </w:rPr>
              <w:t>。</w:t>
            </w:r>
          </w:p>
        </w:tc>
      </w:tr>
      <w:tr w14:paraId="5E101D7D">
        <w:tblPrEx>
          <w:tblCellMar>
            <w:top w:w="0" w:type="dxa"/>
            <w:left w:w="0" w:type="dxa"/>
            <w:bottom w:w="0" w:type="dxa"/>
            <w:right w:w="0" w:type="dxa"/>
          </w:tblCellMar>
        </w:tblPrEx>
        <w:trPr>
          <w:trHeight w:val="680" w:hRule="atLeast"/>
          <w:jc w:val="center"/>
        </w:trPr>
        <w:tc>
          <w:tcPr>
            <w:tcW w:w="926" w:type="dxa"/>
            <w:tcBorders>
              <w:top w:val="single" w:color="auto" w:sz="4" w:space="0"/>
              <w:left w:val="single" w:color="auto" w:sz="8" w:space="0"/>
              <w:bottom w:val="single" w:color="auto" w:sz="4" w:space="0"/>
              <w:right w:val="single" w:color="auto" w:sz="4" w:space="0"/>
            </w:tcBorders>
            <w:noWrap/>
            <w:tcMar>
              <w:top w:w="0" w:type="dxa"/>
              <w:left w:w="108" w:type="dxa"/>
              <w:bottom w:w="0" w:type="dxa"/>
              <w:right w:w="108" w:type="dxa"/>
            </w:tcMar>
            <w:vAlign w:val="center"/>
          </w:tcPr>
          <w:p w14:paraId="53FC9EA6">
            <w:pPr>
              <w:widowControl/>
              <w:snapToGrid w:val="0"/>
              <w:spacing w:line="360" w:lineRule="auto"/>
              <w:jc w:val="center"/>
              <w:rPr>
                <w:rFonts w:hint="eastAsia" w:ascii="宋体" w:hAnsi="宋体" w:eastAsia="宋体" w:cs="宋体"/>
                <w:color w:val="auto"/>
                <w:kern w:val="0"/>
                <w:szCs w:val="21"/>
                <w:highlight w:val="none"/>
                <w:lang w:eastAsia="zh-CN"/>
              </w:rPr>
            </w:pPr>
            <w:r>
              <w:rPr>
                <w:rFonts w:hint="eastAsia" w:ascii="宋体" w:hAnsi="宋体" w:eastAsia="宋体" w:cs="宋体"/>
                <w:color w:val="auto"/>
                <w:kern w:val="0"/>
                <w:szCs w:val="21"/>
                <w:highlight w:val="none"/>
                <w:lang w:val="en-US" w:eastAsia="zh-CN"/>
              </w:rPr>
              <w:t>4</w:t>
            </w:r>
          </w:p>
        </w:tc>
        <w:tc>
          <w:tcPr>
            <w:tcW w:w="8914" w:type="dxa"/>
            <w:tcBorders>
              <w:top w:val="single" w:color="auto" w:sz="4" w:space="0"/>
              <w:left w:val="single" w:color="auto" w:sz="4" w:space="0"/>
              <w:bottom w:val="single" w:color="auto" w:sz="4" w:space="0"/>
              <w:right w:val="single" w:color="auto" w:sz="8" w:space="0"/>
            </w:tcBorders>
            <w:noWrap/>
            <w:tcMar>
              <w:top w:w="0" w:type="dxa"/>
              <w:left w:w="108" w:type="dxa"/>
              <w:bottom w:w="0" w:type="dxa"/>
              <w:right w:w="108" w:type="dxa"/>
            </w:tcMar>
            <w:vAlign w:val="center"/>
          </w:tcPr>
          <w:p w14:paraId="2AB1A796">
            <w:pPr>
              <w:spacing w:line="44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磋商小组</w:t>
            </w:r>
            <w:r>
              <w:rPr>
                <w:rFonts w:hint="eastAsia" w:ascii="宋体" w:hAnsi="宋体" w:eastAsia="宋体" w:cs="宋体"/>
                <w:color w:val="auto"/>
                <w:sz w:val="24"/>
                <w:szCs w:val="24"/>
                <w:highlight w:val="none"/>
              </w:rPr>
              <w:t>成</w:t>
            </w:r>
            <w:r>
              <w:rPr>
                <w:rFonts w:hint="eastAsia" w:ascii="宋体" w:hAnsi="宋体" w:eastAsia="宋体" w:cs="宋体"/>
                <w:color w:val="auto"/>
                <w:kern w:val="0"/>
                <w:sz w:val="24"/>
                <w:szCs w:val="24"/>
                <w:highlight w:val="none"/>
              </w:rPr>
              <w:t>员：</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32"/>
                <w:highlight w:val="none"/>
              </w:rPr>
              <w:t>人</w:t>
            </w:r>
            <w:r>
              <w:rPr>
                <w:rFonts w:hint="eastAsia" w:ascii="宋体" w:hAnsi="宋体" w:eastAsia="宋体" w:cs="宋体"/>
                <w:color w:val="auto"/>
                <w:sz w:val="24"/>
                <w:szCs w:val="32"/>
                <w:highlight w:val="none"/>
                <w:lang w:val="en-US" w:eastAsia="zh-CN"/>
              </w:rPr>
              <w:t>及以上单数</w:t>
            </w:r>
            <w:r>
              <w:rPr>
                <w:rFonts w:hint="eastAsia" w:ascii="宋体" w:hAnsi="宋体" w:eastAsia="宋体" w:cs="宋体"/>
                <w:color w:val="auto"/>
                <w:kern w:val="0"/>
                <w:sz w:val="24"/>
                <w:szCs w:val="24"/>
                <w:highlight w:val="none"/>
              </w:rPr>
              <w:t>。</w:t>
            </w:r>
          </w:p>
          <w:p w14:paraId="05D582FC">
            <w:pPr>
              <w:widowControl/>
              <w:spacing w:line="440" w:lineRule="exact"/>
              <w:jc w:val="left"/>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专家确定方式：</w:t>
            </w:r>
            <w:r>
              <w:rPr>
                <w:rFonts w:hint="eastAsia" w:ascii="宋体" w:hAnsi="宋体" w:eastAsia="宋体" w:cs="宋体"/>
                <w:color w:val="auto"/>
                <w:kern w:val="0"/>
                <w:sz w:val="24"/>
                <w:szCs w:val="24"/>
                <w:highlight w:val="none"/>
              </w:rPr>
              <w:t>由评审专家、采购人代表</w:t>
            </w:r>
            <w:r>
              <w:rPr>
                <w:rFonts w:hint="eastAsia" w:ascii="宋体" w:hAnsi="宋体" w:eastAsia="宋体" w:cs="宋体"/>
                <w:color w:val="auto"/>
                <w:kern w:val="0"/>
                <w:sz w:val="24"/>
                <w:szCs w:val="24"/>
                <w:highlight w:val="none"/>
                <w:lang w:val="en-US" w:eastAsia="zh-CN"/>
              </w:rPr>
              <w:t>组成</w:t>
            </w:r>
          </w:p>
        </w:tc>
      </w:tr>
      <w:tr w14:paraId="0A1264A6">
        <w:tblPrEx>
          <w:tblCellMar>
            <w:top w:w="0" w:type="dxa"/>
            <w:left w:w="0" w:type="dxa"/>
            <w:bottom w:w="0" w:type="dxa"/>
            <w:right w:w="0" w:type="dxa"/>
          </w:tblCellMar>
        </w:tblPrEx>
        <w:trPr>
          <w:trHeight w:val="680" w:hRule="atLeast"/>
          <w:jc w:val="center"/>
        </w:trPr>
        <w:tc>
          <w:tcPr>
            <w:tcW w:w="926" w:type="dxa"/>
            <w:tcBorders>
              <w:top w:val="single" w:color="auto" w:sz="4" w:space="0"/>
              <w:left w:val="single" w:color="auto" w:sz="8" w:space="0"/>
              <w:bottom w:val="single" w:color="auto" w:sz="4" w:space="0"/>
              <w:right w:val="single" w:color="auto" w:sz="4" w:space="0"/>
            </w:tcBorders>
            <w:noWrap/>
            <w:tcMar>
              <w:top w:w="0" w:type="dxa"/>
              <w:left w:w="108" w:type="dxa"/>
              <w:bottom w:w="0" w:type="dxa"/>
              <w:right w:w="108" w:type="dxa"/>
            </w:tcMar>
            <w:vAlign w:val="center"/>
          </w:tcPr>
          <w:p w14:paraId="2DCE24EC">
            <w:pPr>
              <w:widowControl/>
              <w:spacing w:line="240" w:lineRule="auto"/>
              <w:jc w:val="center"/>
              <w:rPr>
                <w:rFonts w:hint="eastAsia" w:ascii="宋体" w:hAnsi="宋体" w:eastAsia="宋体" w:cs="宋体"/>
                <w:color w:val="auto"/>
                <w:kern w:val="0"/>
                <w:szCs w:val="21"/>
                <w:highlight w:val="none"/>
                <w:lang w:eastAsia="zh-CN"/>
              </w:rPr>
            </w:pPr>
            <w:r>
              <w:rPr>
                <w:rFonts w:hint="eastAsia" w:ascii="宋体" w:hAnsi="宋体" w:eastAsia="宋体" w:cs="宋体"/>
                <w:color w:val="auto"/>
                <w:kern w:val="0"/>
                <w:szCs w:val="21"/>
                <w:highlight w:val="none"/>
                <w:lang w:val="en-US" w:eastAsia="zh-CN"/>
              </w:rPr>
              <w:t>5</w:t>
            </w:r>
          </w:p>
        </w:tc>
        <w:tc>
          <w:tcPr>
            <w:tcW w:w="8914" w:type="dxa"/>
            <w:tcBorders>
              <w:top w:val="single" w:color="auto" w:sz="4" w:space="0"/>
              <w:left w:val="single" w:color="auto" w:sz="4" w:space="0"/>
              <w:bottom w:val="single" w:color="auto" w:sz="4" w:space="0"/>
              <w:right w:val="single" w:color="auto" w:sz="8" w:space="0"/>
            </w:tcBorders>
            <w:noWrap/>
            <w:tcMar>
              <w:top w:w="0" w:type="dxa"/>
              <w:left w:w="108" w:type="dxa"/>
              <w:bottom w:w="0" w:type="dxa"/>
              <w:right w:w="108" w:type="dxa"/>
            </w:tcMar>
            <w:vAlign w:val="center"/>
          </w:tcPr>
          <w:p w14:paraId="157DBE17">
            <w:pPr>
              <w:spacing w:line="240" w:lineRule="auto"/>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评标办法：</w:t>
            </w:r>
            <w:r>
              <w:rPr>
                <w:rFonts w:hint="eastAsia" w:ascii="宋体" w:hAnsi="宋体" w:eastAsia="宋体" w:cs="宋体"/>
                <w:color w:val="auto"/>
                <w:kern w:val="0"/>
                <w:sz w:val="24"/>
                <w:szCs w:val="24"/>
                <w:highlight w:val="none"/>
              </w:rPr>
              <w:t>本项目采用</w:t>
            </w:r>
            <w:r>
              <w:rPr>
                <w:rFonts w:hint="eastAsia" w:ascii="宋体" w:hAnsi="宋体" w:eastAsia="宋体" w:cs="宋体"/>
                <w:color w:val="auto"/>
                <w:sz w:val="24"/>
                <w:szCs w:val="24"/>
                <w:highlight w:val="none"/>
              </w:rPr>
              <w:t>综合评分法</w:t>
            </w:r>
            <w:r>
              <w:rPr>
                <w:rFonts w:hint="eastAsia" w:ascii="宋体" w:hAnsi="宋体" w:eastAsia="宋体" w:cs="宋体"/>
                <w:color w:val="auto"/>
                <w:kern w:val="0"/>
                <w:sz w:val="24"/>
                <w:szCs w:val="24"/>
                <w:highlight w:val="none"/>
              </w:rPr>
              <w:t>。</w:t>
            </w:r>
          </w:p>
        </w:tc>
      </w:tr>
      <w:tr w14:paraId="12DC5000">
        <w:tblPrEx>
          <w:tblCellMar>
            <w:top w:w="0" w:type="dxa"/>
            <w:left w:w="0" w:type="dxa"/>
            <w:bottom w:w="0" w:type="dxa"/>
            <w:right w:w="0" w:type="dxa"/>
          </w:tblCellMar>
        </w:tblPrEx>
        <w:trPr>
          <w:trHeight w:val="680" w:hRule="atLeast"/>
          <w:jc w:val="center"/>
        </w:trPr>
        <w:tc>
          <w:tcPr>
            <w:tcW w:w="926" w:type="dxa"/>
            <w:tcBorders>
              <w:top w:val="single" w:color="auto" w:sz="4" w:space="0"/>
              <w:left w:val="single" w:color="auto" w:sz="8" w:space="0"/>
              <w:bottom w:val="single" w:color="auto" w:sz="4" w:space="0"/>
              <w:right w:val="single" w:color="auto" w:sz="4" w:space="0"/>
            </w:tcBorders>
            <w:noWrap/>
            <w:tcMar>
              <w:top w:w="0" w:type="dxa"/>
              <w:left w:w="108" w:type="dxa"/>
              <w:bottom w:w="0" w:type="dxa"/>
              <w:right w:w="108" w:type="dxa"/>
            </w:tcMar>
            <w:vAlign w:val="center"/>
          </w:tcPr>
          <w:p w14:paraId="7C16E639">
            <w:pPr>
              <w:widowControl/>
              <w:spacing w:line="460" w:lineRule="atLeast"/>
              <w:jc w:val="center"/>
              <w:rPr>
                <w:rFonts w:hint="eastAsia" w:ascii="宋体" w:hAnsi="宋体" w:eastAsia="宋体" w:cs="宋体"/>
                <w:color w:val="auto"/>
                <w:kern w:val="0"/>
                <w:szCs w:val="21"/>
                <w:highlight w:val="none"/>
                <w:lang w:eastAsia="zh-CN"/>
              </w:rPr>
            </w:pPr>
            <w:r>
              <w:rPr>
                <w:rFonts w:hint="eastAsia" w:ascii="宋体" w:hAnsi="宋体" w:eastAsia="宋体" w:cs="宋体"/>
                <w:color w:val="auto"/>
                <w:kern w:val="0"/>
                <w:szCs w:val="21"/>
                <w:highlight w:val="none"/>
                <w:lang w:val="en-US" w:eastAsia="zh-CN"/>
              </w:rPr>
              <w:t>6</w:t>
            </w:r>
          </w:p>
        </w:tc>
        <w:tc>
          <w:tcPr>
            <w:tcW w:w="8914" w:type="dxa"/>
            <w:tcBorders>
              <w:top w:val="single" w:color="auto" w:sz="4" w:space="0"/>
              <w:left w:val="single" w:color="auto" w:sz="4" w:space="0"/>
              <w:bottom w:val="single" w:color="auto" w:sz="4" w:space="0"/>
              <w:right w:val="single" w:color="auto" w:sz="8" w:space="0"/>
            </w:tcBorders>
            <w:noWrap/>
            <w:tcMar>
              <w:top w:w="0" w:type="dxa"/>
              <w:left w:w="108" w:type="dxa"/>
              <w:bottom w:w="0" w:type="dxa"/>
              <w:right w:w="108" w:type="dxa"/>
            </w:tcMar>
            <w:vAlign w:val="center"/>
          </w:tcPr>
          <w:p w14:paraId="56305EFB">
            <w:pPr>
              <w:widowControl/>
              <w:spacing w:line="440" w:lineRule="exact"/>
              <w:jc w:val="left"/>
              <w:textAlignment w:val="bottom"/>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eastAsia="zh-CN"/>
              </w:rPr>
              <w:t>成交</w:t>
            </w:r>
            <w:r>
              <w:rPr>
                <w:rFonts w:hint="eastAsia" w:ascii="宋体" w:hAnsi="宋体" w:eastAsia="宋体" w:cs="宋体"/>
                <w:color w:val="auto"/>
                <w:kern w:val="0"/>
                <w:sz w:val="24"/>
                <w:szCs w:val="24"/>
                <w:highlight w:val="none"/>
              </w:rPr>
              <w:t>公告及</w:t>
            </w:r>
            <w:r>
              <w:rPr>
                <w:rFonts w:hint="eastAsia" w:ascii="宋体" w:hAnsi="宋体" w:eastAsia="宋体" w:cs="宋体"/>
                <w:color w:val="auto"/>
                <w:kern w:val="0"/>
                <w:sz w:val="24"/>
                <w:szCs w:val="24"/>
                <w:highlight w:val="none"/>
                <w:lang w:eastAsia="zh-CN"/>
              </w:rPr>
              <w:t>成交</w:t>
            </w:r>
            <w:r>
              <w:rPr>
                <w:rFonts w:hint="eastAsia" w:ascii="宋体" w:hAnsi="宋体" w:eastAsia="宋体" w:cs="宋体"/>
                <w:color w:val="auto"/>
                <w:kern w:val="0"/>
                <w:sz w:val="24"/>
                <w:szCs w:val="24"/>
                <w:highlight w:val="none"/>
              </w:rPr>
              <w:t>通知书：由采购人授权磋商小组确定一名</w:t>
            </w:r>
            <w:r>
              <w:rPr>
                <w:rFonts w:hint="eastAsia" w:ascii="宋体" w:hAnsi="宋体" w:eastAsia="宋体" w:cs="宋体"/>
                <w:color w:val="auto"/>
                <w:kern w:val="0"/>
                <w:sz w:val="24"/>
                <w:szCs w:val="24"/>
                <w:highlight w:val="none"/>
                <w:lang w:eastAsia="zh-CN"/>
              </w:rPr>
              <w:t>成交供应商</w:t>
            </w:r>
            <w:r>
              <w:rPr>
                <w:rFonts w:hint="eastAsia" w:ascii="宋体" w:hAnsi="宋体" w:eastAsia="宋体" w:cs="宋体"/>
                <w:color w:val="auto"/>
                <w:kern w:val="0"/>
                <w:sz w:val="24"/>
                <w:szCs w:val="24"/>
                <w:highlight w:val="none"/>
              </w:rPr>
              <w:t>并推荐</w:t>
            </w:r>
            <w:r>
              <w:rPr>
                <w:rFonts w:hint="eastAsia" w:ascii="宋体" w:hAnsi="宋体" w:eastAsia="宋体" w:cs="宋体"/>
                <w:color w:val="auto"/>
                <w:kern w:val="0"/>
                <w:sz w:val="24"/>
                <w:szCs w:val="24"/>
                <w:highlight w:val="none"/>
                <w:lang w:val="en-US" w:eastAsia="zh-CN"/>
              </w:rPr>
              <w:t>一</w:t>
            </w:r>
            <w:r>
              <w:rPr>
                <w:rFonts w:hint="eastAsia" w:ascii="宋体" w:hAnsi="宋体" w:eastAsia="宋体" w:cs="宋体"/>
                <w:color w:val="auto"/>
                <w:kern w:val="0"/>
                <w:sz w:val="24"/>
                <w:szCs w:val="24"/>
                <w:highlight w:val="none"/>
              </w:rPr>
              <w:t>名</w:t>
            </w:r>
            <w:r>
              <w:rPr>
                <w:rFonts w:hint="eastAsia" w:ascii="宋体" w:hAnsi="宋体" w:eastAsia="宋体" w:cs="宋体"/>
                <w:color w:val="auto"/>
                <w:kern w:val="0"/>
                <w:sz w:val="24"/>
                <w:szCs w:val="24"/>
                <w:highlight w:val="none"/>
                <w:lang w:eastAsia="zh-CN"/>
              </w:rPr>
              <w:t>成交候选供应商</w:t>
            </w:r>
            <w:r>
              <w:rPr>
                <w:rFonts w:hint="eastAsia" w:ascii="宋体" w:hAnsi="宋体" w:eastAsia="宋体" w:cs="宋体"/>
                <w:color w:val="auto"/>
                <w:kern w:val="0"/>
                <w:sz w:val="24"/>
                <w:szCs w:val="24"/>
                <w:highlight w:val="none"/>
              </w:rPr>
              <w:t>。评审结束后在《驻马店市中心医院》官网上发布成交公告，公示期结束后向</w:t>
            </w:r>
            <w:r>
              <w:rPr>
                <w:rFonts w:hint="eastAsia" w:ascii="宋体" w:hAnsi="宋体" w:eastAsia="宋体" w:cs="宋体"/>
                <w:color w:val="auto"/>
                <w:kern w:val="0"/>
                <w:sz w:val="24"/>
                <w:szCs w:val="24"/>
                <w:highlight w:val="none"/>
                <w:lang w:eastAsia="zh-CN"/>
              </w:rPr>
              <w:t>成交供应商</w:t>
            </w:r>
            <w:r>
              <w:rPr>
                <w:rFonts w:hint="eastAsia" w:ascii="宋体" w:hAnsi="宋体" w:eastAsia="宋体" w:cs="宋体"/>
                <w:color w:val="auto"/>
                <w:kern w:val="0"/>
                <w:sz w:val="24"/>
                <w:szCs w:val="24"/>
                <w:highlight w:val="none"/>
              </w:rPr>
              <w:t>发出成交通知书。</w:t>
            </w:r>
          </w:p>
        </w:tc>
      </w:tr>
      <w:tr w14:paraId="7394CB78">
        <w:tblPrEx>
          <w:tblCellMar>
            <w:top w:w="0" w:type="dxa"/>
            <w:left w:w="0" w:type="dxa"/>
            <w:bottom w:w="0" w:type="dxa"/>
            <w:right w:w="0" w:type="dxa"/>
          </w:tblCellMar>
        </w:tblPrEx>
        <w:trPr>
          <w:trHeight w:val="680" w:hRule="atLeast"/>
          <w:jc w:val="center"/>
        </w:trPr>
        <w:tc>
          <w:tcPr>
            <w:tcW w:w="926" w:type="dxa"/>
            <w:tcBorders>
              <w:top w:val="single" w:color="auto" w:sz="4" w:space="0"/>
              <w:left w:val="single" w:color="auto" w:sz="8" w:space="0"/>
              <w:bottom w:val="single" w:color="auto" w:sz="4" w:space="0"/>
              <w:right w:val="single" w:color="auto" w:sz="4" w:space="0"/>
            </w:tcBorders>
            <w:noWrap/>
            <w:tcMar>
              <w:top w:w="0" w:type="dxa"/>
              <w:left w:w="108" w:type="dxa"/>
              <w:bottom w:w="0" w:type="dxa"/>
              <w:right w:w="108" w:type="dxa"/>
            </w:tcMar>
            <w:vAlign w:val="center"/>
          </w:tcPr>
          <w:p w14:paraId="23C34022">
            <w:pPr>
              <w:widowControl/>
              <w:spacing w:line="460" w:lineRule="atLeast"/>
              <w:jc w:val="center"/>
              <w:rPr>
                <w:rFonts w:hint="eastAsia" w:ascii="宋体" w:hAnsi="宋体" w:eastAsia="宋体" w:cs="宋体"/>
                <w:color w:val="auto"/>
                <w:kern w:val="0"/>
                <w:szCs w:val="21"/>
                <w:highlight w:val="none"/>
                <w:lang w:eastAsia="zh-CN"/>
              </w:rPr>
            </w:pPr>
            <w:r>
              <w:rPr>
                <w:rFonts w:hint="eastAsia" w:ascii="宋体" w:hAnsi="宋体" w:eastAsia="宋体" w:cs="宋体"/>
                <w:color w:val="auto"/>
                <w:kern w:val="0"/>
                <w:szCs w:val="21"/>
                <w:highlight w:val="none"/>
                <w:lang w:val="en-US" w:eastAsia="zh-CN"/>
              </w:rPr>
              <w:t>7</w:t>
            </w:r>
          </w:p>
        </w:tc>
        <w:tc>
          <w:tcPr>
            <w:tcW w:w="8914" w:type="dxa"/>
            <w:tcBorders>
              <w:top w:val="single" w:color="auto" w:sz="4" w:space="0"/>
              <w:left w:val="single" w:color="auto" w:sz="4" w:space="0"/>
              <w:bottom w:val="single" w:color="auto" w:sz="4" w:space="0"/>
              <w:right w:val="single" w:color="auto" w:sz="8" w:space="0"/>
            </w:tcBorders>
            <w:noWrap/>
            <w:tcMar>
              <w:top w:w="0" w:type="dxa"/>
              <w:left w:w="108" w:type="dxa"/>
              <w:bottom w:w="0" w:type="dxa"/>
              <w:right w:w="108" w:type="dxa"/>
            </w:tcMar>
            <w:vAlign w:val="center"/>
          </w:tcPr>
          <w:p w14:paraId="3EF40002">
            <w:pPr>
              <w:widowControl/>
              <w:spacing w:line="440" w:lineRule="exact"/>
              <w:jc w:val="left"/>
              <w:textAlignment w:val="bottom"/>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采购资金来源：自筹资金。</w:t>
            </w:r>
          </w:p>
        </w:tc>
      </w:tr>
      <w:tr w14:paraId="469CA73C">
        <w:tblPrEx>
          <w:tblCellMar>
            <w:top w:w="0" w:type="dxa"/>
            <w:left w:w="0" w:type="dxa"/>
            <w:bottom w:w="0" w:type="dxa"/>
            <w:right w:w="0" w:type="dxa"/>
          </w:tblCellMar>
        </w:tblPrEx>
        <w:trPr>
          <w:trHeight w:val="90" w:hRule="atLeast"/>
          <w:jc w:val="center"/>
        </w:trPr>
        <w:tc>
          <w:tcPr>
            <w:tcW w:w="926" w:type="dxa"/>
            <w:tcBorders>
              <w:top w:val="single" w:color="auto" w:sz="4" w:space="0"/>
              <w:left w:val="single" w:color="auto" w:sz="8" w:space="0"/>
              <w:bottom w:val="single" w:color="auto" w:sz="4" w:space="0"/>
              <w:right w:val="single" w:color="auto" w:sz="4" w:space="0"/>
            </w:tcBorders>
            <w:noWrap/>
            <w:tcMar>
              <w:top w:w="0" w:type="dxa"/>
              <w:left w:w="108" w:type="dxa"/>
              <w:bottom w:w="0" w:type="dxa"/>
              <w:right w:w="108" w:type="dxa"/>
            </w:tcMar>
            <w:vAlign w:val="center"/>
          </w:tcPr>
          <w:p w14:paraId="74D23B4C">
            <w:pPr>
              <w:widowControl/>
              <w:snapToGrid w:val="0"/>
              <w:spacing w:line="360" w:lineRule="auto"/>
              <w:jc w:val="center"/>
              <w:rPr>
                <w:rFonts w:hint="eastAsia" w:ascii="宋体" w:hAnsi="宋体" w:eastAsia="宋体" w:cs="宋体"/>
                <w:color w:val="auto"/>
                <w:kern w:val="0"/>
                <w:szCs w:val="21"/>
                <w:highlight w:val="none"/>
                <w:lang w:eastAsia="zh-CN"/>
              </w:rPr>
            </w:pPr>
            <w:r>
              <w:rPr>
                <w:rFonts w:hint="eastAsia" w:ascii="宋体" w:hAnsi="宋体" w:eastAsia="宋体" w:cs="宋体"/>
                <w:color w:val="auto"/>
                <w:kern w:val="0"/>
                <w:szCs w:val="21"/>
                <w:highlight w:val="none"/>
                <w:lang w:val="en-US" w:eastAsia="zh-CN"/>
              </w:rPr>
              <w:t>8</w:t>
            </w:r>
          </w:p>
        </w:tc>
        <w:tc>
          <w:tcPr>
            <w:tcW w:w="8914" w:type="dxa"/>
            <w:tcBorders>
              <w:top w:val="single" w:color="auto" w:sz="4" w:space="0"/>
              <w:left w:val="single" w:color="auto" w:sz="4" w:space="0"/>
              <w:bottom w:val="single" w:color="auto" w:sz="4" w:space="0"/>
              <w:right w:val="single" w:color="auto" w:sz="8" w:space="0"/>
            </w:tcBorders>
            <w:noWrap/>
            <w:tcMar>
              <w:top w:w="0" w:type="dxa"/>
              <w:left w:w="108" w:type="dxa"/>
              <w:bottom w:w="0" w:type="dxa"/>
              <w:right w:w="108" w:type="dxa"/>
            </w:tcMar>
            <w:vAlign w:val="center"/>
          </w:tcPr>
          <w:p w14:paraId="4F0B1EE1">
            <w:pPr>
              <w:widowControl/>
              <w:spacing w:line="440" w:lineRule="exact"/>
              <w:jc w:val="left"/>
              <w:textAlignment w:val="bottom"/>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响应文件</w:t>
            </w:r>
            <w:r>
              <w:rPr>
                <w:rFonts w:hint="eastAsia" w:ascii="宋体" w:hAnsi="宋体" w:eastAsia="宋体" w:cs="宋体"/>
                <w:color w:val="auto"/>
                <w:kern w:val="0"/>
                <w:sz w:val="24"/>
                <w:szCs w:val="24"/>
                <w:highlight w:val="none"/>
              </w:rPr>
              <w:t>有效期：</w:t>
            </w:r>
            <w:r>
              <w:rPr>
                <w:rFonts w:hint="eastAsia" w:ascii="宋体" w:hAnsi="宋体" w:eastAsia="宋体" w:cs="宋体"/>
                <w:color w:val="auto"/>
                <w:kern w:val="0"/>
                <w:sz w:val="24"/>
                <w:szCs w:val="24"/>
                <w:highlight w:val="none"/>
                <w:lang w:val="en-US" w:eastAsia="zh-CN"/>
              </w:rPr>
              <w:t>响应文件递交</w:t>
            </w:r>
            <w:r>
              <w:rPr>
                <w:rFonts w:hint="eastAsia" w:ascii="宋体" w:hAnsi="宋体" w:eastAsia="宋体" w:cs="宋体"/>
                <w:color w:val="auto"/>
                <w:kern w:val="0"/>
                <w:sz w:val="24"/>
                <w:szCs w:val="24"/>
                <w:highlight w:val="none"/>
              </w:rPr>
              <w:t>截止期结束后</w:t>
            </w:r>
            <w:r>
              <w:rPr>
                <w:rFonts w:hint="eastAsia" w:ascii="宋体" w:hAnsi="宋体" w:eastAsia="宋体" w:cs="宋体"/>
                <w:color w:val="auto"/>
                <w:kern w:val="0"/>
                <w:sz w:val="24"/>
                <w:szCs w:val="24"/>
                <w:highlight w:val="none"/>
                <w:lang w:val="en-US" w:eastAsia="zh-CN"/>
              </w:rPr>
              <w:t>90</w:t>
            </w:r>
            <w:r>
              <w:rPr>
                <w:rFonts w:hint="eastAsia" w:ascii="宋体" w:hAnsi="宋体" w:eastAsia="宋体" w:cs="宋体"/>
                <w:color w:val="auto"/>
                <w:kern w:val="0"/>
                <w:sz w:val="24"/>
                <w:szCs w:val="24"/>
                <w:highlight w:val="none"/>
              </w:rPr>
              <w:t>日。</w:t>
            </w:r>
            <w:r>
              <w:rPr>
                <w:rFonts w:hint="eastAsia" w:ascii="宋体" w:hAnsi="宋体" w:eastAsia="宋体" w:cs="宋体"/>
                <w:color w:val="auto"/>
                <w:kern w:val="0"/>
                <w:sz w:val="24"/>
                <w:szCs w:val="24"/>
                <w:highlight w:val="none"/>
                <w:lang w:eastAsia="zh-CN"/>
              </w:rPr>
              <w:t>成交供应商</w:t>
            </w:r>
            <w:r>
              <w:rPr>
                <w:rFonts w:hint="eastAsia" w:ascii="宋体" w:hAnsi="宋体" w:eastAsia="宋体" w:cs="宋体"/>
                <w:color w:val="auto"/>
                <w:kern w:val="0"/>
                <w:sz w:val="24"/>
                <w:szCs w:val="24"/>
                <w:highlight w:val="none"/>
              </w:rPr>
              <w:t>的</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文件是合同的组成部分,有效期至合同完全履行止。</w:t>
            </w:r>
          </w:p>
        </w:tc>
      </w:tr>
    </w:tbl>
    <w:p w14:paraId="004A8D42">
      <w:pPr>
        <w:rPr>
          <w:rFonts w:hint="eastAsia" w:ascii="宋体" w:hAnsi="宋体" w:eastAsia="宋体" w:cs="宋体"/>
          <w:color w:val="auto"/>
          <w:highlight w:val="none"/>
        </w:rPr>
      </w:pPr>
    </w:p>
    <w:p w14:paraId="33796471">
      <w:pPr>
        <w:keepNext w:val="0"/>
        <w:keepLines w:val="0"/>
        <w:pageBreakBefore w:val="0"/>
        <w:widowControl w:val="0"/>
        <w:kinsoku/>
        <w:wordWrap/>
        <w:overflowPunct/>
        <w:topLinePunct w:val="0"/>
        <w:autoSpaceDE/>
        <w:autoSpaceDN/>
        <w:bidi w:val="0"/>
        <w:adjustRightInd/>
        <w:snapToGrid w:val="0"/>
        <w:spacing w:line="360" w:lineRule="auto"/>
        <w:ind w:firstLine="0"/>
        <w:jc w:val="center"/>
        <w:textAlignment w:val="auto"/>
        <w:outlineLvl w:val="1"/>
        <w:rPr>
          <w:rFonts w:hint="eastAsia" w:ascii="宋体" w:hAnsi="宋体" w:eastAsia="宋体" w:cs="宋体"/>
          <w:b/>
          <w:bCs/>
          <w:color w:val="auto"/>
          <w:kern w:val="0"/>
          <w:sz w:val="24"/>
          <w:szCs w:val="24"/>
          <w:highlight w:val="none"/>
        </w:rPr>
      </w:pPr>
      <w:bookmarkStart w:id="36" w:name="_Toc4700"/>
      <w:bookmarkStart w:id="37" w:name="_Toc16669"/>
    </w:p>
    <w:p w14:paraId="5912E8C0">
      <w:pPr>
        <w:keepNext w:val="0"/>
        <w:keepLines w:val="0"/>
        <w:pageBreakBefore w:val="0"/>
        <w:widowControl w:val="0"/>
        <w:kinsoku/>
        <w:wordWrap/>
        <w:overflowPunct/>
        <w:topLinePunct w:val="0"/>
        <w:autoSpaceDE/>
        <w:autoSpaceDN/>
        <w:bidi w:val="0"/>
        <w:adjustRightInd/>
        <w:snapToGrid w:val="0"/>
        <w:spacing w:line="360" w:lineRule="auto"/>
        <w:ind w:firstLine="0"/>
        <w:jc w:val="center"/>
        <w:textAlignment w:val="auto"/>
        <w:outlineLvl w:val="1"/>
        <w:rPr>
          <w:rFonts w:hint="eastAsia" w:ascii="宋体" w:hAnsi="宋体" w:eastAsia="宋体" w:cs="宋体"/>
          <w:b/>
          <w:bCs/>
          <w:color w:val="auto"/>
          <w:kern w:val="0"/>
          <w:sz w:val="24"/>
          <w:szCs w:val="24"/>
          <w:highlight w:val="none"/>
        </w:rPr>
      </w:pPr>
    </w:p>
    <w:p w14:paraId="1DF831AE">
      <w:pPr>
        <w:keepNext w:val="0"/>
        <w:keepLines w:val="0"/>
        <w:pageBreakBefore w:val="0"/>
        <w:widowControl w:val="0"/>
        <w:kinsoku/>
        <w:wordWrap/>
        <w:overflowPunct/>
        <w:topLinePunct w:val="0"/>
        <w:autoSpaceDE/>
        <w:autoSpaceDN/>
        <w:bidi w:val="0"/>
        <w:adjustRightInd/>
        <w:snapToGrid w:val="0"/>
        <w:spacing w:line="360" w:lineRule="auto"/>
        <w:ind w:firstLine="0"/>
        <w:jc w:val="center"/>
        <w:textAlignment w:val="auto"/>
        <w:outlineLvl w:val="1"/>
        <w:rPr>
          <w:rFonts w:hint="eastAsia"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rPr>
        <w:t>一 、说 明</w:t>
      </w:r>
    </w:p>
    <w:p w14:paraId="63351082">
      <w:pPr>
        <w:keepNext w:val="0"/>
        <w:keepLines w:val="0"/>
        <w:pageBreakBefore w:val="0"/>
        <w:widowControl w:val="0"/>
        <w:kinsoku/>
        <w:wordWrap/>
        <w:overflowPunct/>
        <w:topLinePunct w:val="0"/>
        <w:bidi w:val="0"/>
        <w:snapToGrid w:val="0"/>
        <w:spacing w:line="360" w:lineRule="auto"/>
        <w:ind w:firstLine="420"/>
        <w:jc w:val="left"/>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1.适用范围</w:t>
      </w:r>
    </w:p>
    <w:p w14:paraId="7C54D00A">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本</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文件仅适用于</w:t>
      </w:r>
      <w:r>
        <w:rPr>
          <w:rFonts w:hint="eastAsia" w:ascii="宋体" w:hAnsi="宋体" w:eastAsia="宋体" w:cs="宋体"/>
          <w:color w:val="auto"/>
          <w:kern w:val="0"/>
          <w:sz w:val="24"/>
          <w:szCs w:val="24"/>
          <w:highlight w:val="none"/>
          <w:lang w:val="en-US" w:eastAsia="zh-CN"/>
        </w:rPr>
        <w:t>驻马店市中心医院采购的</w:t>
      </w:r>
      <w:r>
        <w:rPr>
          <w:rFonts w:hint="eastAsia" w:ascii="宋体" w:hAnsi="宋体" w:eastAsia="宋体" w:cs="宋体"/>
          <w:color w:val="auto"/>
          <w:kern w:val="0"/>
          <w:sz w:val="24"/>
          <w:szCs w:val="24"/>
          <w:highlight w:val="none"/>
          <w:lang w:eastAsia="zh-CN"/>
        </w:rPr>
        <w:t>货物</w:t>
      </w:r>
      <w:r>
        <w:rPr>
          <w:rFonts w:hint="eastAsia" w:ascii="宋体" w:hAnsi="宋体" w:eastAsia="宋体" w:cs="宋体"/>
          <w:color w:val="auto"/>
          <w:kern w:val="0"/>
          <w:sz w:val="24"/>
          <w:szCs w:val="24"/>
          <w:highlight w:val="none"/>
          <w:lang w:val="en-US" w:eastAsia="zh-CN"/>
        </w:rPr>
        <w:t>项目</w:t>
      </w:r>
      <w:r>
        <w:rPr>
          <w:rFonts w:hint="eastAsia" w:ascii="宋体" w:hAnsi="宋体" w:eastAsia="宋体" w:cs="宋体"/>
          <w:color w:val="auto"/>
          <w:kern w:val="0"/>
          <w:sz w:val="24"/>
          <w:szCs w:val="24"/>
          <w:highlight w:val="none"/>
        </w:rPr>
        <w:t>。</w:t>
      </w:r>
    </w:p>
    <w:p w14:paraId="4427324A">
      <w:pPr>
        <w:keepNext w:val="0"/>
        <w:keepLines w:val="0"/>
        <w:pageBreakBefore w:val="0"/>
        <w:widowControl w:val="0"/>
        <w:kinsoku/>
        <w:wordWrap/>
        <w:overflowPunct/>
        <w:topLinePunct w:val="0"/>
        <w:bidi w:val="0"/>
        <w:snapToGrid w:val="0"/>
        <w:spacing w:line="360" w:lineRule="auto"/>
        <w:ind w:firstLine="420"/>
        <w:jc w:val="left"/>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2.定义</w:t>
      </w:r>
    </w:p>
    <w:p w14:paraId="4EB832A7">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eastAsia="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 xml:space="preserve"> </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lang w:val="en-US" w:eastAsia="zh-CN"/>
        </w:rPr>
        <w:t>领取</w:t>
      </w:r>
      <w:r>
        <w:rPr>
          <w:rFonts w:hint="eastAsia" w:ascii="宋体" w:hAnsi="宋体" w:eastAsia="宋体" w:cs="宋体"/>
          <w:color w:val="auto"/>
          <w:kern w:val="0"/>
          <w:sz w:val="24"/>
          <w:szCs w:val="24"/>
          <w:highlight w:val="none"/>
        </w:rPr>
        <w:t>了本</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文件，且已经提交本次</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文件的</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w:t>
      </w:r>
    </w:p>
    <w:p w14:paraId="77F75714">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eastAsia="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rPr>
        <w:t xml:space="preserve"> </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代表</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代表</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参加本次</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活动的</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的法定代表人或其委托代理人。</w:t>
      </w:r>
    </w:p>
    <w:p w14:paraId="784FE4B9">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2.3 货物：供应商按采购文件规定向采购人提供的一切设备、机械、仪器仪表、备品备件、工具、手册及其它有关技术资料和材料。</w:t>
      </w:r>
    </w:p>
    <w:p w14:paraId="1BC87C67">
      <w:pPr>
        <w:keepNext w:val="0"/>
        <w:keepLines w:val="0"/>
        <w:pageBreakBefore w:val="0"/>
        <w:widowControl w:val="0"/>
        <w:kinsoku/>
        <w:wordWrap/>
        <w:overflowPunct/>
        <w:topLinePunct w:val="0"/>
        <w:bidi w:val="0"/>
        <w:snapToGrid w:val="0"/>
        <w:spacing w:line="360" w:lineRule="auto"/>
        <w:ind w:firstLine="420"/>
        <w:jc w:val="left"/>
        <w:rPr>
          <w:rFonts w:hint="eastAsia" w:ascii="宋体" w:hAnsi="宋体" w:eastAsia="宋体" w:cs="宋体"/>
          <w:color w:val="auto"/>
          <w:sz w:val="24"/>
          <w:szCs w:val="24"/>
          <w:highlight w:val="none"/>
        </w:rPr>
      </w:pPr>
      <w:r>
        <w:rPr>
          <w:rFonts w:hint="eastAsia" w:ascii="宋体" w:hAnsi="宋体" w:eastAsia="宋体" w:cs="宋体"/>
          <w:b/>
          <w:bCs/>
          <w:color w:val="auto"/>
          <w:kern w:val="0"/>
          <w:sz w:val="24"/>
          <w:szCs w:val="24"/>
          <w:highlight w:val="none"/>
          <w:lang w:val="en-US" w:eastAsia="zh-CN"/>
        </w:rPr>
        <w:t>3</w:t>
      </w:r>
      <w:r>
        <w:rPr>
          <w:rFonts w:hint="eastAsia" w:ascii="宋体" w:hAnsi="宋体" w:eastAsia="宋体" w:cs="宋体"/>
          <w:b/>
          <w:bCs/>
          <w:color w:val="auto"/>
          <w:kern w:val="0"/>
          <w:sz w:val="24"/>
          <w:szCs w:val="24"/>
          <w:highlight w:val="none"/>
        </w:rPr>
        <w:t>.</w:t>
      </w:r>
      <w:r>
        <w:rPr>
          <w:rFonts w:hint="eastAsia" w:ascii="宋体" w:hAnsi="宋体" w:eastAsia="宋体" w:cs="宋体"/>
          <w:b/>
          <w:bCs/>
          <w:color w:val="auto"/>
          <w:kern w:val="0"/>
          <w:sz w:val="24"/>
          <w:szCs w:val="24"/>
          <w:highlight w:val="none"/>
          <w:lang w:eastAsia="zh-CN"/>
        </w:rPr>
        <w:t>供应商</w:t>
      </w:r>
      <w:r>
        <w:rPr>
          <w:rFonts w:hint="eastAsia" w:ascii="宋体" w:hAnsi="宋体" w:eastAsia="宋体" w:cs="宋体"/>
          <w:b/>
          <w:bCs/>
          <w:color w:val="auto"/>
          <w:kern w:val="0"/>
          <w:sz w:val="24"/>
          <w:szCs w:val="24"/>
          <w:highlight w:val="none"/>
        </w:rPr>
        <w:t>应提交的证明文件</w:t>
      </w:r>
    </w:p>
    <w:p w14:paraId="6AB0B637">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eastAsia="宋体" w:cs="宋体"/>
          <w:color w:val="auto"/>
          <w:sz w:val="24"/>
          <w:szCs w:val="24"/>
          <w:highlight w:val="none"/>
          <w:shd w:val="clear" w:color="auto" w:fill="FFFFFF"/>
          <w:lang w:val="en-US" w:eastAsia="zh-CN"/>
        </w:rPr>
      </w:pPr>
      <w:r>
        <w:rPr>
          <w:rFonts w:hint="eastAsia" w:ascii="宋体" w:hAnsi="宋体" w:eastAsia="宋体" w:cs="宋体"/>
          <w:color w:val="auto"/>
          <w:sz w:val="24"/>
          <w:szCs w:val="24"/>
          <w:highlight w:val="none"/>
          <w:shd w:val="clear" w:color="auto" w:fill="FFFFFF"/>
          <w:lang w:val="en-US" w:eastAsia="zh-CN"/>
        </w:rPr>
        <w:t>3.1具有独立承担民事责任的能力（提供营业执照或其他证明材料）；</w:t>
      </w:r>
    </w:p>
    <w:p w14:paraId="393A8139">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eastAsia="宋体" w:cs="宋体"/>
          <w:color w:val="auto"/>
          <w:sz w:val="24"/>
          <w:szCs w:val="24"/>
          <w:highlight w:val="none"/>
          <w:shd w:val="clear" w:color="auto" w:fill="FFFFFF"/>
          <w:lang w:val="en-US" w:eastAsia="zh-CN"/>
        </w:rPr>
      </w:pPr>
      <w:r>
        <w:rPr>
          <w:rFonts w:hint="eastAsia" w:ascii="宋体" w:hAnsi="宋体" w:eastAsia="宋体" w:cs="宋体"/>
          <w:color w:val="auto"/>
          <w:sz w:val="24"/>
          <w:szCs w:val="24"/>
          <w:highlight w:val="none"/>
          <w:shd w:val="clear" w:color="auto" w:fill="FFFFFF"/>
          <w:lang w:val="en-US" w:eastAsia="zh-CN"/>
        </w:rPr>
        <w:t>3.2具有良好的商业信誉和健全的财务会计制度（提供经审计的2025年度财务报告或者其基本开户银行出具的资信证明）；</w:t>
      </w:r>
    </w:p>
    <w:p w14:paraId="309AAFFB">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eastAsia="宋体" w:cs="宋体"/>
          <w:color w:val="auto"/>
          <w:sz w:val="24"/>
          <w:szCs w:val="24"/>
          <w:highlight w:val="none"/>
          <w:shd w:val="clear" w:color="auto" w:fill="FFFFFF"/>
          <w:lang w:val="en-US" w:eastAsia="zh-CN"/>
        </w:rPr>
      </w:pPr>
      <w:r>
        <w:rPr>
          <w:rFonts w:hint="eastAsia" w:ascii="宋体" w:hAnsi="宋体" w:eastAsia="宋体" w:cs="宋体"/>
          <w:color w:val="auto"/>
          <w:sz w:val="24"/>
          <w:szCs w:val="24"/>
          <w:highlight w:val="none"/>
          <w:shd w:val="clear" w:color="auto" w:fill="FFFFFF"/>
          <w:lang w:val="en-US" w:eastAsia="zh-CN"/>
        </w:rPr>
        <w:t>3.3具有依法缴纳税收和社会保障资金的良好记录（提供采购活动近六个月任意一个月的依法缴纳税收和缴纳社保的证明；依法免税或不需要缴纳社会保障资金的，应提供相应文件证明其依法免税或不需要缴纳社会保障资金）。</w:t>
      </w:r>
    </w:p>
    <w:p w14:paraId="6815B0D3">
      <w:pPr>
        <w:keepNext w:val="0"/>
        <w:keepLines w:val="0"/>
        <w:pageBreakBefore w:val="0"/>
        <w:widowControl/>
        <w:tabs>
          <w:tab w:val="left" w:pos="840"/>
        </w:tabs>
        <w:kinsoku/>
        <w:overflowPunct/>
        <w:topLinePunct w:val="0"/>
        <w:autoSpaceDE/>
        <w:autoSpaceDN/>
        <w:bidi w:val="0"/>
        <w:snapToGrid w:val="0"/>
        <w:spacing w:line="360" w:lineRule="auto"/>
        <w:ind w:firstLine="480" w:firstLineChars="200"/>
        <w:jc w:val="left"/>
        <w:textAlignment w:val="auto"/>
        <w:rPr>
          <w:rFonts w:hint="eastAsia" w:ascii="宋体" w:hAnsi="宋体" w:eastAsia="宋体" w:cs="宋体"/>
          <w:color w:val="auto"/>
          <w:sz w:val="24"/>
          <w:szCs w:val="24"/>
          <w:highlight w:val="none"/>
          <w:shd w:val="clear" w:color="auto" w:fill="FFFFFF"/>
          <w:lang w:val="en-US" w:eastAsia="zh-CN"/>
        </w:rPr>
      </w:pPr>
      <w:r>
        <w:rPr>
          <w:rFonts w:hint="eastAsia" w:ascii="宋体" w:hAnsi="宋体" w:eastAsia="宋体" w:cs="宋体"/>
          <w:color w:val="auto"/>
          <w:sz w:val="24"/>
          <w:szCs w:val="24"/>
          <w:highlight w:val="none"/>
          <w:shd w:val="clear" w:color="auto" w:fill="FFFFFF"/>
          <w:lang w:val="en-US" w:eastAsia="zh-CN"/>
        </w:rPr>
        <w:t>3.4具有履行合同所必需的设备和专业技术能力（提供书面承诺函）；</w:t>
      </w:r>
    </w:p>
    <w:p w14:paraId="63A78A75">
      <w:pPr>
        <w:keepNext w:val="0"/>
        <w:keepLines w:val="0"/>
        <w:pageBreakBefore w:val="0"/>
        <w:widowControl/>
        <w:tabs>
          <w:tab w:val="left" w:pos="840"/>
        </w:tabs>
        <w:kinsoku/>
        <w:overflowPunct/>
        <w:topLinePunct w:val="0"/>
        <w:autoSpaceDE/>
        <w:autoSpaceDN/>
        <w:bidi w:val="0"/>
        <w:snapToGrid w:val="0"/>
        <w:spacing w:line="360" w:lineRule="auto"/>
        <w:ind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shd w:val="clear" w:color="auto" w:fill="FFFFFF"/>
          <w:lang w:val="en-US" w:eastAsia="zh-CN"/>
        </w:rPr>
        <w:t>3.5参加本采购活动前三年内，在经营活动中没有重大违法记录（提供书面承诺函）；</w:t>
      </w:r>
    </w:p>
    <w:p w14:paraId="18593BC4">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eastAsia="宋体" w:cs="宋体"/>
          <w:color w:val="auto"/>
          <w:sz w:val="24"/>
          <w:szCs w:val="24"/>
          <w:highlight w:val="none"/>
          <w:shd w:val="clear" w:color="auto" w:fill="FFFFFF"/>
          <w:lang w:val="en-US" w:eastAsia="zh-CN"/>
        </w:rPr>
      </w:pPr>
      <w:r>
        <w:rPr>
          <w:rFonts w:hint="eastAsia" w:ascii="宋体" w:hAnsi="宋体" w:eastAsia="宋体" w:cs="宋体"/>
          <w:color w:val="auto"/>
          <w:sz w:val="24"/>
          <w:szCs w:val="24"/>
          <w:highlight w:val="none"/>
          <w:shd w:val="clear" w:color="auto" w:fill="FFFFFF"/>
          <w:lang w:val="en-US" w:eastAsia="zh-CN"/>
        </w:rPr>
        <w:t>3.6根据《关于在政府采购活动中查询及使用信用记录有关问题的通知》（财库【2016】125号）的规定，对列入失信被执行人、重大税收违法失信主体、政府采购严重违法失信行为记录名单的供应商，拒绝参与本项目政府采购活动（提供在“信用中国”、“中国政府采购网”等网站查询的相关材料并加盖公章，查询内容为在“信用中国”网站及其跳转网站中查询“失信被执行人”和“重大税收违法失信主体名单”，在“中国政府采购网”查询“政府采购严重违法失信行为记录名单”，无以上记录的供应商方可参加本次磋商活动）；供应商提供的仅做为信用参考，以采购人或采购代理机构查询结果为准。</w:t>
      </w:r>
    </w:p>
    <w:p w14:paraId="1720C555">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eastAsia="宋体" w:cs="宋体"/>
          <w:color w:val="auto"/>
          <w:sz w:val="24"/>
          <w:szCs w:val="24"/>
          <w:highlight w:val="none"/>
          <w:shd w:val="clear" w:color="auto" w:fill="FFFFFF"/>
          <w:lang w:val="en-US" w:eastAsia="zh-CN"/>
        </w:rPr>
      </w:pPr>
      <w:r>
        <w:rPr>
          <w:rFonts w:hint="eastAsia" w:ascii="宋体" w:hAnsi="宋体" w:eastAsia="宋体" w:cs="宋体"/>
          <w:color w:val="auto"/>
          <w:sz w:val="24"/>
          <w:szCs w:val="24"/>
          <w:highlight w:val="none"/>
          <w:shd w:val="clear" w:color="auto" w:fill="FFFFFF"/>
          <w:lang w:val="en-US" w:eastAsia="zh-CN"/>
        </w:rPr>
        <w:t>3.7单位负责人为同一人或者存在直接控股、管理关系的不同供应商，不得参加同一合同项下的磋商（</w:t>
      </w:r>
      <w:r>
        <w:rPr>
          <w:rFonts w:hint="eastAsia" w:ascii="宋体" w:hAnsi="宋体" w:eastAsia="宋体" w:cs="宋体"/>
          <w:color w:val="auto"/>
          <w:kern w:val="0"/>
          <w:sz w:val="24"/>
          <w:szCs w:val="24"/>
          <w:highlight w:val="none"/>
          <w:lang w:val="en-US" w:eastAsia="zh-CN"/>
        </w:rPr>
        <w:t>提供承诺函</w:t>
      </w:r>
      <w:r>
        <w:rPr>
          <w:rFonts w:hint="eastAsia" w:ascii="宋体" w:hAnsi="宋体" w:eastAsia="宋体" w:cs="宋体"/>
          <w:color w:val="auto"/>
          <w:sz w:val="24"/>
          <w:szCs w:val="24"/>
          <w:highlight w:val="none"/>
          <w:shd w:val="clear" w:color="auto" w:fill="FFFFFF"/>
          <w:lang w:val="en-US" w:eastAsia="zh-CN"/>
        </w:rPr>
        <w:t>）。</w:t>
      </w:r>
    </w:p>
    <w:p w14:paraId="4470B8CF">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eastAsia="宋体" w:cs="宋体"/>
          <w:color w:val="auto"/>
          <w:sz w:val="24"/>
          <w:szCs w:val="24"/>
          <w:highlight w:val="none"/>
          <w:shd w:val="clear" w:color="auto" w:fill="FFFFFF"/>
          <w:lang w:val="en-US" w:eastAsia="zh-CN"/>
        </w:rPr>
      </w:pPr>
      <w:r>
        <w:rPr>
          <w:rFonts w:hint="eastAsia" w:ascii="宋体" w:hAnsi="宋体" w:eastAsia="宋体" w:cs="宋体"/>
          <w:color w:val="auto"/>
          <w:sz w:val="24"/>
          <w:szCs w:val="24"/>
          <w:highlight w:val="none"/>
          <w:shd w:val="clear" w:color="auto" w:fill="FFFFFF"/>
          <w:lang w:val="en-US" w:eastAsia="zh-CN"/>
        </w:rPr>
        <w:t>3.8本项目特定资格要求：供应商为代理商(经销商)时，须具有医疗器械经营许可证或医疗器械经营备案凭证(从事第一类医疗器械经营活动的除外)；供应商为境内生产企业时，须具有医疗器械生产许可证(从事第一类医疗器械生产的须具有备案凭证)，医疗器械注册人、备案人经营其注册备案的医疗器械，无需办理医疗器械经营许可或者备案，但应当符合医疗器械监督管理条例规定的经营条件。</w:t>
      </w:r>
    </w:p>
    <w:p w14:paraId="13292A9E">
      <w:pPr>
        <w:keepNext w:val="0"/>
        <w:keepLines w:val="0"/>
        <w:pageBreakBefore w:val="0"/>
        <w:widowControl w:val="0"/>
        <w:kinsoku/>
        <w:wordWrap/>
        <w:overflowPunct/>
        <w:topLinePunct w:val="0"/>
        <w:bidi w:val="0"/>
        <w:snapToGrid w:val="0"/>
        <w:spacing w:line="360" w:lineRule="auto"/>
        <w:ind w:firstLine="42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lang w:val="en-US" w:eastAsia="zh-CN"/>
        </w:rPr>
        <w:t>4</w:t>
      </w:r>
      <w:r>
        <w:rPr>
          <w:rFonts w:hint="eastAsia" w:ascii="宋体" w:hAnsi="宋体" w:eastAsia="宋体" w:cs="宋体"/>
          <w:b/>
          <w:bCs/>
          <w:color w:val="auto"/>
          <w:kern w:val="0"/>
          <w:sz w:val="24"/>
          <w:szCs w:val="24"/>
          <w:highlight w:val="none"/>
        </w:rPr>
        <w:t>.投标费用</w:t>
      </w:r>
    </w:p>
    <w:p w14:paraId="209E8546">
      <w:pPr>
        <w:keepNext w:val="0"/>
        <w:keepLines w:val="0"/>
        <w:pageBreakBefore w:val="0"/>
        <w:widowControl w:val="0"/>
        <w:kinsoku/>
        <w:wordWrap/>
        <w:overflowPunct/>
        <w:topLinePunct w:val="0"/>
        <w:bidi w:val="0"/>
        <w:snapToGrid w:val="0"/>
        <w:spacing w:line="360" w:lineRule="auto"/>
        <w:ind w:firstLine="48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不论投标结果如何，</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均应自行承担所有与投标有关的全部费用。</w:t>
      </w:r>
    </w:p>
    <w:p w14:paraId="4B7BBEAF">
      <w:pPr>
        <w:keepNext w:val="0"/>
        <w:keepLines w:val="0"/>
        <w:pageBreakBefore w:val="0"/>
        <w:widowControl w:val="0"/>
        <w:kinsoku/>
        <w:wordWrap/>
        <w:overflowPunct/>
        <w:topLinePunct w:val="0"/>
        <w:bidi w:val="0"/>
        <w:snapToGrid w:val="0"/>
        <w:spacing w:line="360" w:lineRule="auto"/>
        <w:ind w:firstLine="420"/>
        <w:jc w:val="left"/>
        <w:rPr>
          <w:rFonts w:hint="eastAsia"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lang w:val="en-US" w:eastAsia="zh-CN"/>
        </w:rPr>
        <w:t>5.</w:t>
      </w:r>
      <w:r>
        <w:rPr>
          <w:rFonts w:hint="eastAsia" w:ascii="宋体" w:hAnsi="宋体" w:eastAsia="宋体" w:cs="宋体"/>
          <w:b/>
          <w:bCs/>
          <w:color w:val="auto"/>
          <w:kern w:val="0"/>
          <w:sz w:val="24"/>
          <w:szCs w:val="24"/>
          <w:highlight w:val="none"/>
        </w:rPr>
        <w:t>关联企业投标</w:t>
      </w:r>
    </w:p>
    <w:p w14:paraId="511BE383">
      <w:pPr>
        <w:keepNext w:val="0"/>
        <w:keepLines w:val="0"/>
        <w:pageBreakBefore w:val="0"/>
        <w:widowControl w:val="0"/>
        <w:kinsoku/>
        <w:wordWrap/>
        <w:overflowPunct/>
        <w:topLinePunct w:val="0"/>
        <w:bidi w:val="0"/>
        <w:snapToGrid w:val="0"/>
        <w:spacing w:line="360" w:lineRule="auto"/>
        <w:ind w:firstLine="48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5.1</w:t>
      </w:r>
      <w:r>
        <w:rPr>
          <w:rFonts w:hint="eastAsia" w:ascii="宋体" w:hAnsi="宋体" w:eastAsia="宋体" w:cs="宋体"/>
          <w:color w:val="auto"/>
          <w:kern w:val="0"/>
          <w:sz w:val="24"/>
          <w:szCs w:val="24"/>
          <w:highlight w:val="none"/>
        </w:rPr>
        <w:t xml:space="preserve"> 本</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文件所称关联企业,是指存在关联关系的企业。“关联关系”的界定适用《中华人民共和国公司法》第二百一十六条、《中华人民共和国政府采购法实施条例》第十八条之规定。</w:t>
      </w:r>
    </w:p>
    <w:p w14:paraId="43287587">
      <w:pPr>
        <w:keepNext w:val="0"/>
        <w:keepLines w:val="0"/>
        <w:pageBreakBefore w:val="0"/>
        <w:widowControl w:val="0"/>
        <w:kinsoku/>
        <w:wordWrap/>
        <w:overflowPunct/>
        <w:topLinePunct w:val="0"/>
        <w:bidi w:val="0"/>
        <w:snapToGrid w:val="0"/>
        <w:spacing w:line="360" w:lineRule="auto"/>
        <w:ind w:firstLine="480"/>
        <w:jc w:val="left"/>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lang w:val="en-US" w:eastAsia="zh-CN"/>
        </w:rPr>
        <w:t>5.2</w:t>
      </w:r>
      <w:r>
        <w:rPr>
          <w:rFonts w:hint="eastAsia" w:ascii="宋体" w:hAnsi="宋体" w:eastAsia="宋体" w:cs="宋体"/>
          <w:color w:val="auto"/>
          <w:kern w:val="0"/>
          <w:sz w:val="24"/>
          <w:szCs w:val="24"/>
          <w:highlight w:val="none"/>
        </w:rPr>
        <w:t xml:space="preserve"> 关联企业中, 同一个法定代表人的两个及两个以上法人，母公司、全资子公司及其控股公司，都不得同时投标。单位负责人为同一人或者存在直接控股、管理关系的不同供应商，不得参加同一合同项下的投标。一经发现，将导致投标同时被拒绝</w:t>
      </w:r>
      <w:r>
        <w:rPr>
          <w:rFonts w:hint="eastAsia" w:ascii="宋体" w:hAnsi="宋体" w:eastAsia="宋体" w:cs="宋体"/>
          <w:color w:val="auto"/>
          <w:kern w:val="0"/>
          <w:sz w:val="24"/>
          <w:szCs w:val="24"/>
          <w:highlight w:val="none"/>
          <w:lang w:eastAsia="zh-CN"/>
        </w:rPr>
        <w:t>。</w:t>
      </w:r>
    </w:p>
    <w:p w14:paraId="2CC2F98E">
      <w:pPr>
        <w:keepNext w:val="0"/>
        <w:keepLines w:val="0"/>
        <w:pageBreakBefore w:val="0"/>
        <w:widowControl w:val="0"/>
        <w:kinsoku/>
        <w:wordWrap/>
        <w:overflowPunct/>
        <w:topLinePunct w:val="0"/>
        <w:bidi w:val="0"/>
        <w:snapToGrid w:val="0"/>
        <w:spacing w:line="360" w:lineRule="auto"/>
        <w:ind w:firstLine="420"/>
        <w:jc w:val="left"/>
        <w:rPr>
          <w:rFonts w:hint="eastAsia"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lang w:val="en-US" w:eastAsia="zh-CN"/>
        </w:rPr>
        <w:t>6.</w:t>
      </w:r>
      <w:r>
        <w:rPr>
          <w:rFonts w:hint="eastAsia" w:ascii="宋体" w:hAnsi="宋体" w:eastAsia="宋体" w:cs="宋体"/>
          <w:b/>
          <w:bCs/>
          <w:color w:val="auto"/>
          <w:kern w:val="0"/>
          <w:sz w:val="24"/>
          <w:szCs w:val="24"/>
          <w:highlight w:val="none"/>
        </w:rPr>
        <w:t>转包与分包</w:t>
      </w:r>
    </w:p>
    <w:p w14:paraId="1B379BF6">
      <w:pPr>
        <w:keepNext w:val="0"/>
        <w:keepLines w:val="0"/>
        <w:pageBreakBefore w:val="0"/>
        <w:widowControl w:val="0"/>
        <w:kinsoku/>
        <w:wordWrap/>
        <w:overflowPunct/>
        <w:topLinePunct w:val="0"/>
        <w:bidi w:val="0"/>
        <w:snapToGrid w:val="0"/>
        <w:spacing w:line="360" w:lineRule="auto"/>
        <w:ind w:firstLine="48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6.1</w:t>
      </w:r>
      <w:r>
        <w:rPr>
          <w:rFonts w:hint="eastAsia" w:ascii="宋体" w:hAnsi="宋体" w:eastAsia="宋体" w:cs="宋体"/>
          <w:color w:val="auto"/>
          <w:kern w:val="0"/>
          <w:sz w:val="24"/>
          <w:szCs w:val="24"/>
          <w:highlight w:val="none"/>
        </w:rPr>
        <w:t>本项目不允许采取转包方式履行合同。</w:t>
      </w:r>
    </w:p>
    <w:p w14:paraId="2FB26A59">
      <w:pPr>
        <w:keepNext w:val="0"/>
        <w:keepLines w:val="0"/>
        <w:pageBreakBefore w:val="0"/>
        <w:widowControl w:val="0"/>
        <w:kinsoku/>
        <w:wordWrap/>
        <w:overflowPunct/>
        <w:topLinePunct w:val="0"/>
        <w:bidi w:val="0"/>
        <w:snapToGrid w:val="0"/>
        <w:spacing w:line="360" w:lineRule="auto"/>
        <w:ind w:firstLine="48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6.2</w:t>
      </w:r>
      <w:r>
        <w:rPr>
          <w:rFonts w:hint="eastAsia" w:ascii="宋体" w:hAnsi="宋体" w:eastAsia="宋体" w:cs="宋体"/>
          <w:color w:val="auto"/>
          <w:kern w:val="0"/>
          <w:sz w:val="24"/>
          <w:szCs w:val="24"/>
          <w:highlight w:val="none"/>
        </w:rPr>
        <w:t>本项目不允许采取分包方式履行合同。</w:t>
      </w:r>
    </w:p>
    <w:p w14:paraId="136411C3">
      <w:pPr>
        <w:keepNext w:val="0"/>
        <w:keepLines w:val="0"/>
        <w:pageBreakBefore w:val="0"/>
        <w:widowControl w:val="0"/>
        <w:kinsoku/>
        <w:wordWrap/>
        <w:overflowPunct/>
        <w:topLinePunct w:val="0"/>
        <w:bidi w:val="0"/>
        <w:snapToGrid w:val="0"/>
        <w:spacing w:line="360" w:lineRule="auto"/>
        <w:ind w:firstLine="420"/>
        <w:jc w:val="left"/>
        <w:rPr>
          <w:rFonts w:hint="eastAsia"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lang w:val="en-US" w:eastAsia="zh-CN"/>
        </w:rPr>
        <w:t>7.</w:t>
      </w:r>
      <w:r>
        <w:rPr>
          <w:rFonts w:hint="eastAsia" w:ascii="宋体" w:hAnsi="宋体" w:eastAsia="宋体" w:cs="宋体"/>
          <w:b/>
          <w:bCs/>
          <w:color w:val="auto"/>
          <w:kern w:val="0"/>
          <w:sz w:val="24"/>
          <w:szCs w:val="24"/>
          <w:highlight w:val="none"/>
        </w:rPr>
        <w:t>特别说明：</w:t>
      </w:r>
    </w:p>
    <w:p w14:paraId="55FFFC2D">
      <w:pPr>
        <w:keepNext w:val="0"/>
        <w:keepLines w:val="0"/>
        <w:pageBreakBefore w:val="0"/>
        <w:widowControl w:val="0"/>
        <w:kinsoku/>
        <w:wordWrap/>
        <w:overflowPunct/>
        <w:topLinePunct w:val="0"/>
        <w:bidi w:val="0"/>
        <w:snapToGrid w:val="0"/>
        <w:spacing w:line="360" w:lineRule="auto"/>
        <w:ind w:firstLine="48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7.1</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代表只能接受一个</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的委托参加投标。</w:t>
      </w:r>
    </w:p>
    <w:p w14:paraId="4AA06270">
      <w:pPr>
        <w:snapToGrid w:val="0"/>
        <w:spacing w:line="360" w:lineRule="auto"/>
        <w:ind w:firstLine="480"/>
        <w:jc w:val="left"/>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lang w:val="en-US" w:eastAsia="zh-CN"/>
        </w:rPr>
        <w:t>7.2</w:t>
      </w:r>
      <w:r>
        <w:rPr>
          <w:rFonts w:hint="eastAsia" w:ascii="宋体" w:hAnsi="宋体" w:eastAsia="宋体" w:cs="宋体"/>
          <w:kern w:val="0"/>
          <w:sz w:val="24"/>
          <w:szCs w:val="24"/>
          <w:highlight w:val="none"/>
        </w:rPr>
        <w:t xml:space="preserve">《政府采购法》第二十二条第五款“参加政府采购活动前三年内，在经营活动中没有重大违法记录”，《政府采购法》实施条例第十九条 </w:t>
      </w:r>
      <w:r>
        <w:rPr>
          <w:rFonts w:hint="eastAsia" w:ascii="宋体" w:hAnsi="宋体" w:eastAsia="宋体" w:cs="宋体"/>
          <w:kern w:val="0"/>
          <w:sz w:val="24"/>
          <w:szCs w:val="24"/>
          <w:highlight w:val="none"/>
          <w:lang w:eastAsia="zh-CN"/>
        </w:rPr>
        <w:t>“</w:t>
      </w:r>
      <w:r>
        <w:rPr>
          <w:rFonts w:hint="eastAsia" w:ascii="宋体" w:hAnsi="宋体" w:eastAsia="宋体" w:cs="宋体"/>
          <w:kern w:val="0"/>
          <w:sz w:val="24"/>
          <w:szCs w:val="24"/>
          <w:highlight w:val="none"/>
        </w:rPr>
        <w:t>重大违法记录是指供应商因违法经营受到刑事处罚或者责令停产停业、吊销许可证或者执照、较大数额罚款等行政处罚。</w:t>
      </w:r>
      <w:r>
        <w:rPr>
          <w:rFonts w:hint="eastAsia" w:ascii="宋体" w:hAnsi="宋体" w:eastAsia="宋体" w:cs="宋体"/>
          <w:kern w:val="0"/>
          <w:sz w:val="24"/>
          <w:szCs w:val="24"/>
          <w:highlight w:val="none"/>
          <w:lang w:eastAsia="zh-CN"/>
        </w:rPr>
        <w:t>”财政部发布的《关于&lt;中华人民共和国政府采购法实施条例&gt;第十九条第一款“较大数额罚款”具体适用问题的意见》（财库〔2022〕3号）明确，“较大数额罚款”认定为200万元以上，若相关法律、行政法规或国务院部门另有更高标准，则从其规定。 ‌</w:t>
      </w:r>
      <w:r>
        <w:rPr>
          <w:rFonts w:hint="eastAsia" w:ascii="宋体" w:hAnsi="宋体" w:eastAsia="宋体" w:cs="宋体"/>
          <w:kern w:val="0"/>
          <w:sz w:val="24"/>
          <w:szCs w:val="24"/>
          <w:highlight w:val="none"/>
        </w:rPr>
        <w:t>“重大违法记录”包括供应商或者其法定代表人、董事、监事、高级管理人员因经营活动中的违法行为受到行政处罚，但警告和罚款额在人民币3万元以下的行政处罚除外；供应商或其法定代表人、董事、监事、高级管理人员因经营活动中的违法行为受到刑事处罚。</w:t>
      </w:r>
    </w:p>
    <w:p w14:paraId="2827C549">
      <w:pPr>
        <w:keepNext w:val="0"/>
        <w:keepLines w:val="0"/>
        <w:pageBreakBefore w:val="0"/>
        <w:widowControl w:val="0"/>
        <w:kinsoku/>
        <w:wordWrap/>
        <w:overflowPunct/>
        <w:topLinePunct w:val="0"/>
        <w:bidi w:val="0"/>
        <w:snapToGrid w:val="0"/>
        <w:spacing w:line="360" w:lineRule="auto"/>
        <w:ind w:firstLine="48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7.3</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在投标活动中提供虚假材料或从事其他违法活动的,其投标无效，由相关部门查处。</w:t>
      </w:r>
    </w:p>
    <w:p w14:paraId="48BACE8D">
      <w:pPr>
        <w:keepNext w:val="0"/>
        <w:keepLines w:val="0"/>
        <w:pageBreakBefore w:val="0"/>
        <w:widowControl w:val="0"/>
        <w:kinsoku/>
        <w:wordWrap/>
        <w:overflowPunct/>
        <w:topLinePunct w:val="0"/>
        <w:bidi w:val="0"/>
        <w:snapToGrid w:val="0"/>
        <w:spacing w:line="360" w:lineRule="auto"/>
        <w:ind w:firstLine="420"/>
        <w:jc w:val="left"/>
        <w:rPr>
          <w:rFonts w:hint="eastAsia"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lang w:val="en-US" w:eastAsia="zh-CN"/>
        </w:rPr>
        <w:t>8.</w:t>
      </w:r>
      <w:r>
        <w:rPr>
          <w:rFonts w:hint="eastAsia" w:ascii="宋体" w:hAnsi="宋体" w:eastAsia="宋体" w:cs="宋体"/>
          <w:b/>
          <w:bCs/>
          <w:color w:val="auto"/>
          <w:kern w:val="0"/>
          <w:sz w:val="24"/>
          <w:szCs w:val="24"/>
          <w:highlight w:val="none"/>
        </w:rPr>
        <w:t>质疑和投诉</w:t>
      </w:r>
    </w:p>
    <w:p w14:paraId="0C544B71">
      <w:pPr>
        <w:keepNext w:val="0"/>
        <w:keepLines w:val="0"/>
        <w:pageBreakBefore w:val="0"/>
        <w:widowControl w:val="0"/>
        <w:kinsoku/>
        <w:wordWrap/>
        <w:overflowPunct/>
        <w:topLinePunct w:val="0"/>
        <w:bidi w:val="0"/>
        <w:snapToGrid w:val="0"/>
        <w:spacing w:line="360" w:lineRule="auto"/>
        <w:ind w:firstLine="470" w:firstLineChars="196"/>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8</w:t>
      </w:r>
      <w:r>
        <w:rPr>
          <w:rFonts w:hint="eastAsia" w:ascii="宋体" w:hAnsi="宋体" w:eastAsia="宋体" w:cs="宋体"/>
          <w:color w:val="auto"/>
          <w:kern w:val="0"/>
          <w:sz w:val="24"/>
          <w:szCs w:val="24"/>
          <w:highlight w:val="none"/>
        </w:rPr>
        <w:t>.1</w:t>
      </w:r>
      <w:r>
        <w:rPr>
          <w:rFonts w:hint="eastAsia" w:ascii="宋体" w:hAnsi="宋体" w:eastAsia="宋体" w:cs="宋体"/>
          <w:color w:val="auto"/>
          <w:kern w:val="0"/>
          <w:sz w:val="24"/>
          <w:szCs w:val="24"/>
          <w:highlight w:val="none"/>
          <w:lang w:val="en-US" w:eastAsia="zh-CN"/>
        </w:rPr>
        <w:t xml:space="preserve"> </w:t>
      </w:r>
      <w:r>
        <w:rPr>
          <w:rFonts w:hint="eastAsia" w:ascii="宋体" w:hAnsi="宋体" w:eastAsia="宋体" w:cs="宋体"/>
          <w:bCs/>
          <w:color w:val="auto"/>
          <w:kern w:val="0"/>
          <w:sz w:val="24"/>
          <w:szCs w:val="24"/>
          <w:highlight w:val="none"/>
        </w:rPr>
        <w:t>供应商认为</w:t>
      </w:r>
      <w:r>
        <w:rPr>
          <w:rFonts w:hint="eastAsia" w:ascii="宋体" w:hAnsi="宋体" w:eastAsia="宋体" w:cs="宋体"/>
          <w:bCs/>
          <w:color w:val="auto"/>
          <w:kern w:val="0"/>
          <w:sz w:val="24"/>
          <w:szCs w:val="24"/>
          <w:highlight w:val="none"/>
          <w:lang w:val="en-US" w:eastAsia="zh-CN"/>
        </w:rPr>
        <w:t>采购</w:t>
      </w:r>
      <w:r>
        <w:rPr>
          <w:rFonts w:hint="eastAsia" w:ascii="宋体" w:hAnsi="宋体" w:eastAsia="宋体" w:cs="宋体"/>
          <w:bCs/>
          <w:color w:val="auto"/>
          <w:kern w:val="0"/>
          <w:sz w:val="24"/>
          <w:szCs w:val="24"/>
          <w:highlight w:val="none"/>
        </w:rPr>
        <w:t>文件使自己的合法权益受到损害的，</w:t>
      </w:r>
      <w:r>
        <w:rPr>
          <w:rFonts w:hint="eastAsia" w:ascii="宋体" w:hAnsi="宋体" w:eastAsia="宋体" w:cs="宋体"/>
          <w:color w:val="auto"/>
          <w:kern w:val="0"/>
          <w:sz w:val="24"/>
          <w:szCs w:val="24"/>
          <w:highlight w:val="none"/>
        </w:rPr>
        <w:t>应当在</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公告期限届满之日(或收到</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文件之日)起</w:t>
      </w:r>
      <w:r>
        <w:rPr>
          <w:rFonts w:hint="eastAsia" w:ascii="宋体" w:hAnsi="宋体" w:eastAsia="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个工作日之内向</w:t>
      </w:r>
      <w:r>
        <w:rPr>
          <w:rFonts w:hint="eastAsia" w:ascii="宋体" w:hAnsi="宋体" w:eastAsia="宋体" w:cs="宋体"/>
          <w:bCs/>
          <w:color w:val="auto"/>
          <w:kern w:val="0"/>
          <w:sz w:val="24"/>
          <w:szCs w:val="24"/>
          <w:highlight w:val="none"/>
        </w:rPr>
        <w:t>采购人提出质疑；供应商认为</w:t>
      </w:r>
      <w:r>
        <w:rPr>
          <w:rFonts w:hint="eastAsia" w:ascii="宋体" w:hAnsi="宋体" w:eastAsia="宋体" w:cs="宋体"/>
          <w:bCs/>
          <w:color w:val="auto"/>
          <w:kern w:val="0"/>
          <w:sz w:val="24"/>
          <w:szCs w:val="24"/>
          <w:highlight w:val="none"/>
          <w:lang w:eastAsia="zh-CN"/>
        </w:rPr>
        <w:t>磋商</w:t>
      </w:r>
      <w:r>
        <w:rPr>
          <w:rFonts w:hint="eastAsia" w:ascii="宋体" w:hAnsi="宋体" w:eastAsia="宋体" w:cs="宋体"/>
          <w:bCs/>
          <w:color w:val="auto"/>
          <w:kern w:val="0"/>
          <w:sz w:val="24"/>
          <w:szCs w:val="24"/>
          <w:highlight w:val="none"/>
        </w:rPr>
        <w:t>过程和</w:t>
      </w:r>
      <w:r>
        <w:rPr>
          <w:rFonts w:hint="eastAsia" w:ascii="宋体" w:hAnsi="宋体" w:eastAsia="宋体" w:cs="宋体"/>
          <w:bCs/>
          <w:color w:val="auto"/>
          <w:kern w:val="0"/>
          <w:sz w:val="24"/>
          <w:szCs w:val="24"/>
          <w:highlight w:val="none"/>
          <w:lang w:eastAsia="zh-CN"/>
        </w:rPr>
        <w:t>成交</w:t>
      </w:r>
      <w:r>
        <w:rPr>
          <w:rFonts w:hint="eastAsia" w:ascii="宋体" w:hAnsi="宋体" w:eastAsia="宋体" w:cs="宋体"/>
          <w:bCs/>
          <w:color w:val="auto"/>
          <w:kern w:val="0"/>
          <w:sz w:val="24"/>
          <w:szCs w:val="24"/>
          <w:highlight w:val="none"/>
        </w:rPr>
        <w:t>结果使自己的合法权益受到损害的，应当在知道或者应知其权益受到损害之日起</w:t>
      </w:r>
      <w:r>
        <w:rPr>
          <w:rFonts w:hint="eastAsia" w:ascii="宋体" w:hAnsi="宋体" w:eastAsia="宋体" w:cs="宋体"/>
          <w:bCs/>
          <w:color w:val="auto"/>
          <w:kern w:val="0"/>
          <w:sz w:val="24"/>
          <w:szCs w:val="24"/>
          <w:highlight w:val="none"/>
          <w:lang w:val="en-US" w:eastAsia="zh-CN"/>
        </w:rPr>
        <w:t>3</w:t>
      </w:r>
      <w:r>
        <w:rPr>
          <w:rFonts w:hint="eastAsia" w:ascii="宋体" w:hAnsi="宋体" w:eastAsia="宋体" w:cs="宋体"/>
          <w:bCs/>
          <w:color w:val="auto"/>
          <w:kern w:val="0"/>
          <w:sz w:val="24"/>
          <w:szCs w:val="24"/>
          <w:highlight w:val="none"/>
        </w:rPr>
        <w:t>个工作日内提出质疑。</w:t>
      </w:r>
      <w:r>
        <w:rPr>
          <w:rFonts w:hint="eastAsia" w:ascii="宋体" w:hAnsi="宋体" w:eastAsia="宋体" w:cs="宋体"/>
          <w:color w:val="auto"/>
          <w:kern w:val="0"/>
          <w:sz w:val="24"/>
          <w:szCs w:val="24"/>
          <w:highlight w:val="none"/>
        </w:rPr>
        <w:t>逾期不再受理,</w:t>
      </w:r>
      <w:r>
        <w:rPr>
          <w:rFonts w:hint="eastAsia" w:ascii="宋体" w:hAnsi="宋体" w:eastAsia="宋体" w:cs="宋体"/>
          <w:bCs/>
          <w:color w:val="auto"/>
          <w:kern w:val="0"/>
          <w:sz w:val="24"/>
          <w:szCs w:val="24"/>
          <w:highlight w:val="none"/>
        </w:rPr>
        <w:t>供应商在法定质疑期内应一次性提出针对同一采购环节的质疑。</w:t>
      </w:r>
      <w:r>
        <w:rPr>
          <w:rFonts w:hint="eastAsia" w:ascii="宋体" w:hAnsi="宋体" w:eastAsia="宋体" w:cs="宋体"/>
          <w:color w:val="auto"/>
          <w:kern w:val="0"/>
          <w:sz w:val="24"/>
          <w:szCs w:val="24"/>
          <w:highlight w:val="none"/>
        </w:rPr>
        <w:t>供应商对</w:t>
      </w:r>
      <w:r>
        <w:rPr>
          <w:rFonts w:hint="eastAsia" w:ascii="宋体" w:hAnsi="宋体" w:eastAsia="宋体" w:cs="宋体"/>
          <w:bCs/>
          <w:color w:val="auto"/>
          <w:kern w:val="0"/>
          <w:sz w:val="24"/>
          <w:szCs w:val="24"/>
          <w:highlight w:val="none"/>
        </w:rPr>
        <w:t>采购人</w:t>
      </w:r>
      <w:r>
        <w:rPr>
          <w:rFonts w:hint="eastAsia" w:ascii="宋体" w:hAnsi="宋体" w:eastAsia="宋体" w:cs="宋体"/>
          <w:color w:val="auto"/>
          <w:kern w:val="0"/>
          <w:sz w:val="24"/>
          <w:szCs w:val="24"/>
          <w:highlight w:val="none"/>
        </w:rPr>
        <w:t>的质疑答复不满意,或</w:t>
      </w:r>
      <w:r>
        <w:rPr>
          <w:rFonts w:hint="eastAsia" w:ascii="宋体" w:hAnsi="宋体" w:eastAsia="宋体" w:cs="宋体"/>
          <w:bCs/>
          <w:color w:val="auto"/>
          <w:kern w:val="0"/>
          <w:sz w:val="24"/>
          <w:szCs w:val="24"/>
          <w:highlight w:val="none"/>
        </w:rPr>
        <w:t>采购人</w:t>
      </w:r>
      <w:r>
        <w:rPr>
          <w:rFonts w:hint="eastAsia" w:ascii="宋体" w:hAnsi="宋体" w:eastAsia="宋体" w:cs="宋体"/>
          <w:color w:val="auto"/>
          <w:kern w:val="0"/>
          <w:sz w:val="24"/>
          <w:szCs w:val="24"/>
          <w:highlight w:val="none"/>
        </w:rPr>
        <w:t>未在规定时间内作出答复的，可以在答复期满后15个工作日内向</w:t>
      </w:r>
      <w:r>
        <w:rPr>
          <w:rFonts w:hint="eastAsia" w:ascii="宋体" w:hAnsi="宋体" w:eastAsia="宋体" w:cs="宋体"/>
          <w:color w:val="auto"/>
          <w:kern w:val="0"/>
          <w:sz w:val="24"/>
          <w:szCs w:val="24"/>
          <w:highlight w:val="none"/>
          <w:lang w:val="en-US" w:eastAsia="zh-CN"/>
        </w:rPr>
        <w:t>医院纪检</w:t>
      </w:r>
      <w:r>
        <w:rPr>
          <w:rFonts w:hint="eastAsia" w:ascii="宋体" w:hAnsi="宋体" w:eastAsia="宋体" w:cs="宋体"/>
          <w:color w:val="auto"/>
          <w:kern w:val="0"/>
          <w:sz w:val="24"/>
          <w:szCs w:val="24"/>
          <w:highlight w:val="none"/>
        </w:rPr>
        <w:t>部门投诉。</w:t>
      </w:r>
    </w:p>
    <w:p w14:paraId="3B893C68">
      <w:pPr>
        <w:keepNext w:val="0"/>
        <w:keepLines w:val="0"/>
        <w:pageBreakBefore w:val="0"/>
        <w:widowControl w:val="0"/>
        <w:shd w:val="clear" w:color="auto" w:fill="FFFFFF"/>
        <w:kinsoku/>
        <w:wordWrap/>
        <w:overflowPunct/>
        <w:topLinePunct w:val="0"/>
        <w:bidi w:val="0"/>
        <w:snapToGrid w:val="0"/>
        <w:spacing w:line="360" w:lineRule="auto"/>
        <w:ind w:firstLine="48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 xml:space="preserve">8.2 </w:t>
      </w:r>
      <w:r>
        <w:rPr>
          <w:rFonts w:hint="eastAsia" w:ascii="宋体" w:hAnsi="宋体" w:eastAsia="宋体" w:cs="宋体"/>
          <w:bCs/>
          <w:color w:val="auto"/>
          <w:kern w:val="0"/>
          <w:sz w:val="24"/>
          <w:szCs w:val="24"/>
          <w:highlight w:val="none"/>
        </w:rPr>
        <w:t>质疑、投诉应当采用书面形式，质疑书、投诉书均应明确阐述</w:t>
      </w:r>
      <w:r>
        <w:rPr>
          <w:rFonts w:hint="eastAsia" w:ascii="宋体" w:hAnsi="宋体" w:eastAsia="宋体" w:cs="宋体"/>
          <w:bCs/>
          <w:color w:val="auto"/>
          <w:kern w:val="0"/>
          <w:sz w:val="24"/>
          <w:szCs w:val="24"/>
          <w:highlight w:val="none"/>
          <w:lang w:val="en-US" w:eastAsia="zh-CN"/>
        </w:rPr>
        <w:t>采购</w:t>
      </w:r>
      <w:r>
        <w:rPr>
          <w:rFonts w:hint="eastAsia" w:ascii="宋体" w:hAnsi="宋体" w:eastAsia="宋体" w:cs="宋体"/>
          <w:bCs/>
          <w:color w:val="auto"/>
          <w:kern w:val="0"/>
          <w:sz w:val="24"/>
          <w:szCs w:val="24"/>
          <w:highlight w:val="none"/>
        </w:rPr>
        <w:t>文件、</w:t>
      </w:r>
      <w:r>
        <w:rPr>
          <w:rFonts w:hint="eastAsia" w:ascii="宋体" w:hAnsi="宋体" w:eastAsia="宋体" w:cs="宋体"/>
          <w:bCs/>
          <w:color w:val="auto"/>
          <w:kern w:val="0"/>
          <w:sz w:val="24"/>
          <w:szCs w:val="24"/>
          <w:highlight w:val="none"/>
          <w:lang w:eastAsia="zh-CN"/>
        </w:rPr>
        <w:t>磋商</w:t>
      </w:r>
      <w:r>
        <w:rPr>
          <w:rFonts w:hint="eastAsia" w:ascii="宋体" w:hAnsi="宋体" w:eastAsia="宋体" w:cs="宋体"/>
          <w:bCs/>
          <w:color w:val="auto"/>
          <w:kern w:val="0"/>
          <w:sz w:val="24"/>
          <w:szCs w:val="24"/>
          <w:highlight w:val="none"/>
        </w:rPr>
        <w:t>过程和</w:t>
      </w:r>
      <w:r>
        <w:rPr>
          <w:rFonts w:hint="eastAsia" w:ascii="宋体" w:hAnsi="宋体" w:eastAsia="宋体" w:cs="宋体"/>
          <w:bCs/>
          <w:color w:val="auto"/>
          <w:kern w:val="0"/>
          <w:sz w:val="24"/>
          <w:szCs w:val="24"/>
          <w:highlight w:val="none"/>
          <w:lang w:eastAsia="zh-CN"/>
        </w:rPr>
        <w:t>成交</w:t>
      </w:r>
      <w:r>
        <w:rPr>
          <w:rFonts w:hint="eastAsia" w:ascii="宋体" w:hAnsi="宋体" w:eastAsia="宋体" w:cs="宋体"/>
          <w:bCs/>
          <w:color w:val="auto"/>
          <w:kern w:val="0"/>
          <w:sz w:val="24"/>
          <w:szCs w:val="24"/>
          <w:highlight w:val="none"/>
        </w:rPr>
        <w:t>结果中使自己合法权益受到损害的实质性内容，提供相关事实、依据和证据及其来源或线索，便于有关单位调查、答复和处理。</w:t>
      </w:r>
    </w:p>
    <w:p w14:paraId="6670C581">
      <w:pPr>
        <w:keepNext w:val="0"/>
        <w:keepLines w:val="0"/>
        <w:pageBreakBefore w:val="0"/>
        <w:widowControl w:val="0"/>
        <w:kinsoku/>
        <w:wordWrap/>
        <w:overflowPunct/>
        <w:topLinePunct w:val="0"/>
        <w:autoSpaceDE/>
        <w:autoSpaceDN/>
        <w:bidi w:val="0"/>
        <w:adjustRightInd/>
        <w:snapToGrid w:val="0"/>
        <w:spacing w:line="360" w:lineRule="auto"/>
        <w:ind w:firstLine="0"/>
        <w:jc w:val="center"/>
        <w:textAlignment w:val="auto"/>
        <w:outlineLvl w:val="1"/>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二、</w:t>
      </w:r>
      <w:r>
        <w:rPr>
          <w:rFonts w:hint="eastAsia" w:ascii="宋体" w:hAnsi="宋体" w:eastAsia="宋体" w:cs="宋体"/>
          <w:b/>
          <w:bCs/>
          <w:color w:val="auto"/>
          <w:kern w:val="0"/>
          <w:sz w:val="24"/>
          <w:szCs w:val="24"/>
          <w:highlight w:val="none"/>
          <w:lang w:val="en-US" w:eastAsia="zh-CN"/>
        </w:rPr>
        <w:t>采购</w:t>
      </w:r>
      <w:r>
        <w:rPr>
          <w:rFonts w:hint="eastAsia" w:ascii="宋体" w:hAnsi="宋体" w:eastAsia="宋体" w:cs="宋体"/>
          <w:b/>
          <w:bCs/>
          <w:color w:val="auto"/>
          <w:kern w:val="0"/>
          <w:sz w:val="24"/>
          <w:szCs w:val="24"/>
          <w:highlight w:val="none"/>
        </w:rPr>
        <w:t>文件</w:t>
      </w:r>
    </w:p>
    <w:p w14:paraId="1B68A14C">
      <w:pPr>
        <w:tabs>
          <w:tab w:val="left" w:pos="720"/>
        </w:tabs>
        <w:spacing w:line="360" w:lineRule="auto"/>
        <w:ind w:firstLine="482" w:firstLineChars="200"/>
        <w:rPr>
          <w:rFonts w:hint="eastAsia" w:ascii="宋体" w:hAnsi="宋体" w:eastAsia="宋体" w:cs="宋体"/>
          <w:b/>
          <w:bCs/>
          <w:color w:val="auto"/>
          <w:kern w:val="0"/>
          <w:sz w:val="24"/>
          <w:szCs w:val="24"/>
          <w:highlight w:val="none"/>
          <w:lang w:val="en-US" w:eastAsia="zh-CN"/>
        </w:rPr>
      </w:pPr>
      <w:r>
        <w:rPr>
          <w:rFonts w:hint="eastAsia" w:ascii="宋体" w:hAnsi="宋体" w:eastAsia="宋体" w:cs="宋体"/>
          <w:b/>
          <w:bCs/>
          <w:color w:val="auto"/>
          <w:kern w:val="0"/>
          <w:sz w:val="24"/>
          <w:szCs w:val="24"/>
          <w:highlight w:val="none"/>
          <w:lang w:val="en-US" w:eastAsia="zh-CN"/>
        </w:rPr>
        <w:t>9.采购文件构成</w:t>
      </w:r>
    </w:p>
    <w:p w14:paraId="00C9D0CF">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供应商应仔细阅读</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文件中供应商须知、条款、格式等所有事项，按</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文件的要求制作并提交响应文件，并保证所提供的全部资料的真实性，以使其投标对</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文件做出实质性响应，否则，将承担其投标被拒绝的风险。</w:t>
      </w:r>
    </w:p>
    <w:p w14:paraId="073B3FE2">
      <w:pPr>
        <w:keepNext w:val="0"/>
        <w:keepLines w:val="0"/>
        <w:pageBreakBefore w:val="0"/>
        <w:widowControl w:val="0"/>
        <w:kinsoku/>
        <w:wordWrap/>
        <w:overflowPunct/>
        <w:topLinePunct w:val="0"/>
        <w:bidi w:val="0"/>
        <w:snapToGrid w:val="0"/>
        <w:spacing w:line="360" w:lineRule="auto"/>
        <w:ind w:firstLine="477" w:firstLineChars="198"/>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1</w:t>
      </w:r>
      <w:r>
        <w:rPr>
          <w:rFonts w:hint="eastAsia" w:ascii="宋体" w:hAnsi="宋体" w:eastAsia="宋体" w:cs="宋体"/>
          <w:b/>
          <w:bCs/>
          <w:color w:val="auto"/>
          <w:kern w:val="0"/>
          <w:sz w:val="24"/>
          <w:szCs w:val="24"/>
          <w:highlight w:val="none"/>
          <w:lang w:val="en-US" w:eastAsia="zh-CN"/>
        </w:rPr>
        <w:t>0</w:t>
      </w:r>
      <w:r>
        <w:rPr>
          <w:rFonts w:hint="eastAsia" w:ascii="宋体" w:hAnsi="宋体" w:eastAsia="宋体" w:cs="宋体"/>
          <w:b/>
          <w:bCs/>
          <w:color w:val="auto"/>
          <w:kern w:val="0"/>
          <w:sz w:val="24"/>
          <w:szCs w:val="24"/>
          <w:highlight w:val="none"/>
        </w:rPr>
        <w:t>.</w:t>
      </w:r>
      <w:r>
        <w:rPr>
          <w:rFonts w:hint="eastAsia" w:ascii="宋体" w:hAnsi="宋体" w:eastAsia="宋体" w:cs="宋体"/>
          <w:b/>
          <w:bCs/>
          <w:color w:val="auto"/>
          <w:kern w:val="0"/>
          <w:sz w:val="24"/>
          <w:szCs w:val="24"/>
          <w:highlight w:val="none"/>
          <w:lang w:val="en-US" w:eastAsia="zh-CN"/>
        </w:rPr>
        <w:t>采购</w:t>
      </w:r>
      <w:r>
        <w:rPr>
          <w:rFonts w:hint="eastAsia" w:ascii="宋体" w:hAnsi="宋体" w:eastAsia="宋体" w:cs="宋体"/>
          <w:b/>
          <w:bCs/>
          <w:color w:val="auto"/>
          <w:kern w:val="0"/>
          <w:sz w:val="24"/>
          <w:szCs w:val="24"/>
          <w:highlight w:val="none"/>
        </w:rPr>
        <w:t>文件的澄清与修改</w:t>
      </w:r>
    </w:p>
    <w:p w14:paraId="74434633">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eastAsia="宋体" w:cs="宋体"/>
          <w:color w:val="auto"/>
          <w:kern w:val="0"/>
          <w:sz w:val="24"/>
          <w:szCs w:val="24"/>
          <w:highlight w:val="none"/>
          <w:lang w:val="en-US" w:eastAsia="zh-CN"/>
        </w:rPr>
        <w:t>0</w:t>
      </w:r>
      <w:r>
        <w:rPr>
          <w:rFonts w:hint="eastAsia" w:ascii="宋体" w:hAnsi="宋体" w:eastAsia="宋体" w:cs="宋体"/>
          <w:color w:val="auto"/>
          <w:kern w:val="0"/>
          <w:sz w:val="24"/>
          <w:szCs w:val="24"/>
          <w:highlight w:val="none"/>
        </w:rPr>
        <w:t>.1 </w:t>
      </w:r>
      <w:r>
        <w:rPr>
          <w:rFonts w:hint="eastAsia" w:ascii="宋体" w:hAnsi="宋体" w:eastAsia="宋体" w:cs="宋体"/>
          <w:color w:val="auto"/>
          <w:kern w:val="0"/>
          <w:sz w:val="24"/>
          <w:szCs w:val="24"/>
          <w:highlight w:val="none"/>
          <w:lang w:eastAsia="zh-CN"/>
        </w:rPr>
        <w:t>采购人</w:t>
      </w:r>
      <w:r>
        <w:rPr>
          <w:rFonts w:hint="eastAsia" w:ascii="宋体" w:hAnsi="宋体" w:eastAsia="宋体" w:cs="宋体"/>
          <w:color w:val="auto"/>
          <w:kern w:val="0"/>
          <w:sz w:val="24"/>
          <w:szCs w:val="24"/>
          <w:highlight w:val="none"/>
        </w:rPr>
        <w:t>对已发出的</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文件进行必要澄清、修改或补充的，应当在</w:t>
      </w:r>
      <w:r>
        <w:rPr>
          <w:rFonts w:hint="eastAsia" w:ascii="宋体" w:hAnsi="宋体" w:eastAsia="宋体" w:cs="宋体"/>
          <w:color w:val="auto"/>
          <w:kern w:val="0"/>
          <w:sz w:val="24"/>
          <w:szCs w:val="24"/>
          <w:highlight w:val="none"/>
          <w:lang w:val="en-US" w:eastAsia="zh-CN"/>
        </w:rPr>
        <w:t>原采购公告发布</w:t>
      </w:r>
      <w:r>
        <w:rPr>
          <w:rFonts w:hint="eastAsia" w:ascii="宋体" w:hAnsi="宋体" w:eastAsia="宋体" w:cs="宋体"/>
          <w:color w:val="auto"/>
          <w:kern w:val="0"/>
          <w:sz w:val="24"/>
          <w:szCs w:val="24"/>
          <w:highlight w:val="none"/>
        </w:rPr>
        <w:t>媒体上发布更正公告或变更公告。</w:t>
      </w:r>
    </w:p>
    <w:p w14:paraId="672DF54F">
      <w:pPr>
        <w:keepNext w:val="0"/>
        <w:keepLines w:val="0"/>
        <w:pageBreakBefore w:val="0"/>
        <w:widowControl w:val="0"/>
        <w:kinsoku/>
        <w:wordWrap/>
        <w:overflowPunct/>
        <w:topLinePunct w:val="0"/>
        <w:bidi w:val="0"/>
        <w:snapToGrid w:val="0"/>
        <w:spacing w:line="360" w:lineRule="auto"/>
        <w:ind w:firstLine="48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eastAsia="宋体" w:cs="宋体"/>
          <w:color w:val="auto"/>
          <w:kern w:val="0"/>
          <w:sz w:val="24"/>
          <w:szCs w:val="24"/>
          <w:highlight w:val="none"/>
          <w:lang w:val="en-US" w:eastAsia="zh-CN"/>
        </w:rPr>
        <w:t>0</w:t>
      </w:r>
      <w:r>
        <w:rPr>
          <w:rFonts w:hint="eastAsia" w:ascii="宋体" w:hAnsi="宋体" w:eastAsia="宋体" w:cs="宋体"/>
          <w:color w:val="auto"/>
          <w:kern w:val="0"/>
          <w:sz w:val="24"/>
          <w:szCs w:val="24"/>
          <w:highlight w:val="none"/>
        </w:rPr>
        <w:t>.2 </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文件澄清、修改或补充的内容为</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文件的组成部分。</w:t>
      </w:r>
    </w:p>
    <w:p w14:paraId="28FD75DD">
      <w:pPr>
        <w:keepNext w:val="0"/>
        <w:keepLines w:val="0"/>
        <w:pageBreakBefore w:val="0"/>
        <w:widowControl w:val="0"/>
        <w:kinsoku/>
        <w:wordWrap/>
        <w:overflowPunct/>
        <w:topLinePunct w:val="0"/>
        <w:autoSpaceDE/>
        <w:autoSpaceDN/>
        <w:bidi w:val="0"/>
        <w:adjustRightInd/>
        <w:snapToGrid w:val="0"/>
        <w:spacing w:line="360" w:lineRule="auto"/>
        <w:ind w:firstLine="0"/>
        <w:jc w:val="center"/>
        <w:textAlignment w:val="auto"/>
        <w:outlineLvl w:val="1"/>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三、</w:t>
      </w:r>
      <w:r>
        <w:rPr>
          <w:rFonts w:hint="eastAsia" w:ascii="宋体" w:hAnsi="宋体" w:eastAsia="宋体" w:cs="宋体"/>
          <w:b/>
          <w:bCs/>
          <w:color w:val="auto"/>
          <w:kern w:val="0"/>
          <w:sz w:val="24"/>
          <w:szCs w:val="24"/>
          <w:highlight w:val="none"/>
          <w:lang w:val="en-US" w:eastAsia="zh-CN"/>
        </w:rPr>
        <w:t>响应</w:t>
      </w:r>
      <w:r>
        <w:rPr>
          <w:rFonts w:hint="eastAsia" w:ascii="宋体" w:hAnsi="宋体" w:eastAsia="宋体" w:cs="宋体"/>
          <w:b/>
          <w:bCs/>
          <w:color w:val="auto"/>
          <w:kern w:val="0"/>
          <w:sz w:val="24"/>
          <w:szCs w:val="24"/>
          <w:highlight w:val="none"/>
        </w:rPr>
        <w:t>文件的编制</w:t>
      </w:r>
    </w:p>
    <w:p w14:paraId="4E193EDA">
      <w:pPr>
        <w:keepNext w:val="0"/>
        <w:keepLines w:val="0"/>
        <w:pageBreakBefore w:val="0"/>
        <w:widowControl w:val="0"/>
        <w:kinsoku/>
        <w:wordWrap/>
        <w:overflowPunct/>
        <w:topLinePunct w:val="0"/>
        <w:bidi w:val="0"/>
        <w:snapToGrid w:val="0"/>
        <w:spacing w:line="360" w:lineRule="auto"/>
        <w:ind w:firstLine="477" w:firstLineChars="198"/>
        <w:rPr>
          <w:rFonts w:hint="eastAsia"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rPr>
        <w:t>1</w:t>
      </w:r>
      <w:r>
        <w:rPr>
          <w:rFonts w:hint="eastAsia" w:ascii="宋体" w:hAnsi="宋体" w:eastAsia="宋体" w:cs="宋体"/>
          <w:b/>
          <w:bCs/>
          <w:color w:val="auto"/>
          <w:kern w:val="0"/>
          <w:sz w:val="24"/>
          <w:szCs w:val="24"/>
          <w:highlight w:val="none"/>
          <w:lang w:val="en-US" w:eastAsia="zh-CN"/>
        </w:rPr>
        <w:t>1</w:t>
      </w:r>
      <w:r>
        <w:rPr>
          <w:rFonts w:hint="eastAsia" w:ascii="宋体" w:hAnsi="宋体" w:eastAsia="宋体" w:cs="宋体"/>
          <w:b/>
          <w:bCs/>
          <w:color w:val="auto"/>
          <w:kern w:val="0"/>
          <w:sz w:val="24"/>
          <w:szCs w:val="24"/>
          <w:highlight w:val="none"/>
        </w:rPr>
        <w:t>.要求</w:t>
      </w:r>
    </w:p>
    <w:p w14:paraId="7F4EF235">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应仔细阅读</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文件的所有内容，按照</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文件提供的格式编写</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文件，不得缺少或留空任何</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文件要求填写的表格或提交的资料。</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文件提供格式的按格式填列，未提供格式的可自行拟定。</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文件应对</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文件的要求作出实质性响应（包括</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资格要求、技术要求、商务要求和</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文件格式中对</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的要求），</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对所提供的全部资料的合法性、真实性负责。</w:t>
      </w:r>
    </w:p>
    <w:p w14:paraId="417073B8">
      <w:pPr>
        <w:keepNext w:val="0"/>
        <w:keepLines w:val="0"/>
        <w:pageBreakBefore w:val="0"/>
        <w:widowControl w:val="0"/>
        <w:kinsoku/>
        <w:wordWrap/>
        <w:overflowPunct/>
        <w:topLinePunct w:val="0"/>
        <w:bidi w:val="0"/>
        <w:snapToGrid w:val="0"/>
        <w:spacing w:line="360" w:lineRule="auto"/>
        <w:ind w:firstLine="477" w:firstLineChars="198"/>
        <w:rPr>
          <w:rFonts w:hint="eastAsia"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rPr>
        <w:t>1</w:t>
      </w:r>
      <w:r>
        <w:rPr>
          <w:rFonts w:hint="eastAsia" w:ascii="宋体" w:hAnsi="宋体" w:eastAsia="宋体" w:cs="宋体"/>
          <w:b/>
          <w:bCs/>
          <w:color w:val="auto"/>
          <w:kern w:val="0"/>
          <w:sz w:val="24"/>
          <w:szCs w:val="24"/>
          <w:highlight w:val="none"/>
          <w:lang w:val="en-US" w:eastAsia="zh-CN"/>
        </w:rPr>
        <w:t>2</w:t>
      </w:r>
      <w:r>
        <w:rPr>
          <w:rFonts w:hint="eastAsia" w:ascii="宋体" w:hAnsi="宋体" w:eastAsia="宋体" w:cs="宋体"/>
          <w:b/>
          <w:bCs/>
          <w:color w:val="auto"/>
          <w:kern w:val="0"/>
          <w:sz w:val="24"/>
          <w:szCs w:val="24"/>
          <w:highlight w:val="none"/>
        </w:rPr>
        <w:t>.</w:t>
      </w:r>
      <w:r>
        <w:rPr>
          <w:rFonts w:hint="eastAsia" w:ascii="宋体" w:hAnsi="宋体" w:eastAsia="宋体" w:cs="宋体"/>
          <w:b/>
          <w:bCs/>
          <w:color w:val="auto"/>
          <w:kern w:val="0"/>
          <w:sz w:val="24"/>
          <w:szCs w:val="24"/>
          <w:highlight w:val="none"/>
          <w:lang w:val="en-US" w:eastAsia="zh-CN"/>
        </w:rPr>
        <w:t>响应</w:t>
      </w:r>
      <w:r>
        <w:rPr>
          <w:rFonts w:hint="eastAsia" w:ascii="宋体" w:hAnsi="宋体" w:eastAsia="宋体" w:cs="宋体"/>
          <w:b/>
          <w:bCs/>
          <w:color w:val="auto"/>
          <w:kern w:val="0"/>
          <w:sz w:val="24"/>
          <w:szCs w:val="24"/>
          <w:highlight w:val="none"/>
        </w:rPr>
        <w:t>文件的语言和计量单位</w:t>
      </w:r>
    </w:p>
    <w:p w14:paraId="609BDD41">
      <w:pPr>
        <w:keepNext w:val="0"/>
        <w:keepLines w:val="0"/>
        <w:pageBreakBefore w:val="0"/>
        <w:widowControl w:val="0"/>
        <w:kinsoku/>
        <w:wordWrap/>
        <w:overflowPunct/>
        <w:topLinePunct w:val="0"/>
        <w:bidi w:val="0"/>
        <w:snapToGrid w:val="0"/>
        <w:spacing w:line="360" w:lineRule="auto"/>
        <w:ind w:firstLine="48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eastAsia="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rPr>
        <w:t>.1</w:t>
      </w:r>
      <w:r>
        <w:rPr>
          <w:rFonts w:hint="eastAsia" w:ascii="宋体" w:hAnsi="宋体" w:eastAsia="宋体" w:cs="宋体"/>
          <w:color w:val="auto"/>
          <w:kern w:val="0"/>
          <w:sz w:val="24"/>
          <w:szCs w:val="24"/>
          <w:highlight w:val="none"/>
          <w:lang w:val="en-US" w:eastAsia="zh-CN"/>
        </w:rPr>
        <w:t xml:space="preserve"> 响应</w:t>
      </w:r>
      <w:r>
        <w:rPr>
          <w:rFonts w:hint="eastAsia" w:ascii="宋体" w:hAnsi="宋体" w:eastAsia="宋体" w:cs="宋体"/>
          <w:color w:val="auto"/>
          <w:kern w:val="0"/>
          <w:sz w:val="24"/>
          <w:szCs w:val="24"/>
          <w:highlight w:val="none"/>
        </w:rPr>
        <w:t>文件以及</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与采购人就有关</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事宜的所有来往函电均应使用简体中文书写。供应商提供的外文资料应附有相应的中文译本，并以中文译本为准。</w:t>
      </w:r>
    </w:p>
    <w:p w14:paraId="1A6D7041">
      <w:pPr>
        <w:keepNext w:val="0"/>
        <w:keepLines w:val="0"/>
        <w:pageBreakBefore w:val="0"/>
        <w:widowControl w:val="0"/>
        <w:kinsoku/>
        <w:wordWrap/>
        <w:overflowPunct/>
        <w:topLinePunct w:val="0"/>
        <w:bidi w:val="0"/>
        <w:snapToGrid w:val="0"/>
        <w:spacing w:line="360" w:lineRule="auto"/>
        <w:ind w:firstLine="48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eastAsia="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rPr>
        <w:t>.2</w:t>
      </w:r>
      <w:r>
        <w:rPr>
          <w:rFonts w:hint="eastAsia" w:ascii="宋体" w:hAnsi="宋体" w:eastAsia="宋体" w:cs="宋体"/>
          <w:color w:val="auto"/>
          <w:kern w:val="0"/>
          <w:sz w:val="24"/>
          <w:szCs w:val="24"/>
          <w:highlight w:val="none"/>
          <w:lang w:val="en-US" w:eastAsia="zh-CN"/>
        </w:rPr>
        <w:t xml:space="preserve"> </w:t>
      </w:r>
      <w:r>
        <w:rPr>
          <w:rFonts w:hint="eastAsia" w:ascii="宋体" w:hAnsi="宋体" w:eastAsia="宋体" w:cs="宋体"/>
          <w:color w:val="auto"/>
          <w:kern w:val="0"/>
          <w:sz w:val="24"/>
          <w:szCs w:val="24"/>
          <w:highlight w:val="none"/>
        </w:rPr>
        <w:t>关于</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计量单位，</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文件已有明确规定的，使用</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文件规定的计量单位；</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文件没有规定的，应采用中华人民共和国法定计量单位。</w:t>
      </w:r>
    </w:p>
    <w:p w14:paraId="27843369">
      <w:pPr>
        <w:keepNext w:val="0"/>
        <w:keepLines w:val="0"/>
        <w:pageBreakBefore w:val="0"/>
        <w:widowControl w:val="0"/>
        <w:kinsoku/>
        <w:wordWrap/>
        <w:overflowPunct/>
        <w:topLinePunct w:val="0"/>
        <w:bidi w:val="0"/>
        <w:snapToGrid w:val="0"/>
        <w:spacing w:line="360" w:lineRule="auto"/>
        <w:ind w:firstLine="477" w:firstLineChars="198"/>
        <w:rPr>
          <w:rFonts w:hint="eastAsia"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rPr>
        <w:t>1</w:t>
      </w:r>
      <w:r>
        <w:rPr>
          <w:rFonts w:hint="eastAsia" w:ascii="宋体" w:hAnsi="宋体" w:eastAsia="宋体" w:cs="宋体"/>
          <w:b/>
          <w:bCs/>
          <w:color w:val="auto"/>
          <w:kern w:val="0"/>
          <w:sz w:val="24"/>
          <w:szCs w:val="24"/>
          <w:highlight w:val="none"/>
          <w:lang w:val="en-US" w:eastAsia="zh-CN"/>
        </w:rPr>
        <w:t>3</w:t>
      </w:r>
      <w:r>
        <w:rPr>
          <w:rFonts w:hint="eastAsia" w:ascii="宋体" w:hAnsi="宋体" w:eastAsia="宋体" w:cs="宋体"/>
          <w:b/>
          <w:bCs/>
          <w:color w:val="auto"/>
          <w:kern w:val="0"/>
          <w:sz w:val="24"/>
          <w:szCs w:val="24"/>
          <w:highlight w:val="none"/>
        </w:rPr>
        <w:t>.</w:t>
      </w:r>
      <w:r>
        <w:rPr>
          <w:rFonts w:hint="eastAsia" w:ascii="宋体" w:hAnsi="宋体" w:eastAsia="宋体" w:cs="宋体"/>
          <w:b/>
          <w:bCs/>
          <w:color w:val="auto"/>
          <w:kern w:val="0"/>
          <w:sz w:val="24"/>
          <w:szCs w:val="24"/>
          <w:highlight w:val="none"/>
          <w:lang w:val="en-US" w:eastAsia="zh-CN"/>
        </w:rPr>
        <w:t>响应</w:t>
      </w:r>
      <w:r>
        <w:rPr>
          <w:rFonts w:hint="eastAsia" w:ascii="宋体" w:hAnsi="宋体" w:eastAsia="宋体" w:cs="宋体"/>
          <w:b/>
          <w:bCs/>
          <w:color w:val="auto"/>
          <w:kern w:val="0"/>
          <w:sz w:val="24"/>
          <w:szCs w:val="24"/>
          <w:highlight w:val="none"/>
        </w:rPr>
        <w:t>文件的组成</w:t>
      </w:r>
      <w:r>
        <w:rPr>
          <w:rFonts w:hint="eastAsia" w:ascii="宋体" w:hAnsi="宋体" w:eastAsia="宋体" w:cs="宋体"/>
          <w:color w:val="auto"/>
          <w:kern w:val="0"/>
          <w:sz w:val="24"/>
          <w:szCs w:val="24"/>
          <w:highlight w:val="none"/>
        </w:rPr>
        <w:t>。</w:t>
      </w:r>
      <w:r>
        <w:rPr>
          <w:rFonts w:hint="eastAsia" w:ascii="宋体" w:hAnsi="宋体" w:eastAsia="宋体" w:cs="宋体"/>
          <w:b/>
          <w:bCs/>
          <w:color w:val="auto"/>
          <w:kern w:val="0"/>
          <w:sz w:val="24"/>
          <w:szCs w:val="24"/>
          <w:highlight w:val="none"/>
          <w:lang w:val="en-US" w:eastAsia="zh-CN"/>
        </w:rPr>
        <w:t>响应</w:t>
      </w:r>
      <w:r>
        <w:rPr>
          <w:rFonts w:hint="eastAsia" w:ascii="宋体" w:hAnsi="宋体" w:eastAsia="宋体" w:cs="宋体"/>
          <w:b/>
          <w:bCs/>
          <w:color w:val="auto"/>
          <w:kern w:val="0"/>
          <w:sz w:val="24"/>
          <w:szCs w:val="24"/>
          <w:highlight w:val="none"/>
        </w:rPr>
        <w:t>文件应包括下列部分：</w:t>
      </w:r>
    </w:p>
    <w:p w14:paraId="170FE95F">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rPr>
        <w:t>1</w:t>
      </w:r>
      <w:r>
        <w:rPr>
          <w:rFonts w:hint="eastAsia" w:ascii="宋体" w:hAnsi="宋体" w:eastAsia="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.1</w:t>
      </w:r>
      <w:r>
        <w:rPr>
          <w:rFonts w:hint="eastAsia" w:ascii="宋体" w:hAnsi="宋体" w:eastAsia="宋体" w:cs="宋体"/>
          <w:color w:val="auto"/>
          <w:kern w:val="0"/>
          <w:sz w:val="24"/>
          <w:szCs w:val="24"/>
          <w:highlight w:val="none"/>
          <w:lang w:val="en-US" w:eastAsia="zh-CN"/>
        </w:rPr>
        <w:t>竞争性磋商响应书</w:t>
      </w:r>
    </w:p>
    <w:p w14:paraId="400CB9C6">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13.2初次报价</w:t>
      </w:r>
      <w:r>
        <w:rPr>
          <w:rFonts w:hint="eastAsia" w:ascii="宋体" w:hAnsi="宋体" w:eastAsia="宋体" w:cs="宋体"/>
          <w:color w:val="auto"/>
          <w:kern w:val="0"/>
          <w:sz w:val="24"/>
          <w:szCs w:val="24"/>
          <w:highlight w:val="none"/>
        </w:rPr>
        <w:t>一览表</w:t>
      </w:r>
    </w:p>
    <w:p w14:paraId="47976D37">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13.3</w:t>
      </w:r>
      <w:r>
        <w:rPr>
          <w:rFonts w:hint="eastAsia" w:ascii="宋体" w:hAnsi="宋体" w:eastAsia="宋体" w:cs="宋体"/>
          <w:color w:val="auto"/>
          <w:kern w:val="0"/>
          <w:sz w:val="24"/>
          <w:szCs w:val="24"/>
          <w:highlight w:val="none"/>
        </w:rPr>
        <w:t>报价明细表</w:t>
      </w:r>
    </w:p>
    <w:p w14:paraId="2FB8160A">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eastAsia="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lang w:val="en-US" w:eastAsia="zh-CN"/>
        </w:rPr>
        <w:t>4</w:t>
      </w:r>
      <w:r>
        <w:rPr>
          <w:rFonts w:hint="eastAsia" w:ascii="宋体" w:hAnsi="宋体" w:eastAsia="宋体" w:cs="宋体"/>
          <w:color w:val="auto"/>
          <w:kern w:val="0"/>
          <w:sz w:val="24"/>
          <w:szCs w:val="24"/>
          <w:highlight w:val="none"/>
        </w:rPr>
        <w:t>技术响应表</w:t>
      </w:r>
    </w:p>
    <w:p w14:paraId="0E744A4F">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eastAsia="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rPr>
        <w:t>商务响应表</w:t>
      </w:r>
    </w:p>
    <w:p w14:paraId="6C92A00D">
      <w:pPr>
        <w:keepNext w:val="0"/>
        <w:keepLines w:val="0"/>
        <w:pageBreakBefore w:val="0"/>
        <w:widowControl w:val="0"/>
        <w:kinsoku/>
        <w:wordWrap/>
        <w:overflowPunct/>
        <w:topLinePunct w:val="0"/>
        <w:bidi w:val="0"/>
        <w:snapToGrid w:val="0"/>
        <w:spacing w:line="360" w:lineRule="auto"/>
        <w:ind w:left="208" w:leftChars="99" w:firstLine="240" w:firstLineChars="1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eastAsia="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lang w:val="en-US" w:eastAsia="zh-CN"/>
        </w:rPr>
        <w:t>6</w:t>
      </w:r>
      <w:r>
        <w:rPr>
          <w:rFonts w:hint="eastAsia" w:ascii="宋体" w:hAnsi="宋体" w:eastAsia="宋体" w:cs="宋体"/>
          <w:color w:val="auto"/>
          <w:kern w:val="0"/>
          <w:sz w:val="24"/>
          <w:szCs w:val="24"/>
          <w:highlight w:val="none"/>
        </w:rPr>
        <w:t>法定代表人身份证明</w:t>
      </w:r>
    </w:p>
    <w:p w14:paraId="2979C96F">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eastAsia="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lang w:val="en-US" w:eastAsia="zh-CN"/>
        </w:rPr>
        <w:t>7</w:t>
      </w:r>
      <w:r>
        <w:rPr>
          <w:rFonts w:hint="eastAsia" w:ascii="宋体" w:hAnsi="宋体" w:eastAsia="宋体" w:cs="宋体"/>
          <w:color w:val="auto"/>
          <w:kern w:val="0"/>
          <w:sz w:val="24"/>
          <w:szCs w:val="24"/>
          <w:highlight w:val="none"/>
        </w:rPr>
        <w:t>法定代表人授权书</w:t>
      </w:r>
    </w:p>
    <w:p w14:paraId="6E7D683C">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eastAsia="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lang w:val="en-US" w:eastAsia="zh-CN"/>
        </w:rPr>
        <w:t>8</w:t>
      </w:r>
      <w:r>
        <w:rPr>
          <w:rFonts w:hint="eastAsia" w:ascii="宋体" w:hAnsi="宋体" w:eastAsia="宋体" w:cs="宋体"/>
          <w:color w:val="auto"/>
          <w:kern w:val="0"/>
          <w:sz w:val="24"/>
          <w:szCs w:val="24"/>
          <w:highlight w:val="none"/>
        </w:rPr>
        <w:t>证明文件</w:t>
      </w:r>
    </w:p>
    <w:p w14:paraId="3B3C1188">
      <w:pPr>
        <w:keepNext w:val="0"/>
        <w:keepLines w:val="0"/>
        <w:pageBreakBefore w:val="0"/>
        <w:widowControl w:val="0"/>
        <w:kinsoku/>
        <w:wordWrap/>
        <w:overflowPunct/>
        <w:topLinePunct w:val="0"/>
        <w:bidi w:val="0"/>
        <w:snapToGrid w:val="0"/>
        <w:spacing w:line="360" w:lineRule="auto"/>
        <w:ind w:firstLine="477" w:firstLineChars="198"/>
        <w:rPr>
          <w:rFonts w:hint="eastAsia" w:ascii="宋体" w:hAnsi="宋体" w:eastAsia="宋体" w:cs="宋体"/>
          <w:b/>
          <w:color w:val="auto"/>
          <w:kern w:val="0"/>
          <w:sz w:val="24"/>
          <w:szCs w:val="24"/>
          <w:highlight w:val="none"/>
        </w:rPr>
      </w:pPr>
      <w:r>
        <w:rPr>
          <w:rFonts w:hint="eastAsia" w:ascii="宋体" w:hAnsi="宋体" w:eastAsia="宋体" w:cs="宋体"/>
          <w:b/>
          <w:color w:val="auto"/>
          <w:kern w:val="0"/>
          <w:sz w:val="24"/>
          <w:szCs w:val="24"/>
          <w:highlight w:val="none"/>
        </w:rPr>
        <w:t>1</w:t>
      </w:r>
      <w:r>
        <w:rPr>
          <w:rFonts w:hint="eastAsia" w:ascii="宋体" w:hAnsi="宋体" w:eastAsia="宋体" w:cs="宋体"/>
          <w:b/>
          <w:color w:val="auto"/>
          <w:kern w:val="0"/>
          <w:sz w:val="24"/>
          <w:szCs w:val="24"/>
          <w:highlight w:val="none"/>
          <w:lang w:val="en-US" w:eastAsia="zh-CN"/>
        </w:rPr>
        <w:t>4</w:t>
      </w:r>
      <w:r>
        <w:rPr>
          <w:rFonts w:hint="eastAsia" w:ascii="宋体" w:hAnsi="宋体" w:eastAsia="宋体" w:cs="宋体"/>
          <w:b/>
          <w:color w:val="auto"/>
          <w:kern w:val="0"/>
          <w:sz w:val="24"/>
          <w:szCs w:val="24"/>
          <w:highlight w:val="none"/>
        </w:rPr>
        <w:t>.</w:t>
      </w:r>
      <w:r>
        <w:rPr>
          <w:rFonts w:hint="eastAsia" w:ascii="宋体" w:hAnsi="宋体" w:eastAsia="宋体" w:cs="宋体"/>
          <w:b/>
          <w:color w:val="auto"/>
          <w:kern w:val="0"/>
          <w:sz w:val="24"/>
          <w:szCs w:val="24"/>
          <w:highlight w:val="none"/>
          <w:lang w:val="en-US" w:eastAsia="zh-CN"/>
        </w:rPr>
        <w:t>响应文件</w:t>
      </w:r>
      <w:r>
        <w:rPr>
          <w:rFonts w:hint="eastAsia" w:ascii="宋体" w:hAnsi="宋体" w:eastAsia="宋体" w:cs="宋体"/>
          <w:b/>
          <w:color w:val="auto"/>
          <w:kern w:val="0"/>
          <w:sz w:val="24"/>
          <w:szCs w:val="24"/>
          <w:highlight w:val="none"/>
        </w:rPr>
        <w:t>有效期</w:t>
      </w:r>
    </w:p>
    <w:p w14:paraId="0BE5B14F">
      <w:pPr>
        <w:keepNext w:val="0"/>
        <w:keepLines w:val="0"/>
        <w:pageBreakBefore w:val="0"/>
        <w:widowControl w:val="0"/>
        <w:kinsoku/>
        <w:wordWrap/>
        <w:overflowPunct/>
        <w:topLinePunct w:val="0"/>
        <w:bidi w:val="0"/>
        <w:snapToGrid w:val="0"/>
        <w:spacing w:line="360" w:lineRule="auto"/>
        <w:ind w:firstLine="48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响应文件应自规定的磋商之日起，在“供应商须知”规定的时间内保持有效。磋商有效期不足的投标将被视为非实质性响应，并予以拒绝。</w:t>
      </w:r>
    </w:p>
    <w:p w14:paraId="4F8F7CF9">
      <w:pPr>
        <w:keepNext w:val="0"/>
        <w:keepLines w:val="0"/>
        <w:pageBreakBefore w:val="0"/>
        <w:widowControl w:val="0"/>
        <w:kinsoku/>
        <w:wordWrap/>
        <w:overflowPunct/>
        <w:topLinePunct w:val="0"/>
        <w:autoSpaceDE/>
        <w:autoSpaceDN/>
        <w:bidi w:val="0"/>
        <w:adjustRightInd/>
        <w:snapToGrid w:val="0"/>
        <w:spacing w:line="360" w:lineRule="auto"/>
        <w:ind w:firstLine="477" w:firstLineChars="198"/>
        <w:textAlignment w:val="auto"/>
        <w:rPr>
          <w:rFonts w:hint="eastAsia"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rPr>
        <w:t>1</w:t>
      </w:r>
      <w:r>
        <w:rPr>
          <w:rFonts w:hint="eastAsia" w:ascii="宋体" w:hAnsi="宋体" w:eastAsia="宋体" w:cs="宋体"/>
          <w:b/>
          <w:bCs/>
          <w:color w:val="auto"/>
          <w:kern w:val="0"/>
          <w:sz w:val="24"/>
          <w:szCs w:val="24"/>
          <w:highlight w:val="none"/>
          <w:lang w:val="en-US" w:eastAsia="zh-CN"/>
        </w:rPr>
        <w:t>5</w:t>
      </w:r>
      <w:r>
        <w:rPr>
          <w:rFonts w:hint="eastAsia" w:ascii="宋体" w:hAnsi="宋体" w:eastAsia="宋体" w:cs="宋体"/>
          <w:b/>
          <w:bCs/>
          <w:color w:val="auto"/>
          <w:kern w:val="0"/>
          <w:sz w:val="24"/>
          <w:szCs w:val="24"/>
          <w:highlight w:val="none"/>
        </w:rPr>
        <w:t>.投标报价</w:t>
      </w:r>
    </w:p>
    <w:p w14:paraId="446754BC">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eastAsia="宋体"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rPr>
        <w:t>.1 所有</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报价均以人民币元为计算单位。</w:t>
      </w:r>
    </w:p>
    <w:p w14:paraId="680CBC88">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eastAsia="宋体"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rPr>
        <w:t xml:space="preserve">.2 </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要按</w:t>
      </w:r>
      <w:r>
        <w:rPr>
          <w:rFonts w:hint="eastAsia" w:ascii="宋体" w:hAnsi="宋体" w:eastAsia="宋体" w:cs="宋体"/>
          <w:color w:val="auto"/>
          <w:kern w:val="0"/>
          <w:sz w:val="24"/>
          <w:szCs w:val="24"/>
          <w:highlight w:val="none"/>
          <w:lang w:val="en-US" w:eastAsia="zh-CN"/>
        </w:rPr>
        <w:t>初次报价</w:t>
      </w:r>
      <w:r>
        <w:rPr>
          <w:rFonts w:hint="eastAsia" w:ascii="宋体" w:hAnsi="宋体" w:eastAsia="宋体" w:cs="宋体"/>
          <w:color w:val="auto"/>
          <w:kern w:val="0"/>
          <w:sz w:val="24"/>
          <w:szCs w:val="24"/>
          <w:highlight w:val="none"/>
        </w:rPr>
        <w:t>一览表的内容填写。</w:t>
      </w:r>
    </w:p>
    <w:p w14:paraId="49B4686B">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eastAsia="宋体"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rPr>
        <w:t xml:space="preserve">.3 </w:t>
      </w:r>
      <w:r>
        <w:rPr>
          <w:rFonts w:hint="eastAsia" w:ascii="宋体" w:hAnsi="宋体" w:eastAsia="宋体" w:cs="宋体"/>
          <w:color w:val="auto"/>
          <w:spacing w:val="10"/>
          <w:kern w:val="0"/>
          <w:sz w:val="24"/>
          <w:szCs w:val="24"/>
          <w:highlight w:val="none"/>
          <w:lang w:eastAsia="zh-CN"/>
        </w:rPr>
        <w:t>供应商</w:t>
      </w:r>
      <w:r>
        <w:rPr>
          <w:rFonts w:hint="eastAsia" w:ascii="宋体" w:hAnsi="宋体" w:eastAsia="宋体" w:cs="宋体"/>
          <w:color w:val="auto"/>
          <w:spacing w:val="10"/>
          <w:kern w:val="0"/>
          <w:sz w:val="24"/>
          <w:szCs w:val="24"/>
          <w:highlight w:val="none"/>
        </w:rPr>
        <w:t>投报多标包的，应对每标包分别报价并分别填报</w:t>
      </w:r>
      <w:r>
        <w:rPr>
          <w:rFonts w:hint="eastAsia" w:ascii="宋体" w:hAnsi="宋体" w:eastAsia="宋体" w:cs="宋体"/>
          <w:color w:val="auto"/>
          <w:kern w:val="0"/>
          <w:sz w:val="24"/>
          <w:szCs w:val="24"/>
          <w:highlight w:val="none"/>
          <w:lang w:val="en-US" w:eastAsia="zh-CN"/>
        </w:rPr>
        <w:t>初次报价</w:t>
      </w:r>
      <w:r>
        <w:rPr>
          <w:rFonts w:hint="eastAsia" w:ascii="宋体" w:hAnsi="宋体" w:eastAsia="宋体" w:cs="宋体"/>
          <w:color w:val="auto"/>
          <w:kern w:val="0"/>
          <w:sz w:val="24"/>
          <w:szCs w:val="24"/>
          <w:highlight w:val="none"/>
        </w:rPr>
        <w:t>一览表</w:t>
      </w:r>
      <w:r>
        <w:rPr>
          <w:rFonts w:hint="eastAsia" w:ascii="宋体" w:hAnsi="宋体" w:eastAsia="宋体" w:cs="宋体"/>
          <w:color w:val="auto"/>
          <w:spacing w:val="10"/>
          <w:kern w:val="0"/>
          <w:sz w:val="24"/>
          <w:szCs w:val="24"/>
          <w:highlight w:val="none"/>
        </w:rPr>
        <w:t>。</w:t>
      </w:r>
    </w:p>
    <w:p w14:paraId="4CE9644D">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eastAsia="宋体"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rPr>
        <w:t xml:space="preserve">.4 </w:t>
      </w:r>
      <w:r>
        <w:rPr>
          <w:rFonts w:hint="eastAsia" w:ascii="宋体" w:hAnsi="宋体" w:eastAsia="宋体" w:cs="宋体"/>
          <w:color w:val="auto"/>
          <w:kern w:val="0"/>
          <w:sz w:val="24"/>
          <w:szCs w:val="24"/>
          <w:highlight w:val="none"/>
          <w:lang w:eastAsia="zh-CN"/>
        </w:rPr>
        <w:t>初次报价一览表</w:t>
      </w:r>
      <w:r>
        <w:rPr>
          <w:rFonts w:hint="eastAsia" w:ascii="宋体" w:hAnsi="宋体" w:eastAsia="宋体" w:cs="宋体"/>
          <w:color w:val="auto"/>
          <w:kern w:val="0"/>
          <w:sz w:val="24"/>
          <w:szCs w:val="24"/>
          <w:highlight w:val="none"/>
        </w:rPr>
        <w:t>中标明的价格在政府采购合同执行过程中是固定不变的，</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不得以任何理由予以变更。以可调整的价格提交的投标将被作为无效投标处理。</w:t>
      </w:r>
    </w:p>
    <w:p w14:paraId="7D9F74C9">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eastAsia="宋体"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rPr>
        <w:t xml:space="preserve">.5 </w:t>
      </w:r>
      <w:r>
        <w:rPr>
          <w:rFonts w:hint="eastAsia" w:ascii="宋体" w:hAnsi="宋体" w:eastAsia="宋体" w:cs="宋体"/>
          <w:color w:val="auto"/>
          <w:kern w:val="0"/>
          <w:sz w:val="24"/>
          <w:szCs w:val="24"/>
          <w:highlight w:val="none"/>
          <w:lang w:eastAsia="zh-CN"/>
        </w:rPr>
        <w:t>采购人</w:t>
      </w:r>
      <w:r>
        <w:rPr>
          <w:rFonts w:hint="eastAsia" w:ascii="宋体" w:hAnsi="宋体" w:eastAsia="宋体" w:cs="宋体"/>
          <w:color w:val="auto"/>
          <w:kern w:val="0"/>
          <w:sz w:val="24"/>
          <w:szCs w:val="24"/>
          <w:highlight w:val="none"/>
        </w:rPr>
        <w:t>不接受可选择的投标报价。</w:t>
      </w:r>
    </w:p>
    <w:p w14:paraId="05427D8A">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eastAsia="宋体"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rPr>
        <w:t>.6 对于</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在</w:t>
      </w:r>
      <w:r>
        <w:rPr>
          <w:rFonts w:hint="eastAsia" w:ascii="宋体" w:hAnsi="宋体" w:eastAsia="宋体" w:cs="宋体"/>
          <w:color w:val="auto"/>
          <w:kern w:val="0"/>
          <w:sz w:val="24"/>
          <w:szCs w:val="24"/>
          <w:highlight w:val="none"/>
          <w:lang w:eastAsia="zh-CN"/>
        </w:rPr>
        <w:t>初次报价一览表</w:t>
      </w:r>
      <w:r>
        <w:rPr>
          <w:rFonts w:hint="eastAsia" w:ascii="宋体" w:hAnsi="宋体" w:eastAsia="宋体" w:cs="宋体"/>
          <w:color w:val="auto"/>
          <w:kern w:val="0"/>
          <w:sz w:val="24"/>
          <w:szCs w:val="24"/>
          <w:highlight w:val="none"/>
        </w:rPr>
        <w:t>和</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文件中列出的赠送条款，在评审时不得作为价格评分因素或者调整评标价格的依据。</w:t>
      </w:r>
    </w:p>
    <w:p w14:paraId="5BDEFEBB">
      <w:pPr>
        <w:keepNext w:val="0"/>
        <w:keepLines w:val="0"/>
        <w:pageBreakBefore w:val="0"/>
        <w:widowControl w:val="0"/>
        <w:kinsoku/>
        <w:wordWrap/>
        <w:overflowPunct/>
        <w:topLinePunct w:val="0"/>
        <w:bidi w:val="0"/>
        <w:snapToGrid w:val="0"/>
        <w:spacing w:line="360" w:lineRule="auto"/>
        <w:ind w:firstLine="477" w:firstLineChars="198"/>
        <w:rPr>
          <w:rFonts w:hint="eastAsia" w:ascii="宋体" w:hAnsi="宋体" w:eastAsia="宋体" w:cs="宋体"/>
          <w:b/>
          <w:color w:val="auto"/>
          <w:kern w:val="0"/>
          <w:sz w:val="24"/>
          <w:szCs w:val="24"/>
          <w:highlight w:val="none"/>
          <w:lang w:val="en-US" w:eastAsia="zh-CN"/>
        </w:rPr>
      </w:pPr>
      <w:r>
        <w:rPr>
          <w:rFonts w:hint="eastAsia" w:ascii="宋体" w:hAnsi="宋体" w:eastAsia="宋体" w:cs="宋体"/>
          <w:b/>
          <w:color w:val="auto"/>
          <w:kern w:val="0"/>
          <w:sz w:val="24"/>
          <w:szCs w:val="24"/>
          <w:highlight w:val="none"/>
          <w:lang w:val="en-US" w:eastAsia="zh-CN"/>
        </w:rPr>
        <w:t>16</w:t>
      </w:r>
      <w:r>
        <w:rPr>
          <w:rFonts w:hint="eastAsia" w:ascii="宋体" w:hAnsi="宋体" w:eastAsia="宋体" w:cs="宋体"/>
          <w:b/>
          <w:color w:val="auto"/>
          <w:kern w:val="0"/>
          <w:sz w:val="24"/>
          <w:szCs w:val="24"/>
          <w:highlight w:val="none"/>
        </w:rPr>
        <w:t>.</w:t>
      </w:r>
      <w:r>
        <w:rPr>
          <w:rFonts w:hint="eastAsia" w:ascii="宋体" w:hAnsi="宋体" w:eastAsia="宋体" w:cs="宋体"/>
          <w:b/>
          <w:bCs/>
          <w:color w:val="auto"/>
          <w:kern w:val="0"/>
          <w:sz w:val="24"/>
          <w:szCs w:val="24"/>
          <w:highlight w:val="none"/>
          <w:lang w:val="en-US" w:eastAsia="zh-CN"/>
        </w:rPr>
        <w:t>响应</w:t>
      </w:r>
      <w:r>
        <w:rPr>
          <w:rFonts w:hint="eastAsia" w:ascii="宋体" w:hAnsi="宋体" w:eastAsia="宋体" w:cs="宋体"/>
          <w:b/>
          <w:color w:val="auto"/>
          <w:kern w:val="0"/>
          <w:sz w:val="24"/>
          <w:szCs w:val="24"/>
          <w:highlight w:val="none"/>
        </w:rPr>
        <w:t>文件的签署</w:t>
      </w:r>
      <w:r>
        <w:rPr>
          <w:rFonts w:hint="eastAsia" w:ascii="宋体" w:hAnsi="宋体" w:eastAsia="宋体" w:cs="宋体"/>
          <w:b/>
          <w:color w:val="auto"/>
          <w:kern w:val="0"/>
          <w:sz w:val="24"/>
          <w:szCs w:val="24"/>
          <w:highlight w:val="none"/>
          <w:lang w:val="en-US" w:eastAsia="zh-CN"/>
        </w:rPr>
        <w:t>及其他规定</w:t>
      </w:r>
    </w:p>
    <w:p w14:paraId="14F451FB">
      <w:pPr>
        <w:keepNext w:val="0"/>
        <w:keepLines w:val="0"/>
        <w:pageBreakBefore w:val="0"/>
        <w:widowControl w:val="0"/>
        <w:kinsoku/>
        <w:wordWrap/>
        <w:overflowPunct/>
        <w:topLinePunct w:val="0"/>
        <w:autoSpaceDE/>
        <w:autoSpaceDN/>
        <w:bidi w:val="0"/>
        <w:adjustRightInd/>
        <w:snapToGrid w:val="0"/>
        <w:spacing w:line="360" w:lineRule="auto"/>
        <w:ind w:firstLine="475" w:firstLineChars="198"/>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16</w:t>
      </w:r>
      <w:r>
        <w:rPr>
          <w:rFonts w:hint="eastAsia" w:ascii="宋体" w:hAnsi="宋体" w:eastAsia="宋体" w:cs="宋体"/>
          <w:color w:val="auto"/>
          <w:kern w:val="0"/>
          <w:sz w:val="24"/>
          <w:szCs w:val="24"/>
          <w:highlight w:val="none"/>
        </w:rPr>
        <w:t>.1</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文件应按第六章“</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文件格式”进行编写，如有必要，可以增加附页，作为</w:t>
      </w:r>
      <w:r>
        <w:rPr>
          <w:rFonts w:hint="eastAsia" w:ascii="宋体" w:hAnsi="宋体" w:eastAsia="宋体" w:cs="宋体"/>
          <w:color w:val="auto"/>
          <w:kern w:val="0"/>
          <w:sz w:val="24"/>
          <w:szCs w:val="24"/>
          <w:highlight w:val="none"/>
          <w:lang w:val="en-US" w:eastAsia="zh-CN"/>
        </w:rPr>
        <w:t>响应文件</w:t>
      </w:r>
      <w:r>
        <w:rPr>
          <w:rFonts w:hint="eastAsia" w:ascii="宋体" w:hAnsi="宋体" w:eastAsia="宋体" w:cs="宋体"/>
          <w:color w:val="auto"/>
          <w:kern w:val="0"/>
          <w:sz w:val="24"/>
          <w:szCs w:val="24"/>
          <w:highlight w:val="none"/>
        </w:rPr>
        <w:t>的组成部分。其中，</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报价一览表在满足</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文件实质性要求的基础上，可以提出比</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文件要求更有利于采购人的承诺。</w:t>
      </w:r>
    </w:p>
    <w:p w14:paraId="214B55FE">
      <w:pPr>
        <w:keepNext w:val="0"/>
        <w:keepLines w:val="0"/>
        <w:pageBreakBefore w:val="0"/>
        <w:widowControl w:val="0"/>
        <w:kinsoku/>
        <w:wordWrap/>
        <w:overflowPunct/>
        <w:topLinePunct w:val="0"/>
        <w:autoSpaceDE/>
        <w:autoSpaceDN/>
        <w:bidi w:val="0"/>
        <w:adjustRightInd/>
        <w:snapToGrid w:val="0"/>
        <w:spacing w:line="360" w:lineRule="auto"/>
        <w:ind w:firstLine="475" w:firstLineChars="198"/>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16</w:t>
      </w: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lang w:val="en-US" w:eastAsia="zh-CN"/>
        </w:rPr>
        <w:t>2响应</w:t>
      </w:r>
      <w:r>
        <w:rPr>
          <w:rFonts w:hint="eastAsia" w:ascii="宋体" w:hAnsi="宋体" w:eastAsia="宋体" w:cs="宋体"/>
          <w:color w:val="auto"/>
          <w:kern w:val="0"/>
          <w:sz w:val="24"/>
          <w:szCs w:val="24"/>
          <w:highlight w:val="none"/>
        </w:rPr>
        <w:t>文件应用不褪色的材料书写或打印，并由</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的法定代表人盖章或盖单位公章；</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文件应尽量避免涂改、行间插字或删除，如果出现上述情况，改动之处应加盖单位公章或由</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的法定代表人盖章确认。</w:t>
      </w:r>
    </w:p>
    <w:p w14:paraId="48E409E1">
      <w:pPr>
        <w:keepNext w:val="0"/>
        <w:keepLines w:val="0"/>
        <w:pageBreakBefore w:val="0"/>
        <w:widowControl w:val="0"/>
        <w:kinsoku/>
        <w:wordWrap/>
        <w:overflowPunct/>
        <w:topLinePunct w:val="0"/>
        <w:autoSpaceDE/>
        <w:autoSpaceDN/>
        <w:bidi w:val="0"/>
        <w:adjustRightInd/>
        <w:snapToGrid w:val="0"/>
        <w:spacing w:line="360" w:lineRule="auto"/>
        <w:ind w:firstLine="475" w:firstLineChars="198"/>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16</w:t>
      </w: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lang w:val="en-US" w:eastAsia="zh-CN"/>
        </w:rPr>
        <w:t>3响应</w:t>
      </w:r>
      <w:r>
        <w:rPr>
          <w:rFonts w:hint="eastAsia" w:ascii="宋体" w:hAnsi="宋体" w:eastAsia="宋体" w:cs="宋体"/>
          <w:color w:val="auto"/>
          <w:kern w:val="0"/>
          <w:sz w:val="24"/>
          <w:szCs w:val="24"/>
          <w:highlight w:val="none"/>
        </w:rPr>
        <w:t>文件份数见</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须知前附表。</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文件正本和副本的封面上应清楚地标记“正本”或“副本”的字样。</w:t>
      </w:r>
    </w:p>
    <w:p w14:paraId="2473E976">
      <w:pPr>
        <w:keepNext w:val="0"/>
        <w:keepLines w:val="0"/>
        <w:pageBreakBefore w:val="0"/>
        <w:widowControl w:val="0"/>
        <w:kinsoku/>
        <w:wordWrap/>
        <w:overflowPunct/>
        <w:topLinePunct w:val="0"/>
        <w:autoSpaceDE/>
        <w:autoSpaceDN/>
        <w:bidi w:val="0"/>
        <w:adjustRightInd/>
        <w:snapToGrid w:val="0"/>
        <w:spacing w:line="360" w:lineRule="auto"/>
        <w:ind w:firstLine="0"/>
        <w:jc w:val="center"/>
        <w:textAlignment w:val="auto"/>
        <w:outlineLvl w:val="1"/>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四、</w:t>
      </w:r>
      <w:r>
        <w:rPr>
          <w:rFonts w:hint="eastAsia" w:ascii="宋体" w:hAnsi="宋体" w:eastAsia="宋体" w:cs="宋体"/>
          <w:b/>
          <w:bCs/>
          <w:color w:val="auto"/>
          <w:kern w:val="0"/>
          <w:sz w:val="24"/>
          <w:szCs w:val="24"/>
          <w:highlight w:val="none"/>
          <w:lang w:val="en-US" w:eastAsia="zh-CN"/>
        </w:rPr>
        <w:t>响应</w:t>
      </w:r>
      <w:r>
        <w:rPr>
          <w:rFonts w:hint="eastAsia" w:ascii="宋体" w:hAnsi="宋体" w:eastAsia="宋体" w:cs="宋体"/>
          <w:b/>
          <w:bCs/>
          <w:color w:val="auto"/>
          <w:kern w:val="0"/>
          <w:sz w:val="24"/>
          <w:szCs w:val="24"/>
          <w:highlight w:val="none"/>
        </w:rPr>
        <w:t>文件的递交</w:t>
      </w:r>
    </w:p>
    <w:p w14:paraId="06D1078F">
      <w:pPr>
        <w:keepNext w:val="0"/>
        <w:keepLines w:val="0"/>
        <w:pageBreakBefore w:val="0"/>
        <w:widowControl w:val="0"/>
        <w:kinsoku/>
        <w:wordWrap/>
        <w:overflowPunct/>
        <w:topLinePunct w:val="0"/>
        <w:autoSpaceDE/>
        <w:autoSpaceDN/>
        <w:bidi w:val="0"/>
        <w:adjustRightInd/>
        <w:snapToGrid w:val="0"/>
        <w:spacing w:line="360" w:lineRule="auto"/>
        <w:ind w:firstLine="477" w:firstLineChars="198"/>
        <w:textAlignment w:val="auto"/>
        <w:rPr>
          <w:rFonts w:hint="eastAsia" w:ascii="宋体" w:hAnsi="宋体" w:eastAsia="宋体" w:cs="宋体"/>
          <w:b/>
          <w:color w:val="auto"/>
          <w:kern w:val="0"/>
          <w:sz w:val="24"/>
          <w:szCs w:val="24"/>
          <w:highlight w:val="none"/>
        </w:rPr>
      </w:pPr>
      <w:r>
        <w:rPr>
          <w:rFonts w:hint="eastAsia" w:ascii="宋体" w:hAnsi="宋体" w:eastAsia="宋体" w:cs="宋体"/>
          <w:b/>
          <w:color w:val="auto"/>
          <w:kern w:val="0"/>
          <w:sz w:val="24"/>
          <w:szCs w:val="24"/>
          <w:highlight w:val="none"/>
          <w:lang w:val="en-US" w:eastAsia="zh-CN"/>
        </w:rPr>
        <w:t>17.</w:t>
      </w:r>
      <w:r>
        <w:rPr>
          <w:rFonts w:hint="eastAsia" w:ascii="宋体" w:hAnsi="宋体" w:eastAsia="宋体" w:cs="宋体"/>
          <w:b/>
          <w:color w:val="auto"/>
          <w:kern w:val="0"/>
          <w:sz w:val="24"/>
          <w:szCs w:val="24"/>
          <w:highlight w:val="none"/>
        </w:rPr>
        <w:t xml:space="preserve"> </w:t>
      </w:r>
      <w:r>
        <w:rPr>
          <w:rFonts w:hint="eastAsia" w:ascii="宋体" w:hAnsi="宋体" w:eastAsia="宋体" w:cs="宋体"/>
          <w:b/>
          <w:color w:val="auto"/>
          <w:kern w:val="0"/>
          <w:sz w:val="24"/>
          <w:szCs w:val="24"/>
          <w:highlight w:val="none"/>
          <w:lang w:val="en-US" w:eastAsia="zh-CN"/>
        </w:rPr>
        <w:t>响应</w:t>
      </w:r>
      <w:r>
        <w:rPr>
          <w:rFonts w:hint="eastAsia" w:ascii="宋体" w:hAnsi="宋体" w:eastAsia="宋体" w:cs="宋体"/>
          <w:b/>
          <w:color w:val="auto"/>
          <w:kern w:val="0"/>
          <w:sz w:val="24"/>
          <w:szCs w:val="24"/>
          <w:highlight w:val="none"/>
        </w:rPr>
        <w:t>文件的密封、标记</w:t>
      </w:r>
    </w:p>
    <w:p w14:paraId="073ADB34">
      <w:pPr>
        <w:keepNext w:val="0"/>
        <w:keepLines w:val="0"/>
        <w:pageBreakBefore w:val="0"/>
        <w:widowControl w:val="0"/>
        <w:kinsoku/>
        <w:wordWrap/>
        <w:overflowPunct/>
        <w:topLinePunct w:val="0"/>
        <w:autoSpaceDE/>
        <w:autoSpaceDN/>
        <w:bidi w:val="0"/>
        <w:adjustRightInd/>
        <w:spacing w:line="360" w:lineRule="auto"/>
        <w:ind w:firstLine="484" w:firstLineChars="202"/>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17</w:t>
      </w:r>
      <w:r>
        <w:rPr>
          <w:rFonts w:hint="eastAsia" w:ascii="宋体" w:hAnsi="宋体" w:eastAsia="宋体" w:cs="宋体"/>
          <w:color w:val="auto"/>
          <w:kern w:val="0"/>
          <w:sz w:val="24"/>
          <w:szCs w:val="24"/>
          <w:highlight w:val="none"/>
        </w:rPr>
        <w:t>.1</w:t>
      </w:r>
      <w:r>
        <w:rPr>
          <w:rFonts w:hint="eastAsia" w:ascii="宋体" w:hAnsi="宋体" w:eastAsia="宋体" w:cs="宋体"/>
          <w:color w:val="auto"/>
          <w:sz w:val="24"/>
          <w:szCs w:val="24"/>
          <w:highlight w:val="none"/>
        </w:rPr>
        <w:t>响应文件应密封包装，并在封套的封口处加盖供应商单位章或由供应商的法定代表人（单位负责人）或其授权的代理人签字。</w:t>
      </w:r>
    </w:p>
    <w:p w14:paraId="1073C9D7">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17.2</w:t>
      </w:r>
      <w:r>
        <w:rPr>
          <w:rFonts w:hint="eastAsia" w:ascii="宋体" w:hAnsi="宋体" w:eastAsia="宋体" w:cs="宋体"/>
          <w:color w:val="auto"/>
          <w:sz w:val="24"/>
          <w:szCs w:val="24"/>
          <w:highlight w:val="none"/>
          <w:lang w:eastAsia="zh-CN"/>
        </w:rPr>
        <w:t xml:space="preserve"> 未按本章第</w:t>
      </w:r>
      <w:r>
        <w:rPr>
          <w:rFonts w:hint="eastAsia" w:ascii="宋体" w:hAnsi="宋体" w:eastAsia="宋体" w:cs="宋体"/>
          <w:color w:val="auto"/>
          <w:sz w:val="24"/>
          <w:szCs w:val="24"/>
          <w:highlight w:val="none"/>
          <w:lang w:val="en-US" w:eastAsia="zh-CN"/>
        </w:rPr>
        <w:t>17.1</w:t>
      </w:r>
      <w:r>
        <w:rPr>
          <w:rFonts w:hint="eastAsia" w:ascii="宋体" w:hAnsi="宋体" w:eastAsia="宋体" w:cs="宋体"/>
          <w:color w:val="auto"/>
          <w:sz w:val="24"/>
          <w:szCs w:val="24"/>
          <w:highlight w:val="none"/>
          <w:lang w:eastAsia="zh-CN"/>
        </w:rPr>
        <w:t>项要求密封的</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sz w:val="24"/>
          <w:szCs w:val="24"/>
          <w:highlight w:val="none"/>
          <w:lang w:eastAsia="zh-CN"/>
        </w:rPr>
        <w:t>文件，采购人不予受理。</w:t>
      </w:r>
    </w:p>
    <w:p w14:paraId="56E32590">
      <w:pPr>
        <w:keepNext w:val="0"/>
        <w:keepLines w:val="0"/>
        <w:pageBreakBefore w:val="0"/>
        <w:widowControl w:val="0"/>
        <w:kinsoku/>
        <w:wordWrap/>
        <w:overflowPunct/>
        <w:topLinePunct w:val="0"/>
        <w:bidi w:val="0"/>
        <w:snapToGrid w:val="0"/>
        <w:spacing w:line="360" w:lineRule="auto"/>
        <w:ind w:firstLine="477" w:firstLineChars="198"/>
        <w:rPr>
          <w:rFonts w:hint="eastAsia" w:ascii="宋体" w:hAnsi="宋体" w:eastAsia="宋体" w:cs="宋体"/>
          <w:b/>
          <w:bCs w:val="0"/>
          <w:color w:val="auto"/>
          <w:kern w:val="0"/>
          <w:sz w:val="24"/>
          <w:szCs w:val="24"/>
          <w:highlight w:val="none"/>
        </w:rPr>
      </w:pPr>
      <w:r>
        <w:rPr>
          <w:rFonts w:hint="eastAsia" w:ascii="宋体" w:hAnsi="宋体" w:eastAsia="宋体" w:cs="宋体"/>
          <w:b/>
          <w:bCs w:val="0"/>
          <w:color w:val="auto"/>
          <w:kern w:val="0"/>
          <w:sz w:val="24"/>
          <w:szCs w:val="24"/>
          <w:highlight w:val="none"/>
          <w:lang w:val="en-US" w:eastAsia="zh-CN"/>
        </w:rPr>
        <w:t>18</w:t>
      </w:r>
      <w:r>
        <w:rPr>
          <w:rFonts w:hint="eastAsia" w:ascii="宋体" w:hAnsi="宋体" w:eastAsia="宋体" w:cs="宋体"/>
          <w:b/>
          <w:bCs w:val="0"/>
          <w:color w:val="auto"/>
          <w:kern w:val="0"/>
          <w:sz w:val="24"/>
          <w:szCs w:val="24"/>
          <w:highlight w:val="none"/>
        </w:rPr>
        <w:t xml:space="preserve">. </w:t>
      </w:r>
      <w:r>
        <w:rPr>
          <w:rFonts w:hint="eastAsia" w:ascii="宋体" w:hAnsi="宋体" w:eastAsia="宋体" w:cs="宋体"/>
          <w:b/>
          <w:bCs w:val="0"/>
          <w:color w:val="auto"/>
          <w:kern w:val="0"/>
          <w:sz w:val="24"/>
          <w:szCs w:val="24"/>
          <w:highlight w:val="none"/>
          <w:lang w:val="en-US" w:eastAsia="zh-CN"/>
        </w:rPr>
        <w:t>响应</w:t>
      </w:r>
      <w:r>
        <w:rPr>
          <w:rFonts w:hint="eastAsia" w:ascii="宋体" w:hAnsi="宋体" w:eastAsia="宋体" w:cs="宋体"/>
          <w:b/>
          <w:bCs w:val="0"/>
          <w:color w:val="auto"/>
          <w:kern w:val="0"/>
          <w:sz w:val="24"/>
          <w:szCs w:val="24"/>
          <w:highlight w:val="none"/>
        </w:rPr>
        <w:t>文件的递交</w:t>
      </w:r>
    </w:p>
    <w:p w14:paraId="315D50D5">
      <w:pPr>
        <w:keepNext w:val="0"/>
        <w:keepLines w:val="0"/>
        <w:pageBreakBefore w:val="0"/>
        <w:widowControl w:val="0"/>
        <w:kinsoku/>
        <w:wordWrap/>
        <w:overflowPunct/>
        <w:topLinePunct w:val="0"/>
        <w:autoSpaceDE w:val="0"/>
        <w:autoSpaceDN w:val="0"/>
        <w:bidi w:val="0"/>
        <w:adjustRightInd w:val="0"/>
        <w:snapToGrid w:val="0"/>
        <w:spacing w:line="360" w:lineRule="auto"/>
        <w:ind w:right="-34" w:rightChars="-16"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18</w:t>
      </w:r>
      <w:r>
        <w:rPr>
          <w:rFonts w:hint="eastAsia" w:ascii="宋体" w:hAnsi="宋体" w:eastAsia="宋体" w:cs="宋体"/>
          <w:color w:val="auto"/>
          <w:kern w:val="0"/>
          <w:sz w:val="24"/>
          <w:szCs w:val="24"/>
          <w:highlight w:val="none"/>
        </w:rPr>
        <w:t xml:space="preserve">.1 </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应在规定的</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截止时间前</w:t>
      </w:r>
      <w:r>
        <w:rPr>
          <w:rFonts w:hint="eastAsia" w:ascii="宋体" w:hAnsi="宋体" w:eastAsia="宋体" w:cs="宋体"/>
          <w:color w:val="auto"/>
          <w:kern w:val="0"/>
          <w:sz w:val="24"/>
          <w:szCs w:val="24"/>
          <w:highlight w:val="none"/>
          <w:lang w:eastAsia="zh-CN"/>
        </w:rPr>
        <w:t>递交</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w:t>
      </w:r>
    </w:p>
    <w:p w14:paraId="333575B4">
      <w:pPr>
        <w:keepNext w:val="0"/>
        <w:keepLines w:val="0"/>
        <w:pageBreakBefore w:val="0"/>
        <w:widowControl w:val="0"/>
        <w:kinsoku/>
        <w:wordWrap/>
        <w:overflowPunct/>
        <w:topLinePunct w:val="0"/>
        <w:autoSpaceDE w:val="0"/>
        <w:autoSpaceDN w:val="0"/>
        <w:bidi w:val="0"/>
        <w:adjustRightInd w:val="0"/>
        <w:snapToGrid w:val="0"/>
        <w:spacing w:line="360" w:lineRule="auto"/>
        <w:ind w:right="-34" w:rightChars="-16"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18.2</w:t>
      </w:r>
      <w:r>
        <w:rPr>
          <w:rFonts w:hint="eastAsia" w:ascii="宋体" w:hAnsi="宋体" w:eastAsia="宋体" w:cs="宋体"/>
          <w:color w:val="auto"/>
          <w:kern w:val="0"/>
          <w:sz w:val="24"/>
          <w:szCs w:val="24"/>
          <w:highlight w:val="none"/>
        </w:rPr>
        <w:t xml:space="preserve"> 逾期送达的或者未送达指定地点的</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文件，采购人不予受理。</w:t>
      </w:r>
    </w:p>
    <w:p w14:paraId="089256E8">
      <w:pPr>
        <w:keepNext w:val="0"/>
        <w:keepLines w:val="0"/>
        <w:pageBreakBefore w:val="0"/>
        <w:widowControl w:val="0"/>
        <w:kinsoku/>
        <w:wordWrap/>
        <w:overflowPunct/>
        <w:topLinePunct w:val="0"/>
        <w:bidi w:val="0"/>
        <w:snapToGrid w:val="0"/>
        <w:spacing w:line="360" w:lineRule="auto"/>
        <w:ind w:firstLine="477" w:firstLineChars="198"/>
        <w:rPr>
          <w:rFonts w:hint="eastAsia" w:ascii="宋体" w:hAnsi="宋体" w:eastAsia="宋体" w:cs="宋体"/>
          <w:b/>
          <w:color w:val="auto"/>
          <w:kern w:val="0"/>
          <w:sz w:val="24"/>
          <w:szCs w:val="24"/>
          <w:highlight w:val="none"/>
        </w:rPr>
      </w:pPr>
      <w:r>
        <w:rPr>
          <w:rFonts w:hint="eastAsia" w:ascii="宋体" w:hAnsi="宋体" w:eastAsia="宋体" w:cs="宋体"/>
          <w:b/>
          <w:color w:val="auto"/>
          <w:kern w:val="0"/>
          <w:sz w:val="24"/>
          <w:szCs w:val="24"/>
          <w:highlight w:val="none"/>
          <w:lang w:val="en-US" w:eastAsia="zh-CN"/>
        </w:rPr>
        <w:t>19</w:t>
      </w:r>
      <w:r>
        <w:rPr>
          <w:rFonts w:hint="eastAsia" w:ascii="宋体" w:hAnsi="宋体" w:eastAsia="宋体" w:cs="宋体"/>
          <w:b/>
          <w:color w:val="auto"/>
          <w:kern w:val="0"/>
          <w:sz w:val="24"/>
          <w:szCs w:val="24"/>
          <w:highlight w:val="none"/>
        </w:rPr>
        <w:t xml:space="preserve">. </w:t>
      </w:r>
      <w:r>
        <w:rPr>
          <w:rFonts w:hint="eastAsia" w:ascii="宋体" w:hAnsi="宋体" w:eastAsia="宋体" w:cs="宋体"/>
          <w:b/>
          <w:color w:val="auto"/>
          <w:kern w:val="0"/>
          <w:sz w:val="24"/>
          <w:szCs w:val="24"/>
          <w:highlight w:val="none"/>
          <w:lang w:val="en-US" w:eastAsia="zh-CN"/>
        </w:rPr>
        <w:t>响应</w:t>
      </w:r>
      <w:r>
        <w:rPr>
          <w:rFonts w:hint="eastAsia" w:ascii="宋体" w:hAnsi="宋体" w:eastAsia="宋体" w:cs="宋体"/>
          <w:b/>
          <w:color w:val="auto"/>
          <w:kern w:val="0"/>
          <w:sz w:val="24"/>
          <w:szCs w:val="24"/>
          <w:highlight w:val="none"/>
        </w:rPr>
        <w:t>文件的修改和撤回</w:t>
      </w:r>
    </w:p>
    <w:p w14:paraId="719856B9">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19</w:t>
      </w:r>
      <w:r>
        <w:rPr>
          <w:rFonts w:hint="eastAsia" w:ascii="宋体" w:hAnsi="宋体" w:eastAsia="宋体" w:cs="宋体"/>
          <w:color w:val="auto"/>
          <w:kern w:val="0"/>
          <w:sz w:val="24"/>
          <w:szCs w:val="24"/>
          <w:highlight w:val="none"/>
        </w:rPr>
        <w:t xml:space="preserve">.1 </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在投标截止时间前，可以对所提交的</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文件进行补充、修改或者撤回，并书面通知</w:t>
      </w:r>
      <w:r>
        <w:rPr>
          <w:rFonts w:hint="eastAsia" w:ascii="宋体" w:hAnsi="宋体" w:eastAsia="宋体" w:cs="宋体"/>
          <w:color w:val="auto"/>
          <w:kern w:val="0"/>
          <w:sz w:val="24"/>
          <w:szCs w:val="24"/>
          <w:highlight w:val="none"/>
          <w:lang w:eastAsia="zh-CN"/>
        </w:rPr>
        <w:t>采购人</w:t>
      </w:r>
      <w:r>
        <w:rPr>
          <w:rFonts w:hint="eastAsia" w:ascii="宋体" w:hAnsi="宋体" w:eastAsia="宋体" w:cs="宋体"/>
          <w:color w:val="auto"/>
          <w:kern w:val="0"/>
          <w:sz w:val="24"/>
          <w:szCs w:val="24"/>
          <w:highlight w:val="none"/>
        </w:rPr>
        <w:t>。补充、修改的内容和撤回通知应当按本须知要求签署、盖章、密封，并作为</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文件的组成部分。</w:t>
      </w:r>
    </w:p>
    <w:p w14:paraId="4FECB1E3">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19</w:t>
      </w:r>
      <w:r>
        <w:rPr>
          <w:rFonts w:hint="eastAsia" w:ascii="宋体" w:hAnsi="宋体" w:eastAsia="宋体" w:cs="宋体"/>
          <w:color w:val="auto"/>
          <w:kern w:val="0"/>
          <w:sz w:val="24"/>
          <w:szCs w:val="24"/>
          <w:highlight w:val="none"/>
        </w:rPr>
        <w:t xml:space="preserve">.2 </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在</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截止期后不得修改、撤回</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在投标截止期后修改</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文件的，其投标将被拒绝。</w:t>
      </w:r>
    </w:p>
    <w:p w14:paraId="4B6E8295">
      <w:pPr>
        <w:keepNext w:val="0"/>
        <w:keepLines w:val="0"/>
        <w:pageBreakBefore w:val="0"/>
        <w:widowControl w:val="0"/>
        <w:kinsoku/>
        <w:wordWrap/>
        <w:overflowPunct/>
        <w:topLinePunct w:val="0"/>
        <w:autoSpaceDE/>
        <w:autoSpaceDN/>
        <w:bidi w:val="0"/>
        <w:adjustRightInd/>
        <w:snapToGrid w:val="0"/>
        <w:spacing w:line="360" w:lineRule="auto"/>
        <w:ind w:firstLine="0"/>
        <w:jc w:val="center"/>
        <w:textAlignment w:val="auto"/>
        <w:outlineLvl w:val="1"/>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lang w:val="en-US" w:eastAsia="zh-CN"/>
        </w:rPr>
        <w:t>五</w:t>
      </w:r>
      <w:r>
        <w:rPr>
          <w:rFonts w:hint="eastAsia" w:ascii="宋体" w:hAnsi="宋体" w:eastAsia="宋体" w:cs="宋体"/>
          <w:b/>
          <w:bCs/>
          <w:color w:val="auto"/>
          <w:kern w:val="0"/>
          <w:sz w:val="24"/>
          <w:szCs w:val="24"/>
          <w:highlight w:val="none"/>
        </w:rPr>
        <w:t>、评标</w:t>
      </w:r>
    </w:p>
    <w:p w14:paraId="520C5067">
      <w:pPr>
        <w:keepNext w:val="0"/>
        <w:keepLines w:val="0"/>
        <w:pageBreakBefore w:val="0"/>
        <w:widowControl w:val="0"/>
        <w:kinsoku/>
        <w:wordWrap/>
        <w:overflowPunct/>
        <w:topLinePunct w:val="0"/>
        <w:bidi w:val="0"/>
        <w:snapToGrid w:val="0"/>
        <w:spacing w:line="360" w:lineRule="auto"/>
        <w:ind w:firstLine="482" w:firstLineChars="200"/>
        <w:jc w:val="left"/>
        <w:rPr>
          <w:rFonts w:hint="eastAsia" w:ascii="宋体" w:hAnsi="宋体" w:eastAsia="宋体" w:cs="宋体"/>
          <w:color w:val="auto"/>
          <w:kern w:val="0"/>
          <w:sz w:val="24"/>
          <w:szCs w:val="24"/>
          <w:highlight w:val="none"/>
          <w:lang w:eastAsia="zh-CN"/>
        </w:rPr>
      </w:pPr>
      <w:r>
        <w:rPr>
          <w:rFonts w:hint="eastAsia" w:ascii="宋体" w:hAnsi="宋体" w:eastAsia="宋体" w:cs="宋体"/>
          <w:b/>
          <w:bCs/>
          <w:color w:val="auto"/>
          <w:kern w:val="0"/>
          <w:sz w:val="24"/>
          <w:szCs w:val="24"/>
          <w:highlight w:val="none"/>
        </w:rPr>
        <w:t>2</w:t>
      </w:r>
      <w:r>
        <w:rPr>
          <w:rFonts w:hint="eastAsia" w:ascii="宋体" w:hAnsi="宋体" w:eastAsia="宋体" w:cs="宋体"/>
          <w:b/>
          <w:bCs/>
          <w:color w:val="auto"/>
          <w:kern w:val="0"/>
          <w:sz w:val="24"/>
          <w:szCs w:val="24"/>
          <w:highlight w:val="none"/>
          <w:lang w:val="en-US" w:eastAsia="zh-CN"/>
        </w:rPr>
        <w:t>0</w:t>
      </w:r>
      <w:r>
        <w:rPr>
          <w:rFonts w:hint="eastAsia" w:ascii="宋体" w:hAnsi="宋体" w:eastAsia="宋体" w:cs="宋体"/>
          <w:b/>
          <w:bCs/>
          <w:color w:val="auto"/>
          <w:kern w:val="0"/>
          <w:sz w:val="24"/>
          <w:szCs w:val="24"/>
          <w:highlight w:val="none"/>
        </w:rPr>
        <w:t>. 组建</w:t>
      </w:r>
      <w:r>
        <w:rPr>
          <w:rFonts w:hint="eastAsia" w:ascii="宋体" w:hAnsi="宋体" w:eastAsia="宋体" w:cs="宋体"/>
          <w:b/>
          <w:bCs/>
          <w:color w:val="auto"/>
          <w:kern w:val="0"/>
          <w:sz w:val="24"/>
          <w:szCs w:val="24"/>
          <w:highlight w:val="none"/>
          <w:lang w:eastAsia="zh-CN"/>
        </w:rPr>
        <w:t>磋商小组</w:t>
      </w:r>
    </w:p>
    <w:p w14:paraId="78EE0073">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eastAsia="宋体" w:cs="宋体"/>
          <w:color w:val="auto"/>
          <w:kern w:val="0"/>
          <w:sz w:val="24"/>
          <w:szCs w:val="24"/>
          <w:highlight w:val="none"/>
          <w:lang w:val="en-US" w:eastAsia="zh-CN"/>
        </w:rPr>
        <w:t>0</w:t>
      </w:r>
      <w:r>
        <w:rPr>
          <w:rFonts w:hint="eastAsia" w:ascii="宋体" w:hAnsi="宋体" w:eastAsia="宋体" w:cs="宋体"/>
          <w:color w:val="auto"/>
          <w:kern w:val="0"/>
          <w:sz w:val="24"/>
          <w:szCs w:val="24"/>
          <w:highlight w:val="none"/>
        </w:rPr>
        <w:t>.1 磋商由评审小组负责。评审小组由采购人的代表和有关技术、经济等方面的专家组成，成员人数应当为3人及以上单数。其中，技术、经济等方面的专家不得少于成员总数的三分之二。评审小组应当推选组长，但采购人代表不得担任组长。</w:t>
      </w:r>
    </w:p>
    <w:p w14:paraId="784A1239">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eastAsia="宋体" w:cs="宋体"/>
          <w:color w:val="auto"/>
          <w:kern w:val="0"/>
          <w:sz w:val="24"/>
          <w:szCs w:val="24"/>
          <w:highlight w:val="none"/>
          <w:lang w:val="en-US" w:eastAsia="zh-CN"/>
        </w:rPr>
        <w:t>0</w:t>
      </w:r>
      <w:r>
        <w:rPr>
          <w:rFonts w:hint="eastAsia" w:ascii="宋体" w:hAnsi="宋体" w:eastAsia="宋体" w:cs="宋体"/>
          <w:color w:val="auto"/>
          <w:kern w:val="0"/>
          <w:sz w:val="24"/>
          <w:szCs w:val="24"/>
          <w:highlight w:val="none"/>
        </w:rPr>
        <w:t>.2</w:t>
      </w:r>
      <w:r>
        <w:rPr>
          <w:rFonts w:hint="eastAsia" w:ascii="宋体" w:hAnsi="宋体" w:eastAsia="宋体" w:cs="宋体"/>
          <w:color w:val="auto"/>
          <w:kern w:val="0"/>
          <w:sz w:val="24"/>
          <w:szCs w:val="24"/>
          <w:highlight w:val="none"/>
          <w:lang w:eastAsia="zh-CN"/>
        </w:rPr>
        <w:t>磋商小组</w:t>
      </w:r>
      <w:r>
        <w:rPr>
          <w:rFonts w:hint="eastAsia" w:ascii="宋体" w:hAnsi="宋体" w:eastAsia="宋体" w:cs="宋体"/>
          <w:color w:val="auto"/>
          <w:kern w:val="0"/>
          <w:sz w:val="24"/>
          <w:szCs w:val="24"/>
          <w:highlight w:val="none"/>
        </w:rPr>
        <w:t>成员要依法独立评审，并对评审意见承担个人责任。</w:t>
      </w:r>
      <w:r>
        <w:rPr>
          <w:rFonts w:hint="eastAsia" w:ascii="宋体" w:hAnsi="宋体" w:eastAsia="宋体" w:cs="宋体"/>
          <w:color w:val="auto"/>
          <w:sz w:val="24"/>
          <w:szCs w:val="24"/>
          <w:highlight w:val="none"/>
          <w:lang w:eastAsia="zh-CN"/>
        </w:rPr>
        <w:t>磋商小组</w:t>
      </w:r>
      <w:r>
        <w:rPr>
          <w:rFonts w:hint="eastAsia" w:ascii="宋体" w:hAnsi="宋体" w:eastAsia="宋体" w:cs="宋体"/>
          <w:color w:val="auto"/>
          <w:sz w:val="24"/>
          <w:szCs w:val="24"/>
          <w:highlight w:val="none"/>
        </w:rPr>
        <w:t>成员对需要共同认定的事项存在争议的，按照少数服从多数的原则</w:t>
      </w:r>
      <w:r>
        <w:rPr>
          <w:rFonts w:hint="eastAsia" w:ascii="宋体" w:hAnsi="宋体" w:eastAsia="宋体" w:cs="宋体"/>
          <w:color w:val="auto"/>
          <w:kern w:val="0"/>
          <w:sz w:val="24"/>
          <w:szCs w:val="24"/>
          <w:highlight w:val="none"/>
        </w:rPr>
        <w:t>做</w:t>
      </w:r>
      <w:r>
        <w:rPr>
          <w:rFonts w:hint="eastAsia" w:ascii="宋体" w:hAnsi="宋体" w:eastAsia="宋体" w:cs="宋体"/>
          <w:color w:val="auto"/>
          <w:sz w:val="24"/>
          <w:szCs w:val="24"/>
          <w:highlight w:val="none"/>
        </w:rPr>
        <w:t>出结论。持不同意见的</w:t>
      </w:r>
      <w:r>
        <w:rPr>
          <w:rFonts w:hint="eastAsia" w:ascii="宋体" w:hAnsi="宋体" w:eastAsia="宋体" w:cs="宋体"/>
          <w:color w:val="auto"/>
          <w:sz w:val="24"/>
          <w:szCs w:val="24"/>
          <w:highlight w:val="none"/>
          <w:lang w:eastAsia="zh-CN"/>
        </w:rPr>
        <w:t>磋商小组</w:t>
      </w:r>
      <w:r>
        <w:rPr>
          <w:rFonts w:hint="eastAsia" w:ascii="宋体" w:hAnsi="宋体" w:eastAsia="宋体" w:cs="宋体"/>
          <w:color w:val="auto"/>
          <w:sz w:val="24"/>
          <w:szCs w:val="24"/>
          <w:highlight w:val="none"/>
        </w:rPr>
        <w:t>成员应当在评</w:t>
      </w:r>
      <w:r>
        <w:rPr>
          <w:rFonts w:hint="eastAsia" w:ascii="宋体" w:hAnsi="宋体" w:eastAsia="宋体" w:cs="宋体"/>
          <w:color w:val="auto"/>
          <w:sz w:val="24"/>
          <w:szCs w:val="24"/>
          <w:highlight w:val="none"/>
          <w:lang w:val="en-US" w:eastAsia="zh-CN"/>
        </w:rPr>
        <w:t>审</w:t>
      </w:r>
      <w:r>
        <w:rPr>
          <w:rFonts w:hint="eastAsia" w:ascii="宋体" w:hAnsi="宋体" w:eastAsia="宋体" w:cs="宋体"/>
          <w:color w:val="auto"/>
          <w:sz w:val="24"/>
          <w:szCs w:val="24"/>
          <w:highlight w:val="none"/>
        </w:rPr>
        <w:t>报告上签署不同意见</w:t>
      </w:r>
      <w:r>
        <w:rPr>
          <w:rFonts w:hint="eastAsia" w:ascii="宋体" w:hAnsi="宋体" w:eastAsia="宋体" w:cs="宋体"/>
          <w:color w:val="auto"/>
          <w:kern w:val="0"/>
          <w:sz w:val="24"/>
          <w:szCs w:val="24"/>
          <w:highlight w:val="none"/>
        </w:rPr>
        <w:t>并说明</w:t>
      </w:r>
      <w:r>
        <w:rPr>
          <w:rFonts w:hint="eastAsia" w:ascii="宋体" w:hAnsi="宋体" w:eastAsia="宋体" w:cs="宋体"/>
          <w:color w:val="auto"/>
          <w:sz w:val="24"/>
          <w:szCs w:val="24"/>
          <w:highlight w:val="none"/>
        </w:rPr>
        <w:t>理由，否则视为同意。</w:t>
      </w:r>
    </w:p>
    <w:p w14:paraId="69F5B638">
      <w:pPr>
        <w:keepNext w:val="0"/>
        <w:keepLines w:val="0"/>
        <w:pageBreakBefore w:val="0"/>
        <w:widowControl w:val="0"/>
        <w:kinsoku/>
        <w:wordWrap/>
        <w:overflowPunct/>
        <w:topLinePunct w:val="0"/>
        <w:bidi w:val="0"/>
        <w:snapToGrid w:val="0"/>
        <w:spacing w:line="360" w:lineRule="auto"/>
        <w:ind w:firstLine="482" w:firstLineChars="200"/>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2</w:t>
      </w:r>
      <w:r>
        <w:rPr>
          <w:rFonts w:hint="eastAsia" w:ascii="宋体" w:hAnsi="宋体" w:eastAsia="宋体" w:cs="宋体"/>
          <w:b/>
          <w:bCs/>
          <w:color w:val="auto"/>
          <w:sz w:val="24"/>
          <w:szCs w:val="24"/>
          <w:highlight w:val="none"/>
          <w:lang w:val="en-US" w:eastAsia="zh-CN"/>
        </w:rPr>
        <w:t>1</w:t>
      </w:r>
      <w:r>
        <w:rPr>
          <w:rFonts w:hint="eastAsia" w:ascii="宋体" w:hAnsi="宋体" w:eastAsia="宋体" w:cs="宋体"/>
          <w:b/>
          <w:bCs/>
          <w:color w:val="auto"/>
          <w:sz w:val="24"/>
          <w:szCs w:val="24"/>
          <w:highlight w:val="none"/>
        </w:rPr>
        <w:t xml:space="preserve">. </w:t>
      </w:r>
      <w:r>
        <w:rPr>
          <w:rFonts w:hint="eastAsia" w:ascii="宋体" w:hAnsi="宋体" w:eastAsia="宋体" w:cs="宋体"/>
          <w:b/>
          <w:bCs/>
          <w:color w:val="auto"/>
          <w:kern w:val="0"/>
          <w:sz w:val="24"/>
          <w:szCs w:val="24"/>
          <w:highlight w:val="none"/>
          <w:lang w:val="en-US" w:eastAsia="zh-CN"/>
        </w:rPr>
        <w:t>响应</w:t>
      </w:r>
      <w:r>
        <w:rPr>
          <w:rFonts w:hint="eastAsia" w:ascii="宋体" w:hAnsi="宋体" w:eastAsia="宋体" w:cs="宋体"/>
          <w:b/>
          <w:bCs/>
          <w:color w:val="auto"/>
          <w:sz w:val="24"/>
          <w:szCs w:val="24"/>
          <w:highlight w:val="none"/>
        </w:rPr>
        <w:t>文件的初审</w:t>
      </w:r>
    </w:p>
    <w:p w14:paraId="0EA49C98">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eastAsia="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 </w:t>
      </w:r>
      <w:r>
        <w:rPr>
          <w:rFonts w:hint="eastAsia" w:ascii="宋体" w:hAnsi="宋体" w:eastAsia="宋体" w:cs="宋体"/>
          <w:color w:val="auto"/>
          <w:kern w:val="0"/>
          <w:sz w:val="24"/>
          <w:szCs w:val="24"/>
          <w:highlight w:val="none"/>
          <w:lang w:val="en-US" w:eastAsia="zh-CN"/>
        </w:rPr>
        <w:t>响应文件</w:t>
      </w:r>
      <w:r>
        <w:rPr>
          <w:rFonts w:hint="eastAsia" w:ascii="宋体" w:hAnsi="宋体" w:eastAsia="宋体" w:cs="宋体"/>
          <w:color w:val="auto"/>
          <w:kern w:val="0"/>
          <w:sz w:val="24"/>
          <w:szCs w:val="24"/>
          <w:highlight w:val="none"/>
        </w:rPr>
        <w:t>报价出现前后不一致的，除</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文件另有规定外，修正错误的原则如下：</w:t>
      </w:r>
    </w:p>
    <w:p w14:paraId="4DF8A71E">
      <w:pPr>
        <w:pStyle w:val="31"/>
        <w:keepNext w:val="0"/>
        <w:keepLines w:val="0"/>
        <w:pageBreakBefore w:val="0"/>
        <w:widowControl w:val="0"/>
        <w:shd w:val="clear" w:color="auto" w:fill="FFFFFF"/>
        <w:kinsoku/>
        <w:wordWrap/>
        <w:overflowPunct/>
        <w:topLinePunct w:val="0"/>
        <w:bidi w:val="0"/>
        <w:snapToGrid w:val="0"/>
        <w:spacing w:before="0" w:beforeAutospacing="0" w:after="0" w:afterAutospacing="0" w:line="360" w:lineRule="auto"/>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21.1.1响应文件</w:t>
      </w:r>
      <w:r>
        <w:rPr>
          <w:rFonts w:hint="eastAsia" w:ascii="宋体" w:hAnsi="宋体" w:eastAsia="宋体" w:cs="宋体"/>
          <w:color w:val="auto"/>
          <w:sz w:val="24"/>
          <w:szCs w:val="24"/>
          <w:highlight w:val="none"/>
          <w:shd w:val="clear" w:color="auto" w:fill="FFFFFF"/>
          <w:lang w:eastAsia="zh-CN"/>
        </w:rPr>
        <w:t>初次报价一览表</w:t>
      </w:r>
      <w:r>
        <w:rPr>
          <w:rFonts w:hint="eastAsia" w:ascii="宋体" w:hAnsi="宋体" w:eastAsia="宋体" w:cs="宋体"/>
          <w:color w:val="auto"/>
          <w:sz w:val="24"/>
          <w:szCs w:val="24"/>
          <w:highlight w:val="none"/>
          <w:shd w:val="clear" w:color="auto" w:fill="FFFFFF"/>
        </w:rPr>
        <w:t>（报价表）内容与</w:t>
      </w:r>
      <w:r>
        <w:rPr>
          <w:rFonts w:hint="eastAsia" w:ascii="宋体" w:hAnsi="宋体" w:eastAsia="宋体" w:cs="宋体"/>
          <w:color w:val="auto"/>
          <w:sz w:val="24"/>
          <w:szCs w:val="24"/>
          <w:highlight w:val="none"/>
          <w:shd w:val="clear" w:color="auto" w:fill="FFFFFF"/>
          <w:lang w:val="en-US" w:eastAsia="zh-CN"/>
        </w:rPr>
        <w:t>响应文件</w:t>
      </w:r>
      <w:r>
        <w:rPr>
          <w:rFonts w:hint="eastAsia" w:ascii="宋体" w:hAnsi="宋体" w:eastAsia="宋体" w:cs="宋体"/>
          <w:color w:val="auto"/>
          <w:sz w:val="24"/>
          <w:szCs w:val="24"/>
          <w:highlight w:val="none"/>
          <w:shd w:val="clear" w:color="auto" w:fill="FFFFFF"/>
        </w:rPr>
        <w:t>中相应内容不一致的，以</w:t>
      </w:r>
      <w:r>
        <w:rPr>
          <w:rFonts w:hint="eastAsia" w:ascii="宋体" w:hAnsi="宋体" w:eastAsia="宋体" w:cs="宋体"/>
          <w:color w:val="auto"/>
          <w:sz w:val="24"/>
          <w:szCs w:val="24"/>
          <w:highlight w:val="none"/>
          <w:shd w:val="clear" w:color="auto" w:fill="FFFFFF"/>
          <w:lang w:eastAsia="zh-CN"/>
        </w:rPr>
        <w:t>初次报价一览表</w:t>
      </w:r>
      <w:r>
        <w:rPr>
          <w:rFonts w:hint="eastAsia" w:ascii="宋体" w:hAnsi="宋体" w:eastAsia="宋体" w:cs="宋体"/>
          <w:color w:val="auto"/>
          <w:sz w:val="24"/>
          <w:szCs w:val="24"/>
          <w:highlight w:val="none"/>
          <w:shd w:val="clear" w:color="auto" w:fill="FFFFFF"/>
        </w:rPr>
        <w:t>（报价表）为准；</w:t>
      </w:r>
    </w:p>
    <w:p w14:paraId="0AF4EB71">
      <w:pPr>
        <w:pStyle w:val="31"/>
        <w:keepNext w:val="0"/>
        <w:keepLines w:val="0"/>
        <w:pageBreakBefore w:val="0"/>
        <w:widowControl w:val="0"/>
        <w:shd w:val="clear" w:color="auto" w:fill="FFFFFF"/>
        <w:kinsoku/>
        <w:wordWrap/>
        <w:overflowPunct/>
        <w:topLinePunct w:val="0"/>
        <w:bidi w:val="0"/>
        <w:snapToGrid w:val="0"/>
        <w:spacing w:before="0" w:beforeAutospacing="0" w:after="0" w:afterAutospacing="0" w:line="360" w:lineRule="auto"/>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shd w:val="clear" w:color="auto" w:fill="FFFFFF"/>
        </w:rPr>
        <w:t>大写金额</w:t>
      </w:r>
      <w:r>
        <w:rPr>
          <w:rFonts w:hint="eastAsia" w:ascii="宋体" w:hAnsi="宋体" w:eastAsia="宋体" w:cs="宋体"/>
          <w:color w:val="auto"/>
          <w:sz w:val="24"/>
          <w:szCs w:val="24"/>
          <w:highlight w:val="none"/>
        </w:rPr>
        <w:t>与</w:t>
      </w:r>
      <w:r>
        <w:rPr>
          <w:rFonts w:hint="eastAsia" w:ascii="宋体" w:hAnsi="宋体" w:eastAsia="宋体" w:cs="宋体"/>
          <w:color w:val="auto"/>
          <w:sz w:val="24"/>
          <w:szCs w:val="24"/>
          <w:highlight w:val="none"/>
          <w:shd w:val="clear" w:color="auto" w:fill="FFFFFF"/>
        </w:rPr>
        <w:t>小写金额不一致的，以大写金额为准；</w:t>
      </w:r>
    </w:p>
    <w:p w14:paraId="7AFACED1">
      <w:pPr>
        <w:pStyle w:val="31"/>
        <w:keepNext w:val="0"/>
        <w:keepLines w:val="0"/>
        <w:pageBreakBefore w:val="0"/>
        <w:widowControl w:val="0"/>
        <w:shd w:val="clear" w:color="auto" w:fill="FFFFFF"/>
        <w:kinsoku/>
        <w:wordWrap/>
        <w:overflowPunct/>
        <w:topLinePunct w:val="0"/>
        <w:bidi w:val="0"/>
        <w:snapToGrid w:val="0"/>
        <w:spacing w:before="0" w:beforeAutospacing="0" w:after="0" w:afterAutospacing="0" w:line="360" w:lineRule="auto"/>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shd w:val="clear" w:color="auto" w:fill="FFFFFF"/>
        </w:rPr>
        <w:t>单价金额小数点或者百分比有明显错位的，以</w:t>
      </w:r>
      <w:r>
        <w:rPr>
          <w:rFonts w:hint="eastAsia" w:ascii="宋体" w:hAnsi="宋体" w:eastAsia="宋体" w:cs="宋体"/>
          <w:color w:val="auto"/>
          <w:sz w:val="24"/>
          <w:szCs w:val="24"/>
          <w:highlight w:val="none"/>
          <w:shd w:val="clear" w:color="auto" w:fill="FFFFFF"/>
          <w:lang w:eastAsia="zh-CN"/>
        </w:rPr>
        <w:t>初次报价一览表</w:t>
      </w:r>
      <w:r>
        <w:rPr>
          <w:rFonts w:hint="eastAsia" w:ascii="宋体" w:hAnsi="宋体" w:eastAsia="宋体" w:cs="宋体"/>
          <w:color w:val="auto"/>
          <w:sz w:val="24"/>
          <w:szCs w:val="24"/>
          <w:highlight w:val="none"/>
          <w:shd w:val="clear" w:color="auto" w:fill="FFFFFF"/>
        </w:rPr>
        <w:t>的总价为准，并修改单价；</w:t>
      </w:r>
    </w:p>
    <w:p w14:paraId="4657271C">
      <w:pPr>
        <w:pStyle w:val="31"/>
        <w:keepNext w:val="0"/>
        <w:keepLines w:val="0"/>
        <w:pageBreakBefore w:val="0"/>
        <w:widowControl w:val="0"/>
        <w:shd w:val="clear" w:color="auto" w:fill="FFFFFF"/>
        <w:kinsoku/>
        <w:wordWrap/>
        <w:overflowPunct/>
        <w:topLinePunct w:val="0"/>
        <w:bidi w:val="0"/>
        <w:snapToGrid w:val="0"/>
        <w:spacing w:before="0" w:beforeAutospacing="0" w:after="0" w:afterAutospacing="0" w:line="360" w:lineRule="auto"/>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.4</w:t>
      </w:r>
      <w:r>
        <w:rPr>
          <w:rFonts w:hint="eastAsia" w:ascii="宋体" w:hAnsi="宋体" w:eastAsia="宋体" w:cs="宋体"/>
          <w:color w:val="auto"/>
          <w:sz w:val="24"/>
          <w:szCs w:val="24"/>
          <w:highlight w:val="none"/>
          <w:shd w:val="clear" w:color="auto" w:fill="FFFFFF"/>
        </w:rPr>
        <w:t>总价金额与按单价汇总金额不一致的，以单价金额计算结果为准。</w:t>
      </w:r>
    </w:p>
    <w:p w14:paraId="279D2BF8">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eastAsia="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.5对不同文字文本</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文件的解释发生异议的，以中文文本为准。</w:t>
      </w:r>
    </w:p>
    <w:p w14:paraId="4C5E5A13">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eastAsia="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.6同时出现两种以上不一致的，按照前款规定的顺序修正。修正后的报价按照财政部87号令第五十一条第二款的规定经</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确认后产生约束力，</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不确认的，其投标无效。</w:t>
      </w:r>
    </w:p>
    <w:p w14:paraId="74D8E002">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eastAsia="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rPr>
        <w:t> 资格性检查和符合性检查。</w:t>
      </w:r>
    </w:p>
    <w:p w14:paraId="16DDBDD7">
      <w:pPr>
        <w:keepNext w:val="0"/>
        <w:keepLines w:val="0"/>
        <w:pageBreakBefore w:val="0"/>
        <w:widowControl w:val="0"/>
        <w:tabs>
          <w:tab w:val="left" w:pos="0"/>
        </w:tabs>
        <w:kinsoku/>
        <w:wordWrap/>
        <w:overflowPunct/>
        <w:topLinePunct w:val="0"/>
        <w:bidi w:val="0"/>
        <w:snapToGrid w:val="0"/>
        <w:spacing w:line="360" w:lineRule="auto"/>
        <w:ind w:firstLine="480" w:firstLineChars="200"/>
        <w:contextualSpacing/>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eastAsia="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rPr>
        <w:t>.1</w:t>
      </w:r>
      <w:r>
        <w:rPr>
          <w:rFonts w:hint="eastAsia" w:ascii="宋体" w:hAnsi="宋体" w:eastAsia="宋体" w:cs="宋体"/>
          <w:color w:val="auto"/>
          <w:sz w:val="24"/>
          <w:szCs w:val="24"/>
          <w:highlight w:val="none"/>
        </w:rPr>
        <w:t>资格性检查。</w:t>
      </w:r>
    </w:p>
    <w:p w14:paraId="4024825A">
      <w:pPr>
        <w:keepNext w:val="0"/>
        <w:keepLines w:val="0"/>
        <w:pageBreakBefore w:val="0"/>
        <w:widowControl w:val="0"/>
        <w:tabs>
          <w:tab w:val="left" w:pos="0"/>
        </w:tabs>
        <w:kinsoku/>
        <w:wordWrap/>
        <w:overflowPunct/>
        <w:topLinePunct w:val="0"/>
        <w:bidi w:val="0"/>
        <w:snapToGrid w:val="0"/>
        <w:spacing w:line="360" w:lineRule="auto"/>
        <w:ind w:firstLine="480" w:firstLineChars="200"/>
        <w:contextualSpacing/>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采购人</w:t>
      </w:r>
      <w:r>
        <w:rPr>
          <w:rFonts w:hint="eastAsia" w:ascii="宋体" w:hAnsi="宋体" w:eastAsia="宋体" w:cs="宋体"/>
          <w:color w:val="auto"/>
          <w:sz w:val="24"/>
          <w:szCs w:val="24"/>
          <w:highlight w:val="none"/>
          <w:lang w:val="en-US" w:eastAsia="zh-CN"/>
        </w:rPr>
        <w:t>委托代购代理机构</w:t>
      </w:r>
      <w:r>
        <w:rPr>
          <w:rFonts w:hint="eastAsia" w:ascii="宋体" w:hAnsi="宋体" w:eastAsia="宋体" w:cs="宋体"/>
          <w:color w:val="auto"/>
          <w:sz w:val="24"/>
          <w:szCs w:val="24"/>
          <w:highlight w:val="none"/>
        </w:rPr>
        <w:t>按</w:t>
      </w:r>
      <w:r>
        <w:rPr>
          <w:rFonts w:hint="eastAsia" w:ascii="宋体" w:hAnsi="宋体" w:eastAsia="宋体" w:cs="宋体"/>
          <w:color w:val="auto"/>
          <w:sz w:val="24"/>
          <w:szCs w:val="24"/>
          <w:highlight w:val="none"/>
          <w:lang w:val="en-US" w:eastAsia="zh-CN"/>
        </w:rPr>
        <w:t>采购</w:t>
      </w:r>
      <w:r>
        <w:rPr>
          <w:rFonts w:hint="eastAsia" w:ascii="宋体" w:hAnsi="宋体" w:eastAsia="宋体" w:cs="宋体"/>
          <w:color w:val="auto"/>
          <w:sz w:val="24"/>
          <w:szCs w:val="24"/>
          <w:highlight w:val="none"/>
        </w:rPr>
        <w:t>公告第二项和</w:t>
      </w:r>
      <w:r>
        <w:rPr>
          <w:rFonts w:hint="eastAsia" w:ascii="宋体" w:hAnsi="宋体" w:eastAsia="宋体" w:cs="宋体"/>
          <w:color w:val="auto"/>
          <w:sz w:val="24"/>
          <w:szCs w:val="24"/>
          <w:highlight w:val="none"/>
          <w:lang w:val="en-US" w:eastAsia="zh-CN"/>
        </w:rPr>
        <w:t>采购</w:t>
      </w:r>
      <w:r>
        <w:rPr>
          <w:rFonts w:hint="eastAsia" w:ascii="宋体" w:hAnsi="宋体" w:eastAsia="宋体" w:cs="宋体"/>
          <w:color w:val="auto"/>
          <w:sz w:val="24"/>
          <w:szCs w:val="24"/>
          <w:highlight w:val="none"/>
        </w:rPr>
        <w:t>文件第三章</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应提交的证明文件所述的资格标准对</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进行资格审查,以确定其是否具备</w:t>
      </w:r>
      <w:r>
        <w:rPr>
          <w:rFonts w:hint="eastAsia" w:ascii="宋体" w:hAnsi="宋体" w:eastAsia="宋体" w:cs="宋体"/>
          <w:color w:val="auto"/>
          <w:sz w:val="24"/>
          <w:szCs w:val="24"/>
          <w:highlight w:val="none"/>
          <w:lang w:val="en-US" w:eastAsia="zh-CN"/>
        </w:rPr>
        <w:t>磋商</w:t>
      </w:r>
      <w:r>
        <w:rPr>
          <w:rFonts w:hint="eastAsia" w:ascii="宋体" w:hAnsi="宋体" w:eastAsia="宋体" w:cs="宋体"/>
          <w:color w:val="auto"/>
          <w:sz w:val="24"/>
          <w:szCs w:val="24"/>
          <w:highlight w:val="none"/>
        </w:rPr>
        <w:t>资格。如果</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不具备</w:t>
      </w:r>
      <w:r>
        <w:rPr>
          <w:rFonts w:hint="eastAsia" w:ascii="宋体" w:hAnsi="宋体" w:eastAsia="宋体" w:cs="宋体"/>
          <w:color w:val="auto"/>
          <w:sz w:val="24"/>
          <w:szCs w:val="24"/>
          <w:highlight w:val="none"/>
          <w:lang w:val="en-US" w:eastAsia="zh-CN"/>
        </w:rPr>
        <w:t>磋商</w:t>
      </w:r>
      <w:r>
        <w:rPr>
          <w:rFonts w:hint="eastAsia" w:ascii="宋体" w:hAnsi="宋体" w:eastAsia="宋体" w:cs="宋体"/>
          <w:color w:val="auto"/>
          <w:sz w:val="24"/>
          <w:szCs w:val="24"/>
          <w:highlight w:val="none"/>
        </w:rPr>
        <w:t>资格、不满足</w:t>
      </w:r>
      <w:r>
        <w:rPr>
          <w:rFonts w:hint="eastAsia" w:ascii="宋体" w:hAnsi="宋体" w:eastAsia="宋体" w:cs="宋体"/>
          <w:color w:val="auto"/>
          <w:sz w:val="24"/>
          <w:szCs w:val="24"/>
          <w:highlight w:val="none"/>
          <w:lang w:val="en-US" w:eastAsia="zh-CN"/>
        </w:rPr>
        <w:t>采购</w:t>
      </w:r>
      <w:r>
        <w:rPr>
          <w:rFonts w:hint="eastAsia" w:ascii="宋体" w:hAnsi="宋体" w:eastAsia="宋体" w:cs="宋体"/>
          <w:color w:val="auto"/>
          <w:sz w:val="24"/>
          <w:szCs w:val="24"/>
          <w:highlight w:val="none"/>
        </w:rPr>
        <w:t>文件所规定的资格标准或提供资格证明文件不全,其投标将被作为无效</w:t>
      </w:r>
      <w:r>
        <w:rPr>
          <w:rFonts w:hint="eastAsia" w:ascii="宋体" w:hAnsi="宋体" w:eastAsia="宋体" w:cs="宋体"/>
          <w:color w:val="auto"/>
          <w:sz w:val="24"/>
          <w:szCs w:val="24"/>
          <w:highlight w:val="none"/>
          <w:lang w:val="en-US" w:eastAsia="zh-CN"/>
        </w:rPr>
        <w:t>磋商</w:t>
      </w:r>
      <w:r>
        <w:rPr>
          <w:rFonts w:hint="eastAsia" w:ascii="宋体" w:hAnsi="宋体" w:eastAsia="宋体" w:cs="宋体"/>
          <w:color w:val="auto"/>
          <w:sz w:val="24"/>
          <w:szCs w:val="24"/>
          <w:highlight w:val="none"/>
        </w:rPr>
        <w:t>。</w:t>
      </w:r>
    </w:p>
    <w:p w14:paraId="6A6B5FCA">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.2 资格审查后合格的</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不足3家的，不得评标。</w:t>
      </w:r>
    </w:p>
    <w:p w14:paraId="49F8D814">
      <w:pPr>
        <w:keepNext w:val="0"/>
        <w:keepLines w:val="0"/>
        <w:pageBreakBefore w:val="0"/>
        <w:widowControl w:val="0"/>
        <w:kinsoku/>
        <w:wordWrap/>
        <w:overflowPunct/>
        <w:topLinePunct w:val="0"/>
        <w:bidi w:val="0"/>
        <w:snapToGrid w:val="0"/>
        <w:spacing w:line="360" w:lineRule="auto"/>
        <w:ind w:firstLine="482" w:firstLineChars="200"/>
        <w:jc w:val="left"/>
        <w:rPr>
          <w:rFonts w:hint="eastAsia" w:ascii="宋体" w:hAnsi="宋体" w:eastAsia="宋体" w:cs="宋体"/>
          <w:b/>
          <w:bCs/>
          <w:color w:val="auto"/>
          <w:sz w:val="24"/>
          <w:szCs w:val="24"/>
          <w:highlight w:val="none"/>
        </w:rPr>
      </w:pPr>
      <w:r>
        <w:rPr>
          <w:rFonts w:hint="eastAsia" w:ascii="宋体" w:hAnsi="宋体" w:eastAsia="宋体" w:cs="宋体"/>
          <w:b/>
          <w:bCs/>
          <w:color w:val="auto"/>
          <w:kern w:val="0"/>
          <w:sz w:val="24"/>
          <w:szCs w:val="24"/>
          <w:highlight w:val="none"/>
        </w:rPr>
        <w:t>2</w:t>
      </w:r>
      <w:r>
        <w:rPr>
          <w:rFonts w:hint="eastAsia" w:ascii="宋体" w:hAnsi="宋体" w:eastAsia="宋体" w:cs="宋体"/>
          <w:b/>
          <w:bCs/>
          <w:color w:val="auto"/>
          <w:kern w:val="0"/>
          <w:sz w:val="24"/>
          <w:szCs w:val="24"/>
          <w:highlight w:val="none"/>
          <w:lang w:val="en-US" w:eastAsia="zh-CN"/>
        </w:rPr>
        <w:t>1</w:t>
      </w:r>
      <w:r>
        <w:rPr>
          <w:rFonts w:hint="eastAsia" w:ascii="宋体" w:hAnsi="宋体" w:eastAsia="宋体" w:cs="宋体"/>
          <w:b/>
          <w:bCs/>
          <w:color w:val="auto"/>
          <w:kern w:val="0"/>
          <w:sz w:val="24"/>
          <w:szCs w:val="24"/>
          <w:highlight w:val="none"/>
        </w:rPr>
        <w:t>.</w:t>
      </w:r>
      <w:r>
        <w:rPr>
          <w:rFonts w:hint="eastAsia" w:ascii="宋体" w:hAnsi="宋体" w:eastAsia="宋体" w:cs="宋体"/>
          <w:b/>
          <w:bCs/>
          <w:color w:val="auto"/>
          <w:kern w:val="0"/>
          <w:sz w:val="24"/>
          <w:szCs w:val="24"/>
          <w:highlight w:val="none"/>
          <w:lang w:val="en-US" w:eastAsia="zh-CN"/>
        </w:rPr>
        <w:t>2</w:t>
      </w:r>
      <w:r>
        <w:rPr>
          <w:rFonts w:hint="eastAsia" w:ascii="宋体" w:hAnsi="宋体" w:eastAsia="宋体" w:cs="宋体"/>
          <w:b/>
          <w:bCs/>
          <w:color w:val="auto"/>
          <w:kern w:val="0"/>
          <w:sz w:val="24"/>
          <w:szCs w:val="24"/>
          <w:highlight w:val="none"/>
        </w:rPr>
        <w:t>.3 符合性检查。依据</w:t>
      </w:r>
      <w:r>
        <w:rPr>
          <w:rFonts w:hint="eastAsia" w:ascii="宋体" w:hAnsi="宋体" w:eastAsia="宋体" w:cs="宋体"/>
          <w:b/>
          <w:bCs/>
          <w:color w:val="auto"/>
          <w:kern w:val="0"/>
          <w:sz w:val="24"/>
          <w:szCs w:val="24"/>
          <w:highlight w:val="none"/>
          <w:lang w:val="en-US" w:eastAsia="zh-CN"/>
        </w:rPr>
        <w:t>采购</w:t>
      </w:r>
      <w:r>
        <w:rPr>
          <w:rFonts w:hint="eastAsia" w:ascii="宋体" w:hAnsi="宋体" w:eastAsia="宋体" w:cs="宋体"/>
          <w:b/>
          <w:bCs/>
          <w:color w:val="auto"/>
          <w:kern w:val="0"/>
          <w:sz w:val="24"/>
          <w:szCs w:val="24"/>
          <w:highlight w:val="none"/>
        </w:rPr>
        <w:t>文件的规定，</w:t>
      </w:r>
      <w:r>
        <w:rPr>
          <w:rFonts w:hint="eastAsia" w:ascii="宋体" w:hAnsi="宋体" w:eastAsia="宋体" w:cs="宋体"/>
          <w:b/>
          <w:bCs/>
          <w:color w:val="auto"/>
          <w:kern w:val="0"/>
          <w:sz w:val="24"/>
          <w:szCs w:val="24"/>
          <w:highlight w:val="none"/>
          <w:lang w:eastAsia="zh-CN"/>
        </w:rPr>
        <w:t>磋商小组</w:t>
      </w:r>
      <w:r>
        <w:rPr>
          <w:rFonts w:hint="eastAsia" w:ascii="宋体" w:hAnsi="宋体" w:eastAsia="宋体" w:cs="宋体"/>
          <w:b/>
          <w:bCs/>
          <w:color w:val="auto"/>
          <w:kern w:val="0"/>
          <w:sz w:val="24"/>
          <w:szCs w:val="24"/>
          <w:highlight w:val="none"/>
        </w:rPr>
        <w:t>将从</w:t>
      </w:r>
      <w:r>
        <w:rPr>
          <w:rFonts w:hint="eastAsia" w:ascii="宋体" w:hAnsi="宋体" w:eastAsia="宋体" w:cs="宋体"/>
          <w:b/>
          <w:bCs/>
          <w:color w:val="auto"/>
          <w:sz w:val="24"/>
          <w:szCs w:val="24"/>
          <w:highlight w:val="none"/>
          <w:shd w:val="clear" w:color="auto" w:fill="FFFFFF"/>
          <w:lang w:val="en-US" w:eastAsia="zh-CN"/>
        </w:rPr>
        <w:t>响应文件</w:t>
      </w:r>
      <w:r>
        <w:rPr>
          <w:rFonts w:hint="eastAsia" w:ascii="宋体" w:hAnsi="宋体" w:eastAsia="宋体" w:cs="宋体"/>
          <w:b/>
          <w:bCs/>
          <w:color w:val="auto"/>
          <w:kern w:val="0"/>
          <w:sz w:val="24"/>
          <w:szCs w:val="24"/>
          <w:highlight w:val="none"/>
        </w:rPr>
        <w:t>的有效性、完整性和对</w:t>
      </w:r>
      <w:r>
        <w:rPr>
          <w:rFonts w:hint="eastAsia" w:ascii="宋体" w:hAnsi="宋体" w:eastAsia="宋体" w:cs="宋体"/>
          <w:b/>
          <w:bCs/>
          <w:color w:val="auto"/>
          <w:kern w:val="0"/>
          <w:sz w:val="24"/>
          <w:szCs w:val="24"/>
          <w:highlight w:val="none"/>
          <w:lang w:val="en-US" w:eastAsia="zh-CN"/>
        </w:rPr>
        <w:t>采购</w:t>
      </w:r>
      <w:r>
        <w:rPr>
          <w:rFonts w:hint="eastAsia" w:ascii="宋体" w:hAnsi="宋体" w:eastAsia="宋体" w:cs="宋体"/>
          <w:b/>
          <w:bCs/>
          <w:color w:val="auto"/>
          <w:kern w:val="0"/>
          <w:sz w:val="24"/>
          <w:szCs w:val="24"/>
          <w:highlight w:val="none"/>
        </w:rPr>
        <w:t>文件的响应程度进行审查，以确定是否符合对</w:t>
      </w:r>
      <w:r>
        <w:rPr>
          <w:rFonts w:hint="eastAsia" w:ascii="宋体" w:hAnsi="宋体" w:eastAsia="宋体" w:cs="宋体"/>
          <w:b/>
          <w:bCs/>
          <w:color w:val="auto"/>
          <w:kern w:val="0"/>
          <w:sz w:val="24"/>
          <w:szCs w:val="24"/>
          <w:highlight w:val="none"/>
          <w:lang w:val="en-US" w:eastAsia="zh-CN"/>
        </w:rPr>
        <w:t>采购</w:t>
      </w:r>
      <w:r>
        <w:rPr>
          <w:rFonts w:hint="eastAsia" w:ascii="宋体" w:hAnsi="宋体" w:eastAsia="宋体" w:cs="宋体"/>
          <w:b/>
          <w:bCs/>
          <w:color w:val="auto"/>
          <w:kern w:val="0"/>
          <w:sz w:val="24"/>
          <w:szCs w:val="24"/>
          <w:highlight w:val="none"/>
        </w:rPr>
        <w:t>文件的实质性要求作出响应。对没有实质性响应的</w:t>
      </w:r>
      <w:r>
        <w:rPr>
          <w:rFonts w:hint="eastAsia" w:ascii="宋体" w:hAnsi="宋体" w:eastAsia="宋体" w:cs="宋体"/>
          <w:b/>
          <w:bCs/>
          <w:color w:val="auto"/>
          <w:kern w:val="0"/>
          <w:sz w:val="24"/>
          <w:szCs w:val="24"/>
          <w:highlight w:val="none"/>
          <w:lang w:val="en-US" w:eastAsia="zh-CN"/>
        </w:rPr>
        <w:t>响应</w:t>
      </w:r>
      <w:r>
        <w:rPr>
          <w:rFonts w:hint="eastAsia" w:ascii="宋体" w:hAnsi="宋体" w:eastAsia="宋体" w:cs="宋体"/>
          <w:b/>
          <w:bCs/>
          <w:color w:val="auto"/>
          <w:kern w:val="0"/>
          <w:sz w:val="24"/>
          <w:szCs w:val="24"/>
          <w:highlight w:val="none"/>
        </w:rPr>
        <w:t>文件将不进行评估，其投标被作为无效</w:t>
      </w:r>
      <w:r>
        <w:rPr>
          <w:rFonts w:hint="eastAsia" w:ascii="宋体" w:hAnsi="宋体" w:eastAsia="宋体" w:cs="宋体"/>
          <w:b/>
          <w:bCs/>
          <w:color w:val="auto"/>
          <w:kern w:val="0"/>
          <w:sz w:val="24"/>
          <w:szCs w:val="24"/>
          <w:highlight w:val="none"/>
          <w:lang w:val="en-US" w:eastAsia="zh-CN"/>
        </w:rPr>
        <w:t>磋商</w:t>
      </w:r>
      <w:r>
        <w:rPr>
          <w:rFonts w:hint="eastAsia" w:ascii="宋体" w:hAnsi="宋体" w:eastAsia="宋体" w:cs="宋体"/>
          <w:b/>
          <w:bCs/>
          <w:color w:val="auto"/>
          <w:kern w:val="0"/>
          <w:sz w:val="24"/>
          <w:szCs w:val="24"/>
          <w:highlight w:val="none"/>
        </w:rPr>
        <w:t>。凡有下列情况之一者，</w:t>
      </w:r>
      <w:r>
        <w:rPr>
          <w:rFonts w:hint="eastAsia" w:ascii="宋体" w:hAnsi="宋体" w:eastAsia="宋体" w:cs="宋体"/>
          <w:b/>
          <w:bCs/>
          <w:color w:val="auto"/>
          <w:kern w:val="0"/>
          <w:sz w:val="24"/>
          <w:szCs w:val="24"/>
          <w:highlight w:val="none"/>
          <w:lang w:val="en-US" w:eastAsia="zh-CN"/>
        </w:rPr>
        <w:t>响应</w:t>
      </w:r>
      <w:r>
        <w:rPr>
          <w:rFonts w:hint="eastAsia" w:ascii="宋体" w:hAnsi="宋体" w:eastAsia="宋体" w:cs="宋体"/>
          <w:b/>
          <w:bCs/>
          <w:color w:val="auto"/>
          <w:kern w:val="0"/>
          <w:sz w:val="24"/>
          <w:szCs w:val="24"/>
          <w:highlight w:val="none"/>
        </w:rPr>
        <w:t>文件也将被视为未实质性响应</w:t>
      </w:r>
      <w:r>
        <w:rPr>
          <w:rFonts w:hint="eastAsia" w:ascii="宋体" w:hAnsi="宋体" w:eastAsia="宋体" w:cs="宋体"/>
          <w:b/>
          <w:bCs/>
          <w:color w:val="auto"/>
          <w:kern w:val="0"/>
          <w:sz w:val="24"/>
          <w:szCs w:val="24"/>
          <w:highlight w:val="none"/>
          <w:lang w:val="en-US" w:eastAsia="zh-CN"/>
        </w:rPr>
        <w:t>采购</w:t>
      </w:r>
      <w:r>
        <w:rPr>
          <w:rFonts w:hint="eastAsia" w:ascii="宋体" w:hAnsi="宋体" w:eastAsia="宋体" w:cs="宋体"/>
          <w:b/>
          <w:bCs/>
          <w:color w:val="auto"/>
          <w:kern w:val="0"/>
          <w:sz w:val="24"/>
          <w:szCs w:val="24"/>
          <w:highlight w:val="none"/>
        </w:rPr>
        <w:t>文件要求：</w:t>
      </w:r>
    </w:p>
    <w:p w14:paraId="1C23A947">
      <w:pPr>
        <w:keepNext w:val="0"/>
        <w:keepLines w:val="0"/>
        <w:pageBreakBefore w:val="0"/>
        <w:widowControl w:val="0"/>
        <w:kinsoku/>
        <w:wordWrap/>
        <w:overflowPunct/>
        <w:topLinePunct w:val="0"/>
        <w:bidi w:val="0"/>
        <w:snapToGrid w:val="0"/>
        <w:spacing w:line="360" w:lineRule="auto"/>
        <w:ind w:firstLine="482" w:firstLineChars="200"/>
        <w:jc w:val="left"/>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（1）</w:t>
      </w:r>
      <w:r>
        <w:rPr>
          <w:rFonts w:hint="eastAsia" w:ascii="宋体" w:hAnsi="宋体" w:eastAsia="宋体" w:cs="宋体"/>
          <w:b/>
          <w:bCs/>
          <w:color w:val="auto"/>
          <w:kern w:val="0"/>
          <w:sz w:val="24"/>
          <w:szCs w:val="24"/>
          <w:highlight w:val="none"/>
          <w:lang w:val="en-US" w:eastAsia="zh-CN"/>
        </w:rPr>
        <w:t>响应文件</w:t>
      </w:r>
      <w:r>
        <w:rPr>
          <w:rFonts w:hint="eastAsia" w:ascii="宋体" w:hAnsi="宋体" w:eastAsia="宋体" w:cs="宋体"/>
          <w:b/>
          <w:bCs/>
          <w:color w:val="auto"/>
          <w:kern w:val="0"/>
          <w:sz w:val="24"/>
          <w:szCs w:val="24"/>
          <w:highlight w:val="none"/>
        </w:rPr>
        <w:t>未按规定签字、盖章的。</w:t>
      </w:r>
    </w:p>
    <w:p w14:paraId="05C53A1D">
      <w:pPr>
        <w:keepNext w:val="0"/>
        <w:keepLines w:val="0"/>
        <w:pageBreakBefore w:val="0"/>
        <w:widowControl w:val="0"/>
        <w:kinsoku/>
        <w:wordWrap/>
        <w:overflowPunct/>
        <w:topLinePunct w:val="0"/>
        <w:bidi w:val="0"/>
        <w:snapToGrid w:val="0"/>
        <w:spacing w:line="360" w:lineRule="auto"/>
        <w:ind w:firstLine="482" w:firstLineChars="200"/>
        <w:jc w:val="left"/>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lang w:eastAsia="zh-CN"/>
        </w:rPr>
        <w:t>（</w:t>
      </w:r>
      <w:r>
        <w:rPr>
          <w:rFonts w:hint="eastAsia" w:ascii="宋体" w:hAnsi="宋体" w:eastAsia="宋体" w:cs="宋体"/>
          <w:b/>
          <w:bCs/>
          <w:color w:val="auto"/>
          <w:kern w:val="0"/>
          <w:sz w:val="24"/>
          <w:szCs w:val="24"/>
          <w:highlight w:val="none"/>
          <w:lang w:val="en-US" w:eastAsia="zh-CN"/>
        </w:rPr>
        <w:t>2</w:t>
      </w:r>
      <w:r>
        <w:rPr>
          <w:rFonts w:hint="eastAsia" w:ascii="宋体" w:hAnsi="宋体" w:eastAsia="宋体" w:cs="宋体"/>
          <w:b/>
          <w:bCs/>
          <w:color w:val="auto"/>
          <w:kern w:val="0"/>
          <w:sz w:val="24"/>
          <w:szCs w:val="24"/>
          <w:highlight w:val="none"/>
          <w:lang w:eastAsia="zh-CN"/>
        </w:rPr>
        <w:t>）</w:t>
      </w:r>
      <w:r>
        <w:rPr>
          <w:rFonts w:hint="eastAsia" w:ascii="宋体" w:hAnsi="宋体" w:eastAsia="宋体" w:cs="宋体"/>
          <w:b/>
          <w:bCs/>
          <w:color w:val="auto"/>
          <w:kern w:val="0"/>
          <w:sz w:val="24"/>
          <w:szCs w:val="24"/>
          <w:highlight w:val="none"/>
        </w:rPr>
        <w:t>未按</w:t>
      </w:r>
      <w:r>
        <w:rPr>
          <w:rFonts w:hint="eastAsia" w:ascii="宋体" w:hAnsi="宋体" w:eastAsia="宋体" w:cs="宋体"/>
          <w:b/>
          <w:bCs/>
          <w:color w:val="auto"/>
          <w:kern w:val="0"/>
          <w:sz w:val="24"/>
          <w:szCs w:val="24"/>
          <w:highlight w:val="none"/>
          <w:lang w:val="en-US" w:eastAsia="zh-CN"/>
        </w:rPr>
        <w:t>磋商</w:t>
      </w:r>
      <w:r>
        <w:rPr>
          <w:rFonts w:hint="eastAsia" w:ascii="宋体" w:hAnsi="宋体" w:eastAsia="宋体" w:cs="宋体"/>
          <w:b/>
          <w:bCs/>
          <w:color w:val="auto"/>
          <w:kern w:val="0"/>
          <w:sz w:val="24"/>
          <w:szCs w:val="24"/>
          <w:highlight w:val="none"/>
        </w:rPr>
        <w:t>文件规定报价，报价均超过采购预算或最高限价的。</w:t>
      </w:r>
    </w:p>
    <w:p w14:paraId="01BAF513">
      <w:pPr>
        <w:keepNext w:val="0"/>
        <w:keepLines w:val="0"/>
        <w:pageBreakBefore w:val="0"/>
        <w:widowControl w:val="0"/>
        <w:kinsoku/>
        <w:wordWrap/>
        <w:overflowPunct/>
        <w:topLinePunct w:val="0"/>
        <w:bidi w:val="0"/>
        <w:snapToGrid w:val="0"/>
        <w:spacing w:line="360" w:lineRule="auto"/>
        <w:ind w:firstLine="482" w:firstLineChars="200"/>
        <w:jc w:val="left"/>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w:t>
      </w:r>
      <w:r>
        <w:rPr>
          <w:rFonts w:hint="eastAsia" w:ascii="宋体" w:hAnsi="宋体" w:eastAsia="宋体" w:cs="宋体"/>
          <w:b/>
          <w:bCs/>
          <w:color w:val="auto"/>
          <w:kern w:val="0"/>
          <w:sz w:val="24"/>
          <w:szCs w:val="24"/>
          <w:highlight w:val="none"/>
          <w:lang w:val="en-US" w:eastAsia="zh-CN"/>
        </w:rPr>
        <w:t>3</w:t>
      </w:r>
      <w:r>
        <w:rPr>
          <w:rFonts w:hint="eastAsia" w:ascii="宋体" w:hAnsi="宋体" w:eastAsia="宋体" w:cs="宋体"/>
          <w:b/>
          <w:bCs/>
          <w:color w:val="auto"/>
          <w:kern w:val="0"/>
          <w:sz w:val="24"/>
          <w:szCs w:val="24"/>
          <w:highlight w:val="none"/>
        </w:rPr>
        <w:t>）不符合</w:t>
      </w:r>
      <w:r>
        <w:rPr>
          <w:rFonts w:hint="eastAsia" w:ascii="宋体" w:hAnsi="宋体" w:eastAsia="宋体" w:cs="宋体"/>
          <w:b/>
          <w:bCs/>
          <w:color w:val="auto"/>
          <w:kern w:val="0"/>
          <w:sz w:val="24"/>
          <w:szCs w:val="24"/>
          <w:highlight w:val="none"/>
          <w:lang w:val="en-US" w:eastAsia="zh-CN"/>
        </w:rPr>
        <w:t>采购</w:t>
      </w:r>
      <w:r>
        <w:rPr>
          <w:rFonts w:hint="eastAsia" w:ascii="宋体" w:hAnsi="宋体" w:eastAsia="宋体" w:cs="宋体"/>
          <w:b/>
          <w:bCs/>
          <w:color w:val="auto"/>
          <w:kern w:val="0"/>
          <w:sz w:val="24"/>
          <w:szCs w:val="24"/>
          <w:highlight w:val="none"/>
        </w:rPr>
        <w:t>文件中规定的其它实质性条款。</w:t>
      </w:r>
    </w:p>
    <w:p w14:paraId="679F4DE5">
      <w:pPr>
        <w:keepNext w:val="0"/>
        <w:keepLines w:val="0"/>
        <w:pageBreakBefore w:val="0"/>
        <w:widowControl w:val="0"/>
        <w:tabs>
          <w:tab w:val="left" w:pos="0"/>
        </w:tabs>
        <w:kinsoku/>
        <w:wordWrap/>
        <w:overflowPunct/>
        <w:topLinePunct w:val="0"/>
        <w:bidi w:val="0"/>
        <w:snapToGrid w:val="0"/>
        <w:spacing w:line="360" w:lineRule="auto"/>
        <w:ind w:firstLine="480" w:firstLineChars="200"/>
        <w:contextualSpacing/>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eastAsia="zh-CN"/>
        </w:rPr>
        <w:t>磋商小组</w:t>
      </w:r>
      <w:r>
        <w:rPr>
          <w:rFonts w:hint="eastAsia" w:ascii="宋体" w:hAnsi="宋体" w:eastAsia="宋体" w:cs="宋体"/>
          <w:color w:val="auto"/>
          <w:kern w:val="0"/>
          <w:sz w:val="24"/>
          <w:szCs w:val="24"/>
          <w:highlight w:val="none"/>
        </w:rPr>
        <w:t>决定投标的响应性只根据</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文件本身的内容，而不寻求其他的外部证据。</w:t>
      </w:r>
    </w:p>
    <w:p w14:paraId="1A62603E">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eastAsia="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rPr>
        <w:t>.4 对资格性检查和符合性检查不合格的</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lang w:val="en-US" w:eastAsia="zh-CN"/>
        </w:rPr>
        <w:t>应当面</w:t>
      </w:r>
      <w:r>
        <w:rPr>
          <w:rFonts w:hint="eastAsia" w:ascii="宋体" w:hAnsi="宋体" w:eastAsia="宋体" w:cs="宋体"/>
          <w:color w:val="auto"/>
          <w:kern w:val="0"/>
          <w:sz w:val="24"/>
          <w:szCs w:val="24"/>
          <w:highlight w:val="none"/>
        </w:rPr>
        <w:t>告知其理由。</w:t>
      </w:r>
    </w:p>
    <w:p w14:paraId="74B995EB">
      <w:pPr>
        <w:pStyle w:val="31"/>
        <w:keepNext w:val="0"/>
        <w:keepLines w:val="0"/>
        <w:pageBreakBefore w:val="0"/>
        <w:widowControl w:val="0"/>
        <w:kinsoku/>
        <w:wordWrap/>
        <w:overflowPunct/>
        <w:topLinePunct w:val="0"/>
        <w:bidi w:val="0"/>
        <w:snapToGrid w:val="0"/>
        <w:spacing w:before="0" w:beforeAutospacing="0" w:after="0" w:afterAutospacing="0" w:line="360" w:lineRule="auto"/>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 在评审过程中，</w:t>
      </w:r>
      <w:r>
        <w:rPr>
          <w:rFonts w:hint="eastAsia" w:ascii="宋体" w:hAnsi="宋体" w:eastAsia="宋体" w:cs="宋体"/>
          <w:color w:val="auto"/>
          <w:sz w:val="24"/>
          <w:szCs w:val="24"/>
          <w:highlight w:val="none"/>
          <w:lang w:eastAsia="zh-CN"/>
        </w:rPr>
        <w:t>磋商小组</w:t>
      </w:r>
      <w:r>
        <w:rPr>
          <w:rFonts w:hint="eastAsia" w:ascii="宋体" w:hAnsi="宋体" w:eastAsia="宋体" w:cs="宋体"/>
          <w:color w:val="auto"/>
          <w:sz w:val="24"/>
          <w:szCs w:val="24"/>
          <w:highlight w:val="none"/>
        </w:rPr>
        <w:t>发现</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有下列情形之一的，视为</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串通投标，其</w:t>
      </w:r>
      <w:r>
        <w:rPr>
          <w:rFonts w:hint="eastAsia" w:ascii="宋体" w:hAnsi="宋体" w:eastAsia="宋体" w:cs="宋体"/>
          <w:color w:val="auto"/>
          <w:sz w:val="24"/>
          <w:szCs w:val="24"/>
          <w:highlight w:val="none"/>
          <w:lang w:val="en-US" w:eastAsia="zh-CN"/>
        </w:rPr>
        <w:t>磋商</w:t>
      </w:r>
      <w:r>
        <w:rPr>
          <w:rFonts w:hint="eastAsia" w:ascii="宋体" w:hAnsi="宋体" w:eastAsia="宋体" w:cs="宋体"/>
          <w:color w:val="auto"/>
          <w:sz w:val="24"/>
          <w:szCs w:val="24"/>
          <w:highlight w:val="none"/>
        </w:rPr>
        <w:t>无效：</w:t>
      </w:r>
    </w:p>
    <w:p w14:paraId="1ED89A2A">
      <w:pPr>
        <w:keepNext w:val="0"/>
        <w:keepLines w:val="0"/>
        <w:pageBreakBefore w:val="0"/>
        <w:widowControl w:val="0"/>
        <w:tabs>
          <w:tab w:val="left" w:pos="0"/>
        </w:tabs>
        <w:kinsoku/>
        <w:wordWrap/>
        <w:overflowPunct/>
        <w:topLinePunct w:val="0"/>
        <w:bidi w:val="0"/>
        <w:snapToGrid w:val="0"/>
        <w:spacing w:line="360" w:lineRule="auto"/>
        <w:ind w:left="105" w:leftChars="50" w:firstLine="360" w:firstLineChars="150"/>
        <w:contextualSpacing/>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eastAsia="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.1不同</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的</w:t>
      </w:r>
      <w:r>
        <w:rPr>
          <w:rFonts w:hint="eastAsia" w:ascii="宋体" w:hAnsi="宋体" w:eastAsia="宋体" w:cs="宋体"/>
          <w:color w:val="auto"/>
          <w:sz w:val="24"/>
          <w:szCs w:val="24"/>
          <w:highlight w:val="none"/>
          <w:shd w:val="clear" w:color="auto" w:fill="FFFFFF"/>
          <w:lang w:val="en-US" w:eastAsia="zh-CN"/>
        </w:rPr>
        <w:t>响应文件</w:t>
      </w:r>
      <w:r>
        <w:rPr>
          <w:rFonts w:hint="eastAsia" w:ascii="宋体" w:hAnsi="宋体" w:eastAsia="宋体" w:cs="宋体"/>
          <w:color w:val="auto"/>
          <w:kern w:val="0"/>
          <w:sz w:val="24"/>
          <w:szCs w:val="24"/>
          <w:highlight w:val="none"/>
        </w:rPr>
        <w:t>异常一致。</w:t>
      </w:r>
    </w:p>
    <w:p w14:paraId="274BE1EA">
      <w:pPr>
        <w:keepNext w:val="0"/>
        <w:keepLines w:val="0"/>
        <w:pageBreakBefore w:val="0"/>
        <w:widowControl w:val="0"/>
        <w:tabs>
          <w:tab w:val="left" w:pos="0"/>
        </w:tabs>
        <w:kinsoku/>
        <w:wordWrap/>
        <w:overflowPunct/>
        <w:topLinePunct w:val="0"/>
        <w:bidi w:val="0"/>
        <w:snapToGrid w:val="0"/>
        <w:spacing w:line="360" w:lineRule="auto"/>
        <w:ind w:left="105" w:leftChars="50" w:firstLine="360" w:firstLineChars="150"/>
        <w:contextualSpacing/>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.2不同</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的</w:t>
      </w:r>
      <w:r>
        <w:rPr>
          <w:rFonts w:hint="eastAsia" w:ascii="宋体" w:hAnsi="宋体" w:eastAsia="宋体" w:cs="宋体"/>
          <w:color w:val="auto"/>
          <w:sz w:val="24"/>
          <w:szCs w:val="24"/>
          <w:highlight w:val="none"/>
          <w:shd w:val="clear" w:color="auto" w:fill="FFFFFF"/>
          <w:lang w:val="en-US" w:eastAsia="zh-CN"/>
        </w:rPr>
        <w:t>响应文件</w:t>
      </w:r>
      <w:r>
        <w:rPr>
          <w:rFonts w:hint="eastAsia" w:ascii="宋体" w:hAnsi="宋体" w:eastAsia="宋体" w:cs="宋体"/>
          <w:color w:val="auto"/>
          <w:sz w:val="24"/>
          <w:szCs w:val="24"/>
          <w:highlight w:val="none"/>
        </w:rPr>
        <w:t>由同一单位或者个人编制；</w:t>
      </w:r>
    </w:p>
    <w:p w14:paraId="12AF6130">
      <w:pPr>
        <w:keepNext w:val="0"/>
        <w:keepLines w:val="0"/>
        <w:pageBreakBefore w:val="0"/>
        <w:widowControl w:val="0"/>
        <w:tabs>
          <w:tab w:val="left" w:pos="0"/>
        </w:tabs>
        <w:kinsoku/>
        <w:wordWrap/>
        <w:overflowPunct/>
        <w:topLinePunct w:val="0"/>
        <w:bidi w:val="0"/>
        <w:snapToGrid w:val="0"/>
        <w:spacing w:line="360" w:lineRule="auto"/>
        <w:ind w:left="105" w:leftChars="50" w:firstLine="360" w:firstLineChars="150"/>
        <w:contextualSpacing/>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.3不同</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委托同一单位或者个人办理投标事宜；</w:t>
      </w:r>
    </w:p>
    <w:p w14:paraId="6BA5E290">
      <w:pPr>
        <w:keepNext w:val="0"/>
        <w:keepLines w:val="0"/>
        <w:pageBreakBefore w:val="0"/>
        <w:widowControl w:val="0"/>
        <w:tabs>
          <w:tab w:val="left" w:pos="0"/>
        </w:tabs>
        <w:kinsoku/>
        <w:wordWrap/>
        <w:overflowPunct/>
        <w:topLinePunct w:val="0"/>
        <w:bidi w:val="0"/>
        <w:snapToGrid w:val="0"/>
        <w:spacing w:line="360" w:lineRule="auto"/>
        <w:ind w:left="105" w:leftChars="50" w:firstLine="360" w:firstLineChars="150"/>
        <w:contextualSpacing/>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.4不同</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的</w:t>
      </w:r>
      <w:r>
        <w:rPr>
          <w:rFonts w:hint="eastAsia" w:ascii="宋体" w:hAnsi="宋体" w:eastAsia="宋体" w:cs="宋体"/>
          <w:color w:val="auto"/>
          <w:sz w:val="24"/>
          <w:szCs w:val="24"/>
          <w:highlight w:val="none"/>
          <w:shd w:val="clear" w:color="auto" w:fill="FFFFFF"/>
          <w:lang w:val="en-US" w:eastAsia="zh-CN"/>
        </w:rPr>
        <w:t>响应文件</w:t>
      </w:r>
      <w:r>
        <w:rPr>
          <w:rFonts w:hint="eastAsia" w:ascii="宋体" w:hAnsi="宋体" w:eastAsia="宋体" w:cs="宋体"/>
          <w:color w:val="auto"/>
          <w:sz w:val="24"/>
          <w:szCs w:val="24"/>
          <w:highlight w:val="none"/>
        </w:rPr>
        <w:t>载明的项目管理成员或者联系人员为同一人；　　</w:t>
      </w:r>
    </w:p>
    <w:p w14:paraId="4F4717B0">
      <w:pPr>
        <w:keepNext w:val="0"/>
        <w:keepLines w:val="0"/>
        <w:pageBreakBefore w:val="0"/>
        <w:widowControl w:val="0"/>
        <w:tabs>
          <w:tab w:val="left" w:pos="0"/>
        </w:tabs>
        <w:kinsoku/>
        <w:wordWrap/>
        <w:overflowPunct/>
        <w:topLinePunct w:val="0"/>
        <w:bidi w:val="0"/>
        <w:snapToGrid w:val="0"/>
        <w:spacing w:line="360" w:lineRule="auto"/>
        <w:ind w:left="105" w:leftChars="50" w:firstLine="360" w:firstLineChars="150"/>
        <w:contextualSpacing/>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.5不同</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的</w:t>
      </w:r>
      <w:r>
        <w:rPr>
          <w:rFonts w:hint="eastAsia" w:ascii="宋体" w:hAnsi="宋体" w:eastAsia="宋体" w:cs="宋体"/>
          <w:color w:val="auto"/>
          <w:sz w:val="24"/>
          <w:szCs w:val="24"/>
          <w:highlight w:val="none"/>
          <w:shd w:val="clear" w:color="auto" w:fill="FFFFFF"/>
          <w:lang w:val="en-US" w:eastAsia="zh-CN"/>
        </w:rPr>
        <w:t>响应文件</w:t>
      </w:r>
      <w:r>
        <w:rPr>
          <w:rFonts w:hint="eastAsia" w:ascii="宋体" w:hAnsi="宋体" w:eastAsia="宋体" w:cs="宋体"/>
          <w:color w:val="auto"/>
          <w:sz w:val="24"/>
          <w:szCs w:val="24"/>
          <w:highlight w:val="none"/>
        </w:rPr>
        <w:t>相互混装；</w:t>
      </w:r>
    </w:p>
    <w:p w14:paraId="5987C29A">
      <w:pPr>
        <w:keepNext w:val="0"/>
        <w:keepLines w:val="0"/>
        <w:pageBreakBefore w:val="0"/>
        <w:widowControl w:val="0"/>
        <w:kinsoku/>
        <w:wordWrap/>
        <w:overflowPunct/>
        <w:topLinePunct w:val="0"/>
        <w:bidi w:val="0"/>
        <w:adjustRightInd w:val="0"/>
        <w:snapToGrid w:val="0"/>
        <w:spacing w:line="360" w:lineRule="auto"/>
        <w:ind w:left="19" w:leftChars="9" w:firstLine="456" w:firstLineChars="19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eastAsia="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lang w:val="en-US" w:eastAsia="zh-CN"/>
        </w:rPr>
        <w:t>6</w:t>
      </w:r>
      <w:r>
        <w:rPr>
          <w:rFonts w:hint="eastAsia" w:ascii="宋体" w:hAnsi="宋体" w:eastAsia="宋体" w:cs="宋体"/>
          <w:color w:val="auto"/>
          <w:kern w:val="0"/>
          <w:sz w:val="24"/>
          <w:szCs w:val="24"/>
          <w:highlight w:val="none"/>
        </w:rPr>
        <w:t xml:space="preserve"> 有证据证明</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串通投标的其他情形的；</w:t>
      </w:r>
    </w:p>
    <w:p w14:paraId="265D3052">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eastAsia="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lang w:val="en-US" w:eastAsia="zh-CN"/>
        </w:rPr>
        <w:t>7</w:t>
      </w:r>
      <w:r>
        <w:rPr>
          <w:rFonts w:hint="eastAsia" w:ascii="宋体" w:hAnsi="宋体" w:eastAsia="宋体" w:cs="宋体"/>
          <w:color w:val="auto"/>
          <w:kern w:val="0"/>
          <w:sz w:val="24"/>
          <w:szCs w:val="24"/>
          <w:highlight w:val="none"/>
        </w:rPr>
        <w:t xml:space="preserve"> </w:t>
      </w:r>
      <w:r>
        <w:rPr>
          <w:rFonts w:hint="eastAsia" w:ascii="宋体" w:hAnsi="宋体" w:eastAsia="宋体" w:cs="宋体"/>
          <w:color w:val="auto"/>
          <w:kern w:val="0"/>
          <w:sz w:val="24"/>
          <w:szCs w:val="24"/>
          <w:highlight w:val="none"/>
          <w:lang w:eastAsia="zh-CN"/>
        </w:rPr>
        <w:t>磋商小组</w:t>
      </w:r>
      <w:r>
        <w:rPr>
          <w:rFonts w:hint="eastAsia" w:ascii="宋体" w:hAnsi="宋体" w:eastAsia="宋体" w:cs="宋体"/>
          <w:color w:val="auto"/>
          <w:kern w:val="0"/>
          <w:sz w:val="24"/>
          <w:szCs w:val="24"/>
          <w:highlight w:val="none"/>
        </w:rPr>
        <w:t>认定的其他串通投标情形。</w:t>
      </w:r>
    </w:p>
    <w:p w14:paraId="42C3E08A">
      <w:pPr>
        <w:keepNext w:val="0"/>
        <w:keepLines w:val="0"/>
        <w:pageBreakBefore w:val="0"/>
        <w:widowControl w:val="0"/>
        <w:tabs>
          <w:tab w:val="left" w:pos="0"/>
        </w:tabs>
        <w:kinsoku/>
        <w:wordWrap/>
        <w:overflowPunct/>
        <w:topLinePunct w:val="0"/>
        <w:bidi w:val="0"/>
        <w:snapToGrid w:val="0"/>
        <w:spacing w:line="360" w:lineRule="auto"/>
        <w:ind w:left="105" w:leftChars="50" w:firstLine="361" w:firstLineChars="150"/>
        <w:contextualSpacing/>
        <w:jc w:val="left"/>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21.4磋商</w:t>
      </w:r>
    </w:p>
    <w:p w14:paraId="64E8A3AB">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对资格性检查和符合性检查合格的供应商，进入本次磋商程序。</w:t>
      </w:r>
    </w:p>
    <w:p w14:paraId="23E8D315">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val="en-US" w:eastAsia="zh-CN"/>
        </w:rPr>
        <w:t xml:space="preserve">21.4.1 </w:t>
      </w:r>
      <w:r>
        <w:rPr>
          <w:rFonts w:hint="eastAsia" w:ascii="宋体" w:hAnsi="宋体" w:eastAsia="宋体" w:cs="宋体"/>
          <w:b w:val="0"/>
          <w:bCs w:val="0"/>
          <w:color w:val="auto"/>
          <w:sz w:val="24"/>
          <w:szCs w:val="24"/>
          <w:highlight w:val="none"/>
        </w:rPr>
        <w:t>磋商小组通过随机方式确定参加磋商供应商的磋商顺序，所有成员集中与供应商按照顺序分别单独进行磋商。在磋商中，磋商的任何一方不得透露与磋商有关的其他供应商的技术资料、价格和其他信息。在磋商过程中，磋商小组可以根据磋商文件和磋商情况实质性变动采购需求中的技术、服务要求及合同条款，但不得变动磋商文件的其他内容。实质性变动的内容须经采购人代表确认。磋商文件有实质性变动的，磋商小组应当以书面形式通知所有参加磋商供应商。</w:t>
      </w:r>
    </w:p>
    <w:p w14:paraId="79AB5E2D">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b w:val="0"/>
          <w:bCs w:val="0"/>
          <w:color w:val="auto"/>
          <w:kern w:val="0"/>
          <w:sz w:val="24"/>
          <w:szCs w:val="24"/>
          <w:highlight w:val="none"/>
        </w:rPr>
      </w:pPr>
      <w:r>
        <w:rPr>
          <w:rFonts w:hint="eastAsia" w:ascii="宋体" w:hAnsi="宋体" w:eastAsia="宋体" w:cs="宋体"/>
          <w:b w:val="0"/>
          <w:bCs w:val="0"/>
          <w:color w:val="auto"/>
          <w:sz w:val="24"/>
          <w:szCs w:val="24"/>
          <w:highlight w:val="none"/>
          <w:lang w:val="en-US" w:eastAsia="zh-CN"/>
        </w:rPr>
        <w:t xml:space="preserve">21.4.2 </w:t>
      </w:r>
      <w:r>
        <w:rPr>
          <w:rFonts w:hint="eastAsia" w:ascii="宋体" w:hAnsi="宋体" w:eastAsia="宋体" w:cs="宋体"/>
          <w:b/>
          <w:bCs/>
          <w:color w:val="auto"/>
          <w:sz w:val="24"/>
          <w:szCs w:val="24"/>
          <w:highlight w:val="none"/>
          <w:lang w:val="en-US" w:eastAsia="zh-CN"/>
        </w:rPr>
        <w:t>本次竞争性磋商进行</w:t>
      </w:r>
      <w:r>
        <w:rPr>
          <w:rFonts w:hint="eastAsia" w:ascii="宋体" w:hAnsi="宋体" w:eastAsia="宋体" w:cs="宋体"/>
          <w:b/>
          <w:bCs/>
          <w:color w:val="auto"/>
          <w:sz w:val="24"/>
          <w:szCs w:val="24"/>
          <w:highlight w:val="none"/>
          <w:u w:val="single"/>
          <w:lang w:val="en-US" w:eastAsia="zh-CN"/>
        </w:rPr>
        <w:t xml:space="preserve"> 多 </w:t>
      </w:r>
      <w:r>
        <w:rPr>
          <w:rFonts w:hint="eastAsia" w:ascii="宋体" w:hAnsi="宋体" w:eastAsia="宋体" w:cs="宋体"/>
          <w:b/>
          <w:bCs/>
          <w:color w:val="auto"/>
          <w:sz w:val="24"/>
          <w:szCs w:val="24"/>
          <w:highlight w:val="none"/>
          <w:lang w:val="en-US" w:eastAsia="zh-CN"/>
        </w:rPr>
        <w:t>轮次报价（二次及以上），并给予每个供应商相同的机会。响应文件报价为第一轮报价，以后轮次报价不得高于上一轮次报价（除竞争性磋商文件有实质性变动外），否则将被视为未实质性响应竞争性磋商文件。磋商报价以供应商的最后一轮次报价为准。</w:t>
      </w:r>
    </w:p>
    <w:p w14:paraId="45E8A6B7">
      <w:pPr>
        <w:keepNext w:val="0"/>
        <w:keepLines w:val="0"/>
        <w:pageBreakBefore w:val="0"/>
        <w:widowControl w:val="0"/>
        <w:kinsoku/>
        <w:wordWrap/>
        <w:overflowPunct/>
        <w:topLinePunct w:val="0"/>
        <w:bidi w:val="0"/>
        <w:snapToGrid w:val="0"/>
        <w:spacing w:line="360" w:lineRule="auto"/>
        <w:ind w:firstLine="482" w:firstLineChars="200"/>
        <w:jc w:val="left"/>
        <w:rPr>
          <w:rFonts w:hint="eastAsia"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rPr>
        <w:t>2</w:t>
      </w:r>
      <w:r>
        <w:rPr>
          <w:rFonts w:hint="eastAsia" w:ascii="宋体" w:hAnsi="宋体" w:eastAsia="宋体" w:cs="宋体"/>
          <w:b/>
          <w:bCs/>
          <w:color w:val="auto"/>
          <w:kern w:val="0"/>
          <w:sz w:val="24"/>
          <w:szCs w:val="24"/>
          <w:highlight w:val="none"/>
          <w:lang w:val="en-US" w:eastAsia="zh-CN"/>
        </w:rPr>
        <w:t>2</w:t>
      </w:r>
      <w:r>
        <w:rPr>
          <w:rFonts w:hint="eastAsia" w:ascii="宋体" w:hAnsi="宋体" w:eastAsia="宋体" w:cs="宋体"/>
          <w:b/>
          <w:bCs/>
          <w:color w:val="auto"/>
          <w:kern w:val="0"/>
          <w:sz w:val="24"/>
          <w:szCs w:val="24"/>
          <w:highlight w:val="none"/>
        </w:rPr>
        <w:t xml:space="preserve">. </w:t>
      </w:r>
      <w:r>
        <w:rPr>
          <w:rFonts w:hint="eastAsia" w:ascii="宋体" w:hAnsi="宋体" w:eastAsia="宋体" w:cs="宋体"/>
          <w:b/>
          <w:bCs/>
          <w:color w:val="auto"/>
          <w:kern w:val="0"/>
          <w:sz w:val="24"/>
          <w:szCs w:val="24"/>
          <w:highlight w:val="none"/>
          <w:lang w:val="en-US" w:eastAsia="zh-CN"/>
        </w:rPr>
        <w:t>响应</w:t>
      </w:r>
      <w:r>
        <w:rPr>
          <w:rFonts w:hint="eastAsia" w:ascii="宋体" w:hAnsi="宋体" w:eastAsia="宋体" w:cs="宋体"/>
          <w:b/>
          <w:bCs/>
          <w:color w:val="auto"/>
          <w:kern w:val="0"/>
          <w:sz w:val="24"/>
          <w:szCs w:val="24"/>
          <w:highlight w:val="none"/>
        </w:rPr>
        <w:t>文件的澄清</w:t>
      </w:r>
    </w:p>
    <w:p w14:paraId="29924CBA">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22.1评审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7A3C27E6">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22.2评审小组要求供应商澄清、说明或者更正响应文件应当以书面形式作出。供应商的澄清、说明或者更正应当由法定代表人或其授权代表签字或者加盖公章。</w:t>
      </w:r>
    </w:p>
    <w:p w14:paraId="3A86F42C">
      <w:pPr>
        <w:keepNext w:val="0"/>
        <w:keepLines w:val="0"/>
        <w:pageBreakBefore w:val="0"/>
        <w:widowControl w:val="0"/>
        <w:kinsoku/>
        <w:wordWrap/>
        <w:overflowPunct/>
        <w:topLinePunct w:val="0"/>
        <w:bidi w:val="0"/>
        <w:snapToGrid w:val="0"/>
        <w:spacing w:line="360" w:lineRule="auto"/>
        <w:ind w:firstLine="482" w:firstLineChars="200"/>
        <w:jc w:val="left"/>
        <w:rPr>
          <w:rFonts w:hint="eastAsia"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rPr>
        <w:t>2</w:t>
      </w:r>
      <w:r>
        <w:rPr>
          <w:rFonts w:hint="eastAsia" w:ascii="宋体" w:hAnsi="宋体" w:eastAsia="宋体" w:cs="宋体"/>
          <w:b/>
          <w:bCs/>
          <w:color w:val="auto"/>
          <w:kern w:val="0"/>
          <w:sz w:val="24"/>
          <w:szCs w:val="24"/>
          <w:highlight w:val="none"/>
          <w:lang w:val="en-US" w:eastAsia="zh-CN"/>
        </w:rPr>
        <w:t>3.</w:t>
      </w:r>
      <w:r>
        <w:rPr>
          <w:rFonts w:hint="eastAsia" w:ascii="宋体" w:hAnsi="宋体" w:eastAsia="宋体" w:cs="宋体"/>
          <w:b/>
          <w:bCs/>
          <w:color w:val="auto"/>
          <w:kern w:val="0"/>
          <w:sz w:val="24"/>
          <w:szCs w:val="24"/>
          <w:highlight w:val="none"/>
        </w:rPr>
        <w:t xml:space="preserve"> 评标过程及保密原则</w:t>
      </w:r>
    </w:p>
    <w:p w14:paraId="26B5CC76">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eastAsia="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.1 凡与本次</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有关人员对属于审查、澄清、评价和比较</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的有关资料以及定标意向等，均不得向</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或其他人员透露。否则,将按有关规定追究相关人员的责任。</w:t>
      </w:r>
    </w:p>
    <w:p w14:paraId="098EE9D4">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eastAsia="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.2 在评标期间，</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试图影响或干预评审的任何行为，将导致其</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被作为无效</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，并承担相应的法律责任。</w:t>
      </w:r>
    </w:p>
    <w:p w14:paraId="49E8DB03">
      <w:pPr>
        <w:keepNext w:val="0"/>
        <w:keepLines w:val="0"/>
        <w:pageBreakBefore w:val="0"/>
        <w:widowControl w:val="0"/>
        <w:kinsoku/>
        <w:wordWrap/>
        <w:overflowPunct/>
        <w:topLinePunct w:val="0"/>
        <w:autoSpaceDE/>
        <w:autoSpaceDN/>
        <w:bidi w:val="0"/>
        <w:adjustRightInd/>
        <w:snapToGrid w:val="0"/>
        <w:spacing w:line="360" w:lineRule="auto"/>
        <w:ind w:firstLine="0"/>
        <w:jc w:val="center"/>
        <w:textAlignment w:val="auto"/>
        <w:outlineLvl w:val="1"/>
        <w:rPr>
          <w:rFonts w:hint="eastAsia" w:ascii="宋体" w:hAnsi="宋体" w:eastAsia="宋体" w:cs="宋体"/>
          <w:b/>
          <w:bCs/>
          <w:color w:val="auto"/>
          <w:kern w:val="0"/>
          <w:sz w:val="24"/>
          <w:szCs w:val="24"/>
          <w:highlight w:val="none"/>
          <w:lang w:val="en-US" w:eastAsia="zh-CN"/>
        </w:rPr>
      </w:pPr>
      <w:r>
        <w:rPr>
          <w:rFonts w:hint="eastAsia" w:ascii="宋体" w:hAnsi="宋体" w:eastAsia="宋体" w:cs="宋体"/>
          <w:b/>
          <w:bCs/>
          <w:color w:val="auto"/>
          <w:kern w:val="0"/>
          <w:sz w:val="24"/>
          <w:szCs w:val="24"/>
          <w:highlight w:val="none"/>
          <w:lang w:val="en-US" w:eastAsia="zh-CN"/>
        </w:rPr>
        <w:t>六</w:t>
      </w:r>
      <w:r>
        <w:rPr>
          <w:rFonts w:hint="eastAsia" w:ascii="宋体" w:hAnsi="宋体" w:eastAsia="宋体" w:cs="宋体"/>
          <w:b/>
          <w:bCs/>
          <w:color w:val="auto"/>
          <w:kern w:val="0"/>
          <w:sz w:val="24"/>
          <w:szCs w:val="24"/>
          <w:highlight w:val="none"/>
        </w:rPr>
        <w:t>、</w:t>
      </w:r>
      <w:r>
        <w:rPr>
          <w:rFonts w:hint="eastAsia" w:ascii="宋体" w:hAnsi="宋体" w:eastAsia="宋体" w:cs="宋体"/>
          <w:b/>
          <w:bCs/>
          <w:color w:val="auto"/>
          <w:kern w:val="0"/>
          <w:sz w:val="24"/>
          <w:szCs w:val="24"/>
          <w:highlight w:val="none"/>
          <w:lang w:val="en-US" w:eastAsia="zh-CN"/>
        </w:rPr>
        <w:t>成交结果</w:t>
      </w:r>
    </w:p>
    <w:p w14:paraId="470BA4A0">
      <w:pPr>
        <w:keepNext w:val="0"/>
        <w:keepLines w:val="0"/>
        <w:pageBreakBefore w:val="0"/>
        <w:widowControl w:val="0"/>
        <w:kinsoku/>
        <w:wordWrap/>
        <w:overflowPunct/>
        <w:topLinePunct w:val="0"/>
        <w:bidi w:val="0"/>
        <w:snapToGrid w:val="0"/>
        <w:spacing w:line="360" w:lineRule="auto"/>
        <w:ind w:firstLine="482" w:firstLineChars="200"/>
        <w:rPr>
          <w:rFonts w:hint="eastAsia"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lang w:val="en-US" w:eastAsia="zh-CN"/>
        </w:rPr>
        <w:t>24</w:t>
      </w:r>
      <w:r>
        <w:rPr>
          <w:rFonts w:hint="eastAsia" w:ascii="宋体" w:hAnsi="宋体" w:eastAsia="宋体" w:cs="宋体"/>
          <w:b/>
          <w:bCs/>
          <w:color w:val="auto"/>
          <w:kern w:val="0"/>
          <w:sz w:val="24"/>
          <w:szCs w:val="24"/>
          <w:highlight w:val="none"/>
        </w:rPr>
        <w:t xml:space="preserve">. </w:t>
      </w:r>
      <w:r>
        <w:rPr>
          <w:rFonts w:hint="eastAsia" w:ascii="宋体" w:hAnsi="宋体" w:eastAsia="宋体" w:cs="宋体"/>
          <w:b/>
          <w:bCs/>
          <w:color w:val="auto"/>
          <w:kern w:val="0"/>
          <w:sz w:val="24"/>
          <w:szCs w:val="24"/>
          <w:highlight w:val="none"/>
          <w:lang w:val="en-US" w:eastAsia="zh-CN"/>
        </w:rPr>
        <w:t>成交</w:t>
      </w:r>
      <w:r>
        <w:rPr>
          <w:rFonts w:hint="eastAsia" w:ascii="宋体" w:hAnsi="宋体" w:eastAsia="宋体" w:cs="宋体"/>
          <w:b/>
          <w:bCs/>
          <w:color w:val="auto"/>
          <w:kern w:val="0"/>
          <w:sz w:val="24"/>
          <w:szCs w:val="24"/>
          <w:highlight w:val="none"/>
        </w:rPr>
        <w:t>原则</w:t>
      </w:r>
    </w:p>
    <w:p w14:paraId="7B136907">
      <w:pPr>
        <w:keepNext w:val="0"/>
        <w:keepLines w:val="0"/>
        <w:pageBreakBefore w:val="0"/>
        <w:widowControl w:val="0"/>
        <w:kinsoku/>
        <w:wordWrap/>
        <w:overflowPunct/>
        <w:topLinePunct w:val="0"/>
        <w:bidi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采用综合评分法的，评标结果按评审后得分由高到低顺序排列。</w:t>
      </w:r>
      <w:r>
        <w:rPr>
          <w:rFonts w:hint="eastAsia" w:ascii="宋体" w:hAnsi="宋体" w:eastAsia="宋体" w:cs="宋体"/>
          <w:color w:val="auto"/>
          <w:sz w:val="24"/>
          <w:szCs w:val="24"/>
          <w:highlight w:val="none"/>
          <w:shd w:val="clear" w:color="auto" w:fill="FFFFFF"/>
          <w:lang w:val="en-US" w:eastAsia="zh-CN"/>
        </w:rPr>
        <w:t>响应文件</w:t>
      </w:r>
      <w:r>
        <w:rPr>
          <w:rFonts w:hint="eastAsia" w:ascii="宋体" w:hAnsi="宋体" w:eastAsia="宋体" w:cs="宋体"/>
          <w:color w:val="auto"/>
          <w:sz w:val="24"/>
          <w:szCs w:val="24"/>
          <w:highlight w:val="none"/>
        </w:rPr>
        <w:t>满足</w:t>
      </w:r>
      <w:r>
        <w:rPr>
          <w:rFonts w:hint="eastAsia" w:ascii="宋体" w:hAnsi="宋体" w:eastAsia="宋体" w:cs="宋体"/>
          <w:color w:val="auto"/>
          <w:sz w:val="24"/>
          <w:szCs w:val="24"/>
          <w:highlight w:val="none"/>
          <w:lang w:val="en-US" w:eastAsia="zh-CN"/>
        </w:rPr>
        <w:t>采购</w:t>
      </w:r>
      <w:r>
        <w:rPr>
          <w:rFonts w:hint="eastAsia" w:ascii="宋体" w:hAnsi="宋体" w:eastAsia="宋体" w:cs="宋体"/>
          <w:color w:val="auto"/>
          <w:sz w:val="24"/>
          <w:szCs w:val="24"/>
          <w:highlight w:val="none"/>
        </w:rPr>
        <w:t>文件全部实质性要求，且按照评审因素的量化指标评审得分最高的</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为排名第一的</w:t>
      </w:r>
      <w:r>
        <w:rPr>
          <w:rFonts w:hint="eastAsia" w:ascii="宋体" w:hAnsi="宋体" w:eastAsia="宋体" w:cs="宋体"/>
          <w:color w:val="auto"/>
          <w:sz w:val="24"/>
          <w:szCs w:val="24"/>
          <w:highlight w:val="none"/>
          <w:lang w:eastAsia="zh-CN"/>
        </w:rPr>
        <w:t>成交供应商</w:t>
      </w:r>
      <w:r>
        <w:rPr>
          <w:rFonts w:hint="eastAsia" w:ascii="宋体" w:hAnsi="宋体" w:eastAsia="宋体" w:cs="宋体"/>
          <w:color w:val="auto"/>
          <w:sz w:val="24"/>
          <w:szCs w:val="24"/>
          <w:highlight w:val="none"/>
        </w:rPr>
        <w:t>，以此类推。得分相同的，按</w:t>
      </w:r>
      <w:r>
        <w:rPr>
          <w:rFonts w:hint="eastAsia" w:ascii="宋体" w:hAnsi="宋体" w:eastAsia="宋体" w:cs="宋体"/>
          <w:color w:val="auto"/>
          <w:sz w:val="24"/>
          <w:szCs w:val="24"/>
          <w:highlight w:val="none"/>
          <w:lang w:val="en-US" w:eastAsia="zh-CN"/>
        </w:rPr>
        <w:t>磋商</w:t>
      </w:r>
      <w:r>
        <w:rPr>
          <w:rFonts w:hint="eastAsia" w:ascii="宋体" w:hAnsi="宋体" w:eastAsia="宋体" w:cs="宋体"/>
          <w:color w:val="auto"/>
          <w:sz w:val="24"/>
          <w:szCs w:val="24"/>
          <w:highlight w:val="none"/>
        </w:rPr>
        <w:t>报价由低到高顺序排列。得分且</w:t>
      </w:r>
      <w:r>
        <w:rPr>
          <w:rFonts w:hint="eastAsia" w:ascii="宋体" w:hAnsi="宋体" w:eastAsia="宋体" w:cs="宋体"/>
          <w:color w:val="auto"/>
          <w:sz w:val="24"/>
          <w:szCs w:val="24"/>
          <w:highlight w:val="none"/>
          <w:lang w:val="en-US" w:eastAsia="zh-CN"/>
        </w:rPr>
        <w:t>磋商</w:t>
      </w:r>
      <w:r>
        <w:rPr>
          <w:rFonts w:hint="eastAsia" w:ascii="宋体" w:hAnsi="宋体" w:eastAsia="宋体" w:cs="宋体"/>
          <w:color w:val="auto"/>
          <w:sz w:val="24"/>
          <w:szCs w:val="24"/>
          <w:highlight w:val="none"/>
        </w:rPr>
        <w:t>报价相同的，按技术部分得分顺序排列。得分与技术指标优劣均相同的，通过随机抽取产生。</w:t>
      </w:r>
    </w:p>
    <w:p w14:paraId="1362F231">
      <w:pPr>
        <w:keepNext w:val="0"/>
        <w:keepLines w:val="0"/>
        <w:pageBreakBefore w:val="0"/>
        <w:widowControl w:val="0"/>
        <w:kinsoku/>
        <w:wordWrap/>
        <w:overflowPunct/>
        <w:topLinePunct w:val="0"/>
        <w:bidi w:val="0"/>
        <w:snapToGrid w:val="0"/>
        <w:spacing w:line="360" w:lineRule="auto"/>
        <w:ind w:firstLine="482" w:firstLineChars="200"/>
        <w:rPr>
          <w:rFonts w:hint="eastAsia" w:ascii="宋体" w:hAnsi="宋体" w:eastAsia="宋体" w:cs="宋体"/>
          <w:color w:val="auto"/>
          <w:kern w:val="0"/>
          <w:sz w:val="24"/>
          <w:szCs w:val="24"/>
          <w:highlight w:val="none"/>
          <w:lang w:eastAsia="zh-CN"/>
        </w:rPr>
      </w:pPr>
      <w:r>
        <w:rPr>
          <w:rFonts w:hint="eastAsia" w:ascii="宋体" w:hAnsi="宋体" w:eastAsia="宋体" w:cs="宋体"/>
          <w:b/>
          <w:bCs/>
          <w:color w:val="auto"/>
          <w:kern w:val="0"/>
          <w:sz w:val="24"/>
          <w:szCs w:val="24"/>
          <w:highlight w:val="none"/>
          <w:lang w:val="en-US" w:eastAsia="zh-CN"/>
        </w:rPr>
        <w:t>25</w:t>
      </w:r>
      <w:r>
        <w:rPr>
          <w:rFonts w:hint="eastAsia" w:ascii="宋体" w:hAnsi="宋体" w:eastAsia="宋体" w:cs="宋体"/>
          <w:b/>
          <w:bCs/>
          <w:color w:val="auto"/>
          <w:kern w:val="0"/>
          <w:sz w:val="24"/>
          <w:szCs w:val="24"/>
          <w:highlight w:val="none"/>
        </w:rPr>
        <w:t>. 确定</w:t>
      </w:r>
      <w:r>
        <w:rPr>
          <w:rFonts w:hint="eastAsia" w:ascii="宋体" w:hAnsi="宋体" w:eastAsia="宋体" w:cs="宋体"/>
          <w:b/>
          <w:bCs/>
          <w:color w:val="auto"/>
          <w:kern w:val="0"/>
          <w:sz w:val="24"/>
          <w:szCs w:val="24"/>
          <w:highlight w:val="none"/>
          <w:lang w:eastAsia="zh-CN"/>
        </w:rPr>
        <w:t>成交供应商</w:t>
      </w:r>
      <w:r>
        <w:rPr>
          <w:rFonts w:hint="eastAsia" w:ascii="宋体" w:hAnsi="宋体" w:eastAsia="宋体" w:cs="宋体"/>
          <w:b/>
          <w:bCs/>
          <w:color w:val="auto"/>
          <w:kern w:val="0"/>
          <w:sz w:val="24"/>
          <w:szCs w:val="24"/>
          <w:highlight w:val="none"/>
        </w:rPr>
        <w:t>和</w:t>
      </w:r>
      <w:r>
        <w:rPr>
          <w:rFonts w:hint="eastAsia" w:ascii="宋体" w:hAnsi="宋体" w:eastAsia="宋体" w:cs="宋体"/>
          <w:b/>
          <w:bCs/>
          <w:color w:val="auto"/>
          <w:kern w:val="0"/>
          <w:sz w:val="24"/>
          <w:szCs w:val="24"/>
          <w:highlight w:val="none"/>
          <w:lang w:eastAsia="zh-CN"/>
        </w:rPr>
        <w:t>成交候选供应商</w:t>
      </w:r>
    </w:p>
    <w:p w14:paraId="1A4C6E58">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bCs/>
          <w:color w:val="auto"/>
          <w:kern w:val="0"/>
          <w:sz w:val="24"/>
          <w:szCs w:val="24"/>
          <w:highlight w:val="none"/>
        </w:rPr>
        <w:t>本项目由采购人授权</w:t>
      </w:r>
      <w:r>
        <w:rPr>
          <w:rFonts w:hint="eastAsia" w:ascii="宋体" w:hAnsi="宋体" w:eastAsia="宋体" w:cs="宋体"/>
          <w:bCs/>
          <w:color w:val="auto"/>
          <w:kern w:val="0"/>
          <w:sz w:val="24"/>
          <w:szCs w:val="24"/>
          <w:highlight w:val="none"/>
          <w:lang w:eastAsia="zh-CN"/>
        </w:rPr>
        <w:t>磋商小组</w:t>
      </w:r>
      <w:r>
        <w:rPr>
          <w:rFonts w:hint="eastAsia" w:ascii="宋体" w:hAnsi="宋体" w:eastAsia="宋体" w:cs="宋体"/>
          <w:bCs/>
          <w:color w:val="auto"/>
          <w:kern w:val="0"/>
          <w:sz w:val="24"/>
          <w:szCs w:val="24"/>
          <w:highlight w:val="none"/>
        </w:rPr>
        <w:t>确定一名</w:t>
      </w:r>
      <w:r>
        <w:rPr>
          <w:rFonts w:hint="eastAsia" w:ascii="宋体" w:hAnsi="宋体" w:eastAsia="宋体" w:cs="宋体"/>
          <w:bCs/>
          <w:color w:val="auto"/>
          <w:kern w:val="0"/>
          <w:sz w:val="24"/>
          <w:szCs w:val="24"/>
          <w:highlight w:val="none"/>
          <w:lang w:eastAsia="zh-CN"/>
        </w:rPr>
        <w:t>成交供应商</w:t>
      </w:r>
      <w:r>
        <w:rPr>
          <w:rFonts w:hint="eastAsia" w:ascii="宋体" w:hAnsi="宋体" w:eastAsia="宋体" w:cs="宋体"/>
          <w:bCs/>
          <w:color w:val="auto"/>
          <w:kern w:val="0"/>
          <w:sz w:val="24"/>
          <w:szCs w:val="24"/>
          <w:highlight w:val="none"/>
        </w:rPr>
        <w:t>并推荐</w:t>
      </w:r>
      <w:r>
        <w:rPr>
          <w:rFonts w:hint="eastAsia" w:ascii="宋体" w:hAnsi="宋体" w:eastAsia="宋体" w:cs="宋体"/>
          <w:bCs/>
          <w:color w:val="auto"/>
          <w:kern w:val="0"/>
          <w:sz w:val="24"/>
          <w:szCs w:val="24"/>
          <w:highlight w:val="none"/>
          <w:lang w:val="en-US" w:eastAsia="zh-CN"/>
        </w:rPr>
        <w:t>一</w:t>
      </w:r>
      <w:r>
        <w:rPr>
          <w:rFonts w:hint="eastAsia" w:ascii="宋体" w:hAnsi="宋体" w:eastAsia="宋体" w:cs="宋体"/>
          <w:bCs/>
          <w:color w:val="auto"/>
          <w:kern w:val="0"/>
          <w:sz w:val="24"/>
          <w:szCs w:val="24"/>
          <w:highlight w:val="none"/>
        </w:rPr>
        <w:t>名</w:t>
      </w:r>
      <w:r>
        <w:rPr>
          <w:rFonts w:hint="eastAsia" w:ascii="宋体" w:hAnsi="宋体" w:eastAsia="宋体" w:cs="宋体"/>
          <w:bCs/>
          <w:color w:val="auto"/>
          <w:kern w:val="0"/>
          <w:sz w:val="24"/>
          <w:szCs w:val="24"/>
          <w:highlight w:val="none"/>
          <w:lang w:eastAsia="zh-CN"/>
        </w:rPr>
        <w:t>成交候选供应商</w:t>
      </w:r>
      <w:r>
        <w:rPr>
          <w:rFonts w:hint="eastAsia" w:ascii="宋体" w:hAnsi="宋体" w:eastAsia="宋体" w:cs="宋体"/>
          <w:color w:val="auto"/>
          <w:kern w:val="0"/>
          <w:sz w:val="24"/>
          <w:szCs w:val="24"/>
          <w:highlight w:val="none"/>
        </w:rPr>
        <w:t>。</w:t>
      </w:r>
    </w:p>
    <w:p w14:paraId="68B24569">
      <w:pPr>
        <w:keepNext w:val="0"/>
        <w:keepLines w:val="0"/>
        <w:pageBreakBefore w:val="0"/>
        <w:widowControl w:val="0"/>
        <w:kinsoku/>
        <w:wordWrap/>
        <w:overflowPunct/>
        <w:topLinePunct w:val="0"/>
        <w:bidi w:val="0"/>
        <w:snapToGrid w:val="0"/>
        <w:spacing w:line="360" w:lineRule="auto"/>
        <w:ind w:firstLine="482" w:firstLineChars="200"/>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lang w:val="en-US" w:eastAsia="zh-CN"/>
        </w:rPr>
        <w:t>26</w:t>
      </w:r>
      <w:r>
        <w:rPr>
          <w:rFonts w:hint="eastAsia" w:ascii="宋体" w:hAnsi="宋体" w:eastAsia="宋体" w:cs="宋体"/>
          <w:b/>
          <w:bCs/>
          <w:color w:val="auto"/>
          <w:kern w:val="0"/>
          <w:sz w:val="24"/>
          <w:szCs w:val="24"/>
          <w:highlight w:val="none"/>
        </w:rPr>
        <w:t xml:space="preserve">. </w:t>
      </w:r>
      <w:r>
        <w:rPr>
          <w:rFonts w:hint="eastAsia" w:ascii="宋体" w:hAnsi="宋体" w:eastAsia="宋体" w:cs="宋体"/>
          <w:b/>
          <w:bCs/>
          <w:color w:val="auto"/>
          <w:kern w:val="0"/>
          <w:sz w:val="24"/>
          <w:szCs w:val="24"/>
          <w:highlight w:val="none"/>
          <w:lang w:eastAsia="zh-CN"/>
        </w:rPr>
        <w:t>成交通知书</w:t>
      </w:r>
      <w:r>
        <w:rPr>
          <w:rFonts w:hint="eastAsia" w:ascii="宋体" w:hAnsi="宋体" w:eastAsia="宋体" w:cs="宋体"/>
          <w:b/>
          <w:bCs/>
          <w:color w:val="auto"/>
          <w:kern w:val="0"/>
          <w:sz w:val="24"/>
          <w:szCs w:val="24"/>
          <w:highlight w:val="none"/>
        </w:rPr>
        <w:t>及</w:t>
      </w:r>
      <w:r>
        <w:rPr>
          <w:rFonts w:hint="eastAsia" w:ascii="宋体" w:hAnsi="宋体" w:eastAsia="宋体" w:cs="宋体"/>
          <w:b/>
          <w:bCs/>
          <w:color w:val="auto"/>
          <w:kern w:val="0"/>
          <w:sz w:val="24"/>
          <w:szCs w:val="24"/>
          <w:highlight w:val="none"/>
          <w:lang w:eastAsia="zh-CN"/>
        </w:rPr>
        <w:t>成交</w:t>
      </w:r>
      <w:r>
        <w:rPr>
          <w:rFonts w:hint="eastAsia" w:ascii="宋体" w:hAnsi="宋体" w:eastAsia="宋体" w:cs="宋体"/>
          <w:b/>
          <w:bCs/>
          <w:color w:val="auto"/>
          <w:kern w:val="0"/>
          <w:sz w:val="24"/>
          <w:szCs w:val="24"/>
          <w:highlight w:val="none"/>
          <w:lang w:val="en-US" w:eastAsia="zh-CN"/>
        </w:rPr>
        <w:t>结果</w:t>
      </w:r>
      <w:r>
        <w:rPr>
          <w:rFonts w:hint="eastAsia" w:ascii="宋体" w:hAnsi="宋体" w:eastAsia="宋体" w:cs="宋体"/>
          <w:b/>
          <w:bCs/>
          <w:color w:val="auto"/>
          <w:kern w:val="0"/>
          <w:sz w:val="24"/>
          <w:szCs w:val="24"/>
          <w:highlight w:val="none"/>
        </w:rPr>
        <w:t>公告</w:t>
      </w:r>
    </w:p>
    <w:p w14:paraId="74627CA2">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26</w:t>
      </w:r>
      <w:r>
        <w:rPr>
          <w:rFonts w:hint="eastAsia" w:ascii="宋体" w:hAnsi="宋体" w:eastAsia="宋体" w:cs="宋体"/>
          <w:color w:val="auto"/>
          <w:kern w:val="0"/>
          <w:sz w:val="24"/>
          <w:szCs w:val="24"/>
          <w:highlight w:val="none"/>
        </w:rPr>
        <w:t>.1评审结束后，</w:t>
      </w:r>
      <w:r>
        <w:rPr>
          <w:rFonts w:hint="eastAsia" w:ascii="宋体" w:hAnsi="宋体" w:eastAsia="宋体" w:cs="宋体"/>
          <w:color w:val="auto"/>
          <w:kern w:val="0"/>
          <w:sz w:val="24"/>
          <w:szCs w:val="24"/>
          <w:highlight w:val="none"/>
          <w:lang w:eastAsia="zh-CN"/>
        </w:rPr>
        <w:t>采购</w:t>
      </w:r>
      <w:r>
        <w:rPr>
          <w:rFonts w:hint="eastAsia" w:ascii="宋体" w:hAnsi="宋体" w:eastAsia="宋体" w:cs="宋体"/>
          <w:color w:val="auto"/>
          <w:kern w:val="0"/>
          <w:sz w:val="24"/>
          <w:szCs w:val="24"/>
          <w:highlight w:val="none"/>
        </w:rPr>
        <w:t>人将</w:t>
      </w:r>
      <w:r>
        <w:rPr>
          <w:rFonts w:hint="eastAsia" w:ascii="宋体" w:hAnsi="宋体" w:eastAsia="宋体" w:cs="宋体"/>
          <w:color w:val="auto"/>
          <w:kern w:val="0"/>
          <w:sz w:val="24"/>
          <w:szCs w:val="24"/>
          <w:highlight w:val="none"/>
          <w:lang w:eastAsia="zh-CN"/>
        </w:rPr>
        <w:t>成交</w:t>
      </w:r>
      <w:r>
        <w:rPr>
          <w:rFonts w:hint="eastAsia" w:ascii="宋体" w:hAnsi="宋体" w:eastAsia="宋体" w:cs="宋体"/>
          <w:color w:val="auto"/>
          <w:kern w:val="0"/>
          <w:sz w:val="24"/>
          <w:szCs w:val="24"/>
          <w:highlight w:val="none"/>
          <w:lang w:val="en-US" w:eastAsia="zh-CN"/>
        </w:rPr>
        <w:t>供应商</w:t>
      </w:r>
      <w:r>
        <w:rPr>
          <w:rFonts w:hint="eastAsia" w:ascii="宋体" w:hAnsi="宋体" w:eastAsia="宋体" w:cs="宋体"/>
          <w:color w:val="auto"/>
          <w:kern w:val="0"/>
          <w:sz w:val="24"/>
          <w:szCs w:val="24"/>
          <w:highlight w:val="none"/>
        </w:rPr>
        <w:t>的情况在本</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项目</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公告发布的同一媒介予以公示，公示</w:t>
      </w:r>
      <w:r>
        <w:rPr>
          <w:rFonts w:hint="eastAsia" w:ascii="宋体" w:hAnsi="宋体" w:eastAsia="宋体" w:cs="宋体"/>
          <w:color w:val="auto"/>
          <w:kern w:val="0"/>
          <w:sz w:val="24"/>
          <w:szCs w:val="24"/>
          <w:highlight w:val="none"/>
          <w:lang w:eastAsia="zh-CN"/>
        </w:rPr>
        <w:t>期限</w:t>
      </w:r>
      <w:r>
        <w:rPr>
          <w:rFonts w:hint="eastAsia" w:ascii="宋体" w:hAnsi="宋体" w:eastAsia="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lang w:eastAsia="zh-CN"/>
        </w:rPr>
        <w:t>个工作日</w:t>
      </w: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lang w:val="en-US" w:eastAsia="zh-CN"/>
        </w:rPr>
        <w:t>公示期结束后</w:t>
      </w:r>
      <w:r>
        <w:rPr>
          <w:rFonts w:hint="eastAsia" w:ascii="宋体" w:hAnsi="宋体" w:eastAsia="宋体" w:cs="宋体"/>
          <w:color w:val="auto"/>
          <w:kern w:val="0"/>
          <w:sz w:val="24"/>
          <w:szCs w:val="24"/>
          <w:highlight w:val="none"/>
        </w:rPr>
        <w:t>向</w:t>
      </w:r>
      <w:r>
        <w:rPr>
          <w:rFonts w:hint="eastAsia" w:ascii="宋体" w:hAnsi="宋体" w:eastAsia="宋体" w:cs="宋体"/>
          <w:color w:val="auto"/>
          <w:kern w:val="0"/>
          <w:sz w:val="24"/>
          <w:szCs w:val="24"/>
          <w:highlight w:val="none"/>
          <w:lang w:eastAsia="zh-CN"/>
        </w:rPr>
        <w:t>成交供应商</w:t>
      </w:r>
      <w:r>
        <w:rPr>
          <w:rFonts w:hint="eastAsia" w:ascii="宋体" w:hAnsi="宋体" w:eastAsia="宋体" w:cs="宋体"/>
          <w:color w:val="auto"/>
          <w:kern w:val="0"/>
          <w:sz w:val="24"/>
          <w:szCs w:val="24"/>
          <w:highlight w:val="none"/>
        </w:rPr>
        <w:t>发出</w:t>
      </w:r>
      <w:r>
        <w:rPr>
          <w:rFonts w:hint="eastAsia" w:ascii="宋体" w:hAnsi="宋体" w:eastAsia="宋体" w:cs="宋体"/>
          <w:color w:val="auto"/>
          <w:kern w:val="0"/>
          <w:sz w:val="24"/>
          <w:szCs w:val="24"/>
          <w:highlight w:val="none"/>
          <w:lang w:eastAsia="zh-CN"/>
        </w:rPr>
        <w:t>成交通知书</w:t>
      </w:r>
      <w:r>
        <w:rPr>
          <w:rFonts w:hint="eastAsia" w:ascii="宋体" w:hAnsi="宋体" w:eastAsia="宋体" w:cs="宋体"/>
          <w:color w:val="auto"/>
          <w:kern w:val="0"/>
          <w:sz w:val="24"/>
          <w:szCs w:val="24"/>
          <w:highlight w:val="none"/>
        </w:rPr>
        <w:t>。</w:t>
      </w:r>
    </w:p>
    <w:p w14:paraId="7AE15A04">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lang w:val="en-US" w:eastAsia="zh-CN"/>
        </w:rPr>
        <w:t>26</w:t>
      </w:r>
      <w:r>
        <w:rPr>
          <w:rFonts w:hint="eastAsia" w:ascii="宋体" w:hAnsi="宋体" w:eastAsia="宋体" w:cs="宋体"/>
          <w:color w:val="auto"/>
          <w:kern w:val="0"/>
          <w:sz w:val="24"/>
          <w:szCs w:val="24"/>
          <w:highlight w:val="none"/>
          <w:lang w:eastAsia="zh-CN"/>
        </w:rPr>
        <w:t>.2采购人与成交供应商应当在成交通知书发出之日起</w:t>
      </w:r>
      <w:r>
        <w:rPr>
          <w:rFonts w:hint="eastAsia" w:ascii="宋体" w:hAnsi="宋体" w:cs="宋体"/>
          <w:color w:val="auto"/>
          <w:kern w:val="0"/>
          <w:sz w:val="24"/>
          <w:szCs w:val="24"/>
          <w:highlight w:val="none"/>
          <w:lang w:val="en-US" w:eastAsia="zh-CN"/>
        </w:rPr>
        <w:t>30</w:t>
      </w:r>
      <w:r>
        <w:rPr>
          <w:rFonts w:hint="eastAsia" w:ascii="宋体" w:hAnsi="宋体" w:eastAsia="宋体" w:cs="宋体"/>
          <w:color w:val="auto"/>
          <w:kern w:val="0"/>
          <w:sz w:val="24"/>
          <w:szCs w:val="24"/>
          <w:highlight w:val="none"/>
          <w:lang w:eastAsia="zh-CN"/>
        </w:rPr>
        <w:t>日内，按照磋商文件确定的合同文本以及磋商标的、规格型号、磋商金额、磋商数量、技术和服务要求等事项签订采购合同。</w:t>
      </w:r>
    </w:p>
    <w:p w14:paraId="247B0E14">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26</w:t>
      </w:r>
      <w:r>
        <w:rPr>
          <w:rFonts w:hint="eastAsia" w:ascii="宋体" w:hAnsi="宋体" w:eastAsia="宋体" w:cs="宋体"/>
          <w:color w:val="auto"/>
          <w:kern w:val="0"/>
          <w:sz w:val="24"/>
          <w:szCs w:val="24"/>
          <w:highlight w:val="none"/>
        </w:rPr>
        <w:t>.3</w:t>
      </w:r>
      <w:r>
        <w:rPr>
          <w:rFonts w:hint="eastAsia" w:ascii="宋体" w:hAnsi="宋体" w:eastAsia="宋体" w:cs="宋体"/>
          <w:color w:val="auto"/>
          <w:kern w:val="0"/>
          <w:sz w:val="24"/>
          <w:szCs w:val="24"/>
          <w:highlight w:val="none"/>
          <w:lang w:eastAsia="zh-CN"/>
        </w:rPr>
        <w:t>成交通知书</w:t>
      </w:r>
      <w:r>
        <w:rPr>
          <w:rFonts w:hint="eastAsia" w:ascii="宋体" w:hAnsi="宋体" w:eastAsia="宋体" w:cs="宋体"/>
          <w:color w:val="auto"/>
          <w:kern w:val="0"/>
          <w:sz w:val="24"/>
          <w:szCs w:val="24"/>
          <w:highlight w:val="none"/>
        </w:rPr>
        <w:t>对采购人和</w:t>
      </w:r>
      <w:r>
        <w:rPr>
          <w:rFonts w:hint="eastAsia" w:ascii="宋体" w:hAnsi="宋体" w:eastAsia="宋体" w:cs="宋体"/>
          <w:color w:val="auto"/>
          <w:kern w:val="0"/>
          <w:sz w:val="24"/>
          <w:szCs w:val="24"/>
          <w:highlight w:val="none"/>
          <w:lang w:eastAsia="zh-CN"/>
        </w:rPr>
        <w:t>成交供应商</w:t>
      </w:r>
      <w:r>
        <w:rPr>
          <w:rFonts w:hint="eastAsia" w:ascii="宋体" w:hAnsi="宋体" w:eastAsia="宋体" w:cs="宋体"/>
          <w:color w:val="auto"/>
          <w:kern w:val="0"/>
          <w:sz w:val="24"/>
          <w:szCs w:val="24"/>
          <w:highlight w:val="none"/>
        </w:rPr>
        <w:t>具有同等法律效力。</w:t>
      </w:r>
      <w:r>
        <w:rPr>
          <w:rFonts w:hint="eastAsia" w:ascii="宋体" w:hAnsi="宋体" w:eastAsia="宋体" w:cs="宋体"/>
          <w:color w:val="auto"/>
          <w:kern w:val="0"/>
          <w:sz w:val="24"/>
          <w:szCs w:val="24"/>
          <w:highlight w:val="none"/>
          <w:lang w:eastAsia="zh-CN"/>
        </w:rPr>
        <w:t>成交通知书</w:t>
      </w:r>
      <w:r>
        <w:rPr>
          <w:rFonts w:hint="eastAsia" w:ascii="宋体" w:hAnsi="宋体" w:eastAsia="宋体" w:cs="宋体"/>
          <w:color w:val="auto"/>
          <w:kern w:val="0"/>
          <w:sz w:val="24"/>
          <w:szCs w:val="24"/>
          <w:highlight w:val="none"/>
        </w:rPr>
        <w:t>发出后，采购人改变</w:t>
      </w:r>
      <w:r>
        <w:rPr>
          <w:rFonts w:hint="eastAsia" w:ascii="宋体" w:hAnsi="宋体" w:eastAsia="宋体" w:cs="宋体"/>
          <w:color w:val="auto"/>
          <w:kern w:val="0"/>
          <w:sz w:val="24"/>
          <w:szCs w:val="24"/>
          <w:highlight w:val="none"/>
          <w:lang w:eastAsia="zh-CN"/>
        </w:rPr>
        <w:t>成交</w:t>
      </w:r>
      <w:r>
        <w:rPr>
          <w:rFonts w:hint="eastAsia" w:ascii="宋体" w:hAnsi="宋体" w:eastAsia="宋体" w:cs="宋体"/>
          <w:color w:val="auto"/>
          <w:kern w:val="0"/>
          <w:sz w:val="24"/>
          <w:szCs w:val="24"/>
          <w:highlight w:val="none"/>
        </w:rPr>
        <w:t>结果，或者</w:t>
      </w:r>
      <w:r>
        <w:rPr>
          <w:rFonts w:hint="eastAsia" w:ascii="宋体" w:hAnsi="宋体" w:eastAsia="宋体" w:cs="宋体"/>
          <w:color w:val="auto"/>
          <w:kern w:val="0"/>
          <w:sz w:val="24"/>
          <w:szCs w:val="24"/>
          <w:highlight w:val="none"/>
          <w:lang w:eastAsia="zh-CN"/>
        </w:rPr>
        <w:t>成交供应商</w:t>
      </w:r>
      <w:r>
        <w:rPr>
          <w:rFonts w:hint="eastAsia" w:ascii="宋体" w:hAnsi="宋体" w:eastAsia="宋体" w:cs="宋体"/>
          <w:color w:val="auto"/>
          <w:kern w:val="0"/>
          <w:sz w:val="24"/>
          <w:szCs w:val="24"/>
          <w:highlight w:val="none"/>
        </w:rPr>
        <w:t>放弃</w:t>
      </w:r>
      <w:r>
        <w:rPr>
          <w:rFonts w:hint="eastAsia" w:ascii="宋体" w:hAnsi="宋体" w:eastAsia="宋体" w:cs="宋体"/>
          <w:color w:val="auto"/>
          <w:kern w:val="0"/>
          <w:sz w:val="24"/>
          <w:szCs w:val="24"/>
          <w:highlight w:val="none"/>
          <w:lang w:eastAsia="zh-CN"/>
        </w:rPr>
        <w:t>成交</w:t>
      </w:r>
      <w:r>
        <w:rPr>
          <w:rFonts w:hint="eastAsia" w:ascii="宋体" w:hAnsi="宋体" w:eastAsia="宋体" w:cs="宋体"/>
          <w:color w:val="auto"/>
          <w:kern w:val="0"/>
          <w:sz w:val="24"/>
          <w:szCs w:val="24"/>
          <w:highlight w:val="none"/>
        </w:rPr>
        <w:t>，应按相关法律、规章、规范性文件的要求承担相应的法律责任。</w:t>
      </w:r>
    </w:p>
    <w:p w14:paraId="744B0130">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bCs/>
          <w:color w:val="auto"/>
          <w:kern w:val="0"/>
          <w:sz w:val="24"/>
          <w:szCs w:val="24"/>
          <w:highlight w:val="none"/>
        </w:rPr>
      </w:pPr>
      <w:r>
        <w:rPr>
          <w:rFonts w:hint="eastAsia" w:ascii="宋体" w:hAnsi="宋体" w:eastAsia="宋体" w:cs="宋体"/>
          <w:color w:val="auto"/>
          <w:kern w:val="0"/>
          <w:sz w:val="24"/>
          <w:szCs w:val="24"/>
          <w:highlight w:val="none"/>
          <w:lang w:val="en-US" w:eastAsia="zh-CN"/>
        </w:rPr>
        <w:t>26</w:t>
      </w:r>
      <w:r>
        <w:rPr>
          <w:rFonts w:hint="eastAsia" w:ascii="宋体" w:hAnsi="宋体" w:eastAsia="宋体" w:cs="宋体"/>
          <w:bCs/>
          <w:color w:val="auto"/>
          <w:kern w:val="0"/>
          <w:sz w:val="24"/>
          <w:szCs w:val="24"/>
          <w:highlight w:val="none"/>
        </w:rPr>
        <w:t>.4</w:t>
      </w:r>
      <w:r>
        <w:rPr>
          <w:rFonts w:hint="eastAsia" w:ascii="宋体" w:hAnsi="宋体" w:eastAsia="宋体" w:cs="宋体"/>
          <w:bCs/>
          <w:color w:val="auto"/>
          <w:kern w:val="0"/>
          <w:sz w:val="24"/>
          <w:szCs w:val="24"/>
          <w:highlight w:val="none"/>
          <w:lang w:eastAsia="zh-CN"/>
        </w:rPr>
        <w:t>成交通知书</w:t>
      </w:r>
      <w:r>
        <w:rPr>
          <w:rFonts w:hint="eastAsia" w:ascii="宋体" w:hAnsi="宋体" w:eastAsia="宋体" w:cs="宋体"/>
          <w:bCs/>
          <w:color w:val="auto"/>
          <w:kern w:val="0"/>
          <w:sz w:val="24"/>
          <w:szCs w:val="24"/>
          <w:highlight w:val="none"/>
        </w:rPr>
        <w:t>将作为签订合同的依据。合同签订后，</w:t>
      </w:r>
      <w:r>
        <w:rPr>
          <w:rFonts w:hint="eastAsia" w:ascii="宋体" w:hAnsi="宋体" w:eastAsia="宋体" w:cs="宋体"/>
          <w:bCs/>
          <w:color w:val="auto"/>
          <w:kern w:val="0"/>
          <w:sz w:val="24"/>
          <w:szCs w:val="24"/>
          <w:highlight w:val="none"/>
          <w:lang w:eastAsia="zh-CN"/>
        </w:rPr>
        <w:t>成交通知书</w:t>
      </w:r>
      <w:r>
        <w:rPr>
          <w:rFonts w:hint="eastAsia" w:ascii="宋体" w:hAnsi="宋体" w:eastAsia="宋体" w:cs="宋体"/>
          <w:bCs/>
          <w:color w:val="auto"/>
          <w:kern w:val="0"/>
          <w:sz w:val="24"/>
          <w:szCs w:val="24"/>
          <w:highlight w:val="none"/>
        </w:rPr>
        <w:t>成为合同的一部分。</w:t>
      </w:r>
    </w:p>
    <w:p w14:paraId="61008C98">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sz w:val="24"/>
          <w:szCs w:val="24"/>
          <w:highlight w:val="none"/>
        </w:rPr>
      </w:pPr>
      <w:r>
        <w:rPr>
          <w:rFonts w:hint="eastAsia" w:ascii="宋体" w:hAnsi="宋体" w:eastAsia="宋体" w:cs="宋体"/>
          <w:color w:val="auto"/>
          <w:kern w:val="0"/>
          <w:sz w:val="24"/>
          <w:szCs w:val="24"/>
          <w:highlight w:val="none"/>
          <w:lang w:val="en-US" w:eastAsia="zh-CN"/>
        </w:rPr>
        <w:t>26.5</w:t>
      </w:r>
      <w:r>
        <w:rPr>
          <w:rFonts w:hint="eastAsia" w:ascii="宋体" w:hAnsi="宋体" w:eastAsia="宋体" w:cs="宋体"/>
          <w:color w:val="auto"/>
          <w:kern w:val="0"/>
          <w:sz w:val="24"/>
          <w:szCs w:val="24"/>
          <w:highlight w:val="none"/>
        </w:rPr>
        <w:t xml:space="preserve"> </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文件的修改文件、</w:t>
      </w:r>
      <w:r>
        <w:rPr>
          <w:rFonts w:hint="eastAsia" w:ascii="宋体" w:hAnsi="宋体" w:eastAsia="宋体" w:cs="宋体"/>
          <w:color w:val="auto"/>
          <w:kern w:val="0"/>
          <w:sz w:val="24"/>
          <w:szCs w:val="24"/>
          <w:highlight w:val="none"/>
          <w:lang w:eastAsia="zh-CN"/>
        </w:rPr>
        <w:t>成交供应商</w:t>
      </w:r>
      <w:r>
        <w:rPr>
          <w:rFonts w:hint="eastAsia" w:ascii="宋体" w:hAnsi="宋体" w:eastAsia="宋体" w:cs="宋体"/>
          <w:color w:val="auto"/>
          <w:kern w:val="0"/>
          <w:sz w:val="24"/>
          <w:szCs w:val="24"/>
          <w:highlight w:val="none"/>
        </w:rPr>
        <w:t>的</w:t>
      </w:r>
      <w:r>
        <w:rPr>
          <w:rFonts w:hint="eastAsia" w:ascii="宋体" w:hAnsi="宋体" w:eastAsia="宋体" w:cs="宋体"/>
          <w:color w:val="auto"/>
          <w:sz w:val="24"/>
          <w:szCs w:val="24"/>
          <w:highlight w:val="none"/>
          <w:shd w:val="clear" w:color="auto" w:fill="FFFFFF"/>
          <w:lang w:val="en-US" w:eastAsia="zh-CN"/>
        </w:rPr>
        <w:t>响应文件</w:t>
      </w:r>
      <w:r>
        <w:rPr>
          <w:rFonts w:hint="eastAsia" w:ascii="宋体" w:hAnsi="宋体" w:eastAsia="宋体" w:cs="宋体"/>
          <w:color w:val="auto"/>
          <w:kern w:val="0"/>
          <w:sz w:val="24"/>
          <w:szCs w:val="24"/>
          <w:highlight w:val="none"/>
        </w:rPr>
        <w:t>、补充或修改的文件及澄清或承诺文件等，均为双方签订合同的组成部分，并与合同一并作为本</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文件所列采购项目的互补性法律文件，与合同具有同等法律效力。</w:t>
      </w:r>
    </w:p>
    <w:p w14:paraId="3650A538">
      <w:pPr>
        <w:keepNext w:val="0"/>
        <w:keepLines w:val="0"/>
        <w:pageBreakBefore w:val="0"/>
        <w:widowControl w:val="0"/>
        <w:kinsoku/>
        <w:wordWrap/>
        <w:overflowPunct/>
        <w:topLinePunct w:val="0"/>
        <w:bidi w:val="0"/>
        <w:snapToGrid w:val="0"/>
        <w:spacing w:line="360" w:lineRule="auto"/>
        <w:ind w:firstLine="482" w:firstLineChars="200"/>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lang w:val="en-US" w:eastAsia="zh-CN"/>
        </w:rPr>
        <w:t>27</w:t>
      </w:r>
      <w:r>
        <w:rPr>
          <w:rFonts w:hint="eastAsia" w:ascii="宋体" w:hAnsi="宋体" w:eastAsia="宋体" w:cs="宋体"/>
          <w:b/>
          <w:bCs/>
          <w:color w:val="auto"/>
          <w:kern w:val="0"/>
          <w:sz w:val="24"/>
          <w:szCs w:val="24"/>
          <w:highlight w:val="none"/>
        </w:rPr>
        <w:t>. 采购人宣布废标的权利</w:t>
      </w:r>
    </w:p>
    <w:p w14:paraId="12308D91">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bCs/>
          <w:color w:val="auto"/>
          <w:kern w:val="0"/>
          <w:sz w:val="24"/>
          <w:szCs w:val="24"/>
          <w:highlight w:val="none"/>
        </w:rPr>
      </w:pPr>
      <w:r>
        <w:rPr>
          <w:rFonts w:hint="eastAsia" w:ascii="宋体" w:hAnsi="宋体" w:eastAsia="宋体" w:cs="宋体"/>
          <w:bCs/>
          <w:color w:val="auto"/>
          <w:kern w:val="0"/>
          <w:sz w:val="24"/>
          <w:szCs w:val="24"/>
          <w:highlight w:val="none"/>
        </w:rPr>
        <w:t>出现下列情况之一时，采购人有权宣布废标，并将理由通知所有</w:t>
      </w:r>
      <w:r>
        <w:rPr>
          <w:rFonts w:hint="eastAsia" w:ascii="宋体" w:hAnsi="宋体" w:eastAsia="宋体" w:cs="宋体"/>
          <w:bCs/>
          <w:color w:val="auto"/>
          <w:kern w:val="0"/>
          <w:sz w:val="24"/>
          <w:szCs w:val="24"/>
          <w:highlight w:val="none"/>
          <w:lang w:eastAsia="zh-CN"/>
        </w:rPr>
        <w:t>供应商</w:t>
      </w:r>
      <w:r>
        <w:rPr>
          <w:rFonts w:hint="eastAsia" w:ascii="宋体" w:hAnsi="宋体" w:eastAsia="宋体" w:cs="宋体"/>
          <w:bCs/>
          <w:color w:val="auto"/>
          <w:kern w:val="0"/>
          <w:sz w:val="24"/>
          <w:szCs w:val="24"/>
          <w:highlight w:val="none"/>
        </w:rPr>
        <w:t>：</w:t>
      </w:r>
    </w:p>
    <w:p w14:paraId="60B7851C">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bCs/>
          <w:color w:val="auto"/>
          <w:kern w:val="0"/>
          <w:sz w:val="24"/>
          <w:szCs w:val="24"/>
          <w:highlight w:val="none"/>
        </w:rPr>
      </w:pPr>
      <w:r>
        <w:rPr>
          <w:rFonts w:hint="eastAsia" w:ascii="宋体" w:hAnsi="宋体" w:eastAsia="宋体" w:cs="宋体"/>
          <w:bCs/>
          <w:color w:val="auto"/>
          <w:kern w:val="0"/>
          <w:sz w:val="24"/>
          <w:szCs w:val="24"/>
          <w:highlight w:val="none"/>
          <w:lang w:val="en-US" w:eastAsia="zh-CN"/>
        </w:rPr>
        <w:t>（1）</w:t>
      </w:r>
      <w:r>
        <w:rPr>
          <w:rFonts w:hint="eastAsia" w:ascii="宋体" w:hAnsi="宋体" w:eastAsia="宋体" w:cs="宋体"/>
          <w:bCs/>
          <w:color w:val="auto"/>
          <w:kern w:val="0"/>
          <w:sz w:val="24"/>
          <w:szCs w:val="24"/>
          <w:highlight w:val="none"/>
        </w:rPr>
        <w:t>出现影响采购公正的违法、违规行为的。</w:t>
      </w:r>
    </w:p>
    <w:p w14:paraId="47356DB0">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bCs/>
          <w:color w:val="auto"/>
          <w:kern w:val="0"/>
          <w:sz w:val="24"/>
          <w:szCs w:val="24"/>
          <w:highlight w:val="none"/>
        </w:rPr>
      </w:pPr>
      <w:r>
        <w:rPr>
          <w:rFonts w:hint="eastAsia" w:ascii="宋体" w:hAnsi="宋体" w:eastAsia="宋体" w:cs="宋体"/>
          <w:bCs/>
          <w:color w:val="auto"/>
          <w:kern w:val="0"/>
          <w:sz w:val="24"/>
          <w:szCs w:val="24"/>
          <w:highlight w:val="none"/>
          <w:lang w:val="en-US" w:eastAsia="zh-CN"/>
        </w:rPr>
        <w:t>（2）</w:t>
      </w:r>
      <w:r>
        <w:rPr>
          <w:rFonts w:hint="eastAsia" w:ascii="宋体" w:hAnsi="宋体" w:eastAsia="宋体" w:cs="宋体"/>
          <w:bCs/>
          <w:color w:val="auto"/>
          <w:kern w:val="0"/>
          <w:sz w:val="24"/>
          <w:szCs w:val="24"/>
          <w:highlight w:val="none"/>
          <w:lang w:eastAsia="zh-CN"/>
        </w:rPr>
        <w:t>供应商</w:t>
      </w:r>
      <w:r>
        <w:rPr>
          <w:rFonts w:hint="eastAsia" w:ascii="宋体" w:hAnsi="宋体" w:eastAsia="宋体" w:cs="宋体"/>
          <w:bCs/>
          <w:color w:val="auto"/>
          <w:kern w:val="0"/>
          <w:sz w:val="24"/>
          <w:szCs w:val="24"/>
          <w:highlight w:val="none"/>
        </w:rPr>
        <w:t>的报价均超过了</w:t>
      </w:r>
      <w:r>
        <w:rPr>
          <w:rFonts w:hint="eastAsia" w:ascii="宋体" w:hAnsi="宋体" w:eastAsia="宋体" w:cs="宋体"/>
          <w:bCs/>
          <w:color w:val="auto"/>
          <w:kern w:val="0"/>
          <w:sz w:val="24"/>
          <w:szCs w:val="24"/>
          <w:highlight w:val="none"/>
          <w:lang w:val="en-US" w:eastAsia="zh-CN"/>
        </w:rPr>
        <w:t>采购预算金额</w:t>
      </w:r>
      <w:r>
        <w:rPr>
          <w:rFonts w:hint="eastAsia" w:ascii="宋体" w:hAnsi="宋体" w:eastAsia="宋体" w:cs="宋体"/>
          <w:bCs/>
          <w:color w:val="auto"/>
          <w:kern w:val="0"/>
          <w:sz w:val="24"/>
          <w:szCs w:val="24"/>
          <w:highlight w:val="none"/>
        </w:rPr>
        <w:t>，采购人不能支付的。</w:t>
      </w:r>
    </w:p>
    <w:p w14:paraId="4938A693">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bCs/>
          <w:color w:val="auto"/>
          <w:kern w:val="0"/>
          <w:sz w:val="24"/>
          <w:szCs w:val="24"/>
          <w:highlight w:val="none"/>
        </w:rPr>
      </w:pPr>
      <w:r>
        <w:rPr>
          <w:rFonts w:hint="eastAsia" w:ascii="宋体" w:hAnsi="宋体" w:eastAsia="宋体" w:cs="宋体"/>
          <w:bCs/>
          <w:color w:val="auto"/>
          <w:kern w:val="0"/>
          <w:sz w:val="24"/>
          <w:szCs w:val="24"/>
          <w:highlight w:val="none"/>
          <w:lang w:val="en-US" w:eastAsia="zh-CN"/>
        </w:rPr>
        <w:t>（3）</w:t>
      </w:r>
      <w:r>
        <w:rPr>
          <w:rFonts w:hint="eastAsia" w:ascii="宋体" w:hAnsi="宋体" w:eastAsia="宋体" w:cs="宋体"/>
          <w:bCs/>
          <w:color w:val="auto"/>
          <w:kern w:val="0"/>
          <w:sz w:val="24"/>
          <w:szCs w:val="24"/>
          <w:highlight w:val="none"/>
        </w:rPr>
        <w:t>因重大变故，采购任务取消的。</w:t>
      </w:r>
    </w:p>
    <w:p w14:paraId="569FAD42">
      <w:pPr>
        <w:keepNext w:val="0"/>
        <w:keepLines w:val="0"/>
        <w:pageBreakBefore w:val="0"/>
        <w:widowControl w:val="0"/>
        <w:kinsoku/>
        <w:wordWrap/>
        <w:overflowPunct/>
        <w:topLinePunct w:val="0"/>
        <w:bidi w:val="0"/>
        <w:snapToGrid w:val="0"/>
        <w:spacing w:line="360" w:lineRule="auto"/>
        <w:ind w:firstLine="480" w:firstLineChars="200"/>
        <w:rPr>
          <w:rFonts w:hint="eastAsia" w:ascii="宋体" w:hAnsi="宋体" w:eastAsia="宋体" w:cs="宋体"/>
          <w:b/>
          <w:color w:val="auto"/>
          <w:kern w:val="0"/>
          <w:sz w:val="24"/>
          <w:szCs w:val="24"/>
          <w:highlight w:val="none"/>
        </w:rPr>
      </w:pPr>
      <w:r>
        <w:rPr>
          <w:rFonts w:hint="eastAsia" w:ascii="宋体" w:hAnsi="宋体" w:eastAsia="宋体" w:cs="宋体"/>
          <w:bCs/>
          <w:color w:val="auto"/>
          <w:kern w:val="0"/>
          <w:sz w:val="24"/>
          <w:szCs w:val="24"/>
          <w:highlight w:val="none"/>
          <w:lang w:val="en-US" w:eastAsia="zh-CN"/>
        </w:rPr>
        <w:t>（4）</w:t>
      </w:r>
      <w:r>
        <w:rPr>
          <w:rFonts w:hint="eastAsia" w:ascii="宋体" w:hAnsi="宋体" w:eastAsia="宋体" w:cs="宋体"/>
          <w:color w:val="auto"/>
          <w:sz w:val="24"/>
          <w:szCs w:val="24"/>
          <w:highlight w:val="none"/>
        </w:rPr>
        <w:t>投标截止后</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不足3家或通过资格性检查或符合性检查的</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不足3家的</w:t>
      </w:r>
    </w:p>
    <w:p w14:paraId="5EC13C81">
      <w:pP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br w:type="page"/>
      </w:r>
    </w:p>
    <w:p w14:paraId="305D3E70">
      <w:pPr>
        <w:keepNext w:val="0"/>
        <w:keepLines w:val="0"/>
        <w:pageBreakBefore w:val="0"/>
        <w:widowControl/>
        <w:kinsoku/>
        <w:wordWrap/>
        <w:overflowPunct/>
        <w:topLinePunct w:val="0"/>
        <w:autoSpaceDE/>
        <w:autoSpaceDN/>
        <w:bidi w:val="0"/>
        <w:adjustRightInd/>
        <w:snapToGrid w:val="0"/>
        <w:spacing w:line="240" w:lineRule="auto"/>
        <w:jc w:val="center"/>
        <w:textAlignment w:val="auto"/>
        <w:outlineLvl w:val="0"/>
        <w:rPr>
          <w:rFonts w:hint="eastAsia" w:ascii="宋体" w:hAnsi="宋体" w:eastAsia="宋体" w:cs="宋体"/>
          <w:color w:val="auto"/>
          <w:kern w:val="0"/>
          <w:sz w:val="24"/>
          <w:highlight w:val="none"/>
        </w:rPr>
      </w:pPr>
      <w:bookmarkStart w:id="38" w:name="_Toc11217"/>
      <w:r>
        <w:rPr>
          <w:rFonts w:hint="eastAsia" w:ascii="宋体" w:hAnsi="宋体" w:eastAsia="宋体" w:cs="宋体"/>
          <w:b/>
          <w:bCs/>
          <w:color w:val="auto"/>
          <w:kern w:val="0"/>
          <w:sz w:val="32"/>
          <w:szCs w:val="32"/>
          <w:highlight w:val="none"/>
        </w:rPr>
        <w:t>第四章  评标办法及评分标准</w:t>
      </w:r>
      <w:bookmarkEnd w:id="36"/>
      <w:bookmarkEnd w:id="38"/>
    </w:p>
    <w:p w14:paraId="5FA8D29B">
      <w:pPr>
        <w:keepNext w:val="0"/>
        <w:keepLines w:val="0"/>
        <w:pageBreakBefore w:val="0"/>
        <w:widowControl w:val="0"/>
        <w:tabs>
          <w:tab w:val="left" w:pos="1620"/>
        </w:tabs>
        <w:kinsoku/>
        <w:wordWrap/>
        <w:overflowPunct/>
        <w:topLinePunct w:val="0"/>
        <w:autoSpaceDE/>
        <w:autoSpaceDN/>
        <w:bidi w:val="0"/>
        <w:adjustRightInd/>
        <w:snapToGrid w:val="0"/>
        <w:spacing w:line="400" w:lineRule="exac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（一）评标原则</w:t>
      </w:r>
    </w:p>
    <w:p w14:paraId="5A6B0AB5">
      <w:pPr>
        <w:keepNext w:val="0"/>
        <w:keepLines w:val="0"/>
        <w:pageBreakBefore w:val="0"/>
        <w:widowControl w:val="0"/>
        <w:tabs>
          <w:tab w:val="left" w:pos="1620"/>
        </w:tabs>
        <w:kinsoku/>
        <w:wordWrap/>
        <w:overflowPunct/>
        <w:topLinePunct w:val="0"/>
        <w:autoSpaceDE/>
        <w:autoSpaceDN/>
        <w:bidi w:val="0"/>
        <w:adjustRightInd/>
        <w:snapToGrid w:val="0"/>
        <w:spacing w:line="400" w:lineRule="exact"/>
        <w:ind w:firstLine="528" w:firstLineChars="22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按照“公平、公正”的原则对待所有</w:t>
      </w:r>
      <w:r>
        <w:rPr>
          <w:rFonts w:hint="eastAsia" w:ascii="宋体" w:hAnsi="宋体" w:eastAsia="宋体" w:cs="宋体"/>
          <w:b w:val="0"/>
          <w:bCs w:val="0"/>
          <w:color w:val="auto"/>
          <w:sz w:val="24"/>
          <w:szCs w:val="24"/>
          <w:highlight w:val="none"/>
          <w:lang w:eastAsia="zh-CN"/>
        </w:rPr>
        <w:t>供应商，</w:t>
      </w:r>
      <w:r>
        <w:rPr>
          <w:rFonts w:hint="eastAsia" w:ascii="宋体" w:hAnsi="宋体" w:eastAsia="宋体" w:cs="宋体"/>
          <w:b w:val="0"/>
          <w:bCs w:val="0"/>
          <w:color w:val="auto"/>
          <w:sz w:val="24"/>
          <w:szCs w:val="24"/>
          <w:highlight w:val="none"/>
        </w:rPr>
        <w:t>按照</w:t>
      </w:r>
      <w:r>
        <w:rPr>
          <w:rFonts w:hint="eastAsia" w:ascii="宋体" w:hAnsi="宋体" w:eastAsia="宋体" w:cs="宋体"/>
          <w:b w:val="0"/>
          <w:bCs w:val="0"/>
          <w:color w:val="auto"/>
          <w:sz w:val="24"/>
          <w:szCs w:val="24"/>
          <w:highlight w:val="none"/>
          <w:lang w:val="en-US" w:eastAsia="zh-CN"/>
        </w:rPr>
        <w:t>采购</w:t>
      </w:r>
      <w:r>
        <w:rPr>
          <w:rFonts w:hint="eastAsia" w:ascii="宋体" w:hAnsi="宋体" w:eastAsia="宋体" w:cs="宋体"/>
          <w:b w:val="0"/>
          <w:bCs w:val="0"/>
          <w:color w:val="auto"/>
          <w:sz w:val="24"/>
          <w:szCs w:val="24"/>
          <w:highlight w:val="none"/>
        </w:rPr>
        <w:t>文件的相关规定进行评标、定标。</w:t>
      </w:r>
    </w:p>
    <w:p w14:paraId="2CA30BDB">
      <w:pPr>
        <w:keepNext w:val="0"/>
        <w:keepLines w:val="0"/>
        <w:pageBreakBefore w:val="0"/>
        <w:widowControl w:val="0"/>
        <w:tabs>
          <w:tab w:val="left" w:pos="1620"/>
        </w:tabs>
        <w:kinsoku/>
        <w:wordWrap/>
        <w:overflowPunct/>
        <w:topLinePunct w:val="0"/>
        <w:autoSpaceDE/>
        <w:autoSpaceDN/>
        <w:bidi w:val="0"/>
        <w:adjustRightInd/>
        <w:snapToGrid w:val="0"/>
        <w:spacing w:line="400" w:lineRule="exac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二</w:t>
      </w:r>
      <w:r>
        <w:rPr>
          <w:rFonts w:hint="eastAsia" w:ascii="宋体" w:hAnsi="宋体" w:eastAsia="宋体" w:cs="宋体"/>
          <w:b/>
          <w:bCs/>
          <w:color w:val="auto"/>
          <w:sz w:val="24"/>
          <w:szCs w:val="24"/>
          <w:highlight w:val="none"/>
        </w:rPr>
        <w:t>）评标办法</w:t>
      </w:r>
    </w:p>
    <w:p w14:paraId="5807D4BC">
      <w:pPr>
        <w:keepNext w:val="0"/>
        <w:keepLines w:val="0"/>
        <w:pageBreakBefore w:val="0"/>
        <w:widowControl w:val="0"/>
        <w:tabs>
          <w:tab w:val="left" w:pos="1620"/>
        </w:tabs>
        <w:kinsoku/>
        <w:wordWrap/>
        <w:overflowPunct/>
        <w:topLinePunct w:val="0"/>
        <w:autoSpaceDE/>
        <w:autoSpaceDN/>
        <w:bidi w:val="0"/>
        <w:adjustRightInd/>
        <w:snapToGrid w:val="0"/>
        <w:spacing w:line="400" w:lineRule="exact"/>
        <w:ind w:firstLine="528" w:firstLineChars="22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1．本项目采用综合评分法，总分为100分。</w:t>
      </w:r>
    </w:p>
    <w:p w14:paraId="3CDF010F">
      <w:pPr>
        <w:keepNext w:val="0"/>
        <w:keepLines w:val="0"/>
        <w:pageBreakBefore w:val="0"/>
        <w:widowControl w:val="0"/>
        <w:tabs>
          <w:tab w:val="left" w:pos="1620"/>
        </w:tabs>
        <w:kinsoku/>
        <w:wordWrap/>
        <w:overflowPunct/>
        <w:topLinePunct w:val="0"/>
        <w:autoSpaceDE/>
        <w:autoSpaceDN/>
        <w:bidi w:val="0"/>
        <w:adjustRightInd/>
        <w:snapToGrid w:val="0"/>
        <w:spacing w:line="400" w:lineRule="exact"/>
        <w:ind w:firstLine="528" w:firstLineChars="22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2．</w:t>
      </w:r>
      <w:r>
        <w:rPr>
          <w:rFonts w:hint="eastAsia" w:ascii="宋体" w:hAnsi="宋体" w:eastAsia="宋体" w:cs="宋体"/>
          <w:b w:val="0"/>
          <w:bCs w:val="0"/>
          <w:color w:val="auto"/>
          <w:sz w:val="24"/>
          <w:szCs w:val="24"/>
          <w:highlight w:val="none"/>
          <w:lang w:eastAsia="zh-CN"/>
        </w:rPr>
        <w:t>磋商小组</w:t>
      </w:r>
      <w:r>
        <w:rPr>
          <w:rFonts w:hint="eastAsia" w:ascii="宋体" w:hAnsi="宋体" w:eastAsia="宋体" w:cs="宋体"/>
          <w:b w:val="0"/>
          <w:bCs w:val="0"/>
          <w:color w:val="auto"/>
          <w:sz w:val="24"/>
          <w:szCs w:val="24"/>
          <w:highlight w:val="none"/>
        </w:rPr>
        <w:t>按照</w:t>
      </w:r>
      <w:r>
        <w:rPr>
          <w:rFonts w:hint="eastAsia" w:ascii="宋体" w:hAnsi="宋体" w:eastAsia="宋体" w:cs="宋体"/>
          <w:b w:val="0"/>
          <w:bCs w:val="0"/>
          <w:color w:val="auto"/>
          <w:sz w:val="24"/>
          <w:szCs w:val="24"/>
          <w:highlight w:val="none"/>
          <w:lang w:val="en-US" w:eastAsia="zh-CN"/>
        </w:rPr>
        <w:t>采购</w:t>
      </w:r>
      <w:r>
        <w:rPr>
          <w:rFonts w:hint="eastAsia" w:ascii="宋体" w:hAnsi="宋体" w:eastAsia="宋体" w:cs="宋体"/>
          <w:b w:val="0"/>
          <w:bCs w:val="0"/>
          <w:color w:val="auto"/>
          <w:sz w:val="24"/>
          <w:szCs w:val="24"/>
          <w:highlight w:val="none"/>
        </w:rPr>
        <w:t>文件中规定的评标方法和标准，对</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b w:val="0"/>
          <w:bCs w:val="0"/>
          <w:color w:val="auto"/>
          <w:sz w:val="24"/>
          <w:szCs w:val="24"/>
          <w:highlight w:val="none"/>
        </w:rPr>
        <w:t>文件进行综合比较与评价。</w:t>
      </w:r>
    </w:p>
    <w:p w14:paraId="4CECA875">
      <w:pPr>
        <w:keepNext w:val="0"/>
        <w:keepLines w:val="0"/>
        <w:pageBreakBefore w:val="0"/>
        <w:widowControl w:val="0"/>
        <w:tabs>
          <w:tab w:val="left" w:pos="1620"/>
        </w:tabs>
        <w:kinsoku/>
        <w:wordWrap/>
        <w:overflowPunct/>
        <w:topLinePunct w:val="0"/>
        <w:autoSpaceDE/>
        <w:autoSpaceDN/>
        <w:bidi w:val="0"/>
        <w:adjustRightInd/>
        <w:snapToGrid w:val="0"/>
        <w:spacing w:line="400" w:lineRule="exact"/>
        <w:ind w:firstLine="528" w:firstLineChars="22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3.</w:t>
      </w:r>
      <w:r>
        <w:rPr>
          <w:rFonts w:hint="eastAsia" w:ascii="宋体" w:hAnsi="宋体" w:eastAsia="宋体" w:cs="宋体"/>
          <w:b w:val="0"/>
          <w:bCs w:val="0"/>
          <w:color w:val="auto"/>
          <w:sz w:val="24"/>
          <w:szCs w:val="24"/>
          <w:highlight w:val="none"/>
          <w:lang w:val="en-US" w:eastAsia="zh-CN"/>
        </w:rPr>
        <w:t xml:space="preserve"> </w:t>
      </w:r>
      <w:r>
        <w:rPr>
          <w:rFonts w:hint="eastAsia" w:ascii="宋体" w:hAnsi="宋体" w:eastAsia="宋体" w:cs="宋体"/>
          <w:b w:val="0"/>
          <w:bCs w:val="0"/>
          <w:color w:val="auto"/>
          <w:sz w:val="24"/>
          <w:szCs w:val="24"/>
          <w:highlight w:val="none"/>
        </w:rPr>
        <w:t>评标结果按评审后得分由高到低顺序排列，得分相同的，按投标报价由低到高顺序排列。得分且投标报价相同的，按技术部分得分顺序排列。</w:t>
      </w:r>
    </w:p>
    <w:p w14:paraId="1E8C2FFB">
      <w:pPr>
        <w:keepNext w:val="0"/>
        <w:keepLines w:val="0"/>
        <w:pageBreakBefore w:val="0"/>
        <w:widowControl w:val="0"/>
        <w:tabs>
          <w:tab w:val="left" w:pos="1620"/>
        </w:tabs>
        <w:kinsoku/>
        <w:wordWrap/>
        <w:overflowPunct/>
        <w:topLinePunct w:val="0"/>
        <w:autoSpaceDE/>
        <w:autoSpaceDN/>
        <w:bidi w:val="0"/>
        <w:adjustRightInd/>
        <w:snapToGrid w:val="0"/>
        <w:spacing w:line="400" w:lineRule="exact"/>
        <w:ind w:firstLine="528" w:firstLineChars="22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val="en-US" w:eastAsia="zh-CN"/>
        </w:rPr>
        <w:t>4</w:t>
      </w:r>
      <w:r>
        <w:rPr>
          <w:rFonts w:hint="eastAsia" w:ascii="宋体" w:hAnsi="宋体" w:eastAsia="宋体" w:cs="宋体"/>
          <w:b w:val="0"/>
          <w:bCs w:val="0"/>
          <w:color w:val="auto"/>
          <w:sz w:val="24"/>
          <w:szCs w:val="24"/>
          <w:highlight w:val="none"/>
        </w:rPr>
        <w:t>.</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b w:val="0"/>
          <w:bCs w:val="0"/>
          <w:color w:val="auto"/>
          <w:sz w:val="24"/>
          <w:szCs w:val="24"/>
          <w:highlight w:val="none"/>
        </w:rPr>
        <w:t>文件满足</w:t>
      </w:r>
      <w:r>
        <w:rPr>
          <w:rFonts w:hint="eastAsia" w:ascii="宋体" w:hAnsi="宋体" w:eastAsia="宋体" w:cs="宋体"/>
          <w:b w:val="0"/>
          <w:bCs w:val="0"/>
          <w:color w:val="auto"/>
          <w:sz w:val="24"/>
          <w:szCs w:val="24"/>
          <w:highlight w:val="none"/>
          <w:lang w:val="en-US" w:eastAsia="zh-CN"/>
        </w:rPr>
        <w:t>采购</w:t>
      </w:r>
      <w:r>
        <w:rPr>
          <w:rFonts w:hint="eastAsia" w:ascii="宋体" w:hAnsi="宋体" w:eastAsia="宋体" w:cs="宋体"/>
          <w:b w:val="0"/>
          <w:bCs w:val="0"/>
          <w:color w:val="auto"/>
          <w:sz w:val="24"/>
          <w:szCs w:val="24"/>
          <w:highlight w:val="none"/>
        </w:rPr>
        <w:t>文件全部实质性要求，且评审得分最高的</w:t>
      </w:r>
      <w:r>
        <w:rPr>
          <w:rFonts w:hint="eastAsia" w:ascii="宋体" w:hAnsi="宋体" w:eastAsia="宋体" w:cs="宋体"/>
          <w:b w:val="0"/>
          <w:bCs w:val="0"/>
          <w:color w:val="auto"/>
          <w:sz w:val="24"/>
          <w:szCs w:val="24"/>
          <w:highlight w:val="none"/>
          <w:lang w:eastAsia="zh-CN"/>
        </w:rPr>
        <w:t>供应商</w:t>
      </w:r>
      <w:r>
        <w:rPr>
          <w:rFonts w:hint="eastAsia" w:ascii="宋体" w:hAnsi="宋体" w:eastAsia="宋体" w:cs="宋体"/>
          <w:b w:val="0"/>
          <w:bCs w:val="0"/>
          <w:color w:val="auto"/>
          <w:sz w:val="24"/>
          <w:szCs w:val="24"/>
          <w:highlight w:val="none"/>
        </w:rPr>
        <w:t>为</w:t>
      </w:r>
      <w:r>
        <w:rPr>
          <w:rFonts w:hint="eastAsia" w:ascii="宋体" w:hAnsi="宋体" w:eastAsia="宋体" w:cs="宋体"/>
          <w:b w:val="0"/>
          <w:bCs w:val="0"/>
          <w:color w:val="auto"/>
          <w:sz w:val="24"/>
          <w:szCs w:val="24"/>
          <w:highlight w:val="none"/>
          <w:lang w:eastAsia="zh-CN"/>
        </w:rPr>
        <w:t>成交供应商</w:t>
      </w:r>
      <w:r>
        <w:rPr>
          <w:rFonts w:hint="eastAsia" w:ascii="宋体" w:hAnsi="宋体" w:eastAsia="宋体" w:cs="宋体"/>
          <w:b w:val="0"/>
          <w:bCs w:val="0"/>
          <w:color w:val="auto"/>
          <w:sz w:val="24"/>
          <w:szCs w:val="24"/>
          <w:highlight w:val="none"/>
        </w:rPr>
        <w:t>。</w:t>
      </w:r>
    </w:p>
    <w:p w14:paraId="328CEB9D">
      <w:pPr>
        <w:keepNext w:val="0"/>
        <w:keepLines w:val="0"/>
        <w:pageBreakBefore w:val="0"/>
        <w:widowControl w:val="0"/>
        <w:tabs>
          <w:tab w:val="left" w:pos="1620"/>
        </w:tabs>
        <w:kinsoku/>
        <w:wordWrap/>
        <w:overflowPunct/>
        <w:topLinePunct w:val="0"/>
        <w:autoSpaceDE/>
        <w:autoSpaceDN/>
        <w:bidi w:val="0"/>
        <w:adjustRightInd/>
        <w:snapToGrid w:val="0"/>
        <w:spacing w:line="400" w:lineRule="exact"/>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w:t>
      </w:r>
      <w:r>
        <w:rPr>
          <w:rFonts w:hint="eastAsia" w:ascii="宋体" w:hAnsi="宋体" w:eastAsia="宋体" w:cs="宋体"/>
          <w:b w:val="0"/>
          <w:bCs w:val="0"/>
          <w:color w:val="auto"/>
          <w:sz w:val="24"/>
          <w:szCs w:val="24"/>
          <w:highlight w:val="none"/>
          <w:lang w:val="en-US" w:eastAsia="zh-CN"/>
        </w:rPr>
        <w:t>三</w:t>
      </w:r>
      <w:r>
        <w:rPr>
          <w:rFonts w:hint="eastAsia" w:ascii="宋体" w:hAnsi="宋体" w:eastAsia="宋体" w:cs="宋体"/>
          <w:b w:val="0"/>
          <w:bCs w:val="0"/>
          <w:color w:val="auto"/>
          <w:sz w:val="24"/>
          <w:szCs w:val="24"/>
          <w:highlight w:val="none"/>
        </w:rPr>
        <w:t>）评标程序</w:t>
      </w:r>
    </w:p>
    <w:tbl>
      <w:tblPr>
        <w:tblStyle w:val="34"/>
        <w:tblpPr w:leftFromText="180" w:rightFromText="180" w:vertAnchor="text" w:horzAnchor="page" w:tblpX="1301" w:tblpY="445"/>
        <w:tblOverlap w:val="never"/>
        <w:tblW w:w="948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9"/>
        <w:gridCol w:w="1473"/>
        <w:gridCol w:w="6770"/>
      </w:tblGrid>
      <w:tr w14:paraId="0CCD4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9482" w:type="dxa"/>
            <w:gridSpan w:val="3"/>
            <w:noWrap w:val="0"/>
            <w:vAlign w:val="center"/>
          </w:tcPr>
          <w:p w14:paraId="5881B25A">
            <w:pPr>
              <w:keepNext w:val="0"/>
              <w:keepLines w:val="0"/>
              <w:pageBreakBefore w:val="0"/>
              <w:widowControl w:val="0"/>
              <w:tabs>
                <w:tab w:val="left" w:pos="3000"/>
              </w:tabs>
              <w:kinsoku/>
              <w:wordWrap/>
              <w:overflowPunct/>
              <w:topLinePunct w:val="0"/>
              <w:autoSpaceDE/>
              <w:autoSpaceDN/>
              <w:bidi w:val="0"/>
              <w:adjustRightInd/>
              <w:snapToGrid w:val="0"/>
              <w:spacing w:line="240" w:lineRule="auto"/>
              <w:jc w:val="center"/>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评审内容</w:t>
            </w:r>
          </w:p>
        </w:tc>
      </w:tr>
      <w:tr w14:paraId="75797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5" w:hRule="atLeast"/>
        </w:trPr>
        <w:tc>
          <w:tcPr>
            <w:tcW w:w="1239" w:type="dxa"/>
            <w:noWrap w:val="0"/>
            <w:vAlign w:val="center"/>
          </w:tcPr>
          <w:p w14:paraId="23A38E43">
            <w:pPr>
              <w:keepNext w:val="0"/>
              <w:keepLines w:val="0"/>
              <w:pageBreakBefore w:val="0"/>
              <w:kinsoku/>
              <w:wordWrap/>
              <w:overflowPunct/>
              <w:topLinePunct w:val="0"/>
              <w:bidi w:val="0"/>
              <w:snapToGrid w:val="0"/>
              <w:spacing w:line="320" w:lineRule="exact"/>
              <w:jc w:val="center"/>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价格标部分(3</w:t>
            </w:r>
            <w:r>
              <w:rPr>
                <w:rFonts w:hint="eastAsia" w:ascii="宋体" w:hAnsi="宋体" w:cs="宋体"/>
                <w:b w:val="0"/>
                <w:bCs w:val="0"/>
                <w:color w:val="auto"/>
                <w:sz w:val="24"/>
                <w:szCs w:val="24"/>
                <w:highlight w:val="none"/>
                <w:lang w:val="en-US" w:eastAsia="zh-CN"/>
              </w:rPr>
              <w:t>0</w:t>
            </w:r>
            <w:r>
              <w:rPr>
                <w:rFonts w:hint="eastAsia" w:ascii="宋体" w:hAnsi="宋体" w:eastAsia="宋体" w:cs="宋体"/>
                <w:b w:val="0"/>
                <w:bCs w:val="0"/>
                <w:color w:val="auto"/>
                <w:sz w:val="24"/>
                <w:szCs w:val="24"/>
                <w:highlight w:val="none"/>
              </w:rPr>
              <w:t>分</w:t>
            </w:r>
            <w:r>
              <w:rPr>
                <w:rFonts w:hint="eastAsia" w:ascii="宋体" w:hAnsi="宋体" w:cs="宋体"/>
                <w:b w:val="0"/>
                <w:bCs w:val="0"/>
                <w:color w:val="auto"/>
                <w:sz w:val="24"/>
                <w:szCs w:val="24"/>
                <w:highlight w:val="none"/>
                <w:lang w:eastAsia="zh-CN"/>
              </w:rPr>
              <w:t>）</w:t>
            </w:r>
          </w:p>
        </w:tc>
        <w:tc>
          <w:tcPr>
            <w:tcW w:w="8243" w:type="dxa"/>
            <w:gridSpan w:val="2"/>
            <w:noWrap w:val="0"/>
            <w:vAlign w:val="center"/>
          </w:tcPr>
          <w:p w14:paraId="18520EC3">
            <w:pPr>
              <w:pStyle w:val="4"/>
              <w:keepNext w:val="0"/>
              <w:keepLines w:val="0"/>
              <w:pageBreakBefore w:val="0"/>
              <w:kinsoku/>
              <w:wordWrap/>
              <w:overflowPunct/>
              <w:topLinePunct w:val="0"/>
              <w:bidi w:val="0"/>
              <w:snapToGrid w:val="0"/>
              <w:spacing w:line="360" w:lineRule="exact"/>
              <w:jc w:val="both"/>
              <w:textAlignment w:val="auto"/>
              <w:rPr>
                <w:rFonts w:hint="eastAsia" w:ascii="宋体" w:hAnsi="宋体" w:eastAsia="宋体" w:cs="宋体"/>
                <w:b w:val="0"/>
                <w:bCs w:val="0"/>
                <w:color w:val="auto"/>
                <w:sz w:val="24"/>
                <w:szCs w:val="24"/>
                <w:highlight w:val="none"/>
                <w:u w:val="none"/>
              </w:rPr>
            </w:pPr>
            <w:r>
              <w:rPr>
                <w:rFonts w:hint="eastAsia" w:ascii="宋体" w:hAnsi="宋体" w:eastAsia="宋体" w:cs="宋体"/>
                <w:b w:val="0"/>
                <w:bCs w:val="0"/>
                <w:color w:val="auto"/>
                <w:sz w:val="24"/>
                <w:szCs w:val="24"/>
                <w:highlight w:val="none"/>
                <w:u w:val="none"/>
              </w:rPr>
              <w:t>说明：当</w:t>
            </w:r>
            <w:r>
              <w:rPr>
                <w:rFonts w:hint="eastAsia" w:ascii="宋体" w:hAnsi="宋体" w:eastAsia="宋体" w:cs="宋体"/>
                <w:b w:val="0"/>
                <w:bCs w:val="0"/>
                <w:color w:val="auto"/>
                <w:sz w:val="24"/>
                <w:szCs w:val="24"/>
                <w:highlight w:val="none"/>
                <w:u w:val="none"/>
                <w:lang w:eastAsia="zh-CN"/>
              </w:rPr>
              <w:t>磋商小组</w:t>
            </w:r>
            <w:r>
              <w:rPr>
                <w:rFonts w:hint="eastAsia" w:ascii="宋体" w:hAnsi="宋体" w:eastAsia="宋体" w:cs="宋体"/>
                <w:b w:val="0"/>
                <w:bCs w:val="0"/>
                <w:color w:val="auto"/>
                <w:sz w:val="24"/>
                <w:szCs w:val="24"/>
                <w:highlight w:val="none"/>
                <w:u w:val="none"/>
              </w:rPr>
              <w:t>发现</w:t>
            </w:r>
            <w:r>
              <w:rPr>
                <w:rFonts w:hint="eastAsia" w:ascii="宋体" w:hAnsi="宋体" w:eastAsia="宋体" w:cs="宋体"/>
                <w:b w:val="0"/>
                <w:bCs w:val="0"/>
                <w:color w:val="auto"/>
                <w:sz w:val="24"/>
                <w:szCs w:val="24"/>
                <w:highlight w:val="none"/>
                <w:u w:val="none"/>
                <w:lang w:eastAsia="zh-CN"/>
              </w:rPr>
              <w:t>供应商</w:t>
            </w:r>
            <w:r>
              <w:rPr>
                <w:rFonts w:hint="eastAsia" w:ascii="宋体" w:hAnsi="宋体" w:eastAsia="宋体" w:cs="宋体"/>
                <w:b w:val="0"/>
                <w:bCs w:val="0"/>
                <w:color w:val="auto"/>
                <w:sz w:val="24"/>
                <w:szCs w:val="24"/>
                <w:highlight w:val="none"/>
                <w:u w:val="none"/>
              </w:rPr>
              <w:t>的</w:t>
            </w:r>
            <w:r>
              <w:rPr>
                <w:rFonts w:hint="eastAsia" w:ascii="宋体" w:hAnsi="宋体" w:eastAsia="宋体" w:cs="宋体"/>
                <w:b w:val="0"/>
                <w:bCs w:val="0"/>
                <w:color w:val="auto"/>
                <w:sz w:val="24"/>
                <w:szCs w:val="24"/>
                <w:highlight w:val="none"/>
                <w:u w:val="none"/>
                <w:lang w:val="en-US" w:eastAsia="zh-CN"/>
              </w:rPr>
              <w:t>磋商</w:t>
            </w:r>
            <w:r>
              <w:rPr>
                <w:rFonts w:hint="eastAsia" w:ascii="宋体" w:hAnsi="宋体" w:eastAsia="宋体" w:cs="宋体"/>
                <w:b w:val="0"/>
                <w:bCs w:val="0"/>
                <w:color w:val="auto"/>
                <w:sz w:val="24"/>
                <w:szCs w:val="24"/>
                <w:highlight w:val="none"/>
                <w:u w:val="none"/>
              </w:rPr>
              <w:t>报价明显低于其他</w:t>
            </w:r>
            <w:r>
              <w:rPr>
                <w:rFonts w:hint="eastAsia" w:ascii="宋体" w:hAnsi="宋体" w:eastAsia="宋体" w:cs="宋体"/>
                <w:b w:val="0"/>
                <w:bCs w:val="0"/>
                <w:color w:val="auto"/>
                <w:sz w:val="24"/>
                <w:szCs w:val="24"/>
                <w:highlight w:val="none"/>
                <w:u w:val="none"/>
                <w:lang w:val="en-US" w:eastAsia="zh-CN"/>
              </w:rPr>
              <w:t>磋商</w:t>
            </w:r>
            <w:r>
              <w:rPr>
                <w:rFonts w:hint="eastAsia" w:ascii="宋体" w:hAnsi="宋体" w:eastAsia="宋体" w:cs="宋体"/>
                <w:b w:val="0"/>
                <w:bCs w:val="0"/>
                <w:color w:val="auto"/>
                <w:sz w:val="24"/>
                <w:szCs w:val="24"/>
                <w:highlight w:val="none"/>
                <w:u w:val="none"/>
              </w:rPr>
              <w:t>报价，使其</w:t>
            </w:r>
            <w:r>
              <w:rPr>
                <w:rFonts w:hint="eastAsia" w:ascii="宋体" w:hAnsi="宋体" w:eastAsia="宋体" w:cs="宋体"/>
                <w:b w:val="0"/>
                <w:bCs w:val="0"/>
                <w:color w:val="auto"/>
                <w:sz w:val="24"/>
                <w:szCs w:val="24"/>
                <w:highlight w:val="none"/>
                <w:u w:val="none"/>
                <w:lang w:val="en-US" w:eastAsia="zh-CN"/>
              </w:rPr>
              <w:t>磋商</w:t>
            </w:r>
            <w:r>
              <w:rPr>
                <w:rFonts w:hint="eastAsia" w:ascii="宋体" w:hAnsi="宋体" w:eastAsia="宋体" w:cs="宋体"/>
                <w:b w:val="0"/>
                <w:bCs w:val="0"/>
                <w:color w:val="auto"/>
                <w:sz w:val="24"/>
                <w:szCs w:val="24"/>
                <w:highlight w:val="none"/>
                <w:u w:val="none"/>
              </w:rPr>
              <w:t>报价可能低于其个别成本的，</w:t>
            </w:r>
            <w:r>
              <w:rPr>
                <w:rFonts w:hint="eastAsia" w:ascii="宋体" w:hAnsi="宋体" w:eastAsia="宋体" w:cs="宋体"/>
                <w:b w:val="0"/>
                <w:bCs w:val="0"/>
                <w:color w:val="auto"/>
                <w:sz w:val="24"/>
                <w:szCs w:val="24"/>
                <w:highlight w:val="none"/>
                <w:u w:val="none"/>
                <w:lang w:eastAsia="zh-CN"/>
              </w:rPr>
              <w:t>磋商小组</w:t>
            </w:r>
            <w:r>
              <w:rPr>
                <w:rFonts w:hint="eastAsia" w:ascii="宋体" w:hAnsi="宋体" w:eastAsia="宋体" w:cs="宋体"/>
                <w:b w:val="0"/>
                <w:bCs w:val="0"/>
                <w:color w:val="auto"/>
                <w:sz w:val="24"/>
                <w:szCs w:val="24"/>
                <w:highlight w:val="none"/>
                <w:u w:val="none"/>
              </w:rPr>
              <w:t>可对其质询，并要求该</w:t>
            </w:r>
            <w:r>
              <w:rPr>
                <w:rFonts w:hint="eastAsia" w:ascii="宋体" w:hAnsi="宋体" w:eastAsia="宋体" w:cs="宋体"/>
                <w:b w:val="0"/>
                <w:bCs w:val="0"/>
                <w:color w:val="auto"/>
                <w:sz w:val="24"/>
                <w:szCs w:val="24"/>
                <w:highlight w:val="none"/>
                <w:u w:val="none"/>
                <w:lang w:eastAsia="zh-CN"/>
              </w:rPr>
              <w:t>供应商</w:t>
            </w:r>
            <w:r>
              <w:rPr>
                <w:rFonts w:hint="eastAsia" w:ascii="宋体" w:hAnsi="宋体" w:eastAsia="宋体" w:cs="宋体"/>
                <w:b w:val="0"/>
                <w:bCs w:val="0"/>
                <w:color w:val="auto"/>
                <w:sz w:val="24"/>
                <w:szCs w:val="24"/>
                <w:highlight w:val="none"/>
                <w:u w:val="none"/>
              </w:rPr>
              <w:t>做出书面说明和提供相关的证明材料；该</w:t>
            </w:r>
            <w:r>
              <w:rPr>
                <w:rFonts w:hint="eastAsia" w:ascii="宋体" w:hAnsi="宋体" w:eastAsia="宋体" w:cs="宋体"/>
                <w:b w:val="0"/>
                <w:bCs w:val="0"/>
                <w:color w:val="auto"/>
                <w:sz w:val="24"/>
                <w:szCs w:val="24"/>
                <w:highlight w:val="none"/>
                <w:u w:val="none"/>
                <w:lang w:eastAsia="zh-CN"/>
              </w:rPr>
              <w:t>供应商</w:t>
            </w:r>
            <w:r>
              <w:rPr>
                <w:rFonts w:hint="eastAsia" w:ascii="宋体" w:hAnsi="宋体" w:eastAsia="宋体" w:cs="宋体"/>
                <w:b w:val="0"/>
                <w:bCs w:val="0"/>
                <w:color w:val="auto"/>
                <w:sz w:val="24"/>
                <w:szCs w:val="24"/>
                <w:highlight w:val="none"/>
                <w:u w:val="none"/>
              </w:rPr>
              <w:t>不能合理说明或提供证明材料的，</w:t>
            </w:r>
            <w:r>
              <w:rPr>
                <w:rFonts w:hint="eastAsia" w:ascii="宋体" w:hAnsi="宋体" w:eastAsia="宋体" w:cs="宋体"/>
                <w:b w:val="0"/>
                <w:bCs w:val="0"/>
                <w:color w:val="auto"/>
                <w:sz w:val="24"/>
                <w:szCs w:val="24"/>
                <w:highlight w:val="none"/>
                <w:u w:val="none"/>
                <w:lang w:eastAsia="zh-CN"/>
              </w:rPr>
              <w:t>磋商小组</w:t>
            </w:r>
            <w:r>
              <w:rPr>
                <w:rFonts w:hint="eastAsia" w:ascii="宋体" w:hAnsi="宋体" w:eastAsia="宋体" w:cs="宋体"/>
                <w:b w:val="0"/>
                <w:bCs w:val="0"/>
                <w:color w:val="auto"/>
                <w:sz w:val="24"/>
                <w:szCs w:val="24"/>
                <w:highlight w:val="none"/>
                <w:u w:val="none"/>
              </w:rPr>
              <w:t>应按无效</w:t>
            </w:r>
            <w:r>
              <w:rPr>
                <w:rFonts w:hint="eastAsia" w:ascii="宋体" w:hAnsi="宋体" w:eastAsia="宋体" w:cs="宋体"/>
                <w:b w:val="0"/>
                <w:bCs w:val="0"/>
                <w:color w:val="auto"/>
                <w:sz w:val="24"/>
                <w:szCs w:val="24"/>
                <w:highlight w:val="none"/>
                <w:u w:val="none"/>
                <w:lang w:val="en-US" w:eastAsia="zh-CN"/>
              </w:rPr>
              <w:t>磋商</w:t>
            </w:r>
            <w:r>
              <w:rPr>
                <w:rFonts w:hint="eastAsia" w:ascii="宋体" w:hAnsi="宋体" w:eastAsia="宋体" w:cs="宋体"/>
                <w:b w:val="0"/>
                <w:bCs w:val="0"/>
                <w:color w:val="auto"/>
                <w:sz w:val="24"/>
                <w:szCs w:val="24"/>
                <w:highlight w:val="none"/>
                <w:u w:val="none"/>
              </w:rPr>
              <w:t>处理。</w:t>
            </w:r>
          </w:p>
          <w:p w14:paraId="74AD0760">
            <w:pPr>
              <w:pStyle w:val="4"/>
              <w:keepNext w:val="0"/>
              <w:keepLines w:val="0"/>
              <w:pageBreakBefore w:val="0"/>
              <w:kinsoku/>
              <w:wordWrap/>
              <w:overflowPunct/>
              <w:topLinePunct w:val="0"/>
              <w:bidi w:val="0"/>
              <w:snapToGrid w:val="0"/>
              <w:spacing w:line="360" w:lineRule="exact"/>
              <w:jc w:val="both"/>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有效</w:t>
            </w:r>
            <w:r>
              <w:rPr>
                <w:rFonts w:hint="eastAsia" w:ascii="宋体" w:hAnsi="宋体" w:eastAsia="宋体" w:cs="宋体"/>
                <w:b w:val="0"/>
                <w:bCs w:val="0"/>
                <w:color w:val="auto"/>
                <w:sz w:val="24"/>
                <w:szCs w:val="24"/>
                <w:highlight w:val="none"/>
                <w:lang w:val="en-US" w:eastAsia="zh-CN"/>
              </w:rPr>
              <w:t>磋商</w:t>
            </w:r>
            <w:r>
              <w:rPr>
                <w:rFonts w:hint="eastAsia" w:ascii="宋体" w:hAnsi="宋体" w:eastAsia="宋体" w:cs="宋体"/>
                <w:b w:val="0"/>
                <w:bCs w:val="0"/>
                <w:color w:val="auto"/>
                <w:sz w:val="24"/>
                <w:szCs w:val="24"/>
                <w:highlight w:val="none"/>
              </w:rPr>
              <w:t>报价：</w:t>
            </w:r>
            <w:r>
              <w:rPr>
                <w:rFonts w:hint="eastAsia" w:ascii="宋体" w:hAnsi="宋体" w:eastAsia="宋体" w:cs="宋体"/>
                <w:b w:val="0"/>
                <w:bCs w:val="0"/>
                <w:color w:val="auto"/>
                <w:sz w:val="24"/>
                <w:szCs w:val="24"/>
                <w:highlight w:val="none"/>
                <w:lang w:val="en-US" w:eastAsia="zh-CN"/>
              </w:rPr>
              <w:t>磋商</w:t>
            </w:r>
            <w:r>
              <w:rPr>
                <w:rFonts w:hint="eastAsia" w:ascii="宋体" w:hAnsi="宋体" w:eastAsia="宋体" w:cs="宋体"/>
                <w:b w:val="0"/>
                <w:bCs w:val="0"/>
                <w:color w:val="auto"/>
                <w:sz w:val="24"/>
                <w:szCs w:val="24"/>
                <w:highlight w:val="none"/>
              </w:rPr>
              <w:t>报价</w:t>
            </w:r>
            <w:r>
              <w:rPr>
                <w:rFonts w:hint="eastAsia" w:ascii="宋体" w:hAnsi="宋体" w:eastAsia="宋体" w:cs="宋体"/>
                <w:b w:val="0"/>
                <w:bCs w:val="0"/>
                <w:color w:val="auto"/>
                <w:sz w:val="24"/>
                <w:szCs w:val="24"/>
                <w:highlight w:val="none"/>
                <w:lang w:val="en-US" w:eastAsia="zh-CN"/>
              </w:rPr>
              <w:t>不高于</w:t>
            </w:r>
            <w:r>
              <w:rPr>
                <w:rFonts w:hint="eastAsia" w:ascii="宋体" w:hAnsi="宋体" w:eastAsia="宋体" w:cs="宋体"/>
                <w:b w:val="0"/>
                <w:bCs w:val="0"/>
                <w:color w:val="auto"/>
                <w:sz w:val="24"/>
                <w:szCs w:val="24"/>
                <w:highlight w:val="none"/>
              </w:rPr>
              <w:t>采购预算价的为有效</w:t>
            </w:r>
            <w:r>
              <w:rPr>
                <w:rFonts w:hint="eastAsia" w:ascii="宋体" w:hAnsi="宋体" w:eastAsia="宋体" w:cs="宋体"/>
                <w:b w:val="0"/>
                <w:bCs w:val="0"/>
                <w:color w:val="auto"/>
                <w:sz w:val="24"/>
                <w:szCs w:val="24"/>
                <w:highlight w:val="none"/>
                <w:lang w:val="en-US" w:eastAsia="zh-CN"/>
              </w:rPr>
              <w:t>磋商</w:t>
            </w:r>
            <w:r>
              <w:rPr>
                <w:rFonts w:hint="eastAsia" w:ascii="宋体" w:hAnsi="宋体" w:eastAsia="宋体" w:cs="宋体"/>
                <w:b w:val="0"/>
                <w:bCs w:val="0"/>
                <w:color w:val="auto"/>
                <w:sz w:val="24"/>
                <w:szCs w:val="24"/>
                <w:highlight w:val="none"/>
              </w:rPr>
              <w:t>报价。</w:t>
            </w:r>
          </w:p>
          <w:p w14:paraId="7BD55AF8">
            <w:pPr>
              <w:pStyle w:val="4"/>
              <w:keepNext w:val="0"/>
              <w:keepLines w:val="0"/>
              <w:pageBreakBefore w:val="0"/>
              <w:kinsoku/>
              <w:wordWrap/>
              <w:overflowPunct/>
              <w:topLinePunct w:val="0"/>
              <w:bidi w:val="0"/>
              <w:snapToGrid w:val="0"/>
              <w:spacing w:line="360" w:lineRule="exact"/>
              <w:jc w:val="both"/>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评标基准值的确定：满足</w:t>
            </w:r>
            <w:r>
              <w:rPr>
                <w:rFonts w:hint="eastAsia" w:ascii="宋体" w:hAnsi="宋体" w:eastAsia="宋体" w:cs="宋体"/>
                <w:b w:val="0"/>
                <w:bCs w:val="0"/>
                <w:color w:val="auto"/>
                <w:sz w:val="24"/>
                <w:szCs w:val="24"/>
                <w:highlight w:val="none"/>
                <w:lang w:val="en-US" w:eastAsia="zh-CN"/>
              </w:rPr>
              <w:t>采购</w:t>
            </w:r>
            <w:r>
              <w:rPr>
                <w:rFonts w:hint="eastAsia" w:ascii="宋体" w:hAnsi="宋体" w:eastAsia="宋体" w:cs="宋体"/>
                <w:b w:val="0"/>
                <w:bCs w:val="0"/>
                <w:color w:val="auto"/>
                <w:sz w:val="24"/>
                <w:szCs w:val="24"/>
                <w:highlight w:val="none"/>
              </w:rPr>
              <w:t>文件要求且</w:t>
            </w:r>
            <w:r>
              <w:rPr>
                <w:rFonts w:hint="eastAsia" w:ascii="宋体" w:hAnsi="宋体" w:eastAsia="宋体" w:cs="宋体"/>
                <w:b w:val="0"/>
                <w:bCs w:val="0"/>
                <w:color w:val="auto"/>
                <w:sz w:val="24"/>
                <w:szCs w:val="24"/>
                <w:highlight w:val="none"/>
                <w:lang w:val="en-US" w:eastAsia="zh-CN"/>
              </w:rPr>
              <w:t>磋商</w:t>
            </w:r>
            <w:r>
              <w:rPr>
                <w:rFonts w:hint="eastAsia" w:ascii="宋体" w:hAnsi="宋体" w:eastAsia="宋体" w:cs="宋体"/>
                <w:b w:val="0"/>
                <w:bCs w:val="0"/>
                <w:color w:val="auto"/>
                <w:sz w:val="24"/>
                <w:szCs w:val="24"/>
                <w:highlight w:val="none"/>
              </w:rPr>
              <w:t>价格最低的有效</w:t>
            </w:r>
            <w:r>
              <w:rPr>
                <w:rFonts w:hint="eastAsia" w:ascii="宋体" w:hAnsi="宋体" w:eastAsia="宋体" w:cs="宋体"/>
                <w:b w:val="0"/>
                <w:bCs w:val="0"/>
                <w:color w:val="auto"/>
                <w:sz w:val="24"/>
                <w:szCs w:val="24"/>
                <w:highlight w:val="none"/>
                <w:lang w:val="en-US" w:eastAsia="zh-CN"/>
              </w:rPr>
              <w:t>磋商</w:t>
            </w:r>
            <w:r>
              <w:rPr>
                <w:rFonts w:hint="eastAsia" w:ascii="宋体" w:hAnsi="宋体" w:eastAsia="宋体" w:cs="宋体"/>
                <w:b w:val="0"/>
                <w:bCs w:val="0"/>
                <w:color w:val="auto"/>
                <w:sz w:val="24"/>
                <w:szCs w:val="24"/>
                <w:highlight w:val="none"/>
              </w:rPr>
              <w:t>报价为评标基准价。</w:t>
            </w:r>
          </w:p>
          <w:p w14:paraId="30516F29">
            <w:pPr>
              <w:keepNext w:val="0"/>
              <w:keepLines w:val="0"/>
              <w:pageBreakBefore w:val="0"/>
              <w:kinsoku/>
              <w:wordWrap/>
              <w:overflowPunct/>
              <w:topLinePunct w:val="0"/>
              <w:bidi w:val="0"/>
              <w:snapToGrid w:val="0"/>
              <w:spacing w:line="36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磋商</w:t>
            </w:r>
            <w:r>
              <w:rPr>
                <w:rFonts w:hint="eastAsia" w:ascii="宋体" w:hAnsi="宋体" w:eastAsia="宋体" w:cs="宋体"/>
                <w:b w:val="0"/>
                <w:bCs w:val="0"/>
                <w:color w:val="auto"/>
                <w:sz w:val="24"/>
                <w:szCs w:val="24"/>
                <w:highlight w:val="none"/>
              </w:rPr>
              <w:t>报价得分=（评标基准价/有效</w:t>
            </w:r>
            <w:r>
              <w:rPr>
                <w:rFonts w:hint="eastAsia" w:ascii="宋体" w:hAnsi="宋体" w:eastAsia="宋体" w:cs="宋体"/>
                <w:b w:val="0"/>
                <w:bCs w:val="0"/>
                <w:color w:val="auto"/>
                <w:sz w:val="24"/>
                <w:szCs w:val="24"/>
                <w:highlight w:val="none"/>
                <w:lang w:val="en-US" w:eastAsia="zh-CN"/>
              </w:rPr>
              <w:t>磋商</w:t>
            </w:r>
            <w:r>
              <w:rPr>
                <w:rFonts w:hint="eastAsia" w:ascii="宋体" w:hAnsi="宋体" w:eastAsia="宋体" w:cs="宋体"/>
                <w:b w:val="0"/>
                <w:bCs w:val="0"/>
                <w:color w:val="auto"/>
                <w:sz w:val="24"/>
                <w:szCs w:val="24"/>
                <w:highlight w:val="none"/>
              </w:rPr>
              <w:t>报价）×3</w:t>
            </w:r>
            <w:r>
              <w:rPr>
                <w:rFonts w:hint="eastAsia" w:ascii="宋体" w:hAnsi="宋体" w:cs="宋体"/>
                <w:b w:val="0"/>
                <w:bCs w:val="0"/>
                <w:color w:val="auto"/>
                <w:sz w:val="24"/>
                <w:szCs w:val="24"/>
                <w:highlight w:val="none"/>
                <w:lang w:val="en-US" w:eastAsia="zh-CN"/>
              </w:rPr>
              <w:t>0</w:t>
            </w:r>
            <w:r>
              <w:rPr>
                <w:rFonts w:hint="eastAsia" w:ascii="宋体" w:hAnsi="宋体" w:eastAsia="宋体" w:cs="宋体"/>
                <w:b w:val="0"/>
                <w:bCs w:val="0"/>
                <w:color w:val="auto"/>
                <w:sz w:val="24"/>
                <w:szCs w:val="24"/>
                <w:highlight w:val="none"/>
              </w:rPr>
              <w:t>分</w:t>
            </w:r>
          </w:p>
        </w:tc>
      </w:tr>
      <w:tr w14:paraId="0C1F7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5" w:hRule="atLeast"/>
        </w:trPr>
        <w:tc>
          <w:tcPr>
            <w:tcW w:w="1239" w:type="dxa"/>
            <w:vMerge w:val="restart"/>
            <w:noWrap w:val="0"/>
            <w:vAlign w:val="center"/>
          </w:tcPr>
          <w:p w14:paraId="5DCB2F59">
            <w:pPr>
              <w:keepNext w:val="0"/>
              <w:keepLines w:val="0"/>
              <w:pageBreakBefore w:val="0"/>
              <w:kinsoku/>
              <w:wordWrap/>
              <w:overflowPunct/>
              <w:topLinePunct w:val="0"/>
              <w:bidi w:val="0"/>
              <w:snapToGrid w:val="0"/>
              <w:spacing w:line="320" w:lineRule="exact"/>
              <w:jc w:val="center"/>
              <w:textAlignment w:val="auto"/>
              <w:rPr>
                <w:rFonts w:hint="eastAsia" w:ascii="宋体" w:hAnsi="宋体" w:eastAsia="宋体" w:cs="宋体"/>
                <w:b w:val="0"/>
                <w:bCs w:val="0"/>
                <w:color w:val="auto"/>
                <w:sz w:val="24"/>
                <w:szCs w:val="24"/>
                <w:highlight w:val="none"/>
                <w:lang w:eastAsia="zh-CN"/>
              </w:rPr>
            </w:pPr>
            <w:r>
              <w:rPr>
                <w:rFonts w:hint="eastAsia" w:ascii="宋体" w:hAnsi="宋体" w:eastAsia="宋体" w:cs="宋体"/>
                <w:b w:val="0"/>
                <w:bCs w:val="0"/>
                <w:color w:val="auto"/>
                <w:sz w:val="24"/>
                <w:szCs w:val="24"/>
                <w:highlight w:val="none"/>
                <w:lang w:val="en-US" w:eastAsia="zh-CN"/>
              </w:rPr>
              <w:t>技术部分</w:t>
            </w:r>
            <w:r>
              <w:rPr>
                <w:rFonts w:hint="eastAsia" w:ascii="宋体" w:hAnsi="宋体" w:eastAsia="宋体" w:cs="宋体"/>
                <w:b w:val="0"/>
                <w:bCs w:val="0"/>
                <w:color w:val="auto"/>
                <w:sz w:val="24"/>
                <w:szCs w:val="24"/>
                <w:highlight w:val="none"/>
                <w:lang w:eastAsia="zh-CN"/>
              </w:rPr>
              <w:t>（</w:t>
            </w:r>
            <w:r>
              <w:rPr>
                <w:rFonts w:hint="eastAsia" w:ascii="宋体" w:hAnsi="宋体" w:cs="宋体"/>
                <w:b w:val="0"/>
                <w:bCs w:val="0"/>
                <w:color w:val="auto"/>
                <w:sz w:val="24"/>
                <w:szCs w:val="24"/>
                <w:highlight w:val="none"/>
                <w:lang w:val="en-US" w:eastAsia="zh-CN"/>
              </w:rPr>
              <w:t>46</w:t>
            </w:r>
            <w:r>
              <w:rPr>
                <w:rFonts w:hint="eastAsia" w:ascii="宋体" w:hAnsi="宋体" w:eastAsia="宋体" w:cs="宋体"/>
                <w:b w:val="0"/>
                <w:bCs w:val="0"/>
                <w:color w:val="auto"/>
                <w:sz w:val="24"/>
                <w:szCs w:val="24"/>
                <w:highlight w:val="none"/>
                <w:lang w:eastAsia="zh-CN"/>
              </w:rPr>
              <w:t>分）</w:t>
            </w:r>
          </w:p>
        </w:tc>
        <w:tc>
          <w:tcPr>
            <w:tcW w:w="1473" w:type="dxa"/>
            <w:noWrap w:val="0"/>
            <w:vAlign w:val="center"/>
          </w:tcPr>
          <w:p w14:paraId="1253E67C">
            <w:pPr>
              <w:keepNext w:val="0"/>
              <w:keepLines w:val="0"/>
              <w:pageBreakBefore w:val="0"/>
              <w:kinsoku/>
              <w:wordWrap/>
              <w:overflowPunct/>
              <w:topLinePunct w:val="0"/>
              <w:bidi w:val="0"/>
              <w:snapToGrid w:val="0"/>
              <w:spacing w:line="360" w:lineRule="exact"/>
              <w:jc w:val="center"/>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1.产品技术参数（</w:t>
            </w:r>
            <w:r>
              <w:rPr>
                <w:rFonts w:hint="eastAsia" w:ascii="宋体" w:hAnsi="宋体" w:cs="宋体"/>
                <w:b w:val="0"/>
                <w:bCs w:val="0"/>
                <w:color w:val="auto"/>
                <w:sz w:val="24"/>
                <w:szCs w:val="24"/>
                <w:highlight w:val="none"/>
                <w:lang w:val="en-US" w:eastAsia="zh-CN"/>
              </w:rPr>
              <w:t>40</w:t>
            </w:r>
            <w:r>
              <w:rPr>
                <w:rFonts w:hint="eastAsia" w:ascii="宋体" w:hAnsi="宋体" w:eastAsia="宋体" w:cs="宋体"/>
                <w:b w:val="0"/>
                <w:bCs w:val="0"/>
                <w:color w:val="auto"/>
                <w:sz w:val="24"/>
                <w:szCs w:val="24"/>
                <w:highlight w:val="none"/>
                <w:lang w:val="en-US" w:eastAsia="zh-CN"/>
              </w:rPr>
              <w:t>分）</w:t>
            </w:r>
          </w:p>
        </w:tc>
        <w:tc>
          <w:tcPr>
            <w:tcW w:w="6770" w:type="dxa"/>
            <w:noWrap w:val="0"/>
            <w:vAlign w:val="center"/>
          </w:tcPr>
          <w:p w14:paraId="17E3BC05">
            <w:pPr>
              <w:keepNext w:val="0"/>
              <w:keepLines w:val="0"/>
              <w:pageBreakBefore w:val="0"/>
              <w:widowControl/>
              <w:kinsoku/>
              <w:wordWrap/>
              <w:overflowPunct/>
              <w:topLinePunct w:val="0"/>
              <w:autoSpaceDE/>
              <w:autoSpaceDN/>
              <w:bidi w:val="0"/>
              <w:adjustRightInd/>
              <w:snapToGrid w:val="0"/>
              <w:spacing w:line="360" w:lineRule="exact"/>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供应商对“第二章 采购需求 </w:t>
            </w:r>
            <w:r>
              <w:rPr>
                <w:rFonts w:hint="eastAsia" w:ascii="宋体" w:hAnsi="宋体" w:cs="宋体"/>
                <w:color w:val="auto"/>
                <w:sz w:val="24"/>
                <w:szCs w:val="24"/>
                <w:highlight w:val="none"/>
                <w:lang w:val="en-US" w:eastAsia="zh-CN"/>
              </w:rPr>
              <w:t>二</w:t>
            </w:r>
            <w:r>
              <w:rPr>
                <w:rFonts w:hint="eastAsia" w:ascii="宋体" w:hAnsi="宋体" w:eastAsia="宋体" w:cs="宋体"/>
                <w:color w:val="auto"/>
                <w:sz w:val="24"/>
                <w:szCs w:val="24"/>
                <w:highlight w:val="none"/>
                <w:lang w:val="en-US" w:eastAsia="zh-CN"/>
              </w:rPr>
              <w:t>、技术要求”技术参数、性能及产品功能等的响应，所投产品全部满足磋商文件要求得</w:t>
            </w:r>
            <w:r>
              <w:rPr>
                <w:rFonts w:hint="eastAsia" w:ascii="宋体" w:hAnsi="宋体" w:cs="宋体"/>
                <w:color w:val="auto"/>
                <w:sz w:val="24"/>
                <w:szCs w:val="24"/>
                <w:highlight w:val="none"/>
                <w:lang w:val="en-US" w:eastAsia="zh-CN"/>
              </w:rPr>
              <w:t>40</w:t>
            </w:r>
            <w:r>
              <w:rPr>
                <w:rFonts w:hint="eastAsia" w:ascii="宋体" w:hAnsi="宋体" w:eastAsia="宋体" w:cs="宋体"/>
                <w:color w:val="auto"/>
                <w:sz w:val="24"/>
                <w:szCs w:val="24"/>
                <w:highlight w:val="none"/>
                <w:lang w:val="en-US" w:eastAsia="zh-CN"/>
              </w:rPr>
              <w:t>分，</w:t>
            </w:r>
            <w:r>
              <w:rPr>
                <w:rFonts w:hint="eastAsia" w:ascii="宋体" w:hAnsi="宋体" w:cs="宋体"/>
                <w:color w:val="auto"/>
                <w:sz w:val="24"/>
                <w:szCs w:val="24"/>
                <w:highlight w:val="none"/>
                <w:lang w:val="en-US" w:eastAsia="zh-CN"/>
              </w:rPr>
              <w:t>标</w:t>
            </w:r>
            <w:r>
              <w:rPr>
                <w:rFonts w:hint="eastAsia" w:ascii="宋体" w:hAnsi="宋体" w:eastAsia="宋体" w:cs="宋体"/>
                <w:b w:val="0"/>
                <w:bCs w:val="0"/>
                <w:color w:val="auto"/>
                <w:sz w:val="24"/>
                <w:szCs w:val="24"/>
                <w:highlight w:val="none"/>
                <w:lang w:val="en-US" w:eastAsia="zh-CN"/>
              </w:rPr>
              <w:t>★</w:t>
            </w:r>
            <w:r>
              <w:rPr>
                <w:rFonts w:hint="eastAsia" w:ascii="宋体" w:hAnsi="宋体" w:cs="宋体"/>
                <w:b w:val="0"/>
                <w:bCs w:val="0"/>
                <w:color w:val="auto"/>
                <w:sz w:val="24"/>
                <w:szCs w:val="24"/>
                <w:highlight w:val="none"/>
                <w:lang w:val="en-US" w:eastAsia="zh-CN"/>
              </w:rPr>
              <w:t>为实质性技术要求，未按要求提供响应文件无效。未标</w:t>
            </w:r>
            <w:r>
              <w:rPr>
                <w:rFonts w:hint="eastAsia" w:ascii="宋体" w:hAnsi="宋体" w:eastAsia="宋体" w:cs="宋体"/>
                <w:b w:val="0"/>
                <w:bCs w:val="0"/>
                <w:color w:val="auto"/>
                <w:sz w:val="24"/>
                <w:szCs w:val="24"/>
                <w:highlight w:val="none"/>
                <w:lang w:val="en-US" w:eastAsia="zh-CN"/>
              </w:rPr>
              <w:t>★</w:t>
            </w:r>
            <w:r>
              <w:rPr>
                <w:rFonts w:hint="eastAsia" w:ascii="宋体" w:hAnsi="宋体" w:cs="宋体"/>
                <w:b w:val="0"/>
                <w:bCs w:val="0"/>
                <w:color w:val="auto"/>
                <w:sz w:val="24"/>
                <w:szCs w:val="24"/>
                <w:highlight w:val="none"/>
                <w:lang w:val="en-US" w:eastAsia="zh-CN"/>
              </w:rPr>
              <w:t>为一般性技术要求，</w:t>
            </w:r>
            <w:r>
              <w:rPr>
                <w:rFonts w:hint="eastAsia" w:ascii="宋体" w:hAnsi="宋体" w:cs="宋体"/>
                <w:color w:val="auto"/>
                <w:sz w:val="24"/>
                <w:szCs w:val="24"/>
                <w:highlight w:val="none"/>
                <w:lang w:val="en-US" w:eastAsia="zh-CN"/>
              </w:rPr>
              <w:t>有</w:t>
            </w:r>
            <w:r>
              <w:rPr>
                <w:rFonts w:hint="eastAsia" w:ascii="宋体" w:hAnsi="宋体" w:eastAsia="宋体" w:cs="宋体"/>
                <w:color w:val="auto"/>
                <w:sz w:val="24"/>
                <w:szCs w:val="24"/>
                <w:highlight w:val="none"/>
                <w:lang w:val="en-US" w:eastAsia="zh-CN"/>
              </w:rPr>
              <w:t>一项不满足的扣</w:t>
            </w: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lang w:val="en-US" w:eastAsia="zh-CN"/>
              </w:rPr>
              <w:t xml:space="preserve">分；如得分为0，则磋商无效。 </w:t>
            </w:r>
          </w:p>
          <w:p w14:paraId="567CED8D">
            <w:pPr>
              <w:widowControl/>
              <w:snapToGrid w:val="0"/>
              <w:spacing w:line="360" w:lineRule="exact"/>
              <w:rPr>
                <w:rFonts w:ascii="宋体" w:hAnsi="宋体" w:cs="宋体"/>
                <w:color w:val="auto"/>
                <w:sz w:val="24"/>
                <w:szCs w:val="24"/>
                <w:highlight w:val="none"/>
              </w:rPr>
            </w:pPr>
            <w:r>
              <w:rPr>
                <w:rFonts w:hint="eastAsia" w:ascii="宋体" w:hAnsi="宋体" w:cs="宋体"/>
                <w:color w:val="auto"/>
                <w:sz w:val="24"/>
                <w:szCs w:val="24"/>
                <w:highlight w:val="none"/>
              </w:rPr>
              <w:t>1）供应商需如实填写技术偏离表，并标注偏离情况。</w:t>
            </w:r>
          </w:p>
          <w:p w14:paraId="218160B7">
            <w:pPr>
              <w:keepNext w:val="0"/>
              <w:keepLines w:val="0"/>
              <w:pageBreakBefore w:val="0"/>
              <w:widowControl/>
              <w:kinsoku/>
              <w:wordWrap/>
              <w:overflowPunct/>
              <w:topLinePunct w:val="0"/>
              <w:autoSpaceDE/>
              <w:autoSpaceDN/>
              <w:bidi w:val="0"/>
              <w:adjustRightInd/>
              <w:snapToGrid w:val="0"/>
              <w:spacing w:line="360" w:lineRule="exact"/>
              <w:jc w:val="both"/>
              <w:textAlignment w:val="auto"/>
              <w:rPr>
                <w:rFonts w:hint="eastAsia" w:ascii="宋体" w:hAnsi="宋体" w:eastAsia="宋体" w:cs="宋体"/>
                <w:b w:val="0"/>
                <w:bCs w:val="0"/>
                <w:color w:val="auto"/>
                <w:sz w:val="24"/>
                <w:szCs w:val="24"/>
                <w:highlight w:val="none"/>
              </w:rPr>
            </w:pPr>
            <w:r>
              <w:rPr>
                <w:rFonts w:hint="eastAsia" w:ascii="宋体" w:hAnsi="宋体" w:cs="宋体"/>
                <w:b/>
                <w:bCs/>
                <w:color w:val="auto"/>
                <w:sz w:val="24"/>
                <w:szCs w:val="24"/>
                <w:highlight w:val="none"/>
              </w:rPr>
              <w:t>2）</w:t>
            </w:r>
            <w:r>
              <w:rPr>
                <w:rFonts w:hint="eastAsia" w:ascii="宋体" w:hAnsi="宋体" w:cs="宋体"/>
                <w:color w:val="auto"/>
                <w:sz w:val="24"/>
                <w:szCs w:val="24"/>
                <w:highlight w:val="none"/>
              </w:rPr>
              <w:t>需提供产品注册检验报告</w:t>
            </w:r>
            <w:r>
              <w:rPr>
                <w:rFonts w:hint="eastAsia" w:ascii="宋体" w:hAnsi="宋体" w:cs="宋体"/>
                <w:b/>
                <w:bCs/>
                <w:color w:val="auto"/>
                <w:sz w:val="24"/>
                <w:szCs w:val="24"/>
                <w:highlight w:val="none"/>
              </w:rPr>
              <w:t>（其中检验报告照片页必须提供）</w:t>
            </w:r>
            <w:r>
              <w:rPr>
                <w:rFonts w:hint="eastAsia" w:ascii="宋体" w:hAnsi="宋体" w:cs="宋体"/>
                <w:color w:val="auto"/>
                <w:sz w:val="24"/>
                <w:szCs w:val="24"/>
                <w:highlight w:val="none"/>
              </w:rPr>
              <w:t>及响应技术参数条款的技术白皮书和彩页等相关文件，并对响应技术参数部分做出明显标注。</w:t>
            </w:r>
            <w:r>
              <w:rPr>
                <w:rFonts w:hint="eastAsia" w:ascii="宋体" w:hAnsi="宋体" w:cs="宋体"/>
                <w:b/>
                <w:bCs/>
                <w:color w:val="auto"/>
                <w:sz w:val="24"/>
                <w:szCs w:val="24"/>
                <w:highlight w:val="none"/>
              </w:rPr>
              <w:t>未提供对应证明材料的，视为不满足该项参数要求，</w:t>
            </w:r>
            <w:r>
              <w:rPr>
                <w:rFonts w:hint="eastAsia" w:ascii="宋体" w:hAnsi="宋体" w:cs="宋体"/>
                <w:b/>
                <w:bCs/>
                <w:color w:val="auto"/>
                <w:sz w:val="24"/>
                <w:szCs w:val="24"/>
                <w:highlight w:val="none"/>
                <w:lang w:eastAsia="zh-CN"/>
              </w:rPr>
              <w:t>作</w:t>
            </w:r>
            <w:r>
              <w:rPr>
                <w:rFonts w:hint="eastAsia" w:ascii="宋体" w:hAnsi="宋体" w:cs="宋体"/>
                <w:b/>
                <w:bCs/>
                <w:color w:val="auto"/>
                <w:sz w:val="24"/>
                <w:szCs w:val="24"/>
                <w:highlight w:val="none"/>
              </w:rPr>
              <w:t>扣分处理。</w:t>
            </w:r>
          </w:p>
        </w:tc>
      </w:tr>
      <w:tr w14:paraId="25BB3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trPr>
        <w:tc>
          <w:tcPr>
            <w:tcW w:w="1239" w:type="dxa"/>
            <w:vMerge w:val="continue"/>
            <w:noWrap w:val="0"/>
            <w:vAlign w:val="center"/>
          </w:tcPr>
          <w:p w14:paraId="33974205">
            <w:pPr>
              <w:keepNext w:val="0"/>
              <w:keepLines w:val="0"/>
              <w:pageBreakBefore w:val="0"/>
              <w:kinsoku/>
              <w:wordWrap/>
              <w:overflowPunct/>
              <w:topLinePunct w:val="0"/>
              <w:bidi w:val="0"/>
              <w:snapToGrid w:val="0"/>
              <w:spacing w:line="320" w:lineRule="exact"/>
              <w:jc w:val="center"/>
              <w:textAlignment w:val="auto"/>
              <w:rPr>
                <w:rFonts w:hint="eastAsia" w:ascii="宋体" w:hAnsi="宋体" w:eastAsia="宋体" w:cs="宋体"/>
                <w:b w:val="0"/>
                <w:bCs w:val="0"/>
                <w:color w:val="auto"/>
                <w:sz w:val="24"/>
                <w:szCs w:val="24"/>
                <w:highlight w:val="none"/>
                <w:lang w:eastAsia="zh-CN"/>
              </w:rPr>
            </w:pPr>
          </w:p>
        </w:tc>
        <w:tc>
          <w:tcPr>
            <w:tcW w:w="1473" w:type="dxa"/>
            <w:noWrap w:val="0"/>
            <w:vAlign w:val="center"/>
          </w:tcPr>
          <w:p w14:paraId="3B9B1E08">
            <w:pPr>
              <w:keepNext w:val="0"/>
              <w:keepLines w:val="0"/>
              <w:pageBreakBefore w:val="0"/>
              <w:widowControl/>
              <w:kinsoku/>
              <w:wordWrap/>
              <w:overflowPunct/>
              <w:topLinePunct w:val="0"/>
              <w:autoSpaceDE/>
              <w:autoSpaceDN/>
              <w:bidi w:val="0"/>
              <w:adjustRightInd/>
              <w:snapToGrid w:val="0"/>
              <w:spacing w:line="360" w:lineRule="exact"/>
              <w:textAlignment w:val="auto"/>
              <w:rPr>
                <w:rFonts w:hint="default" w:ascii="宋体" w:hAnsi="宋体" w:eastAsia="宋体" w:cs="宋体"/>
                <w:b w:val="0"/>
                <w:bCs w:val="0"/>
                <w:color w:val="auto"/>
                <w:kern w:val="0"/>
                <w:sz w:val="24"/>
                <w:szCs w:val="24"/>
                <w:highlight w:val="none"/>
                <w:lang w:val="en-US" w:eastAsia="zh-CN"/>
              </w:rPr>
            </w:pPr>
            <w:r>
              <w:rPr>
                <w:rFonts w:hint="eastAsia" w:ascii="宋体" w:hAnsi="宋体" w:cs="宋体"/>
                <w:b w:val="0"/>
                <w:bCs w:val="0"/>
                <w:color w:val="auto"/>
                <w:kern w:val="0"/>
                <w:sz w:val="24"/>
                <w:szCs w:val="24"/>
                <w:highlight w:val="none"/>
                <w:lang w:val="en-US" w:eastAsia="zh-CN"/>
              </w:rPr>
              <w:t>2.产品综合评议（6分）</w:t>
            </w:r>
          </w:p>
        </w:tc>
        <w:tc>
          <w:tcPr>
            <w:tcW w:w="6770" w:type="dxa"/>
            <w:noWrap w:val="0"/>
            <w:vAlign w:val="center"/>
          </w:tcPr>
          <w:p w14:paraId="1F17E192">
            <w:pPr>
              <w:jc w:val="left"/>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cs="宋体"/>
                <w:b w:val="0"/>
                <w:bCs w:val="0"/>
                <w:color w:val="auto"/>
                <w:kern w:val="0"/>
                <w:sz w:val="24"/>
                <w:szCs w:val="24"/>
                <w:highlight w:val="none"/>
                <w:lang w:val="en-US" w:eastAsia="zh-CN"/>
              </w:rPr>
              <w:t>根据供应商所投产品整体性能量化指标进行评价，产品技术指标能够最大程度满足采购需求，使用的材料耐用可靠、配套设备齐全且适配性强、生产技术先进、耐用性强，能有效保障治疗效果的得6分；产品整体性能一般的得3分；整体性能较差得1分。</w:t>
            </w:r>
          </w:p>
        </w:tc>
      </w:tr>
      <w:tr w14:paraId="4218B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1239" w:type="dxa"/>
            <w:vMerge w:val="restart"/>
            <w:noWrap w:val="0"/>
            <w:vAlign w:val="center"/>
          </w:tcPr>
          <w:p w14:paraId="18B2310C">
            <w:pPr>
              <w:keepNext w:val="0"/>
              <w:keepLines w:val="0"/>
              <w:pageBreakBefore w:val="0"/>
              <w:kinsoku/>
              <w:wordWrap/>
              <w:overflowPunct/>
              <w:topLinePunct w:val="0"/>
              <w:bidi w:val="0"/>
              <w:snapToGrid w:val="0"/>
              <w:spacing w:line="320" w:lineRule="exact"/>
              <w:jc w:val="center"/>
              <w:textAlignment w:val="auto"/>
              <w:rPr>
                <w:rFonts w:hint="eastAsia" w:ascii="宋体" w:hAnsi="宋体" w:eastAsia="宋体" w:cs="宋体"/>
                <w:b w:val="0"/>
                <w:bCs w:val="0"/>
                <w:color w:val="auto"/>
                <w:sz w:val="24"/>
                <w:szCs w:val="24"/>
                <w:highlight w:val="none"/>
                <w:lang w:eastAsia="zh-CN"/>
              </w:rPr>
            </w:pPr>
            <w:r>
              <w:rPr>
                <w:rFonts w:hint="eastAsia" w:ascii="宋体" w:hAnsi="宋体" w:eastAsia="宋体" w:cs="宋体"/>
                <w:b w:val="0"/>
                <w:bCs w:val="0"/>
                <w:color w:val="auto"/>
                <w:sz w:val="24"/>
                <w:szCs w:val="24"/>
                <w:highlight w:val="none"/>
                <w:lang w:eastAsia="zh-CN"/>
              </w:rPr>
              <w:t>商务评价</w:t>
            </w:r>
          </w:p>
          <w:p w14:paraId="5F016D4F">
            <w:pPr>
              <w:keepNext w:val="0"/>
              <w:keepLines w:val="0"/>
              <w:pageBreakBefore w:val="0"/>
              <w:kinsoku/>
              <w:wordWrap/>
              <w:overflowPunct/>
              <w:topLinePunct w:val="0"/>
              <w:bidi w:val="0"/>
              <w:snapToGrid w:val="0"/>
              <w:spacing w:line="320" w:lineRule="exact"/>
              <w:jc w:val="center"/>
              <w:textAlignment w:val="auto"/>
              <w:rPr>
                <w:rFonts w:hint="eastAsia" w:ascii="宋体" w:hAnsi="宋体" w:eastAsia="宋体" w:cs="宋体"/>
                <w:b w:val="0"/>
                <w:bCs w:val="0"/>
                <w:color w:val="auto"/>
                <w:sz w:val="24"/>
                <w:szCs w:val="24"/>
                <w:highlight w:val="none"/>
              </w:rPr>
            </w:pPr>
            <w:r>
              <w:rPr>
                <w:rFonts w:hint="eastAsia" w:ascii="宋体" w:hAnsi="宋体" w:cs="宋体"/>
                <w:b w:val="0"/>
                <w:bCs w:val="0"/>
                <w:color w:val="auto"/>
                <w:sz w:val="24"/>
                <w:szCs w:val="24"/>
                <w:highlight w:val="none"/>
                <w:lang w:eastAsia="zh-CN"/>
              </w:rPr>
              <w:t>（</w:t>
            </w:r>
            <w:r>
              <w:rPr>
                <w:rFonts w:hint="eastAsia" w:ascii="宋体" w:hAnsi="宋体" w:cs="宋体"/>
                <w:b w:val="0"/>
                <w:bCs w:val="0"/>
                <w:color w:val="auto"/>
                <w:sz w:val="24"/>
                <w:szCs w:val="24"/>
                <w:highlight w:val="none"/>
                <w:lang w:val="en-US" w:eastAsia="zh-CN"/>
              </w:rPr>
              <w:t>24</w:t>
            </w:r>
            <w:r>
              <w:rPr>
                <w:rFonts w:hint="eastAsia" w:ascii="宋体" w:hAnsi="宋体" w:eastAsia="宋体" w:cs="宋体"/>
                <w:b w:val="0"/>
                <w:bCs w:val="0"/>
                <w:color w:val="auto"/>
                <w:sz w:val="24"/>
                <w:szCs w:val="24"/>
                <w:highlight w:val="none"/>
                <w:lang w:eastAsia="zh-CN"/>
              </w:rPr>
              <w:t>分</w:t>
            </w:r>
            <w:r>
              <w:rPr>
                <w:rFonts w:hint="eastAsia" w:ascii="宋体" w:hAnsi="宋体" w:cs="宋体"/>
                <w:b w:val="0"/>
                <w:bCs w:val="0"/>
                <w:color w:val="auto"/>
                <w:sz w:val="24"/>
                <w:szCs w:val="24"/>
                <w:highlight w:val="none"/>
                <w:lang w:eastAsia="zh-CN"/>
              </w:rPr>
              <w:t>）</w:t>
            </w:r>
          </w:p>
        </w:tc>
        <w:tc>
          <w:tcPr>
            <w:tcW w:w="1473" w:type="dxa"/>
            <w:tcBorders>
              <w:top w:val="single" w:color="auto" w:sz="4" w:space="0"/>
            </w:tcBorders>
            <w:noWrap w:val="0"/>
            <w:vAlign w:val="center"/>
          </w:tcPr>
          <w:p w14:paraId="1DBB6CD3">
            <w:pPr>
              <w:keepNext w:val="0"/>
              <w:keepLines w:val="0"/>
              <w:pageBreakBefore w:val="0"/>
              <w:kinsoku/>
              <w:wordWrap/>
              <w:overflowPunct/>
              <w:topLinePunct w:val="0"/>
              <w:bidi w:val="0"/>
              <w:snapToGrid w:val="0"/>
              <w:spacing w:line="360" w:lineRule="exact"/>
              <w:jc w:val="center"/>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w:t>
            </w:r>
            <w:r>
              <w:rPr>
                <w:rFonts w:hint="eastAsia" w:ascii="宋体" w:hAnsi="宋体" w:cs="宋体"/>
                <w:b w:val="0"/>
                <w:bCs w:val="0"/>
                <w:color w:val="auto"/>
                <w:sz w:val="24"/>
                <w:szCs w:val="24"/>
                <w:highlight w:val="none"/>
                <w:lang w:val="en-US" w:eastAsia="zh-CN"/>
              </w:rPr>
              <w:t>.</w:t>
            </w:r>
            <w:r>
              <w:rPr>
                <w:rFonts w:hint="eastAsia" w:ascii="宋体" w:hAnsi="宋体" w:eastAsia="宋体" w:cs="宋体"/>
                <w:b w:val="0"/>
                <w:bCs w:val="0"/>
                <w:color w:val="auto"/>
                <w:sz w:val="24"/>
                <w:szCs w:val="24"/>
                <w:highlight w:val="none"/>
                <w:lang w:val="en-US" w:eastAsia="zh-CN"/>
              </w:rPr>
              <w:t>质保期</w:t>
            </w:r>
          </w:p>
          <w:p w14:paraId="7124A0C8">
            <w:pPr>
              <w:keepNext w:val="0"/>
              <w:keepLines w:val="0"/>
              <w:pageBreakBefore w:val="0"/>
              <w:kinsoku/>
              <w:wordWrap/>
              <w:overflowPunct/>
              <w:topLinePunct w:val="0"/>
              <w:bidi w:val="0"/>
              <w:snapToGrid w:val="0"/>
              <w:spacing w:line="360" w:lineRule="exact"/>
              <w:jc w:val="center"/>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val="en-US" w:eastAsia="zh-CN"/>
              </w:rPr>
              <w:t>（</w:t>
            </w:r>
            <w:r>
              <w:rPr>
                <w:rFonts w:hint="eastAsia" w:ascii="宋体" w:hAnsi="宋体" w:cs="宋体"/>
                <w:b w:val="0"/>
                <w:bCs w:val="0"/>
                <w:color w:val="auto"/>
                <w:sz w:val="24"/>
                <w:szCs w:val="24"/>
                <w:highlight w:val="none"/>
                <w:lang w:val="en-US" w:eastAsia="zh-CN"/>
              </w:rPr>
              <w:t>6</w:t>
            </w:r>
            <w:r>
              <w:rPr>
                <w:rFonts w:hint="eastAsia" w:ascii="宋体" w:hAnsi="宋体" w:eastAsia="宋体" w:cs="宋体"/>
                <w:b w:val="0"/>
                <w:bCs w:val="0"/>
                <w:color w:val="auto"/>
                <w:sz w:val="24"/>
                <w:szCs w:val="24"/>
                <w:highlight w:val="none"/>
                <w:lang w:val="en-US" w:eastAsia="zh-CN"/>
              </w:rPr>
              <w:t>分）</w:t>
            </w:r>
          </w:p>
        </w:tc>
        <w:tc>
          <w:tcPr>
            <w:tcW w:w="6770" w:type="dxa"/>
            <w:noWrap w:val="0"/>
            <w:vAlign w:val="top"/>
          </w:tcPr>
          <w:p w14:paraId="4AB5033E">
            <w:pPr>
              <w:keepNext w:val="0"/>
              <w:keepLines w:val="0"/>
              <w:pageBreakBefore w:val="0"/>
              <w:widowControl/>
              <w:kinsoku/>
              <w:wordWrap/>
              <w:overflowPunct/>
              <w:topLinePunct w:val="0"/>
              <w:autoSpaceDE/>
              <w:autoSpaceDN/>
              <w:bidi w:val="0"/>
              <w:adjustRightInd/>
              <w:snapToGrid w:val="0"/>
              <w:spacing w:line="360" w:lineRule="exact"/>
              <w:jc w:val="both"/>
              <w:textAlignment w:val="auto"/>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质</w:t>
            </w:r>
            <w:r>
              <w:rPr>
                <w:rFonts w:hint="eastAsia" w:ascii="宋体" w:hAnsi="宋体" w:eastAsia="宋体" w:cs="宋体"/>
                <w:color w:val="auto"/>
                <w:kern w:val="2"/>
                <w:sz w:val="24"/>
                <w:szCs w:val="24"/>
                <w:highlight w:val="none"/>
                <w:lang w:val="en-US" w:eastAsia="zh-CN" w:bidi="ar-SA"/>
              </w:rPr>
              <w:t>保</w:t>
            </w:r>
            <w:r>
              <w:rPr>
                <w:rFonts w:hint="eastAsia" w:ascii="宋体" w:hAnsi="宋体" w:eastAsia="宋体" w:cs="宋体"/>
                <w:b w:val="0"/>
                <w:bCs w:val="0"/>
                <w:color w:val="auto"/>
                <w:kern w:val="2"/>
                <w:sz w:val="24"/>
                <w:szCs w:val="24"/>
                <w:highlight w:val="none"/>
                <w:lang w:val="en-US" w:eastAsia="zh-CN" w:bidi="ar-SA"/>
              </w:rPr>
              <w:t>期在满足采购文件的基础上，每增加一年加2分,最多加</w:t>
            </w:r>
            <w:r>
              <w:rPr>
                <w:rFonts w:hint="eastAsia" w:ascii="宋体" w:hAnsi="宋体" w:cs="宋体"/>
                <w:b w:val="0"/>
                <w:bCs w:val="0"/>
                <w:color w:val="auto"/>
                <w:kern w:val="2"/>
                <w:sz w:val="24"/>
                <w:szCs w:val="24"/>
                <w:highlight w:val="none"/>
                <w:lang w:val="en-US" w:eastAsia="zh-CN" w:bidi="ar-SA"/>
              </w:rPr>
              <w:t>6</w:t>
            </w:r>
            <w:r>
              <w:rPr>
                <w:rFonts w:hint="eastAsia" w:ascii="宋体" w:hAnsi="宋体" w:eastAsia="宋体" w:cs="宋体"/>
                <w:b w:val="0"/>
                <w:bCs w:val="0"/>
                <w:color w:val="auto"/>
                <w:kern w:val="2"/>
                <w:sz w:val="24"/>
                <w:szCs w:val="24"/>
                <w:highlight w:val="none"/>
                <w:lang w:val="en-US" w:eastAsia="zh-CN" w:bidi="ar-SA"/>
              </w:rPr>
              <w:t>分。</w:t>
            </w:r>
          </w:p>
          <w:p w14:paraId="795CA73A">
            <w:pPr>
              <w:keepNext w:val="0"/>
              <w:keepLines w:val="0"/>
              <w:pageBreakBefore w:val="0"/>
              <w:widowControl/>
              <w:kinsoku/>
              <w:wordWrap/>
              <w:overflowPunct/>
              <w:topLinePunct w:val="0"/>
              <w:autoSpaceDE/>
              <w:autoSpaceDN/>
              <w:bidi w:val="0"/>
              <w:adjustRightInd/>
              <w:snapToGrid w:val="0"/>
              <w:spacing w:line="360" w:lineRule="exact"/>
              <w:jc w:val="both"/>
              <w:textAlignment w:val="auto"/>
              <w:rPr>
                <w:rFonts w:hint="eastAsia"/>
                <w:sz w:val="24"/>
                <w:szCs w:val="24"/>
                <w:highlight w:val="none"/>
                <w:lang w:val="en-US" w:eastAsia="zh-CN"/>
              </w:rPr>
            </w:pPr>
            <w:r>
              <w:rPr>
                <w:rFonts w:hint="eastAsia" w:ascii="宋体" w:hAnsi="宋体" w:eastAsia="宋体" w:cs="宋体"/>
                <w:b w:val="0"/>
                <w:bCs w:val="0"/>
                <w:color w:val="auto"/>
                <w:kern w:val="2"/>
                <w:sz w:val="24"/>
                <w:szCs w:val="24"/>
                <w:highlight w:val="none"/>
                <w:lang w:val="en-US" w:eastAsia="zh-CN" w:bidi="ar-SA"/>
              </w:rPr>
              <w:t>注：提供承诺函（格式详见第</w:t>
            </w:r>
            <w:r>
              <w:rPr>
                <w:rFonts w:hint="eastAsia" w:ascii="宋体" w:hAnsi="宋体" w:cs="宋体"/>
                <w:b w:val="0"/>
                <w:bCs w:val="0"/>
                <w:color w:val="auto"/>
                <w:kern w:val="2"/>
                <w:sz w:val="24"/>
                <w:szCs w:val="24"/>
                <w:highlight w:val="none"/>
                <w:lang w:val="en-US" w:eastAsia="zh-CN" w:bidi="ar-SA"/>
              </w:rPr>
              <w:t>五</w:t>
            </w:r>
            <w:r>
              <w:rPr>
                <w:rFonts w:hint="eastAsia" w:ascii="宋体" w:hAnsi="宋体" w:eastAsia="宋体" w:cs="宋体"/>
                <w:b w:val="0"/>
                <w:bCs w:val="0"/>
                <w:color w:val="auto"/>
                <w:kern w:val="2"/>
                <w:sz w:val="24"/>
                <w:szCs w:val="24"/>
                <w:highlight w:val="none"/>
                <w:lang w:val="en-US" w:eastAsia="zh-CN" w:bidi="ar-SA"/>
              </w:rPr>
              <w:t>章  采购合同 附件3 售后服务承诺书），不符合要求的不得分。</w:t>
            </w:r>
          </w:p>
        </w:tc>
      </w:tr>
      <w:tr w14:paraId="348A5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7" w:hRule="atLeast"/>
        </w:trPr>
        <w:tc>
          <w:tcPr>
            <w:tcW w:w="1239" w:type="dxa"/>
            <w:vMerge w:val="continue"/>
            <w:noWrap w:val="0"/>
            <w:vAlign w:val="center"/>
          </w:tcPr>
          <w:p w14:paraId="40549388">
            <w:pPr>
              <w:keepNext w:val="0"/>
              <w:keepLines w:val="0"/>
              <w:pageBreakBefore w:val="0"/>
              <w:kinsoku/>
              <w:wordWrap/>
              <w:overflowPunct/>
              <w:topLinePunct w:val="0"/>
              <w:bidi w:val="0"/>
              <w:snapToGrid w:val="0"/>
              <w:spacing w:line="320" w:lineRule="exact"/>
              <w:jc w:val="center"/>
              <w:textAlignment w:val="auto"/>
              <w:rPr>
                <w:rFonts w:hint="eastAsia" w:ascii="宋体" w:hAnsi="宋体" w:eastAsia="宋体" w:cs="宋体"/>
                <w:b w:val="0"/>
                <w:bCs w:val="0"/>
                <w:color w:val="auto"/>
                <w:sz w:val="24"/>
                <w:szCs w:val="24"/>
                <w:highlight w:val="none"/>
                <w:lang w:eastAsia="zh-CN"/>
              </w:rPr>
            </w:pPr>
          </w:p>
        </w:tc>
        <w:tc>
          <w:tcPr>
            <w:tcW w:w="1473" w:type="dxa"/>
            <w:tcBorders>
              <w:top w:val="single" w:color="auto" w:sz="4" w:space="0"/>
            </w:tcBorders>
            <w:noWrap w:val="0"/>
            <w:vAlign w:val="center"/>
          </w:tcPr>
          <w:p w14:paraId="1865DCEA">
            <w:pPr>
              <w:keepNext w:val="0"/>
              <w:keepLines w:val="0"/>
              <w:pageBreakBefore w:val="0"/>
              <w:kinsoku/>
              <w:wordWrap/>
              <w:overflowPunct/>
              <w:topLinePunct w:val="0"/>
              <w:bidi w:val="0"/>
              <w:snapToGrid w:val="0"/>
              <w:spacing w:line="360" w:lineRule="exact"/>
              <w:jc w:val="center"/>
              <w:textAlignment w:val="auto"/>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2.设备使用年限</w:t>
            </w:r>
            <w:r>
              <w:rPr>
                <w:rFonts w:hint="eastAsia" w:ascii="宋体" w:hAnsi="宋体" w:cs="宋体"/>
                <w:b w:val="0"/>
                <w:bCs w:val="0"/>
                <w:color w:val="auto"/>
                <w:sz w:val="24"/>
                <w:szCs w:val="24"/>
                <w:highlight w:val="none"/>
                <w:lang w:val="en-US" w:eastAsia="zh-CN"/>
              </w:rPr>
              <w:t>（4分）</w:t>
            </w:r>
          </w:p>
        </w:tc>
        <w:tc>
          <w:tcPr>
            <w:tcW w:w="6770" w:type="dxa"/>
            <w:noWrap w:val="0"/>
            <w:vAlign w:val="center"/>
          </w:tcPr>
          <w:p w14:paraId="2DD715D9">
            <w:pPr>
              <w:keepNext w:val="0"/>
              <w:keepLines w:val="0"/>
              <w:pageBreakBefore w:val="0"/>
              <w:widowControl/>
              <w:kinsoku/>
              <w:wordWrap/>
              <w:overflowPunct/>
              <w:topLinePunct w:val="0"/>
              <w:autoSpaceDE/>
              <w:autoSpaceDN/>
              <w:bidi w:val="0"/>
              <w:adjustRightInd/>
              <w:snapToGrid w:val="0"/>
              <w:spacing w:line="360" w:lineRule="exact"/>
              <w:jc w:val="both"/>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设备使用年限在采购文件的基础上，使用年限每增加一年加2分，最多加4分。</w:t>
            </w:r>
          </w:p>
          <w:p w14:paraId="033BDB4A">
            <w:pPr>
              <w:pStyle w:val="8"/>
              <w:pageBreakBefore w:val="0"/>
              <w:kinsoku/>
              <w:wordWrap/>
              <w:overflowPunct/>
              <w:topLinePunct w:val="0"/>
              <w:autoSpaceDE/>
              <w:autoSpaceDN/>
              <w:bidi w:val="0"/>
              <w:adjustRightInd/>
              <w:spacing w:before="0" w:after="0"/>
              <w:textAlignment w:val="auto"/>
              <w:rPr>
                <w:rFonts w:hint="default"/>
                <w:highlight w:val="none"/>
                <w:lang w:val="en-US" w:eastAsia="zh-CN"/>
              </w:rPr>
            </w:pPr>
            <w:r>
              <w:rPr>
                <w:rFonts w:hint="eastAsia" w:ascii="宋体" w:hAnsi="宋体" w:eastAsia="宋体" w:cs="宋体"/>
                <w:color w:val="auto"/>
                <w:kern w:val="2"/>
                <w:sz w:val="24"/>
                <w:szCs w:val="24"/>
                <w:highlight w:val="none"/>
                <w:lang w:val="en-US" w:eastAsia="zh-CN" w:bidi="ar-SA"/>
              </w:rPr>
              <w:t>注：提供相关证明材料。</w:t>
            </w:r>
          </w:p>
        </w:tc>
      </w:tr>
      <w:tr w14:paraId="66751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7" w:hRule="atLeast"/>
        </w:trPr>
        <w:tc>
          <w:tcPr>
            <w:tcW w:w="1239" w:type="dxa"/>
            <w:vMerge w:val="continue"/>
            <w:noWrap w:val="0"/>
            <w:vAlign w:val="center"/>
          </w:tcPr>
          <w:p w14:paraId="108C28B2">
            <w:pPr>
              <w:keepNext w:val="0"/>
              <w:keepLines w:val="0"/>
              <w:pageBreakBefore w:val="0"/>
              <w:kinsoku/>
              <w:wordWrap/>
              <w:overflowPunct/>
              <w:topLinePunct w:val="0"/>
              <w:bidi w:val="0"/>
              <w:snapToGrid w:val="0"/>
              <w:spacing w:line="320" w:lineRule="exact"/>
              <w:jc w:val="center"/>
              <w:textAlignment w:val="auto"/>
              <w:rPr>
                <w:rFonts w:hint="eastAsia" w:ascii="宋体" w:hAnsi="宋体" w:eastAsia="宋体" w:cs="宋体"/>
                <w:b w:val="0"/>
                <w:bCs w:val="0"/>
                <w:color w:val="auto"/>
                <w:sz w:val="24"/>
                <w:szCs w:val="24"/>
                <w:highlight w:val="none"/>
                <w:lang w:eastAsia="zh-CN"/>
              </w:rPr>
            </w:pPr>
          </w:p>
        </w:tc>
        <w:tc>
          <w:tcPr>
            <w:tcW w:w="1473" w:type="dxa"/>
            <w:tcBorders>
              <w:top w:val="single" w:color="auto" w:sz="4" w:space="0"/>
            </w:tcBorders>
            <w:noWrap w:val="0"/>
            <w:vAlign w:val="center"/>
          </w:tcPr>
          <w:p w14:paraId="194D7608">
            <w:pPr>
              <w:keepNext w:val="0"/>
              <w:keepLines w:val="0"/>
              <w:pageBreakBefore w:val="0"/>
              <w:kinsoku/>
              <w:wordWrap/>
              <w:overflowPunct/>
              <w:topLinePunct w:val="0"/>
              <w:bidi w:val="0"/>
              <w:snapToGrid w:val="0"/>
              <w:spacing w:line="360" w:lineRule="exact"/>
              <w:jc w:val="center"/>
              <w:textAlignment w:val="auto"/>
              <w:rPr>
                <w:rFonts w:hint="eastAsia" w:ascii="宋体" w:hAnsi="宋体" w:eastAsia="宋体" w:cs="宋体"/>
                <w:b w:val="0"/>
                <w:bCs w:val="0"/>
                <w:color w:val="auto"/>
                <w:sz w:val="24"/>
                <w:szCs w:val="24"/>
                <w:highlight w:val="none"/>
              </w:rPr>
            </w:pPr>
            <w:r>
              <w:rPr>
                <w:rFonts w:hint="eastAsia" w:ascii="宋体" w:hAnsi="宋体" w:cs="宋体"/>
                <w:b w:val="0"/>
                <w:bCs w:val="0"/>
                <w:color w:val="auto"/>
                <w:sz w:val="24"/>
                <w:szCs w:val="24"/>
                <w:highlight w:val="none"/>
                <w:lang w:val="en-US" w:eastAsia="zh-CN"/>
              </w:rPr>
              <w:t>3.</w:t>
            </w:r>
            <w:r>
              <w:rPr>
                <w:rFonts w:hint="eastAsia" w:ascii="宋体" w:hAnsi="宋体" w:eastAsia="宋体" w:cs="宋体"/>
                <w:b w:val="0"/>
                <w:bCs w:val="0"/>
                <w:color w:val="auto"/>
                <w:sz w:val="24"/>
                <w:szCs w:val="24"/>
                <w:highlight w:val="none"/>
                <w:lang w:val="en-US" w:eastAsia="zh-CN"/>
              </w:rPr>
              <w:t>类似业绩（</w:t>
            </w:r>
            <w:r>
              <w:rPr>
                <w:rFonts w:hint="eastAsia" w:ascii="宋体" w:hAnsi="宋体" w:cs="宋体"/>
                <w:b w:val="0"/>
                <w:bCs w:val="0"/>
                <w:color w:val="auto"/>
                <w:sz w:val="24"/>
                <w:szCs w:val="24"/>
                <w:highlight w:val="none"/>
                <w:lang w:val="en-US" w:eastAsia="zh-CN"/>
              </w:rPr>
              <w:t>6</w:t>
            </w:r>
            <w:r>
              <w:rPr>
                <w:rFonts w:hint="eastAsia" w:ascii="宋体" w:hAnsi="宋体" w:eastAsia="宋体" w:cs="宋体"/>
                <w:b w:val="0"/>
                <w:bCs w:val="0"/>
                <w:color w:val="auto"/>
                <w:sz w:val="24"/>
                <w:szCs w:val="24"/>
                <w:highlight w:val="none"/>
                <w:lang w:val="en-US" w:eastAsia="zh-CN"/>
              </w:rPr>
              <w:t>分）</w:t>
            </w:r>
          </w:p>
        </w:tc>
        <w:tc>
          <w:tcPr>
            <w:tcW w:w="6770" w:type="dxa"/>
            <w:noWrap w:val="0"/>
            <w:vAlign w:val="center"/>
          </w:tcPr>
          <w:p w14:paraId="5F498626">
            <w:pPr>
              <w:pStyle w:val="92"/>
              <w:keepNext w:val="0"/>
              <w:keepLines w:val="0"/>
              <w:pageBreakBefore w:val="0"/>
              <w:widowControl w:val="0"/>
              <w:kinsoku/>
              <w:wordWrap/>
              <w:overflowPunct/>
              <w:topLinePunct w:val="0"/>
              <w:autoSpaceDE/>
              <w:autoSpaceDN/>
              <w:bidi w:val="0"/>
              <w:adjustRightInd/>
              <w:snapToGrid/>
              <w:spacing w:before="70" w:line="288" w:lineRule="auto"/>
              <w:ind w:left="113" w:right="255"/>
              <w:jc w:val="both"/>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提供自202</w:t>
            </w:r>
            <w:r>
              <w:rPr>
                <w:rFonts w:hint="eastAsia" w:cs="宋体"/>
                <w:color w:val="auto"/>
                <w:kern w:val="2"/>
                <w:sz w:val="24"/>
                <w:szCs w:val="24"/>
                <w:highlight w:val="none"/>
                <w:lang w:val="en-US" w:eastAsia="zh-CN" w:bidi="ar-SA"/>
              </w:rPr>
              <w:t>3</w:t>
            </w:r>
            <w:r>
              <w:rPr>
                <w:rFonts w:hint="eastAsia" w:ascii="宋体" w:hAnsi="宋体" w:eastAsia="宋体" w:cs="宋体"/>
                <w:color w:val="auto"/>
                <w:kern w:val="2"/>
                <w:sz w:val="24"/>
                <w:szCs w:val="24"/>
                <w:highlight w:val="none"/>
                <w:lang w:val="en-US" w:eastAsia="zh-CN" w:bidi="ar-SA"/>
              </w:rPr>
              <w:t>年1月1日（以合同签订时间为准）以来所投产品</w:t>
            </w:r>
            <w:r>
              <w:rPr>
                <w:rFonts w:hint="eastAsia" w:cs="宋体"/>
                <w:color w:val="auto"/>
                <w:kern w:val="2"/>
                <w:sz w:val="24"/>
                <w:szCs w:val="24"/>
                <w:highlight w:val="none"/>
                <w:lang w:val="en-US" w:eastAsia="zh-CN" w:bidi="ar-SA"/>
              </w:rPr>
              <w:t>（同品牌同型号）</w:t>
            </w:r>
            <w:r>
              <w:rPr>
                <w:rFonts w:hint="eastAsia" w:ascii="宋体" w:hAnsi="宋体" w:eastAsia="宋体" w:cs="宋体"/>
                <w:color w:val="auto"/>
                <w:kern w:val="2"/>
                <w:sz w:val="24"/>
                <w:szCs w:val="24"/>
                <w:highlight w:val="none"/>
                <w:lang w:val="en-US" w:eastAsia="zh-CN" w:bidi="ar-SA"/>
              </w:rPr>
              <w:t>销售业绩</w:t>
            </w:r>
            <w:r>
              <w:rPr>
                <w:rFonts w:hint="eastAsia" w:cs="宋体"/>
                <w:color w:val="auto"/>
                <w:kern w:val="2"/>
                <w:sz w:val="24"/>
                <w:szCs w:val="24"/>
                <w:highlight w:val="none"/>
                <w:lang w:val="en-US" w:eastAsia="zh-CN" w:bidi="ar-SA"/>
              </w:rPr>
              <w:t>（</w:t>
            </w:r>
            <w:r>
              <w:rPr>
                <w:rFonts w:hint="eastAsia" w:ascii="宋体" w:hAnsi="宋体" w:eastAsia="宋体" w:cs="宋体"/>
                <w:color w:val="auto"/>
                <w:kern w:val="2"/>
                <w:sz w:val="24"/>
                <w:szCs w:val="24"/>
                <w:highlight w:val="none"/>
                <w:lang w:val="en-US" w:eastAsia="zh-CN" w:bidi="ar-SA"/>
              </w:rPr>
              <w:t>合同甲方须为货物使用单位，业绩为生产企业或各经销商均可</w:t>
            </w:r>
            <w:r>
              <w:rPr>
                <w:rFonts w:hint="eastAsia" w:cs="宋体"/>
                <w:color w:val="auto"/>
                <w:kern w:val="2"/>
                <w:sz w:val="24"/>
                <w:szCs w:val="24"/>
                <w:highlight w:val="none"/>
                <w:lang w:val="en-US" w:eastAsia="zh-CN" w:bidi="ar-SA"/>
              </w:rPr>
              <w:t>）</w:t>
            </w:r>
            <w:r>
              <w:rPr>
                <w:rFonts w:hint="eastAsia" w:ascii="宋体" w:hAnsi="宋体" w:eastAsia="宋体" w:cs="宋体"/>
                <w:color w:val="auto"/>
                <w:kern w:val="2"/>
                <w:sz w:val="24"/>
                <w:szCs w:val="24"/>
                <w:highlight w:val="none"/>
                <w:lang w:val="en-US" w:eastAsia="zh-CN" w:bidi="ar-SA"/>
              </w:rPr>
              <w:t>，每提供1份</w:t>
            </w:r>
            <w:r>
              <w:rPr>
                <w:rFonts w:hint="eastAsia" w:cs="宋体"/>
                <w:color w:val="auto"/>
                <w:kern w:val="2"/>
                <w:sz w:val="24"/>
                <w:szCs w:val="24"/>
                <w:highlight w:val="none"/>
                <w:lang w:val="en-US" w:eastAsia="zh-CN" w:bidi="ar-SA"/>
              </w:rPr>
              <w:t>业绩证明材料</w:t>
            </w:r>
            <w:r>
              <w:rPr>
                <w:rFonts w:hint="eastAsia" w:ascii="宋体" w:hAnsi="宋体" w:eastAsia="宋体" w:cs="宋体"/>
                <w:color w:val="auto"/>
                <w:kern w:val="2"/>
                <w:sz w:val="24"/>
                <w:szCs w:val="24"/>
                <w:highlight w:val="none"/>
                <w:lang w:val="en-US" w:eastAsia="zh-CN" w:bidi="ar-SA"/>
              </w:rPr>
              <w:t>得2分，最多得6分。</w:t>
            </w:r>
          </w:p>
          <w:p w14:paraId="72564149">
            <w:pPr>
              <w:pStyle w:val="92"/>
              <w:keepNext w:val="0"/>
              <w:keepLines w:val="0"/>
              <w:pageBreakBefore w:val="0"/>
              <w:widowControl w:val="0"/>
              <w:kinsoku/>
              <w:wordWrap/>
              <w:overflowPunct/>
              <w:topLinePunct w:val="0"/>
              <w:autoSpaceDE/>
              <w:autoSpaceDN/>
              <w:bidi w:val="0"/>
              <w:adjustRightInd/>
              <w:snapToGrid/>
              <w:spacing w:before="70" w:line="288" w:lineRule="auto"/>
              <w:ind w:left="113" w:right="255"/>
              <w:jc w:val="both"/>
              <w:textAlignment w:val="auto"/>
              <w:rPr>
                <w:rFonts w:hint="default" w:ascii="宋体" w:hAnsi="宋体" w:eastAsia="宋体" w:cs="宋体"/>
                <w:color w:val="auto"/>
                <w:kern w:val="2"/>
                <w:sz w:val="24"/>
                <w:szCs w:val="24"/>
                <w:highlight w:val="none"/>
                <w:lang w:val="en-US" w:eastAsia="zh-CN" w:bidi="ar-SA"/>
              </w:rPr>
            </w:pPr>
            <w:r>
              <w:rPr>
                <w:rFonts w:hint="eastAsia" w:cs="宋体"/>
                <w:color w:val="auto"/>
                <w:kern w:val="2"/>
                <w:sz w:val="24"/>
                <w:szCs w:val="24"/>
                <w:highlight w:val="none"/>
                <w:lang w:val="en-US" w:eastAsia="zh-CN" w:bidi="ar-SA"/>
              </w:rPr>
              <w:t>注：需提供合同，未按要求提供不得分。</w:t>
            </w:r>
          </w:p>
        </w:tc>
      </w:tr>
      <w:tr w14:paraId="149AD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1239" w:type="dxa"/>
            <w:vMerge w:val="continue"/>
            <w:noWrap w:val="0"/>
            <w:vAlign w:val="center"/>
          </w:tcPr>
          <w:p w14:paraId="5FC43A10">
            <w:pPr>
              <w:keepNext w:val="0"/>
              <w:keepLines w:val="0"/>
              <w:pageBreakBefore w:val="0"/>
              <w:kinsoku/>
              <w:wordWrap/>
              <w:overflowPunct/>
              <w:topLinePunct w:val="0"/>
              <w:bidi w:val="0"/>
              <w:snapToGrid w:val="0"/>
              <w:spacing w:line="320" w:lineRule="exact"/>
              <w:jc w:val="center"/>
              <w:textAlignment w:val="auto"/>
              <w:rPr>
                <w:rFonts w:hint="eastAsia" w:ascii="宋体" w:hAnsi="宋体" w:eastAsia="宋体" w:cs="宋体"/>
                <w:b w:val="0"/>
                <w:bCs w:val="0"/>
                <w:color w:val="auto"/>
                <w:sz w:val="24"/>
                <w:szCs w:val="24"/>
                <w:highlight w:val="none"/>
              </w:rPr>
            </w:pPr>
          </w:p>
        </w:tc>
        <w:tc>
          <w:tcPr>
            <w:tcW w:w="1473" w:type="dxa"/>
            <w:noWrap w:val="0"/>
            <w:vAlign w:val="center"/>
          </w:tcPr>
          <w:p w14:paraId="7F09CBB3">
            <w:pPr>
              <w:keepNext w:val="0"/>
              <w:keepLines w:val="0"/>
              <w:pageBreakBefore w:val="0"/>
              <w:kinsoku/>
              <w:wordWrap/>
              <w:overflowPunct/>
              <w:topLinePunct w:val="0"/>
              <w:bidi w:val="0"/>
              <w:snapToGrid w:val="0"/>
              <w:spacing w:line="360" w:lineRule="exact"/>
              <w:jc w:val="center"/>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cs="宋体"/>
                <w:b w:val="0"/>
                <w:bCs w:val="0"/>
                <w:color w:val="auto"/>
                <w:kern w:val="2"/>
                <w:sz w:val="24"/>
                <w:szCs w:val="24"/>
                <w:highlight w:val="none"/>
                <w:lang w:val="en-US" w:eastAsia="zh-CN"/>
              </w:rPr>
              <w:t>4</w:t>
            </w:r>
            <w:r>
              <w:rPr>
                <w:rFonts w:hint="eastAsia" w:ascii="宋体" w:hAnsi="宋体" w:eastAsia="宋体" w:cs="宋体"/>
                <w:b w:val="0"/>
                <w:bCs w:val="0"/>
                <w:color w:val="auto"/>
                <w:kern w:val="2"/>
                <w:sz w:val="24"/>
                <w:szCs w:val="24"/>
                <w:highlight w:val="none"/>
                <w:lang w:val="en-US" w:eastAsia="zh-CN"/>
              </w:rPr>
              <w:t>.售后服务（</w:t>
            </w:r>
            <w:r>
              <w:rPr>
                <w:rFonts w:hint="eastAsia" w:ascii="宋体" w:hAnsi="宋体" w:cs="宋体"/>
                <w:b w:val="0"/>
                <w:bCs w:val="0"/>
                <w:color w:val="auto"/>
                <w:kern w:val="2"/>
                <w:sz w:val="24"/>
                <w:szCs w:val="24"/>
                <w:highlight w:val="none"/>
                <w:lang w:val="en-US" w:eastAsia="zh-CN"/>
              </w:rPr>
              <w:t>8</w:t>
            </w:r>
            <w:r>
              <w:rPr>
                <w:rFonts w:hint="eastAsia" w:ascii="宋体" w:hAnsi="宋体" w:eastAsia="宋体" w:cs="宋体"/>
                <w:b w:val="0"/>
                <w:bCs w:val="0"/>
                <w:color w:val="auto"/>
                <w:kern w:val="2"/>
                <w:sz w:val="24"/>
                <w:szCs w:val="24"/>
                <w:highlight w:val="none"/>
                <w:lang w:val="en-US" w:eastAsia="zh-CN"/>
              </w:rPr>
              <w:t>分）</w:t>
            </w:r>
          </w:p>
        </w:tc>
        <w:tc>
          <w:tcPr>
            <w:tcW w:w="6770" w:type="dxa"/>
            <w:noWrap w:val="0"/>
            <w:vAlign w:val="center"/>
          </w:tcPr>
          <w:p w14:paraId="3D5E7B1E">
            <w:pPr>
              <w:pageBreakBefore w:val="0"/>
              <w:widowControl/>
              <w:kinsoku w:val="0"/>
              <w:wordWrap/>
              <w:overflowPunct/>
              <w:topLinePunct w:val="0"/>
              <w:autoSpaceDE w:val="0"/>
              <w:autoSpaceDN w:val="0"/>
              <w:bidi w:val="0"/>
              <w:spacing w:line="360" w:lineRule="auto"/>
              <w:ind w:left="42" w:leftChars="20"/>
              <w:jc w:val="left"/>
              <w:textAlignment w:val="baseline"/>
              <w:rPr>
                <w:rFonts w:ascii="宋体" w:hAnsi="宋体" w:eastAsia="宋体" w:cs="宋体"/>
                <w:color w:val="000000"/>
                <w:sz w:val="24"/>
                <w:highlight w:val="none"/>
              </w:rPr>
            </w:pPr>
            <w:r>
              <w:rPr>
                <w:rFonts w:ascii="宋体" w:hAnsi="宋体" w:cs="宋体"/>
                <w:color w:val="000000"/>
                <w:sz w:val="24"/>
                <w:highlight w:val="none"/>
              </w:rPr>
              <w:t>供</w:t>
            </w:r>
            <w:r>
              <w:rPr>
                <w:rFonts w:ascii="宋体" w:hAnsi="宋体" w:eastAsia="宋体" w:cs="宋体"/>
                <w:color w:val="000000"/>
                <w:sz w:val="24"/>
                <w:highlight w:val="none"/>
              </w:rPr>
              <w:t>应商提供的售后服务保障方案包括：</w:t>
            </w:r>
          </w:p>
          <w:p w14:paraId="188E0AFE">
            <w:pPr>
              <w:pageBreakBefore w:val="0"/>
              <w:widowControl/>
              <w:kinsoku w:val="0"/>
              <w:wordWrap/>
              <w:overflowPunct/>
              <w:topLinePunct w:val="0"/>
              <w:autoSpaceDE w:val="0"/>
              <w:autoSpaceDN w:val="0"/>
              <w:bidi w:val="0"/>
              <w:spacing w:line="360" w:lineRule="auto"/>
              <w:ind w:left="42" w:leftChars="20"/>
              <w:jc w:val="left"/>
              <w:textAlignment w:val="baseline"/>
              <w:rPr>
                <w:rFonts w:hint="eastAsia" w:ascii="宋体" w:hAnsi="宋体" w:eastAsia="宋体" w:cs="宋体"/>
                <w:color w:val="000000"/>
                <w:sz w:val="24"/>
                <w:highlight w:val="none"/>
                <w:lang w:val="en-US" w:eastAsia="zh-CN"/>
              </w:rPr>
            </w:pPr>
            <w:r>
              <w:rPr>
                <w:rFonts w:hint="eastAsia" w:ascii="宋体" w:hAnsi="宋体" w:eastAsia="宋体" w:cs="宋体"/>
                <w:color w:val="000000"/>
                <w:sz w:val="24"/>
                <w:highlight w:val="none"/>
                <w:lang w:val="en-US" w:eastAsia="zh-CN"/>
              </w:rPr>
              <w:t>①详细的售后服务方案。</w:t>
            </w:r>
          </w:p>
          <w:p w14:paraId="407A70F6">
            <w:pPr>
              <w:pageBreakBefore w:val="0"/>
              <w:widowControl/>
              <w:kinsoku w:val="0"/>
              <w:wordWrap/>
              <w:overflowPunct/>
              <w:topLinePunct w:val="0"/>
              <w:autoSpaceDE w:val="0"/>
              <w:autoSpaceDN w:val="0"/>
              <w:bidi w:val="0"/>
              <w:spacing w:line="360" w:lineRule="auto"/>
              <w:ind w:left="42" w:leftChars="20"/>
              <w:jc w:val="left"/>
              <w:textAlignment w:val="baseline"/>
              <w:rPr>
                <w:rFonts w:hint="eastAsia" w:ascii="宋体" w:hAnsi="宋体" w:eastAsia="宋体" w:cs="宋体"/>
                <w:sz w:val="24"/>
                <w:szCs w:val="24"/>
                <w:highlight w:val="none"/>
                <w:lang w:val="en-US" w:eastAsia="zh-CN"/>
              </w:rPr>
            </w:pPr>
            <w:r>
              <w:rPr>
                <w:rFonts w:hint="eastAsia" w:ascii="宋体" w:hAnsi="宋体" w:eastAsia="宋体" w:cs="宋体"/>
                <w:color w:val="000000"/>
                <w:sz w:val="24"/>
                <w:highlight w:val="none"/>
                <w:lang w:val="en-US" w:eastAsia="zh-CN"/>
              </w:rPr>
              <w:t>②国内有备件仓库，省内有固定的维修站及工程师（需提供具有维修/维保资质的工程师</w:t>
            </w:r>
            <w:r>
              <w:rPr>
                <w:rFonts w:hint="eastAsia" w:ascii="宋体" w:hAnsi="宋体" w:eastAsia="宋体" w:cs="宋体"/>
                <w:sz w:val="24"/>
                <w:szCs w:val="24"/>
                <w:highlight w:val="none"/>
                <w:lang w:val="en-US" w:eastAsia="zh-CN"/>
              </w:rPr>
              <w:t>证书证明材料）。</w:t>
            </w:r>
          </w:p>
          <w:p w14:paraId="2BF06050">
            <w:pPr>
              <w:pageBreakBefore w:val="0"/>
              <w:widowControl/>
              <w:kinsoku w:val="0"/>
              <w:wordWrap/>
              <w:overflowPunct/>
              <w:topLinePunct w:val="0"/>
              <w:autoSpaceDE w:val="0"/>
              <w:autoSpaceDN w:val="0"/>
              <w:bidi w:val="0"/>
              <w:spacing w:line="360" w:lineRule="auto"/>
              <w:ind w:left="42" w:leftChars="20"/>
              <w:jc w:val="left"/>
              <w:textAlignment w:val="baseline"/>
              <w:rPr>
                <w:rFonts w:hint="eastAsia" w:ascii="宋体" w:hAnsi="宋体" w:eastAsia="宋体" w:cs="宋体"/>
                <w:sz w:val="24"/>
                <w:szCs w:val="24"/>
                <w:highlight w:val="none"/>
                <w:lang w:val="en-US" w:eastAsia="zh-CN"/>
              </w:rPr>
            </w:pPr>
            <w:r>
              <w:rPr>
                <w:rFonts w:hint="eastAsia" w:ascii="宋体" w:hAnsi="宋体" w:eastAsia="宋体" w:cs="宋体"/>
                <w:color w:val="000000"/>
                <w:sz w:val="24"/>
                <w:highlight w:val="none"/>
                <w:lang w:val="en-US" w:eastAsia="zh-CN"/>
              </w:rPr>
              <w:t>③</w:t>
            </w:r>
            <w:r>
              <w:rPr>
                <w:rFonts w:hint="eastAsia" w:ascii="宋体" w:hAnsi="宋体" w:eastAsia="宋体" w:cs="宋体"/>
                <w:sz w:val="24"/>
                <w:szCs w:val="24"/>
                <w:highlight w:val="none"/>
                <w:lang w:val="en-US" w:eastAsia="zh-CN"/>
              </w:rPr>
              <w:t>应急处理措施(包括但不限于故障响应时间、应急故障处理方案等)；</w:t>
            </w:r>
          </w:p>
          <w:p w14:paraId="1ECF2169">
            <w:pPr>
              <w:pageBreakBefore w:val="0"/>
              <w:widowControl/>
              <w:kinsoku w:val="0"/>
              <w:wordWrap/>
              <w:overflowPunct/>
              <w:topLinePunct w:val="0"/>
              <w:autoSpaceDE w:val="0"/>
              <w:autoSpaceDN w:val="0"/>
              <w:bidi w:val="0"/>
              <w:spacing w:line="360" w:lineRule="auto"/>
              <w:jc w:val="left"/>
              <w:textAlignment w:val="baseline"/>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④培训方案（对维修工程师及临床使用人员培训计划、培训内容、培训工程师、培训方法等）</w:t>
            </w:r>
          </w:p>
          <w:p w14:paraId="3EBCD061">
            <w:pPr>
              <w:keepNext w:val="0"/>
              <w:keepLines w:val="0"/>
              <w:pageBreakBefore w:val="0"/>
              <w:kinsoku/>
              <w:wordWrap/>
              <w:overflowPunct/>
              <w:topLinePunct w:val="0"/>
              <w:bidi w:val="0"/>
              <w:snapToGrid w:val="0"/>
              <w:spacing w:line="360" w:lineRule="exact"/>
              <w:jc w:val="both"/>
              <w:textAlignment w:val="auto"/>
              <w:rPr>
                <w:rFonts w:hint="default" w:ascii="宋体" w:hAnsi="宋体" w:eastAsia="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售后服务</w:t>
            </w:r>
            <w:r>
              <w:rPr>
                <w:rFonts w:hint="eastAsia" w:ascii="宋体" w:hAnsi="宋体" w:eastAsia="宋体" w:cs="宋体"/>
                <w:b w:val="0"/>
                <w:bCs w:val="0"/>
                <w:color w:val="auto"/>
                <w:sz w:val="24"/>
                <w:szCs w:val="24"/>
                <w:highlight w:val="none"/>
                <w:lang w:val="en-US" w:eastAsia="zh-CN"/>
              </w:rPr>
              <w:t>符合本项目特点，</w:t>
            </w:r>
            <w:r>
              <w:rPr>
                <w:rFonts w:hint="eastAsia" w:ascii="宋体" w:hAnsi="宋体" w:cs="宋体"/>
                <w:b w:val="0"/>
                <w:bCs w:val="0"/>
                <w:color w:val="auto"/>
                <w:sz w:val="24"/>
                <w:szCs w:val="24"/>
                <w:highlight w:val="none"/>
                <w:lang w:val="en-US" w:eastAsia="zh-CN"/>
              </w:rPr>
              <w:t>措施详尽、提供原厂维保、日常维保措施、</w:t>
            </w:r>
            <w:r>
              <w:rPr>
                <w:rFonts w:hint="eastAsia" w:ascii="宋体" w:hAnsi="宋体" w:eastAsia="宋体" w:cs="宋体"/>
                <w:b w:val="0"/>
                <w:bCs w:val="0"/>
                <w:color w:val="auto"/>
                <w:sz w:val="24"/>
                <w:szCs w:val="24"/>
                <w:highlight w:val="none"/>
                <w:lang w:val="en-US" w:eastAsia="zh-CN"/>
              </w:rPr>
              <w:t>故障响应时间极快、应急维修措施合理且可行，</w:t>
            </w:r>
            <w:r>
              <w:rPr>
                <w:rFonts w:hint="eastAsia" w:ascii="宋体" w:hAnsi="宋体" w:cs="宋体"/>
                <w:b w:val="0"/>
                <w:bCs w:val="0"/>
                <w:color w:val="auto"/>
                <w:sz w:val="24"/>
                <w:szCs w:val="24"/>
                <w:highlight w:val="none"/>
                <w:lang w:val="en-US" w:eastAsia="zh-CN"/>
              </w:rPr>
              <w:t>人员专业性强，</w:t>
            </w:r>
            <w:r>
              <w:rPr>
                <w:rFonts w:hint="eastAsia" w:ascii="宋体" w:hAnsi="宋体" w:eastAsia="宋体" w:cs="宋体"/>
                <w:b w:val="0"/>
                <w:bCs w:val="0"/>
                <w:color w:val="auto"/>
                <w:sz w:val="24"/>
                <w:szCs w:val="24"/>
                <w:highlight w:val="none"/>
                <w:lang w:val="en-US" w:eastAsia="zh-CN"/>
              </w:rPr>
              <w:t>有具体的培训方案，得</w:t>
            </w:r>
            <w:r>
              <w:rPr>
                <w:rFonts w:hint="eastAsia" w:ascii="宋体" w:hAnsi="宋体" w:cs="宋体"/>
                <w:b w:val="0"/>
                <w:bCs w:val="0"/>
                <w:color w:val="auto"/>
                <w:sz w:val="24"/>
                <w:szCs w:val="24"/>
                <w:highlight w:val="none"/>
                <w:lang w:val="en-US" w:eastAsia="zh-CN"/>
              </w:rPr>
              <w:t>8</w:t>
            </w:r>
            <w:r>
              <w:rPr>
                <w:rFonts w:hint="eastAsia" w:ascii="宋体" w:hAnsi="宋体" w:eastAsia="宋体" w:cs="宋体"/>
                <w:b w:val="0"/>
                <w:bCs w:val="0"/>
                <w:color w:val="auto"/>
                <w:sz w:val="24"/>
                <w:szCs w:val="24"/>
                <w:highlight w:val="none"/>
                <w:lang w:val="en-US" w:eastAsia="zh-CN"/>
              </w:rPr>
              <w:t>分。</w:t>
            </w:r>
          </w:p>
          <w:p w14:paraId="5CB889E9">
            <w:pPr>
              <w:keepNext w:val="0"/>
              <w:keepLines w:val="0"/>
              <w:pageBreakBefore w:val="0"/>
              <w:kinsoku/>
              <w:wordWrap/>
              <w:overflowPunct/>
              <w:topLinePunct w:val="0"/>
              <w:bidi w:val="0"/>
              <w:snapToGrid w:val="0"/>
              <w:spacing w:line="360" w:lineRule="exact"/>
              <w:jc w:val="both"/>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售后服务</w:t>
            </w:r>
            <w:r>
              <w:rPr>
                <w:rFonts w:hint="eastAsia" w:ascii="宋体" w:hAnsi="宋体" w:eastAsia="宋体" w:cs="宋体"/>
                <w:b w:val="0"/>
                <w:bCs w:val="0"/>
                <w:color w:val="auto"/>
                <w:sz w:val="24"/>
                <w:szCs w:val="24"/>
                <w:highlight w:val="none"/>
                <w:lang w:val="en-US" w:eastAsia="zh-CN"/>
              </w:rPr>
              <w:t>符合本项目特点，</w:t>
            </w:r>
            <w:r>
              <w:rPr>
                <w:rFonts w:hint="eastAsia" w:ascii="宋体" w:hAnsi="宋体" w:cs="宋体"/>
                <w:b w:val="0"/>
                <w:bCs w:val="0"/>
                <w:color w:val="auto"/>
                <w:sz w:val="24"/>
                <w:szCs w:val="24"/>
                <w:highlight w:val="none"/>
                <w:lang w:val="en-US" w:eastAsia="zh-CN"/>
              </w:rPr>
              <w:t>售后方案较完善，</w:t>
            </w:r>
            <w:r>
              <w:rPr>
                <w:rFonts w:hint="eastAsia" w:ascii="宋体" w:hAnsi="宋体" w:eastAsia="宋体" w:cs="宋体"/>
                <w:b w:val="0"/>
                <w:bCs w:val="0"/>
                <w:color w:val="auto"/>
                <w:sz w:val="24"/>
                <w:szCs w:val="24"/>
                <w:highlight w:val="none"/>
                <w:lang w:val="en-US" w:eastAsia="zh-CN"/>
              </w:rPr>
              <w:t>故障响应时间快、应急维修措施预案较合理，</w:t>
            </w:r>
            <w:r>
              <w:rPr>
                <w:rFonts w:hint="eastAsia" w:ascii="宋体" w:hAnsi="宋体" w:cs="宋体"/>
                <w:b w:val="0"/>
                <w:bCs w:val="0"/>
                <w:color w:val="auto"/>
                <w:sz w:val="24"/>
                <w:szCs w:val="24"/>
                <w:highlight w:val="none"/>
                <w:lang w:val="en-US" w:eastAsia="zh-CN"/>
              </w:rPr>
              <w:t>人员专业性较强，</w:t>
            </w:r>
            <w:r>
              <w:rPr>
                <w:rFonts w:hint="eastAsia" w:ascii="宋体" w:hAnsi="宋体" w:eastAsia="宋体" w:cs="宋体"/>
                <w:b w:val="0"/>
                <w:bCs w:val="0"/>
                <w:color w:val="auto"/>
                <w:sz w:val="24"/>
                <w:szCs w:val="24"/>
                <w:highlight w:val="none"/>
                <w:lang w:val="en-US" w:eastAsia="zh-CN"/>
              </w:rPr>
              <w:t>有较具体的培训方案的得</w:t>
            </w:r>
            <w:r>
              <w:rPr>
                <w:rFonts w:hint="eastAsia" w:ascii="宋体" w:hAnsi="宋体" w:cs="宋体"/>
                <w:b w:val="0"/>
                <w:bCs w:val="0"/>
                <w:color w:val="auto"/>
                <w:sz w:val="24"/>
                <w:szCs w:val="24"/>
                <w:highlight w:val="none"/>
                <w:lang w:val="en-US" w:eastAsia="zh-CN"/>
              </w:rPr>
              <w:t>5</w:t>
            </w:r>
            <w:r>
              <w:rPr>
                <w:rFonts w:hint="eastAsia" w:ascii="宋体" w:hAnsi="宋体" w:eastAsia="宋体" w:cs="宋体"/>
                <w:b w:val="0"/>
                <w:bCs w:val="0"/>
                <w:color w:val="auto"/>
                <w:sz w:val="24"/>
                <w:szCs w:val="24"/>
                <w:highlight w:val="none"/>
                <w:lang w:val="en-US" w:eastAsia="zh-CN"/>
              </w:rPr>
              <w:t>分；</w:t>
            </w:r>
          </w:p>
          <w:p w14:paraId="11FD7647">
            <w:pPr>
              <w:keepNext w:val="0"/>
              <w:keepLines w:val="0"/>
              <w:pageBreakBefore w:val="0"/>
              <w:kinsoku/>
              <w:wordWrap/>
              <w:overflowPunct/>
              <w:topLinePunct w:val="0"/>
              <w:bidi w:val="0"/>
              <w:snapToGrid w:val="0"/>
              <w:spacing w:line="360" w:lineRule="exact"/>
              <w:jc w:val="both"/>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售后服务</w:t>
            </w:r>
            <w:r>
              <w:rPr>
                <w:rFonts w:hint="eastAsia" w:ascii="宋体" w:hAnsi="宋体" w:eastAsia="宋体" w:cs="宋体"/>
                <w:b w:val="0"/>
                <w:bCs w:val="0"/>
                <w:color w:val="auto"/>
                <w:sz w:val="24"/>
                <w:szCs w:val="24"/>
                <w:highlight w:val="none"/>
                <w:lang w:val="en-US" w:eastAsia="zh-CN"/>
              </w:rPr>
              <w:t>符合本项目特点，故障响应时间较长、应急维修措施预案不完备，培训方案不完备的得</w:t>
            </w:r>
            <w:r>
              <w:rPr>
                <w:rFonts w:hint="eastAsia" w:ascii="宋体" w:hAnsi="宋体" w:cs="宋体"/>
                <w:b w:val="0"/>
                <w:bCs w:val="0"/>
                <w:color w:val="auto"/>
                <w:sz w:val="24"/>
                <w:szCs w:val="24"/>
                <w:highlight w:val="none"/>
                <w:lang w:val="en-US" w:eastAsia="zh-CN"/>
              </w:rPr>
              <w:t>3</w:t>
            </w:r>
            <w:r>
              <w:rPr>
                <w:rFonts w:hint="eastAsia" w:ascii="宋体" w:hAnsi="宋体" w:eastAsia="宋体" w:cs="宋体"/>
                <w:b w:val="0"/>
                <w:bCs w:val="0"/>
                <w:color w:val="auto"/>
                <w:sz w:val="24"/>
                <w:szCs w:val="24"/>
                <w:highlight w:val="none"/>
                <w:lang w:val="en-US" w:eastAsia="zh-CN"/>
              </w:rPr>
              <w:t>分；</w:t>
            </w:r>
          </w:p>
          <w:p w14:paraId="7A1AA23D">
            <w:pPr>
              <w:keepNext w:val="0"/>
              <w:keepLines w:val="0"/>
              <w:pageBreakBefore w:val="0"/>
              <w:kinsoku/>
              <w:wordWrap/>
              <w:overflowPunct/>
              <w:topLinePunct w:val="0"/>
              <w:bidi w:val="0"/>
              <w:snapToGrid w:val="0"/>
              <w:spacing w:line="360" w:lineRule="exact"/>
              <w:jc w:val="both"/>
              <w:textAlignment w:val="auto"/>
              <w:rPr>
                <w:rFonts w:hint="default" w:ascii="宋体" w:hAnsi="宋体" w:eastAsia="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售后服务不符合本项目特点，不能满足项目需求的得1分。</w:t>
            </w:r>
          </w:p>
          <w:p w14:paraId="6C47D0E8">
            <w:pPr>
              <w:keepNext w:val="0"/>
              <w:keepLines w:val="0"/>
              <w:pageBreakBefore w:val="0"/>
              <w:kinsoku/>
              <w:wordWrap/>
              <w:overflowPunct/>
              <w:topLinePunct w:val="0"/>
              <w:bidi w:val="0"/>
              <w:snapToGrid w:val="0"/>
              <w:spacing w:line="360" w:lineRule="exact"/>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缺项得0分</w:t>
            </w:r>
            <w:r>
              <w:rPr>
                <w:rFonts w:hint="eastAsia" w:ascii="宋体" w:hAnsi="宋体" w:eastAsia="宋体" w:cs="宋体"/>
                <w:b w:val="0"/>
                <w:bCs w:val="0"/>
                <w:color w:val="auto"/>
                <w:sz w:val="24"/>
                <w:szCs w:val="24"/>
                <w:highlight w:val="none"/>
                <w:lang w:val="en-US" w:eastAsia="zh-CN"/>
              </w:rPr>
              <w:t>。</w:t>
            </w:r>
          </w:p>
        </w:tc>
      </w:tr>
      <w:tr w14:paraId="3F8ED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8" w:hRule="atLeast"/>
        </w:trPr>
        <w:tc>
          <w:tcPr>
            <w:tcW w:w="1239" w:type="dxa"/>
            <w:noWrap w:val="0"/>
            <w:vAlign w:val="top"/>
          </w:tcPr>
          <w:p w14:paraId="70965DCB">
            <w:pPr>
              <w:keepNext w:val="0"/>
              <w:keepLines w:val="0"/>
              <w:pageBreakBefore w:val="0"/>
              <w:kinsoku/>
              <w:wordWrap/>
              <w:overflowPunct/>
              <w:topLinePunct w:val="0"/>
              <w:bidi w:val="0"/>
              <w:snapToGrid w:val="0"/>
              <w:spacing w:line="320" w:lineRule="exact"/>
              <w:jc w:val="center"/>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得分的计算</w:t>
            </w:r>
          </w:p>
        </w:tc>
        <w:tc>
          <w:tcPr>
            <w:tcW w:w="8243" w:type="dxa"/>
            <w:gridSpan w:val="2"/>
            <w:noWrap w:val="0"/>
            <w:vAlign w:val="center"/>
          </w:tcPr>
          <w:p w14:paraId="57CB372F">
            <w:pPr>
              <w:keepNext w:val="0"/>
              <w:keepLines w:val="0"/>
              <w:pageBreakBefore w:val="0"/>
              <w:kinsoku/>
              <w:wordWrap/>
              <w:overflowPunct/>
              <w:topLinePunct w:val="0"/>
              <w:bidi w:val="0"/>
              <w:snapToGrid w:val="0"/>
              <w:spacing w:line="360" w:lineRule="exact"/>
              <w:jc w:val="both"/>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eastAsia="zh-CN"/>
              </w:rPr>
              <w:t>磋商小组</w:t>
            </w:r>
            <w:r>
              <w:rPr>
                <w:rFonts w:hint="eastAsia" w:ascii="宋体" w:hAnsi="宋体" w:eastAsia="宋体" w:cs="宋体"/>
                <w:b w:val="0"/>
                <w:bCs w:val="0"/>
                <w:color w:val="auto"/>
                <w:sz w:val="24"/>
                <w:szCs w:val="24"/>
                <w:highlight w:val="none"/>
              </w:rPr>
              <w:t>成员评分=各项评分因素的汇总得分。</w:t>
            </w:r>
          </w:p>
          <w:p w14:paraId="45E22314">
            <w:pPr>
              <w:keepNext w:val="0"/>
              <w:keepLines w:val="0"/>
              <w:pageBreakBefore w:val="0"/>
              <w:kinsoku/>
              <w:wordWrap/>
              <w:overflowPunct/>
              <w:topLinePunct w:val="0"/>
              <w:bidi w:val="0"/>
              <w:snapToGrid w:val="0"/>
              <w:spacing w:line="360" w:lineRule="exact"/>
              <w:jc w:val="both"/>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评标总得分=</w:t>
            </w:r>
            <w:r>
              <w:rPr>
                <w:rFonts w:hint="eastAsia" w:ascii="宋体" w:hAnsi="宋体" w:eastAsia="宋体" w:cs="宋体"/>
                <w:b w:val="0"/>
                <w:bCs w:val="0"/>
                <w:color w:val="auto"/>
                <w:sz w:val="24"/>
                <w:szCs w:val="24"/>
                <w:highlight w:val="none"/>
                <w:lang w:eastAsia="zh-CN"/>
              </w:rPr>
              <w:t>磋商小组</w:t>
            </w:r>
            <w:r>
              <w:rPr>
                <w:rFonts w:hint="eastAsia" w:ascii="宋体" w:hAnsi="宋体" w:eastAsia="宋体" w:cs="宋体"/>
                <w:b w:val="0"/>
                <w:bCs w:val="0"/>
                <w:color w:val="auto"/>
                <w:sz w:val="24"/>
                <w:szCs w:val="24"/>
                <w:highlight w:val="none"/>
              </w:rPr>
              <w:t>所有成员合计评分/</w:t>
            </w:r>
            <w:r>
              <w:rPr>
                <w:rFonts w:hint="eastAsia" w:ascii="宋体" w:hAnsi="宋体" w:eastAsia="宋体" w:cs="宋体"/>
                <w:b w:val="0"/>
                <w:bCs w:val="0"/>
                <w:color w:val="auto"/>
                <w:sz w:val="24"/>
                <w:szCs w:val="24"/>
                <w:highlight w:val="none"/>
                <w:lang w:eastAsia="zh-CN"/>
              </w:rPr>
              <w:t>磋商小组</w:t>
            </w:r>
            <w:r>
              <w:rPr>
                <w:rFonts w:hint="eastAsia" w:ascii="宋体" w:hAnsi="宋体" w:eastAsia="宋体" w:cs="宋体"/>
                <w:b w:val="0"/>
                <w:bCs w:val="0"/>
                <w:color w:val="auto"/>
                <w:sz w:val="24"/>
                <w:szCs w:val="24"/>
                <w:highlight w:val="none"/>
              </w:rPr>
              <w:t>组成人员数。</w:t>
            </w:r>
          </w:p>
        </w:tc>
      </w:tr>
    </w:tbl>
    <w:p w14:paraId="7C43584A">
      <w:pPr>
        <w:rPr>
          <w:rFonts w:hint="eastAsia" w:ascii="宋体" w:hAnsi="宋体" w:eastAsia="宋体" w:cs="宋体"/>
          <w:b/>
          <w:color w:val="auto"/>
          <w:highlight w:val="none"/>
        </w:rPr>
      </w:pPr>
    </w:p>
    <w:bookmarkEnd w:id="37"/>
    <w:p w14:paraId="2CCD7513">
      <w:pPr>
        <w:rPr>
          <w:rFonts w:hint="eastAsia" w:ascii="宋体" w:hAnsi="宋体" w:eastAsia="宋体" w:cs="宋体"/>
          <w:color w:val="auto"/>
          <w:highlight w:val="none"/>
        </w:rPr>
        <w:sectPr>
          <w:pgSz w:w="11906" w:h="16838"/>
          <w:pgMar w:top="1417" w:right="1474" w:bottom="1417" w:left="1474" w:header="851" w:footer="624" w:gutter="0"/>
          <w:pgNumType w:fmt="decimal"/>
          <w:cols w:space="720" w:num="1"/>
          <w:docGrid w:type="lines" w:linePitch="319" w:charSpace="0"/>
        </w:sectPr>
      </w:pPr>
      <w:bookmarkStart w:id="39" w:name="_Toc1482"/>
      <w:bookmarkStart w:id="40" w:name="_Toc1947"/>
      <w:bookmarkStart w:id="41" w:name="_Toc256519703"/>
      <w:bookmarkStart w:id="42" w:name="_Toc326786897"/>
    </w:p>
    <w:p w14:paraId="222E4628">
      <w:pPr>
        <w:rPr>
          <w:rFonts w:hint="eastAsia" w:ascii="宋体" w:hAnsi="宋体" w:eastAsia="宋体" w:cs="宋体"/>
          <w:color w:val="auto"/>
          <w:highlight w:val="none"/>
        </w:rPr>
      </w:pPr>
    </w:p>
    <w:p w14:paraId="5A0BE0D1">
      <w:pPr>
        <w:pStyle w:val="2"/>
        <w:snapToGrid w:val="0"/>
        <w:spacing w:before="0" w:after="0" w:line="480" w:lineRule="auto"/>
        <w:jc w:val="center"/>
        <w:rPr>
          <w:rFonts w:hint="eastAsia" w:ascii="宋体" w:hAnsi="宋体" w:eastAsia="宋体" w:cs="宋体"/>
          <w:color w:val="auto"/>
          <w:sz w:val="28"/>
          <w:szCs w:val="28"/>
          <w:highlight w:val="none"/>
        </w:rPr>
      </w:pPr>
      <w:bookmarkStart w:id="43" w:name="_Toc16376"/>
      <w:r>
        <w:rPr>
          <w:rFonts w:hint="eastAsia" w:ascii="宋体" w:hAnsi="宋体" w:eastAsia="宋体" w:cs="宋体"/>
          <w:color w:val="auto"/>
          <w:sz w:val="28"/>
          <w:szCs w:val="28"/>
          <w:highlight w:val="none"/>
        </w:rPr>
        <w:t>第五章  采购合同</w:t>
      </w:r>
      <w:bookmarkEnd w:id="43"/>
    </w:p>
    <w:p w14:paraId="1EF982A0">
      <w:pPr>
        <w:jc w:val="center"/>
        <w:rPr>
          <w:rFonts w:hint="eastAsia" w:ascii="宋体" w:hAnsi="宋体" w:eastAsia="宋体" w:cs="宋体"/>
          <w:b/>
          <w:highlight w:val="none"/>
        </w:rPr>
      </w:pPr>
      <w:r>
        <w:rPr>
          <w:rFonts w:hint="eastAsia" w:ascii="宋体" w:hAnsi="宋体" w:eastAsia="宋体" w:cs="宋体"/>
          <w:b/>
          <w:highlight w:val="none"/>
        </w:rPr>
        <w:t>医疗器械买卖合同</w:t>
      </w:r>
    </w:p>
    <w:p w14:paraId="7AA469D5">
      <w:pPr>
        <w:ind w:firstLine="480" w:firstLineChars="200"/>
        <w:rPr>
          <w:rFonts w:hint="eastAsia" w:ascii="宋体" w:hAnsi="宋体" w:eastAsia="宋体" w:cs="宋体"/>
          <w:sz w:val="24"/>
          <w:szCs w:val="24"/>
          <w:highlight w:val="none"/>
        </w:rPr>
      </w:pPr>
    </w:p>
    <w:p w14:paraId="1011507A">
      <w:pPr>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合同编号： </w:t>
      </w:r>
    </w:p>
    <w:p w14:paraId="04EC3B9E">
      <w:pPr>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签订地点： 河南省驻马店市中华路西段747号</w:t>
      </w:r>
    </w:p>
    <w:p w14:paraId="6BB86F3E">
      <w:pPr>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买受人（甲方）： 驻马店市中心医院</w:t>
      </w:r>
    </w:p>
    <w:p w14:paraId="2BB9DFC1">
      <w:pPr>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出卖人（乙方）： </w:t>
      </w:r>
    </w:p>
    <w:p w14:paraId="27845DD2">
      <w:pPr>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根据《中华人民共和国政府采购法》、《中华人民共和国</w:t>
      </w:r>
      <w:r>
        <w:rPr>
          <w:rFonts w:hint="eastAsia" w:ascii="宋体" w:hAnsi="宋体" w:eastAsia="宋体" w:cs="宋体"/>
          <w:sz w:val="21"/>
          <w:szCs w:val="21"/>
          <w:highlight w:val="none"/>
          <w:lang w:eastAsia="zh-CN"/>
        </w:rPr>
        <w:t>民法典</w:t>
      </w:r>
      <w:r>
        <w:rPr>
          <w:rFonts w:hint="eastAsia" w:ascii="宋体" w:hAnsi="宋体" w:eastAsia="宋体" w:cs="宋体"/>
          <w:sz w:val="21"/>
          <w:szCs w:val="21"/>
          <w:highlight w:val="none"/>
        </w:rPr>
        <w:t>》及</w:t>
      </w:r>
      <w:r>
        <w:rPr>
          <w:rFonts w:hint="eastAsia" w:ascii="宋体" w:hAnsi="宋体" w:eastAsia="宋体" w:cs="宋体"/>
          <w:b/>
          <w:sz w:val="21"/>
          <w:szCs w:val="21"/>
          <w:highlight w:val="none"/>
          <w:u w:val="single"/>
        </w:rPr>
        <w:t xml:space="preserve">                      </w:t>
      </w:r>
      <w:r>
        <w:rPr>
          <w:rFonts w:hint="eastAsia" w:ascii="宋体" w:hAnsi="宋体" w:eastAsia="宋体" w:cs="宋体"/>
          <w:sz w:val="21"/>
          <w:szCs w:val="21"/>
          <w:highlight w:val="none"/>
        </w:rPr>
        <w:t>项目</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rPr>
        <w:t>（项目编号：</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rPr>
        <w:t xml:space="preserve"> 的《招标文件》、乙方的《投标文件》及《中标通知书》），甲、乙双方同意签订本合同。详细技术说明及其它有关合同的特定信息由合同附件予以载明，合同附件及乙方投标文件等均为本合同不可分割的部分。双方签署并共同遵守如下条款：</w:t>
      </w:r>
    </w:p>
    <w:p w14:paraId="4873F3BB">
      <w:pPr>
        <w:ind w:firstLine="422" w:firstLineChars="200"/>
        <w:rPr>
          <w:rFonts w:hint="eastAsia" w:ascii="宋体" w:hAnsi="宋体" w:eastAsia="宋体" w:cs="宋体"/>
          <w:b/>
          <w:sz w:val="21"/>
          <w:szCs w:val="21"/>
          <w:highlight w:val="none"/>
        </w:rPr>
      </w:pPr>
      <w:r>
        <w:rPr>
          <w:rFonts w:hint="eastAsia" w:ascii="宋体" w:hAnsi="宋体" w:eastAsia="宋体" w:cs="宋体"/>
          <w:b/>
          <w:sz w:val="21"/>
          <w:szCs w:val="21"/>
          <w:highlight w:val="none"/>
        </w:rPr>
        <w:t>一、买卖标的物</w:t>
      </w:r>
    </w:p>
    <w:tbl>
      <w:tblPr>
        <w:tblStyle w:val="34"/>
        <w:tblW w:w="874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2636"/>
        <w:gridCol w:w="1211"/>
        <w:gridCol w:w="1236"/>
        <w:gridCol w:w="734"/>
        <w:gridCol w:w="756"/>
        <w:gridCol w:w="1071"/>
        <w:gridCol w:w="1105"/>
      </w:tblGrid>
      <w:tr w14:paraId="0A76C0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8" w:hRule="atLeast"/>
          <w:jc w:val="center"/>
        </w:trPr>
        <w:tc>
          <w:tcPr>
            <w:tcW w:w="2636" w:type="dxa"/>
            <w:noWrap w:val="0"/>
            <w:vAlign w:val="center"/>
          </w:tcPr>
          <w:p w14:paraId="740E5E37">
            <w:pPr>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品    名</w:t>
            </w:r>
          </w:p>
        </w:tc>
        <w:tc>
          <w:tcPr>
            <w:tcW w:w="1211" w:type="dxa"/>
            <w:noWrap w:val="0"/>
            <w:vAlign w:val="center"/>
          </w:tcPr>
          <w:p w14:paraId="59148749">
            <w:pPr>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品牌</w:t>
            </w:r>
          </w:p>
        </w:tc>
        <w:tc>
          <w:tcPr>
            <w:tcW w:w="1236" w:type="dxa"/>
            <w:noWrap w:val="0"/>
            <w:vAlign w:val="center"/>
          </w:tcPr>
          <w:p w14:paraId="2EF5DD3B">
            <w:pPr>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规格型号</w:t>
            </w:r>
          </w:p>
        </w:tc>
        <w:tc>
          <w:tcPr>
            <w:tcW w:w="734" w:type="dxa"/>
            <w:noWrap w:val="0"/>
            <w:vAlign w:val="center"/>
          </w:tcPr>
          <w:p w14:paraId="07BA1B85">
            <w:pPr>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单位</w:t>
            </w:r>
          </w:p>
        </w:tc>
        <w:tc>
          <w:tcPr>
            <w:tcW w:w="756" w:type="dxa"/>
            <w:noWrap w:val="0"/>
            <w:vAlign w:val="center"/>
          </w:tcPr>
          <w:p w14:paraId="4EC88EE8">
            <w:pPr>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数量</w:t>
            </w:r>
          </w:p>
        </w:tc>
        <w:tc>
          <w:tcPr>
            <w:tcW w:w="1071" w:type="dxa"/>
            <w:noWrap w:val="0"/>
            <w:vAlign w:val="center"/>
          </w:tcPr>
          <w:p w14:paraId="730C01D2">
            <w:pPr>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单价</w:t>
            </w:r>
          </w:p>
          <w:p w14:paraId="6DF0150A">
            <w:pPr>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（万元）</w:t>
            </w:r>
          </w:p>
        </w:tc>
        <w:tc>
          <w:tcPr>
            <w:tcW w:w="1105" w:type="dxa"/>
            <w:noWrap w:val="0"/>
            <w:vAlign w:val="center"/>
          </w:tcPr>
          <w:p w14:paraId="13215A4C">
            <w:pPr>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总价</w:t>
            </w:r>
          </w:p>
          <w:p w14:paraId="6E600D32">
            <w:pPr>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（万元）</w:t>
            </w:r>
          </w:p>
        </w:tc>
      </w:tr>
      <w:tr w14:paraId="662F38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07" w:hRule="atLeast"/>
          <w:jc w:val="center"/>
        </w:trPr>
        <w:tc>
          <w:tcPr>
            <w:tcW w:w="2636" w:type="dxa"/>
            <w:noWrap w:val="0"/>
            <w:vAlign w:val="center"/>
          </w:tcPr>
          <w:p w14:paraId="6D679288">
            <w:pPr>
              <w:keepNext w:val="0"/>
              <w:keepLines w:val="0"/>
              <w:widowControl/>
              <w:suppressLineNumbers w:val="0"/>
              <w:jc w:val="left"/>
              <w:rPr>
                <w:rFonts w:hint="eastAsia" w:ascii="宋体" w:hAnsi="宋体" w:eastAsia="宋体" w:cs="宋体"/>
                <w:sz w:val="21"/>
                <w:szCs w:val="24"/>
                <w:highlight w:val="none"/>
              </w:rPr>
            </w:pPr>
            <w:r>
              <w:rPr>
                <w:rFonts w:hint="eastAsia" w:ascii="宋体" w:hAnsi="宋体" w:eastAsia="宋体" w:cs="宋体"/>
                <w:color w:val="000000"/>
                <w:kern w:val="0"/>
                <w:sz w:val="24"/>
                <w:szCs w:val="24"/>
                <w:highlight w:val="none"/>
                <w:lang w:val="en-US" w:eastAsia="zh-CN" w:bidi="ar"/>
              </w:rPr>
              <w:t xml:space="preserve">注册证名称（发布公告 </w:t>
            </w:r>
          </w:p>
          <w:p w14:paraId="1EAEAEE5">
            <w:pPr>
              <w:keepNext w:val="0"/>
              <w:keepLines w:val="0"/>
              <w:widowControl/>
              <w:suppressLineNumbers w:val="0"/>
              <w:jc w:val="left"/>
              <w:rPr>
                <w:rFonts w:hint="eastAsia" w:ascii="宋体" w:hAnsi="宋体" w:eastAsia="宋体" w:cs="宋体"/>
                <w:sz w:val="21"/>
                <w:szCs w:val="21"/>
                <w:highlight w:val="none"/>
              </w:rPr>
            </w:pPr>
            <w:r>
              <w:rPr>
                <w:rFonts w:hint="eastAsia" w:ascii="宋体" w:hAnsi="宋体" w:eastAsia="宋体" w:cs="宋体"/>
                <w:color w:val="000000"/>
                <w:kern w:val="0"/>
                <w:sz w:val="24"/>
                <w:szCs w:val="24"/>
                <w:highlight w:val="none"/>
                <w:lang w:val="en-US" w:eastAsia="zh-CN" w:bidi="ar"/>
              </w:rPr>
              <w:t>产品名称）</w:t>
            </w:r>
          </w:p>
        </w:tc>
        <w:tc>
          <w:tcPr>
            <w:tcW w:w="1211" w:type="dxa"/>
            <w:noWrap w:val="0"/>
            <w:vAlign w:val="top"/>
          </w:tcPr>
          <w:p w14:paraId="202F391F">
            <w:pPr>
              <w:jc w:val="center"/>
              <w:rPr>
                <w:rFonts w:hint="eastAsia" w:ascii="宋体" w:hAnsi="宋体" w:eastAsia="宋体" w:cs="宋体"/>
                <w:sz w:val="21"/>
                <w:szCs w:val="21"/>
                <w:highlight w:val="none"/>
              </w:rPr>
            </w:pPr>
          </w:p>
        </w:tc>
        <w:tc>
          <w:tcPr>
            <w:tcW w:w="1236" w:type="dxa"/>
            <w:noWrap w:val="0"/>
            <w:vAlign w:val="center"/>
          </w:tcPr>
          <w:p w14:paraId="68AD0227">
            <w:pPr>
              <w:jc w:val="center"/>
              <w:rPr>
                <w:rFonts w:hint="eastAsia" w:ascii="宋体" w:hAnsi="宋体" w:eastAsia="宋体" w:cs="宋体"/>
                <w:sz w:val="21"/>
                <w:szCs w:val="21"/>
                <w:highlight w:val="none"/>
              </w:rPr>
            </w:pPr>
          </w:p>
        </w:tc>
        <w:tc>
          <w:tcPr>
            <w:tcW w:w="734" w:type="dxa"/>
            <w:noWrap w:val="0"/>
            <w:vAlign w:val="center"/>
          </w:tcPr>
          <w:p w14:paraId="4B11C686">
            <w:pPr>
              <w:jc w:val="center"/>
              <w:rPr>
                <w:rFonts w:hint="eastAsia" w:ascii="宋体" w:hAnsi="宋体" w:eastAsia="宋体" w:cs="宋体"/>
                <w:sz w:val="21"/>
                <w:szCs w:val="21"/>
                <w:highlight w:val="none"/>
              </w:rPr>
            </w:pPr>
          </w:p>
        </w:tc>
        <w:tc>
          <w:tcPr>
            <w:tcW w:w="756" w:type="dxa"/>
            <w:noWrap w:val="0"/>
            <w:vAlign w:val="center"/>
          </w:tcPr>
          <w:p w14:paraId="2B21C580">
            <w:pPr>
              <w:jc w:val="center"/>
              <w:rPr>
                <w:rFonts w:hint="eastAsia" w:ascii="宋体" w:hAnsi="宋体" w:eastAsia="宋体" w:cs="宋体"/>
                <w:sz w:val="21"/>
                <w:szCs w:val="21"/>
                <w:highlight w:val="none"/>
              </w:rPr>
            </w:pPr>
          </w:p>
        </w:tc>
        <w:tc>
          <w:tcPr>
            <w:tcW w:w="1071" w:type="dxa"/>
            <w:noWrap w:val="0"/>
            <w:vAlign w:val="center"/>
          </w:tcPr>
          <w:p w14:paraId="2A320359">
            <w:pPr>
              <w:jc w:val="center"/>
              <w:rPr>
                <w:rFonts w:hint="eastAsia" w:ascii="宋体" w:hAnsi="宋体" w:eastAsia="宋体" w:cs="宋体"/>
                <w:sz w:val="21"/>
                <w:szCs w:val="21"/>
                <w:highlight w:val="none"/>
              </w:rPr>
            </w:pPr>
          </w:p>
        </w:tc>
        <w:tc>
          <w:tcPr>
            <w:tcW w:w="1105" w:type="dxa"/>
            <w:noWrap w:val="0"/>
            <w:vAlign w:val="center"/>
          </w:tcPr>
          <w:p w14:paraId="5AE2449A">
            <w:pPr>
              <w:jc w:val="center"/>
              <w:rPr>
                <w:rFonts w:hint="eastAsia" w:ascii="宋体" w:hAnsi="宋体" w:eastAsia="宋体" w:cs="宋体"/>
                <w:sz w:val="21"/>
                <w:szCs w:val="21"/>
                <w:highlight w:val="none"/>
              </w:rPr>
            </w:pPr>
          </w:p>
        </w:tc>
      </w:tr>
    </w:tbl>
    <w:p w14:paraId="0DF977FB">
      <w:pPr>
        <w:ind w:firstLine="422" w:firstLineChars="200"/>
        <w:rPr>
          <w:rFonts w:hint="eastAsia" w:ascii="宋体" w:hAnsi="宋体" w:eastAsia="宋体" w:cs="宋体"/>
          <w:b/>
          <w:sz w:val="21"/>
          <w:szCs w:val="21"/>
          <w:highlight w:val="none"/>
        </w:rPr>
      </w:pPr>
      <w:r>
        <w:rPr>
          <w:rFonts w:hint="eastAsia" w:ascii="宋体" w:hAnsi="宋体" w:eastAsia="宋体" w:cs="宋体"/>
          <w:b/>
          <w:sz w:val="21"/>
          <w:szCs w:val="21"/>
          <w:highlight w:val="none"/>
        </w:rPr>
        <w:t>二、合同价款</w:t>
      </w:r>
    </w:p>
    <w:p w14:paraId="081EF2BA">
      <w:pPr>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本合同标的物总价款为人民币大写：</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rPr>
        <w:t>，即RMB</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rPr>
        <w:t>万元；该价款已包括标的物设计、材料、制造、运输、安装、调试、培训、验收合格交付使用之前及保修期内保修服务与备用物件等所有其他有关各项的含税费用。本合同履行期间该合同总价款不变，甲方无须向乙方支付本合同约定之外的任何其他费用。</w:t>
      </w:r>
    </w:p>
    <w:p w14:paraId="5C12033A">
      <w:pPr>
        <w:ind w:firstLine="422" w:firstLineChars="200"/>
        <w:rPr>
          <w:rFonts w:hint="eastAsia" w:ascii="宋体" w:hAnsi="宋体" w:eastAsia="宋体" w:cs="宋体"/>
          <w:b/>
          <w:sz w:val="21"/>
          <w:szCs w:val="21"/>
          <w:highlight w:val="none"/>
        </w:rPr>
      </w:pPr>
      <w:r>
        <w:rPr>
          <w:rFonts w:hint="eastAsia" w:ascii="宋体" w:hAnsi="宋体" w:eastAsia="宋体" w:cs="宋体"/>
          <w:b/>
          <w:sz w:val="21"/>
          <w:szCs w:val="21"/>
          <w:highlight w:val="none"/>
        </w:rPr>
        <w:t>三、质量标准及相关质量问题的处理</w:t>
      </w:r>
    </w:p>
    <w:p w14:paraId="33381398">
      <w:pPr>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1、乙方提供的标的物必须是合格出厂的全新（含零部件、配件等）产品，全部外观表面无划伤、无碰撞痕迹，产品所有权及自身涉及的各项知识产权权属清楚，不得存在侵害他人知识产权和其他权益的情形。</w:t>
      </w:r>
    </w:p>
    <w:p w14:paraId="3ACB097F">
      <w:pPr>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2、标的物出厂时必须符合或优于国家（没有国标时，以行标）新标准，同时符合本项目招标文件确定的各项质量要求和技术指标及出厂标准。</w:t>
      </w:r>
    </w:p>
    <w:p w14:paraId="67A65ABA">
      <w:pPr>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3、标的物的制造质量存在或出现问题时，乙方必须负责三包（包修、包换、包退），费用由乙方负担，甲方有权亲自派员或委托第三方到乙方生产或仓储现场查验标的物质量或生产进度。</w:t>
      </w:r>
    </w:p>
    <w:p w14:paraId="0AC5D7C5">
      <w:pPr>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4、标的物交付后由于甲方保管不当造成的质量问题，乙方应负责修理，费用由甲方负担。</w:t>
      </w:r>
    </w:p>
    <w:p w14:paraId="476D5348">
      <w:pPr>
        <w:ind w:firstLine="422" w:firstLineChars="200"/>
        <w:rPr>
          <w:rFonts w:hint="eastAsia" w:ascii="宋体" w:hAnsi="宋体" w:eastAsia="宋体" w:cs="宋体"/>
          <w:b/>
          <w:sz w:val="21"/>
          <w:szCs w:val="21"/>
          <w:highlight w:val="none"/>
        </w:rPr>
      </w:pPr>
      <w:r>
        <w:rPr>
          <w:rFonts w:hint="eastAsia" w:ascii="宋体" w:hAnsi="宋体" w:eastAsia="宋体" w:cs="宋体"/>
          <w:b/>
          <w:sz w:val="21"/>
          <w:szCs w:val="21"/>
          <w:highlight w:val="none"/>
        </w:rPr>
        <w:t>四、交货及验收</w:t>
      </w:r>
    </w:p>
    <w:p w14:paraId="222FB33F">
      <w:pPr>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1、乙方交货期限为合同签订生效后的</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rPr>
        <w:t>日内，交货到甲方指定地点，并由乙方随即在</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rPr>
        <w:t>日内全部完成安装调试验收合格，并交付使用（如由于甲方的原因造成合同延迟签订或验收的，交付使用时间顺延）。乙方交货验收时必须要提供该产品的法定质检部门从同类产品中检查合</w:t>
      </w:r>
      <w:r>
        <w:rPr>
          <w:rFonts w:hint="eastAsia" w:ascii="宋体" w:hAnsi="宋体" w:eastAsia="宋体" w:cs="宋体"/>
          <w:sz w:val="21"/>
          <w:szCs w:val="21"/>
          <w:highlight w:val="none"/>
          <w:lang w:eastAsia="zh-CN"/>
        </w:rPr>
        <w:t>格</w:t>
      </w:r>
      <w:r>
        <w:rPr>
          <w:rFonts w:hint="eastAsia" w:ascii="宋体" w:hAnsi="宋体" w:eastAsia="宋体" w:cs="宋体"/>
          <w:sz w:val="21"/>
          <w:szCs w:val="21"/>
          <w:highlight w:val="none"/>
        </w:rPr>
        <w:t>的检测报告。</w:t>
      </w:r>
    </w:p>
    <w:p w14:paraId="2F555B21">
      <w:pPr>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2、验收由甲方组织，乙方配合进行：</w:t>
      </w:r>
    </w:p>
    <w:p w14:paraId="21391F3B">
      <w:pPr>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（1）标的物在乙方通知安装调试完毕后</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u w:val="single"/>
          <w:lang w:val="en-US" w:eastAsia="zh-CN"/>
        </w:rPr>
        <w:t xml:space="preserve">  </w:t>
      </w:r>
      <w:r>
        <w:rPr>
          <w:rFonts w:hint="eastAsia" w:ascii="宋体" w:hAnsi="宋体" w:eastAsia="宋体" w:cs="宋体"/>
          <w:sz w:val="21"/>
          <w:szCs w:val="21"/>
          <w:highlight w:val="none"/>
          <w:u w:val="single"/>
          <w:lang w:eastAsia="zh-CN"/>
        </w:rPr>
        <w:t>三</w:t>
      </w:r>
      <w:r>
        <w:rPr>
          <w:rFonts w:hint="eastAsia" w:ascii="宋体" w:hAnsi="宋体" w:eastAsia="宋体" w:cs="宋体"/>
          <w:sz w:val="21"/>
          <w:szCs w:val="21"/>
          <w:highlight w:val="none"/>
          <w:u w:val="single"/>
          <w:lang w:val="en-US" w:eastAsia="zh-CN"/>
        </w:rPr>
        <w:t xml:space="preserve">  </w:t>
      </w:r>
      <w:r>
        <w:rPr>
          <w:rFonts w:hint="eastAsia" w:ascii="宋体" w:hAnsi="宋体" w:eastAsia="宋体" w:cs="宋体"/>
          <w:sz w:val="21"/>
          <w:szCs w:val="21"/>
          <w:highlight w:val="none"/>
        </w:rPr>
        <w:t xml:space="preserve"> 日内进行初步验收。初步验收合格后，开始进入</w:t>
      </w:r>
      <w:r>
        <w:rPr>
          <w:rFonts w:hint="eastAsia" w:ascii="宋体" w:hAnsi="宋体" w:eastAsia="宋体" w:cs="宋体"/>
          <w:sz w:val="21"/>
          <w:szCs w:val="21"/>
          <w:highlight w:val="none"/>
          <w:u w:val="single"/>
          <w:lang w:val="en-US" w:eastAsia="zh-CN"/>
        </w:rPr>
        <w:t xml:space="preserve">  七  </w:t>
      </w:r>
      <w:r>
        <w:rPr>
          <w:rFonts w:hint="eastAsia" w:ascii="宋体" w:hAnsi="宋体" w:eastAsia="宋体" w:cs="宋体"/>
          <w:sz w:val="21"/>
          <w:szCs w:val="21"/>
          <w:highlight w:val="none"/>
        </w:rPr>
        <w:t xml:space="preserve"> 天试用期；试用期间发生重大质量问题，乙方应</w:t>
      </w:r>
      <w:r>
        <w:rPr>
          <w:rFonts w:hint="eastAsia" w:ascii="宋体" w:hAnsi="宋体" w:eastAsia="宋体" w:cs="宋体"/>
          <w:sz w:val="21"/>
          <w:szCs w:val="21"/>
          <w:highlight w:val="none"/>
          <w:lang w:eastAsia="zh-CN"/>
        </w:rPr>
        <w:t>重新</w:t>
      </w:r>
      <w:r>
        <w:rPr>
          <w:rFonts w:hint="eastAsia" w:ascii="宋体" w:hAnsi="宋体" w:eastAsia="宋体" w:cs="宋体"/>
          <w:sz w:val="21"/>
          <w:szCs w:val="21"/>
          <w:highlight w:val="none"/>
        </w:rPr>
        <w:t>提供符合标准的新设备</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由甲方组织重新进行初步验收，开始进入</w:t>
      </w:r>
      <w:r>
        <w:rPr>
          <w:rFonts w:hint="eastAsia" w:ascii="宋体" w:hAnsi="宋体" w:eastAsia="宋体" w:cs="宋体"/>
          <w:sz w:val="21"/>
          <w:szCs w:val="21"/>
          <w:highlight w:val="none"/>
          <w:u w:val="single"/>
          <w:lang w:val="en-US" w:eastAsia="zh-CN"/>
        </w:rPr>
        <w:t xml:space="preserve"> 七 </w:t>
      </w:r>
      <w:r>
        <w:rPr>
          <w:rFonts w:hint="eastAsia" w:ascii="宋体" w:hAnsi="宋体" w:eastAsia="宋体" w:cs="宋体"/>
          <w:sz w:val="21"/>
          <w:szCs w:val="21"/>
          <w:highlight w:val="none"/>
          <w:lang w:val="en-US" w:eastAsia="zh-CN"/>
        </w:rPr>
        <w:t>天试用期</w:t>
      </w:r>
      <w:r>
        <w:rPr>
          <w:rFonts w:hint="eastAsia" w:ascii="宋体" w:hAnsi="宋体" w:eastAsia="宋体" w:cs="宋体"/>
          <w:sz w:val="21"/>
          <w:szCs w:val="21"/>
          <w:highlight w:val="none"/>
        </w:rPr>
        <w:t>；试用期结束后</w:t>
      </w:r>
      <w:r>
        <w:rPr>
          <w:rFonts w:hint="eastAsia" w:ascii="宋体" w:hAnsi="宋体" w:eastAsia="宋体" w:cs="宋体"/>
          <w:sz w:val="21"/>
          <w:szCs w:val="21"/>
          <w:highlight w:val="none"/>
          <w:u w:val="single"/>
          <w:lang w:val="en-US" w:eastAsia="zh-CN"/>
        </w:rPr>
        <w:t xml:space="preserve">  三  </w:t>
      </w:r>
      <w:r>
        <w:rPr>
          <w:rFonts w:hint="eastAsia" w:ascii="宋体" w:hAnsi="宋体" w:eastAsia="宋体" w:cs="宋体"/>
          <w:sz w:val="21"/>
          <w:szCs w:val="21"/>
          <w:highlight w:val="none"/>
        </w:rPr>
        <w:t>日内完成最终验收。</w:t>
      </w:r>
    </w:p>
    <w:p w14:paraId="24A4DC91">
      <w:pPr>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2）验收标准：按国家有关规定以及甲方招标文件的质量要求和技术指标、乙方的投标文件及承诺及合同约定标准进行验收；甲乙双方如对质量要求和技术指标的约定标准有相互抵触或异议的事项，由甲方在招标文件中按质量要求和技术指标比较优胜的原则确定标准进行验收。</w:t>
      </w:r>
    </w:p>
    <w:p w14:paraId="1E3D576F">
      <w:pPr>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3）验收时如发现所交付的标的物有短装、次品、损坏或其它不符合标准及本合同规定之情形者，验收方应做出详尽的现场记录，或由双方签署备忘录，因此产生时间延误和有关费用由乙方承担，验收期限相应顺延。</w:t>
      </w:r>
    </w:p>
    <w:p w14:paraId="4B0D305D">
      <w:pPr>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w:t>
      </w:r>
      <w:r>
        <w:rPr>
          <w:rFonts w:hint="eastAsia" w:ascii="宋体" w:hAnsi="宋体" w:eastAsia="宋体" w:cs="宋体"/>
          <w:sz w:val="21"/>
          <w:szCs w:val="21"/>
          <w:highlight w:val="none"/>
          <w:lang w:val="en-US" w:eastAsia="zh-CN"/>
        </w:rPr>
        <w:t>4</w:t>
      </w:r>
      <w:r>
        <w:rPr>
          <w:rFonts w:hint="eastAsia" w:ascii="宋体" w:hAnsi="宋体" w:eastAsia="宋体" w:cs="宋体"/>
          <w:sz w:val="21"/>
          <w:szCs w:val="21"/>
          <w:highlight w:val="none"/>
        </w:rPr>
        <w:t>）甲方组织联合验收</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验收严格按照招标文件中的配置、质量、技术要求进行，验收通过的，双方签署书面验收报告</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如乙方提供的产品不能通过验收，按退货处理，乙方负责无条件退货。</w:t>
      </w:r>
    </w:p>
    <w:p w14:paraId="2A181BDE">
      <w:pPr>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3、标的物安装完成后，甲方无故不进行验收工作并已使用标的物的，视同已安装调试完成并验收合格。</w:t>
      </w:r>
    </w:p>
    <w:p w14:paraId="79BEA18E">
      <w:pPr>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4、乙方应将所提供标的物的装箱清单、配件、随机工具、用户使用手册、原厂保修卡等资料交付给甲方；乙方不能完整交付标的物及本款规定的单证和工具的，必须负责补齐，否则视为未按合同约定交货。</w:t>
      </w:r>
    </w:p>
    <w:p w14:paraId="6DEA8070">
      <w:pPr>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5、如标的物经乙方</w:t>
      </w:r>
      <w:r>
        <w:rPr>
          <w:rFonts w:hint="eastAsia" w:ascii="宋体" w:hAnsi="宋体" w:eastAsia="宋体" w:cs="宋体"/>
          <w:sz w:val="21"/>
          <w:szCs w:val="21"/>
          <w:highlight w:val="none"/>
          <w:u w:val="single"/>
        </w:rPr>
        <w:t xml:space="preserve"> 二 </w:t>
      </w:r>
      <w:r>
        <w:rPr>
          <w:rFonts w:hint="eastAsia" w:ascii="宋体" w:hAnsi="宋体" w:eastAsia="宋体" w:cs="宋体"/>
          <w:sz w:val="21"/>
          <w:szCs w:val="21"/>
          <w:highlight w:val="none"/>
        </w:rPr>
        <w:t>次维修仍不能达到合同约定的质量标准，甲方有权退货，并视作乙方不能交付标的物</w:t>
      </w:r>
      <w:r>
        <w:rPr>
          <w:rFonts w:hint="eastAsia" w:ascii="宋体" w:hAnsi="宋体" w:eastAsia="宋体" w:cs="宋体"/>
          <w:sz w:val="21"/>
          <w:szCs w:val="21"/>
          <w:highlight w:val="none"/>
          <w:lang w:val="en-US" w:eastAsia="zh-CN"/>
        </w:rPr>
        <w:t>,乙方应支付货款总额30%的违约赔偿金给甲方</w:t>
      </w:r>
      <w:r>
        <w:rPr>
          <w:rFonts w:hint="eastAsia" w:ascii="宋体" w:hAnsi="宋体" w:eastAsia="宋体" w:cs="宋体"/>
          <w:sz w:val="21"/>
          <w:szCs w:val="21"/>
          <w:highlight w:val="none"/>
        </w:rPr>
        <w:t>，甲方还可以依法追究乙方的相关法律责任。</w:t>
      </w:r>
    </w:p>
    <w:p w14:paraId="39A9B4C1">
      <w:pPr>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6、其他未尽事宜应严格按照《中华人民共和国政府采购法》及相关法律法规规定的要求进行。</w:t>
      </w:r>
    </w:p>
    <w:p w14:paraId="3BBB9FCC">
      <w:pPr>
        <w:ind w:firstLine="422" w:firstLineChars="200"/>
        <w:rPr>
          <w:rFonts w:hint="eastAsia" w:ascii="宋体" w:hAnsi="宋体" w:eastAsia="宋体" w:cs="宋体"/>
          <w:b/>
          <w:sz w:val="21"/>
          <w:szCs w:val="21"/>
          <w:highlight w:val="none"/>
        </w:rPr>
      </w:pPr>
      <w:r>
        <w:rPr>
          <w:rFonts w:hint="eastAsia" w:ascii="宋体" w:hAnsi="宋体" w:eastAsia="宋体" w:cs="宋体"/>
          <w:b/>
          <w:sz w:val="21"/>
          <w:szCs w:val="21"/>
          <w:highlight w:val="none"/>
        </w:rPr>
        <w:t>五、付款方式</w:t>
      </w:r>
    </w:p>
    <w:p w14:paraId="31D6B381">
      <w:pPr>
        <w:ind w:firstLine="420" w:firstLineChars="200"/>
        <w:rPr>
          <w:rFonts w:hint="eastAsia" w:ascii="宋体" w:hAnsi="宋体" w:eastAsia="宋体" w:cs="宋体"/>
          <w:color w:val="auto"/>
          <w:sz w:val="21"/>
          <w:szCs w:val="21"/>
          <w:highlight w:val="none"/>
          <w:lang w:val="en-US"/>
        </w:rPr>
      </w:pPr>
      <w:r>
        <w:rPr>
          <w:rFonts w:hint="eastAsia" w:ascii="宋体" w:hAnsi="宋体" w:eastAsia="宋体" w:cs="宋体"/>
          <w:sz w:val="21"/>
          <w:szCs w:val="21"/>
          <w:highlight w:val="none"/>
        </w:rPr>
        <w:t>全部标的物经安装调试完毕并</w:t>
      </w:r>
      <w:r>
        <w:rPr>
          <w:rFonts w:hint="eastAsia" w:ascii="宋体" w:hAnsi="宋体" w:eastAsia="宋体" w:cs="宋体"/>
          <w:sz w:val="21"/>
          <w:szCs w:val="21"/>
          <w:highlight w:val="none"/>
          <w:lang w:eastAsia="zh-CN"/>
        </w:rPr>
        <w:t>验收入库</w:t>
      </w:r>
      <w:r>
        <w:rPr>
          <w:rFonts w:hint="eastAsia" w:ascii="宋体" w:hAnsi="宋体" w:eastAsia="宋体" w:cs="宋体"/>
          <w:sz w:val="21"/>
          <w:szCs w:val="21"/>
          <w:highlight w:val="none"/>
        </w:rPr>
        <w:t>之日起，甲方接到乙方付款通知和有关票据凭证资料以后，由甲方核付合同总价的百分之</w:t>
      </w:r>
      <w:r>
        <w:rPr>
          <w:rFonts w:hint="eastAsia" w:ascii="宋体" w:hAnsi="宋体" w:eastAsia="宋体" w:cs="宋体"/>
          <w:sz w:val="21"/>
          <w:szCs w:val="21"/>
          <w:highlight w:val="none"/>
          <w:u w:val="single"/>
          <w:lang w:val="en-US" w:eastAsia="zh-CN"/>
        </w:rPr>
        <w:t xml:space="preserve"> 八十五 </w:t>
      </w:r>
      <w:r>
        <w:rPr>
          <w:rFonts w:hint="eastAsia" w:ascii="宋体" w:hAnsi="宋体" w:eastAsia="宋体" w:cs="宋体"/>
          <w:sz w:val="21"/>
          <w:szCs w:val="21"/>
          <w:highlight w:val="none"/>
        </w:rPr>
        <w:t>款项：￥</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u w:val="single"/>
          <w:lang w:eastAsia="zh-CN"/>
        </w:rPr>
        <w:t>万</w:t>
      </w:r>
      <w:r>
        <w:rPr>
          <w:rFonts w:hint="eastAsia" w:ascii="宋体" w:hAnsi="宋体" w:eastAsia="宋体" w:cs="宋体"/>
          <w:sz w:val="21"/>
          <w:szCs w:val="21"/>
          <w:highlight w:val="none"/>
        </w:rPr>
        <w:t>元，人民币大写</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lang w:eastAsia="zh-CN"/>
        </w:rPr>
        <w:t>。一年后</w:t>
      </w:r>
      <w:r>
        <w:rPr>
          <w:rFonts w:hint="eastAsia" w:ascii="宋体" w:hAnsi="宋体" w:eastAsia="宋体" w:cs="宋体"/>
          <w:sz w:val="21"/>
          <w:szCs w:val="21"/>
          <w:highlight w:val="none"/>
        </w:rPr>
        <w:t>由甲方核付合同总价的百分之</w:t>
      </w:r>
      <w:r>
        <w:rPr>
          <w:rFonts w:hint="eastAsia" w:ascii="宋体" w:hAnsi="宋体" w:eastAsia="宋体" w:cs="宋体"/>
          <w:sz w:val="21"/>
          <w:szCs w:val="21"/>
          <w:highlight w:val="none"/>
          <w:u w:val="single"/>
          <w:lang w:val="en-US" w:eastAsia="zh-CN"/>
        </w:rPr>
        <w:t xml:space="preserve"> 十 </w:t>
      </w:r>
      <w:r>
        <w:rPr>
          <w:rFonts w:hint="eastAsia" w:ascii="宋体" w:hAnsi="宋体" w:eastAsia="宋体" w:cs="宋体"/>
          <w:sz w:val="21"/>
          <w:szCs w:val="21"/>
          <w:highlight w:val="none"/>
        </w:rPr>
        <w:t>款项：￥</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u w:val="single"/>
          <w:lang w:eastAsia="zh-CN"/>
        </w:rPr>
        <w:t>万</w:t>
      </w:r>
      <w:r>
        <w:rPr>
          <w:rFonts w:hint="eastAsia" w:ascii="宋体" w:hAnsi="宋体" w:eastAsia="宋体" w:cs="宋体"/>
          <w:sz w:val="21"/>
          <w:szCs w:val="21"/>
          <w:highlight w:val="none"/>
        </w:rPr>
        <w:t>元，人民币大写</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lang w:eastAsia="zh-CN"/>
        </w:rPr>
        <w:t>。</w:t>
      </w:r>
      <w:r>
        <w:rPr>
          <w:rFonts w:hint="eastAsia" w:ascii="宋体" w:hAnsi="宋体" w:eastAsia="宋体" w:cs="宋体"/>
          <w:color w:val="auto"/>
          <w:sz w:val="21"/>
          <w:szCs w:val="21"/>
          <w:highlight w:val="none"/>
          <w:lang w:val="en-US" w:eastAsia="zh-CN"/>
        </w:rPr>
        <w:t>三年后</w:t>
      </w:r>
      <w:r>
        <w:rPr>
          <w:rFonts w:hint="eastAsia" w:ascii="宋体" w:hAnsi="宋体" w:eastAsia="宋体" w:cs="宋体"/>
          <w:color w:val="auto"/>
          <w:sz w:val="21"/>
          <w:szCs w:val="21"/>
          <w:highlight w:val="none"/>
        </w:rPr>
        <w:t>，由甲方核付合同总价的百分之</w:t>
      </w:r>
      <w:r>
        <w:rPr>
          <w:rFonts w:hint="eastAsia" w:ascii="宋体" w:hAnsi="宋体" w:eastAsia="宋体" w:cs="宋体"/>
          <w:color w:val="auto"/>
          <w:sz w:val="21"/>
          <w:szCs w:val="21"/>
          <w:highlight w:val="none"/>
          <w:u w:val="single"/>
          <w:lang w:val="en-US" w:eastAsia="zh-CN"/>
        </w:rPr>
        <w:t xml:space="preserve">  五 </w:t>
      </w:r>
      <w:r>
        <w:rPr>
          <w:rFonts w:hint="eastAsia" w:ascii="宋体" w:hAnsi="宋体" w:eastAsia="宋体" w:cs="宋体"/>
          <w:color w:val="auto"/>
          <w:sz w:val="21"/>
          <w:szCs w:val="21"/>
          <w:highlight w:val="none"/>
        </w:rPr>
        <w:t>款项：￥</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eastAsia="zh-CN"/>
        </w:rPr>
        <w:t>万</w:t>
      </w:r>
      <w:r>
        <w:rPr>
          <w:rFonts w:hint="eastAsia" w:ascii="宋体" w:hAnsi="宋体" w:eastAsia="宋体" w:cs="宋体"/>
          <w:color w:val="auto"/>
          <w:sz w:val="21"/>
          <w:szCs w:val="21"/>
          <w:highlight w:val="none"/>
        </w:rPr>
        <w:t>元，人民币大写</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lang w:eastAsia="zh-CN"/>
        </w:rPr>
        <w:t>。每次付款前均需由乙方提供符合甲方要求的相关资料后，甲方再予以核付；如果乙方不按要求提供相关资料，甲方有权拒付款项。</w:t>
      </w:r>
    </w:p>
    <w:p w14:paraId="25CE8DE3">
      <w:pPr>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六、售后服务</w:t>
      </w:r>
    </w:p>
    <w:p w14:paraId="00BF6AE7">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1、质保期为</w:t>
      </w:r>
      <w:r>
        <w:rPr>
          <w:rFonts w:hint="eastAsia" w:ascii="宋体" w:hAnsi="宋体" w:eastAsia="宋体" w:cs="宋体"/>
          <w:color w:val="auto"/>
          <w:sz w:val="21"/>
          <w:szCs w:val="21"/>
          <w:highlight w:val="none"/>
          <w:lang w:eastAsia="zh-CN"/>
        </w:rPr>
        <w:t>甲方入库之日起</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年，质保期内出现质量问题，乙方在接到甲方通知后 两小时内响应，十二小时内到达现场完成维修或更换，并承担修理更换的费用,维修期间提供备用机；如标的物经乙方</w:t>
      </w:r>
      <w:r>
        <w:rPr>
          <w:rFonts w:hint="eastAsia" w:ascii="宋体" w:hAnsi="宋体" w:eastAsia="宋体" w:cs="宋体"/>
          <w:color w:val="auto"/>
          <w:sz w:val="21"/>
          <w:szCs w:val="21"/>
          <w:highlight w:val="none"/>
          <w:u w:val="single"/>
        </w:rPr>
        <w:t xml:space="preserve"> 两 </w:t>
      </w:r>
      <w:r>
        <w:rPr>
          <w:rFonts w:hint="eastAsia" w:ascii="宋体" w:hAnsi="宋体" w:eastAsia="宋体" w:cs="宋体"/>
          <w:color w:val="auto"/>
          <w:sz w:val="21"/>
          <w:szCs w:val="21"/>
          <w:highlight w:val="none"/>
        </w:rPr>
        <w:t>次维修仍不能达到本合同约定的质量标准，甲方有权退货并追究乙方的违约责任。标的物到达甲方指定现场后因甲方保管不当造成的数量短缺或质量损害，乙方负责补齐或修复，费用由甲方负担。</w:t>
      </w:r>
    </w:p>
    <w:p w14:paraId="1FB152CC">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2、乙方须指派专人负责与甲方联系售后服务事宜。</w:t>
      </w:r>
    </w:p>
    <w:p w14:paraId="3A111393">
      <w:pPr>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3、本合同履行过程中因乙方无法完成设备的维修与更换，导致甲方产生的额外支出由甲方从未向乙方支付的款项中扣除，甲方的额外支出超过未向乙方支付的款项时，乙方应承担额外的维修与更换费用。</w:t>
      </w:r>
    </w:p>
    <w:p w14:paraId="43458801">
      <w:pPr>
        <w:ind w:firstLine="422" w:firstLineChars="200"/>
        <w:rPr>
          <w:rFonts w:hint="eastAsia" w:ascii="宋体" w:hAnsi="宋体" w:eastAsia="宋体" w:cs="宋体"/>
          <w:b/>
          <w:sz w:val="21"/>
          <w:szCs w:val="21"/>
          <w:highlight w:val="none"/>
        </w:rPr>
      </w:pPr>
      <w:r>
        <w:rPr>
          <w:rFonts w:hint="eastAsia" w:ascii="宋体" w:hAnsi="宋体" w:eastAsia="宋体" w:cs="宋体"/>
          <w:b/>
          <w:sz w:val="21"/>
          <w:szCs w:val="21"/>
          <w:highlight w:val="none"/>
        </w:rPr>
        <w:t>七、违约责任</w:t>
      </w:r>
    </w:p>
    <w:p w14:paraId="6EF03825">
      <w:pPr>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1、甲方的违约责任</w:t>
      </w:r>
    </w:p>
    <w:p w14:paraId="582AE4E6">
      <w:pPr>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甲方无正当理由拒收标的物的，甲方应偿付合同总价的</w:t>
      </w:r>
      <w:r>
        <w:rPr>
          <w:rFonts w:hint="eastAsia" w:ascii="宋体" w:hAnsi="宋体" w:eastAsia="宋体" w:cs="宋体"/>
          <w:sz w:val="21"/>
          <w:szCs w:val="21"/>
          <w:highlight w:val="none"/>
          <w:u w:val="single"/>
        </w:rPr>
        <w:t xml:space="preserve"> 百分之三 </w:t>
      </w:r>
      <w:r>
        <w:rPr>
          <w:rFonts w:hint="eastAsia" w:ascii="宋体" w:hAnsi="宋体" w:eastAsia="宋体" w:cs="宋体"/>
          <w:sz w:val="21"/>
          <w:szCs w:val="21"/>
          <w:highlight w:val="none"/>
        </w:rPr>
        <w:t>的违约金；</w:t>
      </w:r>
    </w:p>
    <w:p w14:paraId="1C86877D">
      <w:pPr>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2、乙方违约责任</w:t>
      </w:r>
    </w:p>
    <w:p w14:paraId="0F6E3216">
      <w:pPr>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（1）乙方交付的标的物质量不符合合同约定的，乙方应向甲方支付合同总价的百分之</w:t>
      </w:r>
      <w:r>
        <w:rPr>
          <w:rFonts w:hint="eastAsia" w:ascii="宋体" w:hAnsi="宋体" w:eastAsia="宋体" w:cs="宋体"/>
          <w:sz w:val="21"/>
          <w:szCs w:val="21"/>
          <w:highlight w:val="none"/>
          <w:u w:val="single"/>
        </w:rPr>
        <w:t xml:space="preserve"> 三 </w:t>
      </w:r>
      <w:r>
        <w:rPr>
          <w:rFonts w:hint="eastAsia" w:ascii="宋体" w:hAnsi="宋体" w:eastAsia="宋体" w:cs="宋体"/>
          <w:sz w:val="21"/>
          <w:szCs w:val="21"/>
          <w:highlight w:val="none"/>
        </w:rPr>
        <w:t>的违约金，并须在合同约定的交货时间内更换合格的标的物给甲方，否则，视作乙方不能交付标的物而违约，按本条本款下述第“（2）”项规定由乙方支付违约赔偿金给甲方。</w:t>
      </w:r>
    </w:p>
    <w:p w14:paraId="35E013FF">
      <w:pPr>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（2）乙方不能交付标的物或逾期交付标的物而违约的，除应及时交足标的物外，应向甲方支付逾期交货部分货款总额的万分之</w:t>
      </w:r>
      <w:r>
        <w:rPr>
          <w:rFonts w:hint="eastAsia" w:ascii="宋体" w:hAnsi="宋体" w:eastAsia="宋体" w:cs="宋体"/>
          <w:sz w:val="21"/>
          <w:szCs w:val="21"/>
          <w:highlight w:val="none"/>
          <w:u w:val="single"/>
        </w:rPr>
        <w:t xml:space="preserve">五 </w:t>
      </w:r>
      <w:r>
        <w:rPr>
          <w:rFonts w:hint="eastAsia" w:ascii="宋体" w:hAnsi="宋体" w:eastAsia="宋体" w:cs="宋体"/>
          <w:sz w:val="21"/>
          <w:szCs w:val="21"/>
          <w:highlight w:val="none"/>
        </w:rPr>
        <w:t>/日的违约金；逾期交货超过</w:t>
      </w:r>
      <w:r>
        <w:rPr>
          <w:rFonts w:hint="eastAsia" w:ascii="宋体" w:hAnsi="宋体" w:eastAsia="宋体" w:cs="宋体"/>
          <w:sz w:val="21"/>
          <w:szCs w:val="21"/>
          <w:highlight w:val="none"/>
          <w:u w:val="single"/>
        </w:rPr>
        <w:t xml:space="preserve"> 七 </w:t>
      </w:r>
      <w:r>
        <w:rPr>
          <w:rFonts w:hint="eastAsia" w:ascii="宋体" w:hAnsi="宋体" w:eastAsia="宋体" w:cs="宋体"/>
          <w:sz w:val="21"/>
          <w:szCs w:val="21"/>
          <w:highlight w:val="none"/>
        </w:rPr>
        <w:t>天，甲方有权解除合同，乙方则应按合同总价的百分之</w:t>
      </w:r>
      <w:r>
        <w:rPr>
          <w:rFonts w:hint="eastAsia" w:ascii="宋体" w:hAnsi="宋体" w:eastAsia="宋体" w:cs="宋体"/>
          <w:sz w:val="21"/>
          <w:szCs w:val="21"/>
          <w:highlight w:val="none"/>
          <w:u w:val="single"/>
        </w:rPr>
        <w:t xml:space="preserve"> 三 </w:t>
      </w:r>
      <w:r>
        <w:rPr>
          <w:rFonts w:hint="eastAsia" w:ascii="宋体" w:hAnsi="宋体" w:eastAsia="宋体" w:cs="宋体"/>
          <w:sz w:val="21"/>
          <w:szCs w:val="21"/>
          <w:highlight w:val="none"/>
        </w:rPr>
        <w:t>的款额向甲方支付赔偿金，并须全额退还甲方已经付给乙方的货款及自甲方付款至退款期间的利息（按同期银行贷款利率）。</w:t>
      </w:r>
    </w:p>
    <w:p w14:paraId="405258F7">
      <w:pPr>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（3）乙方标的物经甲方送交具有法定资格条件的质量技术监督机构检测后，如检测结果认定标的物质量不符合本合同规定标准的，则视为乙方没有按时交货而违约，乙方须在</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u w:val="single"/>
          <w:lang w:eastAsia="zh-CN"/>
        </w:rPr>
        <w:t>三</w:t>
      </w:r>
      <w:r>
        <w:rPr>
          <w:rFonts w:hint="eastAsia" w:ascii="宋体" w:hAnsi="宋体" w:eastAsia="宋体" w:cs="宋体"/>
          <w:sz w:val="21"/>
          <w:szCs w:val="21"/>
          <w:highlight w:val="none"/>
          <w:u w:val="single"/>
          <w:lang w:val="en-US" w:eastAsia="zh-CN"/>
        </w:rPr>
        <w:t xml:space="preserve"> </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rPr>
        <w:t>天内无条件更换合格标的物，如逾期不能更换合格的标的物，甲方有权终止本合同，乙方应另付合同总价的百分之</w:t>
      </w:r>
      <w:r>
        <w:rPr>
          <w:rFonts w:hint="eastAsia" w:ascii="宋体" w:hAnsi="宋体" w:eastAsia="宋体" w:cs="宋体"/>
          <w:sz w:val="21"/>
          <w:szCs w:val="21"/>
          <w:highlight w:val="none"/>
          <w:u w:val="single"/>
        </w:rPr>
        <w:t xml:space="preserve"> 三 </w:t>
      </w:r>
      <w:r>
        <w:rPr>
          <w:rFonts w:hint="eastAsia" w:ascii="宋体" w:hAnsi="宋体" w:eastAsia="宋体" w:cs="宋体"/>
          <w:sz w:val="21"/>
          <w:szCs w:val="21"/>
          <w:highlight w:val="none"/>
        </w:rPr>
        <w:t>的赔偿金给甲方。</w:t>
      </w:r>
    </w:p>
    <w:p w14:paraId="0BF78B47">
      <w:pPr>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4）乙方保证本合同标的物的权利无瑕疵，包括标的物所有权及知识产权等权利无瑕疵。如任何第三方经法院（或仲裁机构）裁决有权对上述标的物主张权利或国家机关依法对标的物进行没收查处的，乙方除应向甲方返还已收款项外，还应另按合同总价的百分之</w:t>
      </w:r>
      <w:r>
        <w:rPr>
          <w:rFonts w:hint="eastAsia" w:ascii="宋体" w:hAnsi="宋体" w:eastAsia="宋体" w:cs="宋体"/>
          <w:sz w:val="21"/>
          <w:szCs w:val="21"/>
          <w:highlight w:val="none"/>
          <w:u w:val="single"/>
        </w:rPr>
        <w:t>五</w:t>
      </w:r>
      <w:r>
        <w:rPr>
          <w:rFonts w:hint="eastAsia" w:ascii="宋体" w:hAnsi="宋体" w:eastAsia="宋体" w:cs="宋体"/>
          <w:sz w:val="21"/>
          <w:szCs w:val="21"/>
          <w:highlight w:val="none"/>
        </w:rPr>
        <w:t>向甲方支付违约金并赔偿因此给甲方造成的一切损失。</w:t>
      </w:r>
    </w:p>
    <w:p w14:paraId="3C3C4CA4">
      <w:pPr>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（5）乙方偿付的违约金不足以弥补甲方损失的，还应按甲方损失尚未弥补的部分，支付赔偿金给甲方。</w:t>
      </w:r>
    </w:p>
    <w:p w14:paraId="78D25BC2">
      <w:pPr>
        <w:ind w:firstLine="422" w:firstLineChars="200"/>
        <w:rPr>
          <w:rFonts w:hint="eastAsia" w:ascii="宋体" w:hAnsi="宋体" w:eastAsia="宋体" w:cs="宋体"/>
          <w:b/>
          <w:sz w:val="21"/>
          <w:szCs w:val="21"/>
          <w:highlight w:val="none"/>
        </w:rPr>
      </w:pPr>
      <w:r>
        <w:rPr>
          <w:rFonts w:hint="eastAsia" w:ascii="宋体" w:hAnsi="宋体" w:eastAsia="宋体" w:cs="宋体"/>
          <w:b/>
          <w:sz w:val="21"/>
          <w:szCs w:val="21"/>
          <w:highlight w:val="none"/>
        </w:rPr>
        <w:t>八、争议解决方法</w:t>
      </w:r>
    </w:p>
    <w:p w14:paraId="70DE7D94">
      <w:pPr>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1、因标的物的质量发生争议，由甲方委托法定的质量技术监督部门或监督部门指定的质量鉴定机构进行质量鉴定或检测，鉴定费由乙方承担。</w:t>
      </w:r>
    </w:p>
    <w:p w14:paraId="6FE73926">
      <w:pPr>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2、因本合同发生争议，双方可协商或由有关部门调解解决；协商或调解不成的，应向甲方住所地有管辖权的人民法院提起诉讼。</w:t>
      </w:r>
    </w:p>
    <w:p w14:paraId="2315F47B">
      <w:pPr>
        <w:ind w:firstLine="422" w:firstLineChars="200"/>
        <w:rPr>
          <w:rFonts w:hint="eastAsia" w:ascii="宋体" w:hAnsi="宋体" w:eastAsia="宋体" w:cs="宋体"/>
          <w:b/>
          <w:sz w:val="21"/>
          <w:szCs w:val="21"/>
          <w:highlight w:val="none"/>
        </w:rPr>
      </w:pPr>
      <w:r>
        <w:rPr>
          <w:rFonts w:hint="eastAsia" w:ascii="宋体" w:hAnsi="宋体" w:eastAsia="宋体" w:cs="宋体"/>
          <w:b/>
          <w:sz w:val="21"/>
          <w:szCs w:val="21"/>
          <w:highlight w:val="none"/>
        </w:rPr>
        <w:t>九、其他</w:t>
      </w:r>
    </w:p>
    <w:p w14:paraId="7D99794B">
      <w:pPr>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1、合同未尽事宜，由双方另行协商订立补充合同。</w:t>
      </w:r>
    </w:p>
    <w:p w14:paraId="3A30DD16">
      <w:pPr>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2、本合同一式</w:t>
      </w:r>
      <w:r>
        <w:rPr>
          <w:rFonts w:hint="eastAsia" w:ascii="宋体" w:hAnsi="宋体" w:eastAsia="宋体" w:cs="宋体"/>
          <w:sz w:val="21"/>
          <w:szCs w:val="21"/>
          <w:highlight w:val="none"/>
          <w:lang w:eastAsia="zh-CN"/>
        </w:rPr>
        <w:t>四</w:t>
      </w:r>
      <w:r>
        <w:rPr>
          <w:rFonts w:hint="eastAsia" w:ascii="宋体" w:hAnsi="宋体" w:eastAsia="宋体" w:cs="宋体"/>
          <w:sz w:val="21"/>
          <w:szCs w:val="21"/>
          <w:highlight w:val="none"/>
        </w:rPr>
        <w:t>份，自双方签章之日起生效。甲方</w:t>
      </w:r>
      <w:r>
        <w:rPr>
          <w:rFonts w:hint="eastAsia" w:ascii="宋体" w:hAnsi="宋体" w:eastAsia="宋体" w:cs="宋体"/>
          <w:sz w:val="21"/>
          <w:szCs w:val="21"/>
          <w:highlight w:val="none"/>
          <w:lang w:eastAsia="zh-CN"/>
        </w:rPr>
        <w:t>三</w:t>
      </w:r>
      <w:r>
        <w:rPr>
          <w:rFonts w:hint="eastAsia" w:ascii="宋体" w:hAnsi="宋体" w:eastAsia="宋体" w:cs="宋体"/>
          <w:sz w:val="21"/>
          <w:szCs w:val="21"/>
          <w:highlight w:val="none"/>
        </w:rPr>
        <w:t>份，乙方一份。</w:t>
      </w:r>
    </w:p>
    <w:p w14:paraId="1F37D73C">
      <w:pPr>
        <w:ind w:firstLine="420" w:firstLineChars="200"/>
        <w:rPr>
          <w:rFonts w:hint="eastAsia" w:ascii="宋体" w:hAnsi="宋体" w:eastAsia="宋体" w:cs="宋体"/>
          <w:b/>
          <w:bCs/>
          <w:sz w:val="21"/>
          <w:szCs w:val="21"/>
          <w:highlight w:val="none"/>
        </w:rPr>
      </w:pPr>
      <w:r>
        <w:rPr>
          <w:rFonts w:hint="eastAsia" w:ascii="宋体" w:hAnsi="宋体" w:eastAsia="宋体" w:cs="宋体"/>
          <w:sz w:val="21"/>
          <w:szCs w:val="21"/>
          <w:highlight w:val="none"/>
        </w:rPr>
        <w:t>3、</w:t>
      </w:r>
      <w:r>
        <w:rPr>
          <w:rFonts w:hint="eastAsia" w:ascii="宋体" w:hAnsi="宋体" w:eastAsia="宋体" w:cs="宋体"/>
          <w:b/>
          <w:bCs/>
          <w:sz w:val="21"/>
          <w:szCs w:val="21"/>
          <w:highlight w:val="none"/>
        </w:rPr>
        <w:t>附件</w:t>
      </w:r>
      <w:r>
        <w:rPr>
          <w:rFonts w:hint="eastAsia" w:ascii="宋体" w:hAnsi="宋体" w:eastAsia="宋体" w:cs="宋体"/>
          <w:b/>
          <w:bCs/>
          <w:sz w:val="21"/>
          <w:szCs w:val="21"/>
          <w:highlight w:val="none"/>
          <w:lang w:val="en-US" w:eastAsia="zh-CN"/>
        </w:rPr>
        <w:t>1：</w:t>
      </w:r>
      <w:r>
        <w:rPr>
          <w:rFonts w:hint="eastAsia" w:ascii="宋体" w:hAnsi="宋体" w:eastAsia="宋体" w:cs="宋体"/>
          <w:b/>
          <w:bCs/>
          <w:sz w:val="21"/>
          <w:szCs w:val="21"/>
          <w:highlight w:val="none"/>
        </w:rPr>
        <w:t>中标通知书</w:t>
      </w:r>
    </w:p>
    <w:p w14:paraId="7A0D927E">
      <w:pPr>
        <w:ind w:firstLine="422" w:firstLineChars="200"/>
        <w:rPr>
          <w:rFonts w:hint="eastAsia" w:ascii="宋体" w:hAnsi="宋体" w:eastAsia="宋体" w:cs="宋体"/>
          <w:b/>
          <w:bCs/>
          <w:sz w:val="21"/>
          <w:szCs w:val="21"/>
          <w:highlight w:val="none"/>
        </w:rPr>
      </w:pPr>
      <w:r>
        <w:rPr>
          <w:rFonts w:hint="eastAsia" w:ascii="宋体" w:hAnsi="宋体" w:eastAsia="宋体" w:cs="宋体"/>
          <w:b/>
          <w:bCs/>
          <w:sz w:val="21"/>
          <w:szCs w:val="21"/>
          <w:highlight w:val="none"/>
          <w:lang w:val="en-US" w:eastAsia="zh-CN"/>
        </w:rPr>
        <w:t xml:space="preserve">   附件2：</w:t>
      </w:r>
      <w:r>
        <w:rPr>
          <w:rFonts w:hint="eastAsia" w:ascii="宋体" w:hAnsi="宋体" w:eastAsia="宋体" w:cs="宋体"/>
          <w:b/>
          <w:bCs/>
          <w:sz w:val="21"/>
          <w:szCs w:val="21"/>
          <w:highlight w:val="none"/>
        </w:rPr>
        <w:t>配置清单</w:t>
      </w:r>
    </w:p>
    <w:p w14:paraId="0EF95AAE">
      <w:pPr>
        <w:ind w:firstLine="422" w:firstLineChars="200"/>
        <w:rPr>
          <w:rFonts w:hint="eastAsia" w:ascii="宋体" w:hAnsi="宋体" w:eastAsia="宋体" w:cs="宋体"/>
          <w:b/>
          <w:bCs/>
          <w:sz w:val="21"/>
          <w:szCs w:val="21"/>
          <w:highlight w:val="none"/>
          <w:lang w:eastAsia="zh-CN"/>
        </w:rPr>
      </w:pPr>
      <w:r>
        <w:rPr>
          <w:rFonts w:hint="eastAsia" w:ascii="宋体" w:hAnsi="宋体" w:eastAsia="宋体" w:cs="宋体"/>
          <w:b/>
          <w:bCs/>
          <w:sz w:val="21"/>
          <w:szCs w:val="21"/>
          <w:highlight w:val="none"/>
          <w:lang w:val="en-US" w:eastAsia="zh-CN"/>
        </w:rPr>
        <w:t xml:space="preserve">   附件3：</w:t>
      </w:r>
      <w:r>
        <w:rPr>
          <w:rFonts w:hint="eastAsia" w:ascii="宋体" w:hAnsi="宋体" w:eastAsia="宋体" w:cs="宋体"/>
          <w:b/>
          <w:bCs/>
          <w:sz w:val="21"/>
          <w:szCs w:val="21"/>
          <w:highlight w:val="none"/>
          <w:lang w:eastAsia="zh-CN"/>
        </w:rPr>
        <w:t>售后服务承诺书</w:t>
      </w:r>
    </w:p>
    <w:tbl>
      <w:tblPr>
        <w:tblStyle w:val="3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1"/>
        <w:gridCol w:w="4261"/>
      </w:tblGrid>
      <w:tr w14:paraId="483EE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4261" w:type="dxa"/>
            <w:tcBorders>
              <w:top w:val="nil"/>
              <w:left w:val="nil"/>
              <w:bottom w:val="nil"/>
              <w:right w:val="nil"/>
            </w:tcBorders>
            <w:noWrap w:val="0"/>
            <w:vAlign w:val="top"/>
          </w:tcPr>
          <w:p w14:paraId="018A32C1">
            <w:pPr>
              <w:jc w:val="left"/>
              <w:rPr>
                <w:rFonts w:hint="eastAsia" w:ascii="宋体" w:hAnsi="宋体" w:eastAsia="宋体" w:cs="宋体"/>
                <w:b/>
                <w:bCs/>
                <w:sz w:val="21"/>
                <w:szCs w:val="21"/>
                <w:highlight w:val="none"/>
                <w:vertAlign w:val="baseline"/>
                <w:lang w:eastAsia="zh-CN"/>
              </w:rPr>
            </w:pPr>
            <w:r>
              <w:rPr>
                <w:rFonts w:hint="eastAsia" w:ascii="宋体" w:hAnsi="宋体" w:eastAsia="宋体" w:cs="宋体"/>
                <w:sz w:val="21"/>
                <w:szCs w:val="21"/>
                <w:highlight w:val="none"/>
              </w:rPr>
              <w:t>甲    方：（盖章）</w:t>
            </w:r>
          </w:p>
        </w:tc>
        <w:tc>
          <w:tcPr>
            <w:tcW w:w="4261" w:type="dxa"/>
            <w:tcBorders>
              <w:top w:val="nil"/>
              <w:left w:val="nil"/>
              <w:bottom w:val="nil"/>
              <w:right w:val="nil"/>
            </w:tcBorders>
            <w:noWrap w:val="0"/>
            <w:vAlign w:val="top"/>
          </w:tcPr>
          <w:p w14:paraId="532A4B5D">
            <w:pPr>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乙    方：（盖章）</w:t>
            </w:r>
          </w:p>
          <w:p w14:paraId="0BBF5617">
            <w:pPr>
              <w:jc w:val="left"/>
              <w:rPr>
                <w:rFonts w:hint="eastAsia" w:ascii="宋体" w:hAnsi="宋体" w:eastAsia="宋体" w:cs="宋体"/>
                <w:b/>
                <w:bCs/>
                <w:sz w:val="21"/>
                <w:szCs w:val="21"/>
                <w:highlight w:val="none"/>
                <w:vertAlign w:val="baseline"/>
                <w:lang w:eastAsia="zh-CN"/>
              </w:rPr>
            </w:pPr>
          </w:p>
        </w:tc>
      </w:tr>
      <w:tr w14:paraId="6501C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7" w:hRule="exact"/>
        </w:trPr>
        <w:tc>
          <w:tcPr>
            <w:tcW w:w="4261" w:type="dxa"/>
            <w:tcBorders>
              <w:top w:val="nil"/>
              <w:left w:val="nil"/>
              <w:bottom w:val="nil"/>
              <w:right w:val="nil"/>
            </w:tcBorders>
            <w:noWrap w:val="0"/>
            <w:vAlign w:val="center"/>
          </w:tcPr>
          <w:p w14:paraId="646FC1D3">
            <w:pPr>
              <w:jc w:val="both"/>
              <w:rPr>
                <w:rFonts w:hint="eastAsia" w:ascii="宋体" w:hAnsi="宋体" w:eastAsia="宋体" w:cs="宋体"/>
                <w:b/>
                <w:bCs/>
                <w:sz w:val="21"/>
                <w:szCs w:val="21"/>
                <w:highlight w:val="none"/>
                <w:vertAlign w:val="baseline"/>
                <w:lang w:val="en-US" w:eastAsia="zh-CN"/>
              </w:rPr>
            </w:pPr>
            <w:r>
              <w:rPr>
                <w:rFonts w:hint="eastAsia" w:ascii="宋体" w:hAnsi="宋体" w:eastAsia="宋体" w:cs="宋体"/>
                <w:sz w:val="21"/>
                <w:szCs w:val="21"/>
                <w:highlight w:val="none"/>
              </w:rPr>
              <w:t>授权代表：</w:t>
            </w:r>
            <w:r>
              <w:rPr>
                <w:rFonts w:hint="eastAsia" w:ascii="宋体" w:hAnsi="宋体" w:eastAsia="宋体" w:cs="宋体"/>
                <w:sz w:val="21"/>
                <w:szCs w:val="21"/>
                <w:highlight w:val="none"/>
                <w:lang w:val="en-US" w:eastAsia="zh-CN"/>
              </w:rPr>
              <w:t xml:space="preserve">         </w:t>
            </w:r>
          </w:p>
        </w:tc>
        <w:tc>
          <w:tcPr>
            <w:tcW w:w="4261" w:type="dxa"/>
            <w:tcBorders>
              <w:top w:val="nil"/>
              <w:left w:val="nil"/>
              <w:bottom w:val="nil"/>
              <w:right w:val="nil"/>
            </w:tcBorders>
            <w:noWrap w:val="0"/>
            <w:vAlign w:val="top"/>
          </w:tcPr>
          <w:p w14:paraId="6CB3B8E8">
            <w:pPr>
              <w:jc w:val="left"/>
              <w:rPr>
                <w:rFonts w:hint="eastAsia" w:ascii="宋体" w:hAnsi="宋体" w:eastAsia="宋体" w:cs="宋体"/>
                <w:b/>
                <w:bCs/>
                <w:sz w:val="21"/>
                <w:szCs w:val="21"/>
                <w:highlight w:val="none"/>
                <w:vertAlign w:val="baseline"/>
                <w:lang w:eastAsia="zh-CN"/>
              </w:rPr>
            </w:pPr>
            <w:r>
              <w:rPr>
                <w:rFonts w:hint="eastAsia" w:ascii="宋体" w:hAnsi="宋体" w:eastAsia="宋体" w:cs="宋体"/>
                <w:sz w:val="21"/>
                <w:szCs w:val="21"/>
                <w:highlight w:val="none"/>
              </w:rPr>
              <w:t>法定代表人：</w:t>
            </w:r>
          </w:p>
        </w:tc>
      </w:tr>
      <w:tr w14:paraId="52B8D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exact"/>
        </w:trPr>
        <w:tc>
          <w:tcPr>
            <w:tcW w:w="4261" w:type="dxa"/>
            <w:tcBorders>
              <w:top w:val="nil"/>
              <w:left w:val="nil"/>
              <w:bottom w:val="nil"/>
              <w:right w:val="nil"/>
            </w:tcBorders>
            <w:noWrap w:val="0"/>
            <w:vAlign w:val="top"/>
          </w:tcPr>
          <w:p w14:paraId="09781775">
            <w:pPr>
              <w:jc w:val="left"/>
              <w:rPr>
                <w:rFonts w:hint="eastAsia" w:ascii="宋体" w:hAnsi="宋体" w:eastAsia="宋体" w:cs="宋体"/>
                <w:b/>
                <w:bCs/>
                <w:sz w:val="21"/>
                <w:szCs w:val="21"/>
                <w:highlight w:val="none"/>
                <w:vertAlign w:val="baseline"/>
                <w:lang w:eastAsia="zh-CN"/>
              </w:rPr>
            </w:pPr>
          </w:p>
        </w:tc>
        <w:tc>
          <w:tcPr>
            <w:tcW w:w="4261" w:type="dxa"/>
            <w:tcBorders>
              <w:top w:val="nil"/>
              <w:left w:val="nil"/>
              <w:bottom w:val="nil"/>
              <w:right w:val="nil"/>
            </w:tcBorders>
            <w:noWrap w:val="0"/>
            <w:vAlign w:val="top"/>
          </w:tcPr>
          <w:p w14:paraId="68F20CF1">
            <w:pPr>
              <w:jc w:val="left"/>
              <w:rPr>
                <w:rFonts w:hint="eastAsia" w:ascii="宋体" w:hAnsi="宋体" w:eastAsia="宋体" w:cs="宋体"/>
                <w:b/>
                <w:bCs/>
                <w:sz w:val="21"/>
                <w:szCs w:val="21"/>
                <w:highlight w:val="none"/>
                <w:vertAlign w:val="baseline"/>
                <w:lang w:eastAsia="zh-CN"/>
              </w:rPr>
            </w:pPr>
            <w:r>
              <w:rPr>
                <w:rFonts w:hint="eastAsia" w:ascii="宋体" w:hAnsi="宋体" w:eastAsia="宋体" w:cs="宋体"/>
                <w:sz w:val="21"/>
                <w:szCs w:val="21"/>
                <w:highlight w:val="none"/>
              </w:rPr>
              <w:t>授权代表</w:t>
            </w:r>
            <w:r>
              <w:rPr>
                <w:rFonts w:hint="eastAsia" w:ascii="宋体" w:hAnsi="宋体" w:eastAsia="宋体" w:cs="宋体"/>
                <w:sz w:val="21"/>
                <w:szCs w:val="21"/>
                <w:highlight w:val="none"/>
                <w:lang w:eastAsia="zh-CN"/>
              </w:rPr>
              <w:t>人：</w:t>
            </w:r>
          </w:p>
        </w:tc>
      </w:tr>
      <w:tr w14:paraId="6A265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4261" w:type="dxa"/>
            <w:tcBorders>
              <w:top w:val="nil"/>
              <w:left w:val="nil"/>
              <w:bottom w:val="nil"/>
              <w:right w:val="nil"/>
            </w:tcBorders>
            <w:noWrap w:val="0"/>
            <w:vAlign w:val="top"/>
          </w:tcPr>
          <w:p w14:paraId="1D9D9A59">
            <w:pPr>
              <w:jc w:val="left"/>
              <w:rPr>
                <w:rFonts w:hint="eastAsia" w:ascii="宋体" w:hAnsi="宋体" w:eastAsia="宋体" w:cs="宋体"/>
                <w:b/>
                <w:bCs/>
                <w:sz w:val="21"/>
                <w:szCs w:val="21"/>
                <w:highlight w:val="none"/>
                <w:vertAlign w:val="baseline"/>
                <w:lang w:eastAsia="zh-CN"/>
              </w:rPr>
            </w:pPr>
          </w:p>
        </w:tc>
        <w:tc>
          <w:tcPr>
            <w:tcW w:w="4261" w:type="dxa"/>
            <w:tcBorders>
              <w:top w:val="nil"/>
              <w:left w:val="nil"/>
              <w:bottom w:val="nil"/>
              <w:right w:val="nil"/>
            </w:tcBorders>
            <w:noWrap w:val="0"/>
            <w:vAlign w:val="top"/>
          </w:tcPr>
          <w:p w14:paraId="4EA2B6FF">
            <w:pPr>
              <w:jc w:val="left"/>
              <w:rPr>
                <w:rFonts w:hint="eastAsia" w:ascii="宋体" w:hAnsi="宋体" w:eastAsia="宋体" w:cs="宋体"/>
                <w:b/>
                <w:bCs/>
                <w:color w:val="auto"/>
                <w:sz w:val="21"/>
                <w:szCs w:val="21"/>
                <w:highlight w:val="none"/>
                <w:vertAlign w:val="baseline"/>
                <w:lang w:eastAsia="zh-CN"/>
              </w:rPr>
            </w:pPr>
            <w:r>
              <w:rPr>
                <w:rFonts w:hint="eastAsia" w:ascii="宋体" w:hAnsi="宋体" w:eastAsia="宋体" w:cs="宋体"/>
                <w:color w:val="auto"/>
                <w:sz w:val="21"/>
                <w:szCs w:val="21"/>
                <w:highlight w:val="none"/>
                <w:lang w:val="en-US" w:eastAsia="zh-CN"/>
              </w:rPr>
              <w:t>纳税人识别号：此项必填</w:t>
            </w:r>
          </w:p>
        </w:tc>
      </w:tr>
      <w:tr w14:paraId="7F14F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4261" w:type="dxa"/>
            <w:tcBorders>
              <w:top w:val="nil"/>
              <w:left w:val="nil"/>
              <w:bottom w:val="nil"/>
              <w:right w:val="nil"/>
            </w:tcBorders>
            <w:noWrap w:val="0"/>
            <w:vAlign w:val="top"/>
          </w:tcPr>
          <w:p w14:paraId="0910F7A2">
            <w:pPr>
              <w:jc w:val="left"/>
              <w:rPr>
                <w:rFonts w:hint="eastAsia" w:ascii="宋体" w:hAnsi="宋体" w:eastAsia="宋体" w:cs="宋体"/>
                <w:b/>
                <w:bCs/>
                <w:sz w:val="21"/>
                <w:szCs w:val="21"/>
                <w:highlight w:val="none"/>
                <w:vertAlign w:val="baseline"/>
                <w:lang w:eastAsia="zh-CN"/>
              </w:rPr>
            </w:pPr>
            <w:r>
              <w:rPr>
                <w:rFonts w:hint="eastAsia" w:ascii="宋体" w:hAnsi="宋体" w:eastAsia="宋体" w:cs="宋体"/>
                <w:sz w:val="21"/>
                <w:szCs w:val="21"/>
                <w:highlight w:val="none"/>
              </w:rPr>
              <w:t>地    址：</w:t>
            </w:r>
          </w:p>
        </w:tc>
        <w:tc>
          <w:tcPr>
            <w:tcW w:w="4261" w:type="dxa"/>
            <w:tcBorders>
              <w:top w:val="nil"/>
              <w:left w:val="nil"/>
              <w:bottom w:val="nil"/>
              <w:right w:val="nil"/>
            </w:tcBorders>
            <w:noWrap w:val="0"/>
            <w:vAlign w:val="top"/>
          </w:tcPr>
          <w:p w14:paraId="6339CAAC">
            <w:pPr>
              <w:jc w:val="left"/>
              <w:rPr>
                <w:rFonts w:hint="eastAsia" w:ascii="宋体" w:hAnsi="宋体" w:eastAsia="宋体" w:cs="宋体"/>
                <w:b/>
                <w:bCs/>
                <w:color w:val="auto"/>
                <w:sz w:val="21"/>
                <w:szCs w:val="21"/>
                <w:highlight w:val="none"/>
                <w:vertAlign w:val="baseline"/>
                <w:lang w:eastAsia="zh-CN"/>
              </w:rPr>
            </w:pPr>
            <w:r>
              <w:rPr>
                <w:rFonts w:hint="eastAsia" w:ascii="宋体" w:hAnsi="宋体" w:eastAsia="宋体" w:cs="宋体"/>
                <w:color w:val="auto"/>
                <w:sz w:val="21"/>
                <w:szCs w:val="21"/>
                <w:highlight w:val="none"/>
              </w:rPr>
              <w:t>地    址：</w:t>
            </w:r>
          </w:p>
        </w:tc>
      </w:tr>
      <w:tr w14:paraId="699F9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4261" w:type="dxa"/>
            <w:tcBorders>
              <w:top w:val="nil"/>
              <w:left w:val="nil"/>
              <w:bottom w:val="nil"/>
              <w:right w:val="nil"/>
            </w:tcBorders>
            <w:noWrap w:val="0"/>
            <w:vAlign w:val="top"/>
          </w:tcPr>
          <w:p w14:paraId="14DBA29D">
            <w:pPr>
              <w:jc w:val="left"/>
              <w:rPr>
                <w:rFonts w:hint="eastAsia" w:ascii="宋体" w:hAnsi="宋体" w:eastAsia="宋体" w:cs="宋体"/>
                <w:b/>
                <w:bCs/>
                <w:sz w:val="21"/>
                <w:szCs w:val="21"/>
                <w:highlight w:val="none"/>
                <w:vertAlign w:val="baseline"/>
                <w:lang w:eastAsia="zh-CN"/>
              </w:rPr>
            </w:pPr>
            <w:r>
              <w:rPr>
                <w:rFonts w:hint="eastAsia" w:ascii="宋体" w:hAnsi="宋体" w:eastAsia="宋体" w:cs="宋体"/>
                <w:sz w:val="21"/>
                <w:szCs w:val="21"/>
                <w:highlight w:val="none"/>
              </w:rPr>
              <w:t>开户银行：</w:t>
            </w:r>
          </w:p>
        </w:tc>
        <w:tc>
          <w:tcPr>
            <w:tcW w:w="4261" w:type="dxa"/>
            <w:tcBorders>
              <w:top w:val="nil"/>
              <w:left w:val="nil"/>
              <w:bottom w:val="nil"/>
              <w:right w:val="nil"/>
            </w:tcBorders>
            <w:noWrap w:val="0"/>
            <w:vAlign w:val="top"/>
          </w:tcPr>
          <w:p w14:paraId="5F2C9B7D">
            <w:pPr>
              <w:jc w:val="left"/>
              <w:rPr>
                <w:rFonts w:hint="eastAsia" w:ascii="宋体" w:hAnsi="宋体" w:eastAsia="宋体" w:cs="宋体"/>
                <w:b/>
                <w:bCs/>
                <w:color w:val="auto"/>
                <w:sz w:val="21"/>
                <w:szCs w:val="21"/>
                <w:highlight w:val="none"/>
                <w:vertAlign w:val="baseline"/>
                <w:lang w:eastAsia="zh-CN"/>
              </w:rPr>
            </w:pPr>
            <w:r>
              <w:rPr>
                <w:rFonts w:hint="eastAsia" w:ascii="宋体" w:hAnsi="宋体" w:eastAsia="宋体" w:cs="宋体"/>
                <w:color w:val="auto"/>
                <w:sz w:val="21"/>
                <w:szCs w:val="21"/>
                <w:highlight w:val="none"/>
              </w:rPr>
              <w:t xml:space="preserve">开户银行： </w:t>
            </w:r>
          </w:p>
        </w:tc>
      </w:tr>
      <w:tr w14:paraId="18AC1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4261" w:type="dxa"/>
            <w:tcBorders>
              <w:top w:val="nil"/>
              <w:left w:val="nil"/>
              <w:bottom w:val="nil"/>
              <w:right w:val="nil"/>
            </w:tcBorders>
            <w:noWrap w:val="0"/>
            <w:vAlign w:val="top"/>
          </w:tcPr>
          <w:p w14:paraId="1AEABF46">
            <w:pPr>
              <w:jc w:val="left"/>
              <w:rPr>
                <w:rFonts w:hint="eastAsia" w:ascii="宋体" w:hAnsi="宋体" w:eastAsia="宋体" w:cs="宋体"/>
                <w:b/>
                <w:bCs/>
                <w:sz w:val="21"/>
                <w:szCs w:val="21"/>
                <w:highlight w:val="none"/>
                <w:vertAlign w:val="baseline"/>
                <w:lang w:eastAsia="zh-CN"/>
              </w:rPr>
            </w:pPr>
            <w:r>
              <w:rPr>
                <w:rFonts w:hint="eastAsia" w:ascii="宋体" w:hAnsi="宋体" w:eastAsia="宋体" w:cs="宋体"/>
                <w:sz w:val="21"/>
                <w:szCs w:val="21"/>
                <w:highlight w:val="none"/>
              </w:rPr>
              <w:t>账    号：</w:t>
            </w:r>
          </w:p>
        </w:tc>
        <w:tc>
          <w:tcPr>
            <w:tcW w:w="4261" w:type="dxa"/>
            <w:tcBorders>
              <w:top w:val="nil"/>
              <w:left w:val="nil"/>
              <w:bottom w:val="nil"/>
              <w:right w:val="nil"/>
            </w:tcBorders>
            <w:noWrap w:val="0"/>
            <w:vAlign w:val="top"/>
          </w:tcPr>
          <w:p w14:paraId="15F5D108">
            <w:pPr>
              <w:jc w:val="left"/>
              <w:rPr>
                <w:rFonts w:hint="eastAsia" w:ascii="宋体" w:hAnsi="宋体" w:eastAsia="宋体" w:cs="宋体"/>
                <w:b/>
                <w:bCs/>
                <w:color w:val="auto"/>
                <w:sz w:val="21"/>
                <w:szCs w:val="21"/>
                <w:highlight w:val="none"/>
                <w:vertAlign w:val="baseline"/>
                <w:lang w:eastAsia="zh-CN"/>
              </w:rPr>
            </w:pPr>
            <w:r>
              <w:rPr>
                <w:rFonts w:hint="eastAsia" w:ascii="宋体" w:hAnsi="宋体" w:eastAsia="宋体" w:cs="宋体"/>
                <w:color w:val="auto"/>
                <w:sz w:val="21"/>
                <w:szCs w:val="21"/>
                <w:highlight w:val="none"/>
              </w:rPr>
              <w:t>账    号：</w:t>
            </w:r>
          </w:p>
        </w:tc>
      </w:tr>
      <w:tr w14:paraId="568AF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4261" w:type="dxa"/>
            <w:tcBorders>
              <w:top w:val="nil"/>
              <w:left w:val="nil"/>
              <w:bottom w:val="nil"/>
              <w:right w:val="nil"/>
            </w:tcBorders>
            <w:noWrap w:val="0"/>
            <w:vAlign w:val="top"/>
          </w:tcPr>
          <w:p w14:paraId="6928C820">
            <w:pPr>
              <w:jc w:val="left"/>
              <w:rPr>
                <w:rFonts w:hint="eastAsia" w:ascii="宋体" w:hAnsi="宋体" w:eastAsia="宋体" w:cs="宋体"/>
                <w:b/>
                <w:bCs/>
                <w:sz w:val="21"/>
                <w:szCs w:val="21"/>
                <w:highlight w:val="none"/>
                <w:vertAlign w:val="baseline"/>
                <w:lang w:eastAsia="zh-CN"/>
              </w:rPr>
            </w:pPr>
            <w:r>
              <w:rPr>
                <w:rFonts w:hint="eastAsia" w:ascii="宋体" w:hAnsi="宋体" w:eastAsia="宋体" w:cs="宋体"/>
                <w:sz w:val="21"/>
                <w:szCs w:val="21"/>
                <w:highlight w:val="none"/>
              </w:rPr>
              <w:t>电    话：</w:t>
            </w:r>
          </w:p>
        </w:tc>
        <w:tc>
          <w:tcPr>
            <w:tcW w:w="4261" w:type="dxa"/>
            <w:tcBorders>
              <w:top w:val="nil"/>
              <w:left w:val="nil"/>
              <w:bottom w:val="nil"/>
              <w:right w:val="nil"/>
            </w:tcBorders>
            <w:noWrap w:val="0"/>
            <w:vAlign w:val="top"/>
          </w:tcPr>
          <w:p w14:paraId="1A32DAB4">
            <w:pPr>
              <w:jc w:val="left"/>
              <w:rPr>
                <w:rFonts w:hint="eastAsia" w:ascii="宋体" w:hAnsi="宋体" w:eastAsia="宋体" w:cs="宋体"/>
                <w:b/>
                <w:bCs/>
                <w:color w:val="auto"/>
                <w:sz w:val="21"/>
                <w:szCs w:val="21"/>
                <w:highlight w:val="none"/>
                <w:vertAlign w:val="baseline"/>
                <w:lang w:eastAsia="zh-CN"/>
              </w:rPr>
            </w:pPr>
            <w:r>
              <w:rPr>
                <w:rFonts w:hint="eastAsia" w:ascii="宋体" w:hAnsi="宋体" w:eastAsia="宋体" w:cs="宋体"/>
                <w:color w:val="auto"/>
                <w:sz w:val="21"/>
                <w:szCs w:val="21"/>
                <w:highlight w:val="none"/>
              </w:rPr>
              <w:t>电    话：</w:t>
            </w:r>
            <w:r>
              <w:rPr>
                <w:rFonts w:hint="eastAsia" w:ascii="宋体" w:hAnsi="宋体" w:eastAsia="宋体" w:cs="宋体"/>
                <w:color w:val="auto"/>
                <w:sz w:val="21"/>
                <w:szCs w:val="21"/>
                <w:highlight w:val="none"/>
                <w:lang w:val="en-US" w:eastAsia="zh-CN"/>
              </w:rPr>
              <w:t>此项必填</w:t>
            </w:r>
          </w:p>
        </w:tc>
      </w:tr>
    </w:tbl>
    <w:p w14:paraId="5593FB62">
      <w:pPr>
        <w:rPr>
          <w:rFonts w:hint="eastAsia" w:ascii="宋体" w:hAnsi="宋体" w:eastAsia="宋体" w:cs="宋体"/>
          <w:b/>
          <w:bCs/>
          <w:sz w:val="21"/>
          <w:szCs w:val="21"/>
          <w:highlight w:val="none"/>
          <w:lang w:val="en-US" w:eastAsia="zh-CN"/>
        </w:rPr>
      </w:pPr>
    </w:p>
    <w:p w14:paraId="0D28759A">
      <w:pPr>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签约日期：      年     月     日          </w:t>
      </w:r>
    </w:p>
    <w:p w14:paraId="0CF2816E">
      <w:pPr>
        <w:jc w:val="left"/>
        <w:rPr>
          <w:rFonts w:hint="eastAsia" w:ascii="宋体" w:hAnsi="宋体" w:eastAsia="宋体" w:cs="宋体"/>
          <w:sz w:val="21"/>
          <w:szCs w:val="21"/>
          <w:highlight w:val="none"/>
        </w:rPr>
      </w:pPr>
    </w:p>
    <w:p w14:paraId="1F18C571">
      <w:pPr>
        <w:jc w:val="left"/>
        <w:rPr>
          <w:rFonts w:hint="eastAsia" w:ascii="宋体" w:hAnsi="宋体" w:eastAsia="宋体" w:cs="宋体"/>
          <w:spacing w:val="-4"/>
          <w:kern w:val="0"/>
          <w:highlight w:val="none"/>
        </w:rPr>
      </w:pPr>
      <w:r>
        <w:rPr>
          <w:rFonts w:hint="eastAsia" w:ascii="宋体" w:hAnsi="宋体" w:eastAsia="宋体" w:cs="宋体"/>
          <w:sz w:val="21"/>
          <w:szCs w:val="21"/>
          <w:highlight w:val="none"/>
          <w:lang w:val="en-US" w:eastAsia="zh-CN"/>
        </w:rPr>
        <w:t>医学装备部合同审核人：</w:t>
      </w:r>
      <w:r>
        <w:rPr>
          <w:rFonts w:hint="eastAsia" w:ascii="宋体" w:hAnsi="宋体" w:eastAsia="宋体" w:cs="宋体"/>
          <w:spacing w:val="-4"/>
          <w:kern w:val="0"/>
          <w:highlight w:val="none"/>
        </w:rPr>
        <w:t xml:space="preserve"> </w:t>
      </w:r>
      <w:r>
        <w:rPr>
          <w:rFonts w:hint="eastAsia" w:ascii="宋体" w:hAnsi="宋体" w:eastAsia="宋体" w:cs="宋体"/>
          <w:sz w:val="21"/>
          <w:szCs w:val="21"/>
          <w:highlight w:val="none"/>
        </w:rPr>
        <w:t xml:space="preserve">             </w:t>
      </w:r>
      <w:r>
        <w:rPr>
          <w:rFonts w:hint="eastAsia" w:ascii="宋体" w:hAnsi="宋体" w:eastAsia="宋体" w:cs="宋体"/>
          <w:sz w:val="21"/>
          <w:szCs w:val="21"/>
          <w:highlight w:val="none"/>
          <w:lang w:val="en-US" w:eastAsia="zh-CN"/>
        </w:rPr>
        <w:t xml:space="preserve">    </w:t>
      </w:r>
    </w:p>
    <w:p w14:paraId="16246FDB">
      <w:pPr>
        <w:spacing w:line="600" w:lineRule="exact"/>
        <w:jc w:val="center"/>
        <w:rPr>
          <w:rFonts w:hint="eastAsia" w:ascii="宋体" w:hAnsi="宋体" w:eastAsia="宋体" w:cs="宋体"/>
          <w:bCs/>
          <w:sz w:val="44"/>
          <w:szCs w:val="44"/>
          <w:highlight w:val="none"/>
        </w:rPr>
        <w:sectPr>
          <w:pgSz w:w="11906" w:h="16838"/>
          <w:pgMar w:top="1417" w:right="1474" w:bottom="1417" w:left="1474" w:header="851" w:footer="624" w:gutter="0"/>
          <w:pgNumType w:fmt="decimal"/>
          <w:cols w:space="720" w:num="1"/>
          <w:docGrid w:type="lines" w:linePitch="319" w:charSpace="0"/>
        </w:sectPr>
      </w:pPr>
    </w:p>
    <w:p w14:paraId="353281FE">
      <w:pPr>
        <w:spacing w:line="600" w:lineRule="exact"/>
        <w:jc w:val="center"/>
        <w:rPr>
          <w:rFonts w:hint="eastAsia" w:ascii="宋体" w:hAnsi="宋体" w:eastAsia="宋体" w:cs="宋体"/>
          <w:bCs/>
          <w:sz w:val="44"/>
          <w:szCs w:val="44"/>
          <w:highlight w:val="none"/>
        </w:rPr>
      </w:pPr>
      <w:r>
        <w:rPr>
          <w:rFonts w:hint="eastAsia" w:ascii="宋体" w:hAnsi="宋体" w:eastAsia="宋体" w:cs="宋体"/>
          <w:bCs/>
          <w:sz w:val="44"/>
          <w:szCs w:val="44"/>
          <w:highlight w:val="none"/>
        </w:rPr>
        <w:t>安全生产承诺书</w:t>
      </w:r>
    </w:p>
    <w:p w14:paraId="0F25144E">
      <w:pPr>
        <w:spacing w:line="240"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致驻马店市中心医院：</w:t>
      </w:r>
    </w:p>
    <w:p w14:paraId="3E8D8D84">
      <w:pPr>
        <w:spacing w:line="24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为切实做好安全生产和消防工作，防止和减少各类安全事故发生，维护良好的劳动关系，依据《中华人民共和国安全生产法》等相关法律法规，在与贵院签订原生产、施工、外包、外租、经营合同的基础上，我单位郑重作出如下安全生产承诺：</w:t>
      </w:r>
    </w:p>
    <w:p w14:paraId="01E6BA43">
      <w:pPr>
        <w:spacing w:line="24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一、遵守法规制度</w:t>
      </w:r>
    </w:p>
    <w:p w14:paraId="0EAA1E80">
      <w:pPr>
        <w:spacing w:line="24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严格遵守国家有关安全生产的法律、法规、安全标准以及贵院的安全管理制度和操作规范，杜绝违规指挥、操作和违反劳动纪律的行为。</w:t>
      </w:r>
    </w:p>
    <w:p w14:paraId="62410892">
      <w:pPr>
        <w:spacing w:line="24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结合自身实际，制定并切实实施各项安全管理制度和操作规程，同时将相关制度和规程报贵院备案。积极接受贵院的监督检查，对检查中发现的安全隐患，立即举一反三，主动整改到位。</w:t>
      </w:r>
    </w:p>
    <w:p w14:paraId="31488AA6">
      <w:pPr>
        <w:numPr>
          <w:ilvl w:val="0"/>
          <w:numId w:val="2"/>
        </w:numPr>
        <w:spacing w:line="24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人员安全管理</w:t>
      </w:r>
    </w:p>
    <w:p w14:paraId="2A1750FF">
      <w:pPr>
        <w:spacing w:line="24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向现场作业人员如实告知作业场所和工作岗位存在的危险危害因素、防范措施以及事故应急措施。</w:t>
      </w:r>
    </w:p>
    <w:p w14:paraId="23AD885C">
      <w:pPr>
        <w:spacing w:line="24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确保作业人员正确使用贵院提供的设施、设备、工具等，并定期进行检查，坚决杜绝使用存在安全隐患的设施、设备、工具。</w:t>
      </w:r>
    </w:p>
    <w:p w14:paraId="2F87CF35">
      <w:pPr>
        <w:spacing w:line="24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做好预防职业危害的防范措施，为现场作业人员配备符合国家标准的劳动保护用品，并监督、教育作业人员正确使用和佩戴。</w:t>
      </w:r>
    </w:p>
    <w:p w14:paraId="6693DEE5">
      <w:pPr>
        <w:spacing w:line="24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配备具有资质的安全生产管理人员，强化现场安全管理。严禁强令人员冒险作业和疲劳作业，杜绝违章指挥行为。每周至少进行一次安全隐患排查整治，在施工作业前、节假日、重大活动等关键节点，也开展相应排查，并及时告知贵院联合整改。</w:t>
      </w:r>
    </w:p>
    <w:p w14:paraId="6053155A">
      <w:pPr>
        <w:spacing w:line="24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对作业人员进行全面的安全生产教育和培训，保证未经安全生产教育和培训合格的作业人员不安排上岗作业。特种作业人员必须持证上岗，并将相关证件报贵院备案。</w:t>
      </w:r>
    </w:p>
    <w:p w14:paraId="688C6969">
      <w:pPr>
        <w:spacing w:line="24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向贵院报备公司营业执照、所有作业人员花名册、特种作业人员资格证。若中途人员有变动，及时向贵院报告备案。</w:t>
      </w:r>
    </w:p>
    <w:p w14:paraId="2EF49326">
      <w:pPr>
        <w:spacing w:line="24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派遣人员入场前安排进行体检，体检合格后将结果报贵院备案。同时，确保派遣人员全部参加工伤保险，并向贵院提供相应证明文件。</w:t>
      </w:r>
    </w:p>
    <w:p w14:paraId="0B4BBEE4">
      <w:pPr>
        <w:spacing w:line="240"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   三、设施设备管理</w:t>
      </w:r>
    </w:p>
    <w:p w14:paraId="716E0DA8">
      <w:pPr>
        <w:spacing w:line="24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自行配备的设施、设备、工具等严格符合国家安全标准。</w:t>
      </w:r>
    </w:p>
    <w:p w14:paraId="1AE4AAC4">
      <w:pPr>
        <w:spacing w:line="24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在有危险危害因素的作业区域和有关设施、设备上，设置明显的安全警示标志。</w:t>
      </w:r>
    </w:p>
    <w:p w14:paraId="0510B52C">
      <w:pPr>
        <w:spacing w:line="24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对设施设备进行定期维护保养和检测，确保其始终处于良好运行状态，杜绝设备带病作业。</w:t>
      </w:r>
    </w:p>
    <w:p w14:paraId="51C128C3">
      <w:pPr>
        <w:spacing w:line="24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四、环境与作业管理</w:t>
      </w:r>
    </w:p>
    <w:p w14:paraId="02337F0B">
      <w:pPr>
        <w:spacing w:line="24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按照贵院要求保持作业区域的环境卫生，做到现场环境整洁，符合安全、文明生产要求，及时设置明显的警示标识，防止人员绊倒、滑倒、砸伤等事故的发生。</w:t>
      </w:r>
    </w:p>
    <w:p w14:paraId="27ADEECC">
      <w:pPr>
        <w:spacing w:line="24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涉及动火、高处、有限空间等危险作业时，严格遵循危险作业审批流程，落实各项安全防护措施，在确保安全的前提下进行作业。</w:t>
      </w:r>
    </w:p>
    <w:p w14:paraId="7BF041A0">
      <w:pPr>
        <w:spacing w:line="24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在生产作业过程中若存在交叉作业的情况，无条件服从贵院的统一协调、指挥。</w:t>
      </w:r>
    </w:p>
    <w:p w14:paraId="409604D1">
      <w:pPr>
        <w:numPr>
          <w:ilvl w:val="0"/>
          <w:numId w:val="3"/>
        </w:numPr>
        <w:spacing w:line="24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应急处置与报告</w:t>
      </w:r>
    </w:p>
    <w:p w14:paraId="274EA1AF">
      <w:pPr>
        <w:spacing w:line="24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建立安全生产台账，对安全生产工作进行详细记录。在协议履行过程中，一旦发现任何安全生产问题，立即处理，并及时告知贵院，同时做好书面记录。</w:t>
      </w:r>
    </w:p>
    <w:p w14:paraId="225C5882">
      <w:pPr>
        <w:spacing w:line="24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一旦在项目实施过程中发现存在危险因素或者发生安全事故，立即停止与该项工程相关的所有施工活动，防止事故扩大。同时，迅速采取紧急救援措施，配合贵院对伤员进行及时救治，避免二次伤害。</w:t>
      </w:r>
    </w:p>
    <w:p w14:paraId="5653C287">
      <w:pPr>
        <w:spacing w:line="240"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主动向本地有关部门报备事故情况，并积极配合有关部门的调查和处理工作。</w:t>
      </w:r>
    </w:p>
    <w:p w14:paraId="0DBC1D20">
      <w:pPr>
        <w:spacing w:line="24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对于发生的事故，接受贵院派员参与或督促事故调查。主动承担相应的赔偿责任，全力做好善后处理工作，确保事故现场尽快清理，消除安全隐患，尽快恢复正常生产秩序。</w:t>
      </w:r>
    </w:p>
    <w:p w14:paraId="30E052C4">
      <w:pPr>
        <w:spacing w:line="24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六、其他承诺</w:t>
      </w:r>
    </w:p>
    <w:p w14:paraId="37FF2A6F">
      <w:pPr>
        <w:spacing w:line="24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因我单位过失等造成人员伤害和财产损失的，我司承担全部责任。涉及治安事件的，按照治安管理相关法规处理。</w:t>
      </w:r>
    </w:p>
    <w:p w14:paraId="3E48B82A">
      <w:pPr>
        <w:spacing w:line="24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若因我司原因导致安全事故的发生或对贵院造成严重影响，贵院有权终止合作合同，因此所产生的全部损失，由我司承担。</w:t>
      </w:r>
    </w:p>
    <w:p w14:paraId="06C42F60">
      <w:pPr>
        <w:spacing w:line="240" w:lineRule="auto"/>
        <w:ind w:left="420" w:leftChars="200"/>
        <w:rPr>
          <w:rFonts w:hint="eastAsia" w:ascii="宋体" w:hAnsi="宋体" w:eastAsia="宋体" w:cs="宋体"/>
          <w:sz w:val="21"/>
          <w:szCs w:val="21"/>
          <w:highlight w:val="none"/>
        </w:rPr>
      </w:pPr>
      <w:r>
        <w:rPr>
          <w:rFonts w:hint="eastAsia" w:ascii="宋体" w:hAnsi="宋体" w:eastAsia="宋体" w:cs="宋体"/>
          <w:sz w:val="21"/>
          <w:szCs w:val="21"/>
          <w:highlight w:val="none"/>
        </w:rPr>
        <w:t>其他未尽事项：</w:t>
      </w:r>
    </w:p>
    <w:p w14:paraId="62AFE4F8">
      <w:pPr>
        <w:spacing w:line="240" w:lineRule="auto"/>
        <w:ind w:left="420" w:leftChars="200"/>
        <w:rPr>
          <w:rFonts w:hint="eastAsia" w:ascii="宋体" w:hAnsi="宋体" w:eastAsia="宋体" w:cs="宋体"/>
          <w:sz w:val="21"/>
          <w:szCs w:val="21"/>
          <w:highlight w:val="none"/>
          <w:u w:val="single"/>
        </w:rPr>
      </w:pPr>
      <w:r>
        <w:rPr>
          <w:rFonts w:hint="eastAsia" w:ascii="宋体" w:hAnsi="宋体" w:eastAsia="宋体" w:cs="宋体"/>
          <w:sz w:val="21"/>
          <w:szCs w:val="21"/>
          <w:highlight w:val="none"/>
          <w:u w:val="single"/>
        </w:rPr>
        <w:t xml:space="preserve">                                                          </w:t>
      </w:r>
    </w:p>
    <w:p w14:paraId="48BFF19B">
      <w:pPr>
        <w:spacing w:line="240" w:lineRule="auto"/>
        <w:ind w:left="420" w:leftChars="200"/>
        <w:rPr>
          <w:rFonts w:hint="eastAsia" w:ascii="宋体" w:hAnsi="宋体" w:eastAsia="宋体" w:cs="宋体"/>
          <w:sz w:val="21"/>
          <w:szCs w:val="21"/>
          <w:highlight w:val="none"/>
          <w:u w:val="single"/>
        </w:rPr>
      </w:pPr>
      <w:r>
        <w:rPr>
          <w:rFonts w:hint="eastAsia" w:ascii="宋体" w:hAnsi="宋体" w:eastAsia="宋体" w:cs="宋体"/>
          <w:sz w:val="21"/>
          <w:szCs w:val="21"/>
          <w:highlight w:val="none"/>
          <w:u w:val="single"/>
        </w:rPr>
        <w:t xml:space="preserve">                                                        </w:t>
      </w:r>
    </w:p>
    <w:p w14:paraId="5B3E0BF4">
      <w:pPr>
        <w:spacing w:line="240" w:lineRule="auto"/>
        <w:ind w:left="420" w:leftChars="200"/>
        <w:rPr>
          <w:rFonts w:hint="eastAsia" w:ascii="宋体" w:hAnsi="宋体" w:eastAsia="宋体" w:cs="宋体"/>
          <w:sz w:val="21"/>
          <w:szCs w:val="21"/>
          <w:highlight w:val="none"/>
        </w:rPr>
      </w:pPr>
      <w:r>
        <w:rPr>
          <w:rFonts w:hint="eastAsia" w:ascii="宋体" w:hAnsi="宋体" w:eastAsia="宋体" w:cs="宋体"/>
          <w:sz w:val="21"/>
          <w:szCs w:val="21"/>
          <w:highlight w:val="none"/>
          <w:u w:val="single"/>
        </w:rPr>
        <w:t xml:space="preserve">                                                        </w:t>
      </w:r>
    </w:p>
    <w:p w14:paraId="54D2D730">
      <w:pPr>
        <w:spacing w:line="240" w:lineRule="auto"/>
        <w:jc w:val="right"/>
        <w:rPr>
          <w:rFonts w:hint="eastAsia" w:ascii="宋体" w:hAnsi="宋体" w:eastAsia="宋体" w:cs="宋体"/>
          <w:sz w:val="21"/>
          <w:szCs w:val="21"/>
          <w:highlight w:val="none"/>
        </w:rPr>
      </w:pPr>
      <w:r>
        <w:rPr>
          <w:rFonts w:hint="eastAsia" w:ascii="宋体" w:hAnsi="宋体" w:eastAsia="宋体" w:cs="宋体"/>
          <w:sz w:val="21"/>
          <w:szCs w:val="21"/>
          <w:highlight w:val="none"/>
        </w:rPr>
        <w:t>承诺单位(盖章):__________________</w:t>
      </w:r>
    </w:p>
    <w:p w14:paraId="4C900395">
      <w:pPr>
        <w:spacing w:line="240" w:lineRule="auto"/>
        <w:jc w:val="right"/>
        <w:rPr>
          <w:rFonts w:hint="eastAsia" w:ascii="宋体" w:hAnsi="宋体" w:eastAsia="宋体" w:cs="宋体"/>
          <w:sz w:val="21"/>
          <w:szCs w:val="21"/>
          <w:highlight w:val="none"/>
        </w:rPr>
      </w:pPr>
      <w:r>
        <w:rPr>
          <w:rFonts w:hint="eastAsia" w:ascii="宋体" w:hAnsi="宋体" w:eastAsia="宋体" w:cs="宋体"/>
          <w:sz w:val="21"/>
          <w:szCs w:val="21"/>
          <w:highlight w:val="none"/>
        </w:rPr>
        <w:t>代表(签名):____________________</w:t>
      </w:r>
    </w:p>
    <w:p w14:paraId="6CBFFE97">
      <w:pPr>
        <w:spacing w:line="240" w:lineRule="auto"/>
        <w:jc w:val="right"/>
        <w:rPr>
          <w:rFonts w:hint="eastAsia" w:ascii="宋体" w:hAnsi="宋体" w:eastAsia="宋体" w:cs="宋体"/>
          <w:sz w:val="21"/>
          <w:szCs w:val="21"/>
          <w:highlight w:val="none"/>
        </w:rPr>
      </w:pPr>
      <w:r>
        <w:rPr>
          <w:rFonts w:hint="eastAsia" w:ascii="宋体" w:hAnsi="宋体" w:eastAsia="宋体" w:cs="宋体"/>
          <w:sz w:val="21"/>
          <w:szCs w:val="21"/>
          <w:highlight w:val="none"/>
        </w:rPr>
        <w:t>时间：____年____月____日</w:t>
      </w:r>
    </w:p>
    <w:p w14:paraId="6DA59F06">
      <w:pPr>
        <w:rPr>
          <w:rFonts w:hint="eastAsia" w:ascii="宋体" w:hAnsi="宋体" w:eastAsia="宋体" w:cs="宋体"/>
          <w:spacing w:val="-4"/>
          <w:kern w:val="0"/>
          <w:highlight w:val="none"/>
        </w:rPr>
      </w:pPr>
    </w:p>
    <w:p w14:paraId="7985AE8B">
      <w:pPr>
        <w:rPr>
          <w:rFonts w:hint="eastAsia" w:ascii="宋体" w:hAnsi="宋体" w:eastAsia="宋体" w:cs="宋体"/>
          <w:spacing w:val="-4"/>
          <w:kern w:val="0"/>
          <w:highlight w:val="none"/>
        </w:rPr>
      </w:pPr>
    </w:p>
    <w:p w14:paraId="583328BC">
      <w:pPr>
        <w:rPr>
          <w:rFonts w:hint="eastAsia" w:ascii="宋体" w:hAnsi="宋体" w:eastAsia="宋体" w:cs="宋体"/>
          <w:spacing w:val="-4"/>
          <w:kern w:val="0"/>
          <w:highlight w:val="none"/>
        </w:rPr>
      </w:pPr>
    </w:p>
    <w:p w14:paraId="775223C7">
      <w:pPr>
        <w:rPr>
          <w:rFonts w:hint="eastAsia" w:ascii="宋体" w:hAnsi="宋体" w:eastAsia="宋体" w:cs="宋体"/>
          <w:spacing w:val="-4"/>
          <w:kern w:val="0"/>
          <w:highlight w:val="none"/>
        </w:rPr>
        <w:sectPr>
          <w:pgSz w:w="11906" w:h="16838"/>
          <w:pgMar w:top="1417" w:right="1474" w:bottom="1417" w:left="1474" w:header="851" w:footer="624" w:gutter="0"/>
          <w:pgNumType w:fmt="decimal"/>
          <w:cols w:space="720" w:num="1"/>
          <w:docGrid w:type="lines" w:linePitch="319" w:charSpace="0"/>
        </w:sectPr>
      </w:pPr>
    </w:p>
    <w:p w14:paraId="7F0D9770">
      <w:pPr>
        <w:rPr>
          <w:rFonts w:hint="eastAsia" w:ascii="宋体" w:hAnsi="宋体" w:eastAsia="宋体" w:cs="宋体"/>
          <w:b/>
          <w:bCs/>
          <w:spacing w:val="-4"/>
          <w:kern w:val="0"/>
          <w:sz w:val="24"/>
          <w:szCs w:val="32"/>
          <w:highlight w:val="none"/>
          <w:lang w:val="en-US" w:eastAsia="zh-CN"/>
        </w:rPr>
      </w:pPr>
      <w:r>
        <w:rPr>
          <w:rFonts w:hint="eastAsia" w:ascii="宋体" w:hAnsi="宋体" w:eastAsia="宋体" w:cs="宋体"/>
          <w:b/>
          <w:bCs/>
          <w:spacing w:val="-4"/>
          <w:kern w:val="0"/>
          <w:sz w:val="24"/>
          <w:szCs w:val="32"/>
          <w:highlight w:val="none"/>
          <w:lang w:eastAsia="zh-CN"/>
        </w:rPr>
        <w:t>附件</w:t>
      </w:r>
      <w:r>
        <w:rPr>
          <w:rFonts w:hint="eastAsia" w:ascii="宋体" w:hAnsi="宋体" w:eastAsia="宋体" w:cs="宋体"/>
          <w:b/>
          <w:bCs/>
          <w:spacing w:val="-4"/>
          <w:kern w:val="0"/>
          <w:sz w:val="24"/>
          <w:szCs w:val="32"/>
          <w:highlight w:val="none"/>
          <w:lang w:val="en-US" w:eastAsia="zh-CN"/>
        </w:rPr>
        <w:t>2：</w:t>
      </w:r>
    </w:p>
    <w:p w14:paraId="4E4217A6">
      <w:pPr>
        <w:rPr>
          <w:rFonts w:hint="eastAsia" w:ascii="宋体" w:hAnsi="宋体" w:eastAsia="宋体" w:cs="宋体"/>
          <w:b/>
          <w:bCs/>
          <w:spacing w:val="-4"/>
          <w:kern w:val="0"/>
          <w:highlight w:val="none"/>
          <w:lang w:val="en-US" w:eastAsia="zh-CN"/>
        </w:rPr>
      </w:pPr>
    </w:p>
    <w:p w14:paraId="012A152F">
      <w:pPr>
        <w:jc w:val="center"/>
        <w:rPr>
          <w:rFonts w:hint="eastAsia" w:ascii="宋体" w:hAnsi="宋体" w:eastAsia="宋体" w:cs="宋体"/>
          <w:b/>
          <w:bCs/>
          <w:spacing w:val="-4"/>
          <w:kern w:val="0"/>
          <w:sz w:val="24"/>
          <w:szCs w:val="32"/>
          <w:highlight w:val="none"/>
          <w:lang w:val="en-US" w:eastAsia="zh-CN"/>
        </w:rPr>
      </w:pPr>
      <w:r>
        <w:rPr>
          <w:rFonts w:hint="eastAsia" w:ascii="宋体" w:hAnsi="宋体" w:eastAsia="宋体" w:cs="宋体"/>
          <w:b/>
          <w:bCs/>
          <w:spacing w:val="-4"/>
          <w:kern w:val="0"/>
          <w:sz w:val="24"/>
          <w:szCs w:val="32"/>
          <w:highlight w:val="none"/>
          <w:lang w:val="en-US" w:eastAsia="zh-CN"/>
        </w:rPr>
        <w:t>驻马店市中心医院</w:t>
      </w:r>
    </w:p>
    <w:p w14:paraId="01689925">
      <w:pPr>
        <w:jc w:val="center"/>
        <w:rPr>
          <w:rFonts w:hint="eastAsia" w:ascii="宋体" w:hAnsi="宋体" w:eastAsia="宋体" w:cs="宋体"/>
          <w:b w:val="0"/>
          <w:bCs w:val="0"/>
          <w:spacing w:val="-4"/>
          <w:kern w:val="0"/>
          <w:sz w:val="24"/>
          <w:szCs w:val="24"/>
          <w:highlight w:val="none"/>
          <w:lang w:val="en-US" w:eastAsia="zh-CN"/>
        </w:rPr>
      </w:pPr>
      <w:r>
        <w:rPr>
          <w:rFonts w:hint="eastAsia" w:ascii="宋体" w:hAnsi="宋体" w:eastAsia="宋体" w:cs="宋体"/>
          <w:b w:val="0"/>
          <w:bCs w:val="0"/>
          <w:spacing w:val="-4"/>
          <w:kern w:val="0"/>
          <w:sz w:val="24"/>
          <w:szCs w:val="24"/>
          <w:highlight w:val="none"/>
          <w:lang w:val="en-US" w:eastAsia="zh-CN"/>
        </w:rPr>
        <w:t>（产品注册证名称）配置清单</w:t>
      </w:r>
    </w:p>
    <w:tbl>
      <w:tblPr>
        <w:tblStyle w:val="3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0"/>
        <w:gridCol w:w="1330"/>
        <w:gridCol w:w="935"/>
        <w:gridCol w:w="1195"/>
        <w:gridCol w:w="1065"/>
        <w:gridCol w:w="1065"/>
        <w:gridCol w:w="1066"/>
        <w:gridCol w:w="1066"/>
      </w:tblGrid>
      <w:tr w14:paraId="4940F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00" w:type="dxa"/>
            <w:noWrap w:val="0"/>
            <w:vAlign w:val="center"/>
          </w:tcPr>
          <w:p w14:paraId="35044150">
            <w:pPr>
              <w:jc w:val="center"/>
              <w:rPr>
                <w:rFonts w:hint="eastAsia" w:ascii="宋体" w:hAnsi="宋体" w:eastAsia="宋体" w:cs="宋体"/>
                <w:b w:val="0"/>
                <w:bCs w:val="0"/>
                <w:spacing w:val="-4"/>
                <w:kern w:val="0"/>
                <w:sz w:val="24"/>
                <w:szCs w:val="24"/>
                <w:highlight w:val="none"/>
                <w:vertAlign w:val="baseline"/>
                <w:lang w:val="en-US" w:eastAsia="zh-CN"/>
              </w:rPr>
            </w:pPr>
            <w:r>
              <w:rPr>
                <w:rFonts w:hint="eastAsia" w:ascii="宋体" w:hAnsi="宋体" w:eastAsia="宋体" w:cs="宋体"/>
                <w:b w:val="0"/>
                <w:bCs w:val="0"/>
                <w:spacing w:val="-4"/>
                <w:kern w:val="0"/>
                <w:sz w:val="24"/>
                <w:szCs w:val="24"/>
                <w:highlight w:val="none"/>
                <w:vertAlign w:val="baseline"/>
                <w:lang w:val="en-US" w:eastAsia="zh-CN"/>
              </w:rPr>
              <w:t>序号</w:t>
            </w:r>
          </w:p>
        </w:tc>
        <w:tc>
          <w:tcPr>
            <w:tcW w:w="1330" w:type="dxa"/>
            <w:noWrap w:val="0"/>
            <w:vAlign w:val="center"/>
          </w:tcPr>
          <w:p w14:paraId="5C425ADB">
            <w:pPr>
              <w:jc w:val="center"/>
              <w:rPr>
                <w:rFonts w:hint="eastAsia" w:ascii="宋体" w:hAnsi="宋体" w:eastAsia="宋体" w:cs="宋体"/>
                <w:b w:val="0"/>
                <w:bCs w:val="0"/>
                <w:spacing w:val="-4"/>
                <w:kern w:val="0"/>
                <w:sz w:val="24"/>
                <w:szCs w:val="24"/>
                <w:highlight w:val="none"/>
                <w:vertAlign w:val="baseline"/>
                <w:lang w:val="en-US" w:eastAsia="zh-CN"/>
              </w:rPr>
            </w:pPr>
            <w:r>
              <w:rPr>
                <w:rFonts w:hint="eastAsia" w:ascii="宋体" w:hAnsi="宋体" w:eastAsia="宋体" w:cs="宋体"/>
                <w:b w:val="0"/>
                <w:bCs w:val="0"/>
                <w:spacing w:val="-4"/>
                <w:kern w:val="0"/>
                <w:sz w:val="24"/>
                <w:szCs w:val="24"/>
                <w:highlight w:val="none"/>
                <w:vertAlign w:val="baseline"/>
                <w:lang w:val="en-US" w:eastAsia="zh-CN"/>
              </w:rPr>
              <w:t>物品名称</w:t>
            </w:r>
          </w:p>
        </w:tc>
        <w:tc>
          <w:tcPr>
            <w:tcW w:w="935" w:type="dxa"/>
            <w:noWrap w:val="0"/>
            <w:vAlign w:val="center"/>
          </w:tcPr>
          <w:p w14:paraId="4B630E4A">
            <w:pPr>
              <w:jc w:val="center"/>
              <w:rPr>
                <w:rFonts w:hint="eastAsia" w:ascii="宋体" w:hAnsi="宋体" w:eastAsia="宋体" w:cs="宋体"/>
                <w:b w:val="0"/>
                <w:bCs w:val="0"/>
                <w:spacing w:val="-4"/>
                <w:kern w:val="0"/>
                <w:sz w:val="24"/>
                <w:szCs w:val="24"/>
                <w:highlight w:val="none"/>
                <w:vertAlign w:val="baseline"/>
                <w:lang w:val="en-US" w:eastAsia="zh-CN"/>
              </w:rPr>
            </w:pPr>
            <w:r>
              <w:rPr>
                <w:rFonts w:hint="eastAsia" w:ascii="宋体" w:hAnsi="宋体" w:eastAsia="宋体" w:cs="宋体"/>
                <w:b w:val="0"/>
                <w:bCs w:val="0"/>
                <w:spacing w:val="-4"/>
                <w:kern w:val="0"/>
                <w:sz w:val="24"/>
                <w:szCs w:val="24"/>
                <w:highlight w:val="none"/>
                <w:vertAlign w:val="baseline"/>
                <w:lang w:val="en-US" w:eastAsia="zh-CN"/>
              </w:rPr>
              <w:t>品牌</w:t>
            </w:r>
          </w:p>
        </w:tc>
        <w:tc>
          <w:tcPr>
            <w:tcW w:w="1195" w:type="dxa"/>
            <w:noWrap w:val="0"/>
            <w:vAlign w:val="center"/>
          </w:tcPr>
          <w:p w14:paraId="3C2A2B62">
            <w:pPr>
              <w:jc w:val="center"/>
              <w:rPr>
                <w:rFonts w:hint="eastAsia" w:ascii="宋体" w:hAnsi="宋体" w:eastAsia="宋体" w:cs="宋体"/>
                <w:b w:val="0"/>
                <w:bCs w:val="0"/>
                <w:spacing w:val="-4"/>
                <w:kern w:val="0"/>
                <w:sz w:val="24"/>
                <w:szCs w:val="24"/>
                <w:highlight w:val="none"/>
                <w:vertAlign w:val="baseline"/>
                <w:lang w:val="en-US" w:eastAsia="zh-CN"/>
              </w:rPr>
            </w:pPr>
            <w:r>
              <w:rPr>
                <w:rFonts w:hint="eastAsia" w:ascii="宋体" w:hAnsi="宋体" w:eastAsia="宋体" w:cs="宋体"/>
                <w:b w:val="0"/>
                <w:bCs w:val="0"/>
                <w:spacing w:val="-4"/>
                <w:kern w:val="0"/>
                <w:sz w:val="24"/>
                <w:szCs w:val="24"/>
                <w:highlight w:val="none"/>
                <w:vertAlign w:val="baseline"/>
                <w:lang w:val="en-US" w:eastAsia="zh-CN"/>
              </w:rPr>
              <w:t>规格型号</w:t>
            </w:r>
          </w:p>
        </w:tc>
        <w:tc>
          <w:tcPr>
            <w:tcW w:w="1065" w:type="dxa"/>
            <w:noWrap w:val="0"/>
            <w:vAlign w:val="center"/>
          </w:tcPr>
          <w:p w14:paraId="0C159ED9">
            <w:pPr>
              <w:jc w:val="center"/>
              <w:rPr>
                <w:rFonts w:hint="eastAsia" w:ascii="宋体" w:hAnsi="宋体" w:eastAsia="宋体" w:cs="宋体"/>
                <w:b w:val="0"/>
                <w:bCs w:val="0"/>
                <w:spacing w:val="-4"/>
                <w:kern w:val="0"/>
                <w:sz w:val="24"/>
                <w:szCs w:val="24"/>
                <w:highlight w:val="none"/>
                <w:vertAlign w:val="baseline"/>
                <w:lang w:val="en-US" w:eastAsia="zh-CN"/>
              </w:rPr>
            </w:pPr>
            <w:r>
              <w:rPr>
                <w:rFonts w:hint="eastAsia" w:ascii="宋体" w:hAnsi="宋体" w:eastAsia="宋体" w:cs="宋体"/>
                <w:b w:val="0"/>
                <w:bCs w:val="0"/>
                <w:spacing w:val="-4"/>
                <w:kern w:val="0"/>
                <w:sz w:val="24"/>
                <w:szCs w:val="24"/>
                <w:highlight w:val="none"/>
                <w:vertAlign w:val="baseline"/>
                <w:lang w:val="en-US" w:eastAsia="zh-CN"/>
              </w:rPr>
              <w:t>产地</w:t>
            </w:r>
          </w:p>
        </w:tc>
        <w:tc>
          <w:tcPr>
            <w:tcW w:w="1065" w:type="dxa"/>
            <w:noWrap w:val="0"/>
            <w:vAlign w:val="center"/>
          </w:tcPr>
          <w:p w14:paraId="3D26462B">
            <w:pPr>
              <w:jc w:val="center"/>
              <w:rPr>
                <w:rFonts w:hint="eastAsia" w:ascii="宋体" w:hAnsi="宋体" w:eastAsia="宋体" w:cs="宋体"/>
                <w:b w:val="0"/>
                <w:bCs w:val="0"/>
                <w:spacing w:val="-4"/>
                <w:kern w:val="0"/>
                <w:sz w:val="24"/>
                <w:szCs w:val="24"/>
                <w:highlight w:val="none"/>
                <w:vertAlign w:val="baseline"/>
                <w:lang w:val="en-US" w:eastAsia="zh-CN"/>
              </w:rPr>
            </w:pPr>
            <w:r>
              <w:rPr>
                <w:rFonts w:hint="eastAsia" w:ascii="宋体" w:hAnsi="宋体" w:eastAsia="宋体" w:cs="宋体"/>
                <w:b w:val="0"/>
                <w:bCs w:val="0"/>
                <w:spacing w:val="-4"/>
                <w:kern w:val="0"/>
                <w:sz w:val="24"/>
                <w:szCs w:val="24"/>
                <w:highlight w:val="none"/>
                <w:vertAlign w:val="baseline"/>
                <w:lang w:val="en-US" w:eastAsia="zh-CN"/>
              </w:rPr>
              <w:t>数量</w:t>
            </w:r>
          </w:p>
        </w:tc>
        <w:tc>
          <w:tcPr>
            <w:tcW w:w="1066" w:type="dxa"/>
            <w:noWrap w:val="0"/>
            <w:vAlign w:val="center"/>
          </w:tcPr>
          <w:p w14:paraId="2860B666">
            <w:pPr>
              <w:jc w:val="center"/>
              <w:rPr>
                <w:rFonts w:hint="eastAsia" w:ascii="宋体" w:hAnsi="宋体" w:eastAsia="宋体" w:cs="宋体"/>
                <w:b w:val="0"/>
                <w:bCs w:val="0"/>
                <w:spacing w:val="-4"/>
                <w:kern w:val="0"/>
                <w:sz w:val="24"/>
                <w:szCs w:val="24"/>
                <w:highlight w:val="none"/>
                <w:vertAlign w:val="baseline"/>
                <w:lang w:val="en-US" w:eastAsia="zh-CN"/>
              </w:rPr>
            </w:pPr>
            <w:r>
              <w:rPr>
                <w:rFonts w:hint="eastAsia" w:ascii="宋体" w:hAnsi="宋体" w:eastAsia="宋体" w:cs="宋体"/>
                <w:b w:val="0"/>
                <w:bCs w:val="0"/>
                <w:spacing w:val="-4"/>
                <w:kern w:val="0"/>
                <w:sz w:val="24"/>
                <w:szCs w:val="24"/>
                <w:highlight w:val="none"/>
                <w:vertAlign w:val="baseline"/>
                <w:lang w:val="en-US" w:eastAsia="zh-CN"/>
              </w:rPr>
              <w:t>单位</w:t>
            </w:r>
          </w:p>
        </w:tc>
        <w:tc>
          <w:tcPr>
            <w:tcW w:w="1066" w:type="dxa"/>
            <w:noWrap w:val="0"/>
            <w:vAlign w:val="center"/>
          </w:tcPr>
          <w:p w14:paraId="0A2C07E8">
            <w:pPr>
              <w:jc w:val="center"/>
              <w:rPr>
                <w:rFonts w:hint="eastAsia" w:ascii="宋体" w:hAnsi="宋体" w:eastAsia="宋体" w:cs="宋体"/>
                <w:b w:val="0"/>
                <w:bCs w:val="0"/>
                <w:spacing w:val="-4"/>
                <w:kern w:val="0"/>
                <w:sz w:val="24"/>
                <w:szCs w:val="24"/>
                <w:highlight w:val="none"/>
                <w:vertAlign w:val="baseline"/>
                <w:lang w:val="en-US" w:eastAsia="zh-CN"/>
              </w:rPr>
            </w:pPr>
            <w:r>
              <w:rPr>
                <w:rFonts w:hint="eastAsia" w:ascii="宋体" w:hAnsi="宋体" w:eastAsia="宋体" w:cs="宋体"/>
                <w:b w:val="0"/>
                <w:bCs w:val="0"/>
                <w:spacing w:val="-4"/>
                <w:kern w:val="0"/>
                <w:sz w:val="24"/>
                <w:szCs w:val="24"/>
                <w:highlight w:val="none"/>
                <w:vertAlign w:val="baseline"/>
                <w:lang w:val="en-US" w:eastAsia="zh-CN"/>
              </w:rPr>
              <w:t>备注</w:t>
            </w:r>
          </w:p>
        </w:tc>
      </w:tr>
      <w:tr w14:paraId="4F8E2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00" w:type="dxa"/>
            <w:noWrap w:val="0"/>
            <w:vAlign w:val="center"/>
          </w:tcPr>
          <w:p w14:paraId="301E2B67">
            <w:pPr>
              <w:jc w:val="center"/>
              <w:rPr>
                <w:rFonts w:hint="eastAsia" w:ascii="宋体" w:hAnsi="宋体" w:eastAsia="宋体" w:cs="宋体"/>
                <w:b w:val="0"/>
                <w:bCs w:val="0"/>
                <w:spacing w:val="-4"/>
                <w:kern w:val="0"/>
                <w:sz w:val="24"/>
                <w:szCs w:val="24"/>
                <w:highlight w:val="none"/>
                <w:vertAlign w:val="baseline"/>
                <w:lang w:val="en-US" w:eastAsia="zh-CN"/>
              </w:rPr>
            </w:pPr>
            <w:r>
              <w:rPr>
                <w:rFonts w:hint="eastAsia" w:ascii="宋体" w:hAnsi="宋体" w:eastAsia="宋体" w:cs="宋体"/>
                <w:b w:val="0"/>
                <w:bCs w:val="0"/>
                <w:spacing w:val="-4"/>
                <w:kern w:val="0"/>
                <w:sz w:val="24"/>
                <w:szCs w:val="24"/>
                <w:highlight w:val="none"/>
                <w:vertAlign w:val="baseline"/>
                <w:lang w:val="en-US" w:eastAsia="zh-CN"/>
              </w:rPr>
              <w:t>1</w:t>
            </w:r>
          </w:p>
        </w:tc>
        <w:tc>
          <w:tcPr>
            <w:tcW w:w="1330" w:type="dxa"/>
            <w:noWrap w:val="0"/>
            <w:vAlign w:val="center"/>
          </w:tcPr>
          <w:p w14:paraId="49431C49">
            <w:pPr>
              <w:jc w:val="center"/>
              <w:rPr>
                <w:rFonts w:hint="eastAsia" w:ascii="宋体" w:hAnsi="宋体" w:eastAsia="宋体" w:cs="宋体"/>
                <w:b w:val="0"/>
                <w:bCs w:val="0"/>
                <w:spacing w:val="-4"/>
                <w:kern w:val="0"/>
                <w:sz w:val="24"/>
                <w:szCs w:val="24"/>
                <w:highlight w:val="none"/>
                <w:vertAlign w:val="baseline"/>
                <w:lang w:val="en-US" w:eastAsia="zh-CN"/>
              </w:rPr>
            </w:pPr>
          </w:p>
        </w:tc>
        <w:tc>
          <w:tcPr>
            <w:tcW w:w="935" w:type="dxa"/>
            <w:noWrap w:val="0"/>
            <w:vAlign w:val="center"/>
          </w:tcPr>
          <w:p w14:paraId="0941FE2D">
            <w:pPr>
              <w:jc w:val="center"/>
              <w:rPr>
                <w:rFonts w:hint="eastAsia" w:ascii="宋体" w:hAnsi="宋体" w:eastAsia="宋体" w:cs="宋体"/>
                <w:b w:val="0"/>
                <w:bCs w:val="0"/>
                <w:spacing w:val="-4"/>
                <w:kern w:val="0"/>
                <w:sz w:val="24"/>
                <w:szCs w:val="24"/>
                <w:highlight w:val="none"/>
                <w:vertAlign w:val="baseline"/>
                <w:lang w:val="en-US" w:eastAsia="zh-CN"/>
              </w:rPr>
            </w:pPr>
          </w:p>
        </w:tc>
        <w:tc>
          <w:tcPr>
            <w:tcW w:w="1195" w:type="dxa"/>
            <w:noWrap w:val="0"/>
            <w:vAlign w:val="center"/>
          </w:tcPr>
          <w:p w14:paraId="2B92ECAE">
            <w:pPr>
              <w:jc w:val="center"/>
              <w:rPr>
                <w:rFonts w:hint="eastAsia" w:ascii="宋体" w:hAnsi="宋体" w:eastAsia="宋体" w:cs="宋体"/>
                <w:b w:val="0"/>
                <w:bCs w:val="0"/>
                <w:spacing w:val="-4"/>
                <w:kern w:val="0"/>
                <w:sz w:val="24"/>
                <w:szCs w:val="24"/>
                <w:highlight w:val="none"/>
                <w:vertAlign w:val="baseline"/>
                <w:lang w:val="en-US" w:eastAsia="zh-CN"/>
              </w:rPr>
            </w:pPr>
          </w:p>
        </w:tc>
        <w:tc>
          <w:tcPr>
            <w:tcW w:w="1065" w:type="dxa"/>
            <w:noWrap w:val="0"/>
            <w:vAlign w:val="center"/>
          </w:tcPr>
          <w:p w14:paraId="360B8369">
            <w:pPr>
              <w:jc w:val="center"/>
              <w:rPr>
                <w:rFonts w:hint="eastAsia" w:ascii="宋体" w:hAnsi="宋体" w:eastAsia="宋体" w:cs="宋体"/>
                <w:b w:val="0"/>
                <w:bCs w:val="0"/>
                <w:spacing w:val="-4"/>
                <w:kern w:val="0"/>
                <w:sz w:val="24"/>
                <w:szCs w:val="24"/>
                <w:highlight w:val="none"/>
                <w:vertAlign w:val="baseline"/>
                <w:lang w:val="en-US" w:eastAsia="zh-CN"/>
              </w:rPr>
            </w:pPr>
          </w:p>
        </w:tc>
        <w:tc>
          <w:tcPr>
            <w:tcW w:w="1065" w:type="dxa"/>
            <w:noWrap w:val="0"/>
            <w:vAlign w:val="center"/>
          </w:tcPr>
          <w:p w14:paraId="15F46E61">
            <w:pPr>
              <w:jc w:val="center"/>
              <w:rPr>
                <w:rFonts w:hint="eastAsia" w:ascii="宋体" w:hAnsi="宋体" w:eastAsia="宋体" w:cs="宋体"/>
                <w:b w:val="0"/>
                <w:bCs w:val="0"/>
                <w:spacing w:val="-4"/>
                <w:kern w:val="0"/>
                <w:sz w:val="24"/>
                <w:szCs w:val="24"/>
                <w:highlight w:val="none"/>
                <w:vertAlign w:val="baseline"/>
                <w:lang w:val="en-US" w:eastAsia="zh-CN"/>
              </w:rPr>
            </w:pPr>
          </w:p>
        </w:tc>
        <w:tc>
          <w:tcPr>
            <w:tcW w:w="1066" w:type="dxa"/>
            <w:noWrap w:val="0"/>
            <w:vAlign w:val="center"/>
          </w:tcPr>
          <w:p w14:paraId="1B81C98E">
            <w:pPr>
              <w:jc w:val="center"/>
              <w:rPr>
                <w:rFonts w:hint="eastAsia" w:ascii="宋体" w:hAnsi="宋体" w:eastAsia="宋体" w:cs="宋体"/>
                <w:b w:val="0"/>
                <w:bCs w:val="0"/>
                <w:spacing w:val="-4"/>
                <w:kern w:val="0"/>
                <w:sz w:val="24"/>
                <w:szCs w:val="24"/>
                <w:highlight w:val="none"/>
                <w:vertAlign w:val="baseline"/>
                <w:lang w:val="en-US" w:eastAsia="zh-CN"/>
              </w:rPr>
            </w:pPr>
          </w:p>
        </w:tc>
        <w:tc>
          <w:tcPr>
            <w:tcW w:w="1066" w:type="dxa"/>
            <w:noWrap w:val="0"/>
            <w:vAlign w:val="center"/>
          </w:tcPr>
          <w:p w14:paraId="7F049C91">
            <w:pPr>
              <w:jc w:val="center"/>
              <w:rPr>
                <w:rFonts w:hint="eastAsia" w:ascii="宋体" w:hAnsi="宋体" w:eastAsia="宋体" w:cs="宋体"/>
                <w:b w:val="0"/>
                <w:bCs w:val="0"/>
                <w:spacing w:val="-4"/>
                <w:kern w:val="0"/>
                <w:sz w:val="24"/>
                <w:szCs w:val="24"/>
                <w:highlight w:val="none"/>
                <w:vertAlign w:val="baseline"/>
                <w:lang w:val="en-US" w:eastAsia="zh-CN"/>
              </w:rPr>
            </w:pPr>
          </w:p>
        </w:tc>
      </w:tr>
      <w:tr w14:paraId="78FCF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00" w:type="dxa"/>
            <w:noWrap w:val="0"/>
            <w:vAlign w:val="center"/>
          </w:tcPr>
          <w:p w14:paraId="5E6D76E1">
            <w:pPr>
              <w:jc w:val="center"/>
              <w:rPr>
                <w:rFonts w:hint="eastAsia" w:ascii="宋体" w:hAnsi="宋体" w:eastAsia="宋体" w:cs="宋体"/>
                <w:b w:val="0"/>
                <w:bCs w:val="0"/>
                <w:spacing w:val="-4"/>
                <w:kern w:val="0"/>
                <w:sz w:val="24"/>
                <w:szCs w:val="24"/>
                <w:highlight w:val="none"/>
                <w:vertAlign w:val="baseline"/>
                <w:lang w:val="en-US" w:eastAsia="zh-CN"/>
              </w:rPr>
            </w:pPr>
            <w:r>
              <w:rPr>
                <w:rFonts w:hint="eastAsia" w:ascii="宋体" w:hAnsi="宋体" w:eastAsia="宋体" w:cs="宋体"/>
                <w:b w:val="0"/>
                <w:bCs w:val="0"/>
                <w:spacing w:val="-4"/>
                <w:kern w:val="0"/>
                <w:sz w:val="24"/>
                <w:szCs w:val="24"/>
                <w:highlight w:val="none"/>
                <w:vertAlign w:val="baseline"/>
                <w:lang w:val="en-US" w:eastAsia="zh-CN"/>
              </w:rPr>
              <w:t>2</w:t>
            </w:r>
          </w:p>
        </w:tc>
        <w:tc>
          <w:tcPr>
            <w:tcW w:w="1330" w:type="dxa"/>
            <w:noWrap w:val="0"/>
            <w:vAlign w:val="center"/>
          </w:tcPr>
          <w:p w14:paraId="03B22817">
            <w:pPr>
              <w:jc w:val="center"/>
              <w:rPr>
                <w:rFonts w:hint="eastAsia" w:ascii="宋体" w:hAnsi="宋体" w:eastAsia="宋体" w:cs="宋体"/>
                <w:b w:val="0"/>
                <w:bCs w:val="0"/>
                <w:spacing w:val="-4"/>
                <w:kern w:val="0"/>
                <w:sz w:val="24"/>
                <w:szCs w:val="24"/>
                <w:highlight w:val="none"/>
                <w:vertAlign w:val="baseline"/>
                <w:lang w:val="en-US" w:eastAsia="zh-CN"/>
              </w:rPr>
            </w:pPr>
          </w:p>
        </w:tc>
        <w:tc>
          <w:tcPr>
            <w:tcW w:w="935" w:type="dxa"/>
            <w:noWrap w:val="0"/>
            <w:vAlign w:val="center"/>
          </w:tcPr>
          <w:p w14:paraId="0BA51408">
            <w:pPr>
              <w:jc w:val="center"/>
              <w:rPr>
                <w:rFonts w:hint="eastAsia" w:ascii="宋体" w:hAnsi="宋体" w:eastAsia="宋体" w:cs="宋体"/>
                <w:b w:val="0"/>
                <w:bCs w:val="0"/>
                <w:spacing w:val="-4"/>
                <w:kern w:val="0"/>
                <w:sz w:val="24"/>
                <w:szCs w:val="24"/>
                <w:highlight w:val="none"/>
                <w:vertAlign w:val="baseline"/>
                <w:lang w:val="en-US" w:eastAsia="zh-CN"/>
              </w:rPr>
            </w:pPr>
          </w:p>
        </w:tc>
        <w:tc>
          <w:tcPr>
            <w:tcW w:w="1195" w:type="dxa"/>
            <w:noWrap w:val="0"/>
            <w:vAlign w:val="center"/>
          </w:tcPr>
          <w:p w14:paraId="703D28C3">
            <w:pPr>
              <w:jc w:val="center"/>
              <w:rPr>
                <w:rFonts w:hint="eastAsia" w:ascii="宋体" w:hAnsi="宋体" w:eastAsia="宋体" w:cs="宋体"/>
                <w:b w:val="0"/>
                <w:bCs w:val="0"/>
                <w:spacing w:val="-4"/>
                <w:kern w:val="0"/>
                <w:sz w:val="24"/>
                <w:szCs w:val="24"/>
                <w:highlight w:val="none"/>
                <w:vertAlign w:val="baseline"/>
                <w:lang w:val="en-US" w:eastAsia="zh-CN"/>
              </w:rPr>
            </w:pPr>
          </w:p>
        </w:tc>
        <w:tc>
          <w:tcPr>
            <w:tcW w:w="1065" w:type="dxa"/>
            <w:noWrap w:val="0"/>
            <w:vAlign w:val="center"/>
          </w:tcPr>
          <w:p w14:paraId="64400D73">
            <w:pPr>
              <w:jc w:val="center"/>
              <w:rPr>
                <w:rFonts w:hint="eastAsia" w:ascii="宋体" w:hAnsi="宋体" w:eastAsia="宋体" w:cs="宋体"/>
                <w:b w:val="0"/>
                <w:bCs w:val="0"/>
                <w:spacing w:val="-4"/>
                <w:kern w:val="0"/>
                <w:sz w:val="24"/>
                <w:szCs w:val="24"/>
                <w:highlight w:val="none"/>
                <w:vertAlign w:val="baseline"/>
                <w:lang w:val="en-US" w:eastAsia="zh-CN"/>
              </w:rPr>
            </w:pPr>
          </w:p>
        </w:tc>
        <w:tc>
          <w:tcPr>
            <w:tcW w:w="1065" w:type="dxa"/>
            <w:noWrap w:val="0"/>
            <w:vAlign w:val="center"/>
          </w:tcPr>
          <w:p w14:paraId="1D63C657">
            <w:pPr>
              <w:jc w:val="center"/>
              <w:rPr>
                <w:rFonts w:hint="eastAsia" w:ascii="宋体" w:hAnsi="宋体" w:eastAsia="宋体" w:cs="宋体"/>
                <w:b w:val="0"/>
                <w:bCs w:val="0"/>
                <w:spacing w:val="-4"/>
                <w:kern w:val="0"/>
                <w:sz w:val="24"/>
                <w:szCs w:val="24"/>
                <w:highlight w:val="none"/>
                <w:vertAlign w:val="baseline"/>
                <w:lang w:val="en-US" w:eastAsia="zh-CN"/>
              </w:rPr>
            </w:pPr>
          </w:p>
        </w:tc>
        <w:tc>
          <w:tcPr>
            <w:tcW w:w="1066" w:type="dxa"/>
            <w:noWrap w:val="0"/>
            <w:vAlign w:val="center"/>
          </w:tcPr>
          <w:p w14:paraId="6C71B536">
            <w:pPr>
              <w:jc w:val="center"/>
              <w:rPr>
                <w:rFonts w:hint="eastAsia" w:ascii="宋体" w:hAnsi="宋体" w:eastAsia="宋体" w:cs="宋体"/>
                <w:b w:val="0"/>
                <w:bCs w:val="0"/>
                <w:spacing w:val="-4"/>
                <w:kern w:val="0"/>
                <w:sz w:val="24"/>
                <w:szCs w:val="24"/>
                <w:highlight w:val="none"/>
                <w:vertAlign w:val="baseline"/>
                <w:lang w:val="en-US" w:eastAsia="zh-CN"/>
              </w:rPr>
            </w:pPr>
          </w:p>
        </w:tc>
        <w:tc>
          <w:tcPr>
            <w:tcW w:w="1066" w:type="dxa"/>
            <w:noWrap w:val="0"/>
            <w:vAlign w:val="center"/>
          </w:tcPr>
          <w:p w14:paraId="5DE2D0AC">
            <w:pPr>
              <w:jc w:val="center"/>
              <w:rPr>
                <w:rFonts w:hint="eastAsia" w:ascii="宋体" w:hAnsi="宋体" w:eastAsia="宋体" w:cs="宋体"/>
                <w:b w:val="0"/>
                <w:bCs w:val="0"/>
                <w:spacing w:val="-4"/>
                <w:kern w:val="0"/>
                <w:sz w:val="24"/>
                <w:szCs w:val="24"/>
                <w:highlight w:val="none"/>
                <w:vertAlign w:val="baseline"/>
                <w:lang w:val="en-US" w:eastAsia="zh-CN"/>
              </w:rPr>
            </w:pPr>
          </w:p>
        </w:tc>
      </w:tr>
      <w:tr w14:paraId="39EEB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00" w:type="dxa"/>
            <w:noWrap w:val="0"/>
            <w:vAlign w:val="center"/>
          </w:tcPr>
          <w:p w14:paraId="6E7B12D1">
            <w:pPr>
              <w:jc w:val="center"/>
              <w:rPr>
                <w:rFonts w:hint="eastAsia" w:ascii="宋体" w:hAnsi="宋体" w:eastAsia="宋体" w:cs="宋体"/>
                <w:b w:val="0"/>
                <w:bCs w:val="0"/>
                <w:spacing w:val="-4"/>
                <w:kern w:val="0"/>
                <w:sz w:val="24"/>
                <w:szCs w:val="24"/>
                <w:highlight w:val="none"/>
                <w:vertAlign w:val="baseline"/>
                <w:lang w:val="en-US" w:eastAsia="zh-CN"/>
              </w:rPr>
            </w:pPr>
            <w:r>
              <w:rPr>
                <w:rFonts w:hint="eastAsia" w:ascii="宋体" w:hAnsi="宋体" w:eastAsia="宋体" w:cs="宋体"/>
                <w:b w:val="0"/>
                <w:bCs w:val="0"/>
                <w:spacing w:val="-4"/>
                <w:kern w:val="0"/>
                <w:sz w:val="24"/>
                <w:szCs w:val="24"/>
                <w:highlight w:val="none"/>
                <w:vertAlign w:val="baseline"/>
                <w:lang w:val="en-US" w:eastAsia="zh-CN"/>
              </w:rPr>
              <w:t>3</w:t>
            </w:r>
          </w:p>
        </w:tc>
        <w:tc>
          <w:tcPr>
            <w:tcW w:w="1330" w:type="dxa"/>
            <w:noWrap w:val="0"/>
            <w:vAlign w:val="center"/>
          </w:tcPr>
          <w:p w14:paraId="298D8F62">
            <w:pPr>
              <w:jc w:val="center"/>
              <w:rPr>
                <w:rFonts w:hint="eastAsia" w:ascii="宋体" w:hAnsi="宋体" w:eastAsia="宋体" w:cs="宋体"/>
                <w:b w:val="0"/>
                <w:bCs w:val="0"/>
                <w:spacing w:val="-4"/>
                <w:kern w:val="0"/>
                <w:sz w:val="24"/>
                <w:szCs w:val="24"/>
                <w:highlight w:val="none"/>
                <w:vertAlign w:val="baseline"/>
                <w:lang w:val="en-US" w:eastAsia="zh-CN"/>
              </w:rPr>
            </w:pPr>
          </w:p>
        </w:tc>
        <w:tc>
          <w:tcPr>
            <w:tcW w:w="935" w:type="dxa"/>
            <w:noWrap w:val="0"/>
            <w:vAlign w:val="center"/>
          </w:tcPr>
          <w:p w14:paraId="07E95920">
            <w:pPr>
              <w:jc w:val="center"/>
              <w:rPr>
                <w:rFonts w:hint="eastAsia" w:ascii="宋体" w:hAnsi="宋体" w:eastAsia="宋体" w:cs="宋体"/>
                <w:b w:val="0"/>
                <w:bCs w:val="0"/>
                <w:spacing w:val="-4"/>
                <w:kern w:val="0"/>
                <w:sz w:val="24"/>
                <w:szCs w:val="24"/>
                <w:highlight w:val="none"/>
                <w:vertAlign w:val="baseline"/>
                <w:lang w:val="en-US" w:eastAsia="zh-CN"/>
              </w:rPr>
            </w:pPr>
          </w:p>
        </w:tc>
        <w:tc>
          <w:tcPr>
            <w:tcW w:w="1195" w:type="dxa"/>
            <w:noWrap w:val="0"/>
            <w:vAlign w:val="center"/>
          </w:tcPr>
          <w:p w14:paraId="624C59A2">
            <w:pPr>
              <w:jc w:val="center"/>
              <w:rPr>
                <w:rFonts w:hint="eastAsia" w:ascii="宋体" w:hAnsi="宋体" w:eastAsia="宋体" w:cs="宋体"/>
                <w:b w:val="0"/>
                <w:bCs w:val="0"/>
                <w:spacing w:val="-4"/>
                <w:kern w:val="0"/>
                <w:sz w:val="24"/>
                <w:szCs w:val="24"/>
                <w:highlight w:val="none"/>
                <w:vertAlign w:val="baseline"/>
                <w:lang w:val="en-US" w:eastAsia="zh-CN"/>
              </w:rPr>
            </w:pPr>
          </w:p>
        </w:tc>
        <w:tc>
          <w:tcPr>
            <w:tcW w:w="1065" w:type="dxa"/>
            <w:noWrap w:val="0"/>
            <w:vAlign w:val="center"/>
          </w:tcPr>
          <w:p w14:paraId="3A2B2CEB">
            <w:pPr>
              <w:jc w:val="center"/>
              <w:rPr>
                <w:rFonts w:hint="eastAsia" w:ascii="宋体" w:hAnsi="宋体" w:eastAsia="宋体" w:cs="宋体"/>
                <w:b w:val="0"/>
                <w:bCs w:val="0"/>
                <w:spacing w:val="-4"/>
                <w:kern w:val="0"/>
                <w:sz w:val="24"/>
                <w:szCs w:val="24"/>
                <w:highlight w:val="none"/>
                <w:vertAlign w:val="baseline"/>
                <w:lang w:val="en-US" w:eastAsia="zh-CN"/>
              </w:rPr>
            </w:pPr>
          </w:p>
        </w:tc>
        <w:tc>
          <w:tcPr>
            <w:tcW w:w="1065" w:type="dxa"/>
            <w:noWrap w:val="0"/>
            <w:vAlign w:val="center"/>
          </w:tcPr>
          <w:p w14:paraId="48FA0346">
            <w:pPr>
              <w:jc w:val="center"/>
              <w:rPr>
                <w:rFonts w:hint="eastAsia" w:ascii="宋体" w:hAnsi="宋体" w:eastAsia="宋体" w:cs="宋体"/>
                <w:b w:val="0"/>
                <w:bCs w:val="0"/>
                <w:spacing w:val="-4"/>
                <w:kern w:val="0"/>
                <w:sz w:val="24"/>
                <w:szCs w:val="24"/>
                <w:highlight w:val="none"/>
                <w:vertAlign w:val="baseline"/>
                <w:lang w:val="en-US" w:eastAsia="zh-CN"/>
              </w:rPr>
            </w:pPr>
          </w:p>
        </w:tc>
        <w:tc>
          <w:tcPr>
            <w:tcW w:w="1066" w:type="dxa"/>
            <w:noWrap w:val="0"/>
            <w:vAlign w:val="center"/>
          </w:tcPr>
          <w:p w14:paraId="042C969D">
            <w:pPr>
              <w:jc w:val="center"/>
              <w:rPr>
                <w:rFonts w:hint="eastAsia" w:ascii="宋体" w:hAnsi="宋体" w:eastAsia="宋体" w:cs="宋体"/>
                <w:b w:val="0"/>
                <w:bCs w:val="0"/>
                <w:spacing w:val="-4"/>
                <w:kern w:val="0"/>
                <w:sz w:val="24"/>
                <w:szCs w:val="24"/>
                <w:highlight w:val="none"/>
                <w:vertAlign w:val="baseline"/>
                <w:lang w:val="en-US" w:eastAsia="zh-CN"/>
              </w:rPr>
            </w:pPr>
          </w:p>
        </w:tc>
        <w:tc>
          <w:tcPr>
            <w:tcW w:w="1066" w:type="dxa"/>
            <w:noWrap w:val="0"/>
            <w:vAlign w:val="center"/>
          </w:tcPr>
          <w:p w14:paraId="7629DB35">
            <w:pPr>
              <w:jc w:val="center"/>
              <w:rPr>
                <w:rFonts w:hint="eastAsia" w:ascii="宋体" w:hAnsi="宋体" w:eastAsia="宋体" w:cs="宋体"/>
                <w:b w:val="0"/>
                <w:bCs w:val="0"/>
                <w:spacing w:val="-4"/>
                <w:kern w:val="0"/>
                <w:sz w:val="24"/>
                <w:szCs w:val="24"/>
                <w:highlight w:val="none"/>
                <w:vertAlign w:val="baseline"/>
                <w:lang w:val="en-US" w:eastAsia="zh-CN"/>
              </w:rPr>
            </w:pPr>
          </w:p>
        </w:tc>
      </w:tr>
      <w:tr w14:paraId="3EA0C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00" w:type="dxa"/>
            <w:noWrap w:val="0"/>
            <w:vAlign w:val="center"/>
          </w:tcPr>
          <w:p w14:paraId="405088BB">
            <w:pPr>
              <w:jc w:val="center"/>
              <w:rPr>
                <w:rFonts w:hint="eastAsia" w:ascii="宋体" w:hAnsi="宋体" w:eastAsia="宋体" w:cs="宋体"/>
                <w:b w:val="0"/>
                <w:bCs w:val="0"/>
                <w:spacing w:val="-4"/>
                <w:kern w:val="0"/>
                <w:sz w:val="24"/>
                <w:szCs w:val="24"/>
                <w:highlight w:val="none"/>
                <w:vertAlign w:val="baseline"/>
                <w:lang w:val="en-US" w:eastAsia="zh-CN"/>
              </w:rPr>
            </w:pPr>
            <w:r>
              <w:rPr>
                <w:rFonts w:hint="eastAsia" w:ascii="宋体" w:hAnsi="宋体" w:eastAsia="宋体" w:cs="宋体"/>
                <w:b w:val="0"/>
                <w:bCs w:val="0"/>
                <w:spacing w:val="-4"/>
                <w:kern w:val="0"/>
                <w:sz w:val="24"/>
                <w:szCs w:val="24"/>
                <w:highlight w:val="none"/>
                <w:vertAlign w:val="baseline"/>
                <w:lang w:val="en-US" w:eastAsia="zh-CN"/>
              </w:rPr>
              <w:t>4</w:t>
            </w:r>
          </w:p>
        </w:tc>
        <w:tc>
          <w:tcPr>
            <w:tcW w:w="1330" w:type="dxa"/>
            <w:noWrap w:val="0"/>
            <w:vAlign w:val="center"/>
          </w:tcPr>
          <w:p w14:paraId="1DBC3236">
            <w:pPr>
              <w:jc w:val="center"/>
              <w:rPr>
                <w:rFonts w:hint="eastAsia" w:ascii="宋体" w:hAnsi="宋体" w:eastAsia="宋体" w:cs="宋体"/>
                <w:b w:val="0"/>
                <w:bCs w:val="0"/>
                <w:spacing w:val="-4"/>
                <w:kern w:val="0"/>
                <w:sz w:val="24"/>
                <w:szCs w:val="24"/>
                <w:highlight w:val="none"/>
                <w:vertAlign w:val="baseline"/>
                <w:lang w:val="en-US" w:eastAsia="zh-CN"/>
              </w:rPr>
            </w:pPr>
          </w:p>
        </w:tc>
        <w:tc>
          <w:tcPr>
            <w:tcW w:w="935" w:type="dxa"/>
            <w:noWrap w:val="0"/>
            <w:vAlign w:val="center"/>
          </w:tcPr>
          <w:p w14:paraId="6562C31D">
            <w:pPr>
              <w:jc w:val="center"/>
              <w:rPr>
                <w:rFonts w:hint="eastAsia" w:ascii="宋体" w:hAnsi="宋体" w:eastAsia="宋体" w:cs="宋体"/>
                <w:b w:val="0"/>
                <w:bCs w:val="0"/>
                <w:spacing w:val="-4"/>
                <w:kern w:val="0"/>
                <w:sz w:val="24"/>
                <w:szCs w:val="24"/>
                <w:highlight w:val="none"/>
                <w:vertAlign w:val="baseline"/>
                <w:lang w:val="en-US" w:eastAsia="zh-CN"/>
              </w:rPr>
            </w:pPr>
          </w:p>
        </w:tc>
        <w:tc>
          <w:tcPr>
            <w:tcW w:w="1195" w:type="dxa"/>
            <w:noWrap w:val="0"/>
            <w:vAlign w:val="center"/>
          </w:tcPr>
          <w:p w14:paraId="28F2B57A">
            <w:pPr>
              <w:jc w:val="center"/>
              <w:rPr>
                <w:rFonts w:hint="eastAsia" w:ascii="宋体" w:hAnsi="宋体" w:eastAsia="宋体" w:cs="宋体"/>
                <w:b w:val="0"/>
                <w:bCs w:val="0"/>
                <w:spacing w:val="-4"/>
                <w:kern w:val="0"/>
                <w:sz w:val="24"/>
                <w:szCs w:val="24"/>
                <w:highlight w:val="none"/>
                <w:vertAlign w:val="baseline"/>
                <w:lang w:val="en-US" w:eastAsia="zh-CN"/>
              </w:rPr>
            </w:pPr>
          </w:p>
        </w:tc>
        <w:tc>
          <w:tcPr>
            <w:tcW w:w="1065" w:type="dxa"/>
            <w:noWrap w:val="0"/>
            <w:vAlign w:val="center"/>
          </w:tcPr>
          <w:p w14:paraId="68CD61FE">
            <w:pPr>
              <w:jc w:val="center"/>
              <w:rPr>
                <w:rFonts w:hint="eastAsia" w:ascii="宋体" w:hAnsi="宋体" w:eastAsia="宋体" w:cs="宋体"/>
                <w:b w:val="0"/>
                <w:bCs w:val="0"/>
                <w:spacing w:val="-4"/>
                <w:kern w:val="0"/>
                <w:sz w:val="24"/>
                <w:szCs w:val="24"/>
                <w:highlight w:val="none"/>
                <w:vertAlign w:val="baseline"/>
                <w:lang w:val="en-US" w:eastAsia="zh-CN"/>
              </w:rPr>
            </w:pPr>
          </w:p>
        </w:tc>
        <w:tc>
          <w:tcPr>
            <w:tcW w:w="1065" w:type="dxa"/>
            <w:noWrap w:val="0"/>
            <w:vAlign w:val="center"/>
          </w:tcPr>
          <w:p w14:paraId="3E160222">
            <w:pPr>
              <w:jc w:val="center"/>
              <w:rPr>
                <w:rFonts w:hint="eastAsia" w:ascii="宋体" w:hAnsi="宋体" w:eastAsia="宋体" w:cs="宋体"/>
                <w:b w:val="0"/>
                <w:bCs w:val="0"/>
                <w:spacing w:val="-4"/>
                <w:kern w:val="0"/>
                <w:sz w:val="24"/>
                <w:szCs w:val="24"/>
                <w:highlight w:val="none"/>
                <w:vertAlign w:val="baseline"/>
                <w:lang w:val="en-US" w:eastAsia="zh-CN"/>
              </w:rPr>
            </w:pPr>
          </w:p>
        </w:tc>
        <w:tc>
          <w:tcPr>
            <w:tcW w:w="1066" w:type="dxa"/>
            <w:noWrap w:val="0"/>
            <w:vAlign w:val="center"/>
          </w:tcPr>
          <w:p w14:paraId="51AC8781">
            <w:pPr>
              <w:jc w:val="center"/>
              <w:rPr>
                <w:rFonts w:hint="eastAsia" w:ascii="宋体" w:hAnsi="宋体" w:eastAsia="宋体" w:cs="宋体"/>
                <w:b w:val="0"/>
                <w:bCs w:val="0"/>
                <w:spacing w:val="-4"/>
                <w:kern w:val="0"/>
                <w:sz w:val="24"/>
                <w:szCs w:val="24"/>
                <w:highlight w:val="none"/>
                <w:vertAlign w:val="baseline"/>
                <w:lang w:val="en-US" w:eastAsia="zh-CN"/>
              </w:rPr>
            </w:pPr>
          </w:p>
        </w:tc>
        <w:tc>
          <w:tcPr>
            <w:tcW w:w="1066" w:type="dxa"/>
            <w:noWrap w:val="0"/>
            <w:vAlign w:val="center"/>
          </w:tcPr>
          <w:p w14:paraId="4D4B1AC0">
            <w:pPr>
              <w:jc w:val="center"/>
              <w:rPr>
                <w:rFonts w:hint="eastAsia" w:ascii="宋体" w:hAnsi="宋体" w:eastAsia="宋体" w:cs="宋体"/>
                <w:b w:val="0"/>
                <w:bCs w:val="0"/>
                <w:spacing w:val="-4"/>
                <w:kern w:val="0"/>
                <w:sz w:val="24"/>
                <w:szCs w:val="24"/>
                <w:highlight w:val="none"/>
                <w:vertAlign w:val="baseline"/>
                <w:lang w:val="en-US" w:eastAsia="zh-CN"/>
              </w:rPr>
            </w:pPr>
          </w:p>
        </w:tc>
      </w:tr>
      <w:tr w14:paraId="40944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00" w:type="dxa"/>
            <w:noWrap w:val="0"/>
            <w:vAlign w:val="center"/>
          </w:tcPr>
          <w:p w14:paraId="2C41C108">
            <w:pPr>
              <w:jc w:val="center"/>
              <w:rPr>
                <w:rFonts w:hint="eastAsia" w:ascii="宋体" w:hAnsi="宋体" w:eastAsia="宋体" w:cs="宋体"/>
                <w:b w:val="0"/>
                <w:bCs w:val="0"/>
                <w:spacing w:val="-4"/>
                <w:kern w:val="0"/>
                <w:sz w:val="24"/>
                <w:szCs w:val="24"/>
                <w:highlight w:val="none"/>
                <w:vertAlign w:val="baseline"/>
                <w:lang w:val="en-US" w:eastAsia="zh-CN"/>
              </w:rPr>
            </w:pPr>
            <w:r>
              <w:rPr>
                <w:rFonts w:hint="eastAsia" w:ascii="宋体" w:hAnsi="宋体" w:eastAsia="宋体" w:cs="宋体"/>
                <w:b w:val="0"/>
                <w:bCs w:val="0"/>
                <w:spacing w:val="-4"/>
                <w:kern w:val="0"/>
                <w:sz w:val="24"/>
                <w:szCs w:val="24"/>
                <w:highlight w:val="none"/>
                <w:vertAlign w:val="baseline"/>
                <w:lang w:val="en-US" w:eastAsia="zh-CN"/>
              </w:rPr>
              <w:t>5</w:t>
            </w:r>
          </w:p>
        </w:tc>
        <w:tc>
          <w:tcPr>
            <w:tcW w:w="1330" w:type="dxa"/>
            <w:noWrap w:val="0"/>
            <w:vAlign w:val="center"/>
          </w:tcPr>
          <w:p w14:paraId="4BD7F29E">
            <w:pPr>
              <w:jc w:val="center"/>
              <w:rPr>
                <w:rFonts w:hint="eastAsia" w:ascii="宋体" w:hAnsi="宋体" w:eastAsia="宋体" w:cs="宋体"/>
                <w:b w:val="0"/>
                <w:bCs w:val="0"/>
                <w:spacing w:val="-4"/>
                <w:kern w:val="0"/>
                <w:sz w:val="24"/>
                <w:szCs w:val="24"/>
                <w:highlight w:val="none"/>
                <w:vertAlign w:val="baseline"/>
                <w:lang w:val="en-US" w:eastAsia="zh-CN"/>
              </w:rPr>
            </w:pPr>
          </w:p>
        </w:tc>
        <w:tc>
          <w:tcPr>
            <w:tcW w:w="935" w:type="dxa"/>
            <w:noWrap w:val="0"/>
            <w:vAlign w:val="center"/>
          </w:tcPr>
          <w:p w14:paraId="660A462E">
            <w:pPr>
              <w:jc w:val="center"/>
              <w:rPr>
                <w:rFonts w:hint="eastAsia" w:ascii="宋体" w:hAnsi="宋体" w:eastAsia="宋体" w:cs="宋体"/>
                <w:b w:val="0"/>
                <w:bCs w:val="0"/>
                <w:spacing w:val="-4"/>
                <w:kern w:val="0"/>
                <w:sz w:val="24"/>
                <w:szCs w:val="24"/>
                <w:highlight w:val="none"/>
                <w:vertAlign w:val="baseline"/>
                <w:lang w:val="en-US" w:eastAsia="zh-CN"/>
              </w:rPr>
            </w:pPr>
          </w:p>
        </w:tc>
        <w:tc>
          <w:tcPr>
            <w:tcW w:w="1195" w:type="dxa"/>
            <w:noWrap w:val="0"/>
            <w:vAlign w:val="center"/>
          </w:tcPr>
          <w:p w14:paraId="611F78B7">
            <w:pPr>
              <w:jc w:val="center"/>
              <w:rPr>
                <w:rFonts w:hint="eastAsia" w:ascii="宋体" w:hAnsi="宋体" w:eastAsia="宋体" w:cs="宋体"/>
                <w:b w:val="0"/>
                <w:bCs w:val="0"/>
                <w:spacing w:val="-4"/>
                <w:kern w:val="0"/>
                <w:sz w:val="24"/>
                <w:szCs w:val="24"/>
                <w:highlight w:val="none"/>
                <w:vertAlign w:val="baseline"/>
                <w:lang w:val="en-US" w:eastAsia="zh-CN"/>
              </w:rPr>
            </w:pPr>
          </w:p>
        </w:tc>
        <w:tc>
          <w:tcPr>
            <w:tcW w:w="1065" w:type="dxa"/>
            <w:noWrap w:val="0"/>
            <w:vAlign w:val="center"/>
          </w:tcPr>
          <w:p w14:paraId="3454AD01">
            <w:pPr>
              <w:jc w:val="center"/>
              <w:rPr>
                <w:rFonts w:hint="eastAsia" w:ascii="宋体" w:hAnsi="宋体" w:eastAsia="宋体" w:cs="宋体"/>
                <w:b w:val="0"/>
                <w:bCs w:val="0"/>
                <w:spacing w:val="-4"/>
                <w:kern w:val="0"/>
                <w:sz w:val="24"/>
                <w:szCs w:val="24"/>
                <w:highlight w:val="none"/>
                <w:vertAlign w:val="baseline"/>
                <w:lang w:val="en-US" w:eastAsia="zh-CN"/>
              </w:rPr>
            </w:pPr>
          </w:p>
        </w:tc>
        <w:tc>
          <w:tcPr>
            <w:tcW w:w="1065" w:type="dxa"/>
            <w:noWrap w:val="0"/>
            <w:vAlign w:val="center"/>
          </w:tcPr>
          <w:p w14:paraId="42EDDD5E">
            <w:pPr>
              <w:jc w:val="center"/>
              <w:rPr>
                <w:rFonts w:hint="eastAsia" w:ascii="宋体" w:hAnsi="宋体" w:eastAsia="宋体" w:cs="宋体"/>
                <w:b w:val="0"/>
                <w:bCs w:val="0"/>
                <w:spacing w:val="-4"/>
                <w:kern w:val="0"/>
                <w:sz w:val="24"/>
                <w:szCs w:val="24"/>
                <w:highlight w:val="none"/>
                <w:vertAlign w:val="baseline"/>
                <w:lang w:val="en-US" w:eastAsia="zh-CN"/>
              </w:rPr>
            </w:pPr>
          </w:p>
        </w:tc>
        <w:tc>
          <w:tcPr>
            <w:tcW w:w="1066" w:type="dxa"/>
            <w:noWrap w:val="0"/>
            <w:vAlign w:val="center"/>
          </w:tcPr>
          <w:p w14:paraId="45B1AFEC">
            <w:pPr>
              <w:jc w:val="center"/>
              <w:rPr>
                <w:rFonts w:hint="eastAsia" w:ascii="宋体" w:hAnsi="宋体" w:eastAsia="宋体" w:cs="宋体"/>
                <w:b w:val="0"/>
                <w:bCs w:val="0"/>
                <w:spacing w:val="-4"/>
                <w:kern w:val="0"/>
                <w:sz w:val="24"/>
                <w:szCs w:val="24"/>
                <w:highlight w:val="none"/>
                <w:vertAlign w:val="baseline"/>
                <w:lang w:val="en-US" w:eastAsia="zh-CN"/>
              </w:rPr>
            </w:pPr>
          </w:p>
        </w:tc>
        <w:tc>
          <w:tcPr>
            <w:tcW w:w="1066" w:type="dxa"/>
            <w:noWrap w:val="0"/>
            <w:vAlign w:val="center"/>
          </w:tcPr>
          <w:p w14:paraId="23B0CE22">
            <w:pPr>
              <w:jc w:val="center"/>
              <w:rPr>
                <w:rFonts w:hint="eastAsia" w:ascii="宋体" w:hAnsi="宋体" w:eastAsia="宋体" w:cs="宋体"/>
                <w:b w:val="0"/>
                <w:bCs w:val="0"/>
                <w:spacing w:val="-4"/>
                <w:kern w:val="0"/>
                <w:sz w:val="24"/>
                <w:szCs w:val="24"/>
                <w:highlight w:val="none"/>
                <w:vertAlign w:val="baseline"/>
                <w:lang w:val="en-US" w:eastAsia="zh-CN"/>
              </w:rPr>
            </w:pPr>
          </w:p>
        </w:tc>
      </w:tr>
      <w:tr w14:paraId="087A0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00" w:type="dxa"/>
            <w:noWrap w:val="0"/>
            <w:vAlign w:val="center"/>
          </w:tcPr>
          <w:p w14:paraId="44F72160">
            <w:pPr>
              <w:jc w:val="center"/>
              <w:rPr>
                <w:rFonts w:hint="eastAsia" w:ascii="宋体" w:hAnsi="宋体" w:eastAsia="宋体" w:cs="宋体"/>
                <w:b w:val="0"/>
                <w:bCs w:val="0"/>
                <w:spacing w:val="-4"/>
                <w:kern w:val="0"/>
                <w:sz w:val="24"/>
                <w:szCs w:val="24"/>
                <w:highlight w:val="none"/>
                <w:vertAlign w:val="baseline"/>
                <w:lang w:val="en-US" w:eastAsia="zh-CN"/>
              </w:rPr>
            </w:pPr>
            <w:r>
              <w:rPr>
                <w:rFonts w:hint="eastAsia" w:ascii="宋体" w:hAnsi="宋体" w:eastAsia="宋体" w:cs="宋体"/>
                <w:b w:val="0"/>
                <w:bCs w:val="0"/>
                <w:spacing w:val="-4"/>
                <w:kern w:val="0"/>
                <w:sz w:val="24"/>
                <w:szCs w:val="24"/>
                <w:highlight w:val="none"/>
                <w:vertAlign w:val="baseline"/>
                <w:lang w:val="en-US" w:eastAsia="zh-CN"/>
              </w:rPr>
              <w:t>6</w:t>
            </w:r>
          </w:p>
        </w:tc>
        <w:tc>
          <w:tcPr>
            <w:tcW w:w="1330" w:type="dxa"/>
            <w:noWrap w:val="0"/>
            <w:vAlign w:val="center"/>
          </w:tcPr>
          <w:p w14:paraId="683C4DD1">
            <w:pPr>
              <w:jc w:val="center"/>
              <w:rPr>
                <w:rFonts w:hint="eastAsia" w:ascii="宋体" w:hAnsi="宋体" w:eastAsia="宋体" w:cs="宋体"/>
                <w:b w:val="0"/>
                <w:bCs w:val="0"/>
                <w:spacing w:val="-4"/>
                <w:kern w:val="0"/>
                <w:sz w:val="24"/>
                <w:szCs w:val="24"/>
                <w:highlight w:val="none"/>
                <w:vertAlign w:val="baseline"/>
                <w:lang w:val="en-US" w:eastAsia="zh-CN"/>
              </w:rPr>
            </w:pPr>
          </w:p>
        </w:tc>
        <w:tc>
          <w:tcPr>
            <w:tcW w:w="935" w:type="dxa"/>
            <w:noWrap w:val="0"/>
            <w:vAlign w:val="center"/>
          </w:tcPr>
          <w:p w14:paraId="29AF9927">
            <w:pPr>
              <w:jc w:val="center"/>
              <w:rPr>
                <w:rFonts w:hint="eastAsia" w:ascii="宋体" w:hAnsi="宋体" w:eastAsia="宋体" w:cs="宋体"/>
                <w:b w:val="0"/>
                <w:bCs w:val="0"/>
                <w:spacing w:val="-4"/>
                <w:kern w:val="0"/>
                <w:sz w:val="24"/>
                <w:szCs w:val="24"/>
                <w:highlight w:val="none"/>
                <w:vertAlign w:val="baseline"/>
                <w:lang w:val="en-US" w:eastAsia="zh-CN"/>
              </w:rPr>
            </w:pPr>
          </w:p>
        </w:tc>
        <w:tc>
          <w:tcPr>
            <w:tcW w:w="1195" w:type="dxa"/>
            <w:noWrap w:val="0"/>
            <w:vAlign w:val="center"/>
          </w:tcPr>
          <w:p w14:paraId="601DB864">
            <w:pPr>
              <w:jc w:val="center"/>
              <w:rPr>
                <w:rFonts w:hint="eastAsia" w:ascii="宋体" w:hAnsi="宋体" w:eastAsia="宋体" w:cs="宋体"/>
                <w:b w:val="0"/>
                <w:bCs w:val="0"/>
                <w:spacing w:val="-4"/>
                <w:kern w:val="0"/>
                <w:sz w:val="24"/>
                <w:szCs w:val="24"/>
                <w:highlight w:val="none"/>
                <w:vertAlign w:val="baseline"/>
                <w:lang w:val="en-US" w:eastAsia="zh-CN"/>
              </w:rPr>
            </w:pPr>
          </w:p>
        </w:tc>
        <w:tc>
          <w:tcPr>
            <w:tcW w:w="1065" w:type="dxa"/>
            <w:noWrap w:val="0"/>
            <w:vAlign w:val="center"/>
          </w:tcPr>
          <w:p w14:paraId="617E8645">
            <w:pPr>
              <w:jc w:val="center"/>
              <w:rPr>
                <w:rFonts w:hint="eastAsia" w:ascii="宋体" w:hAnsi="宋体" w:eastAsia="宋体" w:cs="宋体"/>
                <w:b w:val="0"/>
                <w:bCs w:val="0"/>
                <w:spacing w:val="-4"/>
                <w:kern w:val="0"/>
                <w:sz w:val="24"/>
                <w:szCs w:val="24"/>
                <w:highlight w:val="none"/>
                <w:vertAlign w:val="baseline"/>
                <w:lang w:val="en-US" w:eastAsia="zh-CN"/>
              </w:rPr>
            </w:pPr>
          </w:p>
        </w:tc>
        <w:tc>
          <w:tcPr>
            <w:tcW w:w="1065" w:type="dxa"/>
            <w:noWrap w:val="0"/>
            <w:vAlign w:val="center"/>
          </w:tcPr>
          <w:p w14:paraId="3303E055">
            <w:pPr>
              <w:jc w:val="center"/>
              <w:rPr>
                <w:rFonts w:hint="eastAsia" w:ascii="宋体" w:hAnsi="宋体" w:eastAsia="宋体" w:cs="宋体"/>
                <w:b w:val="0"/>
                <w:bCs w:val="0"/>
                <w:spacing w:val="-4"/>
                <w:kern w:val="0"/>
                <w:sz w:val="24"/>
                <w:szCs w:val="24"/>
                <w:highlight w:val="none"/>
                <w:vertAlign w:val="baseline"/>
                <w:lang w:val="en-US" w:eastAsia="zh-CN"/>
              </w:rPr>
            </w:pPr>
          </w:p>
        </w:tc>
        <w:tc>
          <w:tcPr>
            <w:tcW w:w="1066" w:type="dxa"/>
            <w:noWrap w:val="0"/>
            <w:vAlign w:val="center"/>
          </w:tcPr>
          <w:p w14:paraId="46A052AD">
            <w:pPr>
              <w:jc w:val="center"/>
              <w:rPr>
                <w:rFonts w:hint="eastAsia" w:ascii="宋体" w:hAnsi="宋体" w:eastAsia="宋体" w:cs="宋体"/>
                <w:b w:val="0"/>
                <w:bCs w:val="0"/>
                <w:spacing w:val="-4"/>
                <w:kern w:val="0"/>
                <w:sz w:val="24"/>
                <w:szCs w:val="24"/>
                <w:highlight w:val="none"/>
                <w:vertAlign w:val="baseline"/>
                <w:lang w:val="en-US" w:eastAsia="zh-CN"/>
              </w:rPr>
            </w:pPr>
          </w:p>
        </w:tc>
        <w:tc>
          <w:tcPr>
            <w:tcW w:w="1066" w:type="dxa"/>
            <w:noWrap w:val="0"/>
            <w:vAlign w:val="center"/>
          </w:tcPr>
          <w:p w14:paraId="49CD2465">
            <w:pPr>
              <w:jc w:val="center"/>
              <w:rPr>
                <w:rFonts w:hint="eastAsia" w:ascii="宋体" w:hAnsi="宋体" w:eastAsia="宋体" w:cs="宋体"/>
                <w:b w:val="0"/>
                <w:bCs w:val="0"/>
                <w:spacing w:val="-4"/>
                <w:kern w:val="0"/>
                <w:sz w:val="24"/>
                <w:szCs w:val="24"/>
                <w:highlight w:val="none"/>
                <w:vertAlign w:val="baseline"/>
                <w:lang w:val="en-US" w:eastAsia="zh-CN"/>
              </w:rPr>
            </w:pPr>
          </w:p>
        </w:tc>
      </w:tr>
      <w:tr w14:paraId="2104F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00" w:type="dxa"/>
            <w:noWrap w:val="0"/>
            <w:vAlign w:val="center"/>
          </w:tcPr>
          <w:p w14:paraId="5DBB2770">
            <w:pPr>
              <w:jc w:val="center"/>
              <w:rPr>
                <w:rFonts w:hint="eastAsia" w:ascii="宋体" w:hAnsi="宋体" w:eastAsia="宋体" w:cs="宋体"/>
                <w:b w:val="0"/>
                <w:bCs w:val="0"/>
                <w:spacing w:val="-4"/>
                <w:kern w:val="0"/>
                <w:sz w:val="24"/>
                <w:szCs w:val="24"/>
                <w:highlight w:val="none"/>
                <w:vertAlign w:val="baseline"/>
                <w:lang w:val="en-US" w:eastAsia="zh-CN"/>
              </w:rPr>
            </w:pPr>
            <w:r>
              <w:rPr>
                <w:rFonts w:hint="eastAsia" w:ascii="宋体" w:hAnsi="宋体" w:eastAsia="宋体" w:cs="宋体"/>
                <w:b w:val="0"/>
                <w:bCs w:val="0"/>
                <w:spacing w:val="-4"/>
                <w:kern w:val="0"/>
                <w:sz w:val="24"/>
                <w:szCs w:val="24"/>
                <w:highlight w:val="none"/>
                <w:vertAlign w:val="baseline"/>
                <w:lang w:val="en-US" w:eastAsia="zh-CN"/>
              </w:rPr>
              <w:t>7</w:t>
            </w:r>
          </w:p>
        </w:tc>
        <w:tc>
          <w:tcPr>
            <w:tcW w:w="1330" w:type="dxa"/>
            <w:noWrap w:val="0"/>
            <w:vAlign w:val="center"/>
          </w:tcPr>
          <w:p w14:paraId="1F059662">
            <w:pPr>
              <w:jc w:val="center"/>
              <w:rPr>
                <w:rFonts w:hint="eastAsia" w:ascii="宋体" w:hAnsi="宋体" w:eastAsia="宋体" w:cs="宋体"/>
                <w:b w:val="0"/>
                <w:bCs w:val="0"/>
                <w:spacing w:val="-4"/>
                <w:kern w:val="0"/>
                <w:sz w:val="24"/>
                <w:szCs w:val="24"/>
                <w:highlight w:val="none"/>
                <w:vertAlign w:val="baseline"/>
                <w:lang w:val="en-US" w:eastAsia="zh-CN"/>
              </w:rPr>
            </w:pPr>
          </w:p>
        </w:tc>
        <w:tc>
          <w:tcPr>
            <w:tcW w:w="935" w:type="dxa"/>
            <w:noWrap w:val="0"/>
            <w:vAlign w:val="center"/>
          </w:tcPr>
          <w:p w14:paraId="7D975851">
            <w:pPr>
              <w:jc w:val="center"/>
              <w:rPr>
                <w:rFonts w:hint="eastAsia" w:ascii="宋体" w:hAnsi="宋体" w:eastAsia="宋体" w:cs="宋体"/>
                <w:b w:val="0"/>
                <w:bCs w:val="0"/>
                <w:spacing w:val="-4"/>
                <w:kern w:val="0"/>
                <w:sz w:val="24"/>
                <w:szCs w:val="24"/>
                <w:highlight w:val="none"/>
                <w:vertAlign w:val="baseline"/>
                <w:lang w:val="en-US" w:eastAsia="zh-CN"/>
              </w:rPr>
            </w:pPr>
          </w:p>
        </w:tc>
        <w:tc>
          <w:tcPr>
            <w:tcW w:w="1195" w:type="dxa"/>
            <w:noWrap w:val="0"/>
            <w:vAlign w:val="center"/>
          </w:tcPr>
          <w:p w14:paraId="283C3CEA">
            <w:pPr>
              <w:jc w:val="center"/>
              <w:rPr>
                <w:rFonts w:hint="eastAsia" w:ascii="宋体" w:hAnsi="宋体" w:eastAsia="宋体" w:cs="宋体"/>
                <w:b w:val="0"/>
                <w:bCs w:val="0"/>
                <w:spacing w:val="-4"/>
                <w:kern w:val="0"/>
                <w:sz w:val="24"/>
                <w:szCs w:val="24"/>
                <w:highlight w:val="none"/>
                <w:vertAlign w:val="baseline"/>
                <w:lang w:val="en-US" w:eastAsia="zh-CN"/>
              </w:rPr>
            </w:pPr>
          </w:p>
        </w:tc>
        <w:tc>
          <w:tcPr>
            <w:tcW w:w="1065" w:type="dxa"/>
            <w:noWrap w:val="0"/>
            <w:vAlign w:val="center"/>
          </w:tcPr>
          <w:p w14:paraId="2BEDA9AA">
            <w:pPr>
              <w:jc w:val="center"/>
              <w:rPr>
                <w:rFonts w:hint="eastAsia" w:ascii="宋体" w:hAnsi="宋体" w:eastAsia="宋体" w:cs="宋体"/>
                <w:b w:val="0"/>
                <w:bCs w:val="0"/>
                <w:spacing w:val="-4"/>
                <w:kern w:val="0"/>
                <w:sz w:val="24"/>
                <w:szCs w:val="24"/>
                <w:highlight w:val="none"/>
                <w:vertAlign w:val="baseline"/>
                <w:lang w:val="en-US" w:eastAsia="zh-CN"/>
              </w:rPr>
            </w:pPr>
          </w:p>
        </w:tc>
        <w:tc>
          <w:tcPr>
            <w:tcW w:w="1065" w:type="dxa"/>
            <w:noWrap w:val="0"/>
            <w:vAlign w:val="center"/>
          </w:tcPr>
          <w:p w14:paraId="5C9ACB07">
            <w:pPr>
              <w:jc w:val="center"/>
              <w:rPr>
                <w:rFonts w:hint="eastAsia" w:ascii="宋体" w:hAnsi="宋体" w:eastAsia="宋体" w:cs="宋体"/>
                <w:b w:val="0"/>
                <w:bCs w:val="0"/>
                <w:spacing w:val="-4"/>
                <w:kern w:val="0"/>
                <w:sz w:val="24"/>
                <w:szCs w:val="24"/>
                <w:highlight w:val="none"/>
                <w:vertAlign w:val="baseline"/>
                <w:lang w:val="en-US" w:eastAsia="zh-CN"/>
              </w:rPr>
            </w:pPr>
          </w:p>
        </w:tc>
        <w:tc>
          <w:tcPr>
            <w:tcW w:w="1066" w:type="dxa"/>
            <w:noWrap w:val="0"/>
            <w:vAlign w:val="center"/>
          </w:tcPr>
          <w:p w14:paraId="5898180C">
            <w:pPr>
              <w:jc w:val="center"/>
              <w:rPr>
                <w:rFonts w:hint="eastAsia" w:ascii="宋体" w:hAnsi="宋体" w:eastAsia="宋体" w:cs="宋体"/>
                <w:b w:val="0"/>
                <w:bCs w:val="0"/>
                <w:spacing w:val="-4"/>
                <w:kern w:val="0"/>
                <w:sz w:val="24"/>
                <w:szCs w:val="24"/>
                <w:highlight w:val="none"/>
                <w:vertAlign w:val="baseline"/>
                <w:lang w:val="en-US" w:eastAsia="zh-CN"/>
              </w:rPr>
            </w:pPr>
          </w:p>
        </w:tc>
        <w:tc>
          <w:tcPr>
            <w:tcW w:w="1066" w:type="dxa"/>
            <w:noWrap w:val="0"/>
            <w:vAlign w:val="center"/>
          </w:tcPr>
          <w:p w14:paraId="2881821C">
            <w:pPr>
              <w:jc w:val="center"/>
              <w:rPr>
                <w:rFonts w:hint="eastAsia" w:ascii="宋体" w:hAnsi="宋体" w:eastAsia="宋体" w:cs="宋体"/>
                <w:b w:val="0"/>
                <w:bCs w:val="0"/>
                <w:spacing w:val="-4"/>
                <w:kern w:val="0"/>
                <w:sz w:val="24"/>
                <w:szCs w:val="24"/>
                <w:highlight w:val="none"/>
                <w:vertAlign w:val="baseline"/>
                <w:lang w:val="en-US" w:eastAsia="zh-CN"/>
              </w:rPr>
            </w:pPr>
          </w:p>
        </w:tc>
      </w:tr>
    </w:tbl>
    <w:p w14:paraId="3D5DB07C">
      <w:pPr>
        <w:jc w:val="center"/>
        <w:rPr>
          <w:rFonts w:hint="eastAsia" w:ascii="宋体" w:hAnsi="宋体" w:eastAsia="宋体" w:cs="宋体"/>
          <w:b w:val="0"/>
          <w:bCs w:val="0"/>
          <w:spacing w:val="-4"/>
          <w:kern w:val="0"/>
          <w:sz w:val="24"/>
          <w:szCs w:val="24"/>
          <w:highlight w:val="none"/>
          <w:lang w:val="en-US" w:eastAsia="zh-CN"/>
        </w:rPr>
      </w:pPr>
    </w:p>
    <w:p w14:paraId="19CD5838">
      <w:pPr>
        <w:jc w:val="left"/>
        <w:rPr>
          <w:rFonts w:hint="eastAsia" w:ascii="宋体" w:hAnsi="宋体" w:eastAsia="宋体" w:cs="宋体"/>
          <w:b w:val="0"/>
          <w:bCs w:val="0"/>
          <w:spacing w:val="-4"/>
          <w:kern w:val="0"/>
          <w:sz w:val="24"/>
          <w:szCs w:val="24"/>
          <w:highlight w:val="none"/>
          <w:lang w:val="en-US" w:eastAsia="zh-CN"/>
        </w:rPr>
      </w:pPr>
      <w:r>
        <w:rPr>
          <w:rFonts w:hint="eastAsia" w:ascii="宋体" w:hAnsi="宋体" w:eastAsia="宋体" w:cs="宋体"/>
          <w:b w:val="0"/>
          <w:bCs w:val="0"/>
          <w:spacing w:val="-4"/>
          <w:kern w:val="0"/>
          <w:sz w:val="24"/>
          <w:szCs w:val="24"/>
          <w:highlight w:val="none"/>
          <w:lang w:val="en-US" w:eastAsia="zh-CN"/>
        </w:rPr>
        <w:t>备注：此配置清单按单台配置填写。</w:t>
      </w:r>
    </w:p>
    <w:p w14:paraId="22D7FB0C">
      <w:pPr>
        <w:jc w:val="left"/>
        <w:rPr>
          <w:rFonts w:hint="eastAsia" w:ascii="宋体" w:hAnsi="宋体" w:eastAsia="宋体" w:cs="宋体"/>
          <w:b w:val="0"/>
          <w:bCs w:val="0"/>
          <w:spacing w:val="-4"/>
          <w:kern w:val="0"/>
          <w:sz w:val="24"/>
          <w:szCs w:val="24"/>
          <w:highlight w:val="none"/>
          <w:lang w:val="en-US" w:eastAsia="zh-CN"/>
        </w:rPr>
      </w:pPr>
    </w:p>
    <w:p w14:paraId="49A6B9D8">
      <w:pPr>
        <w:jc w:val="left"/>
        <w:rPr>
          <w:rFonts w:hint="eastAsia" w:ascii="宋体" w:hAnsi="宋体" w:eastAsia="宋体" w:cs="宋体"/>
          <w:b w:val="0"/>
          <w:bCs w:val="0"/>
          <w:spacing w:val="-4"/>
          <w:kern w:val="0"/>
          <w:sz w:val="24"/>
          <w:szCs w:val="24"/>
          <w:highlight w:val="none"/>
          <w:lang w:val="en-US" w:eastAsia="zh-CN"/>
        </w:rPr>
      </w:pPr>
    </w:p>
    <w:p w14:paraId="6B45603F">
      <w:pPr>
        <w:jc w:val="left"/>
        <w:rPr>
          <w:rFonts w:hint="eastAsia" w:ascii="宋体" w:hAnsi="宋体" w:eastAsia="宋体" w:cs="宋体"/>
          <w:b w:val="0"/>
          <w:bCs w:val="0"/>
          <w:spacing w:val="-4"/>
          <w:kern w:val="0"/>
          <w:sz w:val="24"/>
          <w:szCs w:val="24"/>
          <w:highlight w:val="none"/>
          <w:lang w:val="en-US" w:eastAsia="zh-CN"/>
        </w:rPr>
      </w:pPr>
    </w:p>
    <w:p w14:paraId="36D95D13">
      <w:pPr>
        <w:jc w:val="left"/>
        <w:rPr>
          <w:rFonts w:hint="eastAsia" w:ascii="宋体" w:hAnsi="宋体" w:eastAsia="宋体" w:cs="宋体"/>
          <w:b w:val="0"/>
          <w:bCs w:val="0"/>
          <w:spacing w:val="-4"/>
          <w:kern w:val="0"/>
          <w:sz w:val="24"/>
          <w:szCs w:val="24"/>
          <w:highlight w:val="none"/>
          <w:lang w:val="en-US" w:eastAsia="zh-CN"/>
        </w:rPr>
      </w:pPr>
    </w:p>
    <w:p w14:paraId="6F2C8DAA">
      <w:pPr>
        <w:jc w:val="left"/>
        <w:rPr>
          <w:rFonts w:hint="eastAsia" w:ascii="宋体" w:hAnsi="宋体" w:eastAsia="宋体" w:cs="宋体"/>
          <w:b w:val="0"/>
          <w:bCs w:val="0"/>
          <w:spacing w:val="-4"/>
          <w:kern w:val="0"/>
          <w:sz w:val="24"/>
          <w:szCs w:val="24"/>
          <w:highlight w:val="none"/>
          <w:lang w:val="en-US" w:eastAsia="zh-CN"/>
        </w:rPr>
      </w:pPr>
    </w:p>
    <w:p w14:paraId="1C2B418F">
      <w:pPr>
        <w:jc w:val="left"/>
        <w:rPr>
          <w:rFonts w:hint="eastAsia" w:ascii="宋体" w:hAnsi="宋体" w:eastAsia="宋体" w:cs="宋体"/>
          <w:b w:val="0"/>
          <w:bCs w:val="0"/>
          <w:spacing w:val="-4"/>
          <w:kern w:val="0"/>
          <w:sz w:val="24"/>
          <w:szCs w:val="24"/>
          <w:highlight w:val="none"/>
          <w:lang w:val="en-US" w:eastAsia="zh-CN"/>
        </w:rPr>
      </w:pPr>
      <w:r>
        <w:rPr>
          <w:rFonts w:hint="eastAsia" w:ascii="宋体" w:hAnsi="宋体" w:eastAsia="宋体" w:cs="宋体"/>
          <w:b w:val="0"/>
          <w:bCs w:val="0"/>
          <w:spacing w:val="-4"/>
          <w:kern w:val="0"/>
          <w:sz w:val="24"/>
          <w:szCs w:val="24"/>
          <w:highlight w:val="none"/>
          <w:lang w:val="en-US" w:eastAsia="zh-CN"/>
        </w:rPr>
        <w:t xml:space="preserve">公司法定代表人或授权代表签字：                 </w:t>
      </w:r>
    </w:p>
    <w:p w14:paraId="5D6FA518">
      <w:pPr>
        <w:jc w:val="left"/>
        <w:rPr>
          <w:rFonts w:hint="eastAsia" w:ascii="宋体" w:hAnsi="宋体" w:eastAsia="宋体" w:cs="宋体"/>
          <w:b w:val="0"/>
          <w:bCs w:val="0"/>
          <w:spacing w:val="-4"/>
          <w:kern w:val="0"/>
          <w:sz w:val="24"/>
          <w:szCs w:val="24"/>
          <w:highlight w:val="none"/>
          <w:lang w:val="en-US" w:eastAsia="zh-CN"/>
        </w:rPr>
      </w:pPr>
    </w:p>
    <w:p w14:paraId="4DE62550">
      <w:pPr>
        <w:jc w:val="left"/>
        <w:rPr>
          <w:rFonts w:hint="eastAsia" w:ascii="宋体" w:hAnsi="宋体" w:eastAsia="宋体" w:cs="宋体"/>
          <w:b w:val="0"/>
          <w:bCs w:val="0"/>
          <w:spacing w:val="-4"/>
          <w:kern w:val="0"/>
          <w:sz w:val="24"/>
          <w:szCs w:val="24"/>
          <w:highlight w:val="none"/>
          <w:lang w:val="en-US" w:eastAsia="zh-CN"/>
        </w:rPr>
      </w:pPr>
      <w:r>
        <w:rPr>
          <w:rFonts w:hint="eastAsia" w:ascii="宋体" w:hAnsi="宋体" w:eastAsia="宋体" w:cs="宋体"/>
          <w:b w:val="0"/>
          <w:bCs w:val="0"/>
          <w:spacing w:val="-4"/>
          <w:kern w:val="0"/>
          <w:sz w:val="24"/>
          <w:szCs w:val="24"/>
          <w:highlight w:val="none"/>
          <w:lang w:val="en-US" w:eastAsia="zh-CN"/>
        </w:rPr>
        <w:t xml:space="preserve">公司盖章：               </w:t>
      </w:r>
    </w:p>
    <w:p w14:paraId="6DA6614D">
      <w:pPr>
        <w:jc w:val="left"/>
        <w:rPr>
          <w:rFonts w:hint="eastAsia" w:ascii="宋体" w:hAnsi="宋体" w:eastAsia="宋体" w:cs="宋体"/>
          <w:b w:val="0"/>
          <w:bCs w:val="0"/>
          <w:spacing w:val="-4"/>
          <w:kern w:val="0"/>
          <w:sz w:val="24"/>
          <w:szCs w:val="24"/>
          <w:highlight w:val="none"/>
          <w:lang w:val="en-US" w:eastAsia="zh-CN"/>
        </w:rPr>
      </w:pPr>
    </w:p>
    <w:p w14:paraId="4FB84AC2">
      <w:pPr>
        <w:jc w:val="left"/>
        <w:rPr>
          <w:rFonts w:hint="eastAsia" w:ascii="宋体" w:hAnsi="宋体" w:eastAsia="宋体" w:cs="宋体"/>
          <w:b w:val="0"/>
          <w:bCs w:val="0"/>
          <w:spacing w:val="-4"/>
          <w:kern w:val="0"/>
          <w:sz w:val="24"/>
          <w:szCs w:val="24"/>
          <w:highlight w:val="none"/>
          <w:lang w:val="en-US" w:eastAsia="zh-CN"/>
        </w:rPr>
      </w:pPr>
    </w:p>
    <w:p w14:paraId="480B9128">
      <w:pPr>
        <w:jc w:val="left"/>
        <w:rPr>
          <w:rFonts w:hint="eastAsia" w:ascii="宋体" w:hAnsi="宋体" w:eastAsia="宋体" w:cs="宋体"/>
          <w:b w:val="0"/>
          <w:bCs w:val="0"/>
          <w:spacing w:val="-4"/>
          <w:kern w:val="0"/>
          <w:sz w:val="24"/>
          <w:szCs w:val="24"/>
          <w:highlight w:val="none"/>
          <w:lang w:val="en-US" w:eastAsia="zh-CN"/>
        </w:rPr>
      </w:pPr>
    </w:p>
    <w:p w14:paraId="4BE9E3E8">
      <w:pPr>
        <w:jc w:val="left"/>
        <w:rPr>
          <w:rFonts w:hint="eastAsia" w:ascii="宋体" w:hAnsi="宋体" w:eastAsia="宋体" w:cs="宋体"/>
          <w:b w:val="0"/>
          <w:bCs w:val="0"/>
          <w:spacing w:val="-4"/>
          <w:kern w:val="0"/>
          <w:sz w:val="24"/>
          <w:szCs w:val="24"/>
          <w:highlight w:val="none"/>
          <w:lang w:val="en-US" w:eastAsia="zh-CN"/>
        </w:rPr>
      </w:pPr>
    </w:p>
    <w:p w14:paraId="7D44AF77">
      <w:pPr>
        <w:jc w:val="left"/>
        <w:rPr>
          <w:rFonts w:hint="eastAsia" w:ascii="宋体" w:hAnsi="宋体" w:eastAsia="宋体" w:cs="宋体"/>
          <w:b w:val="0"/>
          <w:bCs w:val="0"/>
          <w:spacing w:val="-4"/>
          <w:kern w:val="0"/>
          <w:sz w:val="24"/>
          <w:szCs w:val="24"/>
          <w:highlight w:val="none"/>
          <w:lang w:val="en-US" w:eastAsia="zh-CN"/>
        </w:rPr>
      </w:pPr>
    </w:p>
    <w:p w14:paraId="55658BAE">
      <w:pPr>
        <w:jc w:val="left"/>
        <w:rPr>
          <w:rFonts w:hint="eastAsia" w:ascii="宋体" w:hAnsi="宋体" w:eastAsia="宋体" w:cs="宋体"/>
          <w:b w:val="0"/>
          <w:bCs w:val="0"/>
          <w:spacing w:val="-4"/>
          <w:kern w:val="0"/>
          <w:sz w:val="24"/>
          <w:szCs w:val="24"/>
          <w:highlight w:val="none"/>
          <w:lang w:val="en-US" w:eastAsia="zh-CN"/>
        </w:rPr>
      </w:pPr>
    </w:p>
    <w:p w14:paraId="189B1960">
      <w:pPr>
        <w:jc w:val="left"/>
        <w:rPr>
          <w:rFonts w:hint="eastAsia" w:ascii="宋体" w:hAnsi="宋体" w:eastAsia="宋体" w:cs="宋体"/>
          <w:b w:val="0"/>
          <w:bCs w:val="0"/>
          <w:spacing w:val="-4"/>
          <w:kern w:val="0"/>
          <w:sz w:val="24"/>
          <w:szCs w:val="24"/>
          <w:highlight w:val="none"/>
          <w:lang w:val="en-US" w:eastAsia="zh-CN"/>
        </w:rPr>
      </w:pPr>
    </w:p>
    <w:p w14:paraId="46347DCC">
      <w:pPr>
        <w:jc w:val="left"/>
        <w:rPr>
          <w:rFonts w:hint="eastAsia" w:ascii="宋体" w:hAnsi="宋体" w:eastAsia="宋体" w:cs="宋体"/>
          <w:b w:val="0"/>
          <w:bCs w:val="0"/>
          <w:spacing w:val="-4"/>
          <w:kern w:val="0"/>
          <w:sz w:val="24"/>
          <w:szCs w:val="24"/>
          <w:highlight w:val="none"/>
          <w:lang w:val="en-US" w:eastAsia="zh-CN"/>
        </w:rPr>
      </w:pPr>
    </w:p>
    <w:p w14:paraId="4A3F696B">
      <w:pPr>
        <w:jc w:val="left"/>
        <w:rPr>
          <w:rFonts w:hint="eastAsia" w:ascii="宋体" w:hAnsi="宋体" w:eastAsia="宋体" w:cs="宋体"/>
          <w:b w:val="0"/>
          <w:bCs w:val="0"/>
          <w:spacing w:val="-4"/>
          <w:kern w:val="0"/>
          <w:sz w:val="24"/>
          <w:szCs w:val="24"/>
          <w:highlight w:val="none"/>
          <w:lang w:val="en-US" w:eastAsia="zh-CN"/>
        </w:rPr>
      </w:pPr>
    </w:p>
    <w:p w14:paraId="6312EF09">
      <w:pPr>
        <w:jc w:val="left"/>
        <w:rPr>
          <w:rFonts w:hint="eastAsia" w:ascii="宋体" w:hAnsi="宋体" w:eastAsia="宋体" w:cs="宋体"/>
          <w:b w:val="0"/>
          <w:bCs w:val="0"/>
          <w:spacing w:val="-4"/>
          <w:kern w:val="0"/>
          <w:sz w:val="24"/>
          <w:szCs w:val="24"/>
          <w:highlight w:val="none"/>
          <w:lang w:val="en-US" w:eastAsia="zh-CN"/>
        </w:rPr>
        <w:sectPr>
          <w:pgSz w:w="11906" w:h="16838"/>
          <w:pgMar w:top="1417" w:right="1474" w:bottom="1417" w:left="1474" w:header="851" w:footer="624" w:gutter="0"/>
          <w:pgNumType w:fmt="decimal"/>
          <w:cols w:space="720" w:num="1"/>
          <w:docGrid w:type="lines" w:linePitch="319" w:charSpace="0"/>
        </w:sectPr>
      </w:pPr>
    </w:p>
    <w:p w14:paraId="3B80EA59">
      <w:pPr>
        <w:jc w:val="left"/>
        <w:rPr>
          <w:rFonts w:hint="eastAsia" w:ascii="宋体" w:hAnsi="宋体" w:eastAsia="宋体" w:cs="宋体"/>
          <w:b/>
          <w:bCs/>
          <w:spacing w:val="-4"/>
          <w:kern w:val="0"/>
          <w:sz w:val="30"/>
          <w:szCs w:val="30"/>
          <w:highlight w:val="none"/>
          <w:lang w:val="en-US" w:eastAsia="zh-CN"/>
        </w:rPr>
      </w:pPr>
      <w:r>
        <w:rPr>
          <w:rFonts w:hint="eastAsia" w:ascii="宋体" w:hAnsi="宋体" w:eastAsia="宋体" w:cs="宋体"/>
          <w:b/>
          <w:bCs/>
          <w:spacing w:val="-4"/>
          <w:kern w:val="0"/>
          <w:sz w:val="30"/>
          <w:szCs w:val="30"/>
          <w:highlight w:val="none"/>
          <w:lang w:val="en-US" w:eastAsia="zh-CN"/>
        </w:rPr>
        <w:t>附件3</w:t>
      </w:r>
    </w:p>
    <w:p w14:paraId="09B2A667">
      <w:pPr>
        <w:jc w:val="left"/>
        <w:rPr>
          <w:rFonts w:hint="eastAsia" w:ascii="宋体" w:hAnsi="宋体" w:eastAsia="宋体" w:cs="宋体"/>
          <w:b/>
          <w:bCs/>
          <w:spacing w:val="-4"/>
          <w:kern w:val="0"/>
          <w:sz w:val="30"/>
          <w:szCs w:val="30"/>
          <w:highlight w:val="none"/>
          <w:lang w:val="en-US" w:eastAsia="zh-CN"/>
        </w:rPr>
      </w:pPr>
      <w:r>
        <w:rPr>
          <w:rFonts w:hint="eastAsia" w:ascii="宋体" w:hAnsi="宋体" w:eastAsia="宋体" w:cs="宋体"/>
          <w:b w:val="0"/>
          <w:bCs w:val="0"/>
          <w:spacing w:val="-4"/>
          <w:kern w:val="0"/>
          <w:sz w:val="24"/>
          <w:szCs w:val="24"/>
          <w:highlight w:val="none"/>
          <w:lang w:val="en-US" w:eastAsia="zh-CN"/>
        </w:rPr>
        <w:t xml:space="preserve">                    </w:t>
      </w:r>
      <w:r>
        <w:rPr>
          <w:rFonts w:hint="eastAsia" w:ascii="宋体" w:hAnsi="宋体" w:eastAsia="宋体" w:cs="宋体"/>
          <w:b/>
          <w:bCs/>
          <w:spacing w:val="-4"/>
          <w:kern w:val="0"/>
          <w:sz w:val="30"/>
          <w:szCs w:val="30"/>
          <w:highlight w:val="none"/>
          <w:lang w:val="en-US" w:eastAsia="zh-CN"/>
        </w:rPr>
        <w:t xml:space="preserve">  驻马店市中心医院售后服务承诺书</w:t>
      </w:r>
    </w:p>
    <w:p w14:paraId="17028E67">
      <w:pPr>
        <w:keepNext w:val="0"/>
        <w:keepLines w:val="0"/>
        <w:pageBreakBefore w:val="0"/>
        <w:widowControl w:val="0"/>
        <w:kinsoku/>
        <w:wordWrap/>
        <w:overflowPunct/>
        <w:topLinePunct w:val="0"/>
        <w:autoSpaceDE/>
        <w:autoSpaceDN/>
        <w:bidi w:val="0"/>
        <w:adjustRightInd/>
        <w:snapToGrid/>
        <w:spacing w:line="440" w:lineRule="exact"/>
        <w:ind w:firstLine="464" w:firstLineChars="200"/>
        <w:jc w:val="left"/>
        <w:textAlignment w:val="auto"/>
        <w:rPr>
          <w:rFonts w:hint="eastAsia" w:ascii="宋体" w:hAnsi="宋体" w:eastAsia="宋体" w:cs="宋体"/>
          <w:b w:val="0"/>
          <w:bCs w:val="0"/>
          <w:spacing w:val="-4"/>
          <w:kern w:val="0"/>
          <w:sz w:val="24"/>
          <w:szCs w:val="24"/>
          <w:highlight w:val="none"/>
          <w:lang w:val="en-US" w:eastAsia="zh-CN"/>
        </w:rPr>
      </w:pPr>
      <w:r>
        <w:rPr>
          <w:rFonts w:hint="eastAsia" w:ascii="宋体" w:hAnsi="宋体" w:eastAsia="宋体" w:cs="宋体"/>
          <w:b w:val="0"/>
          <w:bCs w:val="0"/>
          <w:spacing w:val="-4"/>
          <w:kern w:val="0"/>
          <w:sz w:val="24"/>
          <w:szCs w:val="24"/>
          <w:highlight w:val="none"/>
          <w:lang w:val="en-US" w:eastAsia="zh-CN"/>
        </w:rPr>
        <w:t>针对我方提供的设备，我方做出如下承诺：</w:t>
      </w:r>
    </w:p>
    <w:p w14:paraId="7E5AA8C1">
      <w:pPr>
        <w:keepNext w:val="0"/>
        <w:keepLines w:val="0"/>
        <w:pageBreakBefore w:val="0"/>
        <w:widowControl w:val="0"/>
        <w:kinsoku/>
        <w:wordWrap/>
        <w:overflowPunct/>
        <w:topLinePunct w:val="0"/>
        <w:autoSpaceDE/>
        <w:autoSpaceDN/>
        <w:bidi w:val="0"/>
        <w:adjustRightInd/>
        <w:snapToGrid/>
        <w:spacing w:line="440" w:lineRule="exact"/>
        <w:ind w:firstLine="464" w:firstLineChars="200"/>
        <w:jc w:val="left"/>
        <w:textAlignment w:val="auto"/>
        <w:rPr>
          <w:rFonts w:hint="eastAsia" w:ascii="宋体" w:hAnsi="宋体" w:eastAsia="宋体" w:cs="宋体"/>
          <w:b w:val="0"/>
          <w:bCs w:val="0"/>
          <w:spacing w:val="-4"/>
          <w:kern w:val="0"/>
          <w:sz w:val="24"/>
          <w:szCs w:val="24"/>
          <w:highlight w:val="none"/>
          <w:u w:val="none"/>
          <w:lang w:val="en-US" w:eastAsia="zh-CN"/>
        </w:rPr>
      </w:pPr>
      <w:r>
        <w:rPr>
          <w:rFonts w:hint="eastAsia" w:ascii="宋体" w:hAnsi="宋体" w:eastAsia="宋体" w:cs="宋体"/>
          <w:b w:val="0"/>
          <w:bCs w:val="0"/>
          <w:spacing w:val="-4"/>
          <w:kern w:val="0"/>
          <w:sz w:val="24"/>
          <w:szCs w:val="24"/>
          <w:highlight w:val="none"/>
          <w:lang w:val="en-US" w:eastAsia="zh-CN"/>
        </w:rPr>
        <w:t>1、设备整机原厂保修</w:t>
      </w:r>
      <w:r>
        <w:rPr>
          <w:rFonts w:hint="eastAsia" w:ascii="宋体" w:hAnsi="宋体" w:eastAsia="宋体" w:cs="宋体"/>
          <w:b w:val="0"/>
          <w:bCs w:val="0"/>
          <w:spacing w:val="-4"/>
          <w:kern w:val="0"/>
          <w:sz w:val="24"/>
          <w:szCs w:val="24"/>
          <w:highlight w:val="none"/>
          <w:u w:val="single"/>
          <w:lang w:val="en-US" w:eastAsia="zh-CN"/>
        </w:rPr>
        <w:t xml:space="preserve">      </w:t>
      </w:r>
      <w:r>
        <w:rPr>
          <w:rFonts w:hint="eastAsia" w:ascii="宋体" w:hAnsi="宋体" w:eastAsia="宋体" w:cs="宋体"/>
          <w:b w:val="0"/>
          <w:bCs w:val="0"/>
          <w:spacing w:val="-4"/>
          <w:kern w:val="0"/>
          <w:sz w:val="24"/>
          <w:szCs w:val="24"/>
          <w:highlight w:val="none"/>
          <w:u w:val="none"/>
          <w:lang w:val="en-US" w:eastAsia="zh-CN"/>
        </w:rPr>
        <w:t xml:space="preserve">年，保修时间按甲方入库之日计算，除火灾、洪水、地震等天灾外，保修期内免费更换零配件及工时费，确保开机率为95%（含）以上。设备保修期内，设备维修占用日期每增加一天按保修时间往后顺延七天。 </w:t>
      </w:r>
    </w:p>
    <w:p w14:paraId="7F75A6D4">
      <w:pPr>
        <w:keepNext w:val="0"/>
        <w:keepLines w:val="0"/>
        <w:pageBreakBefore w:val="0"/>
        <w:widowControl w:val="0"/>
        <w:kinsoku/>
        <w:wordWrap/>
        <w:overflowPunct/>
        <w:topLinePunct w:val="0"/>
        <w:autoSpaceDE/>
        <w:autoSpaceDN/>
        <w:bidi w:val="0"/>
        <w:adjustRightInd/>
        <w:snapToGrid/>
        <w:spacing w:line="440" w:lineRule="exact"/>
        <w:ind w:firstLine="464" w:firstLineChars="200"/>
        <w:jc w:val="left"/>
        <w:textAlignment w:val="auto"/>
        <w:rPr>
          <w:rFonts w:hint="eastAsia" w:ascii="宋体" w:hAnsi="宋体" w:eastAsia="宋体" w:cs="宋体"/>
          <w:b w:val="0"/>
          <w:bCs w:val="0"/>
          <w:spacing w:val="-4"/>
          <w:kern w:val="0"/>
          <w:sz w:val="24"/>
          <w:szCs w:val="24"/>
          <w:highlight w:val="none"/>
          <w:u w:val="none"/>
          <w:lang w:val="en-US" w:eastAsia="zh-CN"/>
        </w:rPr>
      </w:pPr>
      <w:r>
        <w:rPr>
          <w:rFonts w:hint="eastAsia" w:ascii="宋体" w:hAnsi="宋体" w:eastAsia="宋体" w:cs="宋体"/>
          <w:b w:val="0"/>
          <w:bCs w:val="0"/>
          <w:spacing w:val="-4"/>
          <w:kern w:val="0"/>
          <w:sz w:val="24"/>
          <w:szCs w:val="24"/>
          <w:highlight w:val="none"/>
          <w:u w:val="none"/>
          <w:lang w:val="en-US" w:eastAsia="zh-CN"/>
        </w:rPr>
        <w:t>2、每年 4 次专业维护保养，详细制定年度维护计划及保养内容，每次维护保养提前一周通知甲方约定保养时间。保养内容按照原厂标准进行，包括设备清洁、性能测试及校准、必要的机械或电气检查，以及非紧急性质的预防性维护，和确保系统能按照制造商的产品规格运行的其他维护，对设备构成的功能单元进行安全、图像质量方面的检测，并提供详细保养报告及年度维修保养服务报告。</w:t>
      </w:r>
    </w:p>
    <w:p w14:paraId="50B14548">
      <w:pPr>
        <w:keepNext w:val="0"/>
        <w:keepLines w:val="0"/>
        <w:pageBreakBefore w:val="0"/>
        <w:widowControl w:val="0"/>
        <w:kinsoku/>
        <w:wordWrap/>
        <w:overflowPunct/>
        <w:topLinePunct w:val="0"/>
        <w:autoSpaceDE/>
        <w:autoSpaceDN/>
        <w:bidi w:val="0"/>
        <w:adjustRightInd/>
        <w:snapToGrid/>
        <w:spacing w:line="440" w:lineRule="exact"/>
        <w:ind w:firstLine="464" w:firstLineChars="200"/>
        <w:jc w:val="left"/>
        <w:textAlignment w:val="auto"/>
        <w:rPr>
          <w:rFonts w:hint="eastAsia" w:ascii="宋体" w:hAnsi="宋体" w:eastAsia="宋体" w:cs="宋体"/>
          <w:b w:val="0"/>
          <w:bCs w:val="0"/>
          <w:spacing w:val="-4"/>
          <w:kern w:val="0"/>
          <w:sz w:val="24"/>
          <w:szCs w:val="24"/>
          <w:highlight w:val="none"/>
          <w:u w:val="none"/>
          <w:lang w:val="en-US" w:eastAsia="zh-CN"/>
        </w:rPr>
      </w:pPr>
      <w:r>
        <w:rPr>
          <w:rFonts w:hint="eastAsia" w:ascii="宋体" w:hAnsi="宋体" w:eastAsia="宋体" w:cs="宋体"/>
          <w:b w:val="0"/>
          <w:bCs w:val="0"/>
          <w:spacing w:val="-4"/>
          <w:kern w:val="0"/>
          <w:sz w:val="24"/>
          <w:szCs w:val="24"/>
          <w:highlight w:val="none"/>
          <w:u w:val="none"/>
          <w:lang w:val="en-US" w:eastAsia="zh-CN"/>
        </w:rPr>
        <w:t xml:space="preserve">3、为甲方提供现场维修、零备件更换等服务。 </w:t>
      </w:r>
    </w:p>
    <w:p w14:paraId="57AA5607">
      <w:pPr>
        <w:keepNext w:val="0"/>
        <w:keepLines w:val="0"/>
        <w:pageBreakBefore w:val="0"/>
        <w:widowControl w:val="0"/>
        <w:kinsoku/>
        <w:wordWrap/>
        <w:overflowPunct/>
        <w:topLinePunct w:val="0"/>
        <w:autoSpaceDE/>
        <w:autoSpaceDN/>
        <w:bidi w:val="0"/>
        <w:adjustRightInd/>
        <w:snapToGrid/>
        <w:spacing w:line="440" w:lineRule="exact"/>
        <w:ind w:firstLine="464" w:firstLineChars="200"/>
        <w:jc w:val="left"/>
        <w:textAlignment w:val="auto"/>
        <w:rPr>
          <w:rFonts w:hint="eastAsia" w:ascii="宋体" w:hAnsi="宋体" w:eastAsia="宋体" w:cs="宋体"/>
          <w:b w:val="0"/>
          <w:bCs w:val="0"/>
          <w:spacing w:val="-4"/>
          <w:kern w:val="0"/>
          <w:sz w:val="24"/>
          <w:szCs w:val="24"/>
          <w:highlight w:val="none"/>
          <w:u w:val="none"/>
          <w:lang w:val="en-US" w:eastAsia="zh-CN"/>
        </w:rPr>
      </w:pPr>
      <w:r>
        <w:rPr>
          <w:rFonts w:hint="eastAsia" w:ascii="宋体" w:hAnsi="宋体" w:eastAsia="宋体" w:cs="宋体"/>
          <w:b w:val="0"/>
          <w:bCs w:val="0"/>
          <w:spacing w:val="-4"/>
          <w:kern w:val="0"/>
          <w:sz w:val="24"/>
          <w:szCs w:val="24"/>
          <w:highlight w:val="none"/>
          <w:u w:val="none"/>
          <w:lang w:val="en-US" w:eastAsia="zh-CN"/>
        </w:rPr>
        <w:t xml:space="preserve">4、现场维修：乙方为甲方提供无限次免费工时和派工，无限次现场维修，节假日及非工作时间提供紧急维修，20分钟内电话响应，24小时内工程师到达现场，一般故障48小时内维修完毕。如当场不能解决问题，提供备用机，确保不影响医院的正常使用。 </w:t>
      </w:r>
    </w:p>
    <w:p w14:paraId="5BEECCD7">
      <w:pPr>
        <w:keepNext w:val="0"/>
        <w:keepLines w:val="0"/>
        <w:pageBreakBefore w:val="0"/>
        <w:widowControl w:val="0"/>
        <w:kinsoku/>
        <w:wordWrap/>
        <w:overflowPunct/>
        <w:topLinePunct w:val="0"/>
        <w:autoSpaceDE/>
        <w:autoSpaceDN/>
        <w:bidi w:val="0"/>
        <w:adjustRightInd/>
        <w:snapToGrid/>
        <w:spacing w:line="440" w:lineRule="exact"/>
        <w:ind w:firstLine="464" w:firstLineChars="200"/>
        <w:jc w:val="left"/>
        <w:textAlignment w:val="auto"/>
        <w:rPr>
          <w:rFonts w:hint="eastAsia" w:ascii="宋体" w:hAnsi="宋体" w:eastAsia="宋体" w:cs="宋体"/>
          <w:b w:val="0"/>
          <w:bCs w:val="0"/>
          <w:spacing w:val="-4"/>
          <w:kern w:val="0"/>
          <w:sz w:val="24"/>
          <w:szCs w:val="24"/>
          <w:highlight w:val="none"/>
          <w:u w:val="none"/>
          <w:lang w:val="en-US" w:eastAsia="zh-CN"/>
        </w:rPr>
      </w:pPr>
      <w:r>
        <w:rPr>
          <w:rFonts w:hint="eastAsia" w:ascii="宋体" w:hAnsi="宋体" w:eastAsia="宋体" w:cs="宋体"/>
          <w:b w:val="0"/>
          <w:bCs w:val="0"/>
          <w:spacing w:val="-4"/>
          <w:kern w:val="0"/>
          <w:sz w:val="24"/>
          <w:szCs w:val="24"/>
          <w:highlight w:val="none"/>
          <w:u w:val="none"/>
          <w:lang w:val="en-US" w:eastAsia="zh-CN"/>
        </w:rPr>
        <w:t xml:space="preserve">5、零备件更换：在合同有效期内，保证提供原厂全新零备件，本合同服务范围内的设备进行合同约定的维修，甲方不再额外支付费用。 </w:t>
      </w:r>
    </w:p>
    <w:p w14:paraId="20A3F44E">
      <w:pPr>
        <w:keepNext w:val="0"/>
        <w:keepLines w:val="0"/>
        <w:pageBreakBefore w:val="0"/>
        <w:widowControl w:val="0"/>
        <w:kinsoku/>
        <w:wordWrap/>
        <w:overflowPunct/>
        <w:topLinePunct w:val="0"/>
        <w:autoSpaceDE/>
        <w:autoSpaceDN/>
        <w:bidi w:val="0"/>
        <w:adjustRightInd/>
        <w:snapToGrid/>
        <w:spacing w:line="440" w:lineRule="exact"/>
        <w:ind w:firstLine="464" w:firstLineChars="200"/>
        <w:jc w:val="left"/>
        <w:textAlignment w:val="auto"/>
        <w:rPr>
          <w:rFonts w:hint="eastAsia" w:ascii="宋体" w:hAnsi="宋体" w:eastAsia="宋体" w:cs="宋体"/>
          <w:b w:val="0"/>
          <w:bCs w:val="0"/>
          <w:spacing w:val="-4"/>
          <w:kern w:val="0"/>
          <w:sz w:val="24"/>
          <w:szCs w:val="24"/>
          <w:highlight w:val="none"/>
          <w:u w:val="none"/>
          <w:lang w:val="en-US" w:eastAsia="zh-CN"/>
        </w:rPr>
      </w:pPr>
      <w:r>
        <w:rPr>
          <w:rFonts w:hint="eastAsia" w:ascii="宋体" w:hAnsi="宋体" w:eastAsia="宋体" w:cs="宋体"/>
          <w:b w:val="0"/>
          <w:bCs w:val="0"/>
          <w:spacing w:val="-4"/>
          <w:kern w:val="0"/>
          <w:sz w:val="24"/>
          <w:szCs w:val="24"/>
          <w:highlight w:val="none"/>
          <w:u w:val="none"/>
          <w:lang w:val="en-US" w:eastAsia="zh-CN"/>
        </w:rPr>
        <w:t>6、质保期满后，负责设备的终身维修并继续提供优质的服务，储备足够的零配件备库，并始终能以市场上最优惠的价格提供优质的配件。</w:t>
      </w:r>
    </w:p>
    <w:p w14:paraId="7262BF00">
      <w:pPr>
        <w:keepNext w:val="0"/>
        <w:keepLines w:val="0"/>
        <w:pageBreakBefore w:val="0"/>
        <w:widowControl w:val="0"/>
        <w:kinsoku/>
        <w:wordWrap/>
        <w:overflowPunct/>
        <w:topLinePunct w:val="0"/>
        <w:autoSpaceDE/>
        <w:autoSpaceDN/>
        <w:bidi w:val="0"/>
        <w:adjustRightInd/>
        <w:snapToGrid/>
        <w:spacing w:line="440" w:lineRule="exact"/>
        <w:ind w:firstLine="464" w:firstLineChars="200"/>
        <w:jc w:val="left"/>
        <w:textAlignment w:val="auto"/>
        <w:rPr>
          <w:rFonts w:hint="eastAsia" w:ascii="宋体" w:hAnsi="宋体" w:eastAsia="宋体" w:cs="宋体"/>
          <w:b w:val="0"/>
          <w:bCs w:val="0"/>
          <w:spacing w:val="-4"/>
          <w:kern w:val="0"/>
          <w:sz w:val="24"/>
          <w:szCs w:val="24"/>
          <w:highlight w:val="none"/>
          <w:u w:val="none"/>
          <w:lang w:val="en-US" w:eastAsia="zh-CN"/>
        </w:rPr>
      </w:pPr>
      <w:r>
        <w:rPr>
          <w:rFonts w:hint="eastAsia" w:ascii="宋体" w:hAnsi="宋体" w:eastAsia="宋体" w:cs="宋体"/>
          <w:b w:val="0"/>
          <w:bCs w:val="0"/>
          <w:spacing w:val="-4"/>
          <w:kern w:val="0"/>
          <w:sz w:val="24"/>
          <w:szCs w:val="24"/>
          <w:highlight w:val="none"/>
          <w:u w:val="none"/>
          <w:lang w:val="en-US" w:eastAsia="zh-CN"/>
        </w:rPr>
        <w:t xml:space="preserve">7、设备配套的软件终身免费升级和使用，及时提供设备新功能信息和临床应用资料。 </w:t>
      </w:r>
    </w:p>
    <w:p w14:paraId="7FC61E7A">
      <w:pPr>
        <w:keepNext w:val="0"/>
        <w:keepLines w:val="0"/>
        <w:pageBreakBefore w:val="0"/>
        <w:widowControl w:val="0"/>
        <w:kinsoku/>
        <w:wordWrap/>
        <w:overflowPunct/>
        <w:topLinePunct w:val="0"/>
        <w:autoSpaceDE/>
        <w:autoSpaceDN/>
        <w:bidi w:val="0"/>
        <w:adjustRightInd/>
        <w:snapToGrid/>
        <w:spacing w:line="440" w:lineRule="exact"/>
        <w:ind w:firstLine="464" w:firstLineChars="200"/>
        <w:jc w:val="left"/>
        <w:textAlignment w:val="auto"/>
        <w:rPr>
          <w:rFonts w:hint="eastAsia" w:ascii="宋体" w:hAnsi="宋体" w:eastAsia="宋体" w:cs="宋体"/>
          <w:b w:val="0"/>
          <w:bCs w:val="0"/>
          <w:spacing w:val="-4"/>
          <w:kern w:val="0"/>
          <w:sz w:val="24"/>
          <w:szCs w:val="24"/>
          <w:highlight w:val="none"/>
          <w:u w:val="none"/>
          <w:lang w:val="en-US" w:eastAsia="zh-CN"/>
        </w:rPr>
      </w:pPr>
      <w:r>
        <w:rPr>
          <w:rFonts w:hint="eastAsia" w:ascii="宋体" w:hAnsi="宋体" w:eastAsia="宋体" w:cs="宋体"/>
          <w:b w:val="0"/>
          <w:bCs w:val="0"/>
          <w:spacing w:val="-4"/>
          <w:kern w:val="0"/>
          <w:sz w:val="24"/>
          <w:szCs w:val="24"/>
          <w:highlight w:val="none"/>
          <w:u w:val="none"/>
          <w:lang w:val="en-US" w:eastAsia="zh-CN"/>
        </w:rPr>
        <w:t xml:space="preserve">8、投标人、厂家认为其他必要的内容（投标文件中其他售后服务承诺）。 </w:t>
      </w:r>
    </w:p>
    <w:p w14:paraId="59FFDDAC">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b w:val="0"/>
          <w:bCs w:val="0"/>
          <w:spacing w:val="-4"/>
          <w:kern w:val="0"/>
          <w:sz w:val="24"/>
          <w:szCs w:val="24"/>
          <w:highlight w:val="none"/>
          <w:u w:val="none"/>
          <w:lang w:val="en-US" w:eastAsia="zh-CN"/>
        </w:rPr>
      </w:pPr>
    </w:p>
    <w:p w14:paraId="5F279846">
      <w:pPr>
        <w:keepNext w:val="0"/>
        <w:keepLines w:val="0"/>
        <w:pageBreakBefore w:val="0"/>
        <w:widowControl w:val="0"/>
        <w:kinsoku/>
        <w:wordWrap/>
        <w:overflowPunct/>
        <w:topLinePunct w:val="0"/>
        <w:autoSpaceDE/>
        <w:autoSpaceDN/>
        <w:bidi w:val="0"/>
        <w:adjustRightInd/>
        <w:snapToGrid/>
        <w:spacing w:line="440" w:lineRule="exact"/>
        <w:ind w:firstLine="464" w:firstLineChars="200"/>
        <w:jc w:val="left"/>
        <w:textAlignment w:val="auto"/>
        <w:rPr>
          <w:rFonts w:hint="eastAsia" w:ascii="宋体" w:hAnsi="宋体" w:eastAsia="宋体" w:cs="宋体"/>
          <w:b w:val="0"/>
          <w:bCs w:val="0"/>
          <w:spacing w:val="-4"/>
          <w:kern w:val="0"/>
          <w:sz w:val="24"/>
          <w:szCs w:val="24"/>
          <w:highlight w:val="none"/>
          <w:u w:val="none"/>
          <w:lang w:val="en-US" w:eastAsia="zh-CN"/>
        </w:rPr>
      </w:pPr>
    </w:p>
    <w:p w14:paraId="1F721077">
      <w:pPr>
        <w:keepNext w:val="0"/>
        <w:keepLines w:val="0"/>
        <w:pageBreakBefore w:val="0"/>
        <w:widowControl w:val="0"/>
        <w:kinsoku/>
        <w:wordWrap/>
        <w:overflowPunct/>
        <w:topLinePunct w:val="0"/>
        <w:autoSpaceDE/>
        <w:autoSpaceDN/>
        <w:bidi w:val="0"/>
        <w:adjustRightInd/>
        <w:snapToGrid/>
        <w:spacing w:line="440" w:lineRule="exact"/>
        <w:ind w:firstLine="464" w:firstLineChars="200"/>
        <w:jc w:val="left"/>
        <w:textAlignment w:val="auto"/>
        <w:rPr>
          <w:rFonts w:hint="eastAsia" w:ascii="宋体" w:hAnsi="宋体" w:eastAsia="宋体" w:cs="宋体"/>
          <w:b w:val="0"/>
          <w:bCs w:val="0"/>
          <w:spacing w:val="-4"/>
          <w:kern w:val="0"/>
          <w:sz w:val="24"/>
          <w:szCs w:val="24"/>
          <w:highlight w:val="none"/>
          <w:u w:val="none"/>
          <w:lang w:val="en-US" w:eastAsia="zh-CN"/>
        </w:rPr>
      </w:pPr>
      <w:r>
        <w:rPr>
          <w:rFonts w:hint="eastAsia" w:ascii="宋体" w:hAnsi="宋体" w:eastAsia="宋体" w:cs="宋体"/>
          <w:b w:val="0"/>
          <w:bCs w:val="0"/>
          <w:spacing w:val="-4"/>
          <w:kern w:val="0"/>
          <w:sz w:val="24"/>
          <w:szCs w:val="24"/>
          <w:highlight w:val="none"/>
          <w:u w:val="none"/>
          <w:lang w:val="en-US" w:eastAsia="zh-CN"/>
        </w:rPr>
        <w:t xml:space="preserve">生产厂家（签章）：必填 </w:t>
      </w:r>
    </w:p>
    <w:p w14:paraId="09F9FB14">
      <w:pPr>
        <w:keepNext w:val="0"/>
        <w:keepLines w:val="0"/>
        <w:pageBreakBefore w:val="0"/>
        <w:widowControl w:val="0"/>
        <w:kinsoku/>
        <w:wordWrap/>
        <w:overflowPunct/>
        <w:topLinePunct w:val="0"/>
        <w:autoSpaceDE/>
        <w:autoSpaceDN/>
        <w:bidi w:val="0"/>
        <w:adjustRightInd/>
        <w:snapToGrid/>
        <w:spacing w:line="440" w:lineRule="exact"/>
        <w:ind w:firstLine="464" w:firstLineChars="200"/>
        <w:jc w:val="left"/>
        <w:textAlignment w:val="auto"/>
        <w:rPr>
          <w:rFonts w:hint="eastAsia" w:ascii="宋体" w:hAnsi="宋体" w:eastAsia="宋体" w:cs="宋体"/>
          <w:b w:val="0"/>
          <w:bCs w:val="0"/>
          <w:spacing w:val="-4"/>
          <w:kern w:val="0"/>
          <w:sz w:val="24"/>
          <w:szCs w:val="24"/>
          <w:highlight w:val="none"/>
          <w:u w:val="none"/>
          <w:lang w:val="en-US" w:eastAsia="zh-CN"/>
        </w:rPr>
      </w:pPr>
      <w:r>
        <w:rPr>
          <w:rFonts w:hint="eastAsia" w:ascii="宋体" w:hAnsi="宋体" w:eastAsia="宋体" w:cs="宋体"/>
          <w:b w:val="0"/>
          <w:bCs w:val="0"/>
          <w:spacing w:val="-4"/>
          <w:kern w:val="0"/>
          <w:sz w:val="24"/>
          <w:szCs w:val="24"/>
          <w:highlight w:val="none"/>
          <w:u w:val="none"/>
          <w:lang w:val="en-US" w:eastAsia="zh-CN"/>
        </w:rPr>
        <w:t xml:space="preserve">地址：必填 </w:t>
      </w:r>
    </w:p>
    <w:p w14:paraId="20057C08">
      <w:pPr>
        <w:keepNext w:val="0"/>
        <w:keepLines w:val="0"/>
        <w:pageBreakBefore w:val="0"/>
        <w:widowControl w:val="0"/>
        <w:kinsoku/>
        <w:wordWrap/>
        <w:overflowPunct/>
        <w:topLinePunct w:val="0"/>
        <w:autoSpaceDE/>
        <w:autoSpaceDN/>
        <w:bidi w:val="0"/>
        <w:adjustRightInd/>
        <w:snapToGrid/>
        <w:spacing w:line="440" w:lineRule="exact"/>
        <w:ind w:firstLine="464" w:firstLineChars="200"/>
        <w:jc w:val="left"/>
        <w:textAlignment w:val="auto"/>
        <w:rPr>
          <w:rFonts w:hint="eastAsia" w:ascii="宋体" w:hAnsi="宋体" w:eastAsia="宋体" w:cs="宋体"/>
          <w:b w:val="0"/>
          <w:bCs w:val="0"/>
          <w:spacing w:val="-4"/>
          <w:kern w:val="0"/>
          <w:sz w:val="24"/>
          <w:szCs w:val="24"/>
          <w:highlight w:val="none"/>
          <w:u w:val="none"/>
          <w:lang w:val="en-US" w:eastAsia="zh-CN"/>
        </w:rPr>
      </w:pPr>
      <w:r>
        <w:rPr>
          <w:rFonts w:hint="eastAsia" w:ascii="宋体" w:hAnsi="宋体" w:eastAsia="宋体" w:cs="宋体"/>
          <w:b w:val="0"/>
          <w:bCs w:val="0"/>
          <w:spacing w:val="-4"/>
          <w:kern w:val="0"/>
          <w:sz w:val="24"/>
          <w:szCs w:val="24"/>
          <w:highlight w:val="none"/>
          <w:u w:val="none"/>
          <w:lang w:val="en-US" w:eastAsia="zh-CN"/>
        </w:rPr>
        <w:t xml:space="preserve">联系人：必填 </w:t>
      </w:r>
    </w:p>
    <w:p w14:paraId="7888FCA6">
      <w:pPr>
        <w:keepNext w:val="0"/>
        <w:keepLines w:val="0"/>
        <w:pageBreakBefore w:val="0"/>
        <w:widowControl w:val="0"/>
        <w:kinsoku/>
        <w:wordWrap/>
        <w:overflowPunct/>
        <w:topLinePunct w:val="0"/>
        <w:autoSpaceDE/>
        <w:autoSpaceDN/>
        <w:bidi w:val="0"/>
        <w:adjustRightInd/>
        <w:snapToGrid/>
        <w:spacing w:line="440" w:lineRule="exact"/>
        <w:ind w:firstLine="464" w:firstLineChars="200"/>
        <w:jc w:val="left"/>
        <w:textAlignment w:val="auto"/>
        <w:rPr>
          <w:rFonts w:hint="eastAsia" w:ascii="宋体" w:hAnsi="宋体" w:eastAsia="宋体" w:cs="宋体"/>
          <w:b w:val="0"/>
          <w:bCs w:val="0"/>
          <w:spacing w:val="-4"/>
          <w:kern w:val="0"/>
          <w:sz w:val="24"/>
          <w:szCs w:val="24"/>
          <w:highlight w:val="none"/>
          <w:u w:val="none"/>
          <w:lang w:val="en-US" w:eastAsia="zh-CN"/>
        </w:rPr>
      </w:pPr>
      <w:r>
        <w:rPr>
          <w:rFonts w:hint="eastAsia" w:ascii="宋体" w:hAnsi="宋体" w:eastAsia="宋体" w:cs="宋体"/>
          <w:b w:val="0"/>
          <w:bCs w:val="0"/>
          <w:spacing w:val="-4"/>
          <w:kern w:val="0"/>
          <w:sz w:val="24"/>
          <w:szCs w:val="24"/>
          <w:highlight w:val="none"/>
          <w:u w:val="none"/>
          <w:lang w:val="en-US" w:eastAsia="zh-CN"/>
        </w:rPr>
        <w:t>联系方式：必填</w:t>
      </w:r>
    </w:p>
    <w:p w14:paraId="63B0B57D">
      <w:pPr>
        <w:rPr>
          <w:rFonts w:hint="eastAsia" w:ascii="宋体" w:hAnsi="宋体" w:eastAsia="宋体" w:cs="宋体"/>
          <w:color w:val="auto"/>
          <w:sz w:val="32"/>
          <w:szCs w:val="32"/>
          <w:highlight w:val="none"/>
        </w:rPr>
      </w:pPr>
    </w:p>
    <w:p w14:paraId="4150DAB8">
      <w:pPr>
        <w:rPr>
          <w:rFonts w:hint="eastAsia" w:ascii="宋体" w:hAnsi="宋体" w:eastAsia="宋体" w:cs="宋体"/>
          <w:color w:val="auto"/>
          <w:highlight w:val="none"/>
        </w:rPr>
      </w:pPr>
      <w:r>
        <w:rPr>
          <w:rFonts w:hint="eastAsia" w:ascii="宋体" w:hAnsi="宋体" w:eastAsia="宋体" w:cs="宋体"/>
          <w:color w:val="auto"/>
          <w:highlight w:val="none"/>
        </w:rPr>
        <w:br w:type="page"/>
      </w:r>
    </w:p>
    <w:p w14:paraId="24F83DAA">
      <w:pPr>
        <w:pStyle w:val="33"/>
        <w:rPr>
          <w:rFonts w:hint="eastAsia" w:ascii="宋体" w:hAnsi="宋体" w:eastAsia="宋体" w:cs="宋体"/>
          <w:color w:val="auto"/>
          <w:highlight w:val="none"/>
        </w:rPr>
      </w:pPr>
    </w:p>
    <w:p w14:paraId="30EBB8A6">
      <w:pPr>
        <w:pStyle w:val="2"/>
        <w:jc w:val="center"/>
        <w:rPr>
          <w:rFonts w:hint="eastAsia" w:ascii="宋体" w:hAnsi="宋体" w:eastAsia="宋体" w:cs="宋体"/>
          <w:color w:val="auto"/>
          <w:kern w:val="0"/>
          <w:highlight w:val="none"/>
        </w:rPr>
      </w:pPr>
      <w:bookmarkStart w:id="44" w:name="_Toc10829"/>
      <w:r>
        <w:rPr>
          <w:rFonts w:hint="eastAsia" w:ascii="宋体" w:hAnsi="宋体" w:eastAsia="宋体" w:cs="宋体"/>
          <w:color w:val="auto"/>
          <w:sz w:val="32"/>
          <w:szCs w:val="32"/>
          <w:highlight w:val="none"/>
        </w:rPr>
        <w:t xml:space="preserve">第六章  </w:t>
      </w:r>
      <w:r>
        <w:rPr>
          <w:rFonts w:hint="eastAsia" w:ascii="宋体" w:hAnsi="宋体" w:eastAsia="宋体" w:cs="宋体"/>
          <w:color w:val="auto"/>
          <w:sz w:val="32"/>
          <w:szCs w:val="32"/>
          <w:highlight w:val="none"/>
          <w:lang w:val="en-US" w:eastAsia="zh-CN"/>
        </w:rPr>
        <w:t>响应</w:t>
      </w:r>
      <w:r>
        <w:rPr>
          <w:rFonts w:hint="eastAsia" w:ascii="宋体" w:hAnsi="宋体" w:eastAsia="宋体" w:cs="宋体"/>
          <w:color w:val="auto"/>
          <w:sz w:val="32"/>
          <w:szCs w:val="32"/>
          <w:highlight w:val="none"/>
        </w:rPr>
        <w:t>文件格式</w:t>
      </w:r>
      <w:bookmarkEnd w:id="39"/>
      <w:bookmarkEnd w:id="40"/>
      <w:bookmarkEnd w:id="44"/>
    </w:p>
    <w:p w14:paraId="5164A6B6">
      <w:pPr>
        <w:spacing w:line="440" w:lineRule="exact"/>
        <w:rPr>
          <w:rFonts w:hint="eastAsia" w:ascii="宋体" w:hAnsi="宋体" w:eastAsia="宋体" w:cs="宋体"/>
          <w:color w:val="auto"/>
          <w:sz w:val="24"/>
          <w:highlight w:val="none"/>
        </w:rPr>
      </w:pPr>
    </w:p>
    <w:p w14:paraId="1238A038">
      <w:pPr>
        <w:jc w:val="center"/>
        <w:rPr>
          <w:rFonts w:hint="eastAsia" w:ascii="宋体" w:hAnsi="宋体" w:eastAsia="宋体" w:cs="宋体"/>
          <w:b/>
          <w:bCs/>
          <w:color w:val="auto"/>
          <w:sz w:val="32"/>
          <w:szCs w:val="32"/>
          <w:highlight w:val="none"/>
        </w:rPr>
      </w:pPr>
      <w:bookmarkStart w:id="45" w:name="_Toc13604"/>
      <w:r>
        <w:rPr>
          <w:rFonts w:hint="eastAsia" w:ascii="宋体" w:hAnsi="宋体" w:eastAsia="宋体" w:cs="宋体"/>
          <w:b/>
          <w:bCs/>
          <w:color w:val="auto"/>
          <w:sz w:val="32"/>
          <w:szCs w:val="32"/>
          <w:highlight w:val="none"/>
        </w:rPr>
        <w:t>目    录</w:t>
      </w:r>
      <w:bookmarkEnd w:id="45"/>
    </w:p>
    <w:p w14:paraId="3DEA2778">
      <w:pPr>
        <w:widowControl/>
        <w:wordWrap w:val="0"/>
        <w:spacing w:line="460" w:lineRule="exact"/>
        <w:ind w:firstLine="480" w:firstLineChars="200"/>
        <w:jc w:val="left"/>
        <w:rPr>
          <w:rFonts w:hint="eastAsia" w:ascii="宋体" w:hAnsi="宋体" w:eastAsia="宋体" w:cs="宋体"/>
          <w:color w:val="auto"/>
          <w:kern w:val="0"/>
          <w:sz w:val="24"/>
          <w:highlight w:val="none"/>
        </w:rPr>
      </w:pPr>
    </w:p>
    <w:p w14:paraId="535B7753">
      <w:pPr>
        <w:keepNext w:val="0"/>
        <w:pageBreakBefore w:val="0"/>
        <w:widowControl w:val="0"/>
        <w:overflowPunct/>
        <w:topLinePunct w:val="0"/>
        <w:bidi w:val="0"/>
        <w:snapToGrid w:val="0"/>
        <w:spacing w:line="360" w:lineRule="auto"/>
        <w:ind w:firstLine="480" w:firstLineChars="200"/>
        <w:rPr>
          <w:rFonts w:hint="eastAsia" w:ascii="宋体" w:hAnsi="宋体" w:eastAsia="宋体" w:cs="宋体"/>
          <w:color w:val="auto"/>
          <w:sz w:val="24"/>
          <w:highlight w:val="none"/>
        </w:rPr>
      </w:pPr>
      <w:bookmarkStart w:id="46" w:name="_Toc11308"/>
      <w:r>
        <w:rPr>
          <w:rFonts w:hint="eastAsia" w:ascii="宋体" w:hAnsi="宋体" w:eastAsia="宋体" w:cs="宋体"/>
          <w:color w:val="auto"/>
          <w:sz w:val="24"/>
          <w:highlight w:val="none"/>
        </w:rPr>
        <w:t>附件1</w:t>
      </w:r>
      <w:r>
        <w:rPr>
          <w:rFonts w:hint="eastAsia" w:ascii="宋体" w:hAnsi="宋体" w:eastAsia="宋体" w:cs="宋体"/>
          <w:color w:val="auto"/>
          <w:sz w:val="24"/>
          <w:highlight w:val="none"/>
          <w:lang w:val="en-US" w:eastAsia="zh-CN"/>
        </w:rPr>
        <w:t xml:space="preserve"> 响应</w:t>
      </w:r>
      <w:r>
        <w:rPr>
          <w:rFonts w:hint="eastAsia" w:ascii="宋体" w:hAnsi="宋体" w:eastAsia="宋体" w:cs="宋体"/>
          <w:color w:val="auto"/>
          <w:sz w:val="24"/>
          <w:highlight w:val="none"/>
        </w:rPr>
        <w:t>文件封面（格式）</w:t>
      </w:r>
      <w:bookmarkEnd w:id="46"/>
    </w:p>
    <w:p w14:paraId="1911060B">
      <w:pPr>
        <w:keepNext w:val="0"/>
        <w:pageBreakBefore w:val="0"/>
        <w:widowControl w:val="0"/>
        <w:overflowPunct/>
        <w:topLinePunct w:val="0"/>
        <w:bidi w:val="0"/>
        <w:snapToGrid w:val="0"/>
        <w:spacing w:line="360" w:lineRule="auto"/>
        <w:ind w:firstLine="480" w:firstLineChars="200"/>
        <w:rPr>
          <w:rFonts w:hint="eastAsia" w:ascii="宋体" w:hAnsi="宋体" w:eastAsia="宋体" w:cs="宋体"/>
          <w:color w:val="auto"/>
          <w:sz w:val="24"/>
          <w:highlight w:val="none"/>
        </w:rPr>
      </w:pPr>
      <w:bookmarkStart w:id="47" w:name="_Toc25345"/>
      <w:r>
        <w:rPr>
          <w:rFonts w:hint="eastAsia" w:ascii="宋体" w:hAnsi="宋体" w:eastAsia="宋体" w:cs="宋体"/>
          <w:color w:val="auto"/>
          <w:sz w:val="24"/>
          <w:highlight w:val="none"/>
        </w:rPr>
        <w:t xml:space="preserve">附件2 </w:t>
      </w:r>
      <w:r>
        <w:rPr>
          <w:rFonts w:hint="eastAsia" w:ascii="宋体" w:hAnsi="宋体" w:eastAsia="宋体" w:cs="宋体"/>
          <w:color w:val="auto"/>
          <w:kern w:val="0"/>
          <w:sz w:val="24"/>
          <w:szCs w:val="24"/>
          <w:highlight w:val="none"/>
        </w:rPr>
        <w:t>竞争性</w:t>
      </w:r>
      <w:r>
        <w:rPr>
          <w:rFonts w:hint="eastAsia" w:ascii="宋体" w:hAnsi="宋体" w:eastAsia="宋体" w:cs="宋体"/>
          <w:color w:val="auto"/>
          <w:kern w:val="0"/>
          <w:sz w:val="24"/>
          <w:szCs w:val="24"/>
          <w:highlight w:val="none"/>
          <w:lang w:eastAsia="zh-CN"/>
        </w:rPr>
        <w:t>磋商</w:t>
      </w:r>
      <w:r>
        <w:rPr>
          <w:rFonts w:hint="eastAsia" w:ascii="宋体" w:hAnsi="宋体" w:eastAsia="宋体" w:cs="宋体"/>
          <w:color w:val="auto"/>
          <w:kern w:val="0"/>
          <w:sz w:val="24"/>
          <w:szCs w:val="24"/>
          <w:highlight w:val="none"/>
        </w:rPr>
        <w:t>响应书</w:t>
      </w:r>
      <w:r>
        <w:rPr>
          <w:rFonts w:hint="eastAsia" w:ascii="宋体" w:hAnsi="宋体" w:eastAsia="宋体" w:cs="宋体"/>
          <w:color w:val="auto"/>
          <w:sz w:val="24"/>
          <w:highlight w:val="none"/>
        </w:rPr>
        <w:t>（格式）</w:t>
      </w:r>
      <w:bookmarkEnd w:id="47"/>
    </w:p>
    <w:p w14:paraId="6ABD8428">
      <w:pPr>
        <w:keepNext w:val="0"/>
        <w:pageBreakBefore w:val="0"/>
        <w:widowControl w:val="0"/>
        <w:overflowPunct/>
        <w:topLinePunct w:val="0"/>
        <w:bidi w:val="0"/>
        <w:snapToGrid w:val="0"/>
        <w:spacing w:line="360" w:lineRule="auto"/>
        <w:ind w:firstLine="480" w:firstLineChars="200"/>
        <w:rPr>
          <w:rFonts w:hint="eastAsia" w:ascii="宋体" w:hAnsi="宋体" w:eastAsia="宋体" w:cs="宋体"/>
          <w:color w:val="auto"/>
          <w:sz w:val="24"/>
          <w:highlight w:val="none"/>
        </w:rPr>
      </w:pPr>
      <w:bookmarkStart w:id="48" w:name="_Toc10217"/>
      <w:r>
        <w:rPr>
          <w:rFonts w:hint="eastAsia" w:ascii="宋体" w:hAnsi="宋体" w:eastAsia="宋体" w:cs="宋体"/>
          <w:color w:val="auto"/>
          <w:sz w:val="24"/>
          <w:highlight w:val="none"/>
        </w:rPr>
        <w:t xml:space="preserve">附件3 </w:t>
      </w:r>
      <w:r>
        <w:rPr>
          <w:rFonts w:hint="eastAsia" w:ascii="宋体" w:hAnsi="宋体" w:eastAsia="宋体" w:cs="宋体"/>
          <w:color w:val="auto"/>
          <w:kern w:val="0"/>
          <w:sz w:val="24"/>
          <w:szCs w:val="24"/>
          <w:highlight w:val="none"/>
        </w:rPr>
        <w:t>初次报价一览表</w:t>
      </w:r>
      <w:r>
        <w:rPr>
          <w:rFonts w:hint="eastAsia" w:ascii="宋体" w:hAnsi="宋体" w:eastAsia="宋体" w:cs="宋体"/>
          <w:color w:val="auto"/>
          <w:sz w:val="24"/>
          <w:highlight w:val="none"/>
        </w:rPr>
        <w:t>（格式）</w:t>
      </w:r>
      <w:bookmarkEnd w:id="48"/>
    </w:p>
    <w:p w14:paraId="734C820B">
      <w:pPr>
        <w:keepNext w:val="0"/>
        <w:pageBreakBefore w:val="0"/>
        <w:widowControl w:val="0"/>
        <w:overflowPunct/>
        <w:topLinePunct w:val="0"/>
        <w:bidi w:val="0"/>
        <w:snapToGrid w:val="0"/>
        <w:spacing w:line="360" w:lineRule="auto"/>
        <w:ind w:firstLine="480" w:firstLineChars="200"/>
        <w:rPr>
          <w:rFonts w:hint="eastAsia" w:ascii="宋体" w:hAnsi="宋体" w:eastAsia="宋体" w:cs="宋体"/>
          <w:color w:val="auto"/>
          <w:sz w:val="24"/>
          <w:highlight w:val="none"/>
          <w:lang w:val="en-US"/>
        </w:rPr>
      </w:pPr>
      <w:bookmarkStart w:id="49" w:name="_Toc9579"/>
      <w:r>
        <w:rPr>
          <w:rFonts w:hint="eastAsia" w:ascii="宋体" w:hAnsi="宋体" w:eastAsia="宋体" w:cs="宋体"/>
          <w:color w:val="auto"/>
          <w:sz w:val="24"/>
          <w:highlight w:val="none"/>
        </w:rPr>
        <w:t xml:space="preserve">附件4 </w:t>
      </w:r>
      <w:bookmarkEnd w:id="49"/>
      <w:r>
        <w:rPr>
          <w:rFonts w:hint="eastAsia" w:ascii="宋体" w:hAnsi="宋体" w:eastAsia="宋体" w:cs="宋体"/>
          <w:color w:val="auto"/>
          <w:sz w:val="24"/>
          <w:highlight w:val="none"/>
          <w:lang w:val="en-US" w:eastAsia="zh-CN"/>
        </w:rPr>
        <w:t>报价明细表（格式）</w:t>
      </w:r>
    </w:p>
    <w:p w14:paraId="03576EA7">
      <w:pPr>
        <w:keepNext w:val="0"/>
        <w:pageBreakBefore w:val="0"/>
        <w:widowControl w:val="0"/>
        <w:overflowPunct/>
        <w:topLinePunct w:val="0"/>
        <w:bidi w:val="0"/>
        <w:snapToGrid w:val="0"/>
        <w:spacing w:line="360" w:lineRule="auto"/>
        <w:ind w:firstLine="480" w:firstLineChars="200"/>
        <w:rPr>
          <w:rFonts w:hint="eastAsia" w:ascii="宋体" w:hAnsi="宋体" w:eastAsia="宋体" w:cs="宋体"/>
          <w:color w:val="auto"/>
          <w:sz w:val="24"/>
          <w:highlight w:val="none"/>
          <w:lang w:val="en-US"/>
        </w:rPr>
      </w:pPr>
      <w:bookmarkStart w:id="50" w:name="_Toc28392"/>
      <w:r>
        <w:rPr>
          <w:rFonts w:hint="eastAsia" w:ascii="宋体" w:hAnsi="宋体" w:eastAsia="宋体" w:cs="宋体"/>
          <w:color w:val="auto"/>
          <w:sz w:val="24"/>
          <w:highlight w:val="none"/>
        </w:rPr>
        <w:t>附件5</w:t>
      </w: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4"/>
          <w:highlight w:val="none"/>
        </w:rPr>
        <w:t>技术</w:t>
      </w:r>
      <w:r>
        <w:rPr>
          <w:rFonts w:hint="eastAsia" w:ascii="宋体" w:hAnsi="宋体" w:eastAsia="宋体" w:cs="宋体"/>
          <w:color w:val="auto"/>
          <w:sz w:val="24"/>
          <w:highlight w:val="none"/>
          <w:lang w:val="en-US" w:eastAsia="zh-CN"/>
        </w:rPr>
        <w:t>响应</w:t>
      </w:r>
      <w:bookmarkEnd w:id="50"/>
      <w:r>
        <w:rPr>
          <w:rFonts w:hint="eastAsia" w:ascii="宋体" w:hAnsi="宋体" w:eastAsia="宋体" w:cs="宋体"/>
          <w:color w:val="auto"/>
          <w:sz w:val="24"/>
          <w:highlight w:val="none"/>
          <w:lang w:val="en-US" w:eastAsia="zh-CN"/>
        </w:rPr>
        <w:t>表（格式）</w:t>
      </w:r>
    </w:p>
    <w:p w14:paraId="200B8AFB">
      <w:pPr>
        <w:keepNext w:val="0"/>
        <w:pageBreakBefore w:val="0"/>
        <w:widowControl w:val="0"/>
        <w:overflowPunct/>
        <w:topLinePunct w:val="0"/>
        <w:bidi w:val="0"/>
        <w:snapToGrid w:val="0"/>
        <w:spacing w:line="360" w:lineRule="auto"/>
        <w:ind w:firstLine="480" w:firstLineChars="200"/>
        <w:rPr>
          <w:rFonts w:hint="eastAsia" w:ascii="宋体" w:hAnsi="宋体" w:eastAsia="宋体" w:cs="宋体"/>
          <w:color w:val="auto"/>
          <w:sz w:val="24"/>
          <w:highlight w:val="none"/>
          <w:lang w:val="en-US" w:eastAsia="zh-CN"/>
        </w:rPr>
      </w:pPr>
      <w:bookmarkStart w:id="51" w:name="_Toc6234"/>
      <w:r>
        <w:rPr>
          <w:rFonts w:hint="eastAsia" w:ascii="宋体" w:hAnsi="宋体" w:eastAsia="宋体" w:cs="宋体"/>
          <w:color w:val="auto"/>
          <w:sz w:val="24"/>
          <w:highlight w:val="none"/>
        </w:rPr>
        <w:t>附件6 商务</w:t>
      </w:r>
      <w:bookmarkEnd w:id="51"/>
      <w:r>
        <w:rPr>
          <w:rFonts w:hint="eastAsia" w:ascii="宋体" w:hAnsi="宋体" w:eastAsia="宋体" w:cs="宋体"/>
          <w:color w:val="auto"/>
          <w:sz w:val="24"/>
          <w:highlight w:val="none"/>
          <w:lang w:val="en-US" w:eastAsia="zh-CN"/>
        </w:rPr>
        <w:t>响应表（格式）</w:t>
      </w:r>
    </w:p>
    <w:p w14:paraId="35F21B36">
      <w:pPr>
        <w:keepNext w:val="0"/>
        <w:pageBreakBefore w:val="0"/>
        <w:widowControl w:val="0"/>
        <w:overflowPunct/>
        <w:topLinePunct w:val="0"/>
        <w:bidi w:val="0"/>
        <w:snapToGrid w:val="0"/>
        <w:spacing w:line="360" w:lineRule="auto"/>
        <w:ind w:firstLine="480" w:firstLineChars="200"/>
        <w:rPr>
          <w:rFonts w:hint="eastAsia" w:ascii="宋体" w:hAnsi="宋体" w:eastAsia="宋体" w:cs="宋体"/>
          <w:color w:val="auto"/>
          <w:sz w:val="24"/>
          <w:highlight w:val="none"/>
        </w:rPr>
      </w:pPr>
      <w:bookmarkStart w:id="52" w:name="_Toc26231"/>
      <w:r>
        <w:rPr>
          <w:rFonts w:hint="eastAsia" w:ascii="宋体" w:hAnsi="宋体" w:eastAsia="宋体" w:cs="宋体"/>
          <w:color w:val="auto"/>
          <w:sz w:val="24"/>
          <w:highlight w:val="none"/>
        </w:rPr>
        <w:t>附件7</w:t>
      </w: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4"/>
          <w:highlight w:val="none"/>
        </w:rPr>
        <w:t>法定代表人身份证明（格式）</w:t>
      </w:r>
      <w:bookmarkEnd w:id="52"/>
    </w:p>
    <w:p w14:paraId="0CD3112D">
      <w:pPr>
        <w:keepNext w:val="0"/>
        <w:pageBreakBefore w:val="0"/>
        <w:widowControl w:val="0"/>
        <w:overflowPunct/>
        <w:topLinePunct w:val="0"/>
        <w:bidi w:val="0"/>
        <w:snapToGrid w:val="0"/>
        <w:spacing w:line="360" w:lineRule="auto"/>
        <w:ind w:firstLine="480" w:firstLineChars="200"/>
        <w:rPr>
          <w:rFonts w:hint="eastAsia" w:ascii="宋体" w:hAnsi="宋体" w:eastAsia="宋体" w:cs="宋体"/>
          <w:color w:val="auto"/>
          <w:sz w:val="24"/>
          <w:highlight w:val="none"/>
        </w:rPr>
      </w:pPr>
      <w:bookmarkStart w:id="53" w:name="_Toc18484"/>
      <w:r>
        <w:rPr>
          <w:rFonts w:hint="eastAsia" w:ascii="宋体" w:hAnsi="宋体" w:eastAsia="宋体" w:cs="宋体"/>
          <w:color w:val="auto"/>
          <w:sz w:val="24"/>
          <w:highlight w:val="none"/>
        </w:rPr>
        <w:t>附件8</w:t>
      </w: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4"/>
          <w:highlight w:val="none"/>
        </w:rPr>
        <w:t>法定代表人授权书（格式）</w:t>
      </w:r>
      <w:bookmarkEnd w:id="53"/>
    </w:p>
    <w:p w14:paraId="4FFFD47D">
      <w:pPr>
        <w:keepNext w:val="0"/>
        <w:pageBreakBefore w:val="0"/>
        <w:widowControl w:val="0"/>
        <w:overflowPunct/>
        <w:topLinePunct w:val="0"/>
        <w:bidi w:val="0"/>
        <w:snapToGrid w:val="0"/>
        <w:spacing w:line="360" w:lineRule="auto"/>
        <w:ind w:firstLine="480" w:firstLineChars="200"/>
        <w:rPr>
          <w:rFonts w:hint="eastAsia" w:ascii="宋体" w:hAnsi="宋体" w:eastAsia="宋体" w:cs="宋体"/>
          <w:color w:val="auto"/>
          <w:sz w:val="24"/>
          <w:highlight w:val="none"/>
        </w:rPr>
      </w:pPr>
      <w:bookmarkStart w:id="54" w:name="_Toc31857"/>
      <w:r>
        <w:rPr>
          <w:rFonts w:hint="eastAsia" w:ascii="宋体" w:hAnsi="宋体" w:eastAsia="宋体" w:cs="宋体"/>
          <w:color w:val="auto"/>
          <w:sz w:val="24"/>
          <w:highlight w:val="none"/>
        </w:rPr>
        <w:t>附件9 证明文件</w:t>
      </w:r>
      <w:bookmarkEnd w:id="54"/>
    </w:p>
    <w:p w14:paraId="1E9F0E79">
      <w:pPr>
        <w:snapToGrid w:val="0"/>
        <w:spacing w:line="360" w:lineRule="auto"/>
        <w:ind w:firstLine="480" w:firstLineChars="200"/>
        <w:rPr>
          <w:rFonts w:hint="eastAsia" w:ascii="宋体" w:hAnsi="宋体" w:eastAsia="宋体" w:cs="宋体"/>
          <w:color w:val="auto"/>
          <w:sz w:val="24"/>
          <w:highlight w:val="none"/>
          <w:lang w:val="en-US" w:eastAsia="zh-CN"/>
        </w:rPr>
      </w:pPr>
    </w:p>
    <w:p w14:paraId="63BA1F9E">
      <w:pPr>
        <w:pStyle w:val="33"/>
        <w:rPr>
          <w:rFonts w:hint="eastAsia" w:ascii="宋体" w:hAnsi="宋体" w:eastAsia="宋体" w:cs="宋体"/>
          <w:color w:val="auto"/>
          <w:highlight w:val="none"/>
        </w:rPr>
      </w:pPr>
    </w:p>
    <w:p w14:paraId="174F59CE">
      <w:pPr>
        <w:widowControl/>
        <w:wordWrap w:val="0"/>
        <w:snapToGrid w:val="0"/>
        <w:spacing w:line="460" w:lineRule="exact"/>
        <w:ind w:firstLine="482" w:firstLineChars="200"/>
        <w:jc w:val="center"/>
        <w:rPr>
          <w:rFonts w:hint="eastAsia" w:ascii="宋体" w:hAnsi="宋体" w:eastAsia="宋体" w:cs="宋体"/>
          <w:b/>
          <w:bCs/>
          <w:color w:val="auto"/>
          <w:kern w:val="0"/>
          <w:sz w:val="24"/>
          <w:highlight w:val="none"/>
        </w:rPr>
      </w:pPr>
    </w:p>
    <w:p w14:paraId="66D3C60E">
      <w:pPr>
        <w:widowControl/>
        <w:wordWrap w:val="0"/>
        <w:snapToGrid w:val="0"/>
        <w:spacing w:line="460" w:lineRule="exact"/>
        <w:ind w:firstLine="482" w:firstLineChars="200"/>
        <w:jc w:val="center"/>
        <w:rPr>
          <w:rFonts w:hint="eastAsia" w:ascii="宋体" w:hAnsi="宋体" w:eastAsia="宋体" w:cs="宋体"/>
          <w:b/>
          <w:bCs/>
          <w:color w:val="auto"/>
          <w:kern w:val="0"/>
          <w:sz w:val="24"/>
          <w:highlight w:val="none"/>
        </w:rPr>
      </w:pPr>
    </w:p>
    <w:p w14:paraId="643C59F7">
      <w:pPr>
        <w:widowControl/>
        <w:wordWrap w:val="0"/>
        <w:snapToGrid w:val="0"/>
        <w:spacing w:line="460" w:lineRule="exact"/>
        <w:ind w:firstLine="482" w:firstLineChars="200"/>
        <w:jc w:val="center"/>
        <w:rPr>
          <w:rFonts w:hint="eastAsia" w:ascii="宋体" w:hAnsi="宋体" w:eastAsia="宋体" w:cs="宋体"/>
          <w:b/>
          <w:bCs/>
          <w:color w:val="auto"/>
          <w:kern w:val="0"/>
          <w:sz w:val="24"/>
          <w:highlight w:val="none"/>
        </w:rPr>
      </w:pPr>
    </w:p>
    <w:p w14:paraId="671DFAE3">
      <w:pPr>
        <w:pStyle w:val="3"/>
        <w:rPr>
          <w:rFonts w:hint="eastAsia" w:ascii="宋体" w:hAnsi="宋体" w:eastAsia="宋体" w:cs="宋体"/>
          <w:b/>
          <w:bCs/>
          <w:color w:val="auto"/>
          <w:kern w:val="0"/>
          <w:sz w:val="24"/>
          <w:highlight w:val="none"/>
        </w:rPr>
      </w:pPr>
    </w:p>
    <w:p w14:paraId="736844FA">
      <w:pPr>
        <w:pStyle w:val="4"/>
        <w:rPr>
          <w:rFonts w:hint="eastAsia" w:ascii="宋体" w:hAnsi="宋体" w:eastAsia="宋体" w:cs="宋体"/>
          <w:b/>
          <w:bCs/>
          <w:color w:val="auto"/>
          <w:highlight w:val="none"/>
        </w:rPr>
      </w:pPr>
    </w:p>
    <w:p w14:paraId="7C048156">
      <w:pPr>
        <w:pStyle w:val="4"/>
        <w:rPr>
          <w:rFonts w:hint="eastAsia" w:ascii="宋体" w:hAnsi="宋体" w:eastAsia="宋体" w:cs="宋体"/>
          <w:b/>
          <w:bCs/>
          <w:color w:val="auto"/>
          <w:highlight w:val="none"/>
        </w:rPr>
      </w:pPr>
    </w:p>
    <w:p w14:paraId="6EFF072B">
      <w:pPr>
        <w:rPr>
          <w:rFonts w:hint="eastAsia" w:ascii="宋体" w:hAnsi="宋体" w:eastAsia="宋体" w:cs="宋体"/>
          <w:color w:val="auto"/>
          <w:highlight w:val="none"/>
        </w:rPr>
      </w:pPr>
      <w:r>
        <w:rPr>
          <w:rFonts w:hint="eastAsia" w:ascii="宋体" w:hAnsi="宋体" w:eastAsia="宋体" w:cs="宋体"/>
          <w:color w:val="auto"/>
          <w:highlight w:val="none"/>
        </w:rPr>
        <w:br w:type="page"/>
      </w:r>
    </w:p>
    <w:p w14:paraId="0CFBE809">
      <w:pPr>
        <w:pStyle w:val="28"/>
        <w:rPr>
          <w:rFonts w:hint="eastAsia" w:ascii="宋体" w:hAnsi="宋体" w:eastAsia="宋体" w:cs="宋体"/>
          <w:color w:val="auto"/>
          <w:highlight w:val="none"/>
        </w:rPr>
      </w:pPr>
    </w:p>
    <w:p w14:paraId="67FE75CD">
      <w:pPr>
        <w:pStyle w:val="8"/>
        <w:keepNext/>
        <w:keepLines/>
        <w:pageBreakBefore w:val="0"/>
        <w:widowControl w:val="0"/>
        <w:kinsoku/>
        <w:wordWrap/>
        <w:overflowPunct/>
        <w:topLinePunct w:val="0"/>
        <w:autoSpaceDE/>
        <w:autoSpaceDN/>
        <w:bidi w:val="0"/>
        <w:adjustRightInd/>
        <w:snapToGrid w:val="0"/>
        <w:spacing w:before="20" w:after="20" w:line="360" w:lineRule="auto"/>
        <w:textAlignment w:val="auto"/>
        <w:rPr>
          <w:rFonts w:hint="eastAsia" w:ascii="宋体" w:hAnsi="宋体" w:eastAsia="宋体" w:cs="宋体"/>
          <w:color w:val="auto"/>
          <w:sz w:val="28"/>
          <w:szCs w:val="28"/>
          <w:highlight w:val="none"/>
        </w:rPr>
      </w:pPr>
      <w:bookmarkStart w:id="55" w:name="_Toc24743"/>
      <w:bookmarkStart w:id="56" w:name="_Toc31798"/>
      <w:r>
        <w:rPr>
          <w:rFonts w:hint="eastAsia" w:ascii="宋体" w:hAnsi="宋体" w:eastAsia="宋体" w:cs="宋体"/>
          <w:color w:val="auto"/>
          <w:sz w:val="28"/>
          <w:szCs w:val="28"/>
          <w:highlight w:val="none"/>
        </w:rPr>
        <w:t xml:space="preserve">附件1               </w:t>
      </w:r>
      <w:r>
        <w:rPr>
          <w:rFonts w:hint="eastAsia" w:ascii="宋体" w:hAnsi="宋体" w:eastAsia="宋体" w:cs="宋体"/>
          <w:color w:val="auto"/>
          <w:sz w:val="28"/>
          <w:szCs w:val="28"/>
          <w:highlight w:val="none"/>
          <w:lang w:val="en-US" w:eastAsia="zh-CN"/>
        </w:rPr>
        <w:t>响应</w:t>
      </w:r>
      <w:r>
        <w:rPr>
          <w:rFonts w:hint="eastAsia" w:ascii="宋体" w:hAnsi="宋体" w:eastAsia="宋体" w:cs="宋体"/>
          <w:color w:val="auto"/>
          <w:sz w:val="28"/>
          <w:szCs w:val="28"/>
          <w:highlight w:val="none"/>
        </w:rPr>
        <w:t>文件封面（格式）</w:t>
      </w:r>
      <w:bookmarkEnd w:id="55"/>
      <w:bookmarkEnd w:id="56"/>
    </w:p>
    <w:p w14:paraId="3A0AC99C">
      <w:pPr>
        <w:widowControl/>
        <w:wordWrap w:val="0"/>
        <w:spacing w:line="460" w:lineRule="exact"/>
        <w:ind w:firstLine="482" w:firstLineChars="200"/>
        <w:jc w:val="center"/>
        <w:rPr>
          <w:rFonts w:hint="eastAsia" w:ascii="宋体" w:hAnsi="宋体" w:eastAsia="宋体" w:cs="宋体"/>
          <w:b/>
          <w:color w:val="auto"/>
          <w:kern w:val="0"/>
          <w:sz w:val="24"/>
          <w:highlight w:val="none"/>
        </w:rPr>
      </w:pPr>
    </w:p>
    <w:p w14:paraId="60EF64BA">
      <w:pPr>
        <w:snapToGrid w:val="0"/>
        <w:spacing w:line="360" w:lineRule="auto"/>
        <w:jc w:val="center"/>
        <w:rPr>
          <w:rFonts w:hint="eastAsia" w:ascii="宋体" w:hAnsi="宋体" w:eastAsia="宋体" w:cs="宋体"/>
          <w:b/>
          <w:color w:val="auto"/>
          <w:spacing w:val="90"/>
          <w:sz w:val="52"/>
          <w:szCs w:val="52"/>
          <w:highlight w:val="none"/>
        </w:rPr>
      </w:pPr>
      <w:r>
        <w:rPr>
          <w:rFonts w:hint="eastAsia" w:ascii="宋体" w:hAnsi="宋体" w:eastAsia="宋体" w:cs="宋体"/>
          <w:b/>
          <w:snapToGrid w:val="0"/>
          <w:color w:val="auto"/>
          <w:spacing w:val="0"/>
          <w:kern w:val="0"/>
          <w:sz w:val="44"/>
          <w:szCs w:val="44"/>
          <w:highlight w:val="none"/>
          <w:u w:val="none"/>
          <w:lang w:val="en-US" w:eastAsia="zh-CN"/>
        </w:rPr>
        <w:t>驻马店市中心医院</w:t>
      </w:r>
      <w:r>
        <w:rPr>
          <w:rFonts w:hint="eastAsia" w:ascii="宋体" w:hAnsi="宋体" w:eastAsia="宋体" w:cs="宋体"/>
          <w:b/>
          <w:snapToGrid w:val="0"/>
          <w:color w:val="auto"/>
          <w:spacing w:val="0"/>
          <w:kern w:val="0"/>
          <w:sz w:val="44"/>
          <w:szCs w:val="44"/>
          <w:highlight w:val="none"/>
          <w:u w:val="single"/>
          <w:lang w:val="en-US" w:eastAsia="zh-CN"/>
        </w:rPr>
        <w:t xml:space="preserve">      </w:t>
      </w:r>
      <w:r>
        <w:rPr>
          <w:rFonts w:hint="eastAsia" w:ascii="宋体" w:hAnsi="宋体" w:eastAsia="宋体" w:cs="宋体"/>
          <w:b/>
          <w:snapToGrid w:val="0"/>
          <w:color w:val="auto"/>
          <w:spacing w:val="0"/>
          <w:kern w:val="0"/>
          <w:sz w:val="44"/>
          <w:szCs w:val="44"/>
          <w:highlight w:val="none"/>
          <w:u w:val="none"/>
          <w:lang w:val="en-US" w:eastAsia="zh-CN"/>
        </w:rPr>
        <w:t>项目</w:t>
      </w:r>
    </w:p>
    <w:p w14:paraId="37E7F995">
      <w:pPr>
        <w:snapToGrid w:val="0"/>
        <w:spacing w:line="360" w:lineRule="auto"/>
        <w:jc w:val="center"/>
        <w:rPr>
          <w:rFonts w:hint="eastAsia" w:ascii="宋体" w:hAnsi="宋体" w:eastAsia="宋体" w:cs="宋体"/>
          <w:b/>
          <w:color w:val="auto"/>
          <w:spacing w:val="90"/>
          <w:sz w:val="52"/>
          <w:szCs w:val="52"/>
          <w:highlight w:val="none"/>
        </w:rPr>
      </w:pPr>
      <w:r>
        <w:rPr>
          <w:rFonts w:hint="eastAsia" w:ascii="宋体" w:hAnsi="宋体" w:eastAsia="宋体" w:cs="宋体"/>
          <w:b/>
          <w:color w:val="auto"/>
          <w:spacing w:val="90"/>
          <w:sz w:val="52"/>
          <w:szCs w:val="52"/>
          <w:highlight w:val="none"/>
          <w:lang w:val="en-US" w:eastAsia="zh-CN"/>
        </w:rPr>
        <w:t>响应</w:t>
      </w:r>
      <w:r>
        <w:rPr>
          <w:rFonts w:hint="eastAsia" w:ascii="宋体" w:hAnsi="宋体" w:eastAsia="宋体" w:cs="宋体"/>
          <w:b/>
          <w:color w:val="auto"/>
          <w:spacing w:val="90"/>
          <w:sz w:val="52"/>
          <w:szCs w:val="52"/>
          <w:highlight w:val="none"/>
        </w:rPr>
        <w:t>文件</w:t>
      </w:r>
    </w:p>
    <w:p w14:paraId="2A04A499">
      <w:pPr>
        <w:spacing w:line="360" w:lineRule="auto"/>
        <w:rPr>
          <w:rFonts w:hint="eastAsia" w:ascii="宋体" w:hAnsi="宋体" w:eastAsia="宋体" w:cs="宋体"/>
          <w:color w:val="auto"/>
          <w:sz w:val="28"/>
          <w:highlight w:val="none"/>
        </w:rPr>
      </w:pPr>
    </w:p>
    <w:p w14:paraId="596DC1AB">
      <w:pPr>
        <w:pStyle w:val="4"/>
        <w:spacing w:line="360" w:lineRule="auto"/>
        <w:rPr>
          <w:rFonts w:hint="eastAsia" w:ascii="宋体" w:hAnsi="宋体" w:eastAsia="宋体" w:cs="宋体"/>
          <w:color w:val="auto"/>
          <w:highlight w:val="none"/>
        </w:rPr>
      </w:pPr>
    </w:p>
    <w:p w14:paraId="51E48B65">
      <w:pPr>
        <w:pStyle w:val="4"/>
        <w:spacing w:line="360" w:lineRule="auto"/>
        <w:rPr>
          <w:rFonts w:hint="eastAsia" w:ascii="宋体" w:hAnsi="宋体" w:eastAsia="宋体" w:cs="宋体"/>
          <w:color w:val="auto"/>
          <w:highlight w:val="none"/>
        </w:rPr>
      </w:pPr>
    </w:p>
    <w:p w14:paraId="0AF50E0B">
      <w:pPr>
        <w:spacing w:line="360" w:lineRule="auto"/>
        <w:rPr>
          <w:rFonts w:hint="eastAsia" w:ascii="宋体" w:hAnsi="宋体" w:eastAsia="宋体" w:cs="宋体"/>
          <w:color w:val="auto"/>
          <w:sz w:val="28"/>
          <w:highlight w:val="none"/>
        </w:rPr>
      </w:pPr>
    </w:p>
    <w:p w14:paraId="5DD912A3">
      <w:pPr>
        <w:spacing w:line="360" w:lineRule="auto"/>
        <w:rPr>
          <w:rFonts w:hint="eastAsia" w:ascii="宋体" w:hAnsi="宋体" w:eastAsia="宋体" w:cs="宋体"/>
          <w:color w:val="auto"/>
          <w:sz w:val="28"/>
          <w:highlight w:val="none"/>
        </w:rPr>
      </w:pPr>
    </w:p>
    <w:p w14:paraId="5C511D16">
      <w:pPr>
        <w:spacing w:line="360" w:lineRule="auto"/>
        <w:rPr>
          <w:rFonts w:hint="eastAsia" w:ascii="宋体" w:hAnsi="宋体" w:eastAsia="宋体" w:cs="宋体"/>
          <w:color w:val="auto"/>
          <w:sz w:val="28"/>
          <w:highlight w:val="none"/>
        </w:rPr>
      </w:pPr>
    </w:p>
    <w:p w14:paraId="5F7D4E3C">
      <w:pPr>
        <w:spacing w:line="360" w:lineRule="auto"/>
        <w:rPr>
          <w:rFonts w:hint="eastAsia" w:ascii="宋体" w:hAnsi="宋体" w:eastAsia="宋体" w:cs="宋体"/>
          <w:color w:val="auto"/>
          <w:sz w:val="28"/>
          <w:highlight w:val="none"/>
        </w:rPr>
      </w:pPr>
    </w:p>
    <w:p w14:paraId="4A8855A5">
      <w:pPr>
        <w:spacing w:line="360" w:lineRule="auto"/>
        <w:rPr>
          <w:rFonts w:hint="eastAsia" w:ascii="宋体" w:hAnsi="宋体" w:eastAsia="宋体" w:cs="宋体"/>
          <w:color w:val="auto"/>
          <w:sz w:val="28"/>
          <w:highlight w:val="none"/>
        </w:rPr>
      </w:pPr>
    </w:p>
    <w:p w14:paraId="6544AFF1">
      <w:pPr>
        <w:spacing w:line="360" w:lineRule="auto"/>
        <w:rPr>
          <w:rFonts w:hint="eastAsia" w:ascii="宋体" w:hAnsi="宋体" w:eastAsia="宋体" w:cs="宋体"/>
          <w:color w:val="auto"/>
          <w:sz w:val="28"/>
          <w:highlight w:val="none"/>
        </w:rPr>
      </w:pPr>
    </w:p>
    <w:p w14:paraId="26F246B9">
      <w:pPr>
        <w:spacing w:line="360" w:lineRule="auto"/>
        <w:jc w:val="center"/>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eastAsia="zh-CN"/>
        </w:rPr>
        <w:t>供应商：</w:t>
      </w:r>
      <w:r>
        <w:rPr>
          <w:rFonts w:hint="eastAsia" w:ascii="宋体" w:hAnsi="宋体" w:eastAsia="宋体" w:cs="宋体"/>
          <w:color w:val="auto"/>
          <w:sz w:val="28"/>
          <w:szCs w:val="28"/>
          <w:highlight w:val="none"/>
          <w:u w:val="single"/>
          <w:lang w:val="en-US" w:eastAsia="zh-CN"/>
        </w:rPr>
        <w:t xml:space="preserve">                 </w:t>
      </w:r>
      <w:r>
        <w:rPr>
          <w:rFonts w:hint="eastAsia" w:ascii="宋体" w:hAnsi="宋体" w:eastAsia="宋体" w:cs="宋体"/>
          <w:color w:val="auto"/>
          <w:sz w:val="28"/>
          <w:szCs w:val="28"/>
          <w:highlight w:val="none"/>
        </w:rPr>
        <w:t>（</w:t>
      </w:r>
      <w:r>
        <w:rPr>
          <w:rFonts w:hint="eastAsia" w:ascii="宋体" w:hAnsi="宋体" w:eastAsia="宋体" w:cs="宋体"/>
          <w:color w:val="auto"/>
          <w:sz w:val="28"/>
          <w:szCs w:val="28"/>
          <w:highlight w:val="none"/>
          <w:lang w:eastAsia="zh-CN"/>
        </w:rPr>
        <w:t>全称并</w:t>
      </w:r>
      <w:r>
        <w:rPr>
          <w:rFonts w:hint="eastAsia" w:ascii="宋体" w:hAnsi="宋体" w:eastAsia="宋体" w:cs="宋体"/>
          <w:color w:val="auto"/>
          <w:sz w:val="28"/>
          <w:szCs w:val="28"/>
          <w:highlight w:val="none"/>
          <w:lang w:val="en-US" w:eastAsia="zh-CN"/>
        </w:rPr>
        <w:t>加</w:t>
      </w:r>
      <w:r>
        <w:rPr>
          <w:rFonts w:hint="eastAsia" w:ascii="宋体" w:hAnsi="宋体" w:eastAsia="宋体" w:cs="宋体"/>
          <w:color w:val="auto"/>
          <w:sz w:val="28"/>
          <w:szCs w:val="28"/>
          <w:highlight w:val="none"/>
          <w:lang w:eastAsia="zh-CN"/>
        </w:rPr>
        <w:t>盖</w:t>
      </w:r>
      <w:r>
        <w:rPr>
          <w:rFonts w:hint="eastAsia" w:ascii="宋体" w:hAnsi="宋体" w:eastAsia="宋体" w:cs="宋体"/>
          <w:color w:val="auto"/>
          <w:sz w:val="28"/>
          <w:szCs w:val="28"/>
          <w:highlight w:val="none"/>
          <w:lang w:val="en-US" w:eastAsia="zh-CN"/>
        </w:rPr>
        <w:t>公</w:t>
      </w:r>
      <w:r>
        <w:rPr>
          <w:rFonts w:hint="eastAsia" w:ascii="宋体" w:hAnsi="宋体" w:eastAsia="宋体" w:cs="宋体"/>
          <w:color w:val="auto"/>
          <w:sz w:val="28"/>
          <w:szCs w:val="28"/>
          <w:highlight w:val="none"/>
          <w:lang w:eastAsia="zh-CN"/>
        </w:rPr>
        <w:t>章</w:t>
      </w:r>
      <w:r>
        <w:rPr>
          <w:rFonts w:hint="eastAsia" w:ascii="宋体" w:hAnsi="宋体" w:eastAsia="宋体" w:cs="宋体"/>
          <w:color w:val="auto"/>
          <w:sz w:val="28"/>
          <w:szCs w:val="28"/>
          <w:highlight w:val="none"/>
        </w:rPr>
        <w:t>）</w:t>
      </w:r>
      <w:r>
        <w:rPr>
          <w:rFonts w:hint="eastAsia" w:ascii="宋体" w:hAnsi="宋体" w:eastAsia="宋体" w:cs="宋体"/>
          <w:color w:val="auto"/>
          <w:sz w:val="28"/>
          <w:szCs w:val="28"/>
          <w:highlight w:val="none"/>
          <w:lang w:val="en-US" w:eastAsia="zh-CN"/>
        </w:rPr>
        <w:t xml:space="preserve">  </w:t>
      </w:r>
    </w:p>
    <w:p w14:paraId="79D76E85">
      <w:pPr>
        <w:widowControl/>
        <w:wordWrap w:val="0"/>
        <w:spacing w:line="460" w:lineRule="exact"/>
        <w:ind w:left="0" w:leftChars="0" w:firstLine="1400" w:firstLineChars="500"/>
        <w:jc w:val="both"/>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法定代表人或委托代理人（签字</w:t>
      </w:r>
      <w:r>
        <w:rPr>
          <w:rFonts w:hint="eastAsia" w:ascii="宋体" w:hAnsi="宋体" w:eastAsia="宋体" w:cs="宋体"/>
          <w:color w:val="auto"/>
          <w:sz w:val="28"/>
          <w:szCs w:val="28"/>
          <w:highlight w:val="none"/>
          <w:lang w:val="en-US" w:eastAsia="zh-CN"/>
        </w:rPr>
        <w:t>或盖章</w:t>
      </w:r>
      <w:r>
        <w:rPr>
          <w:rFonts w:hint="eastAsia" w:ascii="宋体" w:hAnsi="宋体" w:eastAsia="宋体" w:cs="宋体"/>
          <w:color w:val="auto"/>
          <w:sz w:val="28"/>
          <w:szCs w:val="28"/>
          <w:highlight w:val="none"/>
        </w:rPr>
        <w:t>）：</w:t>
      </w:r>
    </w:p>
    <w:p w14:paraId="4D5E55DE">
      <w:pPr>
        <w:widowControl/>
        <w:wordWrap w:val="0"/>
        <w:spacing w:line="460" w:lineRule="exact"/>
        <w:ind w:left="0" w:leftChars="0" w:firstLine="1400" w:firstLineChars="500"/>
        <w:jc w:val="both"/>
        <w:rPr>
          <w:rFonts w:hint="eastAsia" w:ascii="宋体" w:hAnsi="宋体" w:eastAsia="宋体" w:cs="宋体"/>
          <w:b/>
          <w:color w:val="auto"/>
          <w:kern w:val="0"/>
          <w:sz w:val="24"/>
          <w:highlight w:val="none"/>
        </w:rPr>
      </w:pPr>
      <w:r>
        <w:rPr>
          <w:rFonts w:hint="eastAsia" w:ascii="宋体" w:hAnsi="宋体" w:eastAsia="宋体" w:cs="宋体"/>
          <w:color w:val="auto"/>
          <w:sz w:val="28"/>
          <w:szCs w:val="28"/>
          <w:highlight w:val="none"/>
          <w:lang w:val="en-US" w:eastAsia="zh-CN"/>
        </w:rPr>
        <w:t xml:space="preserve">日期：     </w:t>
      </w:r>
      <w:r>
        <w:rPr>
          <w:rFonts w:hint="eastAsia" w:ascii="宋体" w:hAnsi="宋体" w:eastAsia="宋体" w:cs="宋体"/>
          <w:color w:val="auto"/>
          <w:sz w:val="28"/>
          <w:szCs w:val="28"/>
          <w:highlight w:val="none"/>
        </w:rPr>
        <w:t>年   月   日</w:t>
      </w:r>
    </w:p>
    <w:p w14:paraId="55BD49F4">
      <w:pPr>
        <w:widowControl/>
        <w:wordWrap w:val="0"/>
        <w:spacing w:line="460" w:lineRule="exact"/>
        <w:ind w:firstLine="482" w:firstLineChars="200"/>
        <w:jc w:val="left"/>
        <w:rPr>
          <w:rFonts w:hint="eastAsia" w:ascii="宋体" w:hAnsi="宋体" w:eastAsia="宋体" w:cs="宋体"/>
          <w:b/>
          <w:color w:val="auto"/>
          <w:kern w:val="0"/>
          <w:sz w:val="24"/>
          <w:highlight w:val="none"/>
        </w:rPr>
      </w:pPr>
    </w:p>
    <w:p w14:paraId="608C8D96">
      <w:pPr>
        <w:pStyle w:val="3"/>
        <w:rPr>
          <w:rFonts w:hint="eastAsia" w:ascii="宋体" w:hAnsi="宋体" w:eastAsia="宋体" w:cs="宋体"/>
          <w:b/>
          <w:color w:val="auto"/>
          <w:kern w:val="0"/>
          <w:sz w:val="24"/>
          <w:highlight w:val="none"/>
        </w:rPr>
      </w:pPr>
    </w:p>
    <w:p w14:paraId="7B4C1E5E">
      <w:pPr>
        <w:rPr>
          <w:rFonts w:hint="eastAsia" w:ascii="宋体" w:hAnsi="宋体" w:eastAsia="宋体" w:cs="宋体"/>
          <w:b/>
          <w:color w:val="auto"/>
          <w:kern w:val="0"/>
          <w:sz w:val="24"/>
          <w:highlight w:val="none"/>
        </w:rPr>
      </w:pPr>
      <w:r>
        <w:rPr>
          <w:rFonts w:hint="eastAsia" w:ascii="宋体" w:hAnsi="宋体" w:eastAsia="宋体" w:cs="宋体"/>
          <w:b/>
          <w:color w:val="auto"/>
          <w:kern w:val="0"/>
          <w:sz w:val="24"/>
          <w:highlight w:val="none"/>
        </w:rPr>
        <w:br w:type="page"/>
      </w:r>
    </w:p>
    <w:p w14:paraId="1AA54C7C">
      <w:pPr>
        <w:pStyle w:val="8"/>
        <w:keepNext w:val="0"/>
        <w:keepLines/>
        <w:pageBreakBefore w:val="0"/>
        <w:widowControl w:val="0"/>
        <w:kinsoku/>
        <w:wordWrap/>
        <w:overflowPunct/>
        <w:topLinePunct w:val="0"/>
        <w:autoSpaceDE/>
        <w:autoSpaceDN/>
        <w:bidi w:val="0"/>
        <w:adjustRightInd/>
        <w:snapToGrid w:val="0"/>
        <w:spacing w:before="20" w:after="20" w:line="360" w:lineRule="auto"/>
        <w:jc w:val="center"/>
        <w:textAlignment w:val="auto"/>
        <w:rPr>
          <w:rFonts w:hint="eastAsia" w:ascii="宋体" w:hAnsi="宋体" w:eastAsia="宋体" w:cs="宋体"/>
          <w:color w:val="auto"/>
          <w:sz w:val="28"/>
          <w:szCs w:val="28"/>
          <w:highlight w:val="none"/>
          <w:lang w:val="en-US" w:eastAsia="zh-CN"/>
        </w:rPr>
      </w:pPr>
      <w:bookmarkStart w:id="57" w:name="_Toc14560"/>
      <w:bookmarkStart w:id="58" w:name="_Toc8818"/>
      <w:r>
        <w:rPr>
          <w:rFonts w:hint="eastAsia" w:ascii="宋体" w:hAnsi="宋体" w:eastAsia="宋体" w:cs="宋体"/>
          <w:color w:val="auto"/>
          <w:sz w:val="28"/>
          <w:szCs w:val="28"/>
          <w:highlight w:val="none"/>
          <w:lang w:val="en-US" w:eastAsia="zh-CN"/>
        </w:rPr>
        <w:t>附件2      竞争性磋商响应书（格式）</w:t>
      </w:r>
      <w:bookmarkEnd w:id="57"/>
      <w:bookmarkEnd w:id="58"/>
    </w:p>
    <w:p w14:paraId="5EB4DF31">
      <w:pPr>
        <w:keepNext w:val="0"/>
        <w:pageBreakBefore w:val="0"/>
        <w:widowControl w:val="0"/>
        <w:wordWrap w:val="0"/>
        <w:overflowPunct/>
        <w:topLinePunct w:val="0"/>
        <w:bidi w:val="0"/>
        <w:snapToGrid w:val="0"/>
        <w:spacing w:line="460" w:lineRule="exact"/>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致：</w:t>
      </w:r>
      <w:r>
        <w:rPr>
          <w:rFonts w:hint="eastAsia" w:ascii="宋体" w:hAnsi="宋体" w:eastAsia="宋体" w:cs="宋体"/>
          <w:color w:val="auto"/>
          <w:kern w:val="0"/>
          <w:sz w:val="24"/>
          <w:szCs w:val="24"/>
          <w:highlight w:val="none"/>
          <w:u w:val="single"/>
          <w:lang w:val="en-US" w:eastAsia="zh-CN"/>
        </w:rPr>
        <w:t>驻马店市中心医院</w:t>
      </w:r>
    </w:p>
    <w:p w14:paraId="719699C1">
      <w:pPr>
        <w:pStyle w:val="97"/>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我方仔细研究了</w:t>
      </w:r>
      <w:r>
        <w:rPr>
          <w:rFonts w:hint="eastAsia" w:ascii="宋体" w:hAnsi="宋体" w:eastAsia="宋体" w:cs="宋体"/>
          <w:bCs/>
          <w:color w:val="auto"/>
          <w:sz w:val="24"/>
          <w:szCs w:val="24"/>
          <w:highlight w:val="none"/>
          <w:u w:val="single"/>
        </w:rPr>
        <w:t>（项目名称：</w:t>
      </w:r>
      <w:r>
        <w:rPr>
          <w:rFonts w:hint="eastAsia" w:ascii="宋体" w:hAnsi="宋体" w:eastAsia="宋体" w:cs="宋体"/>
          <w:bCs/>
          <w:color w:val="auto"/>
          <w:sz w:val="24"/>
          <w:szCs w:val="24"/>
          <w:highlight w:val="none"/>
          <w:u w:val="single"/>
          <w:lang w:val="en-US" w:eastAsia="zh-CN"/>
        </w:rPr>
        <w:t xml:space="preserve">              </w:t>
      </w:r>
      <w:r>
        <w:rPr>
          <w:rFonts w:hint="eastAsia" w:ascii="宋体" w:hAnsi="宋体" w:eastAsia="宋体" w:cs="宋体"/>
          <w:bCs/>
          <w:color w:val="auto"/>
          <w:sz w:val="24"/>
          <w:szCs w:val="24"/>
          <w:highlight w:val="none"/>
          <w:u w:val="single"/>
        </w:rPr>
        <w:t>）</w:t>
      </w:r>
      <w:r>
        <w:rPr>
          <w:rFonts w:hint="eastAsia" w:ascii="宋体" w:hAnsi="宋体" w:eastAsia="宋体" w:cs="宋体"/>
          <w:color w:val="auto"/>
          <w:sz w:val="24"/>
          <w:szCs w:val="24"/>
          <w:highlight w:val="none"/>
          <w:lang w:val="en-US" w:eastAsia="zh-CN"/>
        </w:rPr>
        <w:t>采</w:t>
      </w:r>
      <w:r>
        <w:rPr>
          <w:rFonts w:hint="eastAsia" w:ascii="宋体" w:hAnsi="宋体" w:eastAsia="宋体" w:cs="宋体"/>
          <w:sz w:val="24"/>
          <w:szCs w:val="24"/>
          <w:highlight w:val="none"/>
          <w:lang w:val="en-US" w:eastAsia="zh-CN"/>
        </w:rPr>
        <w:t>购</w:t>
      </w:r>
      <w:r>
        <w:rPr>
          <w:rFonts w:hint="eastAsia" w:ascii="宋体" w:hAnsi="宋体" w:eastAsia="宋体" w:cs="宋体"/>
          <w:sz w:val="24"/>
          <w:szCs w:val="24"/>
          <w:highlight w:val="none"/>
        </w:rPr>
        <w:t>文件的全部内容，决定参加该项目的磋商活动并按要求提交响应文件。我们郑重声明以下诸点并负法律责任:</w:t>
      </w:r>
    </w:p>
    <w:p w14:paraId="3D38FEFB">
      <w:pPr>
        <w:keepNext w:val="0"/>
        <w:pageBreakBefore w:val="0"/>
        <w:widowControl w:val="0"/>
        <w:wordWrap w:val="0"/>
        <w:overflowPunct/>
        <w:topLinePunct w:val="0"/>
        <w:bidi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1、我方愿意向贵方提供任何与本竞争性磋商项目有关的数据、情况和技术资料，并保证其真实、合法、有效</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lang w:val="en-US" w:eastAsia="zh-CN"/>
        </w:rPr>
        <w:t>完整</w:t>
      </w:r>
      <w:r>
        <w:rPr>
          <w:rFonts w:hint="eastAsia" w:ascii="宋体" w:hAnsi="宋体" w:eastAsia="宋体" w:cs="宋体"/>
          <w:color w:val="auto"/>
          <w:kern w:val="0"/>
          <w:sz w:val="24"/>
          <w:szCs w:val="24"/>
          <w:highlight w:val="none"/>
        </w:rPr>
        <w:t>。</w:t>
      </w:r>
    </w:p>
    <w:p w14:paraId="77530AF8">
      <w:pPr>
        <w:keepNext w:val="0"/>
        <w:pageBreakBefore w:val="0"/>
        <w:widowControl w:val="0"/>
        <w:wordWrap w:val="0"/>
        <w:overflowPunct/>
        <w:topLinePunct w:val="0"/>
        <w:bidi w:val="0"/>
        <w:snapToGrid w:val="0"/>
        <w:spacing w:line="46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rPr>
        <w:t>、我方</w:t>
      </w:r>
      <w:r>
        <w:rPr>
          <w:rFonts w:hint="eastAsia" w:ascii="宋体" w:hAnsi="宋体" w:eastAsia="宋体" w:cs="宋体"/>
          <w:sz w:val="24"/>
          <w:szCs w:val="24"/>
          <w:highlight w:val="none"/>
        </w:rPr>
        <w:t>我方响应文件有效期为自磋商之日</w:t>
      </w:r>
      <w:r>
        <w:rPr>
          <w:rFonts w:hint="eastAsia" w:ascii="宋体" w:hAnsi="宋体" w:eastAsia="宋体" w:cs="宋体"/>
          <w:sz w:val="24"/>
          <w:szCs w:val="24"/>
          <w:highlight w:val="none"/>
          <w:u w:val="none"/>
        </w:rPr>
        <w:t>起90天</w:t>
      </w:r>
      <w:r>
        <w:rPr>
          <w:rFonts w:hint="eastAsia" w:ascii="宋体" w:hAnsi="宋体" w:eastAsia="宋体" w:cs="宋体"/>
          <w:sz w:val="24"/>
          <w:szCs w:val="24"/>
          <w:highlight w:val="none"/>
          <w:u w:val="none"/>
          <w:lang w:eastAsia="zh-CN"/>
        </w:rPr>
        <w:t>，</w:t>
      </w:r>
      <w:r>
        <w:rPr>
          <w:rFonts w:hint="eastAsia" w:ascii="宋体" w:hAnsi="宋体" w:eastAsia="宋体" w:cs="宋体"/>
          <w:color w:val="auto"/>
          <w:kern w:val="0"/>
          <w:sz w:val="24"/>
          <w:szCs w:val="24"/>
          <w:highlight w:val="none"/>
        </w:rPr>
        <w:t>同意在</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文件有效期内遵守本</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文件中的承诺且在此期限期满之前均具有约束力。如果我方</w:t>
      </w:r>
      <w:r>
        <w:rPr>
          <w:rFonts w:hint="eastAsia" w:ascii="宋体" w:hAnsi="宋体" w:eastAsia="宋体" w:cs="宋体"/>
          <w:color w:val="auto"/>
          <w:kern w:val="0"/>
          <w:sz w:val="24"/>
          <w:szCs w:val="24"/>
          <w:highlight w:val="none"/>
          <w:lang w:val="en-US" w:eastAsia="zh-CN"/>
        </w:rPr>
        <w:t>成交</w:t>
      </w: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文件有效期与合同履行期相同。</w:t>
      </w:r>
    </w:p>
    <w:p w14:paraId="098DA809">
      <w:pPr>
        <w:keepNext w:val="0"/>
        <w:pageBreakBefore w:val="0"/>
        <w:widowControl w:val="0"/>
        <w:wordWrap w:val="0"/>
        <w:overflowPunct/>
        <w:topLinePunct w:val="0"/>
        <w:bidi w:val="0"/>
        <w:snapToGrid w:val="0"/>
        <w:spacing w:line="46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、我方已详细审查全部</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文件，包括修改文件（如有的话）和有关附件，将自行承担因对全部</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文件理解不正确或误解而产生的相应后果。</w:t>
      </w:r>
    </w:p>
    <w:p w14:paraId="02BF7D37">
      <w:pPr>
        <w:keepNext w:val="0"/>
        <w:pageBreakBefore w:val="0"/>
        <w:widowControl w:val="0"/>
        <w:wordWrap w:val="0"/>
        <w:overflowPunct/>
        <w:topLinePunct w:val="0"/>
        <w:bidi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4</w:t>
      </w:r>
      <w:r>
        <w:rPr>
          <w:rFonts w:hint="eastAsia" w:ascii="宋体" w:hAnsi="宋体" w:eastAsia="宋体" w:cs="宋体"/>
          <w:color w:val="auto"/>
          <w:kern w:val="0"/>
          <w:sz w:val="24"/>
          <w:szCs w:val="24"/>
          <w:highlight w:val="none"/>
        </w:rPr>
        <w:t>、我方尊重</w:t>
      </w:r>
      <w:r>
        <w:rPr>
          <w:rFonts w:hint="eastAsia" w:ascii="宋体" w:hAnsi="宋体" w:eastAsia="宋体" w:cs="宋体"/>
          <w:color w:val="auto"/>
          <w:kern w:val="0"/>
          <w:sz w:val="24"/>
          <w:szCs w:val="24"/>
          <w:highlight w:val="none"/>
          <w:lang w:eastAsia="zh-CN"/>
        </w:rPr>
        <w:t>磋商小组</w:t>
      </w:r>
      <w:r>
        <w:rPr>
          <w:rFonts w:hint="eastAsia" w:ascii="宋体" w:hAnsi="宋体" w:eastAsia="宋体" w:cs="宋体"/>
          <w:color w:val="auto"/>
          <w:kern w:val="0"/>
          <w:sz w:val="24"/>
          <w:szCs w:val="24"/>
          <w:highlight w:val="none"/>
        </w:rPr>
        <w:t>的评</w:t>
      </w:r>
      <w:r>
        <w:rPr>
          <w:rFonts w:hint="eastAsia" w:ascii="宋体" w:hAnsi="宋体" w:eastAsia="宋体" w:cs="宋体"/>
          <w:color w:val="auto"/>
          <w:kern w:val="0"/>
          <w:sz w:val="24"/>
          <w:szCs w:val="24"/>
          <w:highlight w:val="none"/>
          <w:lang w:val="en-US" w:eastAsia="zh-CN"/>
        </w:rPr>
        <w:t>审</w:t>
      </w:r>
      <w:r>
        <w:rPr>
          <w:rFonts w:hint="eastAsia" w:ascii="宋体" w:hAnsi="宋体" w:eastAsia="宋体" w:cs="宋体"/>
          <w:color w:val="auto"/>
          <w:kern w:val="0"/>
          <w:sz w:val="24"/>
          <w:szCs w:val="24"/>
          <w:highlight w:val="none"/>
        </w:rPr>
        <w:t>结果，完全理解本</w:t>
      </w:r>
      <w:r>
        <w:rPr>
          <w:rFonts w:hint="eastAsia" w:ascii="宋体" w:hAnsi="宋体" w:eastAsia="宋体" w:cs="宋体"/>
          <w:color w:val="auto"/>
          <w:kern w:val="0"/>
          <w:sz w:val="24"/>
          <w:szCs w:val="24"/>
          <w:highlight w:val="none"/>
          <w:lang w:eastAsia="zh-CN"/>
        </w:rPr>
        <w:t>采购</w:t>
      </w:r>
      <w:r>
        <w:rPr>
          <w:rFonts w:hint="eastAsia" w:ascii="宋体" w:hAnsi="宋体" w:eastAsia="宋体" w:cs="宋体"/>
          <w:color w:val="auto"/>
          <w:kern w:val="0"/>
          <w:sz w:val="24"/>
          <w:szCs w:val="24"/>
          <w:highlight w:val="none"/>
        </w:rPr>
        <w:t>项目最低投标价不作为</w:t>
      </w:r>
      <w:r>
        <w:rPr>
          <w:rFonts w:hint="eastAsia" w:ascii="宋体" w:hAnsi="宋体" w:eastAsia="宋体" w:cs="宋体"/>
          <w:color w:val="auto"/>
          <w:kern w:val="0"/>
          <w:sz w:val="24"/>
          <w:szCs w:val="24"/>
          <w:highlight w:val="none"/>
          <w:lang w:val="en-US" w:eastAsia="zh-CN"/>
        </w:rPr>
        <w:t>成交</w:t>
      </w:r>
      <w:r>
        <w:rPr>
          <w:rFonts w:hint="eastAsia" w:ascii="宋体" w:hAnsi="宋体" w:eastAsia="宋体" w:cs="宋体"/>
          <w:color w:val="auto"/>
          <w:kern w:val="0"/>
          <w:sz w:val="24"/>
          <w:szCs w:val="24"/>
          <w:highlight w:val="none"/>
        </w:rPr>
        <w:t>的保证。</w:t>
      </w:r>
    </w:p>
    <w:p w14:paraId="16EBA839">
      <w:pPr>
        <w:keepNext w:val="0"/>
        <w:pageBreakBefore w:val="0"/>
        <w:widowControl w:val="0"/>
        <w:wordWrap w:val="0"/>
        <w:overflowPunct/>
        <w:topLinePunct w:val="0"/>
        <w:bidi w:val="0"/>
        <w:snapToGrid w:val="0"/>
        <w:spacing w:line="46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rPr>
        <w:t>、如果被确定为</w:t>
      </w:r>
      <w:r>
        <w:rPr>
          <w:rFonts w:hint="eastAsia" w:ascii="宋体" w:hAnsi="宋体" w:eastAsia="宋体" w:cs="宋体"/>
          <w:color w:val="auto"/>
          <w:kern w:val="0"/>
          <w:sz w:val="24"/>
          <w:szCs w:val="24"/>
          <w:highlight w:val="none"/>
          <w:lang w:val="en-US" w:eastAsia="zh-CN"/>
        </w:rPr>
        <w:t>成交</w:t>
      </w:r>
      <w:r>
        <w:rPr>
          <w:rFonts w:hint="eastAsia" w:ascii="宋体" w:hAnsi="宋体" w:eastAsia="宋体" w:cs="宋体"/>
          <w:color w:val="auto"/>
          <w:kern w:val="0"/>
          <w:sz w:val="24"/>
          <w:szCs w:val="24"/>
          <w:highlight w:val="none"/>
        </w:rPr>
        <w:t>供应商，我方同意按</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文件的规定领取</w:t>
      </w:r>
      <w:r>
        <w:rPr>
          <w:rFonts w:hint="eastAsia" w:ascii="宋体" w:hAnsi="宋体" w:eastAsia="宋体" w:cs="宋体"/>
          <w:color w:val="auto"/>
          <w:kern w:val="0"/>
          <w:sz w:val="24"/>
          <w:szCs w:val="24"/>
          <w:highlight w:val="none"/>
          <w:lang w:eastAsia="zh-CN"/>
        </w:rPr>
        <w:t>成交通知书</w:t>
      </w:r>
      <w:r>
        <w:rPr>
          <w:rFonts w:hint="eastAsia" w:ascii="宋体" w:hAnsi="宋体" w:eastAsia="宋体" w:cs="宋体"/>
          <w:color w:val="auto"/>
          <w:kern w:val="0"/>
          <w:sz w:val="24"/>
          <w:szCs w:val="24"/>
          <w:highlight w:val="none"/>
        </w:rPr>
        <w:t>并缴纳服务费。否则，视为我方</w:t>
      </w:r>
      <w:r>
        <w:rPr>
          <w:rFonts w:hint="eastAsia" w:ascii="宋体" w:hAnsi="宋体" w:eastAsia="宋体" w:cs="宋体"/>
          <w:color w:val="auto"/>
          <w:kern w:val="0"/>
          <w:sz w:val="24"/>
          <w:szCs w:val="24"/>
          <w:highlight w:val="none"/>
          <w:lang w:val="en-US" w:eastAsia="zh-CN"/>
        </w:rPr>
        <w:t>成交</w:t>
      </w:r>
      <w:r>
        <w:rPr>
          <w:rFonts w:hint="eastAsia" w:ascii="宋体" w:hAnsi="宋体" w:eastAsia="宋体" w:cs="宋体"/>
          <w:color w:val="auto"/>
          <w:kern w:val="0"/>
          <w:sz w:val="24"/>
          <w:szCs w:val="24"/>
          <w:highlight w:val="none"/>
        </w:rPr>
        <w:t>后自动放弃</w:t>
      </w:r>
      <w:r>
        <w:rPr>
          <w:rFonts w:hint="eastAsia" w:ascii="宋体" w:hAnsi="宋体" w:eastAsia="宋体" w:cs="宋体"/>
          <w:color w:val="auto"/>
          <w:kern w:val="0"/>
          <w:sz w:val="24"/>
          <w:szCs w:val="24"/>
          <w:highlight w:val="none"/>
          <w:lang w:val="en-US" w:eastAsia="zh-CN"/>
        </w:rPr>
        <w:t>成交</w:t>
      </w:r>
      <w:r>
        <w:rPr>
          <w:rFonts w:hint="eastAsia" w:ascii="宋体" w:hAnsi="宋体" w:eastAsia="宋体" w:cs="宋体"/>
          <w:color w:val="auto"/>
          <w:kern w:val="0"/>
          <w:sz w:val="24"/>
          <w:szCs w:val="24"/>
          <w:highlight w:val="none"/>
        </w:rPr>
        <w:t>资格，承担由此引起的一切后果。</w:t>
      </w:r>
    </w:p>
    <w:p w14:paraId="3B795BEB">
      <w:pPr>
        <w:keepNext w:val="0"/>
        <w:pageBreakBefore w:val="0"/>
        <w:widowControl w:val="0"/>
        <w:wordWrap w:val="0"/>
        <w:overflowPunct/>
        <w:topLinePunct w:val="0"/>
        <w:bidi w:val="0"/>
        <w:spacing w:line="46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6</w:t>
      </w:r>
      <w:r>
        <w:rPr>
          <w:rFonts w:hint="eastAsia" w:ascii="宋体" w:hAnsi="宋体" w:eastAsia="宋体" w:cs="宋体"/>
          <w:color w:val="auto"/>
          <w:kern w:val="0"/>
          <w:sz w:val="24"/>
          <w:szCs w:val="24"/>
          <w:highlight w:val="none"/>
        </w:rPr>
        <w:t>、如果被确定为</w:t>
      </w:r>
      <w:r>
        <w:rPr>
          <w:rFonts w:hint="eastAsia" w:ascii="宋体" w:hAnsi="宋体" w:eastAsia="宋体" w:cs="宋体"/>
          <w:color w:val="auto"/>
          <w:kern w:val="0"/>
          <w:sz w:val="24"/>
          <w:szCs w:val="24"/>
          <w:highlight w:val="none"/>
          <w:lang w:val="en-US" w:eastAsia="zh-CN"/>
        </w:rPr>
        <w:t>成交</w:t>
      </w:r>
      <w:r>
        <w:rPr>
          <w:rFonts w:hint="eastAsia" w:ascii="宋体" w:hAnsi="宋体" w:eastAsia="宋体" w:cs="宋体"/>
          <w:color w:val="auto"/>
          <w:kern w:val="0"/>
          <w:sz w:val="24"/>
          <w:szCs w:val="24"/>
          <w:highlight w:val="none"/>
        </w:rPr>
        <w:t>供应商，我方同意在领取</w:t>
      </w:r>
      <w:r>
        <w:rPr>
          <w:rFonts w:hint="eastAsia" w:ascii="宋体" w:hAnsi="宋体" w:eastAsia="宋体" w:cs="宋体"/>
          <w:color w:val="auto"/>
          <w:kern w:val="0"/>
          <w:sz w:val="24"/>
          <w:szCs w:val="24"/>
          <w:highlight w:val="none"/>
          <w:lang w:eastAsia="zh-CN"/>
        </w:rPr>
        <w:t>成交通知书</w:t>
      </w:r>
      <w:r>
        <w:rPr>
          <w:rFonts w:hint="eastAsia" w:ascii="宋体" w:hAnsi="宋体" w:eastAsia="宋体" w:cs="宋体"/>
          <w:color w:val="auto"/>
          <w:kern w:val="0"/>
          <w:sz w:val="24"/>
          <w:szCs w:val="24"/>
          <w:highlight w:val="none"/>
        </w:rPr>
        <w:t>之日起</w:t>
      </w:r>
      <w:r>
        <w:rPr>
          <w:rFonts w:hint="eastAsia" w:ascii="宋体" w:hAnsi="宋体" w:eastAsia="宋体" w:cs="宋体"/>
          <w:color w:val="auto"/>
          <w:kern w:val="0"/>
          <w:sz w:val="24"/>
          <w:szCs w:val="24"/>
          <w:highlight w:val="none"/>
          <w:u w:val="none"/>
          <w:lang w:val="en-US" w:eastAsia="zh-CN"/>
        </w:rPr>
        <w:t>30</w:t>
      </w:r>
      <w:r>
        <w:rPr>
          <w:rFonts w:hint="eastAsia" w:ascii="宋体" w:hAnsi="宋体" w:eastAsia="宋体" w:cs="宋体"/>
          <w:color w:val="auto"/>
          <w:kern w:val="0"/>
          <w:sz w:val="24"/>
          <w:szCs w:val="24"/>
          <w:highlight w:val="none"/>
          <w:u w:val="none"/>
        </w:rPr>
        <w:t>日内</w:t>
      </w:r>
      <w:r>
        <w:rPr>
          <w:rFonts w:hint="eastAsia" w:ascii="宋体" w:hAnsi="宋体" w:eastAsia="宋体" w:cs="宋体"/>
          <w:color w:val="auto"/>
          <w:kern w:val="0"/>
          <w:sz w:val="24"/>
          <w:szCs w:val="24"/>
          <w:highlight w:val="none"/>
        </w:rPr>
        <w:t>与采购人签订采购合同。否则，视为我方</w:t>
      </w:r>
      <w:r>
        <w:rPr>
          <w:rFonts w:hint="eastAsia" w:ascii="宋体" w:hAnsi="宋体" w:eastAsia="宋体" w:cs="宋体"/>
          <w:color w:val="auto"/>
          <w:kern w:val="0"/>
          <w:sz w:val="24"/>
          <w:szCs w:val="24"/>
          <w:highlight w:val="none"/>
          <w:lang w:val="en-US" w:eastAsia="zh-CN"/>
        </w:rPr>
        <w:t>成交</w:t>
      </w:r>
      <w:r>
        <w:rPr>
          <w:rFonts w:hint="eastAsia" w:ascii="宋体" w:hAnsi="宋体" w:eastAsia="宋体" w:cs="宋体"/>
          <w:color w:val="auto"/>
          <w:kern w:val="0"/>
          <w:sz w:val="24"/>
          <w:szCs w:val="24"/>
          <w:highlight w:val="none"/>
        </w:rPr>
        <w:t>后无正当理由不与采购人签订合同并承担相应法律责任。</w:t>
      </w:r>
    </w:p>
    <w:p w14:paraId="0D90ED5A">
      <w:pPr>
        <w:keepNext w:val="0"/>
        <w:pageBreakBefore w:val="0"/>
        <w:widowControl w:val="0"/>
        <w:tabs>
          <w:tab w:val="left" w:pos="939"/>
        </w:tabs>
        <w:wordWrap w:val="0"/>
        <w:overflowPunct/>
        <w:topLinePunct w:val="0"/>
        <w:bidi w:val="0"/>
        <w:snapToGrid w:val="0"/>
        <w:spacing w:line="46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7</w:t>
      </w:r>
      <w:r>
        <w:rPr>
          <w:rFonts w:hint="eastAsia" w:ascii="宋体" w:hAnsi="宋体" w:eastAsia="宋体" w:cs="宋体"/>
          <w:color w:val="auto"/>
          <w:kern w:val="0"/>
          <w:sz w:val="24"/>
          <w:szCs w:val="24"/>
          <w:highlight w:val="none"/>
        </w:rPr>
        <w:t>、以上事项如有虚假或隐瞒，我方愿意承担一切后果和责任。</w:t>
      </w:r>
    </w:p>
    <w:p w14:paraId="2AA43C61">
      <w:pPr>
        <w:keepNext w:val="0"/>
        <w:pageBreakBefore w:val="0"/>
        <w:widowControl w:val="0"/>
        <w:wordWrap w:val="0"/>
        <w:overflowPunct/>
        <w:topLinePunct w:val="0"/>
        <w:bidi w:val="0"/>
        <w:spacing w:line="46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8</w:t>
      </w:r>
      <w:r>
        <w:rPr>
          <w:rFonts w:hint="eastAsia" w:ascii="宋体" w:hAnsi="宋体" w:eastAsia="宋体" w:cs="宋体"/>
          <w:color w:val="auto"/>
          <w:kern w:val="0"/>
          <w:sz w:val="24"/>
          <w:szCs w:val="24"/>
          <w:highlight w:val="none"/>
        </w:rPr>
        <w:t>、与</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有关的一切正式往来通讯请寄（地址电话必须为最新并可以联系到）：</w:t>
      </w:r>
    </w:p>
    <w:p w14:paraId="46263E1A">
      <w:pPr>
        <w:keepNext w:val="0"/>
        <w:pageBreakBefore w:val="0"/>
        <w:widowControl w:val="0"/>
        <w:wordWrap w:val="0"/>
        <w:overflowPunct/>
        <w:topLinePunct w:val="0"/>
        <w:bidi w:val="0"/>
        <w:spacing w:line="460" w:lineRule="exact"/>
        <w:ind w:firstLine="480" w:firstLineChars="200"/>
        <w:jc w:val="left"/>
        <w:rPr>
          <w:rFonts w:hint="eastAsia" w:ascii="宋体" w:hAnsi="宋体" w:eastAsia="宋体" w:cs="宋体"/>
          <w:color w:val="auto"/>
          <w:kern w:val="0"/>
          <w:sz w:val="24"/>
          <w:szCs w:val="24"/>
          <w:highlight w:val="none"/>
          <w:u w:val="single"/>
        </w:rPr>
      </w:pPr>
      <w:r>
        <w:rPr>
          <w:rFonts w:hint="eastAsia" w:ascii="宋体" w:hAnsi="宋体" w:eastAsia="宋体" w:cs="宋体"/>
          <w:color w:val="auto"/>
          <w:kern w:val="0"/>
          <w:sz w:val="24"/>
          <w:szCs w:val="24"/>
          <w:highlight w:val="none"/>
        </w:rPr>
        <w:t xml:space="preserve">   地址：  </w:t>
      </w:r>
      <w:r>
        <w:rPr>
          <w:rFonts w:hint="eastAsia" w:ascii="宋体" w:hAnsi="宋体" w:eastAsia="宋体" w:cs="宋体"/>
          <w:color w:val="auto"/>
          <w:kern w:val="0"/>
          <w:sz w:val="24"/>
          <w:szCs w:val="24"/>
          <w:highlight w:val="none"/>
          <w:lang w:val="en-US" w:eastAsia="zh-CN"/>
        </w:rPr>
        <w:t xml:space="preserve">                 </w:t>
      </w:r>
      <w:r>
        <w:rPr>
          <w:rFonts w:hint="eastAsia" w:ascii="宋体" w:hAnsi="宋体" w:eastAsia="宋体" w:cs="宋体"/>
          <w:color w:val="auto"/>
          <w:kern w:val="0"/>
          <w:sz w:val="24"/>
          <w:szCs w:val="24"/>
          <w:highlight w:val="none"/>
        </w:rPr>
        <w:t>邮编：</w:t>
      </w:r>
    </w:p>
    <w:p w14:paraId="44EDD7FD">
      <w:pPr>
        <w:keepNext w:val="0"/>
        <w:pageBreakBefore w:val="0"/>
        <w:widowControl w:val="0"/>
        <w:wordWrap w:val="0"/>
        <w:overflowPunct/>
        <w:topLinePunct w:val="0"/>
        <w:bidi w:val="0"/>
        <w:spacing w:line="460" w:lineRule="exact"/>
        <w:ind w:firstLine="480" w:firstLineChars="200"/>
        <w:jc w:val="left"/>
        <w:rPr>
          <w:rFonts w:hint="eastAsia" w:ascii="宋体" w:hAnsi="宋体" w:eastAsia="宋体" w:cs="宋体"/>
          <w:color w:val="auto"/>
          <w:kern w:val="0"/>
          <w:sz w:val="24"/>
          <w:szCs w:val="24"/>
          <w:highlight w:val="none"/>
          <w:u w:val="single"/>
        </w:rPr>
      </w:pPr>
      <w:r>
        <w:rPr>
          <w:rFonts w:hint="eastAsia" w:ascii="宋体" w:hAnsi="宋体" w:eastAsia="宋体" w:cs="宋体"/>
          <w:color w:val="auto"/>
          <w:kern w:val="0"/>
          <w:sz w:val="24"/>
          <w:szCs w:val="24"/>
          <w:highlight w:val="none"/>
        </w:rPr>
        <w:t xml:space="preserve">   电话：  </w:t>
      </w:r>
      <w:r>
        <w:rPr>
          <w:rFonts w:hint="eastAsia" w:ascii="宋体" w:hAnsi="宋体" w:eastAsia="宋体" w:cs="宋体"/>
          <w:color w:val="auto"/>
          <w:kern w:val="0"/>
          <w:sz w:val="24"/>
          <w:szCs w:val="24"/>
          <w:highlight w:val="none"/>
          <w:lang w:val="en-US" w:eastAsia="zh-CN"/>
        </w:rPr>
        <w:t xml:space="preserve">                 </w:t>
      </w:r>
      <w:r>
        <w:rPr>
          <w:rFonts w:hint="eastAsia" w:ascii="宋体" w:hAnsi="宋体" w:eastAsia="宋体" w:cs="宋体"/>
          <w:color w:val="auto"/>
          <w:kern w:val="0"/>
          <w:sz w:val="24"/>
          <w:szCs w:val="24"/>
          <w:highlight w:val="none"/>
        </w:rPr>
        <w:t xml:space="preserve">传真： </w:t>
      </w:r>
    </w:p>
    <w:p w14:paraId="1B961AD2">
      <w:pPr>
        <w:keepNext w:val="0"/>
        <w:pageBreakBefore w:val="0"/>
        <w:widowControl w:val="0"/>
        <w:wordWrap w:val="0"/>
        <w:overflowPunct/>
        <w:topLinePunct w:val="0"/>
        <w:bidi w:val="0"/>
        <w:spacing w:line="460" w:lineRule="exact"/>
        <w:ind w:firstLine="480" w:firstLineChars="200"/>
        <w:jc w:val="left"/>
        <w:rPr>
          <w:rFonts w:hint="eastAsia" w:ascii="宋体" w:hAnsi="宋体" w:eastAsia="宋体" w:cs="宋体"/>
          <w:color w:val="auto"/>
          <w:kern w:val="0"/>
          <w:sz w:val="24"/>
          <w:szCs w:val="24"/>
          <w:highlight w:val="none"/>
        </w:rPr>
      </w:pPr>
    </w:p>
    <w:p w14:paraId="1370EEFF">
      <w:pPr>
        <w:keepNext w:val="0"/>
        <w:pageBreakBefore w:val="0"/>
        <w:widowControl w:val="0"/>
        <w:wordWrap w:val="0"/>
        <w:overflowPunct/>
        <w:topLinePunct w:val="0"/>
        <w:bidi w:val="0"/>
        <w:spacing w:line="460" w:lineRule="exact"/>
        <w:ind w:firstLine="840" w:firstLineChars="350"/>
        <w:jc w:val="left"/>
        <w:rPr>
          <w:rFonts w:hint="eastAsia" w:ascii="宋体" w:hAnsi="宋体" w:eastAsia="宋体" w:cs="宋体"/>
          <w:color w:val="auto"/>
          <w:kern w:val="0"/>
          <w:sz w:val="24"/>
          <w:szCs w:val="24"/>
          <w:highlight w:val="none"/>
          <w:u w:val="single"/>
        </w:rPr>
      </w:pPr>
      <w:r>
        <w:rPr>
          <w:rFonts w:hint="eastAsia" w:ascii="宋体" w:hAnsi="宋体" w:eastAsia="宋体" w:cs="宋体"/>
          <w:color w:val="auto"/>
          <w:sz w:val="24"/>
          <w:szCs w:val="24"/>
          <w:highlight w:val="none"/>
        </w:rPr>
        <w:t>法定代表人或委托代理人（签字</w:t>
      </w:r>
      <w:r>
        <w:rPr>
          <w:rFonts w:hint="eastAsia" w:ascii="宋体" w:hAnsi="宋体" w:eastAsia="宋体" w:cs="宋体"/>
          <w:color w:val="auto"/>
          <w:kern w:val="0"/>
          <w:sz w:val="24"/>
          <w:szCs w:val="24"/>
          <w:highlight w:val="none"/>
          <w:lang w:val="en-US" w:eastAsia="zh-CN"/>
        </w:rPr>
        <w:t>或盖章</w:t>
      </w:r>
      <w:r>
        <w:rPr>
          <w:rFonts w:hint="eastAsia" w:ascii="宋体" w:hAnsi="宋体" w:eastAsia="宋体" w:cs="宋体"/>
          <w:color w:val="auto"/>
          <w:sz w:val="24"/>
          <w:szCs w:val="24"/>
          <w:highlight w:val="none"/>
        </w:rPr>
        <w:t>）</w:t>
      </w:r>
      <w:r>
        <w:rPr>
          <w:rFonts w:hint="eastAsia" w:ascii="宋体" w:hAnsi="宋体" w:eastAsia="宋体" w:cs="宋体"/>
          <w:color w:val="auto"/>
          <w:kern w:val="0"/>
          <w:sz w:val="24"/>
          <w:szCs w:val="24"/>
          <w:highlight w:val="none"/>
        </w:rPr>
        <w:t xml:space="preserve">： </w:t>
      </w:r>
    </w:p>
    <w:p w14:paraId="2249E6D9">
      <w:pPr>
        <w:keepNext w:val="0"/>
        <w:pageBreakBefore w:val="0"/>
        <w:widowControl w:val="0"/>
        <w:wordWrap w:val="0"/>
        <w:overflowPunct/>
        <w:topLinePunct w:val="0"/>
        <w:bidi w:val="0"/>
        <w:spacing w:line="46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xml:space="preserve">   </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lang w:eastAsia="zh-CN"/>
        </w:rPr>
        <w:t>全称并</w:t>
      </w:r>
      <w:r>
        <w:rPr>
          <w:rFonts w:hint="eastAsia" w:ascii="宋体" w:hAnsi="宋体" w:eastAsia="宋体" w:cs="宋体"/>
          <w:color w:val="auto"/>
          <w:kern w:val="0"/>
          <w:sz w:val="24"/>
          <w:szCs w:val="24"/>
          <w:highlight w:val="none"/>
          <w:lang w:val="en-US" w:eastAsia="zh-CN"/>
        </w:rPr>
        <w:t>加</w:t>
      </w:r>
      <w:r>
        <w:rPr>
          <w:rFonts w:hint="eastAsia" w:ascii="宋体" w:hAnsi="宋体" w:eastAsia="宋体" w:cs="宋体"/>
          <w:color w:val="auto"/>
          <w:kern w:val="0"/>
          <w:sz w:val="24"/>
          <w:szCs w:val="24"/>
          <w:highlight w:val="none"/>
          <w:lang w:eastAsia="zh-CN"/>
        </w:rPr>
        <w:t>盖</w:t>
      </w:r>
      <w:r>
        <w:rPr>
          <w:rFonts w:hint="eastAsia" w:ascii="宋体" w:hAnsi="宋体" w:eastAsia="宋体" w:cs="宋体"/>
          <w:color w:val="auto"/>
          <w:kern w:val="0"/>
          <w:sz w:val="24"/>
          <w:szCs w:val="24"/>
          <w:highlight w:val="none"/>
          <w:lang w:val="en-US" w:eastAsia="zh-CN"/>
        </w:rPr>
        <w:t>公</w:t>
      </w:r>
      <w:r>
        <w:rPr>
          <w:rFonts w:hint="eastAsia" w:ascii="宋体" w:hAnsi="宋体" w:eastAsia="宋体" w:cs="宋体"/>
          <w:color w:val="auto"/>
          <w:kern w:val="0"/>
          <w:sz w:val="24"/>
          <w:szCs w:val="24"/>
          <w:highlight w:val="none"/>
          <w:lang w:eastAsia="zh-CN"/>
        </w:rPr>
        <w:t>章</w:t>
      </w:r>
      <w:r>
        <w:rPr>
          <w:rFonts w:hint="eastAsia" w:ascii="宋体" w:hAnsi="宋体" w:eastAsia="宋体" w:cs="宋体"/>
          <w:color w:val="auto"/>
          <w:kern w:val="0"/>
          <w:sz w:val="24"/>
          <w:szCs w:val="24"/>
          <w:highlight w:val="none"/>
        </w:rPr>
        <w:t>）</w:t>
      </w:r>
    </w:p>
    <w:p w14:paraId="2F6DB91A">
      <w:pPr>
        <w:keepNext w:val="0"/>
        <w:pageBreakBefore w:val="0"/>
        <w:widowControl w:val="0"/>
        <w:wordWrap w:val="0"/>
        <w:overflowPunct/>
        <w:topLinePunct w:val="0"/>
        <w:bidi w:val="0"/>
        <w:spacing w:line="460" w:lineRule="exact"/>
        <w:ind w:firstLine="960" w:firstLineChars="4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 xml:space="preserve">日期：    </w:t>
      </w:r>
      <w:r>
        <w:rPr>
          <w:rFonts w:hint="eastAsia" w:ascii="宋体" w:hAnsi="宋体" w:eastAsia="宋体" w:cs="宋体"/>
          <w:color w:val="auto"/>
          <w:kern w:val="0"/>
          <w:sz w:val="24"/>
          <w:szCs w:val="24"/>
          <w:highlight w:val="none"/>
        </w:rPr>
        <w:t xml:space="preserve">年    月   日 </w:t>
      </w:r>
    </w:p>
    <w:p w14:paraId="3C459000">
      <w:pPr>
        <w:widowControl/>
        <w:wordWrap w:val="0"/>
        <w:snapToGrid w:val="0"/>
        <w:spacing w:before="50" w:after="50" w:line="480" w:lineRule="auto"/>
        <w:jc w:val="left"/>
        <w:rPr>
          <w:rFonts w:hint="eastAsia" w:ascii="宋体" w:hAnsi="宋体" w:eastAsia="宋体" w:cs="宋体"/>
          <w:b/>
          <w:color w:val="auto"/>
          <w:kern w:val="0"/>
          <w:sz w:val="24"/>
          <w:szCs w:val="24"/>
          <w:highlight w:val="none"/>
        </w:rPr>
      </w:pPr>
    </w:p>
    <w:p w14:paraId="7D79496B">
      <w:pPr>
        <w:spacing w:line="500" w:lineRule="exact"/>
        <w:jc w:val="center"/>
        <w:rPr>
          <w:rFonts w:hint="eastAsia" w:ascii="宋体" w:hAnsi="宋体" w:eastAsia="宋体" w:cs="宋体"/>
          <w:b/>
          <w:bCs/>
          <w:color w:val="auto"/>
          <w:sz w:val="24"/>
          <w:highlight w:val="none"/>
        </w:rPr>
      </w:pPr>
    </w:p>
    <w:p w14:paraId="77439107">
      <w:pP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br w:type="page"/>
      </w:r>
    </w:p>
    <w:p w14:paraId="0A09D513">
      <w:pPr>
        <w:rPr>
          <w:rFonts w:hint="eastAsia" w:ascii="宋体" w:hAnsi="宋体" w:eastAsia="宋体" w:cs="宋体"/>
          <w:color w:val="auto"/>
          <w:highlight w:val="none"/>
        </w:rPr>
      </w:pPr>
    </w:p>
    <w:p w14:paraId="12E02C04">
      <w:pPr>
        <w:pStyle w:val="8"/>
        <w:keepNext/>
        <w:keepLines/>
        <w:pageBreakBefore w:val="0"/>
        <w:widowControl w:val="0"/>
        <w:kinsoku/>
        <w:wordWrap/>
        <w:overflowPunct/>
        <w:topLinePunct w:val="0"/>
        <w:autoSpaceDE/>
        <w:autoSpaceDN/>
        <w:bidi w:val="0"/>
        <w:adjustRightInd/>
        <w:snapToGrid w:val="0"/>
        <w:spacing w:before="20" w:after="20" w:line="360" w:lineRule="auto"/>
        <w:jc w:val="center"/>
        <w:textAlignment w:val="auto"/>
        <w:rPr>
          <w:rFonts w:hint="eastAsia" w:ascii="宋体" w:hAnsi="宋体" w:eastAsia="宋体" w:cs="宋体"/>
          <w:color w:val="auto"/>
          <w:sz w:val="28"/>
          <w:szCs w:val="28"/>
          <w:highlight w:val="none"/>
          <w:lang w:val="en-US" w:eastAsia="zh-CN"/>
        </w:rPr>
      </w:pPr>
      <w:bookmarkStart w:id="59" w:name="_Toc7838"/>
      <w:r>
        <w:rPr>
          <w:rFonts w:hint="eastAsia" w:ascii="宋体" w:hAnsi="宋体" w:eastAsia="宋体" w:cs="宋体"/>
          <w:color w:val="auto"/>
          <w:sz w:val="28"/>
          <w:szCs w:val="28"/>
          <w:highlight w:val="none"/>
          <w:lang w:val="en-US" w:eastAsia="zh-CN"/>
        </w:rPr>
        <w:t>附件3            初次报价一览表</w:t>
      </w:r>
      <w:bookmarkEnd w:id="59"/>
      <w:r>
        <w:rPr>
          <w:rFonts w:hint="eastAsia" w:ascii="宋体" w:hAnsi="宋体" w:eastAsia="宋体" w:cs="宋体"/>
          <w:color w:val="auto"/>
          <w:sz w:val="28"/>
          <w:szCs w:val="28"/>
          <w:highlight w:val="none"/>
          <w:lang w:val="en-US" w:eastAsia="zh-CN"/>
        </w:rPr>
        <w:t>（格式）</w:t>
      </w:r>
    </w:p>
    <w:p w14:paraId="163DE47D">
      <w:pPr>
        <w:spacing w:line="239" w:lineRule="auto"/>
        <w:jc w:val="right"/>
        <w:rPr>
          <w:rFonts w:hint="eastAsia" w:ascii="宋体" w:hAnsi="宋体" w:eastAsia="宋体" w:cs="宋体"/>
          <w:color w:val="auto"/>
          <w:sz w:val="24"/>
          <w:highlight w:val="none"/>
          <w:lang w:val="en-US"/>
        </w:rPr>
      </w:pPr>
      <w:r>
        <w:rPr>
          <w:rFonts w:hint="eastAsia" w:ascii="宋体" w:hAnsi="宋体" w:eastAsia="宋体" w:cs="宋体"/>
          <w:color w:val="auto"/>
          <w:sz w:val="24"/>
          <w:highlight w:val="none"/>
        </w:rPr>
        <w:t>单位：人民币</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元</w:t>
      </w:r>
      <w:r>
        <w:rPr>
          <w:rFonts w:hint="eastAsia" w:ascii="宋体" w:hAnsi="宋体" w:eastAsia="宋体" w:cs="宋体"/>
          <w:color w:val="auto"/>
          <w:sz w:val="24"/>
          <w:highlight w:val="none"/>
          <w:lang w:eastAsia="zh-CN"/>
        </w:rPr>
        <w:t>）</w:t>
      </w:r>
    </w:p>
    <w:p w14:paraId="7731EC5A">
      <w:pPr>
        <w:rPr>
          <w:rFonts w:hint="eastAsia" w:ascii="宋体" w:hAnsi="宋体" w:eastAsia="宋体" w:cs="宋体"/>
          <w:color w:val="auto"/>
          <w:highlight w:val="none"/>
        </w:rPr>
      </w:pPr>
    </w:p>
    <w:tbl>
      <w:tblPr>
        <w:tblStyle w:val="34"/>
        <w:tblW w:w="96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78"/>
        <w:gridCol w:w="7708"/>
      </w:tblGrid>
      <w:tr w14:paraId="16E58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2" w:hRule="atLeast"/>
          <w:jc w:val="center"/>
        </w:trPr>
        <w:tc>
          <w:tcPr>
            <w:tcW w:w="1978" w:type="dxa"/>
            <w:noWrap/>
            <w:vAlign w:val="center"/>
          </w:tcPr>
          <w:p w14:paraId="7D35BE1C">
            <w:pPr>
              <w:widowControl/>
              <w:snapToGrid w:val="0"/>
              <w:spacing w:before="50" w:after="50"/>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kern w:val="0"/>
                <w:sz w:val="24"/>
                <w:szCs w:val="24"/>
                <w:highlight w:val="none"/>
              </w:rPr>
              <w:t>项目名称</w:t>
            </w:r>
          </w:p>
        </w:tc>
        <w:tc>
          <w:tcPr>
            <w:tcW w:w="7708" w:type="dxa"/>
            <w:noWrap/>
            <w:vAlign w:val="center"/>
          </w:tcPr>
          <w:p w14:paraId="29544E6D">
            <w:pPr>
              <w:rPr>
                <w:rFonts w:hint="eastAsia" w:ascii="宋体" w:hAnsi="宋体" w:eastAsia="宋体" w:cs="宋体"/>
                <w:bCs/>
                <w:color w:val="auto"/>
                <w:sz w:val="24"/>
                <w:szCs w:val="24"/>
                <w:highlight w:val="none"/>
              </w:rPr>
            </w:pPr>
          </w:p>
        </w:tc>
      </w:tr>
      <w:tr w14:paraId="58A91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jc w:val="center"/>
        </w:trPr>
        <w:tc>
          <w:tcPr>
            <w:tcW w:w="1978" w:type="dxa"/>
            <w:noWrap/>
            <w:vAlign w:val="center"/>
          </w:tcPr>
          <w:p w14:paraId="61935F99">
            <w:pPr>
              <w:widowControl/>
              <w:snapToGrid w:val="0"/>
              <w:spacing w:before="50" w:after="50"/>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kern w:val="0"/>
                <w:sz w:val="24"/>
                <w:szCs w:val="24"/>
                <w:highlight w:val="none"/>
                <w:lang w:eastAsia="zh-CN"/>
              </w:rPr>
              <w:t>供应商</w:t>
            </w:r>
            <w:r>
              <w:rPr>
                <w:rFonts w:hint="eastAsia" w:ascii="宋体" w:hAnsi="宋体" w:eastAsia="宋体" w:cs="宋体"/>
                <w:b/>
                <w:bCs/>
                <w:color w:val="auto"/>
                <w:kern w:val="0"/>
                <w:sz w:val="24"/>
                <w:szCs w:val="24"/>
                <w:highlight w:val="none"/>
              </w:rPr>
              <w:t>名称</w:t>
            </w:r>
          </w:p>
        </w:tc>
        <w:tc>
          <w:tcPr>
            <w:tcW w:w="7708" w:type="dxa"/>
            <w:noWrap/>
            <w:vAlign w:val="center"/>
          </w:tcPr>
          <w:p w14:paraId="07B627DC">
            <w:pPr>
              <w:rPr>
                <w:rFonts w:hint="eastAsia" w:ascii="宋体" w:hAnsi="宋体" w:eastAsia="宋体" w:cs="宋体"/>
                <w:color w:val="auto"/>
                <w:sz w:val="24"/>
                <w:szCs w:val="24"/>
                <w:highlight w:val="none"/>
              </w:rPr>
            </w:pPr>
          </w:p>
        </w:tc>
      </w:tr>
      <w:tr w14:paraId="362D0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jc w:val="center"/>
        </w:trPr>
        <w:tc>
          <w:tcPr>
            <w:tcW w:w="1978" w:type="dxa"/>
            <w:noWrap/>
            <w:vAlign w:val="center"/>
          </w:tcPr>
          <w:p w14:paraId="2A3EC86B">
            <w:pPr>
              <w:jc w:val="center"/>
              <w:rPr>
                <w:rFonts w:hint="eastAsia" w:ascii="宋体" w:hAnsi="宋体" w:eastAsia="宋体" w:cs="宋体"/>
                <w:b/>
                <w:bCs/>
                <w:color w:val="auto"/>
                <w:spacing w:val="-20"/>
                <w:sz w:val="24"/>
                <w:szCs w:val="24"/>
                <w:highlight w:val="none"/>
                <w:lang w:eastAsia="zh-CN"/>
              </w:rPr>
            </w:pPr>
            <w:r>
              <w:rPr>
                <w:rFonts w:hint="eastAsia" w:ascii="宋体" w:hAnsi="宋体" w:eastAsia="宋体" w:cs="宋体"/>
                <w:b/>
                <w:bCs/>
                <w:color w:val="auto"/>
                <w:sz w:val="24"/>
                <w:szCs w:val="24"/>
                <w:highlight w:val="none"/>
                <w:lang w:val="en-US" w:eastAsia="zh-CN"/>
              </w:rPr>
              <w:t>磋商</w:t>
            </w:r>
            <w:r>
              <w:rPr>
                <w:rFonts w:hint="eastAsia" w:ascii="宋体" w:hAnsi="宋体" w:eastAsia="宋体" w:cs="宋体"/>
                <w:b/>
                <w:bCs/>
                <w:color w:val="auto"/>
                <w:sz w:val="24"/>
                <w:szCs w:val="24"/>
                <w:highlight w:val="none"/>
              </w:rPr>
              <w:t>报价</w:t>
            </w:r>
          </w:p>
        </w:tc>
        <w:tc>
          <w:tcPr>
            <w:tcW w:w="7708" w:type="dxa"/>
            <w:noWrap/>
            <w:vAlign w:val="center"/>
          </w:tcPr>
          <w:p w14:paraId="3208326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大写：</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val="en-US" w:eastAsia="zh-CN"/>
              </w:rPr>
              <w:t xml:space="preserve">        </w:t>
            </w:r>
          </w:p>
          <w:p w14:paraId="40CA338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小写：</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val="en-US" w:eastAsia="zh-CN"/>
              </w:rPr>
              <w:t>元（详见报价明细表）</w:t>
            </w:r>
          </w:p>
        </w:tc>
      </w:tr>
      <w:tr w14:paraId="0D971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7" w:hRule="atLeast"/>
          <w:jc w:val="center"/>
        </w:trPr>
        <w:tc>
          <w:tcPr>
            <w:tcW w:w="1978" w:type="dxa"/>
            <w:noWrap/>
            <w:vAlign w:val="center"/>
          </w:tcPr>
          <w:p w14:paraId="2240191E">
            <w:pPr>
              <w:jc w:val="center"/>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质保期</w:t>
            </w:r>
          </w:p>
        </w:tc>
        <w:tc>
          <w:tcPr>
            <w:tcW w:w="7708" w:type="dxa"/>
            <w:noWrap/>
            <w:vAlign w:val="center"/>
          </w:tcPr>
          <w:p w14:paraId="4B58382D">
            <w:pPr>
              <w:pStyle w:val="21"/>
              <w:ind w:left="0" w:leftChars="0"/>
              <w:rPr>
                <w:rFonts w:hint="eastAsia" w:ascii="宋体" w:hAnsi="宋体" w:eastAsia="宋体" w:cs="宋体"/>
                <w:color w:val="auto"/>
                <w:sz w:val="24"/>
                <w:szCs w:val="24"/>
                <w:highlight w:val="none"/>
              </w:rPr>
            </w:pPr>
          </w:p>
        </w:tc>
      </w:tr>
      <w:tr w14:paraId="7AAC3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atLeast"/>
          <w:jc w:val="center"/>
        </w:trPr>
        <w:tc>
          <w:tcPr>
            <w:tcW w:w="1978" w:type="dxa"/>
            <w:noWrap/>
            <w:vAlign w:val="center"/>
          </w:tcPr>
          <w:p w14:paraId="355C5950">
            <w:pPr>
              <w:jc w:val="center"/>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使用年限</w:t>
            </w:r>
          </w:p>
        </w:tc>
        <w:tc>
          <w:tcPr>
            <w:tcW w:w="7708" w:type="dxa"/>
            <w:noWrap/>
            <w:vAlign w:val="center"/>
          </w:tcPr>
          <w:p w14:paraId="04F7CB98">
            <w:pPr>
              <w:pStyle w:val="21"/>
              <w:ind w:left="0" w:leftChars="0"/>
              <w:rPr>
                <w:rFonts w:hint="eastAsia" w:ascii="宋体" w:hAnsi="宋体" w:eastAsia="宋体" w:cs="宋体"/>
                <w:color w:val="auto"/>
                <w:sz w:val="24"/>
                <w:szCs w:val="24"/>
                <w:highlight w:val="none"/>
              </w:rPr>
            </w:pPr>
          </w:p>
        </w:tc>
      </w:tr>
      <w:tr w14:paraId="05430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2" w:hRule="atLeast"/>
          <w:jc w:val="center"/>
        </w:trPr>
        <w:tc>
          <w:tcPr>
            <w:tcW w:w="1978" w:type="dxa"/>
            <w:noWrap/>
            <w:vAlign w:val="center"/>
          </w:tcPr>
          <w:p w14:paraId="2D64A98F">
            <w:pPr>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备  注</w:t>
            </w:r>
          </w:p>
        </w:tc>
        <w:tc>
          <w:tcPr>
            <w:tcW w:w="7708" w:type="dxa"/>
            <w:noWrap/>
            <w:vAlign w:val="center"/>
          </w:tcPr>
          <w:p w14:paraId="0FDD4FAD">
            <w:pPr>
              <w:pStyle w:val="21"/>
              <w:ind w:left="0" w:leftChars="0"/>
              <w:rPr>
                <w:rFonts w:hint="eastAsia" w:ascii="宋体" w:hAnsi="宋体" w:eastAsia="宋体" w:cs="宋体"/>
                <w:color w:val="auto"/>
                <w:sz w:val="24"/>
                <w:szCs w:val="24"/>
                <w:highlight w:val="none"/>
              </w:rPr>
            </w:pPr>
          </w:p>
        </w:tc>
      </w:tr>
    </w:tbl>
    <w:p w14:paraId="0DDB8DE7">
      <w:pPr>
        <w:spacing w:line="360" w:lineRule="auto"/>
        <w:ind w:firstLine="420" w:firstLineChars="200"/>
        <w:jc w:val="center"/>
        <w:rPr>
          <w:rFonts w:hint="eastAsia" w:ascii="宋体" w:hAnsi="宋体" w:eastAsia="宋体" w:cs="宋体"/>
          <w:color w:val="auto"/>
          <w:szCs w:val="21"/>
          <w:highlight w:val="none"/>
          <w:lang w:eastAsia="zh-CN"/>
        </w:rPr>
      </w:pPr>
      <w:bookmarkStart w:id="60" w:name="_Toc20877"/>
      <w:bookmarkStart w:id="61" w:name="_Toc11620"/>
    </w:p>
    <w:bookmarkEnd w:id="60"/>
    <w:bookmarkEnd w:id="61"/>
    <w:p w14:paraId="56669981">
      <w:pPr>
        <w:keepNext w:val="0"/>
        <w:keepLines w:val="0"/>
        <w:pageBreakBefore w:val="0"/>
        <w:widowControl/>
        <w:shd w:val="clear"/>
        <w:kinsoku w:val="0"/>
        <w:wordWrap/>
        <w:overflowPunct/>
        <w:topLinePunct w:val="0"/>
        <w:autoSpaceDE w:val="0"/>
        <w:autoSpaceDN w:val="0"/>
        <w:bidi w:val="0"/>
        <w:adjustRightInd w:val="0"/>
        <w:snapToGrid w:val="0"/>
        <w:spacing w:line="460" w:lineRule="exact"/>
        <w:ind w:firstLine="480" w:firstLineChars="200"/>
        <w:jc w:val="left"/>
        <w:textAlignment w:val="baseline"/>
        <w:outlineLvl w:val="9"/>
        <w:rPr>
          <w:rFonts w:hint="eastAsia" w:ascii="宋体" w:hAnsi="宋体" w:eastAsia="宋体" w:cs="宋体"/>
          <w:color w:val="auto"/>
          <w:kern w:val="0"/>
          <w:sz w:val="52"/>
          <w:szCs w:val="52"/>
          <w:highlight w:val="none"/>
        </w:rPr>
      </w:pPr>
      <w:r>
        <w:rPr>
          <w:rFonts w:hint="eastAsia" w:ascii="宋体" w:hAnsi="宋体" w:eastAsia="宋体" w:cs="宋体"/>
          <w:color w:val="auto"/>
          <w:kern w:val="0"/>
          <w:sz w:val="24"/>
          <w:highlight w:val="none"/>
        </w:rPr>
        <w:t>供应商：</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（全称并加盖公章）</w:t>
      </w:r>
    </w:p>
    <w:p w14:paraId="6AA37C1F">
      <w:pPr>
        <w:keepNext w:val="0"/>
        <w:keepLines w:val="0"/>
        <w:pageBreakBefore w:val="0"/>
        <w:widowControl/>
        <w:shd w:val="clear"/>
        <w:kinsoku w:val="0"/>
        <w:wordWrap/>
        <w:overflowPunct/>
        <w:topLinePunct w:val="0"/>
        <w:autoSpaceDE w:val="0"/>
        <w:autoSpaceDN w:val="0"/>
        <w:bidi w:val="0"/>
        <w:adjustRightInd w:val="0"/>
        <w:snapToGrid w:val="0"/>
        <w:spacing w:line="460" w:lineRule="exact"/>
        <w:ind w:firstLine="480" w:firstLineChars="200"/>
        <w:jc w:val="left"/>
        <w:textAlignment w:val="baseline"/>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 xml:space="preserve">日期：   </w:t>
      </w:r>
      <w:r>
        <w:rPr>
          <w:rFonts w:hint="eastAsia" w:ascii="宋体" w:hAnsi="宋体" w:eastAsia="宋体" w:cs="宋体"/>
          <w:color w:val="auto"/>
          <w:kern w:val="0"/>
          <w:sz w:val="24"/>
          <w:highlight w:val="none"/>
        </w:rPr>
        <w:t xml:space="preserve"> </w:t>
      </w:r>
      <w:r>
        <w:rPr>
          <w:rFonts w:hint="eastAsia" w:ascii="宋体" w:hAnsi="宋体" w:eastAsia="宋体" w:cs="宋体"/>
          <w:bCs/>
          <w:color w:val="auto"/>
          <w:kern w:val="0"/>
          <w:sz w:val="24"/>
          <w:highlight w:val="none"/>
        </w:rPr>
        <w:t xml:space="preserve"> </w:t>
      </w:r>
      <w:r>
        <w:rPr>
          <w:rFonts w:hint="eastAsia" w:ascii="宋体" w:hAnsi="宋体" w:eastAsia="宋体" w:cs="宋体"/>
          <w:color w:val="auto"/>
          <w:kern w:val="0"/>
          <w:sz w:val="24"/>
          <w:highlight w:val="none"/>
        </w:rPr>
        <w:t>年    月    日</w:t>
      </w:r>
    </w:p>
    <w:p w14:paraId="3BD2DADC">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 xml:space="preserve"> </w:t>
      </w:r>
    </w:p>
    <w:bookmarkEnd w:id="41"/>
    <w:bookmarkEnd w:id="42"/>
    <w:p w14:paraId="32162F70">
      <w:pPr>
        <w:spacing w:before="20" w:after="20"/>
        <w:outlineLvl w:val="9"/>
        <w:rPr>
          <w:rFonts w:hint="eastAsia" w:ascii="宋体" w:hAnsi="宋体" w:eastAsia="宋体" w:cs="宋体"/>
          <w:color w:val="auto"/>
          <w:highlight w:val="none"/>
          <w:lang w:eastAsia="zh-CN"/>
        </w:rPr>
      </w:pPr>
      <w:bookmarkStart w:id="62" w:name="_Toc22004"/>
      <w:bookmarkStart w:id="63" w:name="_Toc24984"/>
    </w:p>
    <w:p w14:paraId="35B35CE5">
      <w:pPr>
        <w:outlineLvl w:val="9"/>
        <w:rPr>
          <w:rFonts w:hint="eastAsia" w:ascii="宋体" w:hAnsi="宋体" w:eastAsia="宋体" w:cs="宋体"/>
          <w:color w:val="auto"/>
          <w:highlight w:val="none"/>
          <w:lang w:eastAsia="zh-CN"/>
        </w:rPr>
      </w:pPr>
    </w:p>
    <w:p w14:paraId="55668C71">
      <w:pPr>
        <w:rPr>
          <w:rFonts w:hint="eastAsia" w:ascii="宋体" w:hAnsi="宋体" w:eastAsia="宋体" w:cs="宋体"/>
          <w:color w:val="auto"/>
          <w:highlight w:val="none"/>
        </w:rPr>
      </w:pPr>
      <w:r>
        <w:rPr>
          <w:rFonts w:hint="eastAsia" w:ascii="宋体" w:hAnsi="宋体" w:eastAsia="宋体" w:cs="宋体"/>
          <w:color w:val="auto"/>
          <w:highlight w:val="none"/>
        </w:rPr>
        <w:br w:type="page"/>
      </w:r>
    </w:p>
    <w:p w14:paraId="3A621A8C">
      <w:pPr>
        <w:pStyle w:val="8"/>
        <w:keepNext/>
        <w:keepLines/>
        <w:pageBreakBefore w:val="0"/>
        <w:widowControl w:val="0"/>
        <w:kinsoku/>
        <w:wordWrap/>
        <w:overflowPunct/>
        <w:topLinePunct w:val="0"/>
        <w:autoSpaceDE/>
        <w:autoSpaceDN/>
        <w:bidi w:val="0"/>
        <w:adjustRightInd/>
        <w:snapToGrid w:val="0"/>
        <w:spacing w:before="20" w:after="20" w:line="360" w:lineRule="auto"/>
        <w:jc w:val="center"/>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 xml:space="preserve">附件4            </w:t>
      </w:r>
      <w:bookmarkEnd w:id="62"/>
      <w:bookmarkEnd w:id="63"/>
      <w:r>
        <w:rPr>
          <w:rFonts w:hint="eastAsia" w:ascii="宋体" w:hAnsi="宋体" w:eastAsia="宋体" w:cs="宋体"/>
          <w:color w:val="auto"/>
          <w:sz w:val="28"/>
          <w:szCs w:val="28"/>
          <w:highlight w:val="none"/>
          <w:lang w:val="en-US" w:eastAsia="zh-CN"/>
        </w:rPr>
        <w:t>报价明细表（格式）</w:t>
      </w:r>
    </w:p>
    <w:p w14:paraId="79C39A44">
      <w:pPr>
        <w:jc w:val="right"/>
        <w:rPr>
          <w:rFonts w:hint="eastAsia" w:ascii="宋体" w:hAnsi="宋体" w:eastAsia="宋体" w:cs="宋体"/>
          <w:color w:val="auto"/>
          <w:highlight w:val="none"/>
          <w:lang w:val="en-US" w:eastAsia="zh-CN"/>
        </w:rPr>
      </w:pPr>
      <w:r>
        <w:rPr>
          <w:rFonts w:hint="eastAsia" w:ascii="宋体" w:hAnsi="宋体" w:eastAsia="宋体" w:cs="宋体"/>
          <w:color w:val="auto"/>
          <w:kern w:val="0"/>
          <w:sz w:val="24"/>
          <w:highlight w:val="none"/>
        </w:rPr>
        <w:t>金额单位：人民币（元）</w:t>
      </w:r>
    </w:p>
    <w:tbl>
      <w:tblPr>
        <w:tblStyle w:val="34"/>
        <w:tblpPr w:leftFromText="180" w:rightFromText="180" w:vertAnchor="text" w:horzAnchor="page" w:tblpX="1095" w:tblpY="449"/>
        <w:tblOverlap w:val="never"/>
        <w:tblW w:w="9880"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43"/>
        <w:gridCol w:w="2097"/>
        <w:gridCol w:w="1424"/>
        <w:gridCol w:w="1424"/>
        <w:gridCol w:w="1447"/>
        <w:gridCol w:w="822"/>
        <w:gridCol w:w="883"/>
        <w:gridCol w:w="1140"/>
      </w:tblGrid>
      <w:tr w14:paraId="0AE19AE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04" w:hRule="atLeast"/>
        </w:trPr>
        <w:tc>
          <w:tcPr>
            <w:tcW w:w="643" w:type="dxa"/>
            <w:tcBorders>
              <w:top w:val="single" w:color="auto" w:sz="4" w:space="0"/>
              <w:left w:val="single" w:color="auto" w:sz="4" w:space="0"/>
              <w:bottom w:val="nil"/>
              <w:right w:val="single" w:color="auto" w:sz="4" w:space="0"/>
            </w:tcBorders>
            <w:vAlign w:val="center"/>
          </w:tcPr>
          <w:p w14:paraId="53EBF65B">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eastAsia="宋体" w:cs="宋体"/>
                <w:color w:val="auto"/>
                <w:spacing w:val="20"/>
                <w:kern w:val="0"/>
                <w:sz w:val="24"/>
                <w:highlight w:val="none"/>
              </w:rPr>
            </w:pPr>
            <w:r>
              <w:rPr>
                <w:rFonts w:hint="eastAsia" w:ascii="宋体" w:hAnsi="宋体" w:eastAsia="宋体" w:cs="宋体"/>
                <w:color w:val="auto"/>
                <w:kern w:val="0"/>
                <w:sz w:val="24"/>
                <w:highlight w:val="none"/>
              </w:rPr>
              <w:t>序号</w:t>
            </w:r>
          </w:p>
        </w:tc>
        <w:tc>
          <w:tcPr>
            <w:tcW w:w="2097" w:type="dxa"/>
            <w:tcBorders>
              <w:top w:val="single" w:color="auto" w:sz="4" w:space="0"/>
              <w:left w:val="single" w:color="auto" w:sz="4" w:space="0"/>
              <w:bottom w:val="nil"/>
              <w:right w:val="single" w:color="auto" w:sz="4" w:space="0"/>
            </w:tcBorders>
            <w:vAlign w:val="center"/>
          </w:tcPr>
          <w:p w14:paraId="6984F57B">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eastAsia="宋体" w:cs="宋体"/>
                <w:color w:val="auto"/>
                <w:spacing w:val="20"/>
                <w:kern w:val="0"/>
                <w:sz w:val="24"/>
                <w:szCs w:val="24"/>
                <w:highlight w:val="none"/>
                <w:lang w:val="en-US" w:eastAsia="zh-CN" w:bidi="ar-SA"/>
              </w:rPr>
            </w:pPr>
            <w:r>
              <w:rPr>
                <w:rFonts w:hint="eastAsia" w:ascii="宋体" w:hAnsi="宋体" w:eastAsia="宋体" w:cs="宋体"/>
                <w:color w:val="auto"/>
                <w:spacing w:val="20"/>
                <w:kern w:val="0"/>
                <w:sz w:val="24"/>
                <w:szCs w:val="24"/>
                <w:highlight w:val="none"/>
                <w:lang w:val="en-US" w:eastAsia="zh-CN" w:bidi="ar-SA"/>
              </w:rPr>
              <w:t>货物名称</w:t>
            </w:r>
          </w:p>
        </w:tc>
        <w:tc>
          <w:tcPr>
            <w:tcW w:w="1424" w:type="dxa"/>
            <w:tcBorders>
              <w:top w:val="single" w:color="auto" w:sz="4" w:space="0"/>
              <w:left w:val="single" w:color="auto" w:sz="4" w:space="0"/>
              <w:bottom w:val="nil"/>
              <w:right w:val="single" w:color="auto" w:sz="4" w:space="0"/>
            </w:tcBorders>
            <w:vAlign w:val="center"/>
          </w:tcPr>
          <w:p w14:paraId="2622796C">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eastAsia="宋体" w:cs="宋体"/>
                <w:color w:val="auto"/>
                <w:spacing w:val="20"/>
                <w:kern w:val="0"/>
                <w:sz w:val="24"/>
                <w:szCs w:val="24"/>
                <w:highlight w:val="none"/>
                <w:lang w:val="en-US" w:eastAsia="zh-CN" w:bidi="ar-SA"/>
              </w:rPr>
            </w:pPr>
            <w:r>
              <w:rPr>
                <w:rFonts w:hint="eastAsia" w:ascii="宋体" w:hAnsi="宋体" w:eastAsia="宋体" w:cs="宋体"/>
                <w:color w:val="auto"/>
                <w:spacing w:val="20"/>
                <w:kern w:val="0"/>
                <w:sz w:val="24"/>
                <w:szCs w:val="24"/>
                <w:highlight w:val="none"/>
                <w:lang w:val="en-US" w:eastAsia="zh-CN" w:bidi="ar-SA"/>
              </w:rPr>
              <w:t>品牌</w:t>
            </w:r>
          </w:p>
        </w:tc>
        <w:tc>
          <w:tcPr>
            <w:tcW w:w="1424" w:type="dxa"/>
            <w:tcBorders>
              <w:top w:val="single" w:color="auto" w:sz="4" w:space="0"/>
              <w:left w:val="single" w:color="auto" w:sz="4" w:space="0"/>
              <w:bottom w:val="nil"/>
              <w:right w:val="single" w:color="auto" w:sz="4" w:space="0"/>
            </w:tcBorders>
            <w:vAlign w:val="center"/>
          </w:tcPr>
          <w:p w14:paraId="09AB027E">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eastAsia="宋体" w:cs="宋体"/>
                <w:color w:val="auto"/>
                <w:spacing w:val="20"/>
                <w:kern w:val="0"/>
                <w:sz w:val="24"/>
                <w:szCs w:val="24"/>
                <w:highlight w:val="none"/>
                <w:lang w:val="en-US" w:eastAsia="zh-CN" w:bidi="ar-SA"/>
              </w:rPr>
            </w:pPr>
            <w:r>
              <w:rPr>
                <w:rFonts w:hint="eastAsia" w:ascii="宋体" w:hAnsi="宋体" w:eastAsia="宋体" w:cs="宋体"/>
                <w:color w:val="auto"/>
                <w:spacing w:val="20"/>
                <w:kern w:val="0"/>
                <w:sz w:val="24"/>
                <w:szCs w:val="24"/>
                <w:highlight w:val="none"/>
                <w:lang w:val="en-US" w:eastAsia="zh-CN" w:bidi="ar-SA"/>
              </w:rPr>
              <w:t>规格型号</w:t>
            </w:r>
          </w:p>
        </w:tc>
        <w:tc>
          <w:tcPr>
            <w:tcW w:w="1447" w:type="dxa"/>
            <w:tcBorders>
              <w:top w:val="single" w:color="auto" w:sz="4" w:space="0"/>
              <w:left w:val="single" w:color="auto" w:sz="4" w:space="0"/>
              <w:bottom w:val="nil"/>
              <w:right w:val="single" w:color="auto" w:sz="4" w:space="0"/>
            </w:tcBorders>
            <w:vAlign w:val="center"/>
          </w:tcPr>
          <w:p w14:paraId="274110E9">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产地</w:t>
            </w:r>
          </w:p>
        </w:tc>
        <w:tc>
          <w:tcPr>
            <w:tcW w:w="822" w:type="dxa"/>
            <w:tcBorders>
              <w:top w:val="single" w:color="auto" w:sz="4" w:space="0"/>
              <w:left w:val="single" w:color="auto" w:sz="4" w:space="0"/>
              <w:bottom w:val="nil"/>
              <w:right w:val="single" w:color="auto" w:sz="4" w:space="0"/>
            </w:tcBorders>
            <w:vAlign w:val="center"/>
          </w:tcPr>
          <w:p w14:paraId="2CF70D41">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eastAsia="宋体" w:cs="宋体"/>
                <w:color w:val="auto"/>
                <w:spacing w:val="20"/>
                <w:kern w:val="0"/>
                <w:sz w:val="24"/>
                <w:szCs w:val="24"/>
                <w:highlight w:val="none"/>
                <w:lang w:val="en-US" w:eastAsia="zh-CN" w:bidi="ar-SA"/>
              </w:rPr>
            </w:pPr>
            <w:r>
              <w:rPr>
                <w:rFonts w:hint="eastAsia" w:ascii="宋体" w:hAnsi="宋体" w:eastAsia="宋体" w:cs="宋体"/>
                <w:color w:val="auto"/>
                <w:kern w:val="0"/>
                <w:sz w:val="24"/>
                <w:highlight w:val="none"/>
              </w:rPr>
              <w:t>数量</w:t>
            </w:r>
          </w:p>
        </w:tc>
        <w:tc>
          <w:tcPr>
            <w:tcW w:w="883" w:type="dxa"/>
            <w:tcBorders>
              <w:top w:val="single" w:color="auto" w:sz="4" w:space="0"/>
              <w:left w:val="single" w:color="auto" w:sz="4" w:space="0"/>
              <w:bottom w:val="nil"/>
              <w:right w:val="single" w:color="auto" w:sz="4" w:space="0"/>
            </w:tcBorders>
            <w:vAlign w:val="center"/>
          </w:tcPr>
          <w:p w14:paraId="6D739B12">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eastAsia="宋体" w:cs="宋体"/>
                <w:color w:val="auto"/>
                <w:spacing w:val="20"/>
                <w:kern w:val="0"/>
                <w:sz w:val="24"/>
                <w:szCs w:val="24"/>
                <w:highlight w:val="none"/>
                <w:lang w:val="en-US" w:eastAsia="zh-CN" w:bidi="ar-SA"/>
              </w:rPr>
            </w:pPr>
            <w:r>
              <w:rPr>
                <w:rFonts w:hint="eastAsia" w:ascii="宋体" w:hAnsi="宋体" w:eastAsia="宋体" w:cs="宋体"/>
                <w:color w:val="auto"/>
                <w:kern w:val="0"/>
                <w:sz w:val="24"/>
                <w:highlight w:val="none"/>
              </w:rPr>
              <w:t>单价</w:t>
            </w:r>
          </w:p>
        </w:tc>
        <w:tc>
          <w:tcPr>
            <w:tcW w:w="1140" w:type="dxa"/>
            <w:tcBorders>
              <w:top w:val="single" w:color="auto" w:sz="4" w:space="0"/>
              <w:left w:val="single" w:color="auto" w:sz="4" w:space="0"/>
              <w:bottom w:val="nil"/>
              <w:right w:val="single" w:color="auto" w:sz="4" w:space="0"/>
            </w:tcBorders>
            <w:vAlign w:val="center"/>
          </w:tcPr>
          <w:p w14:paraId="63A42D63">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eastAsia="宋体" w:cs="宋体"/>
                <w:color w:val="auto"/>
                <w:spacing w:val="20"/>
                <w:kern w:val="0"/>
                <w:sz w:val="24"/>
                <w:szCs w:val="24"/>
                <w:highlight w:val="none"/>
                <w:lang w:val="en-US" w:eastAsia="zh-CN" w:bidi="ar-SA"/>
              </w:rPr>
            </w:pPr>
            <w:r>
              <w:rPr>
                <w:rFonts w:hint="eastAsia" w:ascii="宋体" w:hAnsi="宋体" w:eastAsia="宋体" w:cs="宋体"/>
                <w:color w:val="auto"/>
                <w:spacing w:val="20"/>
                <w:kern w:val="0"/>
                <w:sz w:val="24"/>
                <w:highlight w:val="none"/>
                <w:lang w:val="en-US" w:eastAsia="zh-CN"/>
              </w:rPr>
              <w:t>总价</w:t>
            </w:r>
          </w:p>
        </w:tc>
      </w:tr>
      <w:tr w14:paraId="3D96E65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643" w:type="dxa"/>
            <w:tcBorders>
              <w:top w:val="single" w:color="auto" w:sz="4" w:space="0"/>
              <w:left w:val="single" w:color="auto" w:sz="4" w:space="0"/>
              <w:bottom w:val="single" w:color="auto" w:sz="4" w:space="0"/>
              <w:right w:val="single" w:color="auto" w:sz="4" w:space="0"/>
            </w:tcBorders>
          </w:tcPr>
          <w:p w14:paraId="14EBF5F9">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eastAsia="宋体" w:cs="宋体"/>
                <w:color w:val="auto"/>
                <w:spacing w:val="20"/>
                <w:kern w:val="0"/>
                <w:sz w:val="24"/>
                <w:highlight w:val="none"/>
                <w:lang w:val="en-US" w:eastAsia="zh-CN"/>
              </w:rPr>
            </w:pPr>
            <w:r>
              <w:rPr>
                <w:rFonts w:hint="eastAsia" w:ascii="宋体" w:hAnsi="宋体" w:eastAsia="宋体" w:cs="宋体"/>
                <w:color w:val="auto"/>
                <w:spacing w:val="20"/>
                <w:kern w:val="0"/>
                <w:sz w:val="24"/>
                <w:highlight w:val="none"/>
                <w:lang w:val="en-US" w:eastAsia="zh-CN"/>
              </w:rPr>
              <w:t>1</w:t>
            </w:r>
          </w:p>
        </w:tc>
        <w:tc>
          <w:tcPr>
            <w:tcW w:w="2097" w:type="dxa"/>
            <w:tcBorders>
              <w:top w:val="single" w:color="auto" w:sz="4" w:space="0"/>
              <w:left w:val="single" w:color="auto" w:sz="4" w:space="0"/>
              <w:bottom w:val="single" w:color="auto" w:sz="4" w:space="0"/>
              <w:right w:val="single" w:color="auto" w:sz="4" w:space="0"/>
            </w:tcBorders>
          </w:tcPr>
          <w:p w14:paraId="47691C9D">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eastAsia="宋体" w:cs="宋体"/>
                <w:color w:val="auto"/>
                <w:spacing w:val="20"/>
                <w:kern w:val="0"/>
                <w:sz w:val="24"/>
                <w:highlight w:val="none"/>
              </w:rPr>
            </w:pPr>
          </w:p>
        </w:tc>
        <w:tc>
          <w:tcPr>
            <w:tcW w:w="1424" w:type="dxa"/>
            <w:tcBorders>
              <w:top w:val="single" w:color="auto" w:sz="4" w:space="0"/>
              <w:left w:val="single" w:color="auto" w:sz="4" w:space="0"/>
              <w:bottom w:val="single" w:color="auto" w:sz="4" w:space="0"/>
              <w:right w:val="single" w:color="auto" w:sz="4" w:space="0"/>
            </w:tcBorders>
          </w:tcPr>
          <w:p w14:paraId="7B1E3394">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eastAsia="宋体" w:cs="宋体"/>
                <w:color w:val="auto"/>
                <w:spacing w:val="20"/>
                <w:kern w:val="0"/>
                <w:sz w:val="24"/>
                <w:highlight w:val="none"/>
              </w:rPr>
            </w:pPr>
          </w:p>
        </w:tc>
        <w:tc>
          <w:tcPr>
            <w:tcW w:w="1424" w:type="dxa"/>
            <w:tcBorders>
              <w:top w:val="single" w:color="auto" w:sz="4" w:space="0"/>
              <w:left w:val="single" w:color="auto" w:sz="4" w:space="0"/>
              <w:bottom w:val="single" w:color="auto" w:sz="4" w:space="0"/>
              <w:right w:val="single" w:color="auto" w:sz="4" w:space="0"/>
            </w:tcBorders>
          </w:tcPr>
          <w:p w14:paraId="5727560A">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eastAsia="宋体" w:cs="宋体"/>
                <w:color w:val="auto"/>
                <w:spacing w:val="20"/>
                <w:kern w:val="0"/>
                <w:sz w:val="24"/>
                <w:highlight w:val="none"/>
              </w:rPr>
            </w:pPr>
          </w:p>
        </w:tc>
        <w:tc>
          <w:tcPr>
            <w:tcW w:w="1447" w:type="dxa"/>
            <w:tcBorders>
              <w:top w:val="single" w:color="auto" w:sz="4" w:space="0"/>
              <w:left w:val="single" w:color="auto" w:sz="4" w:space="0"/>
              <w:bottom w:val="single" w:color="auto" w:sz="4" w:space="0"/>
              <w:right w:val="single" w:color="auto" w:sz="4" w:space="0"/>
            </w:tcBorders>
          </w:tcPr>
          <w:p w14:paraId="4B20E71F">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eastAsia="宋体" w:cs="宋体"/>
                <w:color w:val="auto"/>
                <w:spacing w:val="20"/>
                <w:kern w:val="0"/>
                <w:sz w:val="24"/>
                <w:highlight w:val="none"/>
              </w:rPr>
            </w:pPr>
          </w:p>
        </w:tc>
        <w:tc>
          <w:tcPr>
            <w:tcW w:w="822" w:type="dxa"/>
            <w:tcBorders>
              <w:top w:val="single" w:color="auto" w:sz="4" w:space="0"/>
              <w:left w:val="single" w:color="auto" w:sz="4" w:space="0"/>
              <w:bottom w:val="single" w:color="auto" w:sz="4" w:space="0"/>
              <w:right w:val="single" w:color="auto" w:sz="4" w:space="0"/>
            </w:tcBorders>
          </w:tcPr>
          <w:p w14:paraId="3F2B9F7B">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eastAsia="宋体" w:cs="宋体"/>
                <w:color w:val="auto"/>
                <w:spacing w:val="20"/>
                <w:kern w:val="0"/>
                <w:sz w:val="24"/>
                <w:highlight w:val="none"/>
              </w:rPr>
            </w:pPr>
          </w:p>
        </w:tc>
        <w:tc>
          <w:tcPr>
            <w:tcW w:w="883" w:type="dxa"/>
            <w:tcBorders>
              <w:top w:val="single" w:color="auto" w:sz="4" w:space="0"/>
              <w:left w:val="single" w:color="auto" w:sz="4" w:space="0"/>
              <w:bottom w:val="single" w:color="auto" w:sz="4" w:space="0"/>
              <w:right w:val="single" w:color="auto" w:sz="4" w:space="0"/>
            </w:tcBorders>
          </w:tcPr>
          <w:p w14:paraId="7DD6BC00">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eastAsia="宋体" w:cs="宋体"/>
                <w:color w:val="auto"/>
                <w:spacing w:val="20"/>
                <w:kern w:val="0"/>
                <w:sz w:val="24"/>
                <w:highlight w:val="none"/>
              </w:rPr>
            </w:pPr>
          </w:p>
        </w:tc>
        <w:tc>
          <w:tcPr>
            <w:tcW w:w="1140" w:type="dxa"/>
            <w:tcBorders>
              <w:top w:val="single" w:color="auto" w:sz="4" w:space="0"/>
              <w:left w:val="single" w:color="auto" w:sz="4" w:space="0"/>
              <w:bottom w:val="single" w:color="auto" w:sz="4" w:space="0"/>
              <w:right w:val="single" w:color="auto" w:sz="4" w:space="0"/>
            </w:tcBorders>
          </w:tcPr>
          <w:p w14:paraId="07D2A1AB">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eastAsia="宋体" w:cs="宋体"/>
                <w:color w:val="auto"/>
                <w:spacing w:val="20"/>
                <w:kern w:val="0"/>
                <w:sz w:val="24"/>
                <w:highlight w:val="none"/>
              </w:rPr>
            </w:pPr>
          </w:p>
        </w:tc>
      </w:tr>
      <w:tr w14:paraId="32544B0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460" w:hRule="atLeast"/>
        </w:trPr>
        <w:tc>
          <w:tcPr>
            <w:tcW w:w="643" w:type="dxa"/>
            <w:tcBorders>
              <w:top w:val="single" w:color="auto" w:sz="4" w:space="0"/>
              <w:left w:val="single" w:color="auto" w:sz="4" w:space="0"/>
              <w:bottom w:val="single" w:color="auto" w:sz="4" w:space="0"/>
              <w:right w:val="single" w:color="auto" w:sz="4" w:space="0"/>
            </w:tcBorders>
          </w:tcPr>
          <w:p w14:paraId="5C977B0E">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eastAsia="宋体" w:cs="宋体"/>
                <w:color w:val="auto"/>
                <w:spacing w:val="20"/>
                <w:kern w:val="0"/>
                <w:sz w:val="24"/>
                <w:highlight w:val="none"/>
                <w:lang w:val="en-US" w:eastAsia="zh-CN"/>
              </w:rPr>
            </w:pPr>
            <w:r>
              <w:rPr>
                <w:rFonts w:hint="eastAsia" w:ascii="宋体" w:hAnsi="宋体" w:eastAsia="宋体" w:cs="宋体"/>
                <w:color w:val="auto"/>
                <w:spacing w:val="20"/>
                <w:kern w:val="0"/>
                <w:sz w:val="24"/>
                <w:highlight w:val="none"/>
                <w:lang w:val="en-US" w:eastAsia="zh-CN"/>
              </w:rPr>
              <w:t>2</w:t>
            </w:r>
          </w:p>
        </w:tc>
        <w:tc>
          <w:tcPr>
            <w:tcW w:w="2097" w:type="dxa"/>
            <w:tcBorders>
              <w:top w:val="single" w:color="auto" w:sz="4" w:space="0"/>
              <w:left w:val="single" w:color="auto" w:sz="4" w:space="0"/>
              <w:bottom w:val="single" w:color="auto" w:sz="4" w:space="0"/>
              <w:right w:val="single" w:color="auto" w:sz="4" w:space="0"/>
            </w:tcBorders>
          </w:tcPr>
          <w:p w14:paraId="1303570B">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eastAsia="宋体" w:cs="宋体"/>
                <w:color w:val="auto"/>
                <w:spacing w:val="20"/>
                <w:kern w:val="0"/>
                <w:sz w:val="24"/>
                <w:highlight w:val="none"/>
              </w:rPr>
            </w:pPr>
          </w:p>
        </w:tc>
        <w:tc>
          <w:tcPr>
            <w:tcW w:w="1424" w:type="dxa"/>
            <w:tcBorders>
              <w:top w:val="single" w:color="auto" w:sz="4" w:space="0"/>
              <w:left w:val="single" w:color="auto" w:sz="4" w:space="0"/>
              <w:bottom w:val="single" w:color="auto" w:sz="4" w:space="0"/>
              <w:right w:val="single" w:color="auto" w:sz="4" w:space="0"/>
            </w:tcBorders>
          </w:tcPr>
          <w:p w14:paraId="2F7FC1D5">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eastAsia="宋体" w:cs="宋体"/>
                <w:color w:val="auto"/>
                <w:spacing w:val="20"/>
                <w:kern w:val="0"/>
                <w:sz w:val="24"/>
                <w:highlight w:val="none"/>
              </w:rPr>
            </w:pPr>
          </w:p>
        </w:tc>
        <w:tc>
          <w:tcPr>
            <w:tcW w:w="1424" w:type="dxa"/>
            <w:tcBorders>
              <w:top w:val="single" w:color="auto" w:sz="4" w:space="0"/>
              <w:left w:val="single" w:color="auto" w:sz="4" w:space="0"/>
              <w:bottom w:val="single" w:color="auto" w:sz="4" w:space="0"/>
              <w:right w:val="single" w:color="auto" w:sz="4" w:space="0"/>
            </w:tcBorders>
          </w:tcPr>
          <w:p w14:paraId="33BB48F8">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eastAsia="宋体" w:cs="宋体"/>
                <w:color w:val="auto"/>
                <w:spacing w:val="20"/>
                <w:kern w:val="0"/>
                <w:sz w:val="24"/>
                <w:highlight w:val="none"/>
              </w:rPr>
            </w:pPr>
          </w:p>
        </w:tc>
        <w:tc>
          <w:tcPr>
            <w:tcW w:w="1447" w:type="dxa"/>
            <w:tcBorders>
              <w:top w:val="single" w:color="auto" w:sz="4" w:space="0"/>
              <w:left w:val="single" w:color="auto" w:sz="4" w:space="0"/>
              <w:bottom w:val="single" w:color="auto" w:sz="4" w:space="0"/>
              <w:right w:val="single" w:color="auto" w:sz="4" w:space="0"/>
            </w:tcBorders>
          </w:tcPr>
          <w:p w14:paraId="6B092CDE">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eastAsia="宋体" w:cs="宋体"/>
                <w:color w:val="auto"/>
                <w:spacing w:val="20"/>
                <w:kern w:val="0"/>
                <w:sz w:val="24"/>
                <w:highlight w:val="none"/>
              </w:rPr>
            </w:pPr>
          </w:p>
        </w:tc>
        <w:tc>
          <w:tcPr>
            <w:tcW w:w="822" w:type="dxa"/>
            <w:tcBorders>
              <w:top w:val="single" w:color="auto" w:sz="4" w:space="0"/>
              <w:left w:val="single" w:color="auto" w:sz="4" w:space="0"/>
              <w:bottom w:val="single" w:color="auto" w:sz="4" w:space="0"/>
              <w:right w:val="single" w:color="auto" w:sz="4" w:space="0"/>
            </w:tcBorders>
          </w:tcPr>
          <w:p w14:paraId="7F961271">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eastAsia="宋体" w:cs="宋体"/>
                <w:color w:val="auto"/>
                <w:spacing w:val="20"/>
                <w:kern w:val="0"/>
                <w:sz w:val="24"/>
                <w:highlight w:val="none"/>
              </w:rPr>
            </w:pPr>
          </w:p>
        </w:tc>
        <w:tc>
          <w:tcPr>
            <w:tcW w:w="883" w:type="dxa"/>
            <w:tcBorders>
              <w:top w:val="single" w:color="auto" w:sz="4" w:space="0"/>
              <w:left w:val="single" w:color="auto" w:sz="4" w:space="0"/>
              <w:bottom w:val="single" w:color="auto" w:sz="4" w:space="0"/>
              <w:right w:val="single" w:color="auto" w:sz="4" w:space="0"/>
            </w:tcBorders>
          </w:tcPr>
          <w:p w14:paraId="47040F16">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eastAsia="宋体" w:cs="宋体"/>
                <w:color w:val="auto"/>
                <w:spacing w:val="20"/>
                <w:kern w:val="0"/>
                <w:sz w:val="24"/>
                <w:highlight w:val="none"/>
              </w:rPr>
            </w:pPr>
          </w:p>
        </w:tc>
        <w:tc>
          <w:tcPr>
            <w:tcW w:w="1140" w:type="dxa"/>
            <w:tcBorders>
              <w:top w:val="single" w:color="auto" w:sz="4" w:space="0"/>
              <w:left w:val="single" w:color="auto" w:sz="4" w:space="0"/>
              <w:bottom w:val="single" w:color="auto" w:sz="4" w:space="0"/>
              <w:right w:val="single" w:color="auto" w:sz="4" w:space="0"/>
            </w:tcBorders>
          </w:tcPr>
          <w:p w14:paraId="0E1CC702">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eastAsia="宋体" w:cs="宋体"/>
                <w:color w:val="auto"/>
                <w:spacing w:val="20"/>
                <w:kern w:val="0"/>
                <w:sz w:val="24"/>
                <w:highlight w:val="none"/>
              </w:rPr>
            </w:pPr>
          </w:p>
        </w:tc>
      </w:tr>
      <w:tr w14:paraId="1D4ABA6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643" w:type="dxa"/>
            <w:tcBorders>
              <w:top w:val="single" w:color="auto" w:sz="4" w:space="0"/>
              <w:left w:val="single" w:color="auto" w:sz="4" w:space="0"/>
              <w:bottom w:val="single" w:color="auto" w:sz="4" w:space="0"/>
              <w:right w:val="single" w:color="auto" w:sz="4" w:space="0"/>
            </w:tcBorders>
          </w:tcPr>
          <w:p w14:paraId="6081B31B">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eastAsia="宋体" w:cs="宋体"/>
                <w:color w:val="auto"/>
                <w:spacing w:val="20"/>
                <w:kern w:val="0"/>
                <w:sz w:val="24"/>
                <w:highlight w:val="none"/>
                <w:lang w:val="en-US" w:eastAsia="zh-CN"/>
              </w:rPr>
            </w:pPr>
            <w:r>
              <w:rPr>
                <w:rFonts w:hint="eastAsia" w:ascii="宋体" w:hAnsi="宋体" w:eastAsia="宋体" w:cs="宋体"/>
                <w:color w:val="auto"/>
                <w:spacing w:val="20"/>
                <w:kern w:val="0"/>
                <w:sz w:val="24"/>
                <w:highlight w:val="none"/>
                <w:lang w:val="en-US" w:eastAsia="zh-CN"/>
              </w:rPr>
              <w:t>3</w:t>
            </w:r>
          </w:p>
        </w:tc>
        <w:tc>
          <w:tcPr>
            <w:tcW w:w="2097" w:type="dxa"/>
            <w:tcBorders>
              <w:top w:val="single" w:color="auto" w:sz="4" w:space="0"/>
              <w:left w:val="single" w:color="auto" w:sz="4" w:space="0"/>
              <w:bottom w:val="single" w:color="auto" w:sz="4" w:space="0"/>
              <w:right w:val="single" w:color="auto" w:sz="4" w:space="0"/>
            </w:tcBorders>
          </w:tcPr>
          <w:p w14:paraId="2809E771">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eastAsia="宋体" w:cs="宋体"/>
                <w:color w:val="auto"/>
                <w:spacing w:val="20"/>
                <w:kern w:val="0"/>
                <w:sz w:val="24"/>
                <w:highlight w:val="none"/>
              </w:rPr>
            </w:pPr>
          </w:p>
        </w:tc>
        <w:tc>
          <w:tcPr>
            <w:tcW w:w="1424" w:type="dxa"/>
            <w:tcBorders>
              <w:top w:val="single" w:color="auto" w:sz="4" w:space="0"/>
              <w:left w:val="single" w:color="auto" w:sz="4" w:space="0"/>
              <w:bottom w:val="single" w:color="auto" w:sz="4" w:space="0"/>
              <w:right w:val="single" w:color="auto" w:sz="4" w:space="0"/>
            </w:tcBorders>
          </w:tcPr>
          <w:p w14:paraId="37BBF286">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eastAsia="宋体" w:cs="宋体"/>
                <w:color w:val="auto"/>
                <w:spacing w:val="20"/>
                <w:kern w:val="0"/>
                <w:sz w:val="24"/>
                <w:highlight w:val="none"/>
              </w:rPr>
            </w:pPr>
          </w:p>
        </w:tc>
        <w:tc>
          <w:tcPr>
            <w:tcW w:w="1424" w:type="dxa"/>
            <w:tcBorders>
              <w:top w:val="single" w:color="auto" w:sz="4" w:space="0"/>
              <w:left w:val="single" w:color="auto" w:sz="4" w:space="0"/>
              <w:bottom w:val="single" w:color="auto" w:sz="4" w:space="0"/>
              <w:right w:val="single" w:color="auto" w:sz="4" w:space="0"/>
            </w:tcBorders>
          </w:tcPr>
          <w:p w14:paraId="55FDE901">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eastAsia="宋体" w:cs="宋体"/>
                <w:color w:val="auto"/>
                <w:spacing w:val="20"/>
                <w:kern w:val="0"/>
                <w:sz w:val="24"/>
                <w:highlight w:val="none"/>
              </w:rPr>
            </w:pPr>
          </w:p>
        </w:tc>
        <w:tc>
          <w:tcPr>
            <w:tcW w:w="1447" w:type="dxa"/>
            <w:tcBorders>
              <w:top w:val="single" w:color="auto" w:sz="4" w:space="0"/>
              <w:left w:val="single" w:color="auto" w:sz="4" w:space="0"/>
              <w:bottom w:val="single" w:color="auto" w:sz="4" w:space="0"/>
              <w:right w:val="single" w:color="auto" w:sz="4" w:space="0"/>
            </w:tcBorders>
          </w:tcPr>
          <w:p w14:paraId="6BEFD2E1">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eastAsia="宋体" w:cs="宋体"/>
                <w:color w:val="auto"/>
                <w:spacing w:val="20"/>
                <w:kern w:val="0"/>
                <w:sz w:val="24"/>
                <w:highlight w:val="none"/>
              </w:rPr>
            </w:pPr>
          </w:p>
        </w:tc>
        <w:tc>
          <w:tcPr>
            <w:tcW w:w="822" w:type="dxa"/>
            <w:tcBorders>
              <w:top w:val="single" w:color="auto" w:sz="4" w:space="0"/>
              <w:left w:val="single" w:color="auto" w:sz="4" w:space="0"/>
              <w:bottom w:val="single" w:color="auto" w:sz="4" w:space="0"/>
              <w:right w:val="single" w:color="auto" w:sz="4" w:space="0"/>
            </w:tcBorders>
          </w:tcPr>
          <w:p w14:paraId="1DF5EA06">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eastAsia="宋体" w:cs="宋体"/>
                <w:color w:val="auto"/>
                <w:spacing w:val="20"/>
                <w:kern w:val="0"/>
                <w:sz w:val="24"/>
                <w:highlight w:val="none"/>
              </w:rPr>
            </w:pPr>
          </w:p>
        </w:tc>
        <w:tc>
          <w:tcPr>
            <w:tcW w:w="883" w:type="dxa"/>
            <w:tcBorders>
              <w:top w:val="single" w:color="auto" w:sz="4" w:space="0"/>
              <w:left w:val="single" w:color="auto" w:sz="4" w:space="0"/>
              <w:bottom w:val="single" w:color="auto" w:sz="4" w:space="0"/>
              <w:right w:val="single" w:color="auto" w:sz="4" w:space="0"/>
            </w:tcBorders>
          </w:tcPr>
          <w:p w14:paraId="5FF9BF1F">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eastAsia="宋体" w:cs="宋体"/>
                <w:color w:val="auto"/>
                <w:spacing w:val="20"/>
                <w:kern w:val="0"/>
                <w:sz w:val="24"/>
                <w:highlight w:val="none"/>
              </w:rPr>
            </w:pPr>
          </w:p>
        </w:tc>
        <w:tc>
          <w:tcPr>
            <w:tcW w:w="1140" w:type="dxa"/>
            <w:tcBorders>
              <w:top w:val="single" w:color="auto" w:sz="4" w:space="0"/>
              <w:left w:val="single" w:color="auto" w:sz="4" w:space="0"/>
              <w:bottom w:val="single" w:color="auto" w:sz="4" w:space="0"/>
              <w:right w:val="single" w:color="auto" w:sz="4" w:space="0"/>
            </w:tcBorders>
          </w:tcPr>
          <w:p w14:paraId="444BD929">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eastAsia="宋体" w:cs="宋体"/>
                <w:color w:val="auto"/>
                <w:spacing w:val="20"/>
                <w:kern w:val="0"/>
                <w:sz w:val="24"/>
                <w:highlight w:val="none"/>
              </w:rPr>
            </w:pPr>
          </w:p>
        </w:tc>
      </w:tr>
      <w:tr w14:paraId="1A5BA7C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643" w:type="dxa"/>
            <w:tcBorders>
              <w:top w:val="single" w:color="auto" w:sz="4" w:space="0"/>
              <w:left w:val="single" w:color="auto" w:sz="4" w:space="0"/>
              <w:bottom w:val="single" w:color="auto" w:sz="4" w:space="0"/>
              <w:right w:val="single" w:color="auto" w:sz="4" w:space="0"/>
            </w:tcBorders>
          </w:tcPr>
          <w:p w14:paraId="7F755B5F">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eastAsia="宋体" w:cs="宋体"/>
                <w:color w:val="auto"/>
                <w:spacing w:val="20"/>
                <w:kern w:val="0"/>
                <w:sz w:val="24"/>
                <w:highlight w:val="none"/>
                <w:lang w:val="en-US" w:eastAsia="zh-CN"/>
              </w:rPr>
            </w:pPr>
            <w:r>
              <w:rPr>
                <w:rFonts w:hint="eastAsia" w:ascii="宋体" w:hAnsi="宋体" w:eastAsia="宋体" w:cs="宋体"/>
                <w:color w:val="auto"/>
                <w:spacing w:val="20"/>
                <w:kern w:val="0"/>
                <w:sz w:val="24"/>
                <w:highlight w:val="none"/>
                <w:lang w:val="en-US" w:eastAsia="zh-CN"/>
              </w:rPr>
              <w:t>4</w:t>
            </w:r>
          </w:p>
        </w:tc>
        <w:tc>
          <w:tcPr>
            <w:tcW w:w="2097" w:type="dxa"/>
            <w:tcBorders>
              <w:top w:val="single" w:color="auto" w:sz="4" w:space="0"/>
              <w:left w:val="single" w:color="auto" w:sz="4" w:space="0"/>
              <w:bottom w:val="single" w:color="auto" w:sz="4" w:space="0"/>
              <w:right w:val="single" w:color="auto" w:sz="4" w:space="0"/>
            </w:tcBorders>
          </w:tcPr>
          <w:p w14:paraId="0E34AD7E">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eastAsia="宋体" w:cs="宋体"/>
                <w:color w:val="auto"/>
                <w:spacing w:val="20"/>
                <w:kern w:val="0"/>
                <w:sz w:val="24"/>
                <w:highlight w:val="none"/>
              </w:rPr>
            </w:pPr>
          </w:p>
        </w:tc>
        <w:tc>
          <w:tcPr>
            <w:tcW w:w="1424" w:type="dxa"/>
            <w:tcBorders>
              <w:top w:val="single" w:color="auto" w:sz="4" w:space="0"/>
              <w:left w:val="single" w:color="auto" w:sz="4" w:space="0"/>
              <w:bottom w:val="single" w:color="auto" w:sz="4" w:space="0"/>
              <w:right w:val="single" w:color="auto" w:sz="4" w:space="0"/>
            </w:tcBorders>
          </w:tcPr>
          <w:p w14:paraId="35398F43">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eastAsia="宋体" w:cs="宋体"/>
                <w:color w:val="auto"/>
                <w:spacing w:val="20"/>
                <w:kern w:val="0"/>
                <w:sz w:val="24"/>
                <w:highlight w:val="none"/>
              </w:rPr>
            </w:pPr>
          </w:p>
        </w:tc>
        <w:tc>
          <w:tcPr>
            <w:tcW w:w="1424" w:type="dxa"/>
            <w:tcBorders>
              <w:top w:val="single" w:color="auto" w:sz="4" w:space="0"/>
              <w:left w:val="single" w:color="auto" w:sz="4" w:space="0"/>
              <w:bottom w:val="single" w:color="auto" w:sz="4" w:space="0"/>
              <w:right w:val="single" w:color="auto" w:sz="4" w:space="0"/>
            </w:tcBorders>
          </w:tcPr>
          <w:p w14:paraId="2F238917">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eastAsia="宋体" w:cs="宋体"/>
                <w:color w:val="auto"/>
                <w:spacing w:val="20"/>
                <w:kern w:val="0"/>
                <w:sz w:val="24"/>
                <w:highlight w:val="none"/>
              </w:rPr>
            </w:pPr>
          </w:p>
        </w:tc>
        <w:tc>
          <w:tcPr>
            <w:tcW w:w="1447" w:type="dxa"/>
            <w:tcBorders>
              <w:top w:val="single" w:color="auto" w:sz="4" w:space="0"/>
              <w:left w:val="single" w:color="auto" w:sz="4" w:space="0"/>
              <w:bottom w:val="single" w:color="auto" w:sz="4" w:space="0"/>
              <w:right w:val="single" w:color="auto" w:sz="4" w:space="0"/>
            </w:tcBorders>
          </w:tcPr>
          <w:p w14:paraId="25E6526F">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eastAsia="宋体" w:cs="宋体"/>
                <w:color w:val="auto"/>
                <w:spacing w:val="20"/>
                <w:kern w:val="0"/>
                <w:sz w:val="24"/>
                <w:highlight w:val="none"/>
              </w:rPr>
            </w:pPr>
          </w:p>
        </w:tc>
        <w:tc>
          <w:tcPr>
            <w:tcW w:w="822" w:type="dxa"/>
            <w:tcBorders>
              <w:top w:val="single" w:color="auto" w:sz="4" w:space="0"/>
              <w:left w:val="single" w:color="auto" w:sz="4" w:space="0"/>
              <w:bottom w:val="single" w:color="auto" w:sz="4" w:space="0"/>
              <w:right w:val="single" w:color="auto" w:sz="4" w:space="0"/>
            </w:tcBorders>
          </w:tcPr>
          <w:p w14:paraId="6FD476E4">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eastAsia="宋体" w:cs="宋体"/>
                <w:color w:val="auto"/>
                <w:spacing w:val="20"/>
                <w:kern w:val="0"/>
                <w:sz w:val="24"/>
                <w:highlight w:val="none"/>
              </w:rPr>
            </w:pPr>
          </w:p>
        </w:tc>
        <w:tc>
          <w:tcPr>
            <w:tcW w:w="883" w:type="dxa"/>
            <w:tcBorders>
              <w:top w:val="single" w:color="auto" w:sz="4" w:space="0"/>
              <w:left w:val="single" w:color="auto" w:sz="4" w:space="0"/>
              <w:bottom w:val="single" w:color="auto" w:sz="4" w:space="0"/>
              <w:right w:val="single" w:color="auto" w:sz="4" w:space="0"/>
            </w:tcBorders>
          </w:tcPr>
          <w:p w14:paraId="250E8B33">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eastAsia="宋体" w:cs="宋体"/>
                <w:color w:val="auto"/>
                <w:spacing w:val="20"/>
                <w:kern w:val="0"/>
                <w:sz w:val="24"/>
                <w:highlight w:val="none"/>
              </w:rPr>
            </w:pPr>
          </w:p>
        </w:tc>
        <w:tc>
          <w:tcPr>
            <w:tcW w:w="1140" w:type="dxa"/>
            <w:tcBorders>
              <w:top w:val="single" w:color="auto" w:sz="4" w:space="0"/>
              <w:left w:val="single" w:color="auto" w:sz="4" w:space="0"/>
              <w:bottom w:val="single" w:color="auto" w:sz="4" w:space="0"/>
              <w:right w:val="single" w:color="auto" w:sz="4" w:space="0"/>
            </w:tcBorders>
          </w:tcPr>
          <w:p w14:paraId="0D70705A">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eastAsia="宋体" w:cs="宋体"/>
                <w:color w:val="auto"/>
                <w:spacing w:val="20"/>
                <w:kern w:val="0"/>
                <w:sz w:val="24"/>
                <w:highlight w:val="none"/>
              </w:rPr>
            </w:pPr>
          </w:p>
        </w:tc>
      </w:tr>
      <w:tr w14:paraId="59F9198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643" w:type="dxa"/>
            <w:tcBorders>
              <w:top w:val="single" w:color="auto" w:sz="4" w:space="0"/>
              <w:left w:val="single" w:color="auto" w:sz="4" w:space="0"/>
              <w:bottom w:val="single" w:color="auto" w:sz="4" w:space="0"/>
              <w:right w:val="single" w:color="auto" w:sz="4" w:space="0"/>
            </w:tcBorders>
          </w:tcPr>
          <w:p w14:paraId="5CD524A2">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eastAsia="宋体" w:cs="宋体"/>
                <w:color w:val="auto"/>
                <w:spacing w:val="20"/>
                <w:kern w:val="0"/>
                <w:sz w:val="24"/>
                <w:highlight w:val="none"/>
              </w:rPr>
            </w:pPr>
          </w:p>
        </w:tc>
        <w:tc>
          <w:tcPr>
            <w:tcW w:w="2097" w:type="dxa"/>
            <w:tcBorders>
              <w:top w:val="single" w:color="auto" w:sz="4" w:space="0"/>
              <w:left w:val="single" w:color="auto" w:sz="4" w:space="0"/>
              <w:bottom w:val="single" w:color="auto" w:sz="4" w:space="0"/>
              <w:right w:val="single" w:color="auto" w:sz="4" w:space="0"/>
            </w:tcBorders>
          </w:tcPr>
          <w:p w14:paraId="68FB677C">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eastAsia="宋体" w:cs="宋体"/>
                <w:color w:val="auto"/>
                <w:spacing w:val="20"/>
                <w:kern w:val="0"/>
                <w:sz w:val="24"/>
                <w:highlight w:val="none"/>
              </w:rPr>
            </w:pPr>
          </w:p>
        </w:tc>
        <w:tc>
          <w:tcPr>
            <w:tcW w:w="1424" w:type="dxa"/>
            <w:tcBorders>
              <w:top w:val="single" w:color="auto" w:sz="4" w:space="0"/>
              <w:left w:val="single" w:color="auto" w:sz="4" w:space="0"/>
              <w:bottom w:val="single" w:color="auto" w:sz="4" w:space="0"/>
              <w:right w:val="single" w:color="auto" w:sz="4" w:space="0"/>
            </w:tcBorders>
          </w:tcPr>
          <w:p w14:paraId="12B2C161">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eastAsia="宋体" w:cs="宋体"/>
                <w:color w:val="auto"/>
                <w:spacing w:val="20"/>
                <w:kern w:val="0"/>
                <w:sz w:val="24"/>
                <w:highlight w:val="none"/>
              </w:rPr>
            </w:pPr>
          </w:p>
        </w:tc>
        <w:tc>
          <w:tcPr>
            <w:tcW w:w="1424" w:type="dxa"/>
            <w:tcBorders>
              <w:top w:val="single" w:color="auto" w:sz="4" w:space="0"/>
              <w:left w:val="single" w:color="auto" w:sz="4" w:space="0"/>
              <w:bottom w:val="single" w:color="auto" w:sz="4" w:space="0"/>
              <w:right w:val="single" w:color="auto" w:sz="4" w:space="0"/>
            </w:tcBorders>
          </w:tcPr>
          <w:p w14:paraId="0692C3CE">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eastAsia="宋体" w:cs="宋体"/>
                <w:color w:val="auto"/>
                <w:spacing w:val="20"/>
                <w:kern w:val="0"/>
                <w:sz w:val="24"/>
                <w:highlight w:val="none"/>
              </w:rPr>
            </w:pPr>
          </w:p>
        </w:tc>
        <w:tc>
          <w:tcPr>
            <w:tcW w:w="1447" w:type="dxa"/>
            <w:tcBorders>
              <w:top w:val="single" w:color="auto" w:sz="4" w:space="0"/>
              <w:left w:val="single" w:color="auto" w:sz="4" w:space="0"/>
              <w:bottom w:val="single" w:color="auto" w:sz="4" w:space="0"/>
              <w:right w:val="single" w:color="auto" w:sz="4" w:space="0"/>
            </w:tcBorders>
          </w:tcPr>
          <w:p w14:paraId="2B104734">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eastAsia="宋体" w:cs="宋体"/>
                <w:color w:val="auto"/>
                <w:spacing w:val="20"/>
                <w:kern w:val="0"/>
                <w:sz w:val="24"/>
                <w:highlight w:val="none"/>
              </w:rPr>
            </w:pPr>
          </w:p>
        </w:tc>
        <w:tc>
          <w:tcPr>
            <w:tcW w:w="822" w:type="dxa"/>
            <w:tcBorders>
              <w:top w:val="single" w:color="auto" w:sz="4" w:space="0"/>
              <w:left w:val="single" w:color="auto" w:sz="4" w:space="0"/>
              <w:bottom w:val="single" w:color="auto" w:sz="4" w:space="0"/>
              <w:right w:val="single" w:color="auto" w:sz="4" w:space="0"/>
            </w:tcBorders>
          </w:tcPr>
          <w:p w14:paraId="4AA301F6">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eastAsia="宋体" w:cs="宋体"/>
                <w:color w:val="auto"/>
                <w:spacing w:val="20"/>
                <w:kern w:val="0"/>
                <w:sz w:val="24"/>
                <w:highlight w:val="none"/>
              </w:rPr>
            </w:pPr>
          </w:p>
        </w:tc>
        <w:tc>
          <w:tcPr>
            <w:tcW w:w="883" w:type="dxa"/>
            <w:tcBorders>
              <w:top w:val="single" w:color="auto" w:sz="4" w:space="0"/>
              <w:left w:val="single" w:color="auto" w:sz="4" w:space="0"/>
              <w:bottom w:val="single" w:color="auto" w:sz="4" w:space="0"/>
              <w:right w:val="single" w:color="auto" w:sz="4" w:space="0"/>
            </w:tcBorders>
          </w:tcPr>
          <w:p w14:paraId="3A6225D3">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eastAsia="宋体" w:cs="宋体"/>
                <w:color w:val="auto"/>
                <w:spacing w:val="20"/>
                <w:kern w:val="0"/>
                <w:sz w:val="24"/>
                <w:highlight w:val="none"/>
              </w:rPr>
            </w:pPr>
          </w:p>
        </w:tc>
        <w:tc>
          <w:tcPr>
            <w:tcW w:w="1140" w:type="dxa"/>
            <w:tcBorders>
              <w:top w:val="single" w:color="auto" w:sz="4" w:space="0"/>
              <w:left w:val="single" w:color="auto" w:sz="4" w:space="0"/>
              <w:bottom w:val="single" w:color="auto" w:sz="4" w:space="0"/>
              <w:right w:val="single" w:color="auto" w:sz="4" w:space="0"/>
            </w:tcBorders>
          </w:tcPr>
          <w:p w14:paraId="3874A78D">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eastAsia="宋体" w:cs="宋体"/>
                <w:color w:val="auto"/>
                <w:spacing w:val="20"/>
                <w:kern w:val="0"/>
                <w:sz w:val="24"/>
                <w:highlight w:val="none"/>
              </w:rPr>
            </w:pPr>
          </w:p>
        </w:tc>
      </w:tr>
      <w:tr w14:paraId="4F77A32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643" w:type="dxa"/>
            <w:tcBorders>
              <w:top w:val="single" w:color="auto" w:sz="4" w:space="0"/>
              <w:left w:val="single" w:color="auto" w:sz="4" w:space="0"/>
              <w:bottom w:val="single" w:color="auto" w:sz="4" w:space="0"/>
              <w:right w:val="single" w:color="auto" w:sz="4" w:space="0"/>
            </w:tcBorders>
          </w:tcPr>
          <w:p w14:paraId="54124E4C">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eastAsia="宋体" w:cs="宋体"/>
                <w:color w:val="auto"/>
                <w:spacing w:val="20"/>
                <w:kern w:val="0"/>
                <w:sz w:val="24"/>
                <w:highlight w:val="none"/>
                <w:lang w:val="en-US" w:eastAsia="zh-CN"/>
              </w:rPr>
            </w:pPr>
            <w:r>
              <w:rPr>
                <w:rFonts w:hint="eastAsia" w:ascii="宋体" w:hAnsi="宋体" w:eastAsia="宋体" w:cs="宋体"/>
                <w:color w:val="auto"/>
                <w:spacing w:val="20"/>
                <w:kern w:val="0"/>
                <w:sz w:val="24"/>
                <w:highlight w:val="none"/>
                <w:lang w:val="en-US" w:eastAsia="zh-CN"/>
              </w:rPr>
              <w:t>...</w:t>
            </w:r>
          </w:p>
        </w:tc>
        <w:tc>
          <w:tcPr>
            <w:tcW w:w="2097" w:type="dxa"/>
            <w:tcBorders>
              <w:top w:val="single" w:color="auto" w:sz="4" w:space="0"/>
              <w:left w:val="single" w:color="auto" w:sz="4" w:space="0"/>
              <w:bottom w:val="single" w:color="auto" w:sz="4" w:space="0"/>
              <w:right w:val="single" w:color="auto" w:sz="4" w:space="0"/>
            </w:tcBorders>
          </w:tcPr>
          <w:p w14:paraId="54054A2B">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eastAsia="宋体" w:cs="宋体"/>
                <w:color w:val="auto"/>
                <w:spacing w:val="20"/>
                <w:kern w:val="0"/>
                <w:sz w:val="24"/>
                <w:highlight w:val="none"/>
                <w:lang w:eastAsia="zh-CN"/>
              </w:rPr>
            </w:pPr>
            <w:r>
              <w:rPr>
                <w:rFonts w:hint="eastAsia" w:ascii="宋体" w:hAnsi="宋体" w:eastAsia="宋体" w:cs="宋体"/>
                <w:color w:val="auto"/>
                <w:spacing w:val="20"/>
                <w:kern w:val="0"/>
                <w:sz w:val="24"/>
                <w:highlight w:val="none"/>
                <w:lang w:val="en-US" w:eastAsia="zh-CN"/>
              </w:rPr>
              <w:t>总计</w:t>
            </w:r>
          </w:p>
        </w:tc>
        <w:tc>
          <w:tcPr>
            <w:tcW w:w="1424" w:type="dxa"/>
            <w:tcBorders>
              <w:top w:val="single" w:color="auto" w:sz="4" w:space="0"/>
              <w:left w:val="single" w:color="auto" w:sz="4" w:space="0"/>
              <w:bottom w:val="single" w:color="auto" w:sz="4" w:space="0"/>
              <w:right w:val="single" w:color="auto" w:sz="4" w:space="0"/>
            </w:tcBorders>
          </w:tcPr>
          <w:p w14:paraId="3F1504CA">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eastAsia="宋体" w:cs="宋体"/>
                <w:color w:val="auto"/>
                <w:spacing w:val="20"/>
                <w:kern w:val="0"/>
                <w:sz w:val="24"/>
                <w:highlight w:val="none"/>
              </w:rPr>
            </w:pPr>
          </w:p>
        </w:tc>
        <w:tc>
          <w:tcPr>
            <w:tcW w:w="1424" w:type="dxa"/>
            <w:tcBorders>
              <w:top w:val="single" w:color="auto" w:sz="4" w:space="0"/>
              <w:left w:val="single" w:color="auto" w:sz="4" w:space="0"/>
              <w:bottom w:val="single" w:color="auto" w:sz="4" w:space="0"/>
              <w:right w:val="single" w:color="auto" w:sz="4" w:space="0"/>
            </w:tcBorders>
          </w:tcPr>
          <w:p w14:paraId="4641A299">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eastAsia="宋体" w:cs="宋体"/>
                <w:color w:val="auto"/>
                <w:spacing w:val="20"/>
                <w:kern w:val="0"/>
                <w:sz w:val="24"/>
                <w:highlight w:val="none"/>
              </w:rPr>
            </w:pPr>
          </w:p>
        </w:tc>
        <w:tc>
          <w:tcPr>
            <w:tcW w:w="1447" w:type="dxa"/>
            <w:tcBorders>
              <w:top w:val="single" w:color="auto" w:sz="4" w:space="0"/>
              <w:left w:val="single" w:color="auto" w:sz="4" w:space="0"/>
              <w:bottom w:val="single" w:color="auto" w:sz="4" w:space="0"/>
              <w:right w:val="single" w:color="auto" w:sz="4" w:space="0"/>
            </w:tcBorders>
          </w:tcPr>
          <w:p w14:paraId="53805F08">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eastAsia="宋体" w:cs="宋体"/>
                <w:color w:val="auto"/>
                <w:spacing w:val="20"/>
                <w:kern w:val="0"/>
                <w:sz w:val="24"/>
                <w:highlight w:val="none"/>
              </w:rPr>
            </w:pPr>
          </w:p>
        </w:tc>
        <w:tc>
          <w:tcPr>
            <w:tcW w:w="822" w:type="dxa"/>
            <w:tcBorders>
              <w:top w:val="single" w:color="auto" w:sz="4" w:space="0"/>
              <w:left w:val="single" w:color="auto" w:sz="4" w:space="0"/>
              <w:bottom w:val="single" w:color="auto" w:sz="4" w:space="0"/>
              <w:right w:val="single" w:color="auto" w:sz="4" w:space="0"/>
            </w:tcBorders>
          </w:tcPr>
          <w:p w14:paraId="2623300D">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eastAsia="宋体" w:cs="宋体"/>
                <w:color w:val="auto"/>
                <w:spacing w:val="20"/>
                <w:kern w:val="0"/>
                <w:sz w:val="24"/>
                <w:highlight w:val="none"/>
              </w:rPr>
            </w:pPr>
          </w:p>
        </w:tc>
        <w:tc>
          <w:tcPr>
            <w:tcW w:w="883" w:type="dxa"/>
            <w:tcBorders>
              <w:top w:val="single" w:color="auto" w:sz="4" w:space="0"/>
              <w:left w:val="single" w:color="auto" w:sz="4" w:space="0"/>
              <w:bottom w:val="single" w:color="auto" w:sz="4" w:space="0"/>
              <w:right w:val="single" w:color="auto" w:sz="4" w:space="0"/>
            </w:tcBorders>
          </w:tcPr>
          <w:p w14:paraId="54B2B928">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eastAsia="宋体" w:cs="宋体"/>
                <w:color w:val="auto"/>
                <w:spacing w:val="20"/>
                <w:kern w:val="0"/>
                <w:sz w:val="24"/>
                <w:highlight w:val="none"/>
              </w:rPr>
            </w:pPr>
          </w:p>
        </w:tc>
        <w:tc>
          <w:tcPr>
            <w:tcW w:w="1140" w:type="dxa"/>
            <w:tcBorders>
              <w:top w:val="single" w:color="auto" w:sz="4" w:space="0"/>
              <w:left w:val="single" w:color="auto" w:sz="4" w:space="0"/>
              <w:bottom w:val="single" w:color="auto" w:sz="4" w:space="0"/>
              <w:right w:val="single" w:color="auto" w:sz="4" w:space="0"/>
            </w:tcBorders>
          </w:tcPr>
          <w:p w14:paraId="17C3D46B">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eastAsia="宋体" w:cs="宋体"/>
                <w:color w:val="auto"/>
                <w:spacing w:val="20"/>
                <w:kern w:val="0"/>
                <w:sz w:val="24"/>
                <w:highlight w:val="none"/>
              </w:rPr>
            </w:pPr>
          </w:p>
        </w:tc>
      </w:tr>
      <w:tr w14:paraId="1DECFD6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9" w:hRule="atLeast"/>
        </w:trPr>
        <w:tc>
          <w:tcPr>
            <w:tcW w:w="643" w:type="dxa"/>
            <w:tcBorders>
              <w:top w:val="single" w:color="auto" w:sz="4" w:space="0"/>
              <w:left w:val="single" w:color="auto" w:sz="4" w:space="0"/>
              <w:bottom w:val="single" w:color="auto" w:sz="4" w:space="0"/>
              <w:right w:val="single" w:color="auto" w:sz="4" w:space="0"/>
            </w:tcBorders>
            <w:vAlign w:val="top"/>
          </w:tcPr>
          <w:p w14:paraId="2B4F2149">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left"/>
              <w:textAlignment w:val="auto"/>
              <w:rPr>
                <w:rFonts w:hint="eastAsia" w:ascii="宋体" w:hAnsi="宋体" w:eastAsia="宋体" w:cs="宋体"/>
                <w:color w:val="auto"/>
                <w:spacing w:val="20"/>
                <w:kern w:val="0"/>
                <w:sz w:val="24"/>
                <w:highlight w:val="none"/>
              </w:rPr>
            </w:pPr>
          </w:p>
        </w:tc>
        <w:tc>
          <w:tcPr>
            <w:tcW w:w="9237" w:type="dxa"/>
            <w:gridSpan w:val="7"/>
            <w:tcBorders>
              <w:top w:val="single" w:color="auto" w:sz="4" w:space="0"/>
              <w:left w:val="single" w:color="auto" w:sz="4" w:space="0"/>
              <w:bottom w:val="single" w:color="auto" w:sz="4" w:space="0"/>
              <w:right w:val="single" w:color="auto" w:sz="4" w:space="0"/>
            </w:tcBorders>
            <w:vAlign w:val="top"/>
          </w:tcPr>
          <w:p w14:paraId="7E402CB3">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left"/>
              <w:textAlignment w:val="auto"/>
              <w:rPr>
                <w:rFonts w:hint="eastAsia" w:ascii="宋体" w:hAnsi="宋体" w:eastAsia="宋体" w:cs="宋体"/>
                <w:color w:val="auto"/>
                <w:spacing w:val="20"/>
                <w:kern w:val="0"/>
                <w:sz w:val="24"/>
                <w:highlight w:val="none"/>
                <w:lang w:val="en-US" w:eastAsia="zh-CN"/>
              </w:rPr>
            </w:pPr>
            <w:r>
              <w:rPr>
                <w:rFonts w:hint="eastAsia" w:ascii="宋体" w:hAnsi="宋体" w:eastAsia="宋体" w:cs="宋体"/>
                <w:color w:val="auto"/>
                <w:spacing w:val="20"/>
                <w:kern w:val="0"/>
                <w:sz w:val="24"/>
                <w:highlight w:val="none"/>
                <w:lang w:val="en-US" w:eastAsia="zh-CN"/>
              </w:rPr>
              <w:t>磋商</w:t>
            </w:r>
            <w:r>
              <w:rPr>
                <w:rFonts w:hint="eastAsia" w:ascii="宋体" w:hAnsi="宋体" w:eastAsia="宋体" w:cs="宋体"/>
                <w:color w:val="auto"/>
                <w:spacing w:val="20"/>
                <w:kern w:val="0"/>
                <w:sz w:val="24"/>
                <w:highlight w:val="none"/>
              </w:rPr>
              <w:t>报价(</w:t>
            </w:r>
            <w:r>
              <w:rPr>
                <w:rFonts w:hint="eastAsia" w:ascii="宋体" w:hAnsi="宋体" w:eastAsia="宋体" w:cs="宋体"/>
                <w:color w:val="auto"/>
                <w:kern w:val="0"/>
                <w:sz w:val="24"/>
                <w:szCs w:val="21"/>
                <w:highlight w:val="none"/>
              </w:rPr>
              <w:t>大写)：</w:t>
            </w:r>
          </w:p>
        </w:tc>
      </w:tr>
    </w:tbl>
    <w:p w14:paraId="3FDC4607">
      <w:pPr>
        <w:widowControl/>
        <w:snapToGrid w:val="0"/>
        <w:spacing w:line="440" w:lineRule="exact"/>
        <w:jc w:val="left"/>
        <w:rPr>
          <w:rFonts w:hint="eastAsia" w:ascii="宋体" w:hAnsi="宋体" w:eastAsia="宋体" w:cs="宋体"/>
          <w:b w:val="0"/>
          <w:bCs w:val="0"/>
          <w:color w:val="auto"/>
          <w:kern w:val="0"/>
          <w:szCs w:val="21"/>
          <w:highlight w:val="none"/>
          <w:lang w:val="en-US" w:eastAsia="zh-CN"/>
        </w:rPr>
      </w:pPr>
      <w:r>
        <w:rPr>
          <w:rFonts w:hint="eastAsia" w:ascii="宋体" w:hAnsi="宋体" w:eastAsia="宋体" w:cs="宋体"/>
          <w:b w:val="0"/>
          <w:bCs w:val="0"/>
          <w:color w:val="auto"/>
          <w:kern w:val="0"/>
          <w:szCs w:val="21"/>
          <w:highlight w:val="none"/>
          <w:lang w:val="en-US" w:eastAsia="zh-CN"/>
        </w:rPr>
        <w:t>注：</w:t>
      </w:r>
    </w:p>
    <w:p w14:paraId="48F290DC">
      <w:pPr>
        <w:pStyle w:val="33"/>
        <w:ind w:firstLine="3990" w:firstLineChars="1900"/>
        <w:rPr>
          <w:rFonts w:hint="eastAsia" w:ascii="宋体" w:hAnsi="宋体" w:eastAsia="宋体" w:cs="宋体"/>
          <w:color w:val="auto"/>
          <w:sz w:val="21"/>
          <w:szCs w:val="21"/>
          <w:highlight w:val="none"/>
          <w:lang w:eastAsia="zh-CN"/>
        </w:rPr>
      </w:pPr>
    </w:p>
    <w:p w14:paraId="6111CC48">
      <w:pPr>
        <w:pStyle w:val="6"/>
        <w:rPr>
          <w:rFonts w:hint="eastAsia" w:ascii="宋体" w:hAnsi="宋体" w:eastAsia="宋体" w:cs="宋体"/>
          <w:highlight w:val="none"/>
          <w:lang w:eastAsia="zh-CN"/>
        </w:rPr>
      </w:pPr>
    </w:p>
    <w:p w14:paraId="6614E096">
      <w:pPr>
        <w:keepNext w:val="0"/>
        <w:keepLines w:val="0"/>
        <w:pageBreakBefore w:val="0"/>
        <w:widowControl/>
        <w:shd w:val="clear"/>
        <w:kinsoku w:val="0"/>
        <w:wordWrap/>
        <w:overflowPunct/>
        <w:topLinePunct w:val="0"/>
        <w:autoSpaceDE w:val="0"/>
        <w:autoSpaceDN w:val="0"/>
        <w:bidi w:val="0"/>
        <w:adjustRightInd w:val="0"/>
        <w:snapToGrid w:val="0"/>
        <w:spacing w:line="460" w:lineRule="exact"/>
        <w:ind w:firstLine="480" w:firstLineChars="200"/>
        <w:jc w:val="left"/>
        <w:textAlignment w:val="baseline"/>
        <w:outlineLvl w:val="9"/>
        <w:rPr>
          <w:rFonts w:hint="eastAsia" w:ascii="宋体" w:hAnsi="宋体" w:eastAsia="宋体" w:cs="宋体"/>
          <w:color w:val="auto"/>
          <w:kern w:val="0"/>
          <w:sz w:val="52"/>
          <w:szCs w:val="52"/>
          <w:highlight w:val="none"/>
        </w:rPr>
      </w:pPr>
      <w:r>
        <w:rPr>
          <w:rFonts w:hint="eastAsia" w:ascii="宋体" w:hAnsi="宋体" w:eastAsia="宋体" w:cs="宋体"/>
          <w:color w:val="auto"/>
          <w:kern w:val="0"/>
          <w:sz w:val="24"/>
          <w:highlight w:val="none"/>
        </w:rPr>
        <w:t>供应商：</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（全称并加盖公章）</w:t>
      </w:r>
    </w:p>
    <w:p w14:paraId="7AB74C85">
      <w:pPr>
        <w:keepNext w:val="0"/>
        <w:keepLines w:val="0"/>
        <w:pageBreakBefore w:val="0"/>
        <w:widowControl/>
        <w:shd w:val="clear"/>
        <w:kinsoku w:val="0"/>
        <w:wordWrap/>
        <w:overflowPunct/>
        <w:topLinePunct w:val="0"/>
        <w:autoSpaceDE w:val="0"/>
        <w:autoSpaceDN w:val="0"/>
        <w:bidi w:val="0"/>
        <w:adjustRightInd w:val="0"/>
        <w:snapToGrid w:val="0"/>
        <w:spacing w:line="460" w:lineRule="exact"/>
        <w:ind w:firstLine="480" w:firstLineChars="200"/>
        <w:jc w:val="left"/>
        <w:textAlignment w:val="baseline"/>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 xml:space="preserve">日期：   </w:t>
      </w:r>
      <w:r>
        <w:rPr>
          <w:rFonts w:hint="eastAsia" w:ascii="宋体" w:hAnsi="宋体" w:eastAsia="宋体" w:cs="宋体"/>
          <w:color w:val="auto"/>
          <w:kern w:val="0"/>
          <w:sz w:val="24"/>
          <w:highlight w:val="none"/>
        </w:rPr>
        <w:t xml:space="preserve"> </w:t>
      </w:r>
      <w:r>
        <w:rPr>
          <w:rFonts w:hint="eastAsia" w:ascii="宋体" w:hAnsi="宋体" w:eastAsia="宋体" w:cs="宋体"/>
          <w:bCs/>
          <w:color w:val="auto"/>
          <w:kern w:val="0"/>
          <w:sz w:val="24"/>
          <w:highlight w:val="none"/>
        </w:rPr>
        <w:t xml:space="preserve"> </w:t>
      </w:r>
      <w:r>
        <w:rPr>
          <w:rFonts w:hint="eastAsia" w:ascii="宋体" w:hAnsi="宋体" w:eastAsia="宋体" w:cs="宋体"/>
          <w:color w:val="auto"/>
          <w:kern w:val="0"/>
          <w:sz w:val="24"/>
          <w:highlight w:val="none"/>
        </w:rPr>
        <w:t>年    月    日</w:t>
      </w:r>
    </w:p>
    <w:p w14:paraId="74BAF702">
      <w:pPr>
        <w:spacing w:line="360" w:lineRule="auto"/>
        <w:ind w:firstLine="1680" w:firstLineChars="800"/>
        <w:jc w:val="both"/>
        <w:rPr>
          <w:rFonts w:hint="eastAsia" w:ascii="宋体" w:hAnsi="宋体" w:eastAsia="宋体" w:cs="宋体"/>
          <w:color w:val="auto"/>
          <w:szCs w:val="21"/>
          <w:highlight w:val="none"/>
          <w:u w:val="single"/>
        </w:rPr>
      </w:pPr>
    </w:p>
    <w:p w14:paraId="220BA8D1">
      <w:pPr>
        <w:widowControl/>
        <w:wordWrap w:val="0"/>
        <w:spacing w:line="460" w:lineRule="exact"/>
        <w:ind w:firstLine="4800" w:firstLineChars="2000"/>
        <w:jc w:val="left"/>
        <w:rPr>
          <w:rFonts w:hint="eastAsia" w:ascii="宋体" w:hAnsi="宋体" w:eastAsia="宋体" w:cs="宋体"/>
          <w:color w:val="auto"/>
          <w:sz w:val="28"/>
          <w:szCs w:val="28"/>
          <w:highlight w:val="none"/>
          <w:lang w:val="en-US" w:eastAsia="zh-CN"/>
        </w:rPr>
      </w:pPr>
      <w:r>
        <w:rPr>
          <w:rFonts w:hint="eastAsia" w:ascii="宋体" w:hAnsi="宋体" w:eastAsia="宋体" w:cs="宋体"/>
          <w:color w:val="auto"/>
          <w:kern w:val="0"/>
          <w:sz w:val="24"/>
          <w:highlight w:val="none"/>
        </w:rPr>
        <w:t xml:space="preserve">     </w:t>
      </w:r>
    </w:p>
    <w:p w14:paraId="50CE31F5">
      <w:pPr>
        <w:pStyle w:val="24"/>
        <w:rPr>
          <w:rFonts w:hint="eastAsia" w:ascii="宋体" w:hAnsi="宋体" w:eastAsia="宋体" w:cs="宋体"/>
          <w:color w:val="auto"/>
          <w:kern w:val="0"/>
          <w:sz w:val="24"/>
          <w:highlight w:val="none"/>
        </w:rPr>
        <w:sectPr>
          <w:pgSz w:w="11906" w:h="16838"/>
          <w:pgMar w:top="1417" w:right="1474" w:bottom="1417" w:left="1474" w:header="851" w:footer="624" w:gutter="0"/>
          <w:pgNumType w:fmt="decimal"/>
          <w:cols w:space="720" w:num="1"/>
          <w:docGrid w:type="lines" w:linePitch="319" w:charSpace="0"/>
        </w:sectPr>
      </w:pPr>
    </w:p>
    <w:p w14:paraId="26A19139">
      <w:pPr>
        <w:keepNext w:val="0"/>
        <w:keepLines w:val="0"/>
        <w:widowControl/>
        <w:suppressLineNumbers w:val="0"/>
        <w:jc w:val="center"/>
        <w:rPr>
          <w:rFonts w:hint="eastAsia" w:ascii="宋体" w:hAnsi="宋体" w:eastAsia="宋体" w:cs="宋体"/>
          <w:b/>
          <w:bCs/>
          <w:color w:val="auto"/>
          <w:kern w:val="2"/>
          <w:sz w:val="28"/>
          <w:szCs w:val="28"/>
          <w:highlight w:val="none"/>
          <w:lang w:val="en-US" w:eastAsia="zh-CN" w:bidi="ar-SA"/>
        </w:rPr>
      </w:pPr>
      <w:bookmarkStart w:id="64" w:name="_Toc226"/>
      <w:bookmarkStart w:id="65" w:name="_Toc15804"/>
      <w:r>
        <w:rPr>
          <w:rFonts w:hint="eastAsia" w:ascii="宋体" w:hAnsi="宋体" w:eastAsia="宋体" w:cs="宋体"/>
          <w:b/>
          <w:bCs/>
          <w:color w:val="auto"/>
          <w:kern w:val="2"/>
          <w:sz w:val="28"/>
          <w:szCs w:val="28"/>
          <w:highlight w:val="none"/>
          <w:lang w:val="en-US" w:eastAsia="zh-CN" w:bidi="ar-SA"/>
        </w:rPr>
        <w:t>4.1 配套试剂报价一览表（格式，如有）</w:t>
      </w:r>
    </w:p>
    <w:tbl>
      <w:tblPr>
        <w:tblStyle w:val="35"/>
        <w:tblW w:w="0" w:type="auto"/>
        <w:tblInd w:w="-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73"/>
        <w:gridCol w:w="1181"/>
        <w:gridCol w:w="1341"/>
        <w:gridCol w:w="1225"/>
        <w:gridCol w:w="995"/>
        <w:gridCol w:w="995"/>
        <w:gridCol w:w="1107"/>
        <w:gridCol w:w="883"/>
        <w:gridCol w:w="995"/>
        <w:gridCol w:w="1061"/>
        <w:gridCol w:w="1061"/>
        <w:gridCol w:w="1213"/>
        <w:gridCol w:w="1584"/>
      </w:tblGrid>
      <w:tr w14:paraId="1CEED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573" w:type="dxa"/>
            <w:vAlign w:val="center"/>
          </w:tcPr>
          <w:p w14:paraId="646E05CB">
            <w:pPr>
              <w:widowControl w:val="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b/>
                <w:bCs/>
                <w:color w:val="auto"/>
                <w:sz w:val="21"/>
                <w:szCs w:val="21"/>
                <w:highlight w:val="none"/>
                <w:vertAlign w:val="baseline"/>
                <w:lang w:val="en-US" w:eastAsia="zh-CN"/>
              </w:rPr>
              <w:t>序号</w:t>
            </w:r>
          </w:p>
        </w:tc>
        <w:tc>
          <w:tcPr>
            <w:tcW w:w="1181" w:type="dxa"/>
            <w:vAlign w:val="center"/>
          </w:tcPr>
          <w:p w14:paraId="579EE2D7">
            <w:pPr>
              <w:keepNext w:val="0"/>
              <w:keepLines w:val="0"/>
              <w:widowControl/>
              <w:suppressLineNumbers w:val="0"/>
              <w:jc w:val="center"/>
              <w:rPr>
                <w:rFonts w:hint="eastAsia" w:ascii="宋体" w:hAnsi="宋体" w:eastAsia="宋体" w:cs="宋体"/>
                <w:b/>
                <w:bCs/>
                <w:snapToGrid w:val="0"/>
                <w:color w:val="auto"/>
                <w:kern w:val="0"/>
                <w:sz w:val="21"/>
                <w:szCs w:val="21"/>
                <w:highlight w:val="none"/>
                <w:lang w:val="en-US" w:eastAsia="zh-CN" w:bidi="ar"/>
              </w:rPr>
            </w:pPr>
            <w:r>
              <w:rPr>
                <w:rFonts w:hint="eastAsia" w:ascii="宋体" w:hAnsi="宋体" w:eastAsia="宋体" w:cs="宋体"/>
                <w:b/>
                <w:bCs/>
                <w:snapToGrid w:val="0"/>
                <w:color w:val="auto"/>
                <w:kern w:val="0"/>
                <w:sz w:val="21"/>
                <w:szCs w:val="21"/>
                <w:highlight w:val="none"/>
                <w:lang w:val="en-US" w:eastAsia="zh-CN" w:bidi="ar"/>
              </w:rPr>
              <w:t>检测项目</w:t>
            </w:r>
          </w:p>
        </w:tc>
        <w:tc>
          <w:tcPr>
            <w:tcW w:w="1341" w:type="dxa"/>
            <w:vAlign w:val="center"/>
          </w:tcPr>
          <w:p w14:paraId="49B7222B">
            <w:pPr>
              <w:keepNext w:val="0"/>
              <w:keepLines w:val="0"/>
              <w:widowControl/>
              <w:suppressLineNumbers w:val="0"/>
              <w:jc w:val="center"/>
              <w:rPr>
                <w:rFonts w:hint="eastAsia" w:ascii="宋体" w:hAnsi="宋体" w:eastAsia="宋体" w:cs="宋体"/>
                <w:b/>
                <w:bCs/>
                <w:snapToGrid w:val="0"/>
                <w:color w:val="auto"/>
                <w:kern w:val="0"/>
                <w:sz w:val="21"/>
                <w:szCs w:val="21"/>
                <w:highlight w:val="none"/>
                <w:lang w:val="en-US" w:eastAsia="zh-CN" w:bidi="ar"/>
              </w:rPr>
            </w:pPr>
            <w:r>
              <w:rPr>
                <w:rFonts w:hint="eastAsia" w:ascii="宋体" w:hAnsi="宋体" w:eastAsia="宋体" w:cs="宋体"/>
                <w:b/>
                <w:bCs/>
                <w:snapToGrid w:val="0"/>
                <w:color w:val="auto"/>
                <w:kern w:val="0"/>
                <w:sz w:val="21"/>
                <w:szCs w:val="21"/>
                <w:highlight w:val="none"/>
                <w:lang w:val="en-US" w:eastAsia="zh-CN" w:bidi="ar"/>
              </w:rPr>
              <w:t>商品名称</w:t>
            </w:r>
          </w:p>
          <w:p w14:paraId="0BC23284">
            <w:pPr>
              <w:keepNext w:val="0"/>
              <w:keepLines w:val="0"/>
              <w:widowControl/>
              <w:suppressLineNumbers w:val="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b/>
                <w:bCs/>
                <w:snapToGrid w:val="0"/>
                <w:color w:val="auto"/>
                <w:kern w:val="0"/>
                <w:sz w:val="21"/>
                <w:szCs w:val="21"/>
                <w:highlight w:val="none"/>
                <w:lang w:val="en-US" w:eastAsia="zh-CN" w:bidi="ar"/>
              </w:rPr>
              <w:t>（通用名）</w:t>
            </w:r>
          </w:p>
        </w:tc>
        <w:tc>
          <w:tcPr>
            <w:tcW w:w="1225" w:type="dxa"/>
            <w:vAlign w:val="center"/>
          </w:tcPr>
          <w:p w14:paraId="7B88569B">
            <w:pPr>
              <w:keepNext w:val="0"/>
              <w:keepLines w:val="0"/>
              <w:widowControl/>
              <w:suppressLineNumbers w:val="0"/>
              <w:jc w:val="center"/>
              <w:rPr>
                <w:rFonts w:hint="eastAsia" w:ascii="宋体" w:hAnsi="宋体" w:eastAsia="宋体" w:cs="宋体"/>
                <w:color w:val="auto"/>
                <w:sz w:val="21"/>
                <w:szCs w:val="21"/>
                <w:highlight w:val="none"/>
              </w:rPr>
            </w:pPr>
            <w:r>
              <w:rPr>
                <w:rFonts w:hint="eastAsia" w:ascii="宋体" w:hAnsi="宋体" w:eastAsia="宋体" w:cs="宋体"/>
                <w:b/>
                <w:bCs/>
                <w:snapToGrid w:val="0"/>
                <w:color w:val="auto"/>
                <w:kern w:val="0"/>
                <w:sz w:val="21"/>
                <w:szCs w:val="21"/>
                <w:highlight w:val="none"/>
                <w:lang w:val="en-US" w:eastAsia="zh-CN" w:bidi="ar"/>
              </w:rPr>
              <w:t>注册</w:t>
            </w:r>
          </w:p>
          <w:p w14:paraId="5A7F3778">
            <w:pPr>
              <w:keepNext w:val="0"/>
              <w:keepLines w:val="0"/>
              <w:widowControl/>
              <w:suppressLineNumbers w:val="0"/>
              <w:jc w:val="center"/>
              <w:rPr>
                <w:rFonts w:hint="eastAsia" w:ascii="宋体" w:hAnsi="宋体" w:eastAsia="宋体" w:cs="宋体"/>
                <w:color w:val="auto"/>
                <w:sz w:val="21"/>
                <w:szCs w:val="21"/>
                <w:highlight w:val="none"/>
                <w:vertAlign w:val="baseline"/>
              </w:rPr>
            </w:pPr>
            <w:r>
              <w:rPr>
                <w:rFonts w:hint="eastAsia" w:ascii="宋体" w:hAnsi="宋体" w:eastAsia="宋体" w:cs="宋体"/>
                <w:b/>
                <w:bCs/>
                <w:snapToGrid w:val="0"/>
                <w:color w:val="auto"/>
                <w:kern w:val="0"/>
                <w:sz w:val="21"/>
                <w:szCs w:val="21"/>
                <w:highlight w:val="none"/>
                <w:lang w:val="en-US" w:eastAsia="zh-CN" w:bidi="ar"/>
              </w:rPr>
              <w:t>证名称及注册证号</w:t>
            </w:r>
          </w:p>
        </w:tc>
        <w:tc>
          <w:tcPr>
            <w:tcW w:w="995" w:type="dxa"/>
            <w:vAlign w:val="center"/>
          </w:tcPr>
          <w:p w14:paraId="13975975">
            <w:pPr>
              <w:keepNext w:val="0"/>
              <w:keepLines w:val="0"/>
              <w:widowControl/>
              <w:suppressLineNumbers w:val="0"/>
              <w:jc w:val="center"/>
              <w:rPr>
                <w:rFonts w:hint="eastAsia" w:ascii="宋体" w:hAnsi="宋体" w:eastAsia="宋体" w:cs="宋体"/>
                <w:color w:val="auto"/>
                <w:sz w:val="21"/>
                <w:szCs w:val="21"/>
                <w:highlight w:val="none"/>
              </w:rPr>
            </w:pPr>
            <w:r>
              <w:rPr>
                <w:rFonts w:hint="eastAsia" w:ascii="宋体" w:hAnsi="宋体" w:eastAsia="宋体" w:cs="宋体"/>
                <w:b/>
                <w:bCs/>
                <w:snapToGrid w:val="0"/>
                <w:color w:val="auto"/>
                <w:kern w:val="0"/>
                <w:sz w:val="21"/>
                <w:szCs w:val="21"/>
                <w:highlight w:val="none"/>
                <w:lang w:val="en-US" w:eastAsia="zh-CN" w:bidi="ar"/>
              </w:rPr>
              <w:t>品牌</w:t>
            </w:r>
          </w:p>
          <w:p w14:paraId="715FBD17">
            <w:pPr>
              <w:keepNext w:val="0"/>
              <w:keepLines w:val="0"/>
              <w:widowControl/>
              <w:suppressLineNumbers w:val="0"/>
              <w:jc w:val="center"/>
              <w:rPr>
                <w:rFonts w:hint="eastAsia" w:ascii="宋体" w:hAnsi="宋体" w:eastAsia="宋体" w:cs="宋体"/>
                <w:color w:val="auto"/>
                <w:sz w:val="21"/>
                <w:szCs w:val="21"/>
                <w:highlight w:val="none"/>
                <w:vertAlign w:val="baseline"/>
              </w:rPr>
            </w:pPr>
          </w:p>
        </w:tc>
        <w:tc>
          <w:tcPr>
            <w:tcW w:w="995" w:type="dxa"/>
            <w:vAlign w:val="center"/>
          </w:tcPr>
          <w:p w14:paraId="135D21FF">
            <w:pPr>
              <w:keepNext w:val="0"/>
              <w:keepLines w:val="0"/>
              <w:widowControl/>
              <w:suppressLineNumbers w:val="0"/>
              <w:jc w:val="center"/>
              <w:rPr>
                <w:rFonts w:hint="eastAsia" w:ascii="宋体" w:hAnsi="宋体" w:eastAsia="宋体" w:cs="宋体"/>
                <w:b/>
                <w:bCs/>
                <w:snapToGrid w:val="0"/>
                <w:color w:val="auto"/>
                <w:kern w:val="0"/>
                <w:sz w:val="21"/>
                <w:szCs w:val="21"/>
                <w:highlight w:val="none"/>
                <w:lang w:val="en-US" w:eastAsia="zh-CN" w:bidi="ar"/>
              </w:rPr>
            </w:pPr>
            <w:r>
              <w:rPr>
                <w:rFonts w:hint="eastAsia" w:ascii="宋体" w:hAnsi="宋体" w:eastAsia="宋体" w:cs="宋体"/>
                <w:b/>
                <w:bCs/>
                <w:snapToGrid w:val="0"/>
                <w:color w:val="auto"/>
                <w:kern w:val="0"/>
                <w:sz w:val="21"/>
                <w:szCs w:val="21"/>
                <w:highlight w:val="none"/>
                <w:lang w:val="en-US" w:eastAsia="zh-CN" w:bidi="ar"/>
              </w:rPr>
              <w:t>规格型号</w:t>
            </w:r>
          </w:p>
        </w:tc>
        <w:tc>
          <w:tcPr>
            <w:tcW w:w="1107" w:type="dxa"/>
            <w:vAlign w:val="center"/>
          </w:tcPr>
          <w:p w14:paraId="5D7A74FA">
            <w:pPr>
              <w:keepNext w:val="0"/>
              <w:keepLines w:val="0"/>
              <w:widowControl/>
              <w:suppressLineNumbers w:val="0"/>
              <w:jc w:val="center"/>
              <w:rPr>
                <w:rFonts w:hint="eastAsia" w:ascii="宋体" w:hAnsi="宋体" w:eastAsia="宋体" w:cs="宋体"/>
                <w:b/>
                <w:bCs/>
                <w:snapToGrid w:val="0"/>
                <w:color w:val="auto"/>
                <w:kern w:val="0"/>
                <w:sz w:val="21"/>
                <w:szCs w:val="21"/>
                <w:highlight w:val="none"/>
                <w:lang w:val="en-US" w:eastAsia="zh-CN" w:bidi="ar"/>
              </w:rPr>
            </w:pPr>
            <w:r>
              <w:rPr>
                <w:rFonts w:hint="eastAsia" w:ascii="宋体" w:hAnsi="宋体" w:eastAsia="宋体" w:cs="宋体"/>
                <w:b/>
                <w:bCs/>
                <w:snapToGrid w:val="0"/>
                <w:color w:val="auto"/>
                <w:kern w:val="0"/>
                <w:sz w:val="21"/>
                <w:szCs w:val="21"/>
                <w:highlight w:val="none"/>
                <w:lang w:val="en-US" w:eastAsia="zh-CN" w:bidi="ar"/>
              </w:rPr>
              <w:t>生产企业</w:t>
            </w:r>
          </w:p>
        </w:tc>
        <w:tc>
          <w:tcPr>
            <w:tcW w:w="883" w:type="dxa"/>
            <w:vAlign w:val="center"/>
          </w:tcPr>
          <w:p w14:paraId="1809A4FF">
            <w:pPr>
              <w:keepNext w:val="0"/>
              <w:keepLines w:val="0"/>
              <w:widowControl/>
              <w:suppressLineNumbers w:val="0"/>
              <w:jc w:val="center"/>
              <w:rPr>
                <w:rFonts w:hint="eastAsia" w:ascii="宋体" w:hAnsi="宋体" w:eastAsia="宋体" w:cs="宋体"/>
                <w:b/>
                <w:bCs/>
                <w:snapToGrid w:val="0"/>
                <w:color w:val="auto"/>
                <w:kern w:val="0"/>
                <w:sz w:val="21"/>
                <w:szCs w:val="21"/>
                <w:highlight w:val="none"/>
                <w:lang w:val="en-US" w:eastAsia="zh-CN" w:bidi="ar"/>
              </w:rPr>
            </w:pPr>
            <w:r>
              <w:rPr>
                <w:rFonts w:hint="eastAsia" w:ascii="宋体" w:hAnsi="宋体" w:eastAsia="宋体" w:cs="宋体"/>
                <w:b/>
                <w:bCs/>
                <w:snapToGrid w:val="0"/>
                <w:color w:val="auto"/>
                <w:kern w:val="0"/>
                <w:sz w:val="21"/>
                <w:szCs w:val="21"/>
                <w:highlight w:val="none"/>
                <w:lang w:val="en-US" w:eastAsia="zh-CN" w:bidi="ar"/>
              </w:rPr>
              <w:t>计价</w:t>
            </w:r>
          </w:p>
          <w:p w14:paraId="2D4AD09D">
            <w:pPr>
              <w:keepNext w:val="0"/>
              <w:keepLines w:val="0"/>
              <w:widowControl/>
              <w:suppressLineNumbers w:val="0"/>
              <w:jc w:val="center"/>
              <w:rPr>
                <w:rFonts w:hint="eastAsia" w:ascii="宋体" w:hAnsi="宋体" w:eastAsia="宋体" w:cs="宋体"/>
                <w:b/>
                <w:bCs/>
                <w:snapToGrid w:val="0"/>
                <w:color w:val="auto"/>
                <w:kern w:val="0"/>
                <w:sz w:val="21"/>
                <w:szCs w:val="21"/>
                <w:highlight w:val="none"/>
                <w:lang w:val="en-US" w:eastAsia="zh-CN" w:bidi="ar"/>
              </w:rPr>
            </w:pPr>
            <w:r>
              <w:rPr>
                <w:rFonts w:hint="eastAsia" w:ascii="宋体" w:hAnsi="宋体" w:eastAsia="宋体" w:cs="宋体"/>
                <w:b/>
                <w:bCs/>
                <w:snapToGrid w:val="0"/>
                <w:color w:val="auto"/>
                <w:kern w:val="0"/>
                <w:sz w:val="21"/>
                <w:szCs w:val="21"/>
                <w:highlight w:val="none"/>
                <w:lang w:val="en-US" w:eastAsia="zh-CN" w:bidi="ar"/>
              </w:rPr>
              <w:t>单位</w:t>
            </w:r>
          </w:p>
        </w:tc>
        <w:tc>
          <w:tcPr>
            <w:tcW w:w="995" w:type="dxa"/>
            <w:vAlign w:val="center"/>
          </w:tcPr>
          <w:p w14:paraId="74A34D6B">
            <w:pPr>
              <w:keepNext w:val="0"/>
              <w:keepLines w:val="0"/>
              <w:widowControl/>
              <w:suppressLineNumbers w:val="0"/>
              <w:jc w:val="center"/>
              <w:rPr>
                <w:rFonts w:hint="eastAsia" w:ascii="宋体" w:hAnsi="宋体" w:eastAsia="宋体" w:cs="宋体"/>
                <w:b/>
                <w:bCs/>
                <w:snapToGrid w:val="0"/>
                <w:color w:val="auto"/>
                <w:kern w:val="0"/>
                <w:sz w:val="21"/>
                <w:szCs w:val="21"/>
                <w:highlight w:val="none"/>
                <w:lang w:val="en-US" w:eastAsia="zh-CN" w:bidi="ar"/>
              </w:rPr>
            </w:pPr>
            <w:r>
              <w:rPr>
                <w:rFonts w:hint="eastAsia" w:ascii="宋体" w:hAnsi="宋体" w:eastAsia="宋体" w:cs="宋体"/>
                <w:b/>
                <w:bCs/>
                <w:snapToGrid w:val="0"/>
                <w:color w:val="auto"/>
                <w:kern w:val="0"/>
                <w:sz w:val="21"/>
                <w:szCs w:val="21"/>
                <w:highlight w:val="none"/>
                <w:lang w:val="en-US" w:eastAsia="zh-CN" w:bidi="ar"/>
              </w:rPr>
              <w:t>单价</w:t>
            </w:r>
          </w:p>
          <w:p w14:paraId="182DC433">
            <w:pPr>
              <w:keepNext w:val="0"/>
              <w:keepLines w:val="0"/>
              <w:widowControl/>
              <w:suppressLineNumbers w:val="0"/>
              <w:jc w:val="center"/>
              <w:rPr>
                <w:rFonts w:hint="eastAsia" w:ascii="宋体" w:hAnsi="宋体" w:eastAsia="宋体" w:cs="宋体"/>
                <w:b/>
                <w:bCs/>
                <w:snapToGrid w:val="0"/>
                <w:color w:val="auto"/>
                <w:kern w:val="0"/>
                <w:sz w:val="21"/>
                <w:szCs w:val="21"/>
                <w:highlight w:val="none"/>
                <w:lang w:val="en-US" w:eastAsia="zh-CN" w:bidi="ar"/>
              </w:rPr>
            </w:pPr>
            <w:r>
              <w:rPr>
                <w:rFonts w:hint="eastAsia" w:ascii="宋体" w:hAnsi="宋体" w:eastAsia="宋体" w:cs="宋体"/>
                <w:b/>
                <w:bCs/>
                <w:snapToGrid w:val="0"/>
                <w:color w:val="auto"/>
                <w:kern w:val="0"/>
                <w:sz w:val="21"/>
                <w:szCs w:val="21"/>
                <w:highlight w:val="none"/>
                <w:lang w:val="en-US" w:eastAsia="zh-CN" w:bidi="ar"/>
              </w:rPr>
              <w:t>（元/每人份）</w:t>
            </w:r>
          </w:p>
        </w:tc>
        <w:tc>
          <w:tcPr>
            <w:tcW w:w="1061" w:type="dxa"/>
            <w:vAlign w:val="center"/>
          </w:tcPr>
          <w:p w14:paraId="317961C5">
            <w:pPr>
              <w:keepNext w:val="0"/>
              <w:keepLines w:val="0"/>
              <w:widowControl/>
              <w:suppressLineNumbers w:val="0"/>
              <w:jc w:val="center"/>
              <w:rPr>
                <w:rFonts w:hint="eastAsia" w:ascii="宋体" w:hAnsi="宋体" w:eastAsia="宋体" w:cs="宋体"/>
                <w:b/>
                <w:bCs/>
                <w:snapToGrid w:val="0"/>
                <w:color w:val="auto"/>
                <w:kern w:val="0"/>
                <w:sz w:val="21"/>
                <w:szCs w:val="21"/>
                <w:highlight w:val="none"/>
                <w:lang w:val="en-US" w:eastAsia="zh-CN" w:bidi="ar"/>
              </w:rPr>
            </w:pPr>
            <w:r>
              <w:rPr>
                <w:rFonts w:hint="eastAsia" w:ascii="宋体" w:hAnsi="宋体" w:eastAsia="宋体" w:cs="宋体"/>
                <w:b/>
                <w:bCs/>
                <w:highlight w:val="none"/>
              </w:rPr>
              <w:t>试验方法</w:t>
            </w:r>
          </w:p>
        </w:tc>
        <w:tc>
          <w:tcPr>
            <w:tcW w:w="1061" w:type="dxa"/>
            <w:vAlign w:val="center"/>
          </w:tcPr>
          <w:p w14:paraId="77478E82">
            <w:pPr>
              <w:keepNext w:val="0"/>
              <w:keepLines w:val="0"/>
              <w:widowControl/>
              <w:suppressLineNumbers w:val="0"/>
              <w:jc w:val="center"/>
              <w:rPr>
                <w:rFonts w:hint="eastAsia" w:ascii="宋体" w:hAnsi="宋体" w:eastAsia="宋体" w:cs="宋体"/>
                <w:b/>
                <w:bCs/>
                <w:snapToGrid w:val="0"/>
                <w:color w:val="auto"/>
                <w:kern w:val="0"/>
                <w:sz w:val="21"/>
                <w:szCs w:val="21"/>
                <w:highlight w:val="none"/>
                <w:lang w:val="en-US" w:eastAsia="zh-CN" w:bidi="ar"/>
              </w:rPr>
            </w:pPr>
            <w:r>
              <w:rPr>
                <w:rFonts w:hint="eastAsia" w:ascii="宋体" w:hAnsi="宋体" w:eastAsia="宋体" w:cs="宋体"/>
                <w:b/>
                <w:bCs/>
                <w:snapToGrid w:val="0"/>
                <w:color w:val="auto"/>
                <w:kern w:val="0"/>
                <w:sz w:val="21"/>
                <w:szCs w:val="21"/>
                <w:highlight w:val="none"/>
                <w:lang w:val="en-US" w:eastAsia="zh-CN" w:bidi="ar"/>
              </w:rPr>
              <w:t>网采号</w:t>
            </w:r>
          </w:p>
        </w:tc>
        <w:tc>
          <w:tcPr>
            <w:tcW w:w="1213" w:type="dxa"/>
            <w:vAlign w:val="center"/>
          </w:tcPr>
          <w:p w14:paraId="3BAB2BE9">
            <w:pPr>
              <w:widowControl w:val="0"/>
              <w:spacing w:line="320" w:lineRule="exact"/>
              <w:jc w:val="center"/>
              <w:outlineLvl w:val="0"/>
              <w:rPr>
                <w:rFonts w:hint="eastAsia" w:ascii="宋体" w:hAnsi="宋体" w:eastAsia="宋体" w:cs="宋体"/>
                <w:color w:val="auto"/>
                <w:sz w:val="21"/>
                <w:szCs w:val="21"/>
                <w:highlight w:val="none"/>
                <w:vertAlign w:val="baseline"/>
                <w:lang w:val="en-US" w:eastAsia="zh-CN"/>
              </w:rPr>
            </w:pPr>
            <w:bookmarkStart w:id="66" w:name="_Toc19295"/>
            <w:r>
              <w:rPr>
                <w:rFonts w:hint="eastAsia" w:ascii="宋体" w:hAnsi="宋体" w:eastAsia="宋体" w:cs="宋体"/>
                <w:b/>
                <w:bCs/>
                <w:color w:val="auto"/>
                <w:sz w:val="21"/>
                <w:szCs w:val="21"/>
                <w:highlight w:val="none"/>
                <w:vertAlign w:val="baseline"/>
                <w:lang w:val="en-US" w:eastAsia="zh-CN"/>
              </w:rPr>
              <w:t>收费项目名称</w:t>
            </w:r>
            <w:bookmarkEnd w:id="66"/>
          </w:p>
        </w:tc>
        <w:tc>
          <w:tcPr>
            <w:tcW w:w="1584" w:type="dxa"/>
            <w:vAlign w:val="center"/>
          </w:tcPr>
          <w:p w14:paraId="35BD6D7D">
            <w:pPr>
              <w:widowControl w:val="0"/>
              <w:spacing w:line="320" w:lineRule="exact"/>
              <w:jc w:val="center"/>
              <w:outlineLvl w:val="0"/>
              <w:rPr>
                <w:rFonts w:hint="eastAsia" w:ascii="宋体" w:hAnsi="宋体" w:eastAsia="宋体" w:cs="宋体"/>
                <w:b/>
                <w:color w:val="auto"/>
                <w:sz w:val="21"/>
                <w:szCs w:val="21"/>
                <w:highlight w:val="none"/>
                <w:lang w:val="en-US" w:eastAsia="zh-CN"/>
              </w:rPr>
            </w:pPr>
            <w:bookmarkStart w:id="67" w:name="_Toc2727"/>
            <w:r>
              <w:rPr>
                <w:rFonts w:hint="eastAsia" w:ascii="宋体" w:hAnsi="宋体" w:eastAsia="宋体" w:cs="宋体"/>
                <w:b/>
                <w:color w:val="auto"/>
                <w:sz w:val="21"/>
                <w:szCs w:val="21"/>
                <w:highlight w:val="none"/>
                <w:lang w:val="en-US" w:eastAsia="zh-CN"/>
              </w:rPr>
              <w:t>收费编码、</w:t>
            </w:r>
            <w:bookmarkEnd w:id="67"/>
          </w:p>
          <w:p w14:paraId="434CA188">
            <w:pPr>
              <w:widowControl w:val="0"/>
              <w:spacing w:line="320" w:lineRule="exact"/>
              <w:jc w:val="center"/>
              <w:outlineLvl w:val="0"/>
              <w:rPr>
                <w:rFonts w:hint="eastAsia" w:ascii="宋体" w:hAnsi="宋体" w:eastAsia="宋体" w:cs="宋体"/>
                <w:b/>
                <w:color w:val="auto"/>
                <w:sz w:val="21"/>
                <w:szCs w:val="21"/>
                <w:highlight w:val="none"/>
                <w:lang w:val="en-US" w:eastAsia="zh-CN"/>
              </w:rPr>
            </w:pPr>
            <w:bookmarkStart w:id="68" w:name="_Toc23879"/>
            <w:r>
              <w:rPr>
                <w:rFonts w:hint="eastAsia" w:ascii="宋体" w:hAnsi="宋体" w:eastAsia="宋体" w:cs="宋体"/>
                <w:b/>
                <w:color w:val="auto"/>
                <w:sz w:val="21"/>
                <w:szCs w:val="21"/>
                <w:highlight w:val="none"/>
                <w:lang w:val="en-US" w:eastAsia="zh-CN"/>
              </w:rPr>
              <w:t>收费金额</w:t>
            </w:r>
            <w:bookmarkEnd w:id="68"/>
          </w:p>
        </w:tc>
      </w:tr>
      <w:tr w14:paraId="5034C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573" w:type="dxa"/>
            <w:vMerge w:val="restart"/>
          </w:tcPr>
          <w:p w14:paraId="58974EFD">
            <w:pPr>
              <w:widowControl w:val="0"/>
              <w:rPr>
                <w:rFonts w:hint="eastAsia" w:ascii="宋体" w:hAnsi="宋体" w:eastAsia="宋体" w:cs="宋体"/>
                <w:color w:val="auto"/>
                <w:highlight w:val="none"/>
                <w:vertAlign w:val="baseline"/>
              </w:rPr>
            </w:pPr>
          </w:p>
        </w:tc>
        <w:tc>
          <w:tcPr>
            <w:tcW w:w="1181" w:type="dxa"/>
            <w:vMerge w:val="restart"/>
          </w:tcPr>
          <w:p w14:paraId="1411B170">
            <w:pPr>
              <w:widowControl w:val="0"/>
              <w:rPr>
                <w:rFonts w:hint="eastAsia" w:ascii="宋体" w:hAnsi="宋体" w:eastAsia="宋体" w:cs="宋体"/>
                <w:color w:val="auto"/>
                <w:highlight w:val="none"/>
                <w:vertAlign w:val="baseline"/>
              </w:rPr>
            </w:pPr>
          </w:p>
        </w:tc>
        <w:tc>
          <w:tcPr>
            <w:tcW w:w="1341" w:type="dxa"/>
          </w:tcPr>
          <w:p w14:paraId="538C956D">
            <w:pPr>
              <w:widowControl w:val="0"/>
              <w:rPr>
                <w:rFonts w:hint="eastAsia" w:ascii="宋体" w:hAnsi="宋体" w:eastAsia="宋体" w:cs="宋体"/>
                <w:color w:val="auto"/>
                <w:highlight w:val="none"/>
                <w:vertAlign w:val="baseline"/>
              </w:rPr>
            </w:pPr>
          </w:p>
        </w:tc>
        <w:tc>
          <w:tcPr>
            <w:tcW w:w="1225" w:type="dxa"/>
          </w:tcPr>
          <w:p w14:paraId="74877ABD">
            <w:pPr>
              <w:widowControl w:val="0"/>
              <w:rPr>
                <w:rFonts w:hint="eastAsia" w:ascii="宋体" w:hAnsi="宋体" w:eastAsia="宋体" w:cs="宋体"/>
                <w:color w:val="auto"/>
                <w:highlight w:val="none"/>
                <w:vertAlign w:val="baseline"/>
              </w:rPr>
            </w:pPr>
          </w:p>
        </w:tc>
        <w:tc>
          <w:tcPr>
            <w:tcW w:w="995" w:type="dxa"/>
          </w:tcPr>
          <w:p w14:paraId="46285D21">
            <w:pPr>
              <w:widowControl w:val="0"/>
              <w:rPr>
                <w:rFonts w:hint="eastAsia" w:ascii="宋体" w:hAnsi="宋体" w:eastAsia="宋体" w:cs="宋体"/>
                <w:color w:val="auto"/>
                <w:highlight w:val="none"/>
                <w:vertAlign w:val="baseline"/>
              </w:rPr>
            </w:pPr>
          </w:p>
        </w:tc>
        <w:tc>
          <w:tcPr>
            <w:tcW w:w="995" w:type="dxa"/>
          </w:tcPr>
          <w:p w14:paraId="30AA1993">
            <w:pPr>
              <w:widowControl w:val="0"/>
              <w:rPr>
                <w:rFonts w:hint="eastAsia" w:ascii="宋体" w:hAnsi="宋体" w:eastAsia="宋体" w:cs="宋体"/>
                <w:color w:val="auto"/>
                <w:highlight w:val="none"/>
                <w:vertAlign w:val="baseline"/>
              </w:rPr>
            </w:pPr>
          </w:p>
        </w:tc>
        <w:tc>
          <w:tcPr>
            <w:tcW w:w="1107" w:type="dxa"/>
          </w:tcPr>
          <w:p w14:paraId="3FDE21BE">
            <w:pPr>
              <w:widowControl w:val="0"/>
              <w:rPr>
                <w:rFonts w:hint="eastAsia" w:ascii="宋体" w:hAnsi="宋体" w:eastAsia="宋体" w:cs="宋体"/>
                <w:color w:val="auto"/>
                <w:highlight w:val="none"/>
                <w:vertAlign w:val="baseline"/>
              </w:rPr>
            </w:pPr>
          </w:p>
        </w:tc>
        <w:tc>
          <w:tcPr>
            <w:tcW w:w="883" w:type="dxa"/>
          </w:tcPr>
          <w:p w14:paraId="2A5C917F">
            <w:pPr>
              <w:widowControl w:val="0"/>
              <w:rPr>
                <w:rFonts w:hint="eastAsia" w:ascii="宋体" w:hAnsi="宋体" w:eastAsia="宋体" w:cs="宋体"/>
                <w:color w:val="auto"/>
                <w:highlight w:val="none"/>
                <w:vertAlign w:val="baseline"/>
              </w:rPr>
            </w:pPr>
          </w:p>
        </w:tc>
        <w:tc>
          <w:tcPr>
            <w:tcW w:w="995" w:type="dxa"/>
          </w:tcPr>
          <w:p w14:paraId="2BC032BB">
            <w:pPr>
              <w:widowControl w:val="0"/>
              <w:rPr>
                <w:rFonts w:hint="eastAsia" w:ascii="宋体" w:hAnsi="宋体" w:eastAsia="宋体" w:cs="宋体"/>
                <w:color w:val="auto"/>
                <w:highlight w:val="none"/>
                <w:vertAlign w:val="baseline"/>
              </w:rPr>
            </w:pPr>
          </w:p>
        </w:tc>
        <w:tc>
          <w:tcPr>
            <w:tcW w:w="1061" w:type="dxa"/>
          </w:tcPr>
          <w:p w14:paraId="43AF7AB5">
            <w:pPr>
              <w:widowControl w:val="0"/>
              <w:rPr>
                <w:rFonts w:hint="eastAsia" w:ascii="宋体" w:hAnsi="宋体" w:eastAsia="宋体" w:cs="宋体"/>
                <w:color w:val="auto"/>
                <w:highlight w:val="none"/>
                <w:vertAlign w:val="baseline"/>
              </w:rPr>
            </w:pPr>
          </w:p>
        </w:tc>
        <w:tc>
          <w:tcPr>
            <w:tcW w:w="1061" w:type="dxa"/>
          </w:tcPr>
          <w:p w14:paraId="3CD0599F">
            <w:pPr>
              <w:widowControl w:val="0"/>
              <w:rPr>
                <w:rFonts w:hint="eastAsia" w:ascii="宋体" w:hAnsi="宋体" w:eastAsia="宋体" w:cs="宋体"/>
                <w:color w:val="auto"/>
                <w:highlight w:val="none"/>
                <w:vertAlign w:val="baseline"/>
              </w:rPr>
            </w:pPr>
          </w:p>
        </w:tc>
        <w:tc>
          <w:tcPr>
            <w:tcW w:w="1213" w:type="dxa"/>
          </w:tcPr>
          <w:p w14:paraId="351E7283">
            <w:pPr>
              <w:widowControl w:val="0"/>
              <w:rPr>
                <w:rFonts w:hint="eastAsia" w:ascii="宋体" w:hAnsi="宋体" w:eastAsia="宋体" w:cs="宋体"/>
                <w:color w:val="auto"/>
                <w:highlight w:val="none"/>
                <w:vertAlign w:val="baseline"/>
              </w:rPr>
            </w:pPr>
          </w:p>
        </w:tc>
        <w:tc>
          <w:tcPr>
            <w:tcW w:w="1584" w:type="dxa"/>
          </w:tcPr>
          <w:p w14:paraId="47A41BCD">
            <w:pPr>
              <w:widowControl w:val="0"/>
              <w:rPr>
                <w:rFonts w:hint="eastAsia" w:ascii="宋体" w:hAnsi="宋体" w:eastAsia="宋体" w:cs="宋体"/>
                <w:color w:val="auto"/>
                <w:highlight w:val="none"/>
                <w:vertAlign w:val="baseline"/>
              </w:rPr>
            </w:pPr>
          </w:p>
        </w:tc>
      </w:tr>
      <w:tr w14:paraId="54419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573" w:type="dxa"/>
            <w:vMerge w:val="continue"/>
          </w:tcPr>
          <w:p w14:paraId="40F1BFA5">
            <w:pPr>
              <w:widowControl w:val="0"/>
              <w:rPr>
                <w:rFonts w:hint="eastAsia" w:ascii="宋体" w:hAnsi="宋体" w:eastAsia="宋体" w:cs="宋体"/>
                <w:color w:val="auto"/>
                <w:highlight w:val="none"/>
                <w:vertAlign w:val="baseline"/>
              </w:rPr>
            </w:pPr>
          </w:p>
        </w:tc>
        <w:tc>
          <w:tcPr>
            <w:tcW w:w="1181" w:type="dxa"/>
            <w:vMerge w:val="continue"/>
          </w:tcPr>
          <w:p w14:paraId="040A03DA">
            <w:pPr>
              <w:widowControl w:val="0"/>
              <w:rPr>
                <w:rFonts w:hint="eastAsia" w:ascii="宋体" w:hAnsi="宋体" w:eastAsia="宋体" w:cs="宋体"/>
                <w:color w:val="auto"/>
                <w:highlight w:val="none"/>
                <w:vertAlign w:val="baseline"/>
              </w:rPr>
            </w:pPr>
          </w:p>
        </w:tc>
        <w:tc>
          <w:tcPr>
            <w:tcW w:w="1341" w:type="dxa"/>
          </w:tcPr>
          <w:p w14:paraId="6D655FCD">
            <w:pPr>
              <w:widowControl w:val="0"/>
              <w:rPr>
                <w:rFonts w:hint="eastAsia" w:ascii="宋体" w:hAnsi="宋体" w:eastAsia="宋体" w:cs="宋体"/>
                <w:color w:val="auto"/>
                <w:highlight w:val="none"/>
                <w:vertAlign w:val="baseline"/>
              </w:rPr>
            </w:pPr>
          </w:p>
        </w:tc>
        <w:tc>
          <w:tcPr>
            <w:tcW w:w="1225" w:type="dxa"/>
          </w:tcPr>
          <w:p w14:paraId="5E1CE5CD">
            <w:pPr>
              <w:widowControl w:val="0"/>
              <w:rPr>
                <w:rFonts w:hint="eastAsia" w:ascii="宋体" w:hAnsi="宋体" w:eastAsia="宋体" w:cs="宋体"/>
                <w:color w:val="auto"/>
                <w:highlight w:val="none"/>
                <w:vertAlign w:val="baseline"/>
              </w:rPr>
            </w:pPr>
          </w:p>
        </w:tc>
        <w:tc>
          <w:tcPr>
            <w:tcW w:w="995" w:type="dxa"/>
          </w:tcPr>
          <w:p w14:paraId="6FFF8D39">
            <w:pPr>
              <w:widowControl w:val="0"/>
              <w:rPr>
                <w:rFonts w:hint="eastAsia" w:ascii="宋体" w:hAnsi="宋体" w:eastAsia="宋体" w:cs="宋体"/>
                <w:color w:val="auto"/>
                <w:highlight w:val="none"/>
                <w:vertAlign w:val="baseline"/>
              </w:rPr>
            </w:pPr>
          </w:p>
        </w:tc>
        <w:tc>
          <w:tcPr>
            <w:tcW w:w="995" w:type="dxa"/>
          </w:tcPr>
          <w:p w14:paraId="69EFFFF9">
            <w:pPr>
              <w:widowControl w:val="0"/>
              <w:rPr>
                <w:rFonts w:hint="eastAsia" w:ascii="宋体" w:hAnsi="宋体" w:eastAsia="宋体" w:cs="宋体"/>
                <w:color w:val="auto"/>
                <w:highlight w:val="none"/>
                <w:vertAlign w:val="baseline"/>
              </w:rPr>
            </w:pPr>
          </w:p>
        </w:tc>
        <w:tc>
          <w:tcPr>
            <w:tcW w:w="1107" w:type="dxa"/>
          </w:tcPr>
          <w:p w14:paraId="0D9181D5">
            <w:pPr>
              <w:widowControl w:val="0"/>
              <w:rPr>
                <w:rFonts w:hint="eastAsia" w:ascii="宋体" w:hAnsi="宋体" w:eastAsia="宋体" w:cs="宋体"/>
                <w:color w:val="auto"/>
                <w:highlight w:val="none"/>
                <w:vertAlign w:val="baseline"/>
              </w:rPr>
            </w:pPr>
          </w:p>
        </w:tc>
        <w:tc>
          <w:tcPr>
            <w:tcW w:w="883" w:type="dxa"/>
          </w:tcPr>
          <w:p w14:paraId="55638291">
            <w:pPr>
              <w:widowControl w:val="0"/>
              <w:rPr>
                <w:rFonts w:hint="eastAsia" w:ascii="宋体" w:hAnsi="宋体" w:eastAsia="宋体" w:cs="宋体"/>
                <w:color w:val="auto"/>
                <w:highlight w:val="none"/>
                <w:vertAlign w:val="baseline"/>
              </w:rPr>
            </w:pPr>
          </w:p>
        </w:tc>
        <w:tc>
          <w:tcPr>
            <w:tcW w:w="995" w:type="dxa"/>
          </w:tcPr>
          <w:p w14:paraId="18AD76A8">
            <w:pPr>
              <w:widowControl w:val="0"/>
              <w:rPr>
                <w:rFonts w:hint="eastAsia" w:ascii="宋体" w:hAnsi="宋体" w:eastAsia="宋体" w:cs="宋体"/>
                <w:color w:val="auto"/>
                <w:highlight w:val="none"/>
                <w:vertAlign w:val="baseline"/>
              </w:rPr>
            </w:pPr>
          </w:p>
        </w:tc>
        <w:tc>
          <w:tcPr>
            <w:tcW w:w="1061" w:type="dxa"/>
          </w:tcPr>
          <w:p w14:paraId="3E848191">
            <w:pPr>
              <w:widowControl w:val="0"/>
              <w:rPr>
                <w:rFonts w:hint="eastAsia" w:ascii="宋体" w:hAnsi="宋体" w:eastAsia="宋体" w:cs="宋体"/>
                <w:color w:val="auto"/>
                <w:highlight w:val="none"/>
                <w:vertAlign w:val="baseline"/>
              </w:rPr>
            </w:pPr>
          </w:p>
        </w:tc>
        <w:tc>
          <w:tcPr>
            <w:tcW w:w="1061" w:type="dxa"/>
          </w:tcPr>
          <w:p w14:paraId="5A6786BD">
            <w:pPr>
              <w:widowControl w:val="0"/>
              <w:rPr>
                <w:rFonts w:hint="eastAsia" w:ascii="宋体" w:hAnsi="宋体" w:eastAsia="宋体" w:cs="宋体"/>
                <w:color w:val="auto"/>
                <w:highlight w:val="none"/>
                <w:vertAlign w:val="baseline"/>
              </w:rPr>
            </w:pPr>
          </w:p>
        </w:tc>
        <w:tc>
          <w:tcPr>
            <w:tcW w:w="1213" w:type="dxa"/>
          </w:tcPr>
          <w:p w14:paraId="4A951FB8">
            <w:pPr>
              <w:widowControl w:val="0"/>
              <w:rPr>
                <w:rFonts w:hint="eastAsia" w:ascii="宋体" w:hAnsi="宋体" w:eastAsia="宋体" w:cs="宋体"/>
                <w:color w:val="auto"/>
                <w:highlight w:val="none"/>
                <w:vertAlign w:val="baseline"/>
              </w:rPr>
            </w:pPr>
          </w:p>
        </w:tc>
        <w:tc>
          <w:tcPr>
            <w:tcW w:w="1584" w:type="dxa"/>
          </w:tcPr>
          <w:p w14:paraId="554D3838">
            <w:pPr>
              <w:widowControl w:val="0"/>
              <w:rPr>
                <w:rFonts w:hint="eastAsia" w:ascii="宋体" w:hAnsi="宋体" w:eastAsia="宋体" w:cs="宋体"/>
                <w:color w:val="auto"/>
                <w:highlight w:val="none"/>
                <w:vertAlign w:val="baseline"/>
              </w:rPr>
            </w:pPr>
          </w:p>
        </w:tc>
      </w:tr>
      <w:tr w14:paraId="08337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573" w:type="dxa"/>
            <w:vMerge w:val="restart"/>
          </w:tcPr>
          <w:p w14:paraId="6D387E14">
            <w:pPr>
              <w:widowControl w:val="0"/>
              <w:rPr>
                <w:rFonts w:hint="eastAsia" w:ascii="宋体" w:hAnsi="宋体" w:eastAsia="宋体" w:cs="宋体"/>
                <w:color w:val="auto"/>
                <w:highlight w:val="none"/>
                <w:vertAlign w:val="baseline"/>
              </w:rPr>
            </w:pPr>
          </w:p>
        </w:tc>
        <w:tc>
          <w:tcPr>
            <w:tcW w:w="1181" w:type="dxa"/>
            <w:vMerge w:val="restart"/>
          </w:tcPr>
          <w:p w14:paraId="0D9E80CF">
            <w:pPr>
              <w:widowControl w:val="0"/>
              <w:rPr>
                <w:rFonts w:hint="eastAsia" w:ascii="宋体" w:hAnsi="宋体" w:eastAsia="宋体" w:cs="宋体"/>
                <w:color w:val="auto"/>
                <w:highlight w:val="none"/>
                <w:vertAlign w:val="baseline"/>
              </w:rPr>
            </w:pPr>
          </w:p>
        </w:tc>
        <w:tc>
          <w:tcPr>
            <w:tcW w:w="1341" w:type="dxa"/>
          </w:tcPr>
          <w:p w14:paraId="1E7399C3">
            <w:pPr>
              <w:widowControl w:val="0"/>
              <w:rPr>
                <w:rFonts w:hint="eastAsia" w:ascii="宋体" w:hAnsi="宋体" w:eastAsia="宋体" w:cs="宋体"/>
                <w:color w:val="auto"/>
                <w:highlight w:val="none"/>
                <w:vertAlign w:val="baseline"/>
              </w:rPr>
            </w:pPr>
          </w:p>
        </w:tc>
        <w:tc>
          <w:tcPr>
            <w:tcW w:w="1225" w:type="dxa"/>
          </w:tcPr>
          <w:p w14:paraId="3F37E071">
            <w:pPr>
              <w:widowControl w:val="0"/>
              <w:rPr>
                <w:rFonts w:hint="eastAsia" w:ascii="宋体" w:hAnsi="宋体" w:eastAsia="宋体" w:cs="宋体"/>
                <w:color w:val="auto"/>
                <w:highlight w:val="none"/>
                <w:vertAlign w:val="baseline"/>
              </w:rPr>
            </w:pPr>
          </w:p>
        </w:tc>
        <w:tc>
          <w:tcPr>
            <w:tcW w:w="995" w:type="dxa"/>
          </w:tcPr>
          <w:p w14:paraId="3C6E9A35">
            <w:pPr>
              <w:widowControl w:val="0"/>
              <w:rPr>
                <w:rFonts w:hint="eastAsia" w:ascii="宋体" w:hAnsi="宋体" w:eastAsia="宋体" w:cs="宋体"/>
                <w:color w:val="auto"/>
                <w:highlight w:val="none"/>
                <w:vertAlign w:val="baseline"/>
              </w:rPr>
            </w:pPr>
          </w:p>
        </w:tc>
        <w:tc>
          <w:tcPr>
            <w:tcW w:w="995" w:type="dxa"/>
          </w:tcPr>
          <w:p w14:paraId="439A493E">
            <w:pPr>
              <w:widowControl w:val="0"/>
              <w:rPr>
                <w:rFonts w:hint="eastAsia" w:ascii="宋体" w:hAnsi="宋体" w:eastAsia="宋体" w:cs="宋体"/>
                <w:color w:val="auto"/>
                <w:highlight w:val="none"/>
                <w:vertAlign w:val="baseline"/>
              </w:rPr>
            </w:pPr>
          </w:p>
        </w:tc>
        <w:tc>
          <w:tcPr>
            <w:tcW w:w="1107" w:type="dxa"/>
          </w:tcPr>
          <w:p w14:paraId="6DA472CA">
            <w:pPr>
              <w:widowControl w:val="0"/>
              <w:rPr>
                <w:rFonts w:hint="eastAsia" w:ascii="宋体" w:hAnsi="宋体" w:eastAsia="宋体" w:cs="宋体"/>
                <w:color w:val="auto"/>
                <w:highlight w:val="none"/>
                <w:vertAlign w:val="baseline"/>
              </w:rPr>
            </w:pPr>
          </w:p>
        </w:tc>
        <w:tc>
          <w:tcPr>
            <w:tcW w:w="883" w:type="dxa"/>
          </w:tcPr>
          <w:p w14:paraId="4B709168">
            <w:pPr>
              <w:widowControl w:val="0"/>
              <w:rPr>
                <w:rFonts w:hint="eastAsia" w:ascii="宋体" w:hAnsi="宋体" w:eastAsia="宋体" w:cs="宋体"/>
                <w:color w:val="auto"/>
                <w:highlight w:val="none"/>
                <w:vertAlign w:val="baseline"/>
              </w:rPr>
            </w:pPr>
          </w:p>
        </w:tc>
        <w:tc>
          <w:tcPr>
            <w:tcW w:w="995" w:type="dxa"/>
          </w:tcPr>
          <w:p w14:paraId="0406CE2F">
            <w:pPr>
              <w:widowControl w:val="0"/>
              <w:rPr>
                <w:rFonts w:hint="eastAsia" w:ascii="宋体" w:hAnsi="宋体" w:eastAsia="宋体" w:cs="宋体"/>
                <w:color w:val="auto"/>
                <w:highlight w:val="none"/>
                <w:vertAlign w:val="baseline"/>
              </w:rPr>
            </w:pPr>
          </w:p>
        </w:tc>
        <w:tc>
          <w:tcPr>
            <w:tcW w:w="1061" w:type="dxa"/>
          </w:tcPr>
          <w:p w14:paraId="51830342">
            <w:pPr>
              <w:widowControl w:val="0"/>
              <w:rPr>
                <w:rFonts w:hint="eastAsia" w:ascii="宋体" w:hAnsi="宋体" w:eastAsia="宋体" w:cs="宋体"/>
                <w:color w:val="auto"/>
                <w:highlight w:val="none"/>
                <w:vertAlign w:val="baseline"/>
              </w:rPr>
            </w:pPr>
          </w:p>
        </w:tc>
        <w:tc>
          <w:tcPr>
            <w:tcW w:w="1061" w:type="dxa"/>
          </w:tcPr>
          <w:p w14:paraId="19B6E307">
            <w:pPr>
              <w:widowControl w:val="0"/>
              <w:rPr>
                <w:rFonts w:hint="eastAsia" w:ascii="宋体" w:hAnsi="宋体" w:eastAsia="宋体" w:cs="宋体"/>
                <w:color w:val="auto"/>
                <w:highlight w:val="none"/>
                <w:vertAlign w:val="baseline"/>
              </w:rPr>
            </w:pPr>
          </w:p>
        </w:tc>
        <w:tc>
          <w:tcPr>
            <w:tcW w:w="1213" w:type="dxa"/>
          </w:tcPr>
          <w:p w14:paraId="3E3FE638">
            <w:pPr>
              <w:widowControl w:val="0"/>
              <w:rPr>
                <w:rFonts w:hint="eastAsia" w:ascii="宋体" w:hAnsi="宋体" w:eastAsia="宋体" w:cs="宋体"/>
                <w:color w:val="auto"/>
                <w:highlight w:val="none"/>
                <w:vertAlign w:val="baseline"/>
              </w:rPr>
            </w:pPr>
          </w:p>
        </w:tc>
        <w:tc>
          <w:tcPr>
            <w:tcW w:w="1584" w:type="dxa"/>
          </w:tcPr>
          <w:p w14:paraId="71BF78D1">
            <w:pPr>
              <w:widowControl w:val="0"/>
              <w:rPr>
                <w:rFonts w:hint="eastAsia" w:ascii="宋体" w:hAnsi="宋体" w:eastAsia="宋体" w:cs="宋体"/>
                <w:color w:val="auto"/>
                <w:highlight w:val="none"/>
                <w:vertAlign w:val="baseline"/>
              </w:rPr>
            </w:pPr>
          </w:p>
        </w:tc>
      </w:tr>
      <w:tr w14:paraId="00679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573" w:type="dxa"/>
            <w:vMerge w:val="continue"/>
          </w:tcPr>
          <w:p w14:paraId="5C983840">
            <w:pPr>
              <w:widowControl w:val="0"/>
              <w:rPr>
                <w:rFonts w:hint="eastAsia" w:ascii="宋体" w:hAnsi="宋体" w:eastAsia="宋体" w:cs="宋体"/>
                <w:color w:val="auto"/>
                <w:highlight w:val="none"/>
                <w:vertAlign w:val="baseline"/>
              </w:rPr>
            </w:pPr>
          </w:p>
        </w:tc>
        <w:tc>
          <w:tcPr>
            <w:tcW w:w="1181" w:type="dxa"/>
            <w:vMerge w:val="continue"/>
          </w:tcPr>
          <w:p w14:paraId="321CC1BD">
            <w:pPr>
              <w:widowControl w:val="0"/>
              <w:rPr>
                <w:rFonts w:hint="eastAsia" w:ascii="宋体" w:hAnsi="宋体" w:eastAsia="宋体" w:cs="宋体"/>
                <w:color w:val="auto"/>
                <w:highlight w:val="none"/>
                <w:vertAlign w:val="baseline"/>
              </w:rPr>
            </w:pPr>
          </w:p>
        </w:tc>
        <w:tc>
          <w:tcPr>
            <w:tcW w:w="1341" w:type="dxa"/>
          </w:tcPr>
          <w:p w14:paraId="177DB5E9">
            <w:pPr>
              <w:widowControl w:val="0"/>
              <w:rPr>
                <w:rFonts w:hint="eastAsia" w:ascii="宋体" w:hAnsi="宋体" w:eastAsia="宋体" w:cs="宋体"/>
                <w:color w:val="auto"/>
                <w:highlight w:val="none"/>
                <w:vertAlign w:val="baseline"/>
              </w:rPr>
            </w:pPr>
          </w:p>
        </w:tc>
        <w:tc>
          <w:tcPr>
            <w:tcW w:w="1225" w:type="dxa"/>
          </w:tcPr>
          <w:p w14:paraId="74208401">
            <w:pPr>
              <w:widowControl w:val="0"/>
              <w:rPr>
                <w:rFonts w:hint="eastAsia" w:ascii="宋体" w:hAnsi="宋体" w:eastAsia="宋体" w:cs="宋体"/>
                <w:color w:val="auto"/>
                <w:highlight w:val="none"/>
                <w:vertAlign w:val="baseline"/>
              </w:rPr>
            </w:pPr>
          </w:p>
        </w:tc>
        <w:tc>
          <w:tcPr>
            <w:tcW w:w="995" w:type="dxa"/>
          </w:tcPr>
          <w:p w14:paraId="1C3E1A61">
            <w:pPr>
              <w:widowControl w:val="0"/>
              <w:rPr>
                <w:rFonts w:hint="eastAsia" w:ascii="宋体" w:hAnsi="宋体" w:eastAsia="宋体" w:cs="宋体"/>
                <w:color w:val="auto"/>
                <w:highlight w:val="none"/>
                <w:vertAlign w:val="baseline"/>
              </w:rPr>
            </w:pPr>
          </w:p>
        </w:tc>
        <w:tc>
          <w:tcPr>
            <w:tcW w:w="995" w:type="dxa"/>
          </w:tcPr>
          <w:p w14:paraId="045B7522">
            <w:pPr>
              <w:widowControl w:val="0"/>
              <w:rPr>
                <w:rFonts w:hint="eastAsia" w:ascii="宋体" w:hAnsi="宋体" w:eastAsia="宋体" w:cs="宋体"/>
                <w:color w:val="auto"/>
                <w:highlight w:val="none"/>
                <w:vertAlign w:val="baseline"/>
              </w:rPr>
            </w:pPr>
          </w:p>
        </w:tc>
        <w:tc>
          <w:tcPr>
            <w:tcW w:w="1107" w:type="dxa"/>
          </w:tcPr>
          <w:p w14:paraId="495D32C7">
            <w:pPr>
              <w:widowControl w:val="0"/>
              <w:rPr>
                <w:rFonts w:hint="eastAsia" w:ascii="宋体" w:hAnsi="宋体" w:eastAsia="宋体" w:cs="宋体"/>
                <w:color w:val="auto"/>
                <w:highlight w:val="none"/>
                <w:vertAlign w:val="baseline"/>
              </w:rPr>
            </w:pPr>
          </w:p>
        </w:tc>
        <w:tc>
          <w:tcPr>
            <w:tcW w:w="883" w:type="dxa"/>
          </w:tcPr>
          <w:p w14:paraId="6707E9BC">
            <w:pPr>
              <w:widowControl w:val="0"/>
              <w:rPr>
                <w:rFonts w:hint="eastAsia" w:ascii="宋体" w:hAnsi="宋体" w:eastAsia="宋体" w:cs="宋体"/>
                <w:color w:val="auto"/>
                <w:highlight w:val="none"/>
                <w:vertAlign w:val="baseline"/>
              </w:rPr>
            </w:pPr>
          </w:p>
        </w:tc>
        <w:tc>
          <w:tcPr>
            <w:tcW w:w="995" w:type="dxa"/>
          </w:tcPr>
          <w:p w14:paraId="3D0459B3">
            <w:pPr>
              <w:widowControl w:val="0"/>
              <w:rPr>
                <w:rFonts w:hint="eastAsia" w:ascii="宋体" w:hAnsi="宋体" w:eastAsia="宋体" w:cs="宋体"/>
                <w:color w:val="auto"/>
                <w:highlight w:val="none"/>
                <w:vertAlign w:val="baseline"/>
              </w:rPr>
            </w:pPr>
          </w:p>
        </w:tc>
        <w:tc>
          <w:tcPr>
            <w:tcW w:w="1061" w:type="dxa"/>
          </w:tcPr>
          <w:p w14:paraId="079689F5">
            <w:pPr>
              <w:widowControl w:val="0"/>
              <w:rPr>
                <w:rFonts w:hint="eastAsia" w:ascii="宋体" w:hAnsi="宋体" w:eastAsia="宋体" w:cs="宋体"/>
                <w:color w:val="auto"/>
                <w:highlight w:val="none"/>
                <w:vertAlign w:val="baseline"/>
              </w:rPr>
            </w:pPr>
          </w:p>
        </w:tc>
        <w:tc>
          <w:tcPr>
            <w:tcW w:w="1061" w:type="dxa"/>
          </w:tcPr>
          <w:p w14:paraId="0417379A">
            <w:pPr>
              <w:widowControl w:val="0"/>
              <w:rPr>
                <w:rFonts w:hint="eastAsia" w:ascii="宋体" w:hAnsi="宋体" w:eastAsia="宋体" w:cs="宋体"/>
                <w:color w:val="auto"/>
                <w:highlight w:val="none"/>
                <w:vertAlign w:val="baseline"/>
              </w:rPr>
            </w:pPr>
          </w:p>
        </w:tc>
        <w:tc>
          <w:tcPr>
            <w:tcW w:w="1213" w:type="dxa"/>
          </w:tcPr>
          <w:p w14:paraId="60DE824B">
            <w:pPr>
              <w:widowControl w:val="0"/>
              <w:rPr>
                <w:rFonts w:hint="eastAsia" w:ascii="宋体" w:hAnsi="宋体" w:eastAsia="宋体" w:cs="宋体"/>
                <w:color w:val="auto"/>
                <w:highlight w:val="none"/>
                <w:vertAlign w:val="baseline"/>
              </w:rPr>
            </w:pPr>
          </w:p>
        </w:tc>
        <w:tc>
          <w:tcPr>
            <w:tcW w:w="1584" w:type="dxa"/>
          </w:tcPr>
          <w:p w14:paraId="544ED074">
            <w:pPr>
              <w:widowControl w:val="0"/>
              <w:rPr>
                <w:rFonts w:hint="eastAsia" w:ascii="宋体" w:hAnsi="宋体" w:eastAsia="宋体" w:cs="宋体"/>
                <w:color w:val="auto"/>
                <w:highlight w:val="none"/>
                <w:vertAlign w:val="baseline"/>
              </w:rPr>
            </w:pPr>
          </w:p>
        </w:tc>
      </w:tr>
    </w:tbl>
    <w:p w14:paraId="5C36BDA2">
      <w:pPr>
        <w:rPr>
          <w:rFonts w:hint="eastAsia" w:ascii="宋体" w:hAnsi="宋体" w:eastAsia="宋体" w:cs="宋体"/>
          <w:color w:val="auto"/>
          <w:highlight w:val="none"/>
        </w:rPr>
      </w:pPr>
    </w:p>
    <w:p w14:paraId="19F2D908">
      <w:pPr>
        <w:keepNext w:val="0"/>
        <w:keepLines w:val="0"/>
        <w:pageBreakBefore w:val="0"/>
        <w:widowControl/>
        <w:shd w:val="clear"/>
        <w:kinsoku w:val="0"/>
        <w:wordWrap/>
        <w:overflowPunct/>
        <w:topLinePunct w:val="0"/>
        <w:autoSpaceDE w:val="0"/>
        <w:autoSpaceDN w:val="0"/>
        <w:bidi w:val="0"/>
        <w:adjustRightInd w:val="0"/>
        <w:snapToGrid w:val="0"/>
        <w:spacing w:line="460" w:lineRule="exact"/>
        <w:ind w:firstLine="480" w:firstLineChars="200"/>
        <w:jc w:val="left"/>
        <w:textAlignment w:val="baseline"/>
        <w:outlineLvl w:val="9"/>
        <w:rPr>
          <w:rFonts w:hint="eastAsia" w:ascii="宋体" w:hAnsi="宋体" w:eastAsia="宋体" w:cs="宋体"/>
          <w:color w:val="auto"/>
          <w:kern w:val="0"/>
          <w:sz w:val="52"/>
          <w:szCs w:val="52"/>
          <w:highlight w:val="none"/>
        </w:rPr>
      </w:pPr>
      <w:r>
        <w:rPr>
          <w:rFonts w:hint="eastAsia" w:ascii="宋体" w:hAnsi="宋体" w:eastAsia="宋体" w:cs="宋体"/>
          <w:color w:val="auto"/>
          <w:kern w:val="0"/>
          <w:sz w:val="24"/>
          <w:highlight w:val="none"/>
        </w:rPr>
        <w:t>供应商：</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（全称并加盖公章）</w:t>
      </w:r>
    </w:p>
    <w:p w14:paraId="01061A6B">
      <w:pPr>
        <w:keepNext w:val="0"/>
        <w:keepLines w:val="0"/>
        <w:pageBreakBefore w:val="0"/>
        <w:widowControl/>
        <w:shd w:val="clear"/>
        <w:kinsoku w:val="0"/>
        <w:wordWrap/>
        <w:overflowPunct/>
        <w:topLinePunct w:val="0"/>
        <w:autoSpaceDE w:val="0"/>
        <w:autoSpaceDN w:val="0"/>
        <w:bidi w:val="0"/>
        <w:adjustRightInd w:val="0"/>
        <w:snapToGrid w:val="0"/>
        <w:spacing w:line="460" w:lineRule="exact"/>
        <w:ind w:firstLine="480" w:firstLineChars="200"/>
        <w:jc w:val="left"/>
        <w:textAlignment w:val="baseline"/>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 xml:space="preserve">日期：   </w:t>
      </w:r>
      <w:r>
        <w:rPr>
          <w:rFonts w:hint="eastAsia" w:ascii="宋体" w:hAnsi="宋体" w:eastAsia="宋体" w:cs="宋体"/>
          <w:color w:val="auto"/>
          <w:kern w:val="0"/>
          <w:sz w:val="24"/>
          <w:highlight w:val="none"/>
        </w:rPr>
        <w:t xml:space="preserve"> </w:t>
      </w:r>
      <w:r>
        <w:rPr>
          <w:rFonts w:hint="eastAsia" w:ascii="宋体" w:hAnsi="宋体" w:eastAsia="宋体" w:cs="宋体"/>
          <w:bCs/>
          <w:color w:val="auto"/>
          <w:kern w:val="0"/>
          <w:sz w:val="24"/>
          <w:highlight w:val="none"/>
        </w:rPr>
        <w:t xml:space="preserve"> </w:t>
      </w:r>
      <w:r>
        <w:rPr>
          <w:rFonts w:hint="eastAsia" w:ascii="宋体" w:hAnsi="宋体" w:eastAsia="宋体" w:cs="宋体"/>
          <w:color w:val="auto"/>
          <w:kern w:val="0"/>
          <w:sz w:val="24"/>
          <w:highlight w:val="none"/>
        </w:rPr>
        <w:t>年    月    日</w:t>
      </w:r>
    </w:p>
    <w:p w14:paraId="43FDC8B3">
      <w:pPr>
        <w:keepNext w:val="0"/>
        <w:keepLines w:val="0"/>
        <w:pageBreakBefore w:val="0"/>
        <w:widowControl/>
        <w:shd w:val="clear"/>
        <w:kinsoku w:val="0"/>
        <w:wordWrap/>
        <w:overflowPunct/>
        <w:topLinePunct w:val="0"/>
        <w:autoSpaceDE w:val="0"/>
        <w:autoSpaceDN w:val="0"/>
        <w:bidi w:val="0"/>
        <w:adjustRightInd w:val="0"/>
        <w:snapToGrid w:val="0"/>
        <w:spacing w:line="460" w:lineRule="exact"/>
        <w:ind w:firstLine="480" w:firstLineChars="200"/>
        <w:jc w:val="left"/>
        <w:textAlignment w:val="baseline"/>
        <w:outlineLvl w:val="9"/>
        <w:rPr>
          <w:rFonts w:hint="eastAsia" w:ascii="宋体" w:hAnsi="宋体" w:eastAsia="宋体" w:cs="宋体"/>
          <w:color w:val="auto"/>
          <w:kern w:val="0"/>
          <w:sz w:val="24"/>
          <w:highlight w:val="none"/>
        </w:rPr>
      </w:pPr>
    </w:p>
    <w:p w14:paraId="0024AEBF">
      <w:pPr>
        <w:keepNext w:val="0"/>
        <w:keepLines w:val="0"/>
        <w:pageBreakBefore w:val="0"/>
        <w:widowControl/>
        <w:kinsoku w:val="0"/>
        <w:wordWrap/>
        <w:overflowPunct/>
        <w:topLinePunct w:val="0"/>
        <w:autoSpaceDE w:val="0"/>
        <w:autoSpaceDN w:val="0"/>
        <w:bidi w:val="0"/>
        <w:adjustRightInd w:val="0"/>
        <w:snapToGrid w:val="0"/>
        <w:spacing w:line="400" w:lineRule="exact"/>
        <w:textAlignment w:val="baseline"/>
        <w:rPr>
          <w:rFonts w:hint="eastAsia" w:ascii="宋体" w:hAnsi="宋体" w:eastAsia="宋体" w:cs="宋体"/>
          <w:b/>
          <w:bCs/>
          <w:color w:val="auto"/>
          <w:szCs w:val="21"/>
          <w:highlight w:val="none"/>
          <w:lang w:eastAsia="zh-CN"/>
        </w:rPr>
      </w:pPr>
      <w:r>
        <w:rPr>
          <w:rFonts w:hint="eastAsia" w:ascii="宋体" w:hAnsi="宋体" w:eastAsia="宋体" w:cs="宋体"/>
          <w:b/>
          <w:bCs/>
          <w:color w:val="auto"/>
          <w:szCs w:val="21"/>
          <w:highlight w:val="none"/>
        </w:rPr>
        <w:t>注：</w:t>
      </w:r>
      <w:r>
        <w:rPr>
          <w:rFonts w:hint="eastAsia" w:ascii="宋体" w:hAnsi="宋体" w:eastAsia="宋体" w:cs="宋体"/>
          <w:b/>
          <w:bCs/>
          <w:color w:val="auto"/>
          <w:szCs w:val="21"/>
          <w:highlight w:val="none"/>
          <w:lang w:eastAsia="zh-CN"/>
        </w:rPr>
        <w:t>1</w:t>
      </w:r>
      <w:r>
        <w:rPr>
          <w:rFonts w:hint="eastAsia" w:ascii="宋体" w:hAnsi="宋体" w:eastAsia="宋体" w:cs="宋体"/>
          <w:b/>
          <w:bCs/>
          <w:color w:val="auto"/>
          <w:szCs w:val="21"/>
          <w:highlight w:val="none"/>
          <w:lang w:val="en-US" w:eastAsia="zh-CN"/>
        </w:rPr>
        <w:t>.</w:t>
      </w:r>
      <w:r>
        <w:rPr>
          <w:rFonts w:hint="eastAsia" w:ascii="宋体" w:hAnsi="宋体" w:eastAsia="宋体" w:cs="宋体"/>
          <w:b/>
          <w:bCs/>
          <w:color w:val="auto"/>
          <w:szCs w:val="21"/>
          <w:highlight w:val="none"/>
          <w:lang w:eastAsia="zh-CN"/>
        </w:rPr>
        <w:t>请按照</w:t>
      </w:r>
      <w:r>
        <w:rPr>
          <w:rFonts w:hint="eastAsia" w:ascii="宋体" w:hAnsi="宋体" w:eastAsia="宋体" w:cs="宋体"/>
          <w:b/>
          <w:bCs/>
          <w:color w:val="auto"/>
          <w:szCs w:val="21"/>
          <w:highlight w:val="none"/>
          <w:lang w:val="en-US" w:eastAsia="zh-CN"/>
        </w:rPr>
        <w:t>检测项目填写试剂</w:t>
      </w:r>
      <w:r>
        <w:rPr>
          <w:rFonts w:hint="eastAsia" w:ascii="宋体" w:hAnsi="宋体" w:eastAsia="宋体" w:cs="宋体"/>
          <w:b/>
          <w:bCs/>
          <w:color w:val="auto"/>
          <w:szCs w:val="21"/>
          <w:highlight w:val="none"/>
          <w:lang w:eastAsia="zh-CN"/>
        </w:rPr>
        <w:t>。</w:t>
      </w:r>
    </w:p>
    <w:p w14:paraId="0D7F79A7">
      <w:pPr>
        <w:keepNext w:val="0"/>
        <w:keepLines w:val="0"/>
        <w:pageBreakBefore w:val="0"/>
        <w:widowControl/>
        <w:kinsoku w:val="0"/>
        <w:wordWrap/>
        <w:overflowPunct/>
        <w:topLinePunct w:val="0"/>
        <w:autoSpaceDE w:val="0"/>
        <w:autoSpaceDN w:val="0"/>
        <w:bidi w:val="0"/>
        <w:adjustRightInd w:val="0"/>
        <w:snapToGrid w:val="0"/>
        <w:spacing w:line="400" w:lineRule="exact"/>
        <w:ind w:firstLine="422" w:firstLineChars="200"/>
        <w:textAlignment w:val="baseline"/>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2.试剂以“每人份”为单位进行报价。</w:t>
      </w:r>
    </w:p>
    <w:p w14:paraId="6A023997">
      <w:pPr>
        <w:keepNext w:val="0"/>
        <w:keepLines w:val="0"/>
        <w:pageBreakBefore w:val="0"/>
        <w:widowControl/>
        <w:suppressLineNumbers w:val="0"/>
        <w:wordWrap/>
        <w:overflowPunct/>
        <w:topLinePunct w:val="0"/>
        <w:bidi w:val="0"/>
        <w:spacing w:line="400" w:lineRule="exact"/>
        <w:jc w:val="left"/>
        <w:rPr>
          <w:rFonts w:hint="eastAsia" w:ascii="宋体" w:hAnsi="宋体" w:eastAsia="宋体" w:cs="宋体"/>
          <w:color w:val="auto"/>
          <w:highlight w:val="none"/>
        </w:rPr>
      </w:pPr>
      <w:r>
        <w:rPr>
          <w:rFonts w:hint="eastAsia" w:ascii="宋体" w:hAnsi="宋体" w:eastAsia="宋体" w:cs="宋体"/>
          <w:b/>
          <w:bCs/>
          <w:snapToGrid w:val="0"/>
          <w:color w:val="auto"/>
          <w:kern w:val="0"/>
          <w:sz w:val="24"/>
          <w:szCs w:val="24"/>
          <w:highlight w:val="none"/>
          <w:lang w:val="en-US" w:eastAsia="zh-CN" w:bidi="ar"/>
        </w:rPr>
        <w:t>备注: 此表为产品配套试剂报价表，如没有，无需制作，可自行删除。</w:t>
      </w:r>
    </w:p>
    <w:p w14:paraId="3C312762">
      <w:pPr>
        <w:pStyle w:val="24"/>
        <w:rPr>
          <w:rFonts w:hint="eastAsia" w:ascii="宋体" w:hAnsi="宋体" w:eastAsia="宋体" w:cs="宋体"/>
          <w:color w:val="auto"/>
          <w:kern w:val="0"/>
          <w:sz w:val="24"/>
          <w:highlight w:val="none"/>
        </w:rPr>
      </w:pPr>
    </w:p>
    <w:p w14:paraId="5E4799AD">
      <w:pPr>
        <w:pStyle w:val="24"/>
        <w:rPr>
          <w:rFonts w:hint="eastAsia" w:ascii="宋体" w:hAnsi="宋体" w:eastAsia="宋体" w:cs="宋体"/>
          <w:color w:val="auto"/>
          <w:kern w:val="0"/>
          <w:sz w:val="24"/>
          <w:highlight w:val="none"/>
        </w:rPr>
        <w:sectPr>
          <w:pgSz w:w="16838" w:h="11906" w:orient="landscape"/>
          <w:pgMar w:top="1474" w:right="1417" w:bottom="1474" w:left="1417" w:header="851" w:footer="624" w:gutter="0"/>
          <w:pgNumType w:fmt="decimal"/>
          <w:cols w:space="720" w:num="1"/>
          <w:docGrid w:type="lines" w:linePitch="319" w:charSpace="0"/>
        </w:sectPr>
      </w:pPr>
    </w:p>
    <w:p w14:paraId="4DAB2F81">
      <w:pPr>
        <w:keepNext w:val="0"/>
        <w:keepLines w:val="0"/>
        <w:widowControl/>
        <w:suppressLineNumbers w:val="0"/>
        <w:jc w:val="center"/>
        <w:rPr>
          <w:rFonts w:hint="eastAsia" w:ascii="宋体" w:hAnsi="宋体" w:eastAsia="宋体" w:cs="宋体"/>
          <w:b/>
          <w:bCs/>
          <w:color w:val="auto"/>
          <w:kern w:val="2"/>
          <w:sz w:val="28"/>
          <w:szCs w:val="28"/>
          <w:highlight w:val="none"/>
          <w:lang w:val="en-US" w:eastAsia="zh-CN" w:bidi="ar-SA"/>
        </w:rPr>
      </w:pPr>
      <w:r>
        <w:rPr>
          <w:rFonts w:hint="eastAsia" w:ascii="宋体" w:hAnsi="宋体" w:eastAsia="宋体" w:cs="宋体"/>
          <w:b/>
          <w:bCs/>
          <w:color w:val="auto"/>
          <w:kern w:val="2"/>
          <w:sz w:val="28"/>
          <w:szCs w:val="28"/>
          <w:highlight w:val="none"/>
          <w:lang w:val="en-US" w:eastAsia="zh-CN" w:bidi="ar-SA"/>
        </w:rPr>
        <w:t>4.2 配套耗材报价一览表（格式，如有）</w:t>
      </w:r>
    </w:p>
    <w:p w14:paraId="34968220">
      <w:pPr>
        <w:bidi w:val="0"/>
        <w:rPr>
          <w:rFonts w:hint="eastAsia" w:ascii="宋体" w:hAnsi="宋体" w:eastAsia="宋体" w:cs="宋体"/>
          <w:color w:val="auto"/>
          <w:highlight w:val="none"/>
        </w:rPr>
      </w:pPr>
    </w:p>
    <w:tbl>
      <w:tblPr>
        <w:tblStyle w:val="3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8"/>
        <w:gridCol w:w="1185"/>
        <w:gridCol w:w="1185"/>
        <w:gridCol w:w="1200"/>
        <w:gridCol w:w="1134"/>
        <w:gridCol w:w="986"/>
        <w:gridCol w:w="986"/>
        <w:gridCol w:w="986"/>
        <w:gridCol w:w="708"/>
        <w:gridCol w:w="1125"/>
        <w:gridCol w:w="1275"/>
        <w:gridCol w:w="1500"/>
        <w:gridCol w:w="1405"/>
      </w:tblGrid>
      <w:tr w14:paraId="09DE2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538" w:type="dxa"/>
            <w:vAlign w:val="center"/>
          </w:tcPr>
          <w:p w14:paraId="446D7DBC">
            <w:pPr>
              <w:widowControl w:val="0"/>
              <w:jc w:val="center"/>
              <w:rPr>
                <w:rFonts w:hint="eastAsia" w:ascii="宋体" w:hAnsi="宋体" w:eastAsia="宋体" w:cs="宋体"/>
                <w:b/>
                <w:bCs/>
                <w:color w:val="auto"/>
                <w:sz w:val="21"/>
                <w:szCs w:val="21"/>
                <w:highlight w:val="none"/>
                <w:vertAlign w:val="baseline"/>
                <w:lang w:val="en-US" w:eastAsia="zh-CN"/>
              </w:rPr>
            </w:pPr>
            <w:r>
              <w:rPr>
                <w:rFonts w:hint="eastAsia" w:ascii="宋体" w:hAnsi="宋体" w:eastAsia="宋体" w:cs="宋体"/>
                <w:b/>
                <w:bCs/>
                <w:color w:val="auto"/>
                <w:sz w:val="21"/>
                <w:szCs w:val="21"/>
                <w:highlight w:val="none"/>
                <w:vertAlign w:val="baseline"/>
                <w:lang w:val="en-US" w:eastAsia="zh-CN"/>
              </w:rPr>
              <w:t>序号</w:t>
            </w:r>
          </w:p>
        </w:tc>
        <w:tc>
          <w:tcPr>
            <w:tcW w:w="1185" w:type="dxa"/>
            <w:vAlign w:val="center"/>
          </w:tcPr>
          <w:p w14:paraId="3CC43DE8">
            <w:pPr>
              <w:keepNext w:val="0"/>
              <w:keepLines w:val="0"/>
              <w:widowControl/>
              <w:suppressLineNumbers w:val="0"/>
              <w:jc w:val="center"/>
              <w:rPr>
                <w:rFonts w:hint="eastAsia" w:ascii="宋体" w:hAnsi="宋体" w:eastAsia="宋体" w:cs="宋体"/>
                <w:b/>
                <w:bCs/>
                <w:snapToGrid w:val="0"/>
                <w:color w:val="auto"/>
                <w:kern w:val="0"/>
                <w:sz w:val="21"/>
                <w:szCs w:val="21"/>
                <w:highlight w:val="none"/>
                <w:lang w:val="en-US" w:eastAsia="zh-CN" w:bidi="ar"/>
              </w:rPr>
            </w:pPr>
            <w:r>
              <w:rPr>
                <w:rFonts w:hint="eastAsia" w:ascii="宋体" w:hAnsi="宋体" w:eastAsia="宋体" w:cs="宋体"/>
                <w:b/>
                <w:bCs/>
                <w:snapToGrid w:val="0"/>
                <w:color w:val="auto"/>
                <w:kern w:val="0"/>
                <w:sz w:val="21"/>
                <w:szCs w:val="21"/>
                <w:highlight w:val="none"/>
                <w:lang w:val="en-US" w:eastAsia="zh-CN" w:bidi="ar"/>
              </w:rPr>
              <w:t>检测项目</w:t>
            </w:r>
          </w:p>
        </w:tc>
        <w:tc>
          <w:tcPr>
            <w:tcW w:w="1185" w:type="dxa"/>
            <w:vAlign w:val="center"/>
          </w:tcPr>
          <w:p w14:paraId="601779BC">
            <w:pPr>
              <w:keepNext w:val="0"/>
              <w:keepLines w:val="0"/>
              <w:widowControl/>
              <w:suppressLineNumbers w:val="0"/>
              <w:jc w:val="center"/>
              <w:rPr>
                <w:rFonts w:hint="eastAsia" w:ascii="宋体" w:hAnsi="宋体" w:eastAsia="宋体" w:cs="宋体"/>
                <w:b/>
                <w:bCs/>
                <w:color w:val="auto"/>
                <w:sz w:val="21"/>
                <w:szCs w:val="21"/>
                <w:highlight w:val="none"/>
                <w:vertAlign w:val="baseline"/>
                <w:lang w:val="en-US" w:eastAsia="zh-CN"/>
              </w:rPr>
            </w:pPr>
            <w:r>
              <w:rPr>
                <w:rFonts w:hint="eastAsia" w:ascii="宋体" w:hAnsi="宋体" w:eastAsia="宋体" w:cs="宋体"/>
                <w:b/>
                <w:bCs/>
                <w:snapToGrid w:val="0"/>
                <w:color w:val="auto"/>
                <w:kern w:val="0"/>
                <w:sz w:val="21"/>
                <w:szCs w:val="21"/>
                <w:highlight w:val="none"/>
                <w:lang w:val="en-US" w:eastAsia="zh-CN" w:bidi="ar"/>
              </w:rPr>
              <w:t>商品名（通用名）</w:t>
            </w:r>
          </w:p>
        </w:tc>
        <w:tc>
          <w:tcPr>
            <w:tcW w:w="1200" w:type="dxa"/>
            <w:vAlign w:val="center"/>
          </w:tcPr>
          <w:p w14:paraId="32F79E07">
            <w:pPr>
              <w:keepNext w:val="0"/>
              <w:keepLines w:val="0"/>
              <w:widowControl/>
              <w:suppressLineNumbers w:val="0"/>
              <w:jc w:val="center"/>
              <w:rPr>
                <w:rFonts w:hint="eastAsia" w:ascii="宋体" w:hAnsi="宋体" w:eastAsia="宋体" w:cs="宋体"/>
                <w:b/>
                <w:bCs/>
                <w:color w:val="auto"/>
                <w:sz w:val="21"/>
                <w:szCs w:val="21"/>
                <w:highlight w:val="none"/>
              </w:rPr>
            </w:pPr>
            <w:r>
              <w:rPr>
                <w:rFonts w:hint="eastAsia" w:ascii="宋体" w:hAnsi="宋体" w:eastAsia="宋体" w:cs="宋体"/>
                <w:b/>
                <w:bCs/>
                <w:snapToGrid w:val="0"/>
                <w:color w:val="auto"/>
                <w:kern w:val="0"/>
                <w:sz w:val="21"/>
                <w:szCs w:val="21"/>
                <w:highlight w:val="none"/>
                <w:lang w:val="en-US" w:eastAsia="zh-CN" w:bidi="ar"/>
              </w:rPr>
              <w:t>投标产</w:t>
            </w:r>
          </w:p>
          <w:p w14:paraId="451D1B1F">
            <w:pPr>
              <w:keepNext w:val="0"/>
              <w:keepLines w:val="0"/>
              <w:widowControl/>
              <w:suppressLineNumbers w:val="0"/>
              <w:jc w:val="center"/>
              <w:rPr>
                <w:rFonts w:hint="eastAsia" w:ascii="宋体" w:hAnsi="宋体" w:eastAsia="宋体" w:cs="宋体"/>
                <w:b/>
                <w:bCs/>
                <w:color w:val="auto"/>
                <w:sz w:val="21"/>
                <w:szCs w:val="21"/>
                <w:highlight w:val="none"/>
              </w:rPr>
            </w:pPr>
            <w:r>
              <w:rPr>
                <w:rFonts w:hint="eastAsia" w:ascii="宋体" w:hAnsi="宋体" w:eastAsia="宋体" w:cs="宋体"/>
                <w:b/>
                <w:bCs/>
                <w:snapToGrid w:val="0"/>
                <w:color w:val="auto"/>
                <w:kern w:val="0"/>
                <w:sz w:val="21"/>
                <w:szCs w:val="21"/>
                <w:highlight w:val="none"/>
                <w:lang w:val="en-US" w:eastAsia="zh-CN" w:bidi="ar"/>
              </w:rPr>
              <w:t>品注册</w:t>
            </w:r>
          </w:p>
          <w:p w14:paraId="2F5AB844">
            <w:pPr>
              <w:keepNext w:val="0"/>
              <w:keepLines w:val="0"/>
              <w:widowControl/>
              <w:suppressLineNumbers w:val="0"/>
              <w:jc w:val="center"/>
              <w:rPr>
                <w:rFonts w:hint="eastAsia" w:ascii="宋体" w:hAnsi="宋体" w:eastAsia="宋体" w:cs="宋体"/>
                <w:b/>
                <w:bCs/>
                <w:color w:val="auto"/>
                <w:sz w:val="21"/>
                <w:szCs w:val="21"/>
                <w:highlight w:val="none"/>
                <w:vertAlign w:val="baseline"/>
                <w:lang w:val="en-US"/>
              </w:rPr>
            </w:pPr>
            <w:r>
              <w:rPr>
                <w:rFonts w:hint="eastAsia" w:ascii="宋体" w:hAnsi="宋体" w:eastAsia="宋体" w:cs="宋体"/>
                <w:b/>
                <w:bCs/>
                <w:snapToGrid w:val="0"/>
                <w:color w:val="auto"/>
                <w:kern w:val="0"/>
                <w:sz w:val="21"/>
                <w:szCs w:val="21"/>
                <w:highlight w:val="none"/>
                <w:lang w:val="en-US" w:eastAsia="zh-CN" w:bidi="ar"/>
              </w:rPr>
              <w:t>证名称及注册证号</w:t>
            </w:r>
          </w:p>
        </w:tc>
        <w:tc>
          <w:tcPr>
            <w:tcW w:w="1134" w:type="dxa"/>
            <w:vAlign w:val="center"/>
          </w:tcPr>
          <w:p w14:paraId="3EA06616">
            <w:pPr>
              <w:keepNext w:val="0"/>
              <w:keepLines w:val="0"/>
              <w:widowControl/>
              <w:suppressLineNumbers w:val="0"/>
              <w:jc w:val="center"/>
              <w:rPr>
                <w:rFonts w:hint="eastAsia" w:ascii="宋体" w:hAnsi="宋体" w:eastAsia="宋体" w:cs="宋体"/>
                <w:b/>
                <w:bCs/>
                <w:szCs w:val="21"/>
                <w:highlight w:val="none"/>
              </w:rPr>
            </w:pPr>
            <w:r>
              <w:rPr>
                <w:rFonts w:hint="eastAsia" w:ascii="宋体" w:hAnsi="宋体" w:eastAsia="宋体" w:cs="宋体"/>
                <w:b/>
                <w:bCs/>
                <w:szCs w:val="21"/>
                <w:highlight w:val="none"/>
              </w:rPr>
              <w:t>规格型号</w:t>
            </w:r>
          </w:p>
          <w:p w14:paraId="1BA4FA70">
            <w:pPr>
              <w:keepNext w:val="0"/>
              <w:keepLines w:val="0"/>
              <w:widowControl/>
              <w:suppressLineNumbers w:val="0"/>
              <w:jc w:val="center"/>
              <w:rPr>
                <w:rFonts w:hint="eastAsia" w:ascii="宋体" w:hAnsi="宋体" w:eastAsia="宋体" w:cs="宋体"/>
                <w:b/>
                <w:bCs/>
                <w:snapToGrid w:val="0"/>
                <w:color w:val="auto"/>
                <w:kern w:val="0"/>
                <w:sz w:val="21"/>
                <w:szCs w:val="21"/>
                <w:highlight w:val="none"/>
                <w:lang w:val="en-US" w:eastAsia="zh-CN" w:bidi="ar"/>
              </w:rPr>
            </w:pPr>
            <w:r>
              <w:rPr>
                <w:rFonts w:hint="eastAsia" w:ascii="宋体" w:hAnsi="宋体" w:eastAsia="宋体" w:cs="宋体"/>
                <w:b/>
                <w:bCs/>
                <w:szCs w:val="21"/>
                <w:highlight w:val="none"/>
                <w:lang w:eastAsia="zh-CN"/>
              </w:rPr>
              <w:t>（</w:t>
            </w:r>
            <w:r>
              <w:rPr>
                <w:rFonts w:hint="eastAsia" w:ascii="宋体" w:hAnsi="宋体" w:eastAsia="宋体" w:cs="宋体"/>
                <w:b/>
                <w:bCs/>
                <w:szCs w:val="21"/>
                <w:highlight w:val="none"/>
              </w:rPr>
              <w:t>按注册证规格型号填写</w:t>
            </w:r>
            <w:r>
              <w:rPr>
                <w:rFonts w:hint="eastAsia" w:ascii="宋体" w:hAnsi="宋体" w:eastAsia="宋体" w:cs="宋体"/>
                <w:b/>
                <w:bCs/>
                <w:szCs w:val="21"/>
                <w:highlight w:val="none"/>
                <w:lang w:eastAsia="zh-CN"/>
              </w:rPr>
              <w:t>）</w:t>
            </w:r>
          </w:p>
        </w:tc>
        <w:tc>
          <w:tcPr>
            <w:tcW w:w="986" w:type="dxa"/>
            <w:vAlign w:val="center"/>
          </w:tcPr>
          <w:p w14:paraId="6334D0FF">
            <w:pPr>
              <w:keepNext w:val="0"/>
              <w:keepLines w:val="0"/>
              <w:widowControl/>
              <w:suppressLineNumbers w:val="0"/>
              <w:jc w:val="center"/>
              <w:rPr>
                <w:rFonts w:hint="eastAsia" w:ascii="宋体" w:hAnsi="宋体" w:eastAsia="宋体" w:cs="宋体"/>
                <w:b/>
                <w:bCs/>
                <w:color w:val="auto"/>
                <w:sz w:val="21"/>
                <w:szCs w:val="21"/>
                <w:highlight w:val="none"/>
                <w:vertAlign w:val="baseline"/>
                <w:lang w:val="en-US" w:eastAsia="zh-CN"/>
              </w:rPr>
            </w:pPr>
            <w:r>
              <w:rPr>
                <w:rFonts w:hint="eastAsia" w:ascii="宋体" w:hAnsi="宋体" w:eastAsia="宋体" w:cs="宋体"/>
                <w:b/>
                <w:bCs/>
                <w:snapToGrid w:val="0"/>
                <w:color w:val="auto"/>
                <w:kern w:val="0"/>
                <w:sz w:val="21"/>
                <w:szCs w:val="21"/>
                <w:highlight w:val="none"/>
                <w:lang w:val="en-US" w:eastAsia="zh-CN" w:bidi="ar"/>
              </w:rPr>
              <w:t>生产企业</w:t>
            </w:r>
          </w:p>
        </w:tc>
        <w:tc>
          <w:tcPr>
            <w:tcW w:w="986" w:type="dxa"/>
            <w:vAlign w:val="center"/>
          </w:tcPr>
          <w:p w14:paraId="472F7579">
            <w:pPr>
              <w:keepNext w:val="0"/>
              <w:keepLines w:val="0"/>
              <w:widowControl/>
              <w:suppressLineNumbers w:val="0"/>
              <w:jc w:val="center"/>
              <w:rPr>
                <w:rFonts w:hint="eastAsia" w:ascii="宋体" w:hAnsi="宋体" w:eastAsia="宋体" w:cs="宋体"/>
                <w:b/>
                <w:bCs/>
                <w:color w:val="auto"/>
                <w:sz w:val="21"/>
                <w:szCs w:val="21"/>
                <w:highlight w:val="none"/>
                <w:vertAlign w:val="baseline"/>
                <w:lang w:val="en-US" w:eastAsia="zh-CN"/>
              </w:rPr>
            </w:pPr>
            <w:r>
              <w:rPr>
                <w:rFonts w:hint="eastAsia" w:ascii="宋体" w:hAnsi="宋体" w:eastAsia="宋体" w:cs="宋体"/>
                <w:b/>
                <w:bCs/>
                <w:color w:val="auto"/>
                <w:sz w:val="21"/>
                <w:szCs w:val="21"/>
                <w:highlight w:val="none"/>
                <w:vertAlign w:val="baseline"/>
                <w:lang w:val="en-US" w:eastAsia="zh-CN"/>
              </w:rPr>
              <w:t>品牌</w:t>
            </w:r>
          </w:p>
        </w:tc>
        <w:tc>
          <w:tcPr>
            <w:tcW w:w="986" w:type="dxa"/>
            <w:vAlign w:val="center"/>
          </w:tcPr>
          <w:p w14:paraId="18B1749A">
            <w:pPr>
              <w:keepNext w:val="0"/>
              <w:keepLines w:val="0"/>
              <w:widowControl/>
              <w:suppressLineNumbers w:val="0"/>
              <w:jc w:val="center"/>
              <w:rPr>
                <w:rFonts w:hint="eastAsia" w:ascii="宋体" w:hAnsi="宋体" w:eastAsia="宋体" w:cs="宋体"/>
                <w:b/>
                <w:bCs/>
                <w:color w:val="auto"/>
                <w:sz w:val="21"/>
                <w:szCs w:val="21"/>
                <w:highlight w:val="none"/>
                <w:vertAlign w:val="baseline"/>
                <w:lang w:val="en-US" w:eastAsia="zh-CN"/>
              </w:rPr>
            </w:pPr>
            <w:r>
              <w:rPr>
                <w:rFonts w:hint="eastAsia" w:ascii="宋体" w:hAnsi="宋体" w:eastAsia="宋体" w:cs="宋体"/>
                <w:b/>
                <w:bCs/>
                <w:color w:val="auto"/>
                <w:sz w:val="21"/>
                <w:szCs w:val="21"/>
                <w:highlight w:val="none"/>
                <w:vertAlign w:val="baseline"/>
                <w:lang w:val="en-US" w:eastAsia="zh-CN"/>
              </w:rPr>
              <w:t>产地</w:t>
            </w:r>
          </w:p>
        </w:tc>
        <w:tc>
          <w:tcPr>
            <w:tcW w:w="708" w:type="dxa"/>
            <w:vAlign w:val="center"/>
          </w:tcPr>
          <w:p w14:paraId="14110869">
            <w:pPr>
              <w:keepNext w:val="0"/>
              <w:keepLines w:val="0"/>
              <w:widowControl/>
              <w:suppressLineNumbers w:val="0"/>
              <w:jc w:val="center"/>
              <w:rPr>
                <w:rFonts w:hint="eastAsia" w:ascii="宋体" w:hAnsi="宋体" w:eastAsia="宋体" w:cs="宋体"/>
                <w:b/>
                <w:bCs/>
                <w:color w:val="auto"/>
                <w:sz w:val="21"/>
                <w:szCs w:val="21"/>
                <w:highlight w:val="none"/>
                <w:vertAlign w:val="baseline"/>
                <w:lang w:val="en-US" w:eastAsia="zh-CN"/>
              </w:rPr>
            </w:pPr>
            <w:r>
              <w:rPr>
                <w:rFonts w:hint="eastAsia" w:ascii="宋体" w:hAnsi="宋体" w:eastAsia="宋体" w:cs="宋体"/>
                <w:b/>
                <w:bCs/>
                <w:color w:val="auto"/>
                <w:sz w:val="21"/>
                <w:szCs w:val="21"/>
                <w:highlight w:val="none"/>
                <w:vertAlign w:val="baseline"/>
                <w:lang w:val="en-US" w:eastAsia="zh-CN"/>
              </w:rPr>
              <w:t>计价单位</w:t>
            </w:r>
          </w:p>
        </w:tc>
        <w:tc>
          <w:tcPr>
            <w:tcW w:w="1125" w:type="dxa"/>
            <w:vAlign w:val="center"/>
          </w:tcPr>
          <w:p w14:paraId="53A80B95">
            <w:pPr>
              <w:keepNext w:val="0"/>
              <w:keepLines w:val="0"/>
              <w:widowControl/>
              <w:suppressLineNumbers w:val="0"/>
              <w:jc w:val="center"/>
              <w:rPr>
                <w:rFonts w:hint="eastAsia" w:ascii="宋体" w:hAnsi="宋体" w:eastAsia="宋体" w:cs="宋体"/>
                <w:b/>
                <w:bCs/>
                <w:color w:val="auto"/>
                <w:sz w:val="21"/>
                <w:szCs w:val="21"/>
                <w:highlight w:val="none"/>
                <w:vertAlign w:val="baseline"/>
                <w:lang w:val="en-US" w:eastAsia="zh-CN"/>
              </w:rPr>
            </w:pPr>
            <w:r>
              <w:rPr>
                <w:rFonts w:hint="eastAsia" w:ascii="宋体" w:hAnsi="宋体" w:eastAsia="宋体" w:cs="宋体"/>
                <w:b/>
                <w:bCs/>
                <w:color w:val="auto"/>
                <w:sz w:val="21"/>
                <w:szCs w:val="21"/>
                <w:highlight w:val="none"/>
                <w:vertAlign w:val="baseline"/>
                <w:lang w:val="en-US" w:eastAsia="zh-CN"/>
              </w:rPr>
              <w:t>投标单价</w:t>
            </w:r>
          </w:p>
          <w:p w14:paraId="4B956310">
            <w:pPr>
              <w:keepNext w:val="0"/>
              <w:keepLines w:val="0"/>
              <w:widowControl/>
              <w:suppressLineNumbers w:val="0"/>
              <w:jc w:val="center"/>
              <w:rPr>
                <w:rFonts w:hint="eastAsia" w:ascii="宋体" w:hAnsi="宋体" w:eastAsia="宋体" w:cs="宋体"/>
                <w:b/>
                <w:bCs/>
                <w:color w:val="auto"/>
                <w:sz w:val="21"/>
                <w:szCs w:val="21"/>
                <w:highlight w:val="none"/>
                <w:vertAlign w:val="baseline"/>
                <w:lang w:val="en-US" w:eastAsia="zh-CN"/>
              </w:rPr>
            </w:pPr>
            <w:r>
              <w:rPr>
                <w:rFonts w:hint="eastAsia" w:ascii="宋体" w:hAnsi="宋体" w:eastAsia="宋体" w:cs="宋体"/>
                <w:b/>
                <w:bCs/>
                <w:color w:val="auto"/>
                <w:sz w:val="21"/>
                <w:szCs w:val="21"/>
                <w:highlight w:val="none"/>
                <w:vertAlign w:val="baseline"/>
                <w:lang w:val="en-US" w:eastAsia="zh-CN"/>
              </w:rPr>
              <w:t>（元/单位）</w:t>
            </w:r>
          </w:p>
        </w:tc>
        <w:tc>
          <w:tcPr>
            <w:tcW w:w="1275" w:type="dxa"/>
            <w:vAlign w:val="center"/>
          </w:tcPr>
          <w:p w14:paraId="59672E7B">
            <w:pPr>
              <w:keepNext w:val="0"/>
              <w:keepLines w:val="0"/>
              <w:widowControl/>
              <w:suppressLineNumbers w:val="0"/>
              <w:jc w:val="center"/>
              <w:rPr>
                <w:rFonts w:hint="eastAsia" w:ascii="宋体" w:hAnsi="宋体" w:eastAsia="宋体" w:cs="宋体"/>
                <w:b/>
                <w:bCs/>
                <w:color w:val="auto"/>
                <w:sz w:val="21"/>
                <w:szCs w:val="21"/>
                <w:highlight w:val="none"/>
                <w:vertAlign w:val="baseline"/>
                <w:lang w:val="en-US" w:eastAsia="zh-CN"/>
              </w:rPr>
            </w:pPr>
            <w:r>
              <w:rPr>
                <w:rFonts w:hint="eastAsia" w:ascii="宋体" w:hAnsi="宋体" w:eastAsia="宋体" w:cs="宋体"/>
                <w:b/>
                <w:bCs/>
                <w:snapToGrid w:val="0"/>
                <w:color w:val="auto"/>
                <w:kern w:val="0"/>
                <w:sz w:val="21"/>
                <w:szCs w:val="21"/>
                <w:highlight w:val="none"/>
                <w:lang w:val="en-US" w:eastAsia="zh-CN" w:bidi="ar"/>
              </w:rPr>
              <w:t>网采号</w:t>
            </w:r>
          </w:p>
        </w:tc>
        <w:tc>
          <w:tcPr>
            <w:tcW w:w="1500" w:type="dxa"/>
            <w:vAlign w:val="center"/>
          </w:tcPr>
          <w:p w14:paraId="5AC485E5">
            <w:pPr>
              <w:widowControl w:val="0"/>
              <w:spacing w:line="320" w:lineRule="exact"/>
              <w:jc w:val="center"/>
              <w:outlineLvl w:val="0"/>
              <w:rPr>
                <w:rFonts w:hint="eastAsia" w:ascii="宋体" w:hAnsi="宋体" w:eastAsia="宋体" w:cs="宋体"/>
                <w:b/>
                <w:bCs/>
                <w:color w:val="auto"/>
                <w:sz w:val="21"/>
                <w:szCs w:val="21"/>
                <w:highlight w:val="none"/>
                <w:vertAlign w:val="baseline"/>
                <w:lang w:val="en-US" w:eastAsia="zh-CN"/>
              </w:rPr>
            </w:pPr>
            <w:bookmarkStart w:id="69" w:name="_Toc3119"/>
            <w:r>
              <w:rPr>
                <w:rFonts w:hint="eastAsia" w:ascii="宋体" w:hAnsi="宋体" w:eastAsia="宋体" w:cs="宋体"/>
                <w:b/>
                <w:bCs/>
                <w:color w:val="auto"/>
                <w:sz w:val="21"/>
                <w:szCs w:val="21"/>
                <w:highlight w:val="none"/>
                <w:vertAlign w:val="baseline"/>
                <w:lang w:val="en-US" w:eastAsia="zh-CN"/>
              </w:rPr>
              <w:t>收费项目名称</w:t>
            </w:r>
            <w:bookmarkEnd w:id="69"/>
          </w:p>
        </w:tc>
        <w:tc>
          <w:tcPr>
            <w:tcW w:w="1405" w:type="dxa"/>
            <w:vAlign w:val="center"/>
          </w:tcPr>
          <w:p w14:paraId="41A0E20A">
            <w:pPr>
              <w:widowControl w:val="0"/>
              <w:spacing w:line="320" w:lineRule="exact"/>
              <w:jc w:val="center"/>
              <w:outlineLvl w:val="0"/>
              <w:rPr>
                <w:rFonts w:hint="eastAsia" w:ascii="宋体" w:hAnsi="宋体" w:eastAsia="宋体" w:cs="宋体"/>
                <w:b/>
                <w:color w:val="auto"/>
                <w:sz w:val="21"/>
                <w:szCs w:val="21"/>
                <w:highlight w:val="none"/>
                <w:lang w:val="en-US" w:eastAsia="zh-CN"/>
              </w:rPr>
            </w:pPr>
            <w:bookmarkStart w:id="70" w:name="_Toc17040"/>
            <w:r>
              <w:rPr>
                <w:rFonts w:hint="eastAsia" w:ascii="宋体" w:hAnsi="宋体" w:eastAsia="宋体" w:cs="宋体"/>
                <w:b/>
                <w:color w:val="auto"/>
                <w:sz w:val="21"/>
                <w:szCs w:val="21"/>
                <w:highlight w:val="none"/>
                <w:lang w:val="en-US" w:eastAsia="zh-CN"/>
              </w:rPr>
              <w:t>收费编码、</w:t>
            </w:r>
            <w:bookmarkEnd w:id="70"/>
          </w:p>
          <w:p w14:paraId="750DD40B">
            <w:pPr>
              <w:widowControl w:val="0"/>
              <w:spacing w:line="320" w:lineRule="exact"/>
              <w:jc w:val="center"/>
              <w:outlineLvl w:val="0"/>
              <w:rPr>
                <w:rFonts w:hint="eastAsia" w:ascii="宋体" w:hAnsi="宋体" w:eastAsia="宋体" w:cs="宋体"/>
                <w:b/>
                <w:bCs/>
                <w:snapToGrid w:val="0"/>
                <w:color w:val="auto"/>
                <w:kern w:val="0"/>
                <w:sz w:val="21"/>
                <w:szCs w:val="21"/>
                <w:highlight w:val="none"/>
                <w:lang w:val="en-US" w:eastAsia="zh-CN" w:bidi="ar"/>
              </w:rPr>
            </w:pPr>
            <w:bookmarkStart w:id="71" w:name="_Toc28623"/>
            <w:r>
              <w:rPr>
                <w:rFonts w:hint="eastAsia" w:ascii="宋体" w:hAnsi="宋体" w:eastAsia="宋体" w:cs="宋体"/>
                <w:b/>
                <w:color w:val="auto"/>
                <w:sz w:val="21"/>
                <w:szCs w:val="21"/>
                <w:highlight w:val="none"/>
                <w:lang w:val="en-US" w:eastAsia="zh-CN"/>
              </w:rPr>
              <w:t>收费金额</w:t>
            </w:r>
            <w:bookmarkEnd w:id="71"/>
          </w:p>
        </w:tc>
      </w:tr>
      <w:tr w14:paraId="1DEE3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538" w:type="dxa"/>
            <w:vMerge w:val="restart"/>
            <w:vAlign w:val="center"/>
          </w:tcPr>
          <w:p w14:paraId="2E41F0A7">
            <w:pPr>
              <w:widowControl w:val="0"/>
              <w:jc w:val="center"/>
              <w:rPr>
                <w:rFonts w:hint="eastAsia" w:ascii="宋体" w:hAnsi="宋体" w:eastAsia="宋体" w:cs="宋体"/>
                <w:color w:val="auto"/>
                <w:highlight w:val="none"/>
                <w:vertAlign w:val="baseline"/>
                <w:lang w:val="en-US" w:eastAsia="zh-CN"/>
              </w:rPr>
            </w:pPr>
            <w:r>
              <w:rPr>
                <w:rFonts w:hint="eastAsia" w:ascii="宋体" w:hAnsi="宋体" w:eastAsia="宋体" w:cs="宋体"/>
                <w:color w:val="auto"/>
                <w:highlight w:val="none"/>
                <w:vertAlign w:val="baseline"/>
                <w:lang w:val="en-US" w:eastAsia="zh-CN"/>
              </w:rPr>
              <w:t>1</w:t>
            </w:r>
          </w:p>
        </w:tc>
        <w:tc>
          <w:tcPr>
            <w:tcW w:w="1185" w:type="dxa"/>
            <w:vMerge w:val="restart"/>
          </w:tcPr>
          <w:p w14:paraId="2078D575">
            <w:pPr>
              <w:widowControl w:val="0"/>
              <w:rPr>
                <w:rFonts w:hint="eastAsia" w:ascii="宋体" w:hAnsi="宋体" w:eastAsia="宋体" w:cs="宋体"/>
                <w:color w:val="auto"/>
                <w:highlight w:val="none"/>
                <w:vertAlign w:val="baseline"/>
              </w:rPr>
            </w:pPr>
          </w:p>
        </w:tc>
        <w:tc>
          <w:tcPr>
            <w:tcW w:w="1185" w:type="dxa"/>
          </w:tcPr>
          <w:p w14:paraId="0F341263">
            <w:pPr>
              <w:widowControl w:val="0"/>
              <w:rPr>
                <w:rFonts w:hint="eastAsia" w:ascii="宋体" w:hAnsi="宋体" w:eastAsia="宋体" w:cs="宋体"/>
                <w:color w:val="auto"/>
                <w:highlight w:val="none"/>
                <w:vertAlign w:val="baseline"/>
              </w:rPr>
            </w:pPr>
          </w:p>
        </w:tc>
        <w:tc>
          <w:tcPr>
            <w:tcW w:w="1200" w:type="dxa"/>
          </w:tcPr>
          <w:p w14:paraId="5E2811FC">
            <w:pPr>
              <w:widowControl w:val="0"/>
              <w:rPr>
                <w:rFonts w:hint="eastAsia" w:ascii="宋体" w:hAnsi="宋体" w:eastAsia="宋体" w:cs="宋体"/>
                <w:color w:val="auto"/>
                <w:highlight w:val="none"/>
                <w:vertAlign w:val="baseline"/>
              </w:rPr>
            </w:pPr>
          </w:p>
        </w:tc>
        <w:tc>
          <w:tcPr>
            <w:tcW w:w="1134" w:type="dxa"/>
          </w:tcPr>
          <w:p w14:paraId="4138DDFD">
            <w:pPr>
              <w:widowControl w:val="0"/>
              <w:rPr>
                <w:rFonts w:hint="eastAsia" w:ascii="宋体" w:hAnsi="宋体" w:eastAsia="宋体" w:cs="宋体"/>
                <w:color w:val="auto"/>
                <w:highlight w:val="none"/>
                <w:vertAlign w:val="baseline"/>
              </w:rPr>
            </w:pPr>
          </w:p>
        </w:tc>
        <w:tc>
          <w:tcPr>
            <w:tcW w:w="986" w:type="dxa"/>
          </w:tcPr>
          <w:p w14:paraId="6406ADBC">
            <w:pPr>
              <w:widowControl w:val="0"/>
              <w:rPr>
                <w:rFonts w:hint="eastAsia" w:ascii="宋体" w:hAnsi="宋体" w:eastAsia="宋体" w:cs="宋体"/>
                <w:color w:val="auto"/>
                <w:highlight w:val="none"/>
                <w:vertAlign w:val="baseline"/>
              </w:rPr>
            </w:pPr>
          </w:p>
        </w:tc>
        <w:tc>
          <w:tcPr>
            <w:tcW w:w="986" w:type="dxa"/>
          </w:tcPr>
          <w:p w14:paraId="23110391">
            <w:pPr>
              <w:widowControl w:val="0"/>
              <w:rPr>
                <w:rFonts w:hint="eastAsia" w:ascii="宋体" w:hAnsi="宋体" w:eastAsia="宋体" w:cs="宋体"/>
                <w:color w:val="auto"/>
                <w:highlight w:val="none"/>
                <w:vertAlign w:val="baseline"/>
              </w:rPr>
            </w:pPr>
          </w:p>
        </w:tc>
        <w:tc>
          <w:tcPr>
            <w:tcW w:w="986" w:type="dxa"/>
          </w:tcPr>
          <w:p w14:paraId="403934A1">
            <w:pPr>
              <w:widowControl w:val="0"/>
              <w:rPr>
                <w:rFonts w:hint="eastAsia" w:ascii="宋体" w:hAnsi="宋体" w:eastAsia="宋体" w:cs="宋体"/>
                <w:color w:val="auto"/>
                <w:highlight w:val="none"/>
                <w:vertAlign w:val="baseline"/>
              </w:rPr>
            </w:pPr>
          </w:p>
        </w:tc>
        <w:tc>
          <w:tcPr>
            <w:tcW w:w="708" w:type="dxa"/>
          </w:tcPr>
          <w:p w14:paraId="542CE9FA">
            <w:pPr>
              <w:widowControl w:val="0"/>
              <w:rPr>
                <w:rFonts w:hint="eastAsia" w:ascii="宋体" w:hAnsi="宋体" w:eastAsia="宋体" w:cs="宋体"/>
                <w:color w:val="auto"/>
                <w:highlight w:val="none"/>
                <w:vertAlign w:val="baseline"/>
              </w:rPr>
            </w:pPr>
          </w:p>
        </w:tc>
        <w:tc>
          <w:tcPr>
            <w:tcW w:w="1125" w:type="dxa"/>
          </w:tcPr>
          <w:p w14:paraId="1C229079">
            <w:pPr>
              <w:widowControl w:val="0"/>
              <w:rPr>
                <w:rFonts w:hint="eastAsia" w:ascii="宋体" w:hAnsi="宋体" w:eastAsia="宋体" w:cs="宋体"/>
                <w:color w:val="auto"/>
                <w:highlight w:val="none"/>
                <w:vertAlign w:val="baseline"/>
              </w:rPr>
            </w:pPr>
          </w:p>
        </w:tc>
        <w:tc>
          <w:tcPr>
            <w:tcW w:w="1275" w:type="dxa"/>
          </w:tcPr>
          <w:p w14:paraId="0535F847">
            <w:pPr>
              <w:widowControl w:val="0"/>
              <w:rPr>
                <w:rFonts w:hint="eastAsia" w:ascii="宋体" w:hAnsi="宋体" w:eastAsia="宋体" w:cs="宋体"/>
                <w:color w:val="auto"/>
                <w:highlight w:val="none"/>
                <w:vertAlign w:val="baseline"/>
              </w:rPr>
            </w:pPr>
          </w:p>
        </w:tc>
        <w:tc>
          <w:tcPr>
            <w:tcW w:w="1500" w:type="dxa"/>
          </w:tcPr>
          <w:p w14:paraId="2034F975">
            <w:pPr>
              <w:widowControl w:val="0"/>
              <w:rPr>
                <w:rFonts w:hint="eastAsia" w:ascii="宋体" w:hAnsi="宋体" w:eastAsia="宋体" w:cs="宋体"/>
                <w:color w:val="auto"/>
                <w:highlight w:val="none"/>
                <w:vertAlign w:val="baseline"/>
              </w:rPr>
            </w:pPr>
          </w:p>
        </w:tc>
        <w:tc>
          <w:tcPr>
            <w:tcW w:w="1405" w:type="dxa"/>
          </w:tcPr>
          <w:p w14:paraId="04DE4CC0">
            <w:pPr>
              <w:widowControl w:val="0"/>
              <w:rPr>
                <w:rFonts w:hint="eastAsia" w:ascii="宋体" w:hAnsi="宋体" w:eastAsia="宋体" w:cs="宋体"/>
                <w:color w:val="auto"/>
                <w:highlight w:val="none"/>
                <w:vertAlign w:val="baseline"/>
              </w:rPr>
            </w:pPr>
          </w:p>
        </w:tc>
      </w:tr>
      <w:tr w14:paraId="0B522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538" w:type="dxa"/>
            <w:vMerge w:val="continue"/>
            <w:vAlign w:val="center"/>
          </w:tcPr>
          <w:p w14:paraId="0981A58C">
            <w:pPr>
              <w:widowControl w:val="0"/>
              <w:jc w:val="center"/>
              <w:rPr>
                <w:rFonts w:hint="eastAsia" w:ascii="宋体" w:hAnsi="宋体" w:eastAsia="宋体" w:cs="宋体"/>
                <w:color w:val="auto"/>
                <w:highlight w:val="none"/>
                <w:vertAlign w:val="baseline"/>
              </w:rPr>
            </w:pPr>
          </w:p>
        </w:tc>
        <w:tc>
          <w:tcPr>
            <w:tcW w:w="1185" w:type="dxa"/>
            <w:vMerge w:val="continue"/>
          </w:tcPr>
          <w:p w14:paraId="1629D171">
            <w:pPr>
              <w:widowControl w:val="0"/>
              <w:rPr>
                <w:rFonts w:hint="eastAsia" w:ascii="宋体" w:hAnsi="宋体" w:eastAsia="宋体" w:cs="宋体"/>
                <w:color w:val="auto"/>
                <w:highlight w:val="none"/>
                <w:vertAlign w:val="baseline"/>
              </w:rPr>
            </w:pPr>
          </w:p>
        </w:tc>
        <w:tc>
          <w:tcPr>
            <w:tcW w:w="1185" w:type="dxa"/>
          </w:tcPr>
          <w:p w14:paraId="6F728AC8">
            <w:pPr>
              <w:widowControl w:val="0"/>
              <w:rPr>
                <w:rFonts w:hint="eastAsia" w:ascii="宋体" w:hAnsi="宋体" w:eastAsia="宋体" w:cs="宋体"/>
                <w:color w:val="auto"/>
                <w:highlight w:val="none"/>
                <w:vertAlign w:val="baseline"/>
              </w:rPr>
            </w:pPr>
          </w:p>
        </w:tc>
        <w:tc>
          <w:tcPr>
            <w:tcW w:w="1200" w:type="dxa"/>
          </w:tcPr>
          <w:p w14:paraId="5DC1D47F">
            <w:pPr>
              <w:widowControl w:val="0"/>
              <w:rPr>
                <w:rFonts w:hint="eastAsia" w:ascii="宋体" w:hAnsi="宋体" w:eastAsia="宋体" w:cs="宋体"/>
                <w:color w:val="auto"/>
                <w:highlight w:val="none"/>
                <w:vertAlign w:val="baseline"/>
              </w:rPr>
            </w:pPr>
          </w:p>
        </w:tc>
        <w:tc>
          <w:tcPr>
            <w:tcW w:w="1134" w:type="dxa"/>
          </w:tcPr>
          <w:p w14:paraId="0736C76F">
            <w:pPr>
              <w:widowControl w:val="0"/>
              <w:rPr>
                <w:rFonts w:hint="eastAsia" w:ascii="宋体" w:hAnsi="宋体" w:eastAsia="宋体" w:cs="宋体"/>
                <w:color w:val="auto"/>
                <w:highlight w:val="none"/>
                <w:vertAlign w:val="baseline"/>
              </w:rPr>
            </w:pPr>
          </w:p>
        </w:tc>
        <w:tc>
          <w:tcPr>
            <w:tcW w:w="986" w:type="dxa"/>
          </w:tcPr>
          <w:p w14:paraId="4A635A5B">
            <w:pPr>
              <w:widowControl w:val="0"/>
              <w:rPr>
                <w:rFonts w:hint="eastAsia" w:ascii="宋体" w:hAnsi="宋体" w:eastAsia="宋体" w:cs="宋体"/>
                <w:color w:val="auto"/>
                <w:highlight w:val="none"/>
                <w:vertAlign w:val="baseline"/>
              </w:rPr>
            </w:pPr>
          </w:p>
        </w:tc>
        <w:tc>
          <w:tcPr>
            <w:tcW w:w="986" w:type="dxa"/>
          </w:tcPr>
          <w:p w14:paraId="41FF43D8">
            <w:pPr>
              <w:widowControl w:val="0"/>
              <w:rPr>
                <w:rFonts w:hint="eastAsia" w:ascii="宋体" w:hAnsi="宋体" w:eastAsia="宋体" w:cs="宋体"/>
                <w:color w:val="auto"/>
                <w:highlight w:val="none"/>
                <w:vertAlign w:val="baseline"/>
              </w:rPr>
            </w:pPr>
          </w:p>
        </w:tc>
        <w:tc>
          <w:tcPr>
            <w:tcW w:w="986" w:type="dxa"/>
          </w:tcPr>
          <w:p w14:paraId="739BF70B">
            <w:pPr>
              <w:widowControl w:val="0"/>
              <w:rPr>
                <w:rFonts w:hint="eastAsia" w:ascii="宋体" w:hAnsi="宋体" w:eastAsia="宋体" w:cs="宋体"/>
                <w:color w:val="auto"/>
                <w:highlight w:val="none"/>
                <w:vertAlign w:val="baseline"/>
              </w:rPr>
            </w:pPr>
          </w:p>
        </w:tc>
        <w:tc>
          <w:tcPr>
            <w:tcW w:w="708" w:type="dxa"/>
          </w:tcPr>
          <w:p w14:paraId="21217D12">
            <w:pPr>
              <w:widowControl w:val="0"/>
              <w:rPr>
                <w:rFonts w:hint="eastAsia" w:ascii="宋体" w:hAnsi="宋体" w:eastAsia="宋体" w:cs="宋体"/>
                <w:color w:val="auto"/>
                <w:highlight w:val="none"/>
                <w:vertAlign w:val="baseline"/>
              </w:rPr>
            </w:pPr>
          </w:p>
        </w:tc>
        <w:tc>
          <w:tcPr>
            <w:tcW w:w="1125" w:type="dxa"/>
          </w:tcPr>
          <w:p w14:paraId="2D25857A">
            <w:pPr>
              <w:widowControl w:val="0"/>
              <w:rPr>
                <w:rFonts w:hint="eastAsia" w:ascii="宋体" w:hAnsi="宋体" w:eastAsia="宋体" w:cs="宋体"/>
                <w:color w:val="auto"/>
                <w:highlight w:val="none"/>
                <w:vertAlign w:val="baseline"/>
              </w:rPr>
            </w:pPr>
          </w:p>
        </w:tc>
        <w:tc>
          <w:tcPr>
            <w:tcW w:w="1275" w:type="dxa"/>
          </w:tcPr>
          <w:p w14:paraId="4976030C">
            <w:pPr>
              <w:widowControl w:val="0"/>
              <w:rPr>
                <w:rFonts w:hint="eastAsia" w:ascii="宋体" w:hAnsi="宋体" w:eastAsia="宋体" w:cs="宋体"/>
                <w:color w:val="auto"/>
                <w:highlight w:val="none"/>
                <w:vertAlign w:val="baseline"/>
              </w:rPr>
            </w:pPr>
          </w:p>
        </w:tc>
        <w:tc>
          <w:tcPr>
            <w:tcW w:w="1500" w:type="dxa"/>
          </w:tcPr>
          <w:p w14:paraId="5664F5DB">
            <w:pPr>
              <w:widowControl w:val="0"/>
              <w:rPr>
                <w:rFonts w:hint="eastAsia" w:ascii="宋体" w:hAnsi="宋体" w:eastAsia="宋体" w:cs="宋体"/>
                <w:color w:val="auto"/>
                <w:highlight w:val="none"/>
                <w:vertAlign w:val="baseline"/>
              </w:rPr>
            </w:pPr>
          </w:p>
        </w:tc>
        <w:tc>
          <w:tcPr>
            <w:tcW w:w="1405" w:type="dxa"/>
          </w:tcPr>
          <w:p w14:paraId="366DE966">
            <w:pPr>
              <w:widowControl w:val="0"/>
              <w:rPr>
                <w:rFonts w:hint="eastAsia" w:ascii="宋体" w:hAnsi="宋体" w:eastAsia="宋体" w:cs="宋体"/>
                <w:color w:val="auto"/>
                <w:highlight w:val="none"/>
                <w:vertAlign w:val="baseline"/>
              </w:rPr>
            </w:pPr>
          </w:p>
        </w:tc>
      </w:tr>
      <w:tr w14:paraId="5D6A0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538" w:type="dxa"/>
            <w:vMerge w:val="restart"/>
            <w:vAlign w:val="center"/>
          </w:tcPr>
          <w:p w14:paraId="71CC3CC9">
            <w:pPr>
              <w:widowControl w:val="0"/>
              <w:jc w:val="center"/>
              <w:rPr>
                <w:rFonts w:hint="eastAsia" w:ascii="宋体" w:hAnsi="宋体" w:eastAsia="宋体" w:cs="宋体"/>
                <w:color w:val="auto"/>
                <w:highlight w:val="none"/>
                <w:vertAlign w:val="baseline"/>
                <w:lang w:val="en-US" w:eastAsia="zh-CN"/>
              </w:rPr>
            </w:pPr>
            <w:r>
              <w:rPr>
                <w:rFonts w:hint="eastAsia" w:ascii="宋体" w:hAnsi="宋体" w:eastAsia="宋体" w:cs="宋体"/>
                <w:color w:val="auto"/>
                <w:highlight w:val="none"/>
                <w:vertAlign w:val="baseline"/>
                <w:lang w:val="en-US" w:eastAsia="zh-CN"/>
              </w:rPr>
              <w:t>2</w:t>
            </w:r>
          </w:p>
        </w:tc>
        <w:tc>
          <w:tcPr>
            <w:tcW w:w="1185" w:type="dxa"/>
            <w:vMerge w:val="restart"/>
          </w:tcPr>
          <w:p w14:paraId="5F7F009A">
            <w:pPr>
              <w:widowControl w:val="0"/>
              <w:rPr>
                <w:rFonts w:hint="eastAsia" w:ascii="宋体" w:hAnsi="宋体" w:eastAsia="宋体" w:cs="宋体"/>
                <w:color w:val="auto"/>
                <w:highlight w:val="none"/>
                <w:vertAlign w:val="baseline"/>
              </w:rPr>
            </w:pPr>
          </w:p>
        </w:tc>
        <w:tc>
          <w:tcPr>
            <w:tcW w:w="1185" w:type="dxa"/>
          </w:tcPr>
          <w:p w14:paraId="0D8A01B7">
            <w:pPr>
              <w:widowControl w:val="0"/>
              <w:rPr>
                <w:rFonts w:hint="eastAsia" w:ascii="宋体" w:hAnsi="宋体" w:eastAsia="宋体" w:cs="宋体"/>
                <w:color w:val="auto"/>
                <w:highlight w:val="none"/>
                <w:vertAlign w:val="baseline"/>
              </w:rPr>
            </w:pPr>
          </w:p>
        </w:tc>
        <w:tc>
          <w:tcPr>
            <w:tcW w:w="1200" w:type="dxa"/>
          </w:tcPr>
          <w:p w14:paraId="5D2869C6">
            <w:pPr>
              <w:widowControl w:val="0"/>
              <w:rPr>
                <w:rFonts w:hint="eastAsia" w:ascii="宋体" w:hAnsi="宋体" w:eastAsia="宋体" w:cs="宋体"/>
                <w:color w:val="auto"/>
                <w:highlight w:val="none"/>
                <w:vertAlign w:val="baseline"/>
              </w:rPr>
            </w:pPr>
          </w:p>
        </w:tc>
        <w:tc>
          <w:tcPr>
            <w:tcW w:w="1134" w:type="dxa"/>
          </w:tcPr>
          <w:p w14:paraId="1AA351AF">
            <w:pPr>
              <w:widowControl w:val="0"/>
              <w:rPr>
                <w:rFonts w:hint="eastAsia" w:ascii="宋体" w:hAnsi="宋体" w:eastAsia="宋体" w:cs="宋体"/>
                <w:color w:val="auto"/>
                <w:highlight w:val="none"/>
                <w:vertAlign w:val="baseline"/>
              </w:rPr>
            </w:pPr>
          </w:p>
        </w:tc>
        <w:tc>
          <w:tcPr>
            <w:tcW w:w="986" w:type="dxa"/>
          </w:tcPr>
          <w:p w14:paraId="709D356D">
            <w:pPr>
              <w:widowControl w:val="0"/>
              <w:rPr>
                <w:rFonts w:hint="eastAsia" w:ascii="宋体" w:hAnsi="宋体" w:eastAsia="宋体" w:cs="宋体"/>
                <w:color w:val="auto"/>
                <w:highlight w:val="none"/>
                <w:vertAlign w:val="baseline"/>
              </w:rPr>
            </w:pPr>
          </w:p>
        </w:tc>
        <w:tc>
          <w:tcPr>
            <w:tcW w:w="986" w:type="dxa"/>
          </w:tcPr>
          <w:p w14:paraId="140B3B78">
            <w:pPr>
              <w:widowControl w:val="0"/>
              <w:rPr>
                <w:rFonts w:hint="eastAsia" w:ascii="宋体" w:hAnsi="宋体" w:eastAsia="宋体" w:cs="宋体"/>
                <w:color w:val="auto"/>
                <w:highlight w:val="none"/>
                <w:vertAlign w:val="baseline"/>
              </w:rPr>
            </w:pPr>
          </w:p>
        </w:tc>
        <w:tc>
          <w:tcPr>
            <w:tcW w:w="986" w:type="dxa"/>
          </w:tcPr>
          <w:p w14:paraId="7187B6F3">
            <w:pPr>
              <w:widowControl w:val="0"/>
              <w:rPr>
                <w:rFonts w:hint="eastAsia" w:ascii="宋体" w:hAnsi="宋体" w:eastAsia="宋体" w:cs="宋体"/>
                <w:color w:val="auto"/>
                <w:highlight w:val="none"/>
                <w:vertAlign w:val="baseline"/>
              </w:rPr>
            </w:pPr>
          </w:p>
        </w:tc>
        <w:tc>
          <w:tcPr>
            <w:tcW w:w="708" w:type="dxa"/>
          </w:tcPr>
          <w:p w14:paraId="782C0C79">
            <w:pPr>
              <w:widowControl w:val="0"/>
              <w:rPr>
                <w:rFonts w:hint="eastAsia" w:ascii="宋体" w:hAnsi="宋体" w:eastAsia="宋体" w:cs="宋体"/>
                <w:color w:val="auto"/>
                <w:highlight w:val="none"/>
                <w:vertAlign w:val="baseline"/>
              </w:rPr>
            </w:pPr>
          </w:p>
        </w:tc>
        <w:tc>
          <w:tcPr>
            <w:tcW w:w="1125" w:type="dxa"/>
          </w:tcPr>
          <w:p w14:paraId="3BA3AD13">
            <w:pPr>
              <w:widowControl w:val="0"/>
              <w:rPr>
                <w:rFonts w:hint="eastAsia" w:ascii="宋体" w:hAnsi="宋体" w:eastAsia="宋体" w:cs="宋体"/>
                <w:color w:val="auto"/>
                <w:highlight w:val="none"/>
                <w:vertAlign w:val="baseline"/>
              </w:rPr>
            </w:pPr>
          </w:p>
        </w:tc>
        <w:tc>
          <w:tcPr>
            <w:tcW w:w="1275" w:type="dxa"/>
          </w:tcPr>
          <w:p w14:paraId="3F864AE3">
            <w:pPr>
              <w:widowControl w:val="0"/>
              <w:rPr>
                <w:rFonts w:hint="eastAsia" w:ascii="宋体" w:hAnsi="宋体" w:eastAsia="宋体" w:cs="宋体"/>
                <w:color w:val="auto"/>
                <w:highlight w:val="none"/>
                <w:vertAlign w:val="baseline"/>
              </w:rPr>
            </w:pPr>
          </w:p>
        </w:tc>
        <w:tc>
          <w:tcPr>
            <w:tcW w:w="1500" w:type="dxa"/>
          </w:tcPr>
          <w:p w14:paraId="6D48088E">
            <w:pPr>
              <w:widowControl w:val="0"/>
              <w:rPr>
                <w:rFonts w:hint="eastAsia" w:ascii="宋体" w:hAnsi="宋体" w:eastAsia="宋体" w:cs="宋体"/>
                <w:color w:val="auto"/>
                <w:highlight w:val="none"/>
                <w:vertAlign w:val="baseline"/>
              </w:rPr>
            </w:pPr>
          </w:p>
        </w:tc>
        <w:tc>
          <w:tcPr>
            <w:tcW w:w="1405" w:type="dxa"/>
          </w:tcPr>
          <w:p w14:paraId="09F3E95E">
            <w:pPr>
              <w:widowControl w:val="0"/>
              <w:rPr>
                <w:rFonts w:hint="eastAsia" w:ascii="宋体" w:hAnsi="宋体" w:eastAsia="宋体" w:cs="宋体"/>
                <w:color w:val="auto"/>
                <w:highlight w:val="none"/>
                <w:vertAlign w:val="baseline"/>
              </w:rPr>
            </w:pPr>
          </w:p>
        </w:tc>
      </w:tr>
      <w:tr w14:paraId="27E77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538" w:type="dxa"/>
            <w:vMerge w:val="continue"/>
          </w:tcPr>
          <w:p w14:paraId="4AD2190F">
            <w:pPr>
              <w:widowControl w:val="0"/>
              <w:rPr>
                <w:rFonts w:hint="eastAsia" w:ascii="宋体" w:hAnsi="宋体" w:eastAsia="宋体" w:cs="宋体"/>
                <w:color w:val="auto"/>
                <w:highlight w:val="none"/>
                <w:vertAlign w:val="baseline"/>
              </w:rPr>
            </w:pPr>
          </w:p>
        </w:tc>
        <w:tc>
          <w:tcPr>
            <w:tcW w:w="1185" w:type="dxa"/>
            <w:vMerge w:val="continue"/>
          </w:tcPr>
          <w:p w14:paraId="4D0CA1FD">
            <w:pPr>
              <w:widowControl w:val="0"/>
              <w:rPr>
                <w:rFonts w:hint="eastAsia" w:ascii="宋体" w:hAnsi="宋体" w:eastAsia="宋体" w:cs="宋体"/>
                <w:color w:val="auto"/>
                <w:highlight w:val="none"/>
                <w:vertAlign w:val="baseline"/>
              </w:rPr>
            </w:pPr>
          </w:p>
        </w:tc>
        <w:tc>
          <w:tcPr>
            <w:tcW w:w="1185" w:type="dxa"/>
          </w:tcPr>
          <w:p w14:paraId="23AB6B66">
            <w:pPr>
              <w:widowControl w:val="0"/>
              <w:rPr>
                <w:rFonts w:hint="eastAsia" w:ascii="宋体" w:hAnsi="宋体" w:eastAsia="宋体" w:cs="宋体"/>
                <w:color w:val="auto"/>
                <w:highlight w:val="none"/>
                <w:vertAlign w:val="baseline"/>
              </w:rPr>
            </w:pPr>
          </w:p>
        </w:tc>
        <w:tc>
          <w:tcPr>
            <w:tcW w:w="1200" w:type="dxa"/>
          </w:tcPr>
          <w:p w14:paraId="6B29D694">
            <w:pPr>
              <w:widowControl w:val="0"/>
              <w:rPr>
                <w:rFonts w:hint="eastAsia" w:ascii="宋体" w:hAnsi="宋体" w:eastAsia="宋体" w:cs="宋体"/>
                <w:color w:val="auto"/>
                <w:highlight w:val="none"/>
                <w:vertAlign w:val="baseline"/>
              </w:rPr>
            </w:pPr>
          </w:p>
        </w:tc>
        <w:tc>
          <w:tcPr>
            <w:tcW w:w="1134" w:type="dxa"/>
          </w:tcPr>
          <w:p w14:paraId="424656BF">
            <w:pPr>
              <w:widowControl w:val="0"/>
              <w:rPr>
                <w:rFonts w:hint="eastAsia" w:ascii="宋体" w:hAnsi="宋体" w:eastAsia="宋体" w:cs="宋体"/>
                <w:color w:val="auto"/>
                <w:highlight w:val="none"/>
                <w:vertAlign w:val="baseline"/>
              </w:rPr>
            </w:pPr>
          </w:p>
        </w:tc>
        <w:tc>
          <w:tcPr>
            <w:tcW w:w="986" w:type="dxa"/>
          </w:tcPr>
          <w:p w14:paraId="7D39357A">
            <w:pPr>
              <w:widowControl w:val="0"/>
              <w:rPr>
                <w:rFonts w:hint="eastAsia" w:ascii="宋体" w:hAnsi="宋体" w:eastAsia="宋体" w:cs="宋体"/>
                <w:color w:val="auto"/>
                <w:highlight w:val="none"/>
                <w:vertAlign w:val="baseline"/>
              </w:rPr>
            </w:pPr>
          </w:p>
        </w:tc>
        <w:tc>
          <w:tcPr>
            <w:tcW w:w="986" w:type="dxa"/>
          </w:tcPr>
          <w:p w14:paraId="747DFEFE">
            <w:pPr>
              <w:widowControl w:val="0"/>
              <w:rPr>
                <w:rFonts w:hint="eastAsia" w:ascii="宋体" w:hAnsi="宋体" w:eastAsia="宋体" w:cs="宋体"/>
                <w:color w:val="auto"/>
                <w:highlight w:val="none"/>
                <w:vertAlign w:val="baseline"/>
              </w:rPr>
            </w:pPr>
          </w:p>
        </w:tc>
        <w:tc>
          <w:tcPr>
            <w:tcW w:w="986" w:type="dxa"/>
          </w:tcPr>
          <w:p w14:paraId="3CDE67A2">
            <w:pPr>
              <w:widowControl w:val="0"/>
              <w:rPr>
                <w:rFonts w:hint="eastAsia" w:ascii="宋体" w:hAnsi="宋体" w:eastAsia="宋体" w:cs="宋体"/>
                <w:color w:val="auto"/>
                <w:highlight w:val="none"/>
                <w:vertAlign w:val="baseline"/>
              </w:rPr>
            </w:pPr>
          </w:p>
        </w:tc>
        <w:tc>
          <w:tcPr>
            <w:tcW w:w="708" w:type="dxa"/>
          </w:tcPr>
          <w:p w14:paraId="5D8AC925">
            <w:pPr>
              <w:widowControl w:val="0"/>
              <w:rPr>
                <w:rFonts w:hint="eastAsia" w:ascii="宋体" w:hAnsi="宋体" w:eastAsia="宋体" w:cs="宋体"/>
                <w:color w:val="auto"/>
                <w:highlight w:val="none"/>
                <w:vertAlign w:val="baseline"/>
              </w:rPr>
            </w:pPr>
          </w:p>
        </w:tc>
        <w:tc>
          <w:tcPr>
            <w:tcW w:w="1125" w:type="dxa"/>
          </w:tcPr>
          <w:p w14:paraId="3D2C7340">
            <w:pPr>
              <w:widowControl w:val="0"/>
              <w:rPr>
                <w:rFonts w:hint="eastAsia" w:ascii="宋体" w:hAnsi="宋体" w:eastAsia="宋体" w:cs="宋体"/>
                <w:color w:val="auto"/>
                <w:highlight w:val="none"/>
                <w:vertAlign w:val="baseline"/>
              </w:rPr>
            </w:pPr>
          </w:p>
        </w:tc>
        <w:tc>
          <w:tcPr>
            <w:tcW w:w="1275" w:type="dxa"/>
          </w:tcPr>
          <w:p w14:paraId="4A016A1F">
            <w:pPr>
              <w:widowControl w:val="0"/>
              <w:rPr>
                <w:rFonts w:hint="eastAsia" w:ascii="宋体" w:hAnsi="宋体" w:eastAsia="宋体" w:cs="宋体"/>
                <w:color w:val="auto"/>
                <w:highlight w:val="none"/>
                <w:vertAlign w:val="baseline"/>
              </w:rPr>
            </w:pPr>
          </w:p>
        </w:tc>
        <w:tc>
          <w:tcPr>
            <w:tcW w:w="1500" w:type="dxa"/>
          </w:tcPr>
          <w:p w14:paraId="6AA74C35">
            <w:pPr>
              <w:widowControl w:val="0"/>
              <w:rPr>
                <w:rFonts w:hint="eastAsia" w:ascii="宋体" w:hAnsi="宋体" w:eastAsia="宋体" w:cs="宋体"/>
                <w:color w:val="auto"/>
                <w:highlight w:val="none"/>
                <w:vertAlign w:val="baseline"/>
              </w:rPr>
            </w:pPr>
          </w:p>
        </w:tc>
        <w:tc>
          <w:tcPr>
            <w:tcW w:w="1405" w:type="dxa"/>
          </w:tcPr>
          <w:p w14:paraId="091E8271">
            <w:pPr>
              <w:widowControl w:val="0"/>
              <w:rPr>
                <w:rFonts w:hint="eastAsia" w:ascii="宋体" w:hAnsi="宋体" w:eastAsia="宋体" w:cs="宋体"/>
                <w:color w:val="auto"/>
                <w:highlight w:val="none"/>
                <w:vertAlign w:val="baseline"/>
              </w:rPr>
            </w:pPr>
          </w:p>
        </w:tc>
      </w:tr>
    </w:tbl>
    <w:p w14:paraId="367C1593">
      <w:pPr>
        <w:rPr>
          <w:rFonts w:hint="eastAsia" w:ascii="宋体" w:hAnsi="宋体" w:eastAsia="宋体" w:cs="宋体"/>
          <w:color w:val="auto"/>
          <w:highlight w:val="none"/>
        </w:rPr>
      </w:pPr>
    </w:p>
    <w:p w14:paraId="5F948E2A">
      <w:pPr>
        <w:keepNext w:val="0"/>
        <w:keepLines w:val="0"/>
        <w:pageBreakBefore w:val="0"/>
        <w:widowControl/>
        <w:shd w:val="clear"/>
        <w:kinsoku w:val="0"/>
        <w:wordWrap/>
        <w:overflowPunct/>
        <w:topLinePunct w:val="0"/>
        <w:autoSpaceDE w:val="0"/>
        <w:autoSpaceDN w:val="0"/>
        <w:bidi w:val="0"/>
        <w:adjustRightInd w:val="0"/>
        <w:snapToGrid w:val="0"/>
        <w:spacing w:line="460" w:lineRule="exact"/>
        <w:ind w:firstLine="480" w:firstLineChars="200"/>
        <w:jc w:val="left"/>
        <w:textAlignment w:val="baseline"/>
        <w:outlineLvl w:val="9"/>
        <w:rPr>
          <w:rFonts w:hint="eastAsia" w:ascii="宋体" w:hAnsi="宋体" w:eastAsia="宋体" w:cs="宋体"/>
          <w:color w:val="auto"/>
          <w:kern w:val="0"/>
          <w:sz w:val="52"/>
          <w:szCs w:val="52"/>
          <w:highlight w:val="none"/>
        </w:rPr>
      </w:pPr>
      <w:r>
        <w:rPr>
          <w:rFonts w:hint="eastAsia" w:ascii="宋体" w:hAnsi="宋体" w:eastAsia="宋体" w:cs="宋体"/>
          <w:color w:val="auto"/>
          <w:kern w:val="0"/>
          <w:sz w:val="24"/>
          <w:highlight w:val="none"/>
        </w:rPr>
        <w:t>供应商：</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（全称并加盖公章）</w:t>
      </w:r>
    </w:p>
    <w:p w14:paraId="5CB60358">
      <w:pPr>
        <w:keepNext w:val="0"/>
        <w:keepLines w:val="0"/>
        <w:pageBreakBefore w:val="0"/>
        <w:widowControl/>
        <w:shd w:val="clear"/>
        <w:kinsoku w:val="0"/>
        <w:wordWrap/>
        <w:overflowPunct/>
        <w:topLinePunct w:val="0"/>
        <w:autoSpaceDE w:val="0"/>
        <w:autoSpaceDN w:val="0"/>
        <w:bidi w:val="0"/>
        <w:adjustRightInd w:val="0"/>
        <w:snapToGrid w:val="0"/>
        <w:spacing w:line="460" w:lineRule="exact"/>
        <w:ind w:firstLine="480" w:firstLineChars="200"/>
        <w:jc w:val="left"/>
        <w:textAlignment w:val="baseline"/>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 xml:space="preserve">日期：   </w:t>
      </w:r>
      <w:r>
        <w:rPr>
          <w:rFonts w:hint="eastAsia" w:ascii="宋体" w:hAnsi="宋体" w:eastAsia="宋体" w:cs="宋体"/>
          <w:color w:val="auto"/>
          <w:kern w:val="0"/>
          <w:sz w:val="24"/>
          <w:highlight w:val="none"/>
        </w:rPr>
        <w:t xml:space="preserve"> </w:t>
      </w:r>
      <w:r>
        <w:rPr>
          <w:rFonts w:hint="eastAsia" w:ascii="宋体" w:hAnsi="宋体" w:eastAsia="宋体" w:cs="宋体"/>
          <w:bCs/>
          <w:color w:val="auto"/>
          <w:kern w:val="0"/>
          <w:sz w:val="24"/>
          <w:highlight w:val="none"/>
        </w:rPr>
        <w:t xml:space="preserve"> </w:t>
      </w:r>
      <w:r>
        <w:rPr>
          <w:rFonts w:hint="eastAsia" w:ascii="宋体" w:hAnsi="宋体" w:eastAsia="宋体" w:cs="宋体"/>
          <w:color w:val="auto"/>
          <w:kern w:val="0"/>
          <w:sz w:val="24"/>
          <w:highlight w:val="none"/>
        </w:rPr>
        <w:t>年    月    日</w:t>
      </w:r>
    </w:p>
    <w:p w14:paraId="6F3401C6">
      <w:pPr>
        <w:keepNext w:val="0"/>
        <w:keepLines w:val="0"/>
        <w:pageBreakBefore w:val="0"/>
        <w:widowControl/>
        <w:shd w:val="clear"/>
        <w:kinsoku w:val="0"/>
        <w:wordWrap/>
        <w:overflowPunct/>
        <w:topLinePunct w:val="0"/>
        <w:autoSpaceDE w:val="0"/>
        <w:autoSpaceDN w:val="0"/>
        <w:bidi w:val="0"/>
        <w:adjustRightInd w:val="0"/>
        <w:snapToGrid w:val="0"/>
        <w:spacing w:line="460" w:lineRule="exact"/>
        <w:ind w:firstLine="480" w:firstLineChars="200"/>
        <w:jc w:val="left"/>
        <w:textAlignment w:val="baseline"/>
        <w:outlineLvl w:val="9"/>
        <w:rPr>
          <w:rFonts w:hint="eastAsia" w:ascii="宋体" w:hAnsi="宋体" w:eastAsia="宋体" w:cs="宋体"/>
          <w:color w:val="auto"/>
          <w:kern w:val="0"/>
          <w:sz w:val="24"/>
          <w:highlight w:val="none"/>
        </w:rPr>
      </w:pPr>
    </w:p>
    <w:p w14:paraId="05393A2A">
      <w:pPr>
        <w:keepNext w:val="0"/>
        <w:keepLines w:val="0"/>
        <w:pageBreakBefore w:val="0"/>
        <w:widowControl/>
        <w:suppressLineNumbers w:val="0"/>
        <w:kinsoku w:val="0"/>
        <w:wordWrap/>
        <w:overflowPunct/>
        <w:topLinePunct w:val="0"/>
        <w:autoSpaceDE w:val="0"/>
        <w:autoSpaceDN w:val="0"/>
        <w:bidi w:val="0"/>
        <w:adjustRightInd w:val="0"/>
        <w:snapToGrid w:val="0"/>
        <w:ind w:firstLine="482" w:firstLineChars="200"/>
        <w:jc w:val="left"/>
        <w:textAlignment w:val="baseline"/>
        <w:rPr>
          <w:rFonts w:hint="eastAsia" w:ascii="宋体" w:hAnsi="宋体" w:eastAsia="宋体" w:cs="宋体"/>
          <w:b/>
          <w:bCs/>
          <w:snapToGrid w:val="0"/>
          <w:color w:val="auto"/>
          <w:kern w:val="0"/>
          <w:sz w:val="24"/>
          <w:szCs w:val="24"/>
          <w:highlight w:val="none"/>
          <w:lang w:val="en-US" w:eastAsia="zh-CN" w:bidi="ar"/>
        </w:rPr>
      </w:pPr>
    </w:p>
    <w:p w14:paraId="5A6344A3">
      <w:pPr>
        <w:keepNext w:val="0"/>
        <w:keepLines w:val="0"/>
        <w:widowControl/>
        <w:suppressLineNumbers w:val="0"/>
        <w:ind w:firstLine="482" w:firstLineChars="200"/>
        <w:jc w:val="left"/>
        <w:rPr>
          <w:rFonts w:hint="eastAsia" w:ascii="宋体" w:hAnsi="宋体" w:eastAsia="宋体" w:cs="宋体"/>
          <w:color w:val="auto"/>
          <w:highlight w:val="none"/>
        </w:rPr>
      </w:pPr>
      <w:r>
        <w:rPr>
          <w:rFonts w:hint="eastAsia" w:ascii="宋体" w:hAnsi="宋体" w:eastAsia="宋体" w:cs="宋体"/>
          <w:b/>
          <w:bCs/>
          <w:snapToGrid w:val="0"/>
          <w:color w:val="auto"/>
          <w:kern w:val="0"/>
          <w:sz w:val="24"/>
          <w:szCs w:val="24"/>
          <w:highlight w:val="none"/>
          <w:lang w:val="en-US" w:eastAsia="zh-CN" w:bidi="ar"/>
        </w:rPr>
        <w:t>备注: 此表为产品配套耗材报价表，如没有，无需制作，可自行删除。</w:t>
      </w:r>
    </w:p>
    <w:p w14:paraId="66DBF250">
      <w:pPr>
        <w:pStyle w:val="24"/>
        <w:rPr>
          <w:rFonts w:hint="eastAsia" w:ascii="宋体" w:hAnsi="宋体" w:eastAsia="宋体" w:cs="宋体"/>
          <w:color w:val="auto"/>
          <w:kern w:val="0"/>
          <w:sz w:val="24"/>
          <w:highlight w:val="none"/>
        </w:rPr>
      </w:pPr>
    </w:p>
    <w:p w14:paraId="02699B8D">
      <w:pPr>
        <w:pStyle w:val="24"/>
        <w:rPr>
          <w:rFonts w:hint="eastAsia" w:ascii="宋体" w:hAnsi="宋体" w:eastAsia="宋体" w:cs="宋体"/>
          <w:color w:val="auto"/>
          <w:kern w:val="0"/>
          <w:sz w:val="24"/>
          <w:highlight w:val="none"/>
        </w:rPr>
        <w:sectPr>
          <w:pgSz w:w="16838" w:h="11906" w:orient="landscape"/>
          <w:pgMar w:top="1474" w:right="1417" w:bottom="1474" w:left="1417" w:header="851" w:footer="624" w:gutter="0"/>
          <w:pgNumType w:fmt="decimal"/>
          <w:cols w:space="720" w:num="1"/>
          <w:docGrid w:type="lines" w:linePitch="319" w:charSpace="0"/>
        </w:sectPr>
      </w:pPr>
    </w:p>
    <w:p w14:paraId="5986FE19">
      <w:pPr>
        <w:pStyle w:val="8"/>
        <w:keepNext/>
        <w:keepLines/>
        <w:pageBreakBefore w:val="0"/>
        <w:widowControl w:val="0"/>
        <w:kinsoku/>
        <w:wordWrap/>
        <w:overflowPunct/>
        <w:topLinePunct w:val="0"/>
        <w:autoSpaceDE/>
        <w:autoSpaceDN/>
        <w:bidi w:val="0"/>
        <w:adjustRightInd/>
        <w:snapToGrid w:val="0"/>
        <w:spacing w:before="20" w:after="20" w:line="360" w:lineRule="auto"/>
        <w:jc w:val="center"/>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4.3 产品配置清单一览表</w:t>
      </w:r>
    </w:p>
    <w:tbl>
      <w:tblPr>
        <w:tblStyle w:val="3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8"/>
        <w:gridCol w:w="1676"/>
        <w:gridCol w:w="1238"/>
        <w:gridCol w:w="1238"/>
        <w:gridCol w:w="1238"/>
        <w:gridCol w:w="1023"/>
        <w:gridCol w:w="1800"/>
      </w:tblGrid>
      <w:tr w14:paraId="46724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798" w:type="dxa"/>
            <w:vAlign w:val="center"/>
          </w:tcPr>
          <w:p w14:paraId="3830D715">
            <w:pPr>
              <w:widowControl w:val="0"/>
              <w:jc w:val="center"/>
              <w:rPr>
                <w:rFonts w:hint="eastAsia" w:ascii="宋体" w:hAnsi="宋体" w:eastAsia="宋体" w:cs="宋体"/>
                <w:b/>
                <w:bCs/>
                <w:color w:val="auto"/>
                <w:sz w:val="24"/>
                <w:szCs w:val="24"/>
                <w:highlight w:val="none"/>
                <w:vertAlign w:val="baseline"/>
                <w:lang w:val="en-US" w:eastAsia="zh-CN"/>
              </w:rPr>
            </w:pPr>
            <w:r>
              <w:rPr>
                <w:rFonts w:hint="eastAsia" w:ascii="宋体" w:hAnsi="宋体" w:eastAsia="宋体" w:cs="宋体"/>
                <w:b/>
                <w:bCs/>
                <w:color w:val="auto"/>
                <w:sz w:val="24"/>
                <w:szCs w:val="24"/>
                <w:highlight w:val="none"/>
                <w:vertAlign w:val="baseline"/>
                <w:lang w:val="en-US" w:eastAsia="zh-CN"/>
              </w:rPr>
              <w:t>序号</w:t>
            </w:r>
          </w:p>
        </w:tc>
        <w:tc>
          <w:tcPr>
            <w:tcW w:w="1676" w:type="dxa"/>
            <w:vAlign w:val="center"/>
          </w:tcPr>
          <w:p w14:paraId="69DBD135">
            <w:pPr>
              <w:widowControl w:val="0"/>
              <w:jc w:val="center"/>
              <w:rPr>
                <w:rFonts w:hint="eastAsia" w:ascii="宋体" w:hAnsi="宋体" w:eastAsia="宋体" w:cs="宋体"/>
                <w:b/>
                <w:bCs/>
                <w:color w:val="auto"/>
                <w:sz w:val="24"/>
                <w:szCs w:val="24"/>
                <w:highlight w:val="none"/>
                <w:vertAlign w:val="baseline"/>
                <w:lang w:val="en-US" w:eastAsia="zh-CN"/>
              </w:rPr>
            </w:pPr>
            <w:r>
              <w:rPr>
                <w:rFonts w:hint="eastAsia" w:ascii="宋体" w:hAnsi="宋体" w:eastAsia="宋体" w:cs="宋体"/>
                <w:b/>
                <w:bCs/>
                <w:color w:val="auto"/>
                <w:sz w:val="24"/>
                <w:szCs w:val="24"/>
                <w:highlight w:val="none"/>
                <w:vertAlign w:val="baseline"/>
                <w:lang w:val="en-US" w:eastAsia="zh-CN"/>
              </w:rPr>
              <w:t>货物名称</w:t>
            </w:r>
          </w:p>
        </w:tc>
        <w:tc>
          <w:tcPr>
            <w:tcW w:w="1238" w:type="dxa"/>
            <w:vAlign w:val="center"/>
          </w:tcPr>
          <w:p w14:paraId="35843AC5">
            <w:pPr>
              <w:widowControl w:val="0"/>
              <w:jc w:val="center"/>
              <w:rPr>
                <w:rFonts w:hint="eastAsia" w:ascii="宋体" w:hAnsi="宋体" w:eastAsia="宋体" w:cs="宋体"/>
                <w:b/>
                <w:bCs/>
                <w:color w:val="auto"/>
                <w:sz w:val="24"/>
                <w:szCs w:val="24"/>
                <w:highlight w:val="none"/>
                <w:vertAlign w:val="baseline"/>
                <w:lang w:val="en-US" w:eastAsia="zh-CN"/>
              </w:rPr>
            </w:pPr>
            <w:r>
              <w:rPr>
                <w:rFonts w:hint="eastAsia" w:ascii="宋体" w:hAnsi="宋体" w:eastAsia="宋体" w:cs="宋体"/>
                <w:b/>
                <w:bCs/>
                <w:color w:val="auto"/>
                <w:sz w:val="24"/>
                <w:szCs w:val="24"/>
                <w:highlight w:val="none"/>
                <w:vertAlign w:val="baseline"/>
                <w:lang w:val="en-US" w:eastAsia="zh-CN"/>
              </w:rPr>
              <w:t>品牌</w:t>
            </w:r>
          </w:p>
        </w:tc>
        <w:tc>
          <w:tcPr>
            <w:tcW w:w="1238" w:type="dxa"/>
            <w:vAlign w:val="center"/>
          </w:tcPr>
          <w:p w14:paraId="295A1D23">
            <w:pPr>
              <w:widowControl w:val="0"/>
              <w:jc w:val="center"/>
              <w:rPr>
                <w:rFonts w:hint="eastAsia" w:ascii="宋体" w:hAnsi="宋体" w:eastAsia="宋体" w:cs="宋体"/>
                <w:b/>
                <w:bCs/>
                <w:color w:val="auto"/>
                <w:sz w:val="24"/>
                <w:szCs w:val="24"/>
                <w:highlight w:val="none"/>
                <w:vertAlign w:val="baseline"/>
                <w:lang w:val="en-US" w:eastAsia="zh-CN"/>
              </w:rPr>
            </w:pPr>
            <w:r>
              <w:rPr>
                <w:rFonts w:hint="eastAsia" w:ascii="宋体" w:hAnsi="宋体" w:eastAsia="宋体" w:cs="宋体"/>
                <w:b/>
                <w:bCs/>
                <w:color w:val="auto"/>
                <w:sz w:val="24"/>
                <w:szCs w:val="24"/>
                <w:highlight w:val="none"/>
                <w:vertAlign w:val="baseline"/>
                <w:lang w:val="en-US" w:eastAsia="zh-CN"/>
              </w:rPr>
              <w:t>产地</w:t>
            </w:r>
          </w:p>
        </w:tc>
        <w:tc>
          <w:tcPr>
            <w:tcW w:w="1238" w:type="dxa"/>
            <w:vAlign w:val="center"/>
          </w:tcPr>
          <w:p w14:paraId="29752C26">
            <w:pPr>
              <w:widowControl w:val="0"/>
              <w:jc w:val="center"/>
              <w:rPr>
                <w:rFonts w:hint="eastAsia" w:ascii="宋体" w:hAnsi="宋体" w:eastAsia="宋体" w:cs="宋体"/>
                <w:b/>
                <w:bCs/>
                <w:color w:val="auto"/>
                <w:sz w:val="24"/>
                <w:szCs w:val="24"/>
                <w:highlight w:val="none"/>
                <w:vertAlign w:val="baseline"/>
                <w:lang w:val="en-US" w:eastAsia="zh-CN"/>
              </w:rPr>
            </w:pPr>
            <w:r>
              <w:rPr>
                <w:rFonts w:hint="eastAsia" w:ascii="宋体" w:hAnsi="宋体" w:eastAsia="宋体" w:cs="宋体"/>
                <w:b/>
                <w:bCs/>
                <w:color w:val="auto"/>
                <w:sz w:val="24"/>
                <w:szCs w:val="24"/>
                <w:highlight w:val="none"/>
                <w:vertAlign w:val="baseline"/>
                <w:lang w:val="en-US" w:eastAsia="zh-CN"/>
              </w:rPr>
              <w:t>型号规格</w:t>
            </w:r>
          </w:p>
        </w:tc>
        <w:tc>
          <w:tcPr>
            <w:tcW w:w="1023" w:type="dxa"/>
            <w:vAlign w:val="center"/>
          </w:tcPr>
          <w:p w14:paraId="545160AD">
            <w:pPr>
              <w:widowControl w:val="0"/>
              <w:jc w:val="center"/>
              <w:rPr>
                <w:rFonts w:hint="eastAsia" w:ascii="宋体" w:hAnsi="宋体" w:eastAsia="宋体" w:cs="宋体"/>
                <w:b/>
                <w:bCs/>
                <w:color w:val="auto"/>
                <w:sz w:val="24"/>
                <w:szCs w:val="24"/>
                <w:highlight w:val="none"/>
                <w:vertAlign w:val="baseline"/>
                <w:lang w:val="en-US" w:eastAsia="zh-CN"/>
              </w:rPr>
            </w:pPr>
            <w:r>
              <w:rPr>
                <w:rFonts w:hint="eastAsia" w:ascii="宋体" w:hAnsi="宋体" w:eastAsia="宋体" w:cs="宋体"/>
                <w:b/>
                <w:bCs/>
                <w:color w:val="auto"/>
                <w:sz w:val="24"/>
                <w:szCs w:val="24"/>
                <w:highlight w:val="none"/>
                <w:vertAlign w:val="baseline"/>
                <w:lang w:val="en-US" w:eastAsia="zh-CN"/>
              </w:rPr>
              <w:t>单位</w:t>
            </w:r>
          </w:p>
        </w:tc>
        <w:tc>
          <w:tcPr>
            <w:tcW w:w="1800" w:type="dxa"/>
            <w:vAlign w:val="center"/>
          </w:tcPr>
          <w:p w14:paraId="6CD84A93">
            <w:pPr>
              <w:widowControl w:val="0"/>
              <w:jc w:val="center"/>
              <w:rPr>
                <w:rFonts w:hint="eastAsia" w:ascii="宋体" w:hAnsi="宋体" w:eastAsia="宋体" w:cs="宋体"/>
                <w:b/>
                <w:bCs/>
                <w:color w:val="auto"/>
                <w:sz w:val="24"/>
                <w:szCs w:val="24"/>
                <w:highlight w:val="none"/>
                <w:vertAlign w:val="baseline"/>
                <w:lang w:val="en-US" w:eastAsia="zh-CN"/>
              </w:rPr>
            </w:pPr>
            <w:r>
              <w:rPr>
                <w:rFonts w:hint="eastAsia" w:ascii="宋体" w:hAnsi="宋体" w:eastAsia="宋体" w:cs="宋体"/>
                <w:b/>
                <w:bCs/>
                <w:color w:val="auto"/>
                <w:sz w:val="24"/>
                <w:szCs w:val="24"/>
                <w:highlight w:val="none"/>
                <w:vertAlign w:val="baseline"/>
                <w:lang w:val="en-US" w:eastAsia="zh-CN"/>
              </w:rPr>
              <w:t>数量</w:t>
            </w:r>
          </w:p>
        </w:tc>
      </w:tr>
      <w:tr w14:paraId="45000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798" w:type="dxa"/>
            <w:vAlign w:val="center"/>
          </w:tcPr>
          <w:p w14:paraId="7134B0D6">
            <w:pPr>
              <w:widowControl w:val="0"/>
              <w:jc w:val="center"/>
              <w:rPr>
                <w:rFonts w:hint="eastAsia" w:ascii="宋体" w:hAnsi="宋体" w:eastAsia="宋体" w:cs="宋体"/>
                <w:color w:val="auto"/>
                <w:highlight w:val="none"/>
                <w:vertAlign w:val="baseline"/>
                <w:lang w:val="en-US" w:eastAsia="zh-CN"/>
              </w:rPr>
            </w:pPr>
          </w:p>
        </w:tc>
        <w:tc>
          <w:tcPr>
            <w:tcW w:w="1676" w:type="dxa"/>
            <w:vAlign w:val="center"/>
          </w:tcPr>
          <w:p w14:paraId="2B2FB324">
            <w:pPr>
              <w:widowControl w:val="0"/>
              <w:jc w:val="center"/>
              <w:rPr>
                <w:rFonts w:hint="eastAsia" w:ascii="宋体" w:hAnsi="宋体" w:eastAsia="宋体" w:cs="宋体"/>
                <w:color w:val="auto"/>
                <w:highlight w:val="none"/>
                <w:vertAlign w:val="baseline"/>
                <w:lang w:val="en-US" w:eastAsia="zh-CN"/>
              </w:rPr>
            </w:pPr>
          </w:p>
        </w:tc>
        <w:tc>
          <w:tcPr>
            <w:tcW w:w="1238" w:type="dxa"/>
            <w:vAlign w:val="center"/>
          </w:tcPr>
          <w:p w14:paraId="3FFED3C5">
            <w:pPr>
              <w:widowControl w:val="0"/>
              <w:jc w:val="center"/>
              <w:rPr>
                <w:rFonts w:hint="eastAsia" w:ascii="宋体" w:hAnsi="宋体" w:eastAsia="宋体" w:cs="宋体"/>
                <w:color w:val="auto"/>
                <w:highlight w:val="none"/>
                <w:vertAlign w:val="baseline"/>
                <w:lang w:val="en-US" w:eastAsia="zh-CN"/>
              </w:rPr>
            </w:pPr>
          </w:p>
        </w:tc>
        <w:tc>
          <w:tcPr>
            <w:tcW w:w="1238" w:type="dxa"/>
            <w:vAlign w:val="center"/>
          </w:tcPr>
          <w:p w14:paraId="1FC676C2">
            <w:pPr>
              <w:widowControl w:val="0"/>
              <w:jc w:val="center"/>
              <w:rPr>
                <w:rFonts w:hint="eastAsia" w:ascii="宋体" w:hAnsi="宋体" w:eastAsia="宋体" w:cs="宋体"/>
                <w:color w:val="auto"/>
                <w:highlight w:val="none"/>
                <w:vertAlign w:val="baseline"/>
                <w:lang w:val="en-US" w:eastAsia="zh-CN"/>
              </w:rPr>
            </w:pPr>
          </w:p>
        </w:tc>
        <w:tc>
          <w:tcPr>
            <w:tcW w:w="1238" w:type="dxa"/>
            <w:vAlign w:val="center"/>
          </w:tcPr>
          <w:p w14:paraId="25AACED3">
            <w:pPr>
              <w:widowControl w:val="0"/>
              <w:jc w:val="center"/>
              <w:rPr>
                <w:rFonts w:hint="eastAsia" w:ascii="宋体" w:hAnsi="宋体" w:eastAsia="宋体" w:cs="宋体"/>
                <w:color w:val="auto"/>
                <w:highlight w:val="none"/>
                <w:vertAlign w:val="baseline"/>
                <w:lang w:val="en-US" w:eastAsia="zh-CN"/>
              </w:rPr>
            </w:pPr>
          </w:p>
        </w:tc>
        <w:tc>
          <w:tcPr>
            <w:tcW w:w="1023" w:type="dxa"/>
            <w:vAlign w:val="center"/>
          </w:tcPr>
          <w:p w14:paraId="749D014C">
            <w:pPr>
              <w:widowControl w:val="0"/>
              <w:jc w:val="center"/>
              <w:rPr>
                <w:rFonts w:hint="eastAsia" w:ascii="宋体" w:hAnsi="宋体" w:eastAsia="宋体" w:cs="宋体"/>
                <w:color w:val="auto"/>
                <w:highlight w:val="none"/>
                <w:vertAlign w:val="baseline"/>
                <w:lang w:val="en-US" w:eastAsia="zh-CN"/>
              </w:rPr>
            </w:pPr>
          </w:p>
        </w:tc>
        <w:tc>
          <w:tcPr>
            <w:tcW w:w="1800" w:type="dxa"/>
            <w:vAlign w:val="center"/>
          </w:tcPr>
          <w:p w14:paraId="05134611">
            <w:pPr>
              <w:widowControl w:val="0"/>
              <w:jc w:val="center"/>
              <w:rPr>
                <w:rFonts w:hint="eastAsia" w:ascii="宋体" w:hAnsi="宋体" w:eastAsia="宋体" w:cs="宋体"/>
                <w:color w:val="auto"/>
                <w:highlight w:val="none"/>
                <w:vertAlign w:val="baseline"/>
                <w:lang w:val="en-US" w:eastAsia="zh-CN"/>
              </w:rPr>
            </w:pPr>
          </w:p>
        </w:tc>
      </w:tr>
      <w:tr w14:paraId="6D38D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798" w:type="dxa"/>
            <w:vAlign w:val="center"/>
          </w:tcPr>
          <w:p w14:paraId="17326070">
            <w:pPr>
              <w:widowControl w:val="0"/>
              <w:jc w:val="center"/>
              <w:rPr>
                <w:rFonts w:hint="eastAsia" w:ascii="宋体" w:hAnsi="宋体" w:eastAsia="宋体" w:cs="宋体"/>
                <w:color w:val="auto"/>
                <w:highlight w:val="none"/>
                <w:vertAlign w:val="baseline"/>
                <w:lang w:val="en-US" w:eastAsia="zh-CN"/>
              </w:rPr>
            </w:pPr>
          </w:p>
        </w:tc>
        <w:tc>
          <w:tcPr>
            <w:tcW w:w="1676" w:type="dxa"/>
            <w:vAlign w:val="center"/>
          </w:tcPr>
          <w:p w14:paraId="31FB795C">
            <w:pPr>
              <w:widowControl w:val="0"/>
              <w:jc w:val="center"/>
              <w:rPr>
                <w:rFonts w:hint="eastAsia" w:ascii="宋体" w:hAnsi="宋体" w:eastAsia="宋体" w:cs="宋体"/>
                <w:color w:val="auto"/>
                <w:highlight w:val="none"/>
                <w:vertAlign w:val="baseline"/>
                <w:lang w:val="en-US" w:eastAsia="zh-CN"/>
              </w:rPr>
            </w:pPr>
          </w:p>
        </w:tc>
        <w:tc>
          <w:tcPr>
            <w:tcW w:w="1238" w:type="dxa"/>
            <w:vAlign w:val="center"/>
          </w:tcPr>
          <w:p w14:paraId="3DDF1F3E">
            <w:pPr>
              <w:widowControl w:val="0"/>
              <w:jc w:val="center"/>
              <w:rPr>
                <w:rFonts w:hint="eastAsia" w:ascii="宋体" w:hAnsi="宋体" w:eastAsia="宋体" w:cs="宋体"/>
                <w:color w:val="auto"/>
                <w:highlight w:val="none"/>
                <w:vertAlign w:val="baseline"/>
                <w:lang w:val="en-US" w:eastAsia="zh-CN"/>
              </w:rPr>
            </w:pPr>
          </w:p>
        </w:tc>
        <w:tc>
          <w:tcPr>
            <w:tcW w:w="1238" w:type="dxa"/>
            <w:vAlign w:val="center"/>
          </w:tcPr>
          <w:p w14:paraId="1AE826AF">
            <w:pPr>
              <w:widowControl w:val="0"/>
              <w:jc w:val="center"/>
              <w:rPr>
                <w:rFonts w:hint="eastAsia" w:ascii="宋体" w:hAnsi="宋体" w:eastAsia="宋体" w:cs="宋体"/>
                <w:color w:val="auto"/>
                <w:highlight w:val="none"/>
                <w:vertAlign w:val="baseline"/>
                <w:lang w:val="en-US" w:eastAsia="zh-CN"/>
              </w:rPr>
            </w:pPr>
          </w:p>
        </w:tc>
        <w:tc>
          <w:tcPr>
            <w:tcW w:w="1238" w:type="dxa"/>
            <w:vAlign w:val="center"/>
          </w:tcPr>
          <w:p w14:paraId="439C5F96">
            <w:pPr>
              <w:widowControl w:val="0"/>
              <w:jc w:val="center"/>
              <w:rPr>
                <w:rFonts w:hint="eastAsia" w:ascii="宋体" w:hAnsi="宋体" w:eastAsia="宋体" w:cs="宋体"/>
                <w:color w:val="auto"/>
                <w:highlight w:val="none"/>
                <w:vertAlign w:val="baseline"/>
                <w:lang w:val="en-US" w:eastAsia="zh-CN"/>
              </w:rPr>
            </w:pPr>
          </w:p>
        </w:tc>
        <w:tc>
          <w:tcPr>
            <w:tcW w:w="1023" w:type="dxa"/>
            <w:vAlign w:val="center"/>
          </w:tcPr>
          <w:p w14:paraId="674CDC80">
            <w:pPr>
              <w:widowControl w:val="0"/>
              <w:jc w:val="center"/>
              <w:rPr>
                <w:rFonts w:hint="eastAsia" w:ascii="宋体" w:hAnsi="宋体" w:eastAsia="宋体" w:cs="宋体"/>
                <w:color w:val="auto"/>
                <w:highlight w:val="none"/>
                <w:vertAlign w:val="baseline"/>
                <w:lang w:val="en-US" w:eastAsia="zh-CN"/>
              </w:rPr>
            </w:pPr>
          </w:p>
        </w:tc>
        <w:tc>
          <w:tcPr>
            <w:tcW w:w="1800" w:type="dxa"/>
            <w:vAlign w:val="center"/>
          </w:tcPr>
          <w:p w14:paraId="1CB5057F">
            <w:pPr>
              <w:widowControl w:val="0"/>
              <w:jc w:val="center"/>
              <w:rPr>
                <w:rFonts w:hint="eastAsia" w:ascii="宋体" w:hAnsi="宋体" w:eastAsia="宋体" w:cs="宋体"/>
                <w:color w:val="auto"/>
                <w:highlight w:val="none"/>
                <w:vertAlign w:val="baseline"/>
                <w:lang w:val="en-US" w:eastAsia="zh-CN"/>
              </w:rPr>
            </w:pPr>
          </w:p>
        </w:tc>
      </w:tr>
      <w:tr w14:paraId="1D365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798" w:type="dxa"/>
            <w:vAlign w:val="center"/>
          </w:tcPr>
          <w:p w14:paraId="0A3433ED">
            <w:pPr>
              <w:widowControl w:val="0"/>
              <w:jc w:val="center"/>
              <w:rPr>
                <w:rFonts w:hint="eastAsia" w:ascii="宋体" w:hAnsi="宋体" w:eastAsia="宋体" w:cs="宋体"/>
                <w:color w:val="auto"/>
                <w:highlight w:val="none"/>
                <w:vertAlign w:val="baseline"/>
                <w:lang w:val="en-US" w:eastAsia="zh-CN"/>
              </w:rPr>
            </w:pPr>
          </w:p>
        </w:tc>
        <w:tc>
          <w:tcPr>
            <w:tcW w:w="1676" w:type="dxa"/>
            <w:vAlign w:val="center"/>
          </w:tcPr>
          <w:p w14:paraId="4953F941">
            <w:pPr>
              <w:widowControl w:val="0"/>
              <w:jc w:val="center"/>
              <w:rPr>
                <w:rFonts w:hint="eastAsia" w:ascii="宋体" w:hAnsi="宋体" w:eastAsia="宋体" w:cs="宋体"/>
                <w:color w:val="auto"/>
                <w:highlight w:val="none"/>
                <w:vertAlign w:val="baseline"/>
                <w:lang w:val="en-US" w:eastAsia="zh-CN"/>
              </w:rPr>
            </w:pPr>
          </w:p>
        </w:tc>
        <w:tc>
          <w:tcPr>
            <w:tcW w:w="1238" w:type="dxa"/>
            <w:vAlign w:val="center"/>
          </w:tcPr>
          <w:p w14:paraId="60D4163C">
            <w:pPr>
              <w:widowControl w:val="0"/>
              <w:jc w:val="center"/>
              <w:rPr>
                <w:rFonts w:hint="eastAsia" w:ascii="宋体" w:hAnsi="宋体" w:eastAsia="宋体" w:cs="宋体"/>
                <w:color w:val="auto"/>
                <w:highlight w:val="none"/>
                <w:vertAlign w:val="baseline"/>
                <w:lang w:val="en-US" w:eastAsia="zh-CN"/>
              </w:rPr>
            </w:pPr>
          </w:p>
        </w:tc>
        <w:tc>
          <w:tcPr>
            <w:tcW w:w="1238" w:type="dxa"/>
            <w:vAlign w:val="center"/>
          </w:tcPr>
          <w:p w14:paraId="7F5D0506">
            <w:pPr>
              <w:widowControl w:val="0"/>
              <w:jc w:val="center"/>
              <w:rPr>
                <w:rFonts w:hint="eastAsia" w:ascii="宋体" w:hAnsi="宋体" w:eastAsia="宋体" w:cs="宋体"/>
                <w:color w:val="auto"/>
                <w:highlight w:val="none"/>
                <w:vertAlign w:val="baseline"/>
                <w:lang w:val="en-US" w:eastAsia="zh-CN"/>
              </w:rPr>
            </w:pPr>
          </w:p>
        </w:tc>
        <w:tc>
          <w:tcPr>
            <w:tcW w:w="1238" w:type="dxa"/>
            <w:vAlign w:val="center"/>
          </w:tcPr>
          <w:p w14:paraId="72E86AD5">
            <w:pPr>
              <w:widowControl w:val="0"/>
              <w:jc w:val="center"/>
              <w:rPr>
                <w:rFonts w:hint="eastAsia" w:ascii="宋体" w:hAnsi="宋体" w:eastAsia="宋体" w:cs="宋体"/>
                <w:color w:val="auto"/>
                <w:highlight w:val="none"/>
                <w:vertAlign w:val="baseline"/>
                <w:lang w:val="en-US" w:eastAsia="zh-CN"/>
              </w:rPr>
            </w:pPr>
          </w:p>
        </w:tc>
        <w:tc>
          <w:tcPr>
            <w:tcW w:w="1023" w:type="dxa"/>
            <w:vAlign w:val="center"/>
          </w:tcPr>
          <w:p w14:paraId="7134BF0D">
            <w:pPr>
              <w:widowControl w:val="0"/>
              <w:jc w:val="center"/>
              <w:rPr>
                <w:rFonts w:hint="eastAsia" w:ascii="宋体" w:hAnsi="宋体" w:eastAsia="宋体" w:cs="宋体"/>
                <w:color w:val="auto"/>
                <w:highlight w:val="none"/>
                <w:vertAlign w:val="baseline"/>
                <w:lang w:val="en-US" w:eastAsia="zh-CN"/>
              </w:rPr>
            </w:pPr>
          </w:p>
        </w:tc>
        <w:tc>
          <w:tcPr>
            <w:tcW w:w="1800" w:type="dxa"/>
            <w:vAlign w:val="center"/>
          </w:tcPr>
          <w:p w14:paraId="0EB3CD05">
            <w:pPr>
              <w:widowControl w:val="0"/>
              <w:jc w:val="center"/>
              <w:rPr>
                <w:rFonts w:hint="eastAsia" w:ascii="宋体" w:hAnsi="宋体" w:eastAsia="宋体" w:cs="宋体"/>
                <w:color w:val="auto"/>
                <w:highlight w:val="none"/>
                <w:vertAlign w:val="baseline"/>
                <w:lang w:val="en-US" w:eastAsia="zh-CN"/>
              </w:rPr>
            </w:pPr>
          </w:p>
        </w:tc>
      </w:tr>
      <w:tr w14:paraId="6CA60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798" w:type="dxa"/>
            <w:vAlign w:val="center"/>
          </w:tcPr>
          <w:p w14:paraId="4607775A">
            <w:pPr>
              <w:widowControl w:val="0"/>
              <w:jc w:val="center"/>
              <w:rPr>
                <w:rFonts w:hint="eastAsia" w:ascii="宋体" w:hAnsi="宋体" w:eastAsia="宋体" w:cs="宋体"/>
                <w:color w:val="auto"/>
                <w:highlight w:val="none"/>
                <w:vertAlign w:val="baseline"/>
                <w:lang w:val="en-US" w:eastAsia="zh-CN"/>
              </w:rPr>
            </w:pPr>
          </w:p>
        </w:tc>
        <w:tc>
          <w:tcPr>
            <w:tcW w:w="1676" w:type="dxa"/>
            <w:vAlign w:val="center"/>
          </w:tcPr>
          <w:p w14:paraId="3A245A35">
            <w:pPr>
              <w:widowControl w:val="0"/>
              <w:jc w:val="center"/>
              <w:rPr>
                <w:rFonts w:hint="eastAsia" w:ascii="宋体" w:hAnsi="宋体" w:eastAsia="宋体" w:cs="宋体"/>
                <w:color w:val="auto"/>
                <w:highlight w:val="none"/>
                <w:vertAlign w:val="baseline"/>
                <w:lang w:val="en-US" w:eastAsia="zh-CN"/>
              </w:rPr>
            </w:pPr>
          </w:p>
        </w:tc>
        <w:tc>
          <w:tcPr>
            <w:tcW w:w="1238" w:type="dxa"/>
            <w:vAlign w:val="center"/>
          </w:tcPr>
          <w:p w14:paraId="6D057E85">
            <w:pPr>
              <w:widowControl w:val="0"/>
              <w:jc w:val="center"/>
              <w:rPr>
                <w:rFonts w:hint="eastAsia" w:ascii="宋体" w:hAnsi="宋体" w:eastAsia="宋体" w:cs="宋体"/>
                <w:color w:val="auto"/>
                <w:highlight w:val="none"/>
                <w:vertAlign w:val="baseline"/>
                <w:lang w:val="en-US" w:eastAsia="zh-CN"/>
              </w:rPr>
            </w:pPr>
          </w:p>
        </w:tc>
        <w:tc>
          <w:tcPr>
            <w:tcW w:w="1238" w:type="dxa"/>
            <w:vAlign w:val="center"/>
          </w:tcPr>
          <w:p w14:paraId="515422B7">
            <w:pPr>
              <w:widowControl w:val="0"/>
              <w:jc w:val="center"/>
              <w:rPr>
                <w:rFonts w:hint="eastAsia" w:ascii="宋体" w:hAnsi="宋体" w:eastAsia="宋体" w:cs="宋体"/>
                <w:color w:val="auto"/>
                <w:highlight w:val="none"/>
                <w:vertAlign w:val="baseline"/>
                <w:lang w:val="en-US" w:eastAsia="zh-CN"/>
              </w:rPr>
            </w:pPr>
          </w:p>
        </w:tc>
        <w:tc>
          <w:tcPr>
            <w:tcW w:w="1238" w:type="dxa"/>
            <w:vAlign w:val="center"/>
          </w:tcPr>
          <w:p w14:paraId="161FB83F">
            <w:pPr>
              <w:widowControl w:val="0"/>
              <w:jc w:val="center"/>
              <w:rPr>
                <w:rFonts w:hint="eastAsia" w:ascii="宋体" w:hAnsi="宋体" w:eastAsia="宋体" w:cs="宋体"/>
                <w:color w:val="auto"/>
                <w:highlight w:val="none"/>
                <w:vertAlign w:val="baseline"/>
                <w:lang w:val="en-US" w:eastAsia="zh-CN"/>
              </w:rPr>
            </w:pPr>
          </w:p>
        </w:tc>
        <w:tc>
          <w:tcPr>
            <w:tcW w:w="1023" w:type="dxa"/>
            <w:vAlign w:val="center"/>
          </w:tcPr>
          <w:p w14:paraId="77DF5323">
            <w:pPr>
              <w:widowControl w:val="0"/>
              <w:jc w:val="center"/>
              <w:rPr>
                <w:rFonts w:hint="eastAsia" w:ascii="宋体" w:hAnsi="宋体" w:eastAsia="宋体" w:cs="宋体"/>
                <w:color w:val="auto"/>
                <w:highlight w:val="none"/>
                <w:vertAlign w:val="baseline"/>
                <w:lang w:val="en-US" w:eastAsia="zh-CN"/>
              </w:rPr>
            </w:pPr>
          </w:p>
        </w:tc>
        <w:tc>
          <w:tcPr>
            <w:tcW w:w="1800" w:type="dxa"/>
            <w:vAlign w:val="center"/>
          </w:tcPr>
          <w:p w14:paraId="1D8AAC89">
            <w:pPr>
              <w:widowControl w:val="0"/>
              <w:jc w:val="center"/>
              <w:rPr>
                <w:rFonts w:hint="eastAsia" w:ascii="宋体" w:hAnsi="宋体" w:eastAsia="宋体" w:cs="宋体"/>
                <w:color w:val="auto"/>
                <w:highlight w:val="none"/>
                <w:vertAlign w:val="baseline"/>
                <w:lang w:val="en-US" w:eastAsia="zh-CN"/>
              </w:rPr>
            </w:pPr>
          </w:p>
        </w:tc>
      </w:tr>
      <w:tr w14:paraId="07F70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798" w:type="dxa"/>
            <w:vAlign w:val="center"/>
          </w:tcPr>
          <w:p w14:paraId="7E7A2E37">
            <w:pPr>
              <w:widowControl w:val="0"/>
              <w:jc w:val="center"/>
              <w:rPr>
                <w:rFonts w:hint="eastAsia" w:ascii="宋体" w:hAnsi="宋体" w:eastAsia="宋体" w:cs="宋体"/>
                <w:color w:val="auto"/>
                <w:highlight w:val="none"/>
                <w:vertAlign w:val="baseline"/>
                <w:lang w:val="en-US" w:eastAsia="zh-CN"/>
              </w:rPr>
            </w:pPr>
          </w:p>
        </w:tc>
        <w:tc>
          <w:tcPr>
            <w:tcW w:w="1676" w:type="dxa"/>
            <w:vAlign w:val="center"/>
          </w:tcPr>
          <w:p w14:paraId="6E777249">
            <w:pPr>
              <w:widowControl w:val="0"/>
              <w:jc w:val="center"/>
              <w:rPr>
                <w:rFonts w:hint="eastAsia" w:ascii="宋体" w:hAnsi="宋体" w:eastAsia="宋体" w:cs="宋体"/>
                <w:color w:val="auto"/>
                <w:highlight w:val="none"/>
                <w:vertAlign w:val="baseline"/>
                <w:lang w:val="en-US" w:eastAsia="zh-CN"/>
              </w:rPr>
            </w:pPr>
          </w:p>
        </w:tc>
        <w:tc>
          <w:tcPr>
            <w:tcW w:w="1238" w:type="dxa"/>
            <w:vAlign w:val="center"/>
          </w:tcPr>
          <w:p w14:paraId="4DE2A82B">
            <w:pPr>
              <w:widowControl w:val="0"/>
              <w:jc w:val="center"/>
              <w:rPr>
                <w:rFonts w:hint="eastAsia" w:ascii="宋体" w:hAnsi="宋体" w:eastAsia="宋体" w:cs="宋体"/>
                <w:color w:val="auto"/>
                <w:highlight w:val="none"/>
                <w:vertAlign w:val="baseline"/>
                <w:lang w:val="en-US" w:eastAsia="zh-CN"/>
              </w:rPr>
            </w:pPr>
          </w:p>
        </w:tc>
        <w:tc>
          <w:tcPr>
            <w:tcW w:w="1238" w:type="dxa"/>
            <w:vAlign w:val="center"/>
          </w:tcPr>
          <w:p w14:paraId="7C5B0392">
            <w:pPr>
              <w:widowControl w:val="0"/>
              <w:jc w:val="center"/>
              <w:rPr>
                <w:rFonts w:hint="eastAsia" w:ascii="宋体" w:hAnsi="宋体" w:eastAsia="宋体" w:cs="宋体"/>
                <w:color w:val="auto"/>
                <w:highlight w:val="none"/>
                <w:vertAlign w:val="baseline"/>
                <w:lang w:val="en-US" w:eastAsia="zh-CN"/>
              </w:rPr>
            </w:pPr>
          </w:p>
        </w:tc>
        <w:tc>
          <w:tcPr>
            <w:tcW w:w="1238" w:type="dxa"/>
            <w:vAlign w:val="center"/>
          </w:tcPr>
          <w:p w14:paraId="17137530">
            <w:pPr>
              <w:widowControl w:val="0"/>
              <w:jc w:val="center"/>
              <w:rPr>
                <w:rFonts w:hint="eastAsia" w:ascii="宋体" w:hAnsi="宋体" w:eastAsia="宋体" w:cs="宋体"/>
                <w:color w:val="auto"/>
                <w:highlight w:val="none"/>
                <w:vertAlign w:val="baseline"/>
                <w:lang w:val="en-US" w:eastAsia="zh-CN"/>
              </w:rPr>
            </w:pPr>
          </w:p>
        </w:tc>
        <w:tc>
          <w:tcPr>
            <w:tcW w:w="1023" w:type="dxa"/>
            <w:vAlign w:val="center"/>
          </w:tcPr>
          <w:p w14:paraId="1138018C">
            <w:pPr>
              <w:widowControl w:val="0"/>
              <w:jc w:val="center"/>
              <w:rPr>
                <w:rFonts w:hint="eastAsia" w:ascii="宋体" w:hAnsi="宋体" w:eastAsia="宋体" w:cs="宋体"/>
                <w:color w:val="auto"/>
                <w:highlight w:val="none"/>
                <w:vertAlign w:val="baseline"/>
                <w:lang w:val="en-US" w:eastAsia="zh-CN"/>
              </w:rPr>
            </w:pPr>
          </w:p>
        </w:tc>
        <w:tc>
          <w:tcPr>
            <w:tcW w:w="1800" w:type="dxa"/>
            <w:vAlign w:val="center"/>
          </w:tcPr>
          <w:p w14:paraId="4CA32857">
            <w:pPr>
              <w:widowControl w:val="0"/>
              <w:jc w:val="center"/>
              <w:rPr>
                <w:rFonts w:hint="eastAsia" w:ascii="宋体" w:hAnsi="宋体" w:eastAsia="宋体" w:cs="宋体"/>
                <w:color w:val="auto"/>
                <w:highlight w:val="none"/>
                <w:vertAlign w:val="baseline"/>
                <w:lang w:val="en-US" w:eastAsia="zh-CN"/>
              </w:rPr>
            </w:pPr>
          </w:p>
        </w:tc>
      </w:tr>
    </w:tbl>
    <w:p w14:paraId="4690C867">
      <w:pPr>
        <w:rPr>
          <w:rFonts w:hint="eastAsia" w:ascii="宋体" w:hAnsi="宋体" w:eastAsia="宋体" w:cs="宋体"/>
          <w:color w:val="auto"/>
          <w:highlight w:val="none"/>
          <w:lang w:val="en-US" w:eastAsia="zh-CN"/>
        </w:rPr>
      </w:pPr>
    </w:p>
    <w:p w14:paraId="708C5B50">
      <w:pPr>
        <w:bidi w:val="0"/>
        <w:rPr>
          <w:rFonts w:hint="eastAsia" w:ascii="宋体" w:hAnsi="宋体" w:eastAsia="宋体" w:cs="宋体"/>
          <w:color w:val="auto"/>
          <w:highlight w:val="none"/>
          <w:lang w:val="en-US" w:eastAsia="zh-CN"/>
        </w:rPr>
      </w:pPr>
    </w:p>
    <w:p w14:paraId="255DC18E">
      <w:pPr>
        <w:keepNext w:val="0"/>
        <w:keepLines w:val="0"/>
        <w:pageBreakBefore w:val="0"/>
        <w:widowControl/>
        <w:shd w:val="clear"/>
        <w:kinsoku w:val="0"/>
        <w:wordWrap/>
        <w:overflowPunct/>
        <w:topLinePunct w:val="0"/>
        <w:autoSpaceDE w:val="0"/>
        <w:autoSpaceDN w:val="0"/>
        <w:bidi w:val="0"/>
        <w:adjustRightInd w:val="0"/>
        <w:snapToGrid w:val="0"/>
        <w:spacing w:line="460" w:lineRule="exact"/>
        <w:ind w:firstLine="480" w:firstLineChars="200"/>
        <w:jc w:val="left"/>
        <w:textAlignment w:val="baseline"/>
        <w:outlineLvl w:val="9"/>
        <w:rPr>
          <w:rFonts w:hint="eastAsia" w:ascii="宋体" w:hAnsi="宋体" w:eastAsia="宋体" w:cs="宋体"/>
          <w:color w:val="auto"/>
          <w:kern w:val="0"/>
          <w:sz w:val="52"/>
          <w:szCs w:val="52"/>
          <w:highlight w:val="none"/>
        </w:rPr>
      </w:pPr>
      <w:r>
        <w:rPr>
          <w:rFonts w:hint="eastAsia" w:ascii="宋体" w:hAnsi="宋体" w:eastAsia="宋体" w:cs="宋体"/>
          <w:color w:val="auto"/>
          <w:kern w:val="0"/>
          <w:sz w:val="24"/>
          <w:highlight w:val="none"/>
        </w:rPr>
        <w:t>供应商：</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（全称并加盖公章）</w:t>
      </w:r>
    </w:p>
    <w:p w14:paraId="2C4A13AF">
      <w:pPr>
        <w:keepNext w:val="0"/>
        <w:keepLines w:val="0"/>
        <w:pageBreakBefore w:val="0"/>
        <w:widowControl/>
        <w:shd w:val="clear"/>
        <w:kinsoku w:val="0"/>
        <w:wordWrap/>
        <w:overflowPunct/>
        <w:topLinePunct w:val="0"/>
        <w:autoSpaceDE w:val="0"/>
        <w:autoSpaceDN w:val="0"/>
        <w:bidi w:val="0"/>
        <w:adjustRightInd w:val="0"/>
        <w:snapToGrid w:val="0"/>
        <w:spacing w:line="460" w:lineRule="exact"/>
        <w:ind w:firstLine="480" w:firstLineChars="200"/>
        <w:jc w:val="left"/>
        <w:textAlignment w:val="baseline"/>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 xml:space="preserve">日期：   </w:t>
      </w:r>
      <w:r>
        <w:rPr>
          <w:rFonts w:hint="eastAsia" w:ascii="宋体" w:hAnsi="宋体" w:eastAsia="宋体" w:cs="宋体"/>
          <w:color w:val="auto"/>
          <w:kern w:val="0"/>
          <w:sz w:val="24"/>
          <w:highlight w:val="none"/>
        </w:rPr>
        <w:t xml:space="preserve"> </w:t>
      </w:r>
      <w:r>
        <w:rPr>
          <w:rFonts w:hint="eastAsia" w:ascii="宋体" w:hAnsi="宋体" w:eastAsia="宋体" w:cs="宋体"/>
          <w:bCs/>
          <w:color w:val="auto"/>
          <w:kern w:val="0"/>
          <w:sz w:val="24"/>
          <w:highlight w:val="none"/>
        </w:rPr>
        <w:t xml:space="preserve"> </w:t>
      </w:r>
      <w:r>
        <w:rPr>
          <w:rFonts w:hint="eastAsia" w:ascii="宋体" w:hAnsi="宋体" w:eastAsia="宋体" w:cs="宋体"/>
          <w:color w:val="auto"/>
          <w:kern w:val="0"/>
          <w:sz w:val="24"/>
          <w:highlight w:val="none"/>
        </w:rPr>
        <w:t>年    月    日</w:t>
      </w:r>
    </w:p>
    <w:p w14:paraId="13A98344">
      <w:pPr>
        <w:bidi w:val="0"/>
        <w:rPr>
          <w:rFonts w:hint="eastAsia" w:ascii="宋体" w:hAnsi="宋体" w:eastAsia="宋体" w:cs="宋体"/>
          <w:color w:val="auto"/>
          <w:highlight w:val="none"/>
          <w:lang w:val="en-US" w:eastAsia="zh-CN"/>
        </w:rPr>
      </w:pPr>
    </w:p>
    <w:p w14:paraId="57412C83">
      <w:pPr>
        <w:rPr>
          <w:rFonts w:hint="eastAsia" w:ascii="宋体" w:hAnsi="宋体" w:eastAsia="宋体" w:cs="宋体"/>
          <w:color w:val="auto"/>
          <w:sz w:val="24"/>
          <w:szCs w:val="24"/>
          <w:highlight w:val="none"/>
          <w:lang w:val="en-US" w:eastAsia="zh-CN"/>
        </w:rPr>
      </w:pPr>
    </w:p>
    <w:p w14:paraId="4D0AC012">
      <w:pPr>
        <w:bidi w:val="0"/>
        <w:rPr>
          <w:rFonts w:hint="eastAsia" w:ascii="宋体" w:hAnsi="宋体" w:eastAsia="宋体" w:cs="宋体"/>
          <w:color w:val="auto"/>
          <w:highlight w:val="none"/>
          <w:lang w:val="en-US" w:eastAsia="zh-CN"/>
        </w:rPr>
      </w:pPr>
    </w:p>
    <w:p w14:paraId="591F39DF">
      <w:pPr>
        <w:pStyle w:val="24"/>
        <w:rPr>
          <w:rFonts w:hint="eastAsia" w:ascii="宋体" w:hAnsi="宋体" w:eastAsia="宋体" w:cs="宋体"/>
          <w:color w:val="auto"/>
          <w:kern w:val="0"/>
          <w:sz w:val="24"/>
          <w:highlight w:val="none"/>
          <w:lang w:val="en-US" w:eastAsia="zh-CN"/>
        </w:rPr>
      </w:pPr>
    </w:p>
    <w:p w14:paraId="0C409640">
      <w:pPr>
        <w:pStyle w:val="24"/>
        <w:rPr>
          <w:rFonts w:hint="eastAsia" w:ascii="宋体" w:hAnsi="宋体" w:eastAsia="宋体" w:cs="宋体"/>
          <w:color w:val="auto"/>
          <w:kern w:val="0"/>
          <w:sz w:val="24"/>
          <w:highlight w:val="none"/>
          <w:lang w:val="en-US" w:eastAsia="zh-CN"/>
        </w:rPr>
      </w:pPr>
    </w:p>
    <w:p w14:paraId="1C9EAA97">
      <w:pPr>
        <w:pStyle w:val="24"/>
        <w:rPr>
          <w:rFonts w:hint="eastAsia" w:ascii="宋体" w:hAnsi="宋体" w:eastAsia="宋体" w:cs="宋体"/>
          <w:color w:val="auto"/>
          <w:kern w:val="0"/>
          <w:sz w:val="24"/>
          <w:highlight w:val="none"/>
          <w:lang w:val="en-US" w:eastAsia="zh-CN"/>
        </w:rPr>
      </w:pPr>
    </w:p>
    <w:p w14:paraId="21B00144">
      <w:pPr>
        <w:pStyle w:val="24"/>
        <w:rPr>
          <w:rFonts w:hint="eastAsia" w:ascii="宋体" w:hAnsi="宋体" w:eastAsia="宋体" w:cs="宋体"/>
          <w:color w:val="auto"/>
          <w:kern w:val="0"/>
          <w:sz w:val="24"/>
          <w:highlight w:val="none"/>
          <w:lang w:val="en-US" w:eastAsia="zh-CN"/>
        </w:rPr>
      </w:pPr>
    </w:p>
    <w:p w14:paraId="2A74BFB0">
      <w:pPr>
        <w:pStyle w:val="24"/>
        <w:rPr>
          <w:rFonts w:hint="eastAsia" w:ascii="宋体" w:hAnsi="宋体" w:eastAsia="宋体" w:cs="宋体"/>
          <w:color w:val="auto"/>
          <w:kern w:val="0"/>
          <w:sz w:val="24"/>
          <w:highlight w:val="none"/>
          <w:lang w:val="en-US" w:eastAsia="zh-CN"/>
        </w:rPr>
      </w:pPr>
    </w:p>
    <w:p w14:paraId="3EF3AB43">
      <w:pPr>
        <w:pStyle w:val="24"/>
        <w:rPr>
          <w:rFonts w:hint="eastAsia" w:ascii="宋体" w:hAnsi="宋体" w:eastAsia="宋体" w:cs="宋体"/>
          <w:color w:val="auto"/>
          <w:kern w:val="0"/>
          <w:sz w:val="24"/>
          <w:highlight w:val="none"/>
          <w:lang w:val="en-US" w:eastAsia="zh-CN"/>
        </w:rPr>
      </w:pPr>
    </w:p>
    <w:p w14:paraId="4AAC2649">
      <w:pPr>
        <w:pStyle w:val="24"/>
        <w:rPr>
          <w:rFonts w:hint="eastAsia" w:ascii="宋体" w:hAnsi="宋体" w:eastAsia="宋体" w:cs="宋体"/>
          <w:color w:val="auto"/>
          <w:kern w:val="0"/>
          <w:sz w:val="24"/>
          <w:highlight w:val="none"/>
          <w:lang w:val="en-US" w:eastAsia="zh-CN"/>
        </w:rPr>
      </w:pPr>
    </w:p>
    <w:p w14:paraId="5C2F6EBC">
      <w:pPr>
        <w:pStyle w:val="24"/>
        <w:rPr>
          <w:rFonts w:hint="eastAsia" w:ascii="宋体" w:hAnsi="宋体" w:eastAsia="宋体" w:cs="宋体"/>
          <w:color w:val="auto"/>
          <w:kern w:val="0"/>
          <w:sz w:val="24"/>
          <w:highlight w:val="none"/>
          <w:lang w:val="en-US" w:eastAsia="zh-CN"/>
        </w:rPr>
        <w:sectPr>
          <w:pgSz w:w="11906" w:h="16838"/>
          <w:pgMar w:top="1417" w:right="1474" w:bottom="1417" w:left="1474" w:header="851" w:footer="624" w:gutter="0"/>
          <w:pgNumType w:fmt="decimal"/>
          <w:cols w:space="720" w:num="1"/>
          <w:docGrid w:type="lines" w:linePitch="319" w:charSpace="0"/>
        </w:sectPr>
      </w:pPr>
    </w:p>
    <w:p w14:paraId="5030750C">
      <w:pPr>
        <w:pStyle w:val="24"/>
        <w:jc w:val="center"/>
        <w:rPr>
          <w:rFonts w:hint="eastAsia" w:ascii="宋体" w:hAnsi="宋体" w:eastAsia="宋体" w:cs="宋体"/>
          <w:b/>
          <w:bCs/>
          <w:color w:val="auto"/>
          <w:kern w:val="2"/>
          <w:sz w:val="28"/>
          <w:szCs w:val="28"/>
          <w:highlight w:val="none"/>
          <w:lang w:val="en-US" w:eastAsia="zh-CN" w:bidi="ar-SA"/>
        </w:rPr>
      </w:pPr>
      <w:r>
        <w:rPr>
          <w:rFonts w:hint="eastAsia" w:ascii="宋体" w:hAnsi="宋体" w:eastAsia="宋体" w:cs="宋体"/>
          <w:b/>
          <w:bCs/>
          <w:color w:val="auto"/>
          <w:kern w:val="2"/>
          <w:sz w:val="28"/>
          <w:szCs w:val="28"/>
          <w:highlight w:val="none"/>
          <w:lang w:val="en-US" w:eastAsia="zh-CN" w:bidi="ar-SA"/>
        </w:rPr>
        <w:t>4.4 质保期满后易损件、配件一览表</w:t>
      </w:r>
    </w:p>
    <w:p w14:paraId="366976F4">
      <w:pPr>
        <w:pStyle w:val="24"/>
        <w:rPr>
          <w:rFonts w:hint="eastAsia" w:ascii="宋体" w:hAnsi="宋体" w:eastAsia="宋体" w:cs="宋体"/>
          <w:color w:val="auto"/>
          <w:kern w:val="0"/>
          <w:sz w:val="24"/>
          <w:highlight w:val="none"/>
          <w:lang w:val="en-US" w:eastAsia="zh-CN"/>
        </w:rPr>
      </w:pPr>
    </w:p>
    <w:tbl>
      <w:tblPr>
        <w:tblStyle w:val="3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5"/>
        <w:gridCol w:w="1946"/>
        <w:gridCol w:w="1306"/>
        <w:gridCol w:w="1306"/>
        <w:gridCol w:w="1339"/>
        <w:gridCol w:w="1306"/>
        <w:gridCol w:w="1306"/>
      </w:tblGrid>
      <w:tr w14:paraId="50E2F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665" w:type="dxa"/>
            <w:vAlign w:val="center"/>
          </w:tcPr>
          <w:p w14:paraId="516A41BE">
            <w:pPr>
              <w:widowControl w:val="0"/>
              <w:jc w:val="center"/>
              <w:rPr>
                <w:rFonts w:hint="eastAsia" w:ascii="宋体" w:hAnsi="宋体" w:eastAsia="宋体" w:cs="宋体"/>
                <w:b/>
                <w:bCs/>
                <w:color w:val="auto"/>
                <w:sz w:val="24"/>
                <w:szCs w:val="24"/>
                <w:highlight w:val="none"/>
                <w:vertAlign w:val="baseline"/>
                <w:lang w:val="en-US" w:eastAsia="zh-CN"/>
              </w:rPr>
            </w:pPr>
            <w:r>
              <w:rPr>
                <w:rFonts w:hint="eastAsia" w:ascii="宋体" w:hAnsi="宋体" w:eastAsia="宋体" w:cs="宋体"/>
                <w:b/>
                <w:bCs/>
                <w:color w:val="auto"/>
                <w:sz w:val="24"/>
                <w:szCs w:val="24"/>
                <w:highlight w:val="none"/>
                <w:vertAlign w:val="baseline"/>
                <w:lang w:val="en-US" w:eastAsia="zh-CN"/>
              </w:rPr>
              <w:t>序号</w:t>
            </w:r>
          </w:p>
        </w:tc>
        <w:tc>
          <w:tcPr>
            <w:tcW w:w="1946" w:type="dxa"/>
            <w:vAlign w:val="center"/>
          </w:tcPr>
          <w:p w14:paraId="1506BE1A">
            <w:pPr>
              <w:widowControl w:val="0"/>
              <w:jc w:val="center"/>
              <w:rPr>
                <w:rFonts w:hint="eastAsia" w:ascii="宋体" w:hAnsi="宋体" w:eastAsia="宋体" w:cs="宋体"/>
                <w:b/>
                <w:bCs/>
                <w:color w:val="auto"/>
                <w:sz w:val="24"/>
                <w:szCs w:val="24"/>
                <w:highlight w:val="none"/>
                <w:vertAlign w:val="baseline"/>
                <w:lang w:val="en-US" w:eastAsia="zh-CN"/>
              </w:rPr>
            </w:pPr>
            <w:r>
              <w:rPr>
                <w:rFonts w:hint="eastAsia" w:ascii="宋体" w:hAnsi="宋体" w:eastAsia="宋体" w:cs="宋体"/>
                <w:b/>
                <w:bCs/>
                <w:color w:val="auto"/>
                <w:sz w:val="24"/>
                <w:szCs w:val="24"/>
                <w:highlight w:val="none"/>
                <w:vertAlign w:val="baseline"/>
                <w:lang w:val="en-US" w:eastAsia="zh-CN"/>
              </w:rPr>
              <w:t>配件名称</w:t>
            </w:r>
          </w:p>
        </w:tc>
        <w:tc>
          <w:tcPr>
            <w:tcW w:w="1306" w:type="dxa"/>
            <w:vAlign w:val="center"/>
          </w:tcPr>
          <w:p w14:paraId="6270A4AB">
            <w:pPr>
              <w:widowControl w:val="0"/>
              <w:jc w:val="center"/>
              <w:rPr>
                <w:rFonts w:hint="eastAsia" w:ascii="宋体" w:hAnsi="宋体" w:eastAsia="宋体" w:cs="宋体"/>
                <w:b/>
                <w:bCs/>
                <w:color w:val="auto"/>
                <w:sz w:val="24"/>
                <w:szCs w:val="24"/>
                <w:highlight w:val="none"/>
                <w:vertAlign w:val="baseline"/>
                <w:lang w:val="en-US" w:eastAsia="zh-CN"/>
              </w:rPr>
            </w:pPr>
            <w:r>
              <w:rPr>
                <w:rFonts w:hint="eastAsia" w:ascii="宋体" w:hAnsi="宋体" w:eastAsia="宋体" w:cs="宋体"/>
                <w:b/>
                <w:bCs/>
                <w:color w:val="auto"/>
                <w:sz w:val="24"/>
                <w:szCs w:val="24"/>
                <w:highlight w:val="none"/>
                <w:vertAlign w:val="baseline"/>
                <w:lang w:val="en-US" w:eastAsia="zh-CN"/>
              </w:rPr>
              <w:t>规格型号</w:t>
            </w:r>
          </w:p>
        </w:tc>
        <w:tc>
          <w:tcPr>
            <w:tcW w:w="1306" w:type="dxa"/>
            <w:vAlign w:val="center"/>
          </w:tcPr>
          <w:p w14:paraId="52395D0C">
            <w:pPr>
              <w:widowControl w:val="0"/>
              <w:jc w:val="center"/>
              <w:rPr>
                <w:rFonts w:hint="eastAsia" w:ascii="宋体" w:hAnsi="宋体" w:eastAsia="宋体" w:cs="宋体"/>
                <w:b/>
                <w:bCs/>
                <w:color w:val="auto"/>
                <w:sz w:val="24"/>
                <w:szCs w:val="24"/>
                <w:highlight w:val="none"/>
                <w:vertAlign w:val="baseline"/>
                <w:lang w:val="en-US" w:eastAsia="zh-CN"/>
              </w:rPr>
            </w:pPr>
            <w:r>
              <w:rPr>
                <w:rFonts w:hint="eastAsia" w:ascii="宋体" w:hAnsi="宋体" w:eastAsia="宋体" w:cs="宋体"/>
                <w:b/>
                <w:bCs/>
                <w:color w:val="auto"/>
                <w:sz w:val="24"/>
                <w:szCs w:val="24"/>
                <w:highlight w:val="none"/>
                <w:vertAlign w:val="baseline"/>
                <w:lang w:val="en-US" w:eastAsia="zh-CN"/>
              </w:rPr>
              <w:t>生产企业</w:t>
            </w:r>
          </w:p>
        </w:tc>
        <w:tc>
          <w:tcPr>
            <w:tcW w:w="1339" w:type="dxa"/>
            <w:vAlign w:val="center"/>
          </w:tcPr>
          <w:p w14:paraId="567EFC44">
            <w:pPr>
              <w:widowControl w:val="0"/>
              <w:jc w:val="center"/>
              <w:rPr>
                <w:rFonts w:hint="eastAsia" w:ascii="宋体" w:hAnsi="宋体" w:eastAsia="宋体" w:cs="宋体"/>
                <w:b/>
                <w:bCs/>
                <w:color w:val="auto"/>
                <w:sz w:val="24"/>
                <w:szCs w:val="24"/>
                <w:highlight w:val="none"/>
                <w:vertAlign w:val="baseline"/>
                <w:lang w:val="en-US" w:eastAsia="zh-CN"/>
              </w:rPr>
            </w:pPr>
            <w:r>
              <w:rPr>
                <w:rFonts w:hint="eastAsia" w:ascii="宋体" w:hAnsi="宋体" w:eastAsia="宋体" w:cs="宋体"/>
                <w:b/>
                <w:bCs/>
                <w:color w:val="auto"/>
                <w:sz w:val="24"/>
                <w:szCs w:val="24"/>
                <w:highlight w:val="none"/>
                <w:vertAlign w:val="baseline"/>
                <w:lang w:val="en-US" w:eastAsia="zh-CN"/>
              </w:rPr>
              <w:t>产地</w:t>
            </w:r>
          </w:p>
        </w:tc>
        <w:tc>
          <w:tcPr>
            <w:tcW w:w="1306" w:type="dxa"/>
            <w:vAlign w:val="center"/>
          </w:tcPr>
          <w:p w14:paraId="2AAC2CFA">
            <w:pPr>
              <w:widowControl w:val="0"/>
              <w:jc w:val="center"/>
              <w:rPr>
                <w:rFonts w:hint="eastAsia" w:ascii="宋体" w:hAnsi="宋体" w:eastAsia="宋体" w:cs="宋体"/>
                <w:b/>
                <w:bCs/>
                <w:color w:val="auto"/>
                <w:sz w:val="24"/>
                <w:szCs w:val="24"/>
                <w:highlight w:val="none"/>
                <w:vertAlign w:val="baseline"/>
                <w:lang w:val="en-US" w:eastAsia="zh-CN"/>
              </w:rPr>
            </w:pPr>
            <w:r>
              <w:rPr>
                <w:rFonts w:hint="eastAsia" w:ascii="宋体" w:hAnsi="宋体" w:eastAsia="宋体" w:cs="宋体"/>
                <w:b/>
                <w:bCs/>
                <w:color w:val="auto"/>
                <w:sz w:val="24"/>
                <w:szCs w:val="24"/>
                <w:highlight w:val="none"/>
                <w:vertAlign w:val="baseline"/>
                <w:lang w:val="en-US" w:eastAsia="zh-CN"/>
              </w:rPr>
              <w:t>单位</w:t>
            </w:r>
          </w:p>
        </w:tc>
        <w:tc>
          <w:tcPr>
            <w:tcW w:w="1306" w:type="dxa"/>
            <w:vAlign w:val="center"/>
          </w:tcPr>
          <w:p w14:paraId="1C1F947C">
            <w:pPr>
              <w:widowControl w:val="0"/>
              <w:jc w:val="center"/>
              <w:rPr>
                <w:rFonts w:hint="eastAsia" w:ascii="宋体" w:hAnsi="宋体" w:eastAsia="宋体" w:cs="宋体"/>
                <w:b/>
                <w:bCs/>
                <w:color w:val="auto"/>
                <w:sz w:val="24"/>
                <w:szCs w:val="24"/>
                <w:highlight w:val="none"/>
                <w:vertAlign w:val="baseline"/>
                <w:lang w:val="en-US" w:eastAsia="zh-CN"/>
              </w:rPr>
            </w:pPr>
            <w:r>
              <w:rPr>
                <w:rFonts w:hint="eastAsia" w:ascii="宋体" w:hAnsi="宋体" w:eastAsia="宋体" w:cs="宋体"/>
                <w:b/>
                <w:bCs/>
                <w:color w:val="auto"/>
                <w:sz w:val="24"/>
                <w:szCs w:val="24"/>
                <w:highlight w:val="none"/>
                <w:vertAlign w:val="baseline"/>
                <w:lang w:val="en-US" w:eastAsia="zh-CN"/>
              </w:rPr>
              <w:t>单价（元）</w:t>
            </w:r>
          </w:p>
        </w:tc>
      </w:tr>
      <w:tr w14:paraId="68831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665" w:type="dxa"/>
            <w:vAlign w:val="center"/>
          </w:tcPr>
          <w:p w14:paraId="7299AB04">
            <w:pPr>
              <w:widowControl w:val="0"/>
              <w:jc w:val="center"/>
              <w:rPr>
                <w:rFonts w:hint="eastAsia" w:ascii="宋体" w:hAnsi="宋体" w:eastAsia="宋体" w:cs="宋体"/>
                <w:color w:val="auto"/>
                <w:sz w:val="24"/>
                <w:szCs w:val="24"/>
                <w:highlight w:val="none"/>
                <w:vertAlign w:val="baseline"/>
                <w:lang w:val="en-US" w:eastAsia="zh-CN"/>
              </w:rPr>
            </w:pPr>
          </w:p>
        </w:tc>
        <w:tc>
          <w:tcPr>
            <w:tcW w:w="1946" w:type="dxa"/>
            <w:vAlign w:val="center"/>
          </w:tcPr>
          <w:p w14:paraId="045DD210">
            <w:pPr>
              <w:widowControl w:val="0"/>
              <w:jc w:val="center"/>
              <w:rPr>
                <w:rFonts w:hint="eastAsia" w:ascii="宋体" w:hAnsi="宋体" w:eastAsia="宋体" w:cs="宋体"/>
                <w:color w:val="auto"/>
                <w:sz w:val="24"/>
                <w:szCs w:val="24"/>
                <w:highlight w:val="none"/>
                <w:vertAlign w:val="baseline"/>
                <w:lang w:val="en-US" w:eastAsia="zh-CN"/>
              </w:rPr>
            </w:pPr>
          </w:p>
        </w:tc>
        <w:tc>
          <w:tcPr>
            <w:tcW w:w="1306" w:type="dxa"/>
            <w:vAlign w:val="center"/>
          </w:tcPr>
          <w:p w14:paraId="1775D235">
            <w:pPr>
              <w:widowControl w:val="0"/>
              <w:jc w:val="center"/>
              <w:rPr>
                <w:rFonts w:hint="eastAsia" w:ascii="宋体" w:hAnsi="宋体" w:eastAsia="宋体" w:cs="宋体"/>
                <w:color w:val="auto"/>
                <w:sz w:val="24"/>
                <w:szCs w:val="24"/>
                <w:highlight w:val="none"/>
                <w:vertAlign w:val="baseline"/>
                <w:lang w:val="en-US" w:eastAsia="zh-CN"/>
              </w:rPr>
            </w:pPr>
          </w:p>
        </w:tc>
        <w:tc>
          <w:tcPr>
            <w:tcW w:w="1306" w:type="dxa"/>
            <w:shd w:val="clear" w:color="auto" w:fill="auto"/>
            <w:vAlign w:val="center"/>
          </w:tcPr>
          <w:p w14:paraId="79742F46">
            <w:pPr>
              <w:widowControl w:val="0"/>
              <w:jc w:val="center"/>
              <w:rPr>
                <w:rFonts w:hint="eastAsia" w:ascii="宋体" w:hAnsi="宋体" w:eastAsia="宋体" w:cs="宋体"/>
                <w:b/>
                <w:bCs/>
                <w:color w:val="auto"/>
                <w:kern w:val="2"/>
                <w:sz w:val="24"/>
                <w:szCs w:val="24"/>
                <w:highlight w:val="none"/>
                <w:vertAlign w:val="baseline"/>
                <w:lang w:val="en-US" w:eastAsia="zh-CN" w:bidi="ar-SA"/>
              </w:rPr>
            </w:pPr>
          </w:p>
        </w:tc>
        <w:tc>
          <w:tcPr>
            <w:tcW w:w="1339" w:type="dxa"/>
            <w:shd w:val="clear" w:color="auto" w:fill="auto"/>
            <w:vAlign w:val="center"/>
          </w:tcPr>
          <w:p w14:paraId="69D63A93">
            <w:pPr>
              <w:widowControl w:val="0"/>
              <w:jc w:val="center"/>
              <w:rPr>
                <w:rFonts w:hint="eastAsia" w:ascii="宋体" w:hAnsi="宋体" w:eastAsia="宋体" w:cs="宋体"/>
                <w:b/>
                <w:bCs/>
                <w:color w:val="auto"/>
                <w:kern w:val="2"/>
                <w:sz w:val="24"/>
                <w:szCs w:val="24"/>
                <w:highlight w:val="none"/>
                <w:vertAlign w:val="baseline"/>
                <w:lang w:val="en-US" w:eastAsia="zh-CN" w:bidi="ar-SA"/>
              </w:rPr>
            </w:pPr>
          </w:p>
        </w:tc>
        <w:tc>
          <w:tcPr>
            <w:tcW w:w="1306" w:type="dxa"/>
            <w:vAlign w:val="center"/>
          </w:tcPr>
          <w:p w14:paraId="1E839A5D">
            <w:pPr>
              <w:widowControl w:val="0"/>
              <w:jc w:val="center"/>
              <w:rPr>
                <w:rFonts w:hint="eastAsia" w:ascii="宋体" w:hAnsi="宋体" w:eastAsia="宋体" w:cs="宋体"/>
                <w:color w:val="auto"/>
                <w:sz w:val="24"/>
                <w:szCs w:val="24"/>
                <w:highlight w:val="none"/>
                <w:vertAlign w:val="baseline"/>
                <w:lang w:val="en-US" w:eastAsia="zh-CN"/>
              </w:rPr>
            </w:pPr>
          </w:p>
        </w:tc>
        <w:tc>
          <w:tcPr>
            <w:tcW w:w="1306" w:type="dxa"/>
            <w:vAlign w:val="center"/>
          </w:tcPr>
          <w:p w14:paraId="5928B2AE">
            <w:pPr>
              <w:widowControl w:val="0"/>
              <w:jc w:val="center"/>
              <w:rPr>
                <w:rFonts w:hint="eastAsia" w:ascii="宋体" w:hAnsi="宋体" w:eastAsia="宋体" w:cs="宋体"/>
                <w:color w:val="auto"/>
                <w:sz w:val="24"/>
                <w:szCs w:val="24"/>
                <w:highlight w:val="none"/>
                <w:vertAlign w:val="baseline"/>
                <w:lang w:val="en-US" w:eastAsia="zh-CN"/>
              </w:rPr>
            </w:pPr>
          </w:p>
        </w:tc>
      </w:tr>
      <w:tr w14:paraId="01238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665" w:type="dxa"/>
            <w:vAlign w:val="center"/>
          </w:tcPr>
          <w:p w14:paraId="7EB9D0C1">
            <w:pPr>
              <w:widowControl w:val="0"/>
              <w:jc w:val="center"/>
              <w:rPr>
                <w:rFonts w:hint="eastAsia" w:ascii="宋体" w:hAnsi="宋体" w:eastAsia="宋体" w:cs="宋体"/>
                <w:color w:val="auto"/>
                <w:sz w:val="24"/>
                <w:szCs w:val="24"/>
                <w:highlight w:val="none"/>
                <w:vertAlign w:val="baseline"/>
                <w:lang w:val="en-US" w:eastAsia="zh-CN"/>
              </w:rPr>
            </w:pPr>
          </w:p>
        </w:tc>
        <w:tc>
          <w:tcPr>
            <w:tcW w:w="1946" w:type="dxa"/>
            <w:vAlign w:val="center"/>
          </w:tcPr>
          <w:p w14:paraId="2004B7EE">
            <w:pPr>
              <w:widowControl w:val="0"/>
              <w:jc w:val="center"/>
              <w:rPr>
                <w:rFonts w:hint="eastAsia" w:ascii="宋体" w:hAnsi="宋体" w:eastAsia="宋体" w:cs="宋体"/>
                <w:color w:val="auto"/>
                <w:sz w:val="24"/>
                <w:szCs w:val="24"/>
                <w:highlight w:val="none"/>
                <w:vertAlign w:val="baseline"/>
                <w:lang w:val="en-US" w:eastAsia="zh-CN"/>
              </w:rPr>
            </w:pPr>
          </w:p>
        </w:tc>
        <w:tc>
          <w:tcPr>
            <w:tcW w:w="1306" w:type="dxa"/>
            <w:vAlign w:val="center"/>
          </w:tcPr>
          <w:p w14:paraId="2D2A3AF1">
            <w:pPr>
              <w:widowControl w:val="0"/>
              <w:jc w:val="center"/>
              <w:rPr>
                <w:rFonts w:hint="eastAsia" w:ascii="宋体" w:hAnsi="宋体" w:eastAsia="宋体" w:cs="宋体"/>
                <w:color w:val="auto"/>
                <w:sz w:val="24"/>
                <w:szCs w:val="24"/>
                <w:highlight w:val="none"/>
                <w:vertAlign w:val="baseline"/>
                <w:lang w:val="en-US" w:eastAsia="zh-CN"/>
              </w:rPr>
            </w:pPr>
          </w:p>
        </w:tc>
        <w:tc>
          <w:tcPr>
            <w:tcW w:w="1306" w:type="dxa"/>
            <w:vAlign w:val="center"/>
          </w:tcPr>
          <w:p w14:paraId="6241B5F7">
            <w:pPr>
              <w:widowControl w:val="0"/>
              <w:jc w:val="center"/>
              <w:rPr>
                <w:rFonts w:hint="eastAsia" w:ascii="宋体" w:hAnsi="宋体" w:eastAsia="宋体" w:cs="宋体"/>
                <w:color w:val="auto"/>
                <w:sz w:val="24"/>
                <w:szCs w:val="24"/>
                <w:highlight w:val="none"/>
                <w:vertAlign w:val="baseline"/>
                <w:lang w:val="en-US" w:eastAsia="zh-CN"/>
              </w:rPr>
            </w:pPr>
          </w:p>
        </w:tc>
        <w:tc>
          <w:tcPr>
            <w:tcW w:w="1339" w:type="dxa"/>
            <w:vAlign w:val="center"/>
          </w:tcPr>
          <w:p w14:paraId="03210F93">
            <w:pPr>
              <w:widowControl w:val="0"/>
              <w:jc w:val="center"/>
              <w:rPr>
                <w:rFonts w:hint="eastAsia" w:ascii="宋体" w:hAnsi="宋体" w:eastAsia="宋体" w:cs="宋体"/>
                <w:color w:val="auto"/>
                <w:sz w:val="24"/>
                <w:szCs w:val="24"/>
                <w:highlight w:val="none"/>
                <w:vertAlign w:val="baseline"/>
                <w:lang w:val="en-US" w:eastAsia="zh-CN"/>
              </w:rPr>
            </w:pPr>
          </w:p>
        </w:tc>
        <w:tc>
          <w:tcPr>
            <w:tcW w:w="1306" w:type="dxa"/>
            <w:vAlign w:val="center"/>
          </w:tcPr>
          <w:p w14:paraId="42564D19">
            <w:pPr>
              <w:widowControl w:val="0"/>
              <w:jc w:val="center"/>
              <w:rPr>
                <w:rFonts w:hint="eastAsia" w:ascii="宋体" w:hAnsi="宋体" w:eastAsia="宋体" w:cs="宋体"/>
                <w:color w:val="auto"/>
                <w:sz w:val="24"/>
                <w:szCs w:val="24"/>
                <w:highlight w:val="none"/>
                <w:vertAlign w:val="baseline"/>
                <w:lang w:val="en-US" w:eastAsia="zh-CN"/>
              </w:rPr>
            </w:pPr>
          </w:p>
        </w:tc>
        <w:tc>
          <w:tcPr>
            <w:tcW w:w="1306" w:type="dxa"/>
            <w:vAlign w:val="center"/>
          </w:tcPr>
          <w:p w14:paraId="1C4CE146">
            <w:pPr>
              <w:widowControl w:val="0"/>
              <w:jc w:val="center"/>
              <w:rPr>
                <w:rFonts w:hint="eastAsia" w:ascii="宋体" w:hAnsi="宋体" w:eastAsia="宋体" w:cs="宋体"/>
                <w:color w:val="auto"/>
                <w:sz w:val="24"/>
                <w:szCs w:val="24"/>
                <w:highlight w:val="none"/>
                <w:vertAlign w:val="baseline"/>
                <w:lang w:val="en-US" w:eastAsia="zh-CN"/>
              </w:rPr>
            </w:pPr>
          </w:p>
        </w:tc>
      </w:tr>
      <w:tr w14:paraId="19966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665" w:type="dxa"/>
            <w:vAlign w:val="center"/>
          </w:tcPr>
          <w:p w14:paraId="022C7985">
            <w:pPr>
              <w:widowControl w:val="0"/>
              <w:jc w:val="center"/>
              <w:rPr>
                <w:rFonts w:hint="eastAsia" w:ascii="宋体" w:hAnsi="宋体" w:eastAsia="宋体" w:cs="宋体"/>
                <w:color w:val="auto"/>
                <w:sz w:val="24"/>
                <w:szCs w:val="24"/>
                <w:highlight w:val="none"/>
                <w:vertAlign w:val="baseline"/>
                <w:lang w:val="en-US" w:eastAsia="zh-CN"/>
              </w:rPr>
            </w:pPr>
          </w:p>
        </w:tc>
        <w:tc>
          <w:tcPr>
            <w:tcW w:w="1946" w:type="dxa"/>
            <w:vAlign w:val="center"/>
          </w:tcPr>
          <w:p w14:paraId="3CDC713A">
            <w:pPr>
              <w:widowControl w:val="0"/>
              <w:jc w:val="center"/>
              <w:rPr>
                <w:rFonts w:hint="eastAsia" w:ascii="宋体" w:hAnsi="宋体" w:eastAsia="宋体" w:cs="宋体"/>
                <w:color w:val="auto"/>
                <w:sz w:val="24"/>
                <w:szCs w:val="24"/>
                <w:highlight w:val="none"/>
                <w:vertAlign w:val="baseline"/>
                <w:lang w:val="en-US" w:eastAsia="zh-CN"/>
              </w:rPr>
            </w:pPr>
          </w:p>
        </w:tc>
        <w:tc>
          <w:tcPr>
            <w:tcW w:w="1306" w:type="dxa"/>
            <w:vAlign w:val="center"/>
          </w:tcPr>
          <w:p w14:paraId="703C7080">
            <w:pPr>
              <w:widowControl w:val="0"/>
              <w:jc w:val="center"/>
              <w:rPr>
                <w:rFonts w:hint="eastAsia" w:ascii="宋体" w:hAnsi="宋体" w:eastAsia="宋体" w:cs="宋体"/>
                <w:color w:val="auto"/>
                <w:sz w:val="24"/>
                <w:szCs w:val="24"/>
                <w:highlight w:val="none"/>
                <w:vertAlign w:val="baseline"/>
                <w:lang w:val="en-US" w:eastAsia="zh-CN"/>
              </w:rPr>
            </w:pPr>
          </w:p>
        </w:tc>
        <w:tc>
          <w:tcPr>
            <w:tcW w:w="1306" w:type="dxa"/>
            <w:vAlign w:val="center"/>
          </w:tcPr>
          <w:p w14:paraId="656BA7F4">
            <w:pPr>
              <w:widowControl w:val="0"/>
              <w:jc w:val="center"/>
              <w:rPr>
                <w:rFonts w:hint="eastAsia" w:ascii="宋体" w:hAnsi="宋体" w:eastAsia="宋体" w:cs="宋体"/>
                <w:color w:val="auto"/>
                <w:sz w:val="24"/>
                <w:szCs w:val="24"/>
                <w:highlight w:val="none"/>
                <w:vertAlign w:val="baseline"/>
                <w:lang w:val="en-US" w:eastAsia="zh-CN"/>
              </w:rPr>
            </w:pPr>
          </w:p>
        </w:tc>
        <w:tc>
          <w:tcPr>
            <w:tcW w:w="1339" w:type="dxa"/>
            <w:vAlign w:val="center"/>
          </w:tcPr>
          <w:p w14:paraId="5B64B6C5">
            <w:pPr>
              <w:widowControl w:val="0"/>
              <w:jc w:val="center"/>
              <w:rPr>
                <w:rFonts w:hint="eastAsia" w:ascii="宋体" w:hAnsi="宋体" w:eastAsia="宋体" w:cs="宋体"/>
                <w:color w:val="auto"/>
                <w:sz w:val="24"/>
                <w:szCs w:val="24"/>
                <w:highlight w:val="none"/>
                <w:vertAlign w:val="baseline"/>
                <w:lang w:val="en-US" w:eastAsia="zh-CN"/>
              </w:rPr>
            </w:pPr>
          </w:p>
        </w:tc>
        <w:tc>
          <w:tcPr>
            <w:tcW w:w="1306" w:type="dxa"/>
            <w:vAlign w:val="center"/>
          </w:tcPr>
          <w:p w14:paraId="534B6F9B">
            <w:pPr>
              <w:widowControl w:val="0"/>
              <w:jc w:val="center"/>
              <w:rPr>
                <w:rFonts w:hint="eastAsia" w:ascii="宋体" w:hAnsi="宋体" w:eastAsia="宋体" w:cs="宋体"/>
                <w:color w:val="auto"/>
                <w:sz w:val="24"/>
                <w:szCs w:val="24"/>
                <w:highlight w:val="none"/>
                <w:vertAlign w:val="baseline"/>
                <w:lang w:val="en-US" w:eastAsia="zh-CN"/>
              </w:rPr>
            </w:pPr>
          </w:p>
        </w:tc>
        <w:tc>
          <w:tcPr>
            <w:tcW w:w="1306" w:type="dxa"/>
            <w:vAlign w:val="center"/>
          </w:tcPr>
          <w:p w14:paraId="421A1313">
            <w:pPr>
              <w:widowControl w:val="0"/>
              <w:jc w:val="center"/>
              <w:rPr>
                <w:rFonts w:hint="eastAsia" w:ascii="宋体" w:hAnsi="宋体" w:eastAsia="宋体" w:cs="宋体"/>
                <w:color w:val="auto"/>
                <w:sz w:val="24"/>
                <w:szCs w:val="24"/>
                <w:highlight w:val="none"/>
                <w:vertAlign w:val="baseline"/>
                <w:lang w:val="en-US" w:eastAsia="zh-CN"/>
              </w:rPr>
            </w:pPr>
          </w:p>
        </w:tc>
      </w:tr>
      <w:tr w14:paraId="7F36D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665" w:type="dxa"/>
            <w:vAlign w:val="center"/>
          </w:tcPr>
          <w:p w14:paraId="293BFDCC">
            <w:pPr>
              <w:widowControl w:val="0"/>
              <w:jc w:val="center"/>
              <w:rPr>
                <w:rFonts w:hint="eastAsia" w:ascii="宋体" w:hAnsi="宋体" w:eastAsia="宋体" w:cs="宋体"/>
                <w:color w:val="auto"/>
                <w:sz w:val="24"/>
                <w:szCs w:val="24"/>
                <w:highlight w:val="none"/>
                <w:vertAlign w:val="baseline"/>
                <w:lang w:val="en-US" w:eastAsia="zh-CN"/>
              </w:rPr>
            </w:pPr>
          </w:p>
        </w:tc>
        <w:tc>
          <w:tcPr>
            <w:tcW w:w="1946" w:type="dxa"/>
            <w:vAlign w:val="center"/>
          </w:tcPr>
          <w:p w14:paraId="40159A20">
            <w:pPr>
              <w:widowControl w:val="0"/>
              <w:jc w:val="center"/>
              <w:rPr>
                <w:rFonts w:hint="eastAsia" w:ascii="宋体" w:hAnsi="宋体" w:eastAsia="宋体" w:cs="宋体"/>
                <w:color w:val="auto"/>
                <w:sz w:val="24"/>
                <w:szCs w:val="24"/>
                <w:highlight w:val="none"/>
                <w:vertAlign w:val="baseline"/>
                <w:lang w:val="en-US" w:eastAsia="zh-CN"/>
              </w:rPr>
            </w:pPr>
          </w:p>
        </w:tc>
        <w:tc>
          <w:tcPr>
            <w:tcW w:w="1306" w:type="dxa"/>
            <w:vAlign w:val="center"/>
          </w:tcPr>
          <w:p w14:paraId="57C87378">
            <w:pPr>
              <w:widowControl w:val="0"/>
              <w:jc w:val="center"/>
              <w:rPr>
                <w:rFonts w:hint="eastAsia" w:ascii="宋体" w:hAnsi="宋体" w:eastAsia="宋体" w:cs="宋体"/>
                <w:color w:val="auto"/>
                <w:sz w:val="24"/>
                <w:szCs w:val="24"/>
                <w:highlight w:val="none"/>
                <w:vertAlign w:val="baseline"/>
                <w:lang w:val="en-US" w:eastAsia="zh-CN"/>
              </w:rPr>
            </w:pPr>
          </w:p>
        </w:tc>
        <w:tc>
          <w:tcPr>
            <w:tcW w:w="1306" w:type="dxa"/>
            <w:vAlign w:val="center"/>
          </w:tcPr>
          <w:p w14:paraId="11F86AFF">
            <w:pPr>
              <w:widowControl w:val="0"/>
              <w:jc w:val="center"/>
              <w:rPr>
                <w:rFonts w:hint="eastAsia" w:ascii="宋体" w:hAnsi="宋体" w:eastAsia="宋体" w:cs="宋体"/>
                <w:color w:val="auto"/>
                <w:sz w:val="24"/>
                <w:szCs w:val="24"/>
                <w:highlight w:val="none"/>
                <w:vertAlign w:val="baseline"/>
                <w:lang w:val="en-US" w:eastAsia="zh-CN"/>
              </w:rPr>
            </w:pPr>
          </w:p>
        </w:tc>
        <w:tc>
          <w:tcPr>
            <w:tcW w:w="1339" w:type="dxa"/>
            <w:vAlign w:val="center"/>
          </w:tcPr>
          <w:p w14:paraId="40C380FF">
            <w:pPr>
              <w:widowControl w:val="0"/>
              <w:jc w:val="center"/>
              <w:rPr>
                <w:rFonts w:hint="eastAsia" w:ascii="宋体" w:hAnsi="宋体" w:eastAsia="宋体" w:cs="宋体"/>
                <w:color w:val="auto"/>
                <w:sz w:val="24"/>
                <w:szCs w:val="24"/>
                <w:highlight w:val="none"/>
                <w:vertAlign w:val="baseline"/>
                <w:lang w:val="en-US" w:eastAsia="zh-CN"/>
              </w:rPr>
            </w:pPr>
          </w:p>
        </w:tc>
        <w:tc>
          <w:tcPr>
            <w:tcW w:w="1306" w:type="dxa"/>
            <w:vAlign w:val="center"/>
          </w:tcPr>
          <w:p w14:paraId="20CCF08E">
            <w:pPr>
              <w:widowControl w:val="0"/>
              <w:jc w:val="center"/>
              <w:rPr>
                <w:rFonts w:hint="eastAsia" w:ascii="宋体" w:hAnsi="宋体" w:eastAsia="宋体" w:cs="宋体"/>
                <w:color w:val="auto"/>
                <w:sz w:val="24"/>
                <w:szCs w:val="24"/>
                <w:highlight w:val="none"/>
                <w:vertAlign w:val="baseline"/>
                <w:lang w:val="en-US" w:eastAsia="zh-CN"/>
              </w:rPr>
            </w:pPr>
          </w:p>
        </w:tc>
        <w:tc>
          <w:tcPr>
            <w:tcW w:w="1306" w:type="dxa"/>
            <w:vAlign w:val="center"/>
          </w:tcPr>
          <w:p w14:paraId="5EC386C9">
            <w:pPr>
              <w:widowControl w:val="0"/>
              <w:jc w:val="center"/>
              <w:rPr>
                <w:rFonts w:hint="eastAsia" w:ascii="宋体" w:hAnsi="宋体" w:eastAsia="宋体" w:cs="宋体"/>
                <w:color w:val="auto"/>
                <w:sz w:val="24"/>
                <w:szCs w:val="24"/>
                <w:highlight w:val="none"/>
                <w:vertAlign w:val="baseline"/>
                <w:lang w:val="en-US" w:eastAsia="zh-CN"/>
              </w:rPr>
            </w:pPr>
          </w:p>
        </w:tc>
      </w:tr>
      <w:tr w14:paraId="54B07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665" w:type="dxa"/>
            <w:vAlign w:val="center"/>
          </w:tcPr>
          <w:p w14:paraId="1D8B13A1">
            <w:pPr>
              <w:widowControl w:val="0"/>
              <w:jc w:val="center"/>
              <w:rPr>
                <w:rFonts w:hint="eastAsia" w:ascii="宋体" w:hAnsi="宋体" w:eastAsia="宋体" w:cs="宋体"/>
                <w:color w:val="auto"/>
                <w:sz w:val="24"/>
                <w:szCs w:val="24"/>
                <w:highlight w:val="none"/>
                <w:vertAlign w:val="baseline"/>
                <w:lang w:val="en-US" w:eastAsia="zh-CN"/>
              </w:rPr>
            </w:pPr>
          </w:p>
        </w:tc>
        <w:tc>
          <w:tcPr>
            <w:tcW w:w="1946" w:type="dxa"/>
            <w:vAlign w:val="center"/>
          </w:tcPr>
          <w:p w14:paraId="6013EDF9">
            <w:pPr>
              <w:widowControl w:val="0"/>
              <w:jc w:val="center"/>
              <w:rPr>
                <w:rFonts w:hint="eastAsia" w:ascii="宋体" w:hAnsi="宋体" w:eastAsia="宋体" w:cs="宋体"/>
                <w:color w:val="auto"/>
                <w:sz w:val="24"/>
                <w:szCs w:val="24"/>
                <w:highlight w:val="none"/>
                <w:vertAlign w:val="baseline"/>
                <w:lang w:val="en-US" w:eastAsia="zh-CN"/>
              </w:rPr>
            </w:pPr>
          </w:p>
        </w:tc>
        <w:tc>
          <w:tcPr>
            <w:tcW w:w="1306" w:type="dxa"/>
            <w:vAlign w:val="center"/>
          </w:tcPr>
          <w:p w14:paraId="2E696D71">
            <w:pPr>
              <w:widowControl w:val="0"/>
              <w:jc w:val="center"/>
              <w:rPr>
                <w:rFonts w:hint="eastAsia" w:ascii="宋体" w:hAnsi="宋体" w:eastAsia="宋体" w:cs="宋体"/>
                <w:color w:val="auto"/>
                <w:sz w:val="24"/>
                <w:szCs w:val="24"/>
                <w:highlight w:val="none"/>
                <w:vertAlign w:val="baseline"/>
                <w:lang w:val="en-US" w:eastAsia="zh-CN"/>
              </w:rPr>
            </w:pPr>
          </w:p>
        </w:tc>
        <w:tc>
          <w:tcPr>
            <w:tcW w:w="1306" w:type="dxa"/>
            <w:vAlign w:val="center"/>
          </w:tcPr>
          <w:p w14:paraId="05F73604">
            <w:pPr>
              <w:widowControl w:val="0"/>
              <w:jc w:val="center"/>
              <w:rPr>
                <w:rFonts w:hint="eastAsia" w:ascii="宋体" w:hAnsi="宋体" w:eastAsia="宋体" w:cs="宋体"/>
                <w:color w:val="auto"/>
                <w:sz w:val="24"/>
                <w:szCs w:val="24"/>
                <w:highlight w:val="none"/>
                <w:vertAlign w:val="baseline"/>
                <w:lang w:val="en-US" w:eastAsia="zh-CN"/>
              </w:rPr>
            </w:pPr>
          </w:p>
        </w:tc>
        <w:tc>
          <w:tcPr>
            <w:tcW w:w="1339" w:type="dxa"/>
            <w:vAlign w:val="center"/>
          </w:tcPr>
          <w:p w14:paraId="2546BEFF">
            <w:pPr>
              <w:widowControl w:val="0"/>
              <w:jc w:val="center"/>
              <w:rPr>
                <w:rFonts w:hint="eastAsia" w:ascii="宋体" w:hAnsi="宋体" w:eastAsia="宋体" w:cs="宋体"/>
                <w:color w:val="auto"/>
                <w:sz w:val="24"/>
                <w:szCs w:val="24"/>
                <w:highlight w:val="none"/>
                <w:vertAlign w:val="baseline"/>
                <w:lang w:val="en-US" w:eastAsia="zh-CN"/>
              </w:rPr>
            </w:pPr>
          </w:p>
        </w:tc>
        <w:tc>
          <w:tcPr>
            <w:tcW w:w="1306" w:type="dxa"/>
            <w:vAlign w:val="center"/>
          </w:tcPr>
          <w:p w14:paraId="3E2DC407">
            <w:pPr>
              <w:widowControl w:val="0"/>
              <w:jc w:val="center"/>
              <w:rPr>
                <w:rFonts w:hint="eastAsia" w:ascii="宋体" w:hAnsi="宋体" w:eastAsia="宋体" w:cs="宋体"/>
                <w:color w:val="auto"/>
                <w:sz w:val="24"/>
                <w:szCs w:val="24"/>
                <w:highlight w:val="none"/>
                <w:vertAlign w:val="baseline"/>
                <w:lang w:val="en-US" w:eastAsia="zh-CN"/>
              </w:rPr>
            </w:pPr>
          </w:p>
        </w:tc>
        <w:tc>
          <w:tcPr>
            <w:tcW w:w="1306" w:type="dxa"/>
            <w:vAlign w:val="center"/>
          </w:tcPr>
          <w:p w14:paraId="6C14623F">
            <w:pPr>
              <w:widowControl w:val="0"/>
              <w:jc w:val="center"/>
              <w:rPr>
                <w:rFonts w:hint="eastAsia" w:ascii="宋体" w:hAnsi="宋体" w:eastAsia="宋体" w:cs="宋体"/>
                <w:color w:val="auto"/>
                <w:sz w:val="24"/>
                <w:szCs w:val="24"/>
                <w:highlight w:val="none"/>
                <w:vertAlign w:val="baseline"/>
                <w:lang w:val="en-US" w:eastAsia="zh-CN"/>
              </w:rPr>
            </w:pPr>
          </w:p>
        </w:tc>
      </w:tr>
    </w:tbl>
    <w:p w14:paraId="5AC55FA2">
      <w:pPr>
        <w:rPr>
          <w:rFonts w:hint="eastAsia" w:ascii="宋体" w:hAnsi="宋体" w:eastAsia="宋体" w:cs="宋体"/>
          <w:color w:val="auto"/>
          <w:sz w:val="24"/>
          <w:szCs w:val="24"/>
          <w:highlight w:val="none"/>
          <w:lang w:val="en-US" w:eastAsia="zh-CN"/>
        </w:rPr>
      </w:pPr>
    </w:p>
    <w:p w14:paraId="0F50ACC9">
      <w:pPr>
        <w:bidi w:val="0"/>
        <w:rPr>
          <w:rFonts w:hint="eastAsia" w:ascii="宋体" w:hAnsi="宋体" w:eastAsia="宋体" w:cs="宋体"/>
          <w:color w:val="auto"/>
          <w:highlight w:val="none"/>
          <w:lang w:val="en-US" w:eastAsia="zh-CN"/>
        </w:rPr>
      </w:pPr>
    </w:p>
    <w:p w14:paraId="3711163E">
      <w:pPr>
        <w:keepNext w:val="0"/>
        <w:keepLines w:val="0"/>
        <w:pageBreakBefore w:val="0"/>
        <w:widowControl/>
        <w:shd w:val="clear"/>
        <w:kinsoku w:val="0"/>
        <w:wordWrap/>
        <w:overflowPunct/>
        <w:topLinePunct w:val="0"/>
        <w:autoSpaceDE w:val="0"/>
        <w:autoSpaceDN w:val="0"/>
        <w:bidi w:val="0"/>
        <w:adjustRightInd w:val="0"/>
        <w:snapToGrid w:val="0"/>
        <w:spacing w:line="460" w:lineRule="exact"/>
        <w:ind w:firstLine="480" w:firstLineChars="200"/>
        <w:jc w:val="left"/>
        <w:textAlignment w:val="baseline"/>
        <w:outlineLvl w:val="9"/>
        <w:rPr>
          <w:rFonts w:hint="eastAsia" w:ascii="宋体" w:hAnsi="宋体" w:eastAsia="宋体" w:cs="宋体"/>
          <w:color w:val="auto"/>
          <w:kern w:val="0"/>
          <w:sz w:val="52"/>
          <w:szCs w:val="52"/>
          <w:highlight w:val="none"/>
        </w:rPr>
      </w:pPr>
      <w:r>
        <w:rPr>
          <w:rFonts w:hint="eastAsia" w:ascii="宋体" w:hAnsi="宋体" w:eastAsia="宋体" w:cs="宋体"/>
          <w:color w:val="auto"/>
          <w:kern w:val="0"/>
          <w:sz w:val="24"/>
          <w:highlight w:val="none"/>
        </w:rPr>
        <w:t>供应商：</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（全称并加盖公章）</w:t>
      </w:r>
    </w:p>
    <w:p w14:paraId="798618D9">
      <w:pPr>
        <w:keepNext w:val="0"/>
        <w:keepLines w:val="0"/>
        <w:pageBreakBefore w:val="0"/>
        <w:widowControl/>
        <w:shd w:val="clear"/>
        <w:kinsoku w:val="0"/>
        <w:wordWrap/>
        <w:overflowPunct/>
        <w:topLinePunct w:val="0"/>
        <w:autoSpaceDE w:val="0"/>
        <w:autoSpaceDN w:val="0"/>
        <w:bidi w:val="0"/>
        <w:adjustRightInd w:val="0"/>
        <w:snapToGrid w:val="0"/>
        <w:spacing w:line="460" w:lineRule="exact"/>
        <w:ind w:firstLine="480" w:firstLineChars="200"/>
        <w:jc w:val="left"/>
        <w:textAlignment w:val="baseline"/>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 xml:space="preserve">日期：   </w:t>
      </w:r>
      <w:r>
        <w:rPr>
          <w:rFonts w:hint="eastAsia" w:ascii="宋体" w:hAnsi="宋体" w:eastAsia="宋体" w:cs="宋体"/>
          <w:color w:val="auto"/>
          <w:kern w:val="0"/>
          <w:sz w:val="24"/>
          <w:highlight w:val="none"/>
        </w:rPr>
        <w:t xml:space="preserve"> </w:t>
      </w:r>
      <w:r>
        <w:rPr>
          <w:rFonts w:hint="eastAsia" w:ascii="宋体" w:hAnsi="宋体" w:eastAsia="宋体" w:cs="宋体"/>
          <w:bCs/>
          <w:color w:val="auto"/>
          <w:kern w:val="0"/>
          <w:sz w:val="24"/>
          <w:highlight w:val="none"/>
        </w:rPr>
        <w:t xml:space="preserve"> </w:t>
      </w:r>
      <w:r>
        <w:rPr>
          <w:rFonts w:hint="eastAsia" w:ascii="宋体" w:hAnsi="宋体" w:eastAsia="宋体" w:cs="宋体"/>
          <w:color w:val="auto"/>
          <w:kern w:val="0"/>
          <w:sz w:val="24"/>
          <w:highlight w:val="none"/>
        </w:rPr>
        <w:t>年    月    日</w:t>
      </w:r>
    </w:p>
    <w:p w14:paraId="64E1A15E">
      <w:pPr>
        <w:pStyle w:val="24"/>
        <w:rPr>
          <w:rFonts w:hint="eastAsia" w:ascii="宋体" w:hAnsi="宋体" w:eastAsia="宋体" w:cs="宋体"/>
          <w:color w:val="auto"/>
          <w:kern w:val="0"/>
          <w:sz w:val="24"/>
          <w:highlight w:val="none"/>
          <w:lang w:val="en-US" w:eastAsia="zh-CN"/>
        </w:rPr>
      </w:pPr>
    </w:p>
    <w:p w14:paraId="1C27DB87">
      <w:pPr>
        <w:pStyle w:val="24"/>
        <w:rPr>
          <w:rFonts w:hint="eastAsia" w:ascii="宋体" w:hAnsi="宋体" w:eastAsia="宋体" w:cs="宋体"/>
          <w:color w:val="auto"/>
          <w:kern w:val="0"/>
          <w:sz w:val="24"/>
          <w:highlight w:val="none"/>
          <w:lang w:val="en-US" w:eastAsia="zh-CN"/>
        </w:rPr>
      </w:pPr>
    </w:p>
    <w:p w14:paraId="43E68354">
      <w:pPr>
        <w:pStyle w:val="24"/>
        <w:rPr>
          <w:rFonts w:hint="eastAsia" w:ascii="宋体" w:hAnsi="宋体" w:eastAsia="宋体" w:cs="宋体"/>
          <w:color w:val="auto"/>
          <w:kern w:val="0"/>
          <w:sz w:val="24"/>
          <w:highlight w:val="none"/>
          <w:lang w:val="en-US" w:eastAsia="zh-CN"/>
        </w:rPr>
      </w:pPr>
    </w:p>
    <w:p w14:paraId="0647EFB8">
      <w:pPr>
        <w:pStyle w:val="24"/>
        <w:rPr>
          <w:rFonts w:hint="eastAsia" w:ascii="宋体" w:hAnsi="宋体" w:eastAsia="宋体" w:cs="宋体"/>
          <w:color w:val="auto"/>
          <w:kern w:val="0"/>
          <w:sz w:val="24"/>
          <w:highlight w:val="none"/>
          <w:lang w:val="en-US" w:eastAsia="zh-CN"/>
        </w:rPr>
      </w:pPr>
    </w:p>
    <w:p w14:paraId="5A5A959A">
      <w:pPr>
        <w:pStyle w:val="24"/>
        <w:rPr>
          <w:rFonts w:hint="eastAsia" w:ascii="宋体" w:hAnsi="宋体" w:eastAsia="宋体" w:cs="宋体"/>
          <w:color w:val="auto"/>
          <w:kern w:val="0"/>
          <w:sz w:val="24"/>
          <w:highlight w:val="none"/>
          <w:lang w:val="en-US" w:eastAsia="zh-CN"/>
        </w:rPr>
      </w:pPr>
    </w:p>
    <w:p w14:paraId="650115AD">
      <w:pPr>
        <w:pStyle w:val="24"/>
        <w:rPr>
          <w:rFonts w:hint="eastAsia" w:ascii="宋体" w:hAnsi="宋体" w:eastAsia="宋体" w:cs="宋体"/>
          <w:color w:val="auto"/>
          <w:kern w:val="0"/>
          <w:sz w:val="24"/>
          <w:highlight w:val="none"/>
          <w:lang w:val="en-US" w:eastAsia="zh-CN"/>
        </w:rPr>
      </w:pPr>
    </w:p>
    <w:p w14:paraId="4A359505">
      <w:pPr>
        <w:pStyle w:val="24"/>
        <w:rPr>
          <w:rFonts w:hint="eastAsia" w:ascii="宋体" w:hAnsi="宋体" w:eastAsia="宋体" w:cs="宋体"/>
          <w:color w:val="auto"/>
          <w:kern w:val="0"/>
          <w:sz w:val="24"/>
          <w:highlight w:val="none"/>
          <w:lang w:val="en-US" w:eastAsia="zh-CN"/>
        </w:rPr>
      </w:pPr>
    </w:p>
    <w:p w14:paraId="40B7289D">
      <w:pPr>
        <w:pStyle w:val="24"/>
        <w:rPr>
          <w:rFonts w:hint="eastAsia" w:ascii="宋体" w:hAnsi="宋体" w:eastAsia="宋体" w:cs="宋体"/>
          <w:color w:val="auto"/>
          <w:kern w:val="0"/>
          <w:sz w:val="24"/>
          <w:highlight w:val="none"/>
          <w:lang w:val="en-US" w:eastAsia="zh-CN"/>
        </w:rPr>
      </w:pPr>
    </w:p>
    <w:p w14:paraId="1B505EE5">
      <w:pPr>
        <w:pStyle w:val="24"/>
        <w:rPr>
          <w:rFonts w:hint="eastAsia" w:ascii="宋体" w:hAnsi="宋体" w:eastAsia="宋体" w:cs="宋体"/>
          <w:color w:val="auto"/>
          <w:kern w:val="0"/>
          <w:sz w:val="24"/>
          <w:highlight w:val="none"/>
          <w:lang w:val="en-US" w:eastAsia="zh-CN"/>
        </w:rPr>
      </w:pPr>
    </w:p>
    <w:p w14:paraId="4CA18EFC">
      <w:pPr>
        <w:pStyle w:val="24"/>
        <w:rPr>
          <w:rFonts w:hint="eastAsia" w:ascii="宋体" w:hAnsi="宋体" w:eastAsia="宋体" w:cs="宋体"/>
          <w:color w:val="auto"/>
          <w:kern w:val="0"/>
          <w:sz w:val="24"/>
          <w:highlight w:val="none"/>
          <w:lang w:val="en-US" w:eastAsia="zh-CN"/>
        </w:rPr>
      </w:pPr>
    </w:p>
    <w:p w14:paraId="56E07BAF">
      <w:pPr>
        <w:pStyle w:val="24"/>
        <w:rPr>
          <w:rFonts w:hint="eastAsia" w:ascii="宋体" w:hAnsi="宋体" w:eastAsia="宋体" w:cs="宋体"/>
          <w:color w:val="auto"/>
          <w:kern w:val="0"/>
          <w:sz w:val="24"/>
          <w:highlight w:val="none"/>
          <w:lang w:val="en-US" w:eastAsia="zh-CN"/>
        </w:rPr>
        <w:sectPr>
          <w:pgSz w:w="11906" w:h="16838"/>
          <w:pgMar w:top="1417" w:right="1474" w:bottom="1417" w:left="1474" w:header="851" w:footer="624" w:gutter="0"/>
          <w:pgNumType w:fmt="decimal"/>
          <w:cols w:space="720" w:num="1"/>
          <w:docGrid w:type="lines" w:linePitch="319" w:charSpace="0"/>
        </w:sectPr>
      </w:pPr>
    </w:p>
    <w:p w14:paraId="568848E2">
      <w:pPr>
        <w:pStyle w:val="8"/>
        <w:keepNext/>
        <w:keepLines/>
        <w:pageBreakBefore w:val="0"/>
        <w:widowControl w:val="0"/>
        <w:kinsoku/>
        <w:wordWrap/>
        <w:overflowPunct/>
        <w:topLinePunct w:val="0"/>
        <w:autoSpaceDE/>
        <w:autoSpaceDN/>
        <w:bidi w:val="0"/>
        <w:adjustRightInd/>
        <w:snapToGrid w:val="0"/>
        <w:spacing w:before="20" w:after="20" w:line="360" w:lineRule="auto"/>
        <w:jc w:val="center"/>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 xml:space="preserve">附件5         </w:t>
      </w:r>
      <w:bookmarkEnd w:id="64"/>
      <w:bookmarkEnd w:id="65"/>
      <w:r>
        <w:rPr>
          <w:rFonts w:hint="eastAsia" w:ascii="宋体" w:hAnsi="宋体" w:eastAsia="宋体" w:cs="宋体"/>
          <w:color w:val="auto"/>
          <w:sz w:val="28"/>
          <w:szCs w:val="28"/>
          <w:highlight w:val="none"/>
          <w:lang w:val="en-US" w:eastAsia="zh-CN"/>
        </w:rPr>
        <w:t xml:space="preserve">  技术响应表（格式）</w:t>
      </w:r>
    </w:p>
    <w:tbl>
      <w:tblPr>
        <w:tblStyle w:val="91"/>
        <w:tblW w:w="9675" w:type="dxa"/>
        <w:tblInd w:w="-339"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660"/>
        <w:gridCol w:w="1830"/>
        <w:gridCol w:w="2190"/>
        <w:gridCol w:w="1860"/>
        <w:gridCol w:w="1560"/>
        <w:gridCol w:w="1575"/>
      </w:tblGrid>
      <w:tr w14:paraId="58FB19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34" w:hRule="atLeast"/>
        </w:trPr>
        <w:tc>
          <w:tcPr>
            <w:tcW w:w="660" w:type="dxa"/>
            <w:noWrap w:val="0"/>
            <w:vAlign w:val="center"/>
          </w:tcPr>
          <w:p w14:paraId="6640C705">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1830" w:type="dxa"/>
            <w:noWrap w:val="0"/>
            <w:vAlign w:val="center"/>
          </w:tcPr>
          <w:p w14:paraId="4E1282EA">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货物名称</w:t>
            </w:r>
          </w:p>
        </w:tc>
        <w:tc>
          <w:tcPr>
            <w:tcW w:w="2190" w:type="dxa"/>
            <w:noWrap w:val="0"/>
            <w:vAlign w:val="center"/>
          </w:tcPr>
          <w:p w14:paraId="2CADDFB5">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磋商</w:t>
            </w:r>
            <w:r>
              <w:rPr>
                <w:rFonts w:hint="eastAsia" w:ascii="宋体" w:hAnsi="宋体" w:eastAsia="宋体" w:cs="宋体"/>
                <w:color w:val="auto"/>
                <w:sz w:val="21"/>
                <w:szCs w:val="21"/>
                <w:highlight w:val="none"/>
              </w:rPr>
              <w:t>文件要求</w:t>
            </w:r>
          </w:p>
        </w:tc>
        <w:tc>
          <w:tcPr>
            <w:tcW w:w="1860" w:type="dxa"/>
            <w:noWrap w:val="0"/>
            <w:vAlign w:val="center"/>
          </w:tcPr>
          <w:p w14:paraId="64D1EF6A">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响应</w:t>
            </w:r>
            <w:r>
              <w:rPr>
                <w:rFonts w:hint="eastAsia" w:ascii="宋体" w:hAnsi="宋体" w:eastAsia="宋体" w:cs="宋体"/>
                <w:color w:val="auto"/>
                <w:sz w:val="21"/>
                <w:szCs w:val="21"/>
                <w:highlight w:val="none"/>
              </w:rPr>
              <w:t>文件响应</w:t>
            </w:r>
          </w:p>
        </w:tc>
        <w:tc>
          <w:tcPr>
            <w:tcW w:w="1560" w:type="dxa"/>
            <w:noWrap w:val="0"/>
            <w:vAlign w:val="center"/>
          </w:tcPr>
          <w:p w14:paraId="0239E581">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偏离情况</w:t>
            </w:r>
          </w:p>
        </w:tc>
        <w:tc>
          <w:tcPr>
            <w:tcW w:w="1575" w:type="dxa"/>
            <w:noWrap w:val="0"/>
            <w:vAlign w:val="center"/>
          </w:tcPr>
          <w:p w14:paraId="3BB47D6A">
            <w:pPr>
              <w:pageBreakBefore w:val="0"/>
              <w:widowControl/>
              <w:wordWrap/>
              <w:overflowPunct/>
              <w:topLinePunct w:val="0"/>
              <w:bidi w:val="0"/>
              <w:spacing w:line="360" w:lineRule="auto"/>
              <w:jc w:val="center"/>
              <w:textAlignment w:val="baseline"/>
              <w:rPr>
                <w:rFonts w:hint="eastAsia" w:ascii="宋体" w:hAnsi="宋体" w:eastAsia="宋体" w:cs="宋体"/>
                <w:color w:val="FF0000"/>
                <w:sz w:val="21"/>
                <w:szCs w:val="21"/>
                <w:highlight w:val="none"/>
                <w:lang w:val="en-US" w:eastAsia="zh-CN"/>
              </w:rPr>
            </w:pPr>
            <w:r>
              <w:rPr>
                <w:rFonts w:hint="eastAsia" w:ascii="宋体" w:hAnsi="宋体" w:eastAsia="宋体" w:cs="宋体"/>
                <w:color w:val="FF0000"/>
                <w:sz w:val="21"/>
                <w:szCs w:val="21"/>
                <w:highlight w:val="none"/>
                <w:lang w:val="en-US" w:eastAsia="zh-CN"/>
              </w:rPr>
              <w:t>证明材料在响应文件的页码</w:t>
            </w:r>
          </w:p>
          <w:p w14:paraId="0737D617">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FF0000"/>
                <w:sz w:val="21"/>
                <w:szCs w:val="21"/>
                <w:highlight w:val="none"/>
                <w:lang w:val="en-US" w:eastAsia="zh-CN"/>
              </w:rPr>
              <w:t>（每条参数需做标记）</w:t>
            </w:r>
          </w:p>
        </w:tc>
      </w:tr>
      <w:tr w14:paraId="3FF7F1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77" w:hRule="atLeast"/>
        </w:trPr>
        <w:tc>
          <w:tcPr>
            <w:tcW w:w="660" w:type="dxa"/>
            <w:noWrap w:val="0"/>
            <w:vAlign w:val="center"/>
          </w:tcPr>
          <w:p w14:paraId="7EAE5FC0">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1830" w:type="dxa"/>
            <w:noWrap w:val="0"/>
            <w:vAlign w:val="center"/>
          </w:tcPr>
          <w:p w14:paraId="4AECB74C">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2190" w:type="dxa"/>
            <w:noWrap w:val="0"/>
            <w:vAlign w:val="center"/>
          </w:tcPr>
          <w:p w14:paraId="0A83EAE8">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1860" w:type="dxa"/>
            <w:noWrap w:val="0"/>
            <w:vAlign w:val="center"/>
          </w:tcPr>
          <w:p w14:paraId="6308173A">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1560" w:type="dxa"/>
            <w:noWrap w:val="0"/>
            <w:vAlign w:val="center"/>
          </w:tcPr>
          <w:p w14:paraId="0321D341">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1575" w:type="dxa"/>
            <w:noWrap w:val="0"/>
            <w:vAlign w:val="center"/>
          </w:tcPr>
          <w:p w14:paraId="1EC92026">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r>
      <w:tr w14:paraId="245C65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57" w:hRule="atLeast"/>
        </w:trPr>
        <w:tc>
          <w:tcPr>
            <w:tcW w:w="660" w:type="dxa"/>
            <w:noWrap w:val="0"/>
            <w:vAlign w:val="center"/>
          </w:tcPr>
          <w:p w14:paraId="6320EBC6">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1830" w:type="dxa"/>
            <w:noWrap w:val="0"/>
            <w:vAlign w:val="center"/>
          </w:tcPr>
          <w:p w14:paraId="6D2286C8">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2190" w:type="dxa"/>
            <w:noWrap w:val="0"/>
            <w:vAlign w:val="center"/>
          </w:tcPr>
          <w:p w14:paraId="23FCEEAE">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1860" w:type="dxa"/>
            <w:noWrap w:val="0"/>
            <w:vAlign w:val="center"/>
          </w:tcPr>
          <w:p w14:paraId="3F06F6D1">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1560" w:type="dxa"/>
            <w:noWrap w:val="0"/>
            <w:vAlign w:val="center"/>
          </w:tcPr>
          <w:p w14:paraId="76A69889">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1575" w:type="dxa"/>
            <w:noWrap w:val="0"/>
            <w:vAlign w:val="center"/>
          </w:tcPr>
          <w:p w14:paraId="423C1979">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r>
      <w:tr w14:paraId="3C657E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45" w:hRule="atLeast"/>
        </w:trPr>
        <w:tc>
          <w:tcPr>
            <w:tcW w:w="660" w:type="dxa"/>
            <w:noWrap w:val="0"/>
            <w:vAlign w:val="center"/>
          </w:tcPr>
          <w:p w14:paraId="6191A7FE">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1830" w:type="dxa"/>
            <w:noWrap w:val="0"/>
            <w:vAlign w:val="center"/>
          </w:tcPr>
          <w:p w14:paraId="3C39ED85">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2190" w:type="dxa"/>
            <w:noWrap w:val="0"/>
            <w:vAlign w:val="center"/>
          </w:tcPr>
          <w:p w14:paraId="4FF96ED8">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1860" w:type="dxa"/>
            <w:noWrap w:val="0"/>
            <w:vAlign w:val="center"/>
          </w:tcPr>
          <w:p w14:paraId="1873EC31">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1560" w:type="dxa"/>
            <w:noWrap w:val="0"/>
            <w:vAlign w:val="center"/>
          </w:tcPr>
          <w:p w14:paraId="6F8C6065">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1575" w:type="dxa"/>
            <w:noWrap w:val="0"/>
            <w:vAlign w:val="center"/>
          </w:tcPr>
          <w:p w14:paraId="49A10E05">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r>
    </w:tbl>
    <w:p w14:paraId="42FF9128">
      <w:pPr>
        <w:widowControl/>
        <w:wordWrap w:val="0"/>
        <w:spacing w:line="460" w:lineRule="exact"/>
        <w:ind w:firstLine="422" w:firstLineChars="200"/>
        <w:jc w:val="left"/>
        <w:rPr>
          <w:rFonts w:hint="eastAsia" w:ascii="宋体" w:hAnsi="宋体" w:eastAsia="宋体" w:cs="宋体"/>
          <w:b/>
          <w:color w:val="auto"/>
          <w:kern w:val="0"/>
          <w:sz w:val="21"/>
          <w:szCs w:val="21"/>
          <w:highlight w:val="none"/>
          <w:lang w:val="en-US" w:eastAsia="zh-CN"/>
        </w:rPr>
      </w:pPr>
    </w:p>
    <w:p w14:paraId="69257B1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sz w:val="24"/>
          <w:szCs w:val="32"/>
          <w:highlight w:val="none"/>
          <w:lang w:val="en-US" w:eastAsia="zh-CN"/>
        </w:rPr>
      </w:pPr>
      <w:r>
        <w:rPr>
          <w:rFonts w:hint="eastAsia" w:ascii="宋体" w:hAnsi="宋体" w:eastAsia="宋体" w:cs="宋体"/>
          <w:b/>
          <w:bCs/>
          <w:sz w:val="24"/>
          <w:szCs w:val="32"/>
          <w:highlight w:val="none"/>
          <w:lang w:val="en-US" w:eastAsia="zh-CN"/>
        </w:rPr>
        <w:t>注：</w:t>
      </w:r>
    </w:p>
    <w:p w14:paraId="26579E7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32"/>
          <w:highlight w:val="none"/>
        </w:rPr>
      </w:pPr>
      <w:r>
        <w:rPr>
          <w:rFonts w:hint="eastAsia" w:ascii="宋体" w:hAnsi="宋体" w:eastAsia="宋体" w:cs="宋体"/>
          <w:b w:val="0"/>
          <w:bCs w:val="0"/>
          <w:sz w:val="24"/>
          <w:szCs w:val="32"/>
          <w:highlight w:val="none"/>
          <w:lang w:val="en-US" w:eastAsia="zh-CN"/>
        </w:rPr>
        <w:t>1.</w:t>
      </w:r>
      <w:r>
        <w:rPr>
          <w:rFonts w:hint="eastAsia" w:ascii="宋体" w:hAnsi="宋体" w:eastAsia="宋体" w:cs="宋体"/>
          <w:b w:val="0"/>
          <w:bCs w:val="0"/>
          <w:sz w:val="24"/>
          <w:szCs w:val="32"/>
          <w:highlight w:val="none"/>
        </w:rPr>
        <w:t>本表中“偏离</w:t>
      </w:r>
      <w:r>
        <w:rPr>
          <w:rFonts w:hint="eastAsia" w:ascii="宋体" w:hAnsi="宋体" w:eastAsia="宋体" w:cs="宋体"/>
          <w:b w:val="0"/>
          <w:bCs w:val="0"/>
          <w:sz w:val="24"/>
          <w:szCs w:val="32"/>
          <w:highlight w:val="none"/>
          <w:lang w:val="en-US" w:eastAsia="zh-CN"/>
        </w:rPr>
        <w:t>情况</w:t>
      </w:r>
      <w:r>
        <w:rPr>
          <w:rFonts w:hint="eastAsia" w:ascii="宋体" w:hAnsi="宋体" w:eastAsia="宋体" w:cs="宋体"/>
          <w:b w:val="0"/>
          <w:bCs w:val="0"/>
          <w:sz w:val="24"/>
          <w:szCs w:val="32"/>
          <w:highlight w:val="none"/>
        </w:rPr>
        <w:t>”只有三种状态（正偏离、无偏离、负偏离）</w:t>
      </w:r>
    </w:p>
    <w:p w14:paraId="13E3534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FF0000"/>
          <w:sz w:val="24"/>
          <w:szCs w:val="32"/>
          <w:highlight w:val="none"/>
          <w:lang w:val="en-US" w:eastAsia="zh-CN"/>
        </w:rPr>
      </w:pPr>
      <w:r>
        <w:rPr>
          <w:rFonts w:hint="eastAsia" w:ascii="宋体" w:hAnsi="宋体" w:eastAsia="宋体" w:cs="宋体"/>
          <w:b w:val="0"/>
          <w:bCs w:val="0"/>
          <w:color w:val="FF0000"/>
          <w:sz w:val="24"/>
          <w:szCs w:val="32"/>
          <w:highlight w:val="none"/>
          <w:lang w:val="en-US" w:eastAsia="zh-CN"/>
        </w:rPr>
        <w:t>2.评审专家逐项核对技术偏离表及证明材料，评审结合证明材料，若填写“无偏离或正偏离”但证明材料不满足或低于采购文件要求，则视为负偏离，做扣分处理。</w:t>
      </w:r>
    </w:p>
    <w:p w14:paraId="5D40486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FF0000"/>
          <w:sz w:val="24"/>
          <w:szCs w:val="32"/>
          <w:highlight w:val="none"/>
          <w:lang w:val="en-US" w:eastAsia="zh-CN"/>
        </w:rPr>
      </w:pPr>
      <w:r>
        <w:rPr>
          <w:rFonts w:hint="eastAsia" w:ascii="宋体" w:hAnsi="宋体" w:eastAsia="宋体" w:cs="宋体"/>
          <w:b w:val="0"/>
          <w:bCs w:val="0"/>
          <w:color w:val="FF0000"/>
          <w:sz w:val="24"/>
          <w:szCs w:val="32"/>
          <w:highlight w:val="none"/>
          <w:lang w:val="en-US" w:eastAsia="zh-CN"/>
        </w:rPr>
        <w:t>3.验收以“技术偏离表+投标文件证明材料+设备实际功能”为依据进行逐条验收，信息不一致则验收不通过。</w:t>
      </w:r>
    </w:p>
    <w:p w14:paraId="799040F8">
      <w:pPr>
        <w:pageBreakBefore w:val="0"/>
        <w:widowControl/>
        <w:wordWrap/>
        <w:overflowPunct/>
        <w:topLinePunct w:val="0"/>
        <w:bidi w:val="0"/>
        <w:spacing w:line="360" w:lineRule="auto"/>
        <w:textAlignment w:val="baseline"/>
        <w:rPr>
          <w:rFonts w:hint="eastAsia" w:ascii="宋体" w:hAnsi="宋体" w:eastAsia="宋体" w:cs="宋体"/>
          <w:b/>
          <w:bCs/>
          <w:color w:val="auto"/>
          <w:sz w:val="21"/>
          <w:szCs w:val="21"/>
          <w:highlight w:val="none"/>
        </w:rPr>
      </w:pPr>
    </w:p>
    <w:p w14:paraId="75C7CAD4">
      <w:pPr>
        <w:pageBreakBefore w:val="0"/>
        <w:widowControl/>
        <w:wordWrap/>
        <w:overflowPunct/>
        <w:topLinePunct w:val="0"/>
        <w:bidi w:val="0"/>
        <w:spacing w:line="360" w:lineRule="auto"/>
        <w:textAlignment w:val="baseline"/>
        <w:rPr>
          <w:rFonts w:hint="eastAsia" w:ascii="宋体" w:hAnsi="宋体" w:eastAsia="宋体" w:cs="宋体"/>
          <w:color w:val="auto"/>
          <w:sz w:val="21"/>
          <w:szCs w:val="21"/>
          <w:highlight w:val="none"/>
        </w:rPr>
      </w:pPr>
    </w:p>
    <w:p w14:paraId="253A2AFC">
      <w:pPr>
        <w:pageBreakBefore w:val="0"/>
        <w:widowControl/>
        <w:wordWrap/>
        <w:overflowPunct/>
        <w:topLinePunct w:val="0"/>
        <w:bidi w:val="0"/>
        <w:spacing w:line="360" w:lineRule="auto"/>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w:t>
      </w:r>
    </w:p>
    <w:p w14:paraId="379247D3">
      <w:pPr>
        <w:pageBreakBefore w:val="0"/>
        <w:widowControl/>
        <w:wordWrap/>
        <w:overflowPunct/>
        <w:topLinePunct w:val="0"/>
        <w:bidi w:val="0"/>
        <w:spacing w:line="360" w:lineRule="auto"/>
        <w:ind w:firstLine="2100" w:firstLineChars="10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（全称并加盖公章）</w:t>
      </w:r>
    </w:p>
    <w:p w14:paraId="42BD2A9F">
      <w:pPr>
        <w:keepNext w:val="0"/>
        <w:keepLines w:val="0"/>
        <w:pageBreakBefore w:val="0"/>
        <w:widowControl/>
        <w:shd w:val="clear"/>
        <w:kinsoku w:val="0"/>
        <w:wordWrap/>
        <w:overflowPunct/>
        <w:topLinePunct w:val="0"/>
        <w:autoSpaceDE w:val="0"/>
        <w:autoSpaceDN w:val="0"/>
        <w:bidi w:val="0"/>
        <w:adjustRightInd w:val="0"/>
        <w:snapToGrid w:val="0"/>
        <w:spacing w:line="460" w:lineRule="exact"/>
        <w:ind w:firstLine="2160" w:firstLineChars="900"/>
        <w:jc w:val="left"/>
        <w:textAlignment w:val="baseline"/>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 xml:space="preserve">日期：   </w:t>
      </w:r>
      <w:r>
        <w:rPr>
          <w:rFonts w:hint="eastAsia" w:ascii="宋体" w:hAnsi="宋体" w:eastAsia="宋体" w:cs="宋体"/>
          <w:color w:val="auto"/>
          <w:kern w:val="0"/>
          <w:sz w:val="24"/>
          <w:highlight w:val="none"/>
        </w:rPr>
        <w:t xml:space="preserve"> </w:t>
      </w:r>
      <w:r>
        <w:rPr>
          <w:rFonts w:hint="eastAsia" w:ascii="宋体" w:hAnsi="宋体" w:eastAsia="宋体" w:cs="宋体"/>
          <w:bCs/>
          <w:color w:val="auto"/>
          <w:kern w:val="0"/>
          <w:sz w:val="24"/>
          <w:highlight w:val="none"/>
        </w:rPr>
        <w:t xml:space="preserve"> </w:t>
      </w:r>
      <w:r>
        <w:rPr>
          <w:rFonts w:hint="eastAsia" w:ascii="宋体" w:hAnsi="宋体" w:eastAsia="宋体" w:cs="宋体"/>
          <w:color w:val="auto"/>
          <w:kern w:val="0"/>
          <w:sz w:val="24"/>
          <w:highlight w:val="none"/>
        </w:rPr>
        <w:t>年    月    日</w:t>
      </w:r>
    </w:p>
    <w:p w14:paraId="2D42F45C">
      <w:pPr>
        <w:widowControl/>
        <w:wordWrap w:val="0"/>
        <w:spacing w:line="460" w:lineRule="exact"/>
        <w:ind w:firstLine="643" w:firstLineChars="200"/>
        <w:jc w:val="left"/>
        <w:rPr>
          <w:rFonts w:hint="eastAsia" w:ascii="宋体" w:hAnsi="宋体" w:eastAsia="宋体" w:cs="宋体"/>
          <w:b/>
          <w:color w:val="auto"/>
          <w:kern w:val="0"/>
          <w:sz w:val="32"/>
          <w:szCs w:val="32"/>
          <w:highlight w:val="none"/>
          <w:lang w:val="en-US" w:eastAsia="zh-CN"/>
        </w:rPr>
      </w:pPr>
    </w:p>
    <w:p w14:paraId="39AF219E">
      <w:pPr>
        <w:widowControl/>
        <w:wordWrap w:val="0"/>
        <w:spacing w:line="460" w:lineRule="exact"/>
        <w:ind w:firstLine="643" w:firstLineChars="200"/>
        <w:jc w:val="left"/>
        <w:rPr>
          <w:rFonts w:hint="eastAsia" w:ascii="宋体" w:hAnsi="宋体" w:eastAsia="宋体" w:cs="宋体"/>
          <w:b/>
          <w:color w:val="auto"/>
          <w:kern w:val="0"/>
          <w:sz w:val="32"/>
          <w:szCs w:val="32"/>
          <w:highlight w:val="none"/>
          <w:lang w:val="en-US" w:eastAsia="zh-CN"/>
        </w:rPr>
      </w:pPr>
    </w:p>
    <w:p w14:paraId="543AA529">
      <w:pPr>
        <w:widowControl/>
        <w:wordWrap w:val="0"/>
        <w:spacing w:line="460" w:lineRule="exact"/>
        <w:ind w:firstLine="643" w:firstLineChars="200"/>
        <w:jc w:val="left"/>
        <w:rPr>
          <w:rFonts w:hint="eastAsia" w:ascii="宋体" w:hAnsi="宋体" w:eastAsia="宋体" w:cs="宋体"/>
          <w:b/>
          <w:color w:val="auto"/>
          <w:kern w:val="0"/>
          <w:sz w:val="32"/>
          <w:szCs w:val="32"/>
          <w:highlight w:val="none"/>
          <w:lang w:val="en-US" w:eastAsia="zh-CN"/>
        </w:rPr>
      </w:pPr>
    </w:p>
    <w:p w14:paraId="66C5B7F9">
      <w:pPr>
        <w:widowControl/>
        <w:wordWrap w:val="0"/>
        <w:snapToGrid w:val="0"/>
        <w:spacing w:before="50" w:afterLines="50"/>
        <w:jc w:val="left"/>
        <w:rPr>
          <w:rFonts w:hint="eastAsia" w:ascii="宋体" w:hAnsi="宋体" w:eastAsia="宋体" w:cs="宋体"/>
          <w:color w:val="auto"/>
          <w:kern w:val="0"/>
          <w:sz w:val="24"/>
          <w:highlight w:val="none"/>
          <w:u w:val="single"/>
          <w:lang w:eastAsia="zh-CN"/>
        </w:rPr>
      </w:pPr>
      <w:r>
        <w:rPr>
          <w:rFonts w:hint="eastAsia" w:ascii="宋体" w:hAnsi="宋体" w:eastAsia="宋体" w:cs="宋体"/>
          <w:b/>
          <w:color w:val="auto"/>
          <w:kern w:val="0"/>
          <w:sz w:val="24"/>
          <w:highlight w:val="none"/>
        </w:rPr>
        <w:br w:type="page"/>
      </w:r>
    </w:p>
    <w:p w14:paraId="677C594A">
      <w:pPr>
        <w:pStyle w:val="8"/>
        <w:keepNext/>
        <w:keepLines/>
        <w:pageBreakBefore w:val="0"/>
        <w:widowControl w:val="0"/>
        <w:kinsoku/>
        <w:wordWrap/>
        <w:overflowPunct/>
        <w:topLinePunct w:val="0"/>
        <w:autoSpaceDE/>
        <w:autoSpaceDN/>
        <w:bidi w:val="0"/>
        <w:adjustRightInd/>
        <w:snapToGrid w:val="0"/>
        <w:spacing w:before="20" w:after="20" w:line="360" w:lineRule="auto"/>
        <w:jc w:val="center"/>
        <w:textAlignment w:val="auto"/>
        <w:rPr>
          <w:rFonts w:hint="eastAsia" w:ascii="宋体" w:hAnsi="宋体" w:eastAsia="宋体" w:cs="宋体"/>
          <w:color w:val="auto"/>
          <w:sz w:val="28"/>
          <w:szCs w:val="28"/>
          <w:highlight w:val="none"/>
          <w:lang w:val="en-US" w:eastAsia="zh-CN"/>
        </w:rPr>
        <w:sectPr>
          <w:pgSz w:w="11906" w:h="16838"/>
          <w:pgMar w:top="1417" w:right="1474" w:bottom="1417" w:left="1474" w:header="851" w:footer="624" w:gutter="0"/>
          <w:pgNumType w:fmt="decimal"/>
          <w:cols w:space="720" w:num="1"/>
          <w:docGrid w:type="lines" w:linePitch="319" w:charSpace="0"/>
        </w:sectPr>
      </w:pPr>
      <w:bookmarkStart w:id="72" w:name="_Toc29960"/>
      <w:bookmarkStart w:id="73" w:name="_Toc20420"/>
      <w:bookmarkStart w:id="74" w:name="_Toc24168"/>
    </w:p>
    <w:p w14:paraId="70B8B4BF">
      <w:pPr>
        <w:pStyle w:val="13"/>
        <w:keepNext w:val="0"/>
        <w:keepLines w:val="0"/>
        <w:pageBreakBefore w:val="0"/>
        <w:widowControl/>
        <w:kinsoku/>
        <w:wordWrap/>
        <w:overflowPunct/>
        <w:topLinePunct w:val="0"/>
        <w:autoSpaceDE/>
        <w:autoSpaceDN/>
        <w:bidi w:val="0"/>
        <w:adjustRightInd/>
        <w:snapToGrid/>
        <w:spacing w:beforeAutospacing="0" w:afterAutospacing="0" w:line="400" w:lineRule="exact"/>
        <w:ind w:firstLine="482" w:firstLineChars="200"/>
        <w:jc w:val="both"/>
        <w:textAlignment w:val="auto"/>
        <w:rPr>
          <w:rFonts w:hint="eastAsia" w:ascii="宋体" w:hAnsi="宋体" w:eastAsia="宋体" w:cs="宋体"/>
          <w:b/>
          <w:bCs/>
          <w:color w:val="auto"/>
          <w:sz w:val="24"/>
          <w:szCs w:val="24"/>
          <w:highlight w:val="none"/>
          <w:lang w:val="en-US" w:eastAsia="zh-CN"/>
        </w:rPr>
      </w:pPr>
      <w:r>
        <w:rPr>
          <w:rFonts w:hint="eastAsia" w:cs="宋体"/>
          <w:b/>
          <w:bCs/>
          <w:color w:val="auto"/>
          <w:sz w:val="24"/>
          <w:szCs w:val="24"/>
          <w:highlight w:val="none"/>
          <w:lang w:val="en-US" w:eastAsia="zh-CN"/>
        </w:rPr>
        <w:t>5.1</w:t>
      </w:r>
      <w:r>
        <w:rPr>
          <w:rFonts w:hint="eastAsia" w:ascii="宋体" w:hAnsi="宋体" w:eastAsia="宋体" w:cs="宋体"/>
          <w:b/>
          <w:bCs w:val="0"/>
          <w:color w:val="auto"/>
          <w:sz w:val="24"/>
          <w:szCs w:val="24"/>
          <w:highlight w:val="none"/>
          <w:lang w:val="en-US" w:eastAsia="zh-CN"/>
        </w:rPr>
        <w:t xml:space="preserve"> </w:t>
      </w:r>
      <w:r>
        <w:rPr>
          <w:rFonts w:hint="eastAsia" w:ascii="宋体" w:hAnsi="宋体" w:eastAsia="宋体" w:cs="宋体"/>
          <w:b/>
          <w:bCs/>
          <w:color w:val="auto"/>
          <w:sz w:val="24"/>
          <w:szCs w:val="24"/>
          <w:highlight w:val="none"/>
          <w:lang w:val="en-US" w:eastAsia="zh-CN"/>
        </w:rPr>
        <w:t>投标产品技术参数证明资料：</w:t>
      </w:r>
    </w:p>
    <w:p w14:paraId="09C95800">
      <w:pPr>
        <w:pStyle w:val="13"/>
        <w:keepNext w:val="0"/>
        <w:keepLines w:val="0"/>
        <w:pageBreakBefore w:val="0"/>
        <w:widowControl/>
        <w:kinsoku/>
        <w:wordWrap/>
        <w:overflowPunct/>
        <w:topLinePunct w:val="0"/>
        <w:autoSpaceDE/>
        <w:autoSpaceDN/>
        <w:bidi w:val="0"/>
        <w:adjustRightInd/>
        <w:snapToGrid/>
        <w:spacing w:beforeAutospacing="0" w:afterAutospacing="0" w:line="400" w:lineRule="exact"/>
        <w:ind w:firstLine="482" w:firstLineChars="200"/>
        <w:jc w:val="both"/>
        <w:textAlignment w:val="auto"/>
        <w:rPr>
          <w:rFonts w:hint="eastAsia" w:ascii="宋体" w:hAnsi="宋体" w:eastAsia="宋体" w:cs="宋体"/>
          <w:b/>
          <w:bCs/>
          <w:sz w:val="24"/>
          <w:szCs w:val="24"/>
          <w:highlight w:val="none"/>
          <w:lang w:val="en-US" w:eastAsia="zh-CN"/>
        </w:rPr>
      </w:pPr>
      <w:r>
        <w:rPr>
          <w:rFonts w:hint="eastAsia" w:ascii="宋体" w:hAnsi="宋体" w:eastAsia="宋体" w:cs="宋体"/>
          <w:b/>
          <w:bCs/>
          <w:sz w:val="24"/>
          <w:szCs w:val="24"/>
          <w:highlight w:val="none"/>
          <w:lang w:val="en-US" w:eastAsia="zh-CN"/>
        </w:rPr>
        <w:t>（1）所投产品的医疗器械注册证【含附件：产品技术要求（如有）】或医疗器械备案凭证；</w:t>
      </w:r>
    </w:p>
    <w:p w14:paraId="4BBA44F4">
      <w:pPr>
        <w:pStyle w:val="13"/>
        <w:keepNext w:val="0"/>
        <w:keepLines w:val="0"/>
        <w:pageBreakBefore w:val="0"/>
        <w:widowControl/>
        <w:kinsoku/>
        <w:wordWrap/>
        <w:overflowPunct/>
        <w:topLinePunct w:val="0"/>
        <w:autoSpaceDE/>
        <w:autoSpaceDN/>
        <w:bidi w:val="0"/>
        <w:adjustRightInd/>
        <w:snapToGrid/>
        <w:spacing w:beforeAutospacing="0" w:afterAutospacing="0" w:line="400" w:lineRule="exact"/>
        <w:ind w:firstLine="480" w:firstLineChars="200"/>
        <w:jc w:val="both"/>
        <w:textAlignment w:val="auto"/>
        <w:rPr>
          <w:rFonts w:hint="eastAsia" w:ascii="宋体" w:hAnsi="宋体" w:eastAsia="宋体" w:cs="宋体"/>
          <w:b w:val="0"/>
          <w:bCs/>
          <w:color w:val="FF0000"/>
          <w:sz w:val="24"/>
          <w:szCs w:val="24"/>
          <w:highlight w:val="none"/>
          <w:lang w:val="en-US" w:eastAsia="zh-CN"/>
        </w:rPr>
      </w:pPr>
      <w:r>
        <w:rPr>
          <w:rFonts w:hint="eastAsia" w:ascii="宋体" w:hAnsi="宋体" w:eastAsia="宋体" w:cs="宋体"/>
          <w:b w:val="0"/>
          <w:bCs/>
          <w:color w:val="FF0000"/>
          <w:sz w:val="24"/>
          <w:szCs w:val="24"/>
          <w:highlight w:val="none"/>
          <w:lang w:val="en-US" w:eastAsia="zh-CN"/>
        </w:rPr>
        <w:t>注：医疗器械注册证【含附件：产品技术要求（如有）】是指医疗器械注册证上附件如写产品技术要求，则需同步提供完整版产品技术要求相关的证明材料。</w:t>
      </w:r>
    </w:p>
    <w:p w14:paraId="1B294BD5">
      <w:pPr>
        <w:pStyle w:val="13"/>
        <w:keepNext w:val="0"/>
        <w:keepLines w:val="0"/>
        <w:pageBreakBefore w:val="0"/>
        <w:widowControl/>
        <w:kinsoku/>
        <w:wordWrap/>
        <w:overflowPunct/>
        <w:topLinePunct w:val="0"/>
        <w:autoSpaceDE/>
        <w:autoSpaceDN/>
        <w:bidi w:val="0"/>
        <w:adjustRightInd/>
        <w:snapToGrid/>
        <w:spacing w:beforeAutospacing="0" w:afterAutospacing="0" w:line="400" w:lineRule="exact"/>
        <w:ind w:firstLine="480" w:firstLineChars="200"/>
        <w:jc w:val="both"/>
        <w:textAlignment w:val="auto"/>
        <w:rPr>
          <w:rFonts w:hint="eastAsia" w:ascii="宋体" w:hAnsi="宋体" w:eastAsia="宋体" w:cs="宋体"/>
          <w:b w:val="0"/>
          <w:bCs/>
          <w:color w:val="FF0000"/>
          <w:sz w:val="24"/>
          <w:szCs w:val="24"/>
          <w:highlight w:val="none"/>
          <w:lang w:val="en-US" w:eastAsia="zh-CN"/>
        </w:rPr>
      </w:pPr>
    </w:p>
    <w:p w14:paraId="30C7856E">
      <w:pPr>
        <w:pStyle w:val="13"/>
        <w:keepNext w:val="0"/>
        <w:keepLines w:val="0"/>
        <w:pageBreakBefore w:val="0"/>
        <w:widowControl/>
        <w:kinsoku/>
        <w:wordWrap/>
        <w:overflowPunct/>
        <w:topLinePunct w:val="0"/>
        <w:autoSpaceDE/>
        <w:autoSpaceDN/>
        <w:bidi w:val="0"/>
        <w:adjustRightInd/>
        <w:snapToGrid/>
        <w:spacing w:beforeAutospacing="0" w:afterAutospacing="0" w:line="400" w:lineRule="exact"/>
        <w:ind w:firstLine="480" w:firstLineChars="200"/>
        <w:jc w:val="both"/>
        <w:textAlignment w:val="auto"/>
        <w:rPr>
          <w:rFonts w:hint="eastAsia" w:ascii="宋体" w:hAnsi="宋体" w:eastAsia="宋体" w:cs="宋体"/>
          <w:b w:val="0"/>
          <w:bCs/>
          <w:color w:val="FF0000"/>
          <w:sz w:val="24"/>
          <w:szCs w:val="24"/>
          <w:highlight w:val="none"/>
          <w:lang w:val="en-US" w:eastAsia="zh-CN"/>
        </w:rPr>
      </w:pPr>
    </w:p>
    <w:p w14:paraId="3C7E0C0E">
      <w:pPr>
        <w:pStyle w:val="13"/>
        <w:keepNext w:val="0"/>
        <w:keepLines w:val="0"/>
        <w:pageBreakBefore w:val="0"/>
        <w:widowControl/>
        <w:kinsoku/>
        <w:wordWrap/>
        <w:overflowPunct/>
        <w:topLinePunct w:val="0"/>
        <w:autoSpaceDE/>
        <w:autoSpaceDN/>
        <w:bidi w:val="0"/>
        <w:adjustRightInd/>
        <w:snapToGrid/>
        <w:spacing w:beforeAutospacing="0" w:afterAutospacing="0" w:line="400" w:lineRule="exact"/>
        <w:ind w:firstLine="482" w:firstLineChars="200"/>
        <w:jc w:val="both"/>
        <w:textAlignment w:val="auto"/>
        <w:rPr>
          <w:rFonts w:hint="eastAsia" w:ascii="宋体" w:hAnsi="宋体" w:eastAsia="宋体" w:cs="宋体"/>
          <w:b/>
          <w:bCs w:val="0"/>
          <w:color w:val="auto"/>
          <w:sz w:val="24"/>
          <w:szCs w:val="24"/>
          <w:highlight w:val="none"/>
        </w:rPr>
      </w:pPr>
      <w:r>
        <w:rPr>
          <w:rFonts w:hint="eastAsia" w:ascii="宋体" w:hAnsi="宋体" w:eastAsia="宋体" w:cs="宋体"/>
          <w:b/>
          <w:bCs/>
          <w:sz w:val="24"/>
          <w:szCs w:val="24"/>
          <w:highlight w:val="none"/>
          <w:lang w:val="en-US" w:eastAsia="zh-CN"/>
        </w:rPr>
        <w:t>（2）按照采购文件“第二章 采购需求 二、技术要求”及“评分标准”中的要求提供产品技术参数证明文件。</w:t>
      </w:r>
    </w:p>
    <w:p w14:paraId="48996919">
      <w:pPr>
        <w:pStyle w:val="13"/>
        <w:keepNext w:val="0"/>
        <w:keepLines w:val="0"/>
        <w:pageBreakBefore w:val="0"/>
        <w:widowControl/>
        <w:kinsoku/>
        <w:wordWrap/>
        <w:overflowPunct/>
        <w:topLinePunct w:val="0"/>
        <w:autoSpaceDE/>
        <w:autoSpaceDN/>
        <w:bidi w:val="0"/>
        <w:adjustRightInd/>
        <w:snapToGrid/>
        <w:spacing w:beforeAutospacing="0" w:afterAutospacing="0" w:line="400" w:lineRule="exact"/>
        <w:jc w:val="center"/>
        <w:textAlignment w:val="auto"/>
        <w:rPr>
          <w:rFonts w:hint="eastAsia" w:ascii="宋体" w:hAnsi="宋体" w:eastAsia="宋体" w:cs="宋体"/>
          <w:b/>
          <w:bCs w:val="0"/>
          <w:color w:val="auto"/>
          <w:sz w:val="24"/>
          <w:szCs w:val="24"/>
          <w:highlight w:val="none"/>
        </w:rPr>
      </w:pPr>
    </w:p>
    <w:p w14:paraId="2680A539">
      <w:pPr>
        <w:pStyle w:val="8"/>
        <w:keepNext/>
        <w:keepLines/>
        <w:pageBreakBefore w:val="0"/>
        <w:widowControl w:val="0"/>
        <w:kinsoku/>
        <w:wordWrap/>
        <w:overflowPunct/>
        <w:topLinePunct w:val="0"/>
        <w:autoSpaceDE/>
        <w:autoSpaceDN/>
        <w:bidi w:val="0"/>
        <w:adjustRightInd/>
        <w:snapToGrid w:val="0"/>
        <w:spacing w:before="20" w:after="20" w:line="360" w:lineRule="auto"/>
        <w:jc w:val="center"/>
        <w:textAlignment w:val="auto"/>
        <w:rPr>
          <w:rFonts w:hint="eastAsia" w:ascii="宋体" w:hAnsi="宋体" w:eastAsia="宋体" w:cs="宋体"/>
          <w:color w:val="auto"/>
          <w:sz w:val="28"/>
          <w:szCs w:val="28"/>
          <w:highlight w:val="none"/>
          <w:lang w:val="en-US" w:eastAsia="zh-CN"/>
        </w:rPr>
        <w:sectPr>
          <w:pgSz w:w="11906" w:h="16838"/>
          <w:pgMar w:top="1417" w:right="1474" w:bottom="1417" w:left="1474" w:header="851" w:footer="624" w:gutter="0"/>
          <w:pgNumType w:fmt="decimal"/>
          <w:cols w:space="720" w:num="1"/>
          <w:docGrid w:type="lines" w:linePitch="319" w:charSpace="0"/>
        </w:sectPr>
      </w:pPr>
    </w:p>
    <w:p w14:paraId="3C754F10">
      <w:pPr>
        <w:pStyle w:val="8"/>
        <w:keepNext/>
        <w:keepLines/>
        <w:pageBreakBefore w:val="0"/>
        <w:widowControl w:val="0"/>
        <w:kinsoku/>
        <w:wordWrap/>
        <w:overflowPunct/>
        <w:topLinePunct w:val="0"/>
        <w:autoSpaceDE/>
        <w:autoSpaceDN/>
        <w:bidi w:val="0"/>
        <w:adjustRightInd/>
        <w:snapToGrid w:val="0"/>
        <w:spacing w:before="20" w:after="20" w:line="360" w:lineRule="auto"/>
        <w:jc w:val="center"/>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附件6            商务响应</w:t>
      </w:r>
      <w:bookmarkEnd w:id="72"/>
      <w:bookmarkEnd w:id="73"/>
      <w:bookmarkEnd w:id="74"/>
      <w:r>
        <w:rPr>
          <w:rFonts w:hint="eastAsia" w:ascii="宋体" w:hAnsi="宋体" w:eastAsia="宋体" w:cs="宋体"/>
          <w:color w:val="auto"/>
          <w:sz w:val="28"/>
          <w:szCs w:val="28"/>
          <w:highlight w:val="none"/>
          <w:lang w:val="en-US" w:eastAsia="zh-CN"/>
        </w:rPr>
        <w:t>表（格式）</w:t>
      </w:r>
    </w:p>
    <w:p w14:paraId="6D8CC24E">
      <w:pPr>
        <w:widowControl/>
        <w:wordWrap w:val="0"/>
        <w:spacing w:line="460" w:lineRule="exact"/>
        <w:jc w:val="left"/>
        <w:rPr>
          <w:rFonts w:hint="eastAsia" w:ascii="宋体" w:hAnsi="宋体" w:eastAsia="宋体" w:cs="宋体"/>
          <w:b/>
          <w:color w:val="auto"/>
          <w:kern w:val="0"/>
          <w:sz w:val="32"/>
          <w:szCs w:val="32"/>
          <w:highlight w:val="none"/>
          <w:lang w:val="en-US" w:eastAsia="zh-CN"/>
        </w:rPr>
      </w:pPr>
      <w:r>
        <w:rPr>
          <w:rFonts w:hint="eastAsia" w:ascii="宋体" w:hAnsi="宋体" w:eastAsia="宋体" w:cs="宋体"/>
          <w:b/>
          <w:color w:val="auto"/>
          <w:kern w:val="0"/>
          <w:sz w:val="32"/>
          <w:szCs w:val="32"/>
          <w:highlight w:val="none"/>
          <w:lang w:val="en-US" w:eastAsia="zh-CN"/>
        </w:rPr>
        <w:t xml:space="preserve">  </w:t>
      </w:r>
    </w:p>
    <w:tbl>
      <w:tblPr>
        <w:tblStyle w:val="91"/>
        <w:tblW w:w="1024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011"/>
        <w:gridCol w:w="2301"/>
        <w:gridCol w:w="2198"/>
        <w:gridCol w:w="2038"/>
        <w:gridCol w:w="1349"/>
        <w:gridCol w:w="1349"/>
      </w:tblGrid>
      <w:tr w14:paraId="6427C6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97" w:hRule="atLeast"/>
          <w:jc w:val="center"/>
        </w:trPr>
        <w:tc>
          <w:tcPr>
            <w:tcW w:w="1011" w:type="dxa"/>
            <w:noWrap w:val="0"/>
            <w:vAlign w:val="center"/>
          </w:tcPr>
          <w:p w14:paraId="61F6BA15">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序号</w:t>
            </w:r>
          </w:p>
        </w:tc>
        <w:tc>
          <w:tcPr>
            <w:tcW w:w="2301" w:type="dxa"/>
            <w:noWrap w:val="0"/>
            <w:vAlign w:val="center"/>
          </w:tcPr>
          <w:p w14:paraId="6BDFE637">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项目</w:t>
            </w:r>
          </w:p>
        </w:tc>
        <w:tc>
          <w:tcPr>
            <w:tcW w:w="2198" w:type="dxa"/>
            <w:noWrap w:val="0"/>
            <w:vAlign w:val="center"/>
          </w:tcPr>
          <w:p w14:paraId="6901D1BA">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磋商文件</w:t>
            </w:r>
            <w:r>
              <w:rPr>
                <w:rFonts w:hint="eastAsia" w:ascii="宋体" w:hAnsi="宋体" w:eastAsia="宋体" w:cs="宋体"/>
                <w:color w:val="auto"/>
                <w:sz w:val="21"/>
                <w:szCs w:val="21"/>
                <w:highlight w:val="none"/>
              </w:rPr>
              <w:t>要求</w:t>
            </w:r>
          </w:p>
        </w:tc>
        <w:tc>
          <w:tcPr>
            <w:tcW w:w="2038" w:type="dxa"/>
            <w:noWrap w:val="0"/>
            <w:vAlign w:val="center"/>
          </w:tcPr>
          <w:p w14:paraId="7F9203F4">
            <w:pPr>
              <w:widowControl/>
              <w:snapToGrid w:val="0"/>
              <w:spacing w:before="156" w:beforeLines="50"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kern w:val="0"/>
                <w:sz w:val="24"/>
                <w:highlight w:val="none"/>
                <w:lang w:val="en-US" w:eastAsia="zh-CN"/>
              </w:rPr>
              <w:t>响应文件响应</w:t>
            </w:r>
          </w:p>
        </w:tc>
        <w:tc>
          <w:tcPr>
            <w:tcW w:w="1349" w:type="dxa"/>
            <w:noWrap w:val="0"/>
            <w:vAlign w:val="center"/>
          </w:tcPr>
          <w:p w14:paraId="1CBA3AA3">
            <w:pPr>
              <w:widowControl/>
              <w:snapToGrid w:val="0"/>
              <w:spacing w:before="156" w:beforeLines="50"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kern w:val="0"/>
                <w:sz w:val="24"/>
                <w:highlight w:val="none"/>
                <w:lang w:val="en-US" w:eastAsia="zh-CN"/>
              </w:rPr>
              <w:t>偏离情况</w:t>
            </w:r>
          </w:p>
        </w:tc>
        <w:tc>
          <w:tcPr>
            <w:tcW w:w="1349" w:type="dxa"/>
            <w:noWrap w:val="0"/>
            <w:vAlign w:val="center"/>
          </w:tcPr>
          <w:p w14:paraId="1363C87C">
            <w:pPr>
              <w:widowControl/>
              <w:snapToGrid w:val="0"/>
              <w:spacing w:before="156" w:beforeLines="50" w:line="360" w:lineRule="auto"/>
              <w:jc w:val="center"/>
              <w:rPr>
                <w:rFonts w:hint="eastAsia"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备注</w:t>
            </w:r>
          </w:p>
        </w:tc>
      </w:tr>
      <w:tr w14:paraId="0693B8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73" w:hRule="atLeast"/>
          <w:jc w:val="center"/>
        </w:trPr>
        <w:tc>
          <w:tcPr>
            <w:tcW w:w="1011" w:type="dxa"/>
            <w:noWrap w:val="0"/>
            <w:vAlign w:val="center"/>
          </w:tcPr>
          <w:p w14:paraId="773DDB08">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c>
          <w:tcPr>
            <w:tcW w:w="2301" w:type="dxa"/>
            <w:noWrap w:val="0"/>
            <w:vAlign w:val="center"/>
          </w:tcPr>
          <w:p w14:paraId="6DC2849E">
            <w:pPr>
              <w:pStyle w:val="7"/>
              <w:spacing w:line="360" w:lineRule="auto"/>
              <w:ind w:left="0" w:leftChars="0"/>
              <w:jc w:val="center"/>
              <w:rPr>
                <w:rFonts w:hint="eastAsia" w:ascii="宋体" w:hAnsi="宋体" w:eastAsia="宋体" w:cs="宋体"/>
                <w:color w:val="auto"/>
                <w:sz w:val="21"/>
                <w:szCs w:val="21"/>
                <w:highlight w:val="none"/>
              </w:rPr>
            </w:pPr>
            <w:r>
              <w:rPr>
                <w:rFonts w:hint="eastAsia" w:ascii="宋体" w:hAnsi="宋体" w:eastAsia="宋体" w:cs="宋体"/>
                <w:b w:val="0"/>
                <w:bCs w:val="0"/>
                <w:i w:val="0"/>
                <w:iCs/>
                <w:color w:val="auto"/>
                <w:kern w:val="2"/>
                <w:sz w:val="24"/>
                <w:szCs w:val="24"/>
                <w:highlight w:val="none"/>
                <w:u w:val="none"/>
                <w:lang w:val="en-US" w:eastAsia="zh-CN" w:bidi="ar-SA"/>
              </w:rPr>
              <w:t>交货期</w:t>
            </w:r>
          </w:p>
        </w:tc>
        <w:tc>
          <w:tcPr>
            <w:tcW w:w="2198" w:type="dxa"/>
            <w:noWrap w:val="0"/>
            <w:vAlign w:val="center"/>
          </w:tcPr>
          <w:p w14:paraId="0A5D3989">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2038" w:type="dxa"/>
            <w:noWrap w:val="0"/>
            <w:vAlign w:val="center"/>
          </w:tcPr>
          <w:p w14:paraId="7D8081BD">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1349" w:type="dxa"/>
            <w:noWrap w:val="0"/>
            <w:vAlign w:val="center"/>
          </w:tcPr>
          <w:p w14:paraId="4976CC40">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1349" w:type="dxa"/>
            <w:noWrap w:val="0"/>
            <w:vAlign w:val="center"/>
          </w:tcPr>
          <w:p w14:paraId="1326A35B">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r>
      <w:tr w14:paraId="1600CD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73" w:hRule="atLeast"/>
          <w:jc w:val="center"/>
        </w:trPr>
        <w:tc>
          <w:tcPr>
            <w:tcW w:w="1011" w:type="dxa"/>
            <w:noWrap w:val="0"/>
            <w:vAlign w:val="center"/>
          </w:tcPr>
          <w:p w14:paraId="40B5BCD3">
            <w:pPr>
              <w:pageBreakBefore w:val="0"/>
              <w:widowControl/>
              <w:wordWrap/>
              <w:overflowPunct/>
              <w:topLinePunct w:val="0"/>
              <w:bidi w:val="0"/>
              <w:spacing w:line="360" w:lineRule="auto"/>
              <w:jc w:val="center"/>
              <w:textAlignment w:val="baseline"/>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p>
        </w:tc>
        <w:tc>
          <w:tcPr>
            <w:tcW w:w="2301" w:type="dxa"/>
            <w:noWrap w:val="0"/>
            <w:vAlign w:val="center"/>
          </w:tcPr>
          <w:p w14:paraId="0472149B">
            <w:pPr>
              <w:pStyle w:val="7"/>
              <w:spacing w:line="360" w:lineRule="auto"/>
              <w:ind w:left="0" w:left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b w:val="0"/>
                <w:bCs w:val="0"/>
                <w:i w:val="0"/>
                <w:iCs/>
                <w:color w:val="auto"/>
                <w:kern w:val="2"/>
                <w:sz w:val="24"/>
                <w:szCs w:val="24"/>
                <w:highlight w:val="none"/>
                <w:u w:val="none"/>
                <w:lang w:val="en-US" w:eastAsia="zh-CN" w:bidi="ar-SA"/>
              </w:rPr>
              <w:t>交货地点</w:t>
            </w:r>
          </w:p>
        </w:tc>
        <w:tc>
          <w:tcPr>
            <w:tcW w:w="2198" w:type="dxa"/>
            <w:noWrap w:val="0"/>
            <w:vAlign w:val="center"/>
          </w:tcPr>
          <w:p w14:paraId="5F502A77">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2038" w:type="dxa"/>
            <w:noWrap w:val="0"/>
            <w:vAlign w:val="center"/>
          </w:tcPr>
          <w:p w14:paraId="1E3F5F6A">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1349" w:type="dxa"/>
            <w:noWrap w:val="0"/>
            <w:vAlign w:val="center"/>
          </w:tcPr>
          <w:p w14:paraId="1C39E359">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1349" w:type="dxa"/>
            <w:noWrap w:val="0"/>
            <w:vAlign w:val="center"/>
          </w:tcPr>
          <w:p w14:paraId="57F48B42">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r>
      <w:tr w14:paraId="32922B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73" w:hRule="atLeast"/>
          <w:jc w:val="center"/>
        </w:trPr>
        <w:tc>
          <w:tcPr>
            <w:tcW w:w="1011" w:type="dxa"/>
            <w:noWrap w:val="0"/>
            <w:vAlign w:val="center"/>
          </w:tcPr>
          <w:p w14:paraId="0BED208E">
            <w:pPr>
              <w:pageBreakBefore w:val="0"/>
              <w:widowControl/>
              <w:wordWrap/>
              <w:overflowPunct/>
              <w:topLinePunct w:val="0"/>
              <w:bidi w:val="0"/>
              <w:spacing w:line="360" w:lineRule="auto"/>
              <w:jc w:val="center"/>
              <w:textAlignment w:val="baseline"/>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p>
        </w:tc>
        <w:tc>
          <w:tcPr>
            <w:tcW w:w="2301" w:type="dxa"/>
            <w:noWrap w:val="0"/>
            <w:vAlign w:val="center"/>
          </w:tcPr>
          <w:p w14:paraId="50BB9001">
            <w:pPr>
              <w:pStyle w:val="7"/>
              <w:spacing w:line="360" w:lineRule="auto"/>
              <w:ind w:left="0" w:leftChars="0"/>
              <w:jc w:val="center"/>
              <w:rPr>
                <w:rFonts w:hint="eastAsia" w:ascii="宋体" w:hAnsi="宋体" w:eastAsia="宋体" w:cs="宋体"/>
                <w:color w:val="auto"/>
                <w:sz w:val="21"/>
                <w:szCs w:val="21"/>
                <w:highlight w:val="none"/>
              </w:rPr>
            </w:pPr>
            <w:r>
              <w:rPr>
                <w:rFonts w:hint="eastAsia" w:ascii="宋体" w:hAnsi="宋体" w:eastAsia="宋体" w:cs="宋体"/>
                <w:b w:val="0"/>
                <w:bCs w:val="0"/>
                <w:i w:val="0"/>
                <w:iCs/>
                <w:color w:val="auto"/>
                <w:kern w:val="2"/>
                <w:sz w:val="24"/>
                <w:szCs w:val="24"/>
                <w:highlight w:val="none"/>
                <w:u w:val="none"/>
                <w:lang w:val="en-US" w:eastAsia="zh-CN" w:bidi="ar-SA"/>
              </w:rPr>
              <w:t>质保期</w:t>
            </w:r>
          </w:p>
        </w:tc>
        <w:tc>
          <w:tcPr>
            <w:tcW w:w="2198" w:type="dxa"/>
            <w:noWrap w:val="0"/>
            <w:vAlign w:val="center"/>
          </w:tcPr>
          <w:p w14:paraId="64F15DE7">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2038" w:type="dxa"/>
            <w:noWrap w:val="0"/>
            <w:vAlign w:val="center"/>
          </w:tcPr>
          <w:p w14:paraId="24613C4A">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1349" w:type="dxa"/>
            <w:noWrap w:val="0"/>
            <w:vAlign w:val="center"/>
          </w:tcPr>
          <w:p w14:paraId="7EDDF4D0">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1349" w:type="dxa"/>
            <w:noWrap w:val="0"/>
            <w:vAlign w:val="center"/>
          </w:tcPr>
          <w:p w14:paraId="5F8A7548">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r>
      <w:tr w14:paraId="601392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73" w:hRule="atLeast"/>
          <w:jc w:val="center"/>
        </w:trPr>
        <w:tc>
          <w:tcPr>
            <w:tcW w:w="1011" w:type="dxa"/>
            <w:noWrap w:val="0"/>
            <w:vAlign w:val="center"/>
          </w:tcPr>
          <w:p w14:paraId="731D51CF">
            <w:pPr>
              <w:pageBreakBefore w:val="0"/>
              <w:widowControl/>
              <w:wordWrap/>
              <w:overflowPunct/>
              <w:topLinePunct w:val="0"/>
              <w:bidi w:val="0"/>
              <w:spacing w:line="360" w:lineRule="auto"/>
              <w:jc w:val="center"/>
              <w:textAlignment w:val="baseline"/>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w:t>
            </w:r>
          </w:p>
        </w:tc>
        <w:tc>
          <w:tcPr>
            <w:tcW w:w="2301" w:type="dxa"/>
            <w:noWrap w:val="0"/>
            <w:vAlign w:val="center"/>
          </w:tcPr>
          <w:p w14:paraId="6182A3E4">
            <w:pPr>
              <w:pStyle w:val="7"/>
              <w:spacing w:line="360" w:lineRule="auto"/>
              <w:ind w:left="0" w:leftChars="0"/>
              <w:jc w:val="center"/>
              <w:rPr>
                <w:rFonts w:hint="eastAsia" w:ascii="宋体" w:hAnsi="宋体" w:eastAsia="宋体" w:cs="宋体"/>
                <w:color w:val="auto"/>
                <w:sz w:val="21"/>
                <w:szCs w:val="21"/>
                <w:highlight w:val="none"/>
              </w:rPr>
            </w:pPr>
            <w:r>
              <w:rPr>
                <w:rFonts w:hint="eastAsia" w:ascii="宋体" w:hAnsi="宋体" w:eastAsia="宋体" w:cs="宋体"/>
                <w:b w:val="0"/>
                <w:bCs w:val="0"/>
                <w:i w:val="0"/>
                <w:iCs/>
                <w:color w:val="auto"/>
                <w:kern w:val="2"/>
                <w:sz w:val="24"/>
                <w:szCs w:val="24"/>
                <w:highlight w:val="none"/>
                <w:u w:val="none"/>
                <w:lang w:val="en-US" w:eastAsia="zh-CN" w:bidi="ar-SA"/>
              </w:rPr>
              <w:t>售后服务</w:t>
            </w:r>
          </w:p>
        </w:tc>
        <w:tc>
          <w:tcPr>
            <w:tcW w:w="2198" w:type="dxa"/>
            <w:noWrap w:val="0"/>
            <w:vAlign w:val="center"/>
          </w:tcPr>
          <w:p w14:paraId="1528A1C1">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2038" w:type="dxa"/>
            <w:noWrap w:val="0"/>
            <w:vAlign w:val="center"/>
          </w:tcPr>
          <w:p w14:paraId="5DB0D749">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1349" w:type="dxa"/>
            <w:noWrap w:val="0"/>
            <w:vAlign w:val="center"/>
          </w:tcPr>
          <w:p w14:paraId="6C487E0D">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1349" w:type="dxa"/>
            <w:noWrap w:val="0"/>
            <w:vAlign w:val="center"/>
          </w:tcPr>
          <w:p w14:paraId="522D878D">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r>
      <w:tr w14:paraId="734848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73" w:hRule="atLeast"/>
          <w:jc w:val="center"/>
        </w:trPr>
        <w:tc>
          <w:tcPr>
            <w:tcW w:w="1011" w:type="dxa"/>
            <w:noWrap w:val="0"/>
            <w:vAlign w:val="center"/>
          </w:tcPr>
          <w:p w14:paraId="15D97B2F">
            <w:pPr>
              <w:pageBreakBefore w:val="0"/>
              <w:widowControl/>
              <w:wordWrap/>
              <w:overflowPunct/>
              <w:topLinePunct w:val="0"/>
              <w:bidi w:val="0"/>
              <w:spacing w:line="360" w:lineRule="auto"/>
              <w:jc w:val="center"/>
              <w:textAlignment w:val="baseline"/>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w:t>
            </w:r>
          </w:p>
        </w:tc>
        <w:tc>
          <w:tcPr>
            <w:tcW w:w="2301" w:type="dxa"/>
            <w:noWrap w:val="0"/>
            <w:vAlign w:val="center"/>
          </w:tcPr>
          <w:p w14:paraId="5C43BD33">
            <w:pPr>
              <w:pStyle w:val="7"/>
              <w:spacing w:line="360" w:lineRule="auto"/>
              <w:ind w:left="0" w:leftChars="0"/>
              <w:jc w:val="center"/>
              <w:rPr>
                <w:rFonts w:hint="eastAsia" w:ascii="宋体" w:hAnsi="宋体" w:eastAsia="宋体" w:cs="宋体"/>
                <w:color w:val="auto"/>
                <w:sz w:val="21"/>
                <w:szCs w:val="21"/>
                <w:highlight w:val="none"/>
              </w:rPr>
            </w:pPr>
            <w:r>
              <w:rPr>
                <w:rFonts w:hint="eastAsia" w:ascii="宋体" w:hAnsi="宋体" w:eastAsia="宋体" w:cs="宋体"/>
                <w:b w:val="0"/>
                <w:bCs w:val="0"/>
                <w:i w:val="0"/>
                <w:iCs/>
                <w:color w:val="auto"/>
                <w:kern w:val="2"/>
                <w:sz w:val="24"/>
                <w:szCs w:val="24"/>
                <w:highlight w:val="none"/>
                <w:u w:val="none"/>
                <w:lang w:val="en-US" w:eastAsia="zh-CN" w:bidi="ar-SA"/>
              </w:rPr>
              <w:t>培训</w:t>
            </w:r>
          </w:p>
        </w:tc>
        <w:tc>
          <w:tcPr>
            <w:tcW w:w="2198" w:type="dxa"/>
            <w:noWrap w:val="0"/>
            <w:vAlign w:val="center"/>
          </w:tcPr>
          <w:p w14:paraId="4086A1D1">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2038" w:type="dxa"/>
            <w:noWrap w:val="0"/>
            <w:vAlign w:val="center"/>
          </w:tcPr>
          <w:p w14:paraId="7183FC56">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1349" w:type="dxa"/>
            <w:noWrap w:val="0"/>
            <w:vAlign w:val="center"/>
          </w:tcPr>
          <w:p w14:paraId="3567DCAC">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1349" w:type="dxa"/>
            <w:noWrap w:val="0"/>
            <w:vAlign w:val="center"/>
          </w:tcPr>
          <w:p w14:paraId="53F3F088">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r>
      <w:tr w14:paraId="5222CA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5" w:hRule="atLeast"/>
          <w:jc w:val="center"/>
        </w:trPr>
        <w:tc>
          <w:tcPr>
            <w:tcW w:w="1011" w:type="dxa"/>
            <w:noWrap w:val="0"/>
            <w:vAlign w:val="center"/>
          </w:tcPr>
          <w:p w14:paraId="348FA7DF">
            <w:pPr>
              <w:pageBreakBefore w:val="0"/>
              <w:widowControl/>
              <w:wordWrap/>
              <w:overflowPunct/>
              <w:topLinePunct w:val="0"/>
              <w:bidi w:val="0"/>
              <w:spacing w:line="360" w:lineRule="auto"/>
              <w:jc w:val="center"/>
              <w:textAlignment w:val="baseline"/>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w:t>
            </w:r>
          </w:p>
        </w:tc>
        <w:tc>
          <w:tcPr>
            <w:tcW w:w="2301" w:type="dxa"/>
            <w:noWrap w:val="0"/>
            <w:vAlign w:val="center"/>
          </w:tcPr>
          <w:p w14:paraId="56FFBDC6">
            <w:pPr>
              <w:pStyle w:val="7"/>
              <w:spacing w:line="360" w:lineRule="auto"/>
              <w:ind w:left="0" w:leftChars="0"/>
              <w:jc w:val="center"/>
              <w:rPr>
                <w:rFonts w:hint="eastAsia" w:ascii="宋体" w:hAnsi="宋体" w:eastAsia="宋体" w:cs="宋体"/>
                <w:color w:val="auto"/>
                <w:sz w:val="21"/>
                <w:szCs w:val="21"/>
                <w:highlight w:val="none"/>
              </w:rPr>
            </w:pPr>
            <w:r>
              <w:rPr>
                <w:rFonts w:hint="eastAsia" w:ascii="宋体" w:hAnsi="宋体" w:eastAsia="宋体" w:cs="宋体"/>
                <w:b w:val="0"/>
                <w:bCs w:val="0"/>
                <w:i w:val="0"/>
                <w:iCs/>
                <w:color w:val="auto"/>
                <w:kern w:val="2"/>
                <w:sz w:val="24"/>
                <w:szCs w:val="24"/>
                <w:highlight w:val="none"/>
                <w:u w:val="none"/>
                <w:lang w:val="en-US" w:eastAsia="zh-CN" w:bidi="ar-SA"/>
              </w:rPr>
              <w:t>其他要求</w:t>
            </w:r>
          </w:p>
        </w:tc>
        <w:tc>
          <w:tcPr>
            <w:tcW w:w="2198" w:type="dxa"/>
            <w:noWrap w:val="0"/>
            <w:vAlign w:val="center"/>
          </w:tcPr>
          <w:p w14:paraId="2D5379F0">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2038" w:type="dxa"/>
            <w:noWrap w:val="0"/>
            <w:vAlign w:val="center"/>
          </w:tcPr>
          <w:p w14:paraId="69501036">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1349" w:type="dxa"/>
            <w:noWrap w:val="0"/>
            <w:vAlign w:val="center"/>
          </w:tcPr>
          <w:p w14:paraId="78CEBD1F">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1349" w:type="dxa"/>
            <w:noWrap w:val="0"/>
            <w:vAlign w:val="center"/>
          </w:tcPr>
          <w:p w14:paraId="32BB7974">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r>
    </w:tbl>
    <w:p w14:paraId="317C635C">
      <w:pPr>
        <w:rPr>
          <w:rFonts w:hint="eastAsia" w:ascii="宋体" w:hAnsi="宋体" w:eastAsia="宋体" w:cs="宋体"/>
          <w:b/>
          <w:color w:val="auto"/>
          <w:kern w:val="0"/>
          <w:sz w:val="21"/>
          <w:szCs w:val="21"/>
          <w:highlight w:val="none"/>
        </w:rPr>
      </w:pPr>
    </w:p>
    <w:p w14:paraId="0E85F95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sz w:val="24"/>
          <w:szCs w:val="32"/>
          <w:highlight w:val="none"/>
        </w:rPr>
      </w:pPr>
      <w:r>
        <w:rPr>
          <w:rFonts w:hint="eastAsia" w:ascii="宋体" w:hAnsi="宋体" w:eastAsia="宋体" w:cs="宋体"/>
          <w:b/>
          <w:bCs/>
          <w:sz w:val="24"/>
          <w:szCs w:val="32"/>
          <w:highlight w:val="none"/>
          <w:lang w:val="en-US" w:eastAsia="zh-CN"/>
        </w:rPr>
        <w:t>注：</w:t>
      </w:r>
      <w:r>
        <w:rPr>
          <w:rFonts w:hint="eastAsia" w:ascii="宋体" w:hAnsi="宋体" w:eastAsia="宋体" w:cs="宋体"/>
          <w:b/>
          <w:bCs/>
          <w:sz w:val="24"/>
          <w:szCs w:val="32"/>
          <w:highlight w:val="none"/>
        </w:rPr>
        <w:t>本表中“偏离</w:t>
      </w:r>
      <w:r>
        <w:rPr>
          <w:rFonts w:hint="eastAsia" w:ascii="宋体" w:hAnsi="宋体" w:eastAsia="宋体" w:cs="宋体"/>
          <w:b/>
          <w:bCs/>
          <w:sz w:val="24"/>
          <w:szCs w:val="32"/>
          <w:highlight w:val="none"/>
          <w:lang w:val="en-US" w:eastAsia="zh-CN"/>
        </w:rPr>
        <w:t>情况</w:t>
      </w:r>
      <w:r>
        <w:rPr>
          <w:rFonts w:hint="eastAsia" w:ascii="宋体" w:hAnsi="宋体" w:eastAsia="宋体" w:cs="宋体"/>
          <w:b/>
          <w:bCs/>
          <w:sz w:val="24"/>
          <w:szCs w:val="32"/>
          <w:highlight w:val="none"/>
        </w:rPr>
        <w:t>”只有三种状态（正偏离、无偏离、负偏离）</w:t>
      </w:r>
    </w:p>
    <w:p w14:paraId="341DFBA2">
      <w:pPr>
        <w:pStyle w:val="33"/>
        <w:rPr>
          <w:rFonts w:hint="eastAsia" w:ascii="宋体" w:hAnsi="宋体" w:eastAsia="宋体" w:cs="宋体"/>
          <w:color w:val="auto"/>
          <w:sz w:val="21"/>
          <w:szCs w:val="21"/>
          <w:highlight w:val="none"/>
        </w:rPr>
      </w:pPr>
    </w:p>
    <w:p w14:paraId="0A635B83">
      <w:pPr>
        <w:pageBreakBefore w:val="0"/>
        <w:widowControl/>
        <w:wordWrap/>
        <w:overflowPunct/>
        <w:topLinePunct w:val="0"/>
        <w:bidi w:val="0"/>
        <w:spacing w:line="360" w:lineRule="auto"/>
        <w:ind w:firstLine="3360" w:firstLineChars="16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（全称并加盖公章）</w:t>
      </w:r>
    </w:p>
    <w:p w14:paraId="05E2FDA6">
      <w:pPr>
        <w:keepNext w:val="0"/>
        <w:keepLines w:val="0"/>
        <w:pageBreakBefore w:val="0"/>
        <w:widowControl/>
        <w:shd w:val="clear"/>
        <w:kinsoku w:val="0"/>
        <w:wordWrap/>
        <w:overflowPunct/>
        <w:topLinePunct w:val="0"/>
        <w:autoSpaceDE w:val="0"/>
        <w:autoSpaceDN w:val="0"/>
        <w:bidi w:val="0"/>
        <w:adjustRightInd w:val="0"/>
        <w:snapToGrid w:val="0"/>
        <w:spacing w:line="460" w:lineRule="exact"/>
        <w:ind w:firstLine="3360" w:firstLineChars="1400"/>
        <w:jc w:val="left"/>
        <w:textAlignment w:val="baseline"/>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 xml:space="preserve">日期：   </w:t>
      </w:r>
      <w:r>
        <w:rPr>
          <w:rFonts w:hint="eastAsia" w:ascii="宋体" w:hAnsi="宋体" w:eastAsia="宋体" w:cs="宋体"/>
          <w:color w:val="auto"/>
          <w:kern w:val="0"/>
          <w:sz w:val="24"/>
          <w:highlight w:val="none"/>
        </w:rPr>
        <w:t xml:space="preserve"> </w:t>
      </w:r>
      <w:r>
        <w:rPr>
          <w:rFonts w:hint="eastAsia" w:ascii="宋体" w:hAnsi="宋体" w:eastAsia="宋体" w:cs="宋体"/>
          <w:bCs/>
          <w:color w:val="auto"/>
          <w:kern w:val="0"/>
          <w:sz w:val="24"/>
          <w:highlight w:val="none"/>
        </w:rPr>
        <w:t xml:space="preserve"> </w:t>
      </w:r>
      <w:r>
        <w:rPr>
          <w:rFonts w:hint="eastAsia" w:ascii="宋体" w:hAnsi="宋体" w:eastAsia="宋体" w:cs="宋体"/>
          <w:color w:val="auto"/>
          <w:kern w:val="0"/>
          <w:sz w:val="24"/>
          <w:highlight w:val="none"/>
        </w:rPr>
        <w:t>年    月    日</w:t>
      </w:r>
    </w:p>
    <w:p w14:paraId="05366F2A">
      <w:pPr>
        <w:outlineLvl w:val="9"/>
        <w:rPr>
          <w:rFonts w:hint="eastAsia" w:ascii="宋体" w:hAnsi="宋体" w:eastAsia="宋体" w:cs="宋体"/>
          <w:color w:val="auto"/>
          <w:highlight w:val="none"/>
        </w:rPr>
      </w:pPr>
    </w:p>
    <w:p w14:paraId="01B51371">
      <w:pPr>
        <w:outlineLvl w:val="9"/>
        <w:rPr>
          <w:rFonts w:hint="eastAsia" w:ascii="宋体" w:hAnsi="宋体" w:eastAsia="宋体" w:cs="宋体"/>
          <w:color w:val="auto"/>
          <w:highlight w:val="none"/>
        </w:rPr>
      </w:pPr>
    </w:p>
    <w:p w14:paraId="63CC00FA">
      <w:pPr>
        <w:outlineLvl w:val="9"/>
        <w:rPr>
          <w:rFonts w:hint="eastAsia" w:ascii="宋体" w:hAnsi="宋体" w:eastAsia="宋体" w:cs="宋体"/>
          <w:color w:val="auto"/>
          <w:highlight w:val="none"/>
        </w:rPr>
      </w:pPr>
    </w:p>
    <w:p w14:paraId="6CCCA408">
      <w:pPr>
        <w:outlineLvl w:val="9"/>
        <w:rPr>
          <w:rFonts w:hint="eastAsia" w:ascii="宋体" w:hAnsi="宋体" w:eastAsia="宋体" w:cs="宋体"/>
          <w:color w:val="auto"/>
          <w:highlight w:val="none"/>
        </w:rPr>
      </w:pPr>
    </w:p>
    <w:p w14:paraId="68650ED4">
      <w:pPr>
        <w:outlineLvl w:val="9"/>
        <w:rPr>
          <w:rFonts w:hint="eastAsia" w:ascii="宋体" w:hAnsi="宋体" w:eastAsia="宋体" w:cs="宋体"/>
          <w:color w:val="auto"/>
          <w:highlight w:val="none"/>
        </w:rPr>
      </w:pPr>
    </w:p>
    <w:p w14:paraId="7A7472C6">
      <w:pPr>
        <w:outlineLvl w:val="9"/>
        <w:rPr>
          <w:rFonts w:hint="eastAsia" w:ascii="宋体" w:hAnsi="宋体" w:eastAsia="宋体" w:cs="宋体"/>
          <w:color w:val="auto"/>
          <w:highlight w:val="none"/>
        </w:rPr>
      </w:pPr>
    </w:p>
    <w:p w14:paraId="602BD040">
      <w:pPr>
        <w:outlineLvl w:val="9"/>
        <w:rPr>
          <w:rFonts w:hint="eastAsia" w:ascii="宋体" w:hAnsi="宋体" w:eastAsia="宋体" w:cs="宋体"/>
          <w:color w:val="auto"/>
          <w:highlight w:val="none"/>
        </w:rPr>
      </w:pPr>
    </w:p>
    <w:p w14:paraId="28936226">
      <w:pPr>
        <w:outlineLvl w:val="9"/>
        <w:rPr>
          <w:rFonts w:hint="eastAsia" w:ascii="宋体" w:hAnsi="宋体" w:eastAsia="宋体" w:cs="宋体"/>
          <w:color w:val="auto"/>
          <w:highlight w:val="none"/>
        </w:rPr>
      </w:pPr>
    </w:p>
    <w:p w14:paraId="4E851B2D">
      <w:pPr>
        <w:outlineLvl w:val="9"/>
        <w:rPr>
          <w:rFonts w:hint="eastAsia" w:ascii="宋体" w:hAnsi="宋体" w:eastAsia="宋体" w:cs="宋体"/>
          <w:color w:val="auto"/>
          <w:highlight w:val="none"/>
        </w:rPr>
      </w:pPr>
    </w:p>
    <w:p w14:paraId="41A3FBDB">
      <w:pPr>
        <w:outlineLvl w:val="9"/>
        <w:rPr>
          <w:rFonts w:hint="eastAsia" w:ascii="宋体" w:hAnsi="宋体" w:eastAsia="宋体" w:cs="宋体"/>
          <w:color w:val="auto"/>
          <w:highlight w:val="none"/>
        </w:rPr>
      </w:pPr>
    </w:p>
    <w:p w14:paraId="5FAC0DBC">
      <w:pPr>
        <w:outlineLvl w:val="9"/>
        <w:rPr>
          <w:rFonts w:hint="eastAsia" w:ascii="宋体" w:hAnsi="宋体" w:eastAsia="宋体" w:cs="宋体"/>
          <w:color w:val="auto"/>
          <w:highlight w:val="none"/>
        </w:rPr>
      </w:pPr>
    </w:p>
    <w:p w14:paraId="4006A082">
      <w:pPr>
        <w:rPr>
          <w:rFonts w:hint="eastAsia" w:ascii="宋体" w:hAnsi="宋体" w:eastAsia="宋体" w:cs="宋体"/>
          <w:b/>
          <w:color w:val="auto"/>
          <w:sz w:val="28"/>
          <w:highlight w:val="none"/>
        </w:rPr>
      </w:pPr>
      <w:bookmarkStart w:id="75" w:name="_Toc31526"/>
      <w:bookmarkStart w:id="76" w:name="_Toc28621"/>
      <w:r>
        <w:rPr>
          <w:rFonts w:hint="eastAsia" w:ascii="宋体" w:hAnsi="宋体" w:eastAsia="宋体" w:cs="宋体"/>
          <w:b/>
          <w:color w:val="auto"/>
          <w:sz w:val="28"/>
          <w:highlight w:val="none"/>
        </w:rPr>
        <w:br w:type="page"/>
      </w:r>
    </w:p>
    <w:p w14:paraId="40257B96">
      <w:pPr>
        <w:pStyle w:val="8"/>
        <w:keepNext/>
        <w:keepLines/>
        <w:pageBreakBefore w:val="0"/>
        <w:widowControl w:val="0"/>
        <w:kinsoku/>
        <w:wordWrap/>
        <w:overflowPunct/>
        <w:topLinePunct w:val="0"/>
        <w:autoSpaceDE/>
        <w:autoSpaceDN/>
        <w:bidi w:val="0"/>
        <w:adjustRightInd/>
        <w:snapToGrid w:val="0"/>
        <w:spacing w:before="20" w:after="20" w:line="360" w:lineRule="auto"/>
        <w:jc w:val="center"/>
        <w:textAlignment w:val="auto"/>
        <w:rPr>
          <w:rFonts w:hint="eastAsia" w:ascii="宋体" w:hAnsi="宋体" w:eastAsia="宋体" w:cs="宋体"/>
          <w:color w:val="auto"/>
          <w:sz w:val="28"/>
          <w:szCs w:val="28"/>
          <w:highlight w:val="none"/>
          <w:lang w:val="en-US" w:eastAsia="zh-CN"/>
        </w:rPr>
      </w:pPr>
      <w:bookmarkStart w:id="77" w:name="_Toc29406"/>
      <w:r>
        <w:rPr>
          <w:rFonts w:hint="eastAsia" w:ascii="宋体" w:hAnsi="宋体" w:eastAsia="宋体" w:cs="宋体"/>
          <w:color w:val="auto"/>
          <w:sz w:val="28"/>
          <w:szCs w:val="28"/>
          <w:highlight w:val="none"/>
          <w:lang w:val="en-US" w:eastAsia="zh-CN"/>
        </w:rPr>
        <w:t>附件7         法定代表人身份证明（格式）</w:t>
      </w:r>
      <w:bookmarkEnd w:id="75"/>
      <w:bookmarkEnd w:id="76"/>
      <w:bookmarkEnd w:id="77"/>
    </w:p>
    <w:p w14:paraId="566EF75F">
      <w:pPr>
        <w:widowControl/>
        <w:wordWrap w:val="0"/>
        <w:spacing w:line="460" w:lineRule="exact"/>
        <w:jc w:val="left"/>
        <w:rPr>
          <w:rFonts w:hint="eastAsia" w:ascii="宋体" w:hAnsi="宋体" w:eastAsia="宋体" w:cs="宋体"/>
          <w:color w:val="auto"/>
          <w:kern w:val="0"/>
          <w:sz w:val="24"/>
          <w:highlight w:val="none"/>
        </w:rPr>
      </w:pPr>
    </w:p>
    <w:p w14:paraId="64E6DF5B">
      <w:pPr>
        <w:widowControl/>
        <w:wordWrap w:val="0"/>
        <w:spacing w:line="460" w:lineRule="exact"/>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eastAsia="zh-CN"/>
        </w:rPr>
        <w:t>供应商</w:t>
      </w:r>
      <w:r>
        <w:rPr>
          <w:rFonts w:hint="eastAsia" w:ascii="宋体" w:hAnsi="宋体" w:eastAsia="宋体" w:cs="宋体"/>
          <w:color w:val="auto"/>
          <w:kern w:val="0"/>
          <w:sz w:val="24"/>
          <w:highlight w:val="none"/>
        </w:rPr>
        <w:t>名称：</w:t>
      </w:r>
      <w:r>
        <w:rPr>
          <w:rFonts w:hint="eastAsia" w:ascii="宋体" w:hAnsi="宋体" w:eastAsia="宋体" w:cs="宋体"/>
          <w:color w:val="auto"/>
          <w:kern w:val="0"/>
          <w:szCs w:val="21"/>
          <w:highlight w:val="none"/>
          <w:u w:val="single"/>
          <w:lang w:val="en-US" w:eastAsia="zh-CN"/>
        </w:rPr>
        <w:t xml:space="preserve">                                </w:t>
      </w:r>
    </w:p>
    <w:p w14:paraId="718D7915">
      <w:pPr>
        <w:widowControl/>
        <w:wordWrap w:val="0"/>
        <w:spacing w:line="460" w:lineRule="exact"/>
        <w:ind w:firstLine="480" w:firstLineChars="200"/>
        <w:jc w:val="left"/>
        <w:rPr>
          <w:rFonts w:hint="eastAsia" w:ascii="宋体" w:hAnsi="宋体" w:eastAsia="宋体" w:cs="宋体"/>
          <w:color w:val="auto"/>
          <w:kern w:val="0"/>
          <w:sz w:val="24"/>
          <w:highlight w:val="none"/>
          <w:u w:val="single"/>
        </w:rPr>
      </w:pPr>
      <w:r>
        <w:rPr>
          <w:rFonts w:hint="eastAsia" w:ascii="宋体" w:hAnsi="宋体" w:eastAsia="宋体" w:cs="宋体"/>
          <w:color w:val="auto"/>
          <w:kern w:val="0"/>
          <w:sz w:val="24"/>
          <w:highlight w:val="none"/>
        </w:rPr>
        <w:t>地址：</w:t>
      </w:r>
      <w:r>
        <w:rPr>
          <w:rFonts w:hint="eastAsia" w:ascii="宋体" w:hAnsi="宋体" w:eastAsia="宋体" w:cs="宋体"/>
          <w:color w:val="auto"/>
          <w:kern w:val="0"/>
          <w:szCs w:val="21"/>
          <w:highlight w:val="none"/>
          <w:u w:val="single"/>
          <w:lang w:val="en-US" w:eastAsia="zh-CN"/>
        </w:rPr>
        <w:t xml:space="preserve">                                        </w:t>
      </w:r>
    </w:p>
    <w:p w14:paraId="2C11F584">
      <w:pPr>
        <w:widowControl/>
        <w:wordWrap w:val="0"/>
        <w:spacing w:line="460" w:lineRule="exact"/>
        <w:ind w:firstLine="480" w:firstLineChars="200"/>
        <w:jc w:val="left"/>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highlight w:val="none"/>
        </w:rPr>
        <w:t>成立时间：</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highlight w:val="none"/>
          <w:lang w:val="en-US" w:eastAsia="zh-CN"/>
        </w:rPr>
        <w:t xml:space="preserve"> </w:t>
      </w:r>
      <w:r>
        <w:rPr>
          <w:rFonts w:hint="eastAsia" w:ascii="宋体" w:hAnsi="宋体" w:eastAsia="宋体" w:cs="宋体"/>
          <w:color w:val="auto"/>
          <w:kern w:val="0"/>
          <w:sz w:val="24"/>
          <w:szCs w:val="20"/>
          <w:highlight w:val="none"/>
        </w:rPr>
        <w:t>年</w:t>
      </w:r>
      <w:r>
        <w:rPr>
          <w:rFonts w:hint="eastAsia" w:ascii="宋体" w:hAnsi="宋体" w:eastAsia="宋体" w:cs="宋体"/>
          <w:color w:val="auto"/>
          <w:kern w:val="0"/>
          <w:sz w:val="24"/>
          <w:szCs w:val="20"/>
          <w:highlight w:val="none"/>
          <w:lang w:val="en-US" w:eastAsia="zh-CN"/>
        </w:rPr>
        <w:t xml:space="preserve"> </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szCs w:val="20"/>
          <w:highlight w:val="none"/>
        </w:rPr>
        <w:t>月</w:t>
      </w:r>
      <w:r>
        <w:rPr>
          <w:rFonts w:hint="eastAsia" w:ascii="宋体" w:hAnsi="宋体" w:eastAsia="宋体" w:cs="宋体"/>
          <w:color w:val="auto"/>
          <w:kern w:val="0"/>
          <w:sz w:val="24"/>
          <w:szCs w:val="20"/>
          <w:highlight w:val="none"/>
          <w:lang w:val="en-US" w:eastAsia="zh-CN"/>
        </w:rPr>
        <w:t xml:space="preserve"> </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szCs w:val="20"/>
          <w:highlight w:val="none"/>
        </w:rPr>
        <w:t>日</w:t>
      </w:r>
    </w:p>
    <w:p w14:paraId="63386B5D">
      <w:pPr>
        <w:widowControl/>
        <w:wordWrap w:val="0"/>
        <w:spacing w:line="460" w:lineRule="exact"/>
        <w:ind w:firstLine="480" w:firstLineChars="200"/>
        <w:jc w:val="left"/>
        <w:rPr>
          <w:rFonts w:hint="eastAsia" w:ascii="宋体" w:hAnsi="宋体" w:eastAsia="宋体" w:cs="宋体"/>
          <w:color w:val="auto"/>
          <w:kern w:val="0"/>
          <w:sz w:val="24"/>
          <w:highlight w:val="none"/>
          <w:u w:val="single"/>
        </w:rPr>
      </w:pPr>
      <w:r>
        <w:rPr>
          <w:rFonts w:hint="eastAsia" w:ascii="宋体" w:hAnsi="宋体" w:eastAsia="宋体" w:cs="宋体"/>
          <w:color w:val="auto"/>
          <w:kern w:val="0"/>
          <w:sz w:val="24"/>
          <w:szCs w:val="20"/>
          <w:highlight w:val="none"/>
        </w:rPr>
        <w:t>经营期限：</w:t>
      </w:r>
      <w:r>
        <w:rPr>
          <w:rFonts w:hint="eastAsia" w:ascii="宋体" w:hAnsi="宋体" w:eastAsia="宋体" w:cs="宋体"/>
          <w:color w:val="auto"/>
          <w:kern w:val="0"/>
          <w:szCs w:val="21"/>
          <w:highlight w:val="none"/>
          <w:u w:val="single"/>
          <w:lang w:val="en-US" w:eastAsia="zh-CN"/>
        </w:rPr>
        <w:t xml:space="preserve">                        </w:t>
      </w:r>
    </w:p>
    <w:p w14:paraId="2F81B036">
      <w:pPr>
        <w:widowControl/>
        <w:wordWrap w:val="0"/>
        <w:spacing w:line="460" w:lineRule="exact"/>
        <w:ind w:firstLine="480" w:firstLineChars="200"/>
        <w:jc w:val="left"/>
        <w:rPr>
          <w:rFonts w:hint="eastAsia" w:ascii="宋体" w:hAnsi="宋体" w:eastAsia="宋体" w:cs="宋体"/>
          <w:color w:val="auto"/>
          <w:kern w:val="0"/>
          <w:szCs w:val="21"/>
          <w:highlight w:val="none"/>
          <w:u w:val="single"/>
        </w:rPr>
      </w:pPr>
      <w:r>
        <w:rPr>
          <w:rFonts w:hint="eastAsia" w:ascii="宋体" w:hAnsi="宋体" w:eastAsia="宋体" w:cs="宋体"/>
          <w:color w:val="auto"/>
          <w:kern w:val="0"/>
          <w:sz w:val="24"/>
          <w:highlight w:val="none"/>
        </w:rPr>
        <w:t>姓名：</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highlight w:val="none"/>
          <w:lang w:val="en-US" w:eastAsia="zh-CN"/>
        </w:rPr>
        <w:t xml:space="preserve"> </w:t>
      </w:r>
      <w:r>
        <w:rPr>
          <w:rFonts w:hint="eastAsia" w:ascii="宋体" w:hAnsi="宋体" w:eastAsia="宋体" w:cs="宋体"/>
          <w:color w:val="auto"/>
          <w:kern w:val="0"/>
          <w:sz w:val="24"/>
          <w:szCs w:val="20"/>
          <w:highlight w:val="none"/>
        </w:rPr>
        <w:t>，性别：</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szCs w:val="20"/>
          <w:highlight w:val="none"/>
        </w:rPr>
        <w:t>，年龄：</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szCs w:val="20"/>
          <w:highlight w:val="none"/>
        </w:rPr>
        <w:t>，职务：</w:t>
      </w:r>
      <w:r>
        <w:rPr>
          <w:rFonts w:hint="eastAsia" w:ascii="宋体" w:hAnsi="宋体" w:eastAsia="宋体" w:cs="宋体"/>
          <w:color w:val="auto"/>
          <w:kern w:val="0"/>
          <w:szCs w:val="21"/>
          <w:highlight w:val="none"/>
          <w:u w:val="single"/>
          <w:lang w:val="en-US" w:eastAsia="zh-CN"/>
        </w:rPr>
        <w:t xml:space="preserve">        </w:t>
      </w:r>
    </w:p>
    <w:p w14:paraId="7C90C00B">
      <w:pPr>
        <w:widowControl/>
        <w:wordWrap w:val="0"/>
        <w:spacing w:line="460" w:lineRule="exact"/>
        <w:jc w:val="left"/>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系</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szCs w:val="20"/>
          <w:highlight w:val="none"/>
        </w:rPr>
        <w:t>（</w:t>
      </w:r>
      <w:r>
        <w:rPr>
          <w:rFonts w:hint="eastAsia" w:ascii="宋体" w:hAnsi="宋体" w:eastAsia="宋体" w:cs="宋体"/>
          <w:color w:val="auto"/>
          <w:kern w:val="0"/>
          <w:sz w:val="24"/>
          <w:szCs w:val="20"/>
          <w:highlight w:val="none"/>
          <w:lang w:eastAsia="zh-CN"/>
        </w:rPr>
        <w:t>供应商</w:t>
      </w:r>
      <w:r>
        <w:rPr>
          <w:rFonts w:hint="eastAsia" w:ascii="宋体" w:hAnsi="宋体" w:eastAsia="宋体" w:cs="宋体"/>
          <w:color w:val="auto"/>
          <w:kern w:val="0"/>
          <w:sz w:val="24"/>
          <w:szCs w:val="20"/>
          <w:highlight w:val="none"/>
        </w:rPr>
        <w:t>名称）的法定代表人。</w:t>
      </w:r>
    </w:p>
    <w:p w14:paraId="4FE062B6">
      <w:pPr>
        <w:widowControl/>
        <w:wordWrap w:val="0"/>
        <w:spacing w:line="460" w:lineRule="exact"/>
        <w:jc w:val="left"/>
        <w:rPr>
          <w:rFonts w:hint="eastAsia" w:ascii="宋体" w:hAnsi="宋体" w:eastAsia="宋体" w:cs="宋体"/>
          <w:color w:val="auto"/>
          <w:kern w:val="0"/>
          <w:sz w:val="24"/>
          <w:szCs w:val="20"/>
          <w:highlight w:val="none"/>
        </w:rPr>
      </w:pPr>
    </w:p>
    <w:p w14:paraId="30B3A2FC">
      <w:pPr>
        <w:widowControl/>
        <w:wordWrap w:val="0"/>
        <w:spacing w:line="460" w:lineRule="exact"/>
        <w:ind w:firstLine="480" w:firstLineChars="200"/>
        <w:jc w:val="left"/>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特此证明。</w:t>
      </w:r>
    </w:p>
    <w:p w14:paraId="5CBF5780">
      <w:pPr>
        <w:widowControl/>
        <w:wordWrap w:val="0"/>
        <w:spacing w:line="460" w:lineRule="exact"/>
        <w:jc w:val="left"/>
        <w:rPr>
          <w:rFonts w:hint="eastAsia" w:ascii="宋体" w:hAnsi="宋体" w:eastAsia="宋体" w:cs="宋体"/>
          <w:color w:val="auto"/>
          <w:kern w:val="0"/>
          <w:sz w:val="24"/>
          <w:szCs w:val="20"/>
          <w:highlight w:val="none"/>
        </w:rPr>
      </w:pPr>
    </w:p>
    <w:p w14:paraId="5DBEE591">
      <w:pPr>
        <w:widowControl/>
        <w:wordWrap w:val="0"/>
        <w:spacing w:beforeLines="100" w:afterLines="100" w:line="480" w:lineRule="exact"/>
        <w:jc w:val="center"/>
        <w:rPr>
          <w:rFonts w:hint="eastAsia" w:ascii="宋体" w:hAnsi="宋体" w:eastAsia="宋体" w:cs="宋体"/>
          <w:b/>
          <w:color w:val="auto"/>
          <w:kern w:val="0"/>
          <w:sz w:val="36"/>
          <w:szCs w:val="36"/>
          <w:highlight w:val="none"/>
        </w:rPr>
      </w:pPr>
    </w:p>
    <w:tbl>
      <w:tblPr>
        <w:tblStyle w:val="34"/>
        <w:tblpPr w:leftFromText="180" w:rightFromText="180" w:topFromText="100" w:bottomFromText="100" w:vertAnchor="text" w:horzAnchor="page" w:tblpX="2773" w:tblpY="20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60"/>
      </w:tblGrid>
      <w:tr w14:paraId="2952C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5" w:hRule="atLeast"/>
        </w:trPr>
        <w:tc>
          <w:tcPr>
            <w:tcW w:w="6860" w:type="dxa"/>
            <w:tcBorders>
              <w:top w:val="single" w:color="auto" w:sz="4" w:space="0"/>
              <w:left w:val="single" w:color="auto" w:sz="4" w:space="0"/>
              <w:bottom w:val="single" w:color="auto" w:sz="4" w:space="0"/>
              <w:right w:val="single" w:color="auto" w:sz="4" w:space="0"/>
            </w:tcBorders>
          </w:tcPr>
          <w:p w14:paraId="0AA5E577">
            <w:pPr>
              <w:widowControl/>
              <w:spacing w:line="480" w:lineRule="exact"/>
              <w:jc w:val="left"/>
              <w:rPr>
                <w:rFonts w:hint="eastAsia" w:ascii="宋体" w:hAnsi="宋体" w:eastAsia="宋体" w:cs="宋体"/>
                <w:bCs/>
                <w:color w:val="auto"/>
                <w:kern w:val="0"/>
                <w:sz w:val="24"/>
                <w:highlight w:val="none"/>
              </w:rPr>
            </w:pPr>
            <w:r>
              <w:rPr>
                <w:rFonts w:hint="eastAsia" w:ascii="宋体" w:hAnsi="宋体" w:eastAsia="宋体" w:cs="宋体"/>
                <w:bCs/>
                <w:color w:val="auto"/>
                <w:kern w:val="0"/>
                <w:sz w:val="24"/>
                <w:highlight w:val="none"/>
              </w:rPr>
              <w:t>此处请粘贴法定代表人身份证复印件</w:t>
            </w:r>
          </w:p>
          <w:p w14:paraId="608D1BA3">
            <w:pPr>
              <w:widowControl/>
              <w:spacing w:line="480" w:lineRule="exact"/>
              <w:jc w:val="left"/>
              <w:rPr>
                <w:rFonts w:hint="eastAsia" w:ascii="宋体" w:hAnsi="宋体" w:eastAsia="宋体" w:cs="宋体"/>
                <w:color w:val="auto"/>
                <w:kern w:val="0"/>
                <w:sz w:val="24"/>
                <w:highlight w:val="none"/>
              </w:rPr>
            </w:pPr>
          </w:p>
          <w:p w14:paraId="425F1145">
            <w:pPr>
              <w:widowControl/>
              <w:spacing w:line="480" w:lineRule="exact"/>
              <w:jc w:val="left"/>
              <w:rPr>
                <w:rFonts w:hint="eastAsia" w:ascii="宋体" w:hAnsi="宋体" w:eastAsia="宋体" w:cs="宋体"/>
                <w:color w:val="auto"/>
                <w:kern w:val="0"/>
                <w:sz w:val="24"/>
                <w:highlight w:val="none"/>
              </w:rPr>
            </w:pPr>
          </w:p>
        </w:tc>
      </w:tr>
    </w:tbl>
    <w:p w14:paraId="43EC0505">
      <w:pPr>
        <w:widowControl/>
        <w:wordWrap w:val="0"/>
        <w:spacing w:beforeLines="100" w:afterLines="100" w:line="480" w:lineRule="exact"/>
        <w:jc w:val="center"/>
        <w:rPr>
          <w:rFonts w:hint="eastAsia" w:ascii="宋体" w:hAnsi="宋体" w:eastAsia="宋体" w:cs="宋体"/>
          <w:b/>
          <w:color w:val="auto"/>
          <w:kern w:val="0"/>
          <w:sz w:val="24"/>
          <w:highlight w:val="none"/>
        </w:rPr>
      </w:pPr>
    </w:p>
    <w:p w14:paraId="7DE72753">
      <w:pPr>
        <w:widowControl/>
        <w:wordWrap w:val="0"/>
        <w:spacing w:beforeLines="100" w:afterLines="100" w:line="480" w:lineRule="exact"/>
        <w:jc w:val="center"/>
        <w:rPr>
          <w:rFonts w:hint="eastAsia" w:ascii="宋体" w:hAnsi="宋体" w:eastAsia="宋体" w:cs="宋体"/>
          <w:b/>
          <w:color w:val="auto"/>
          <w:kern w:val="0"/>
          <w:sz w:val="36"/>
          <w:szCs w:val="36"/>
          <w:highlight w:val="none"/>
        </w:rPr>
      </w:pPr>
    </w:p>
    <w:p w14:paraId="42F8CBEC">
      <w:pPr>
        <w:widowControl/>
        <w:wordWrap w:val="0"/>
        <w:spacing w:beforeLines="100" w:afterLines="100" w:line="480" w:lineRule="exact"/>
        <w:jc w:val="center"/>
        <w:rPr>
          <w:rFonts w:hint="eastAsia" w:ascii="宋体" w:hAnsi="宋体" w:eastAsia="宋体" w:cs="宋体"/>
          <w:b/>
          <w:color w:val="auto"/>
          <w:kern w:val="0"/>
          <w:sz w:val="36"/>
          <w:szCs w:val="36"/>
          <w:highlight w:val="none"/>
        </w:rPr>
      </w:pPr>
    </w:p>
    <w:p w14:paraId="7F75A711">
      <w:pPr>
        <w:widowControl/>
        <w:wordWrap w:val="0"/>
        <w:spacing w:line="480" w:lineRule="exact"/>
        <w:jc w:val="right"/>
        <w:rPr>
          <w:rFonts w:hint="eastAsia" w:ascii="宋体" w:hAnsi="宋体" w:eastAsia="宋体" w:cs="宋体"/>
          <w:color w:val="auto"/>
          <w:kern w:val="0"/>
          <w:sz w:val="24"/>
          <w:highlight w:val="none"/>
        </w:rPr>
      </w:pPr>
    </w:p>
    <w:p w14:paraId="4EC9ECDA">
      <w:pPr>
        <w:widowControl/>
        <w:wordWrap w:val="0"/>
        <w:spacing w:line="480" w:lineRule="exact"/>
        <w:jc w:val="right"/>
        <w:rPr>
          <w:rFonts w:hint="eastAsia" w:ascii="宋体" w:hAnsi="宋体" w:eastAsia="宋体" w:cs="宋体"/>
          <w:color w:val="auto"/>
          <w:kern w:val="0"/>
          <w:sz w:val="24"/>
          <w:highlight w:val="none"/>
        </w:rPr>
      </w:pPr>
    </w:p>
    <w:p w14:paraId="137FFC23">
      <w:pPr>
        <w:widowControl/>
        <w:wordWrap w:val="0"/>
        <w:snapToGrid w:val="0"/>
        <w:spacing w:line="460" w:lineRule="exact"/>
        <w:ind w:firstLine="2760" w:firstLineChars="115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eastAsia="zh-CN"/>
        </w:rPr>
        <w:t>供应商</w:t>
      </w:r>
      <w:r>
        <w:rPr>
          <w:rFonts w:hint="eastAsia" w:ascii="宋体" w:hAnsi="宋体" w:eastAsia="宋体" w:cs="宋体"/>
          <w:color w:val="auto"/>
          <w:kern w:val="0"/>
          <w:sz w:val="24"/>
          <w:highlight w:val="none"/>
        </w:rPr>
        <w:t>：</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highlight w:val="none"/>
        </w:rPr>
        <w:t>（全称并加盖公章）</w:t>
      </w:r>
    </w:p>
    <w:p w14:paraId="55E8412A">
      <w:pPr>
        <w:keepNext w:val="0"/>
        <w:keepLines w:val="0"/>
        <w:pageBreakBefore w:val="0"/>
        <w:widowControl/>
        <w:shd w:val="clear"/>
        <w:kinsoku w:val="0"/>
        <w:wordWrap/>
        <w:overflowPunct/>
        <w:topLinePunct w:val="0"/>
        <w:autoSpaceDE w:val="0"/>
        <w:autoSpaceDN w:val="0"/>
        <w:bidi w:val="0"/>
        <w:adjustRightInd w:val="0"/>
        <w:snapToGrid w:val="0"/>
        <w:spacing w:line="460" w:lineRule="exact"/>
        <w:ind w:firstLine="2880" w:firstLineChars="1200"/>
        <w:jc w:val="left"/>
        <w:textAlignment w:val="baseline"/>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 xml:space="preserve">日期：   </w:t>
      </w:r>
      <w:r>
        <w:rPr>
          <w:rFonts w:hint="eastAsia" w:ascii="宋体" w:hAnsi="宋体" w:eastAsia="宋体" w:cs="宋体"/>
          <w:color w:val="auto"/>
          <w:kern w:val="0"/>
          <w:sz w:val="24"/>
          <w:highlight w:val="none"/>
        </w:rPr>
        <w:t xml:space="preserve"> </w:t>
      </w:r>
      <w:r>
        <w:rPr>
          <w:rFonts w:hint="eastAsia" w:ascii="宋体" w:hAnsi="宋体" w:eastAsia="宋体" w:cs="宋体"/>
          <w:bCs/>
          <w:color w:val="auto"/>
          <w:kern w:val="0"/>
          <w:sz w:val="24"/>
          <w:highlight w:val="none"/>
        </w:rPr>
        <w:t xml:space="preserve"> </w:t>
      </w:r>
      <w:r>
        <w:rPr>
          <w:rFonts w:hint="eastAsia" w:ascii="宋体" w:hAnsi="宋体" w:eastAsia="宋体" w:cs="宋体"/>
          <w:color w:val="auto"/>
          <w:kern w:val="0"/>
          <w:sz w:val="24"/>
          <w:highlight w:val="none"/>
        </w:rPr>
        <w:t>年    月    日</w:t>
      </w:r>
    </w:p>
    <w:p w14:paraId="21B4539E">
      <w:pPr>
        <w:rPr>
          <w:rFonts w:hint="eastAsia" w:ascii="宋体" w:hAnsi="宋体" w:eastAsia="宋体" w:cs="宋体"/>
          <w:color w:val="auto"/>
          <w:highlight w:val="none"/>
        </w:rPr>
      </w:pPr>
    </w:p>
    <w:p w14:paraId="24E0BC4A">
      <w:pPr>
        <w:rPr>
          <w:rFonts w:hint="eastAsia" w:ascii="宋体" w:hAnsi="宋体" w:eastAsia="宋体" w:cs="宋体"/>
          <w:color w:val="auto"/>
          <w:highlight w:val="none"/>
        </w:rPr>
      </w:pPr>
      <w:r>
        <w:rPr>
          <w:rFonts w:hint="eastAsia" w:ascii="宋体" w:hAnsi="宋体" w:eastAsia="宋体" w:cs="宋体"/>
          <w:color w:val="auto"/>
          <w:highlight w:val="none"/>
        </w:rPr>
        <w:br w:type="page"/>
      </w:r>
    </w:p>
    <w:p w14:paraId="0DDD2863">
      <w:pPr>
        <w:pStyle w:val="8"/>
        <w:keepNext/>
        <w:keepLines/>
        <w:pageBreakBefore w:val="0"/>
        <w:widowControl w:val="0"/>
        <w:kinsoku/>
        <w:wordWrap/>
        <w:overflowPunct/>
        <w:topLinePunct w:val="0"/>
        <w:autoSpaceDE/>
        <w:autoSpaceDN/>
        <w:bidi w:val="0"/>
        <w:adjustRightInd/>
        <w:snapToGrid w:val="0"/>
        <w:spacing w:before="20" w:after="20" w:line="360" w:lineRule="auto"/>
        <w:jc w:val="center"/>
        <w:textAlignment w:val="auto"/>
        <w:rPr>
          <w:rFonts w:hint="eastAsia" w:ascii="宋体" w:hAnsi="宋体" w:eastAsia="宋体" w:cs="宋体"/>
          <w:color w:val="auto"/>
          <w:sz w:val="28"/>
          <w:szCs w:val="28"/>
          <w:highlight w:val="none"/>
          <w:lang w:val="en-US" w:eastAsia="zh-CN"/>
        </w:rPr>
      </w:pPr>
      <w:bookmarkStart w:id="78" w:name="_Toc13976"/>
      <w:bookmarkStart w:id="79" w:name="_Toc30519"/>
      <w:bookmarkStart w:id="80" w:name="_Toc12939"/>
      <w:r>
        <w:rPr>
          <w:rFonts w:hint="eastAsia" w:ascii="宋体" w:hAnsi="宋体" w:eastAsia="宋体" w:cs="宋体"/>
          <w:color w:val="auto"/>
          <w:sz w:val="28"/>
          <w:szCs w:val="28"/>
          <w:highlight w:val="none"/>
          <w:lang w:val="en-US" w:eastAsia="zh-CN"/>
        </w:rPr>
        <w:t>附件8         法定代表人授权书（格式）</w:t>
      </w:r>
      <w:bookmarkEnd w:id="78"/>
      <w:bookmarkEnd w:id="79"/>
      <w:bookmarkEnd w:id="80"/>
    </w:p>
    <w:p w14:paraId="26F37052">
      <w:pPr>
        <w:widowControl/>
        <w:tabs>
          <w:tab w:val="left" w:pos="420"/>
          <w:tab w:val="left" w:pos="2160"/>
        </w:tabs>
        <w:wordWrap w:val="0"/>
        <w:spacing w:line="460" w:lineRule="exact"/>
        <w:ind w:firstLine="480" w:firstLineChars="200"/>
        <w:jc w:val="left"/>
        <w:rPr>
          <w:rFonts w:hint="eastAsia" w:ascii="宋体" w:hAnsi="宋体" w:eastAsia="宋体" w:cs="宋体"/>
          <w:color w:val="auto"/>
          <w:kern w:val="0"/>
          <w:sz w:val="24"/>
          <w:highlight w:val="none"/>
        </w:rPr>
      </w:pPr>
    </w:p>
    <w:p w14:paraId="20CFE6F1">
      <w:pPr>
        <w:widowControl/>
        <w:wordWrap w:val="0"/>
        <w:snapToGrid w:val="0"/>
        <w:spacing w:line="460" w:lineRule="exact"/>
        <w:jc w:val="left"/>
        <w:rPr>
          <w:rFonts w:hint="eastAsia" w:ascii="宋体" w:hAnsi="宋体" w:eastAsia="宋体" w:cs="宋体"/>
          <w:b/>
          <w:bCs/>
          <w:color w:val="auto"/>
          <w:kern w:val="0"/>
          <w:sz w:val="24"/>
          <w:szCs w:val="24"/>
          <w:highlight w:val="none"/>
        </w:rPr>
      </w:pPr>
      <w:r>
        <w:rPr>
          <w:rFonts w:hint="eastAsia" w:ascii="宋体" w:hAnsi="宋体" w:eastAsia="宋体" w:cs="宋体"/>
          <w:bCs/>
          <w:color w:val="auto"/>
          <w:kern w:val="0"/>
          <w:sz w:val="24"/>
          <w:szCs w:val="24"/>
          <w:highlight w:val="none"/>
        </w:rPr>
        <w:t>致：</w:t>
      </w:r>
      <w:r>
        <w:rPr>
          <w:rFonts w:hint="eastAsia" w:ascii="宋体" w:hAnsi="宋体" w:eastAsia="宋体" w:cs="宋体"/>
          <w:color w:val="auto"/>
          <w:kern w:val="0"/>
          <w:sz w:val="24"/>
          <w:szCs w:val="24"/>
          <w:highlight w:val="none"/>
          <w:u w:val="single"/>
          <w:lang w:val="en-US" w:eastAsia="zh-CN"/>
        </w:rPr>
        <w:t xml:space="preserve">  驻马店市中心医院          </w:t>
      </w:r>
      <w:r>
        <w:rPr>
          <w:rFonts w:hint="eastAsia" w:ascii="宋体" w:hAnsi="宋体" w:eastAsia="宋体" w:cs="宋体"/>
          <w:color w:val="auto"/>
          <w:kern w:val="0"/>
          <w:sz w:val="24"/>
          <w:szCs w:val="24"/>
          <w:highlight w:val="none"/>
        </w:rPr>
        <w:t>：</w:t>
      </w:r>
    </w:p>
    <w:p w14:paraId="07D8310C">
      <w:pPr>
        <w:widowControl/>
        <w:wordWrap w:val="0"/>
        <w:snapToGrid w:val="0"/>
        <w:spacing w:line="460" w:lineRule="exact"/>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我</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highlight w:val="none"/>
        </w:rPr>
        <w:t>（姓名）系</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highlight w:val="none"/>
        </w:rPr>
        <w:t>（</w:t>
      </w:r>
      <w:r>
        <w:rPr>
          <w:rFonts w:hint="eastAsia" w:ascii="宋体" w:hAnsi="宋体" w:eastAsia="宋体" w:cs="宋体"/>
          <w:color w:val="auto"/>
          <w:kern w:val="0"/>
          <w:sz w:val="24"/>
          <w:highlight w:val="none"/>
          <w:lang w:eastAsia="zh-CN"/>
        </w:rPr>
        <w:t>供应商</w:t>
      </w:r>
      <w:r>
        <w:rPr>
          <w:rFonts w:hint="eastAsia" w:ascii="宋体" w:hAnsi="宋体" w:eastAsia="宋体" w:cs="宋体"/>
          <w:color w:val="auto"/>
          <w:kern w:val="0"/>
          <w:sz w:val="24"/>
          <w:highlight w:val="none"/>
        </w:rPr>
        <w:t xml:space="preserve">名称）的法定代表人，现委托 </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highlight w:val="none"/>
        </w:rPr>
        <w:t>（姓名）为我方代理人。代理人根据本授权，以我方的名义参加</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highlight w:val="none"/>
        </w:rPr>
        <w:t>项目的投标活动，并代表我方全权办理针对上述项目的</w:t>
      </w:r>
      <w:r>
        <w:rPr>
          <w:rFonts w:hint="eastAsia" w:ascii="宋体" w:hAnsi="宋体" w:eastAsia="宋体" w:cs="宋体"/>
          <w:color w:val="auto"/>
          <w:kern w:val="0"/>
          <w:sz w:val="24"/>
          <w:highlight w:val="none"/>
          <w:lang w:val="en-US" w:eastAsia="zh-CN"/>
        </w:rPr>
        <w:t>磋商</w:t>
      </w:r>
      <w:r>
        <w:rPr>
          <w:rFonts w:hint="eastAsia" w:ascii="宋体" w:hAnsi="宋体" w:eastAsia="宋体" w:cs="宋体"/>
          <w:color w:val="auto"/>
          <w:kern w:val="0"/>
          <w:sz w:val="24"/>
          <w:highlight w:val="none"/>
        </w:rPr>
        <w:t>、开标、评</w:t>
      </w:r>
      <w:r>
        <w:rPr>
          <w:rFonts w:hint="eastAsia" w:ascii="宋体" w:hAnsi="宋体" w:eastAsia="宋体" w:cs="宋体"/>
          <w:color w:val="auto"/>
          <w:kern w:val="0"/>
          <w:sz w:val="24"/>
          <w:highlight w:val="none"/>
          <w:lang w:val="en-US" w:eastAsia="zh-CN"/>
        </w:rPr>
        <w:t>审</w:t>
      </w:r>
      <w:r>
        <w:rPr>
          <w:rFonts w:hint="eastAsia" w:ascii="宋体" w:hAnsi="宋体" w:eastAsia="宋体" w:cs="宋体"/>
          <w:color w:val="auto"/>
          <w:kern w:val="0"/>
          <w:sz w:val="24"/>
          <w:highlight w:val="none"/>
        </w:rPr>
        <w:t>、签约等具体事务和签署相关文件。</w:t>
      </w:r>
    </w:p>
    <w:p w14:paraId="3311EE74">
      <w:pPr>
        <w:widowControl/>
        <w:wordWrap w:val="0"/>
        <w:snapToGrid w:val="0"/>
        <w:spacing w:line="460" w:lineRule="exact"/>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我方对代理人的签名负全部责任。在撤销授权的书面通知以前，本授权书一直有效。代理人在授权书有效期内签署的所有文件不因授权的撤销而失效。</w:t>
      </w:r>
    </w:p>
    <w:p w14:paraId="2E14D7BF">
      <w:pPr>
        <w:widowControl/>
        <w:wordWrap w:val="0"/>
        <w:snapToGrid w:val="0"/>
        <w:spacing w:line="460" w:lineRule="exact"/>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如果本次采购活动现场变更采购方式，本授权书有效。</w:t>
      </w:r>
    </w:p>
    <w:p w14:paraId="44AA202C">
      <w:pPr>
        <w:widowControl/>
        <w:wordWrap w:val="0"/>
        <w:snapToGrid w:val="0"/>
        <w:spacing w:line="460" w:lineRule="exact"/>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代理人无转委托权。</w:t>
      </w:r>
    </w:p>
    <w:p w14:paraId="7CE853A4">
      <w:pPr>
        <w:widowControl/>
        <w:wordWrap w:val="0"/>
        <w:snapToGrid w:val="0"/>
        <w:spacing w:line="460" w:lineRule="exact"/>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委托期限：</w:t>
      </w:r>
    </w:p>
    <w:p w14:paraId="409406BE">
      <w:pPr>
        <w:widowControl/>
        <w:wordWrap w:val="0"/>
        <w:snapToGrid w:val="0"/>
        <w:spacing w:line="460" w:lineRule="exact"/>
        <w:ind w:firstLine="480" w:firstLineChars="200"/>
        <w:jc w:val="left"/>
        <w:rPr>
          <w:rFonts w:hint="eastAsia" w:ascii="宋体" w:hAnsi="宋体" w:eastAsia="宋体" w:cs="宋体"/>
          <w:color w:val="auto"/>
          <w:kern w:val="0"/>
          <w:sz w:val="24"/>
          <w:highlight w:val="none"/>
        </w:rPr>
      </w:pPr>
    </w:p>
    <w:p w14:paraId="208D12AA">
      <w:pPr>
        <w:widowControl/>
        <w:wordWrap w:val="0"/>
        <w:snapToGrid w:val="0"/>
        <w:spacing w:line="460" w:lineRule="exact"/>
        <w:ind w:firstLine="480" w:firstLineChars="200"/>
        <w:jc w:val="left"/>
        <w:rPr>
          <w:rFonts w:hint="eastAsia" w:ascii="宋体" w:hAnsi="宋体" w:eastAsia="宋体" w:cs="宋体"/>
          <w:color w:val="auto"/>
          <w:kern w:val="0"/>
          <w:sz w:val="24"/>
          <w:highlight w:val="none"/>
          <w:u w:val="single"/>
        </w:rPr>
      </w:pPr>
      <w:r>
        <w:rPr>
          <w:rFonts w:hint="eastAsia" w:ascii="宋体" w:hAnsi="宋体" w:eastAsia="宋体" w:cs="宋体"/>
          <w:color w:val="auto"/>
          <w:kern w:val="0"/>
          <w:sz w:val="24"/>
          <w:highlight w:val="none"/>
        </w:rPr>
        <w:t>委托代理人签名：             法定代表人签名</w:t>
      </w:r>
      <w:r>
        <w:rPr>
          <w:rFonts w:hint="eastAsia" w:ascii="宋体" w:hAnsi="宋体" w:eastAsia="宋体" w:cs="宋体"/>
          <w:color w:val="auto"/>
          <w:kern w:val="0"/>
          <w:sz w:val="24"/>
          <w:highlight w:val="none"/>
          <w:lang w:val="en-US" w:eastAsia="zh-CN"/>
        </w:rPr>
        <w:t>或盖章</w:t>
      </w:r>
      <w:r>
        <w:rPr>
          <w:rFonts w:hint="eastAsia" w:ascii="宋体" w:hAnsi="宋体" w:eastAsia="宋体" w:cs="宋体"/>
          <w:color w:val="auto"/>
          <w:kern w:val="0"/>
          <w:sz w:val="24"/>
          <w:highlight w:val="none"/>
        </w:rPr>
        <w:t>：</w:t>
      </w:r>
    </w:p>
    <w:p w14:paraId="414CFA2B">
      <w:pPr>
        <w:widowControl/>
        <w:wordWrap w:val="0"/>
        <w:snapToGrid w:val="0"/>
        <w:spacing w:line="460" w:lineRule="exact"/>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职务：                      职务：</w:t>
      </w:r>
    </w:p>
    <w:tbl>
      <w:tblPr>
        <w:tblStyle w:val="34"/>
        <w:tblpPr w:leftFromText="180" w:rightFromText="180" w:topFromText="100" w:bottomFromText="100" w:vertAnchor="text" w:horzAnchor="page" w:tblpX="2551" w:tblpY="9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80"/>
      </w:tblGrid>
      <w:tr w14:paraId="6E7EB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2" w:hRule="atLeast"/>
        </w:trPr>
        <w:tc>
          <w:tcPr>
            <w:tcW w:w="6780" w:type="dxa"/>
            <w:tcBorders>
              <w:top w:val="single" w:color="auto" w:sz="4" w:space="0"/>
              <w:left w:val="single" w:color="auto" w:sz="4" w:space="0"/>
              <w:bottom w:val="single" w:color="auto" w:sz="4" w:space="0"/>
              <w:right w:val="single" w:color="auto" w:sz="4" w:space="0"/>
            </w:tcBorders>
          </w:tcPr>
          <w:p w14:paraId="58C9EA2A">
            <w:pPr>
              <w:widowControl/>
              <w:spacing w:line="480" w:lineRule="exact"/>
              <w:jc w:val="left"/>
              <w:rPr>
                <w:rFonts w:hint="eastAsia" w:ascii="宋体" w:hAnsi="宋体" w:eastAsia="宋体" w:cs="宋体"/>
                <w:color w:val="auto"/>
                <w:kern w:val="0"/>
                <w:sz w:val="24"/>
                <w:highlight w:val="none"/>
              </w:rPr>
            </w:pPr>
            <w:r>
              <w:rPr>
                <w:rFonts w:hint="eastAsia" w:ascii="宋体" w:hAnsi="宋体" w:eastAsia="宋体" w:cs="宋体"/>
                <w:bCs/>
                <w:color w:val="auto"/>
                <w:kern w:val="0"/>
                <w:sz w:val="24"/>
                <w:highlight w:val="none"/>
              </w:rPr>
              <w:t>此处请粘贴</w:t>
            </w:r>
            <w:r>
              <w:rPr>
                <w:rFonts w:hint="eastAsia" w:ascii="宋体" w:hAnsi="宋体" w:eastAsia="宋体" w:cs="宋体"/>
                <w:color w:val="auto"/>
                <w:kern w:val="0"/>
                <w:sz w:val="24"/>
                <w:highlight w:val="none"/>
              </w:rPr>
              <w:t>委托代理人</w:t>
            </w:r>
            <w:r>
              <w:rPr>
                <w:rFonts w:hint="eastAsia" w:ascii="宋体" w:hAnsi="宋体" w:eastAsia="宋体" w:cs="宋体"/>
                <w:bCs/>
                <w:color w:val="auto"/>
                <w:kern w:val="0"/>
                <w:sz w:val="24"/>
                <w:highlight w:val="none"/>
              </w:rPr>
              <w:t>身份证复印件</w:t>
            </w:r>
          </w:p>
        </w:tc>
      </w:tr>
    </w:tbl>
    <w:p w14:paraId="527C7F41">
      <w:pPr>
        <w:widowControl/>
        <w:wordWrap w:val="0"/>
        <w:snapToGrid w:val="0"/>
        <w:spacing w:line="460" w:lineRule="exact"/>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委托代理人身份证号码：</w:t>
      </w:r>
    </w:p>
    <w:p w14:paraId="3F0C663B">
      <w:pPr>
        <w:widowControl/>
        <w:wordWrap w:val="0"/>
        <w:spacing w:line="460" w:lineRule="exact"/>
        <w:ind w:firstLine="4800" w:firstLineChars="2000"/>
        <w:jc w:val="left"/>
        <w:rPr>
          <w:rFonts w:hint="eastAsia" w:ascii="宋体" w:hAnsi="宋体" w:eastAsia="宋体" w:cs="宋体"/>
          <w:color w:val="auto"/>
          <w:kern w:val="0"/>
          <w:sz w:val="24"/>
          <w:highlight w:val="none"/>
        </w:rPr>
      </w:pPr>
    </w:p>
    <w:p w14:paraId="47490F48">
      <w:pPr>
        <w:widowControl/>
        <w:wordWrap w:val="0"/>
        <w:spacing w:line="360" w:lineRule="auto"/>
        <w:jc w:val="center"/>
        <w:rPr>
          <w:rFonts w:hint="eastAsia" w:ascii="宋体" w:hAnsi="宋体" w:eastAsia="宋体" w:cs="宋体"/>
          <w:color w:val="auto"/>
          <w:kern w:val="0"/>
          <w:sz w:val="24"/>
          <w:highlight w:val="none"/>
        </w:rPr>
      </w:pPr>
    </w:p>
    <w:p w14:paraId="10F674C3">
      <w:pPr>
        <w:widowControl/>
        <w:wordWrap w:val="0"/>
        <w:spacing w:line="360" w:lineRule="auto"/>
        <w:jc w:val="right"/>
        <w:rPr>
          <w:rFonts w:hint="eastAsia" w:ascii="宋体" w:hAnsi="宋体" w:eastAsia="宋体" w:cs="宋体"/>
          <w:color w:val="auto"/>
          <w:kern w:val="0"/>
          <w:sz w:val="24"/>
          <w:highlight w:val="none"/>
        </w:rPr>
      </w:pPr>
    </w:p>
    <w:p w14:paraId="64EEE987">
      <w:pPr>
        <w:widowControl/>
        <w:wordWrap w:val="0"/>
        <w:spacing w:line="360" w:lineRule="auto"/>
        <w:jc w:val="right"/>
        <w:rPr>
          <w:rFonts w:hint="eastAsia" w:ascii="宋体" w:hAnsi="宋体" w:eastAsia="宋体" w:cs="宋体"/>
          <w:color w:val="auto"/>
          <w:kern w:val="0"/>
          <w:sz w:val="24"/>
          <w:highlight w:val="none"/>
        </w:rPr>
      </w:pPr>
    </w:p>
    <w:p w14:paraId="1DA78FC1">
      <w:pPr>
        <w:widowControl/>
        <w:wordWrap w:val="0"/>
        <w:spacing w:line="360" w:lineRule="auto"/>
        <w:jc w:val="right"/>
        <w:rPr>
          <w:rFonts w:hint="eastAsia" w:ascii="宋体" w:hAnsi="宋体" w:eastAsia="宋体" w:cs="宋体"/>
          <w:color w:val="auto"/>
          <w:kern w:val="0"/>
          <w:sz w:val="24"/>
          <w:highlight w:val="none"/>
        </w:rPr>
      </w:pPr>
    </w:p>
    <w:p w14:paraId="03DDFB0A">
      <w:pPr>
        <w:widowControl/>
        <w:wordWrap w:val="0"/>
        <w:spacing w:line="360" w:lineRule="auto"/>
        <w:jc w:val="right"/>
        <w:rPr>
          <w:rFonts w:hint="eastAsia" w:ascii="宋体" w:hAnsi="宋体" w:eastAsia="宋体" w:cs="宋体"/>
          <w:color w:val="auto"/>
          <w:kern w:val="0"/>
          <w:sz w:val="24"/>
          <w:highlight w:val="none"/>
        </w:rPr>
      </w:pPr>
    </w:p>
    <w:p w14:paraId="44C38315">
      <w:pPr>
        <w:widowControl/>
        <w:wordWrap w:val="0"/>
        <w:spacing w:line="360" w:lineRule="auto"/>
        <w:jc w:val="right"/>
        <w:rPr>
          <w:rFonts w:hint="eastAsia" w:ascii="宋体" w:hAnsi="宋体" w:eastAsia="宋体" w:cs="宋体"/>
          <w:color w:val="auto"/>
          <w:kern w:val="0"/>
          <w:sz w:val="24"/>
          <w:highlight w:val="none"/>
        </w:rPr>
      </w:pPr>
    </w:p>
    <w:p w14:paraId="37BFC090">
      <w:pPr>
        <w:widowControl/>
        <w:wordWrap/>
        <w:spacing w:line="360" w:lineRule="auto"/>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eastAsia="zh-CN"/>
        </w:rPr>
        <w:t>供应商</w:t>
      </w:r>
      <w:r>
        <w:rPr>
          <w:rFonts w:hint="eastAsia" w:ascii="宋体" w:hAnsi="宋体" w:eastAsia="宋体" w:cs="宋体"/>
          <w:color w:val="auto"/>
          <w:kern w:val="0"/>
          <w:sz w:val="24"/>
          <w:highlight w:val="none"/>
        </w:rPr>
        <w:t>：</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highlight w:val="none"/>
        </w:rPr>
        <w:t>（全称并加盖公章）</w:t>
      </w:r>
    </w:p>
    <w:p w14:paraId="4667A5B5">
      <w:pPr>
        <w:keepNext w:val="0"/>
        <w:keepLines w:val="0"/>
        <w:pageBreakBefore w:val="0"/>
        <w:widowControl/>
        <w:shd w:val="clear"/>
        <w:kinsoku w:val="0"/>
        <w:wordWrap/>
        <w:overflowPunct/>
        <w:topLinePunct w:val="0"/>
        <w:autoSpaceDE w:val="0"/>
        <w:autoSpaceDN w:val="0"/>
        <w:bidi w:val="0"/>
        <w:adjustRightInd w:val="0"/>
        <w:snapToGrid w:val="0"/>
        <w:spacing w:line="460" w:lineRule="exact"/>
        <w:ind w:firstLine="2160" w:firstLineChars="900"/>
        <w:jc w:val="left"/>
        <w:textAlignment w:val="baseline"/>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 xml:space="preserve">日期：   </w:t>
      </w:r>
      <w:r>
        <w:rPr>
          <w:rFonts w:hint="eastAsia" w:ascii="宋体" w:hAnsi="宋体" w:eastAsia="宋体" w:cs="宋体"/>
          <w:color w:val="auto"/>
          <w:kern w:val="0"/>
          <w:sz w:val="24"/>
          <w:highlight w:val="none"/>
        </w:rPr>
        <w:t xml:space="preserve"> </w:t>
      </w:r>
      <w:r>
        <w:rPr>
          <w:rFonts w:hint="eastAsia" w:ascii="宋体" w:hAnsi="宋体" w:eastAsia="宋体" w:cs="宋体"/>
          <w:bCs/>
          <w:color w:val="auto"/>
          <w:kern w:val="0"/>
          <w:sz w:val="24"/>
          <w:highlight w:val="none"/>
        </w:rPr>
        <w:t xml:space="preserve"> </w:t>
      </w:r>
      <w:r>
        <w:rPr>
          <w:rFonts w:hint="eastAsia" w:ascii="宋体" w:hAnsi="宋体" w:eastAsia="宋体" w:cs="宋体"/>
          <w:color w:val="auto"/>
          <w:kern w:val="0"/>
          <w:sz w:val="24"/>
          <w:highlight w:val="none"/>
        </w:rPr>
        <w:t>年    月    日</w:t>
      </w:r>
    </w:p>
    <w:p w14:paraId="29AE2C11">
      <w:pPr>
        <w:widowControl/>
        <w:spacing w:line="360" w:lineRule="auto"/>
        <w:ind w:firstLine="7228" w:firstLineChars="2250"/>
        <w:jc w:val="left"/>
        <w:rPr>
          <w:rFonts w:hint="eastAsia" w:ascii="宋体" w:hAnsi="宋体" w:eastAsia="宋体" w:cs="宋体"/>
          <w:b/>
          <w:color w:val="auto"/>
          <w:kern w:val="0"/>
          <w:sz w:val="32"/>
          <w:szCs w:val="32"/>
          <w:highlight w:val="none"/>
        </w:rPr>
      </w:pPr>
    </w:p>
    <w:p w14:paraId="04D315BF">
      <w:pPr>
        <w:rPr>
          <w:rFonts w:hint="eastAsia" w:ascii="宋体" w:hAnsi="宋体" w:eastAsia="宋体" w:cs="宋体"/>
          <w:b/>
          <w:color w:val="auto"/>
          <w:kern w:val="0"/>
          <w:sz w:val="32"/>
          <w:szCs w:val="32"/>
          <w:highlight w:val="none"/>
        </w:rPr>
      </w:pPr>
      <w:r>
        <w:rPr>
          <w:rFonts w:hint="eastAsia" w:ascii="宋体" w:hAnsi="宋体" w:eastAsia="宋体" w:cs="宋体"/>
          <w:b/>
          <w:color w:val="auto"/>
          <w:kern w:val="0"/>
          <w:sz w:val="32"/>
          <w:szCs w:val="32"/>
          <w:highlight w:val="none"/>
        </w:rPr>
        <w:br w:type="page"/>
      </w:r>
    </w:p>
    <w:p w14:paraId="5EF76FA6">
      <w:pPr>
        <w:pStyle w:val="8"/>
        <w:keepNext/>
        <w:keepLines/>
        <w:pageBreakBefore w:val="0"/>
        <w:widowControl w:val="0"/>
        <w:kinsoku/>
        <w:wordWrap/>
        <w:overflowPunct/>
        <w:topLinePunct w:val="0"/>
        <w:autoSpaceDE/>
        <w:autoSpaceDN/>
        <w:bidi w:val="0"/>
        <w:adjustRightInd/>
        <w:snapToGrid w:val="0"/>
        <w:spacing w:before="20" w:after="20" w:line="360" w:lineRule="auto"/>
        <w:jc w:val="center"/>
        <w:textAlignment w:val="auto"/>
        <w:rPr>
          <w:rFonts w:hint="eastAsia" w:ascii="宋体" w:hAnsi="宋体" w:eastAsia="宋体" w:cs="宋体"/>
          <w:bCs/>
          <w:color w:val="auto"/>
          <w:sz w:val="21"/>
          <w:szCs w:val="21"/>
          <w:highlight w:val="none"/>
        </w:rPr>
      </w:pPr>
      <w:bookmarkStart w:id="81" w:name="_Toc24693"/>
      <w:bookmarkStart w:id="82" w:name="_Toc18105"/>
      <w:bookmarkStart w:id="83" w:name="_Toc3342"/>
      <w:r>
        <w:rPr>
          <w:rFonts w:hint="eastAsia" w:ascii="宋体" w:hAnsi="宋体" w:eastAsia="宋体" w:cs="宋体"/>
          <w:color w:val="auto"/>
          <w:sz w:val="28"/>
          <w:szCs w:val="28"/>
          <w:highlight w:val="none"/>
          <w:lang w:val="en-US" w:eastAsia="zh-CN"/>
        </w:rPr>
        <w:t>附件9          证明文件</w:t>
      </w:r>
      <w:bookmarkEnd w:id="81"/>
      <w:bookmarkEnd w:id="82"/>
      <w:bookmarkEnd w:id="83"/>
    </w:p>
    <w:p w14:paraId="61593FAD">
      <w:pPr>
        <w:pStyle w:val="13"/>
        <w:spacing w:beforeAutospacing="0" w:afterAutospacing="0" w:line="480" w:lineRule="auto"/>
        <w:ind w:firstLine="540" w:firstLineChars="224"/>
        <w:jc w:val="both"/>
        <w:rPr>
          <w:rFonts w:hint="eastAsia" w:ascii="宋体" w:hAnsi="宋体" w:eastAsia="宋体" w:cs="宋体"/>
          <w:b/>
          <w:bCs w:val="0"/>
          <w:color w:val="auto"/>
          <w:sz w:val="24"/>
          <w:szCs w:val="24"/>
          <w:highlight w:val="none"/>
          <w:lang w:val="en-US" w:eastAsia="zh-CN"/>
        </w:rPr>
      </w:pPr>
      <w:r>
        <w:rPr>
          <w:rFonts w:hint="eastAsia" w:ascii="宋体" w:hAnsi="宋体" w:eastAsia="宋体" w:cs="宋体"/>
          <w:b/>
          <w:bCs w:val="0"/>
          <w:color w:val="auto"/>
          <w:sz w:val="24"/>
          <w:szCs w:val="24"/>
          <w:highlight w:val="none"/>
        </w:rPr>
        <w:t>9.1</w:t>
      </w:r>
      <w:r>
        <w:rPr>
          <w:rFonts w:hint="eastAsia" w:ascii="宋体" w:hAnsi="宋体" w:eastAsia="宋体" w:cs="宋体"/>
          <w:b/>
          <w:bCs w:val="0"/>
          <w:color w:val="auto"/>
          <w:sz w:val="24"/>
          <w:szCs w:val="24"/>
          <w:highlight w:val="none"/>
          <w:lang w:val="en-US" w:eastAsia="zh-CN"/>
        </w:rPr>
        <w:t xml:space="preserve"> 供应商资格审查证明材料</w:t>
      </w:r>
    </w:p>
    <w:p w14:paraId="3BF5E483">
      <w:pPr>
        <w:pStyle w:val="13"/>
        <w:spacing w:beforeAutospacing="0" w:afterAutospacing="0" w:line="480" w:lineRule="auto"/>
        <w:jc w:val="both"/>
        <w:rPr>
          <w:rFonts w:hint="eastAsia" w:ascii="宋体" w:hAnsi="宋体" w:eastAsia="宋体" w:cs="宋体"/>
          <w:b/>
          <w:bCs w:val="0"/>
          <w:color w:val="auto"/>
          <w:sz w:val="24"/>
          <w:szCs w:val="24"/>
          <w:highlight w:val="none"/>
          <w:lang w:val="en-US" w:eastAsia="zh-CN"/>
        </w:rPr>
      </w:pPr>
    </w:p>
    <w:p w14:paraId="608EB127">
      <w:pPr>
        <w:pStyle w:val="13"/>
        <w:keepNext w:val="0"/>
        <w:keepLines w:val="0"/>
        <w:pageBreakBefore w:val="0"/>
        <w:widowControl/>
        <w:kinsoku/>
        <w:wordWrap/>
        <w:overflowPunct/>
        <w:topLinePunct w:val="0"/>
        <w:autoSpaceDE/>
        <w:autoSpaceDN/>
        <w:bidi w:val="0"/>
        <w:adjustRightInd/>
        <w:snapToGrid/>
        <w:spacing w:beforeAutospacing="0" w:afterAutospacing="0" w:line="560" w:lineRule="exact"/>
        <w:ind w:firstLine="537" w:firstLineChars="224"/>
        <w:jc w:val="both"/>
        <w:textAlignment w:val="auto"/>
        <w:rPr>
          <w:rFonts w:hint="eastAsia" w:ascii="宋体" w:hAnsi="宋体" w:eastAsia="宋体" w:cs="宋体"/>
          <w:b w:val="0"/>
          <w:bCs/>
          <w:color w:val="FF0000"/>
          <w:sz w:val="24"/>
          <w:szCs w:val="24"/>
          <w:highlight w:val="none"/>
          <w:lang w:val="en-US" w:eastAsia="zh-CN"/>
        </w:rPr>
      </w:pPr>
    </w:p>
    <w:p w14:paraId="52799A6F">
      <w:pPr>
        <w:pStyle w:val="13"/>
        <w:spacing w:beforeAutospacing="0" w:afterAutospacing="0" w:line="480" w:lineRule="auto"/>
        <w:ind w:firstLine="540" w:firstLineChars="224"/>
        <w:jc w:val="both"/>
        <w:rPr>
          <w:rFonts w:hint="eastAsia" w:ascii="宋体" w:hAnsi="宋体" w:eastAsia="宋体" w:cs="宋体"/>
          <w:b/>
          <w:bCs w:val="0"/>
          <w:color w:val="auto"/>
          <w:sz w:val="24"/>
          <w:szCs w:val="24"/>
          <w:highlight w:val="none"/>
          <w:lang w:val="en-US" w:eastAsia="zh-CN"/>
        </w:rPr>
      </w:pPr>
      <w:r>
        <w:rPr>
          <w:rFonts w:hint="eastAsia" w:ascii="宋体" w:hAnsi="宋体" w:eastAsia="宋体" w:cs="宋体"/>
          <w:b/>
          <w:bCs w:val="0"/>
          <w:color w:val="auto"/>
          <w:sz w:val="24"/>
          <w:szCs w:val="24"/>
          <w:highlight w:val="none"/>
          <w:lang w:val="en-US" w:eastAsia="zh-CN"/>
        </w:rPr>
        <w:t>9.</w:t>
      </w:r>
      <w:r>
        <w:rPr>
          <w:rFonts w:hint="eastAsia" w:cs="宋体"/>
          <w:b/>
          <w:bCs w:val="0"/>
          <w:color w:val="auto"/>
          <w:sz w:val="24"/>
          <w:szCs w:val="24"/>
          <w:highlight w:val="none"/>
          <w:lang w:val="en-US" w:eastAsia="zh-CN"/>
        </w:rPr>
        <w:t>2</w:t>
      </w:r>
      <w:r>
        <w:rPr>
          <w:rFonts w:hint="eastAsia" w:ascii="宋体" w:hAnsi="宋体" w:eastAsia="宋体" w:cs="宋体"/>
          <w:b/>
          <w:bCs w:val="0"/>
          <w:color w:val="auto"/>
          <w:sz w:val="24"/>
          <w:szCs w:val="24"/>
          <w:highlight w:val="none"/>
          <w:lang w:val="en-US" w:eastAsia="zh-CN"/>
        </w:rPr>
        <w:t>评分标准中需提供的证明材料（除技术参数要求外）</w:t>
      </w:r>
    </w:p>
    <w:p w14:paraId="2F51F77D">
      <w:pPr>
        <w:pStyle w:val="13"/>
        <w:spacing w:beforeAutospacing="0" w:afterAutospacing="0" w:line="480" w:lineRule="auto"/>
        <w:jc w:val="both"/>
        <w:rPr>
          <w:rFonts w:hint="eastAsia" w:ascii="宋体" w:hAnsi="宋体" w:eastAsia="宋体" w:cs="宋体"/>
          <w:b/>
          <w:bCs w:val="0"/>
          <w:color w:val="auto"/>
          <w:sz w:val="24"/>
          <w:szCs w:val="24"/>
          <w:highlight w:val="none"/>
          <w:lang w:val="en-US" w:eastAsia="zh-CN"/>
        </w:rPr>
      </w:pPr>
    </w:p>
    <w:p w14:paraId="44D2F11A">
      <w:pPr>
        <w:pStyle w:val="13"/>
        <w:spacing w:beforeAutospacing="0" w:afterAutospacing="0" w:line="480" w:lineRule="auto"/>
        <w:ind w:firstLine="540" w:firstLineChars="224"/>
        <w:jc w:val="both"/>
        <w:rPr>
          <w:rFonts w:hint="eastAsia" w:ascii="宋体" w:hAnsi="宋体" w:eastAsia="宋体" w:cs="宋体"/>
          <w:sz w:val="24"/>
          <w:szCs w:val="24"/>
          <w:highlight w:val="none"/>
        </w:rPr>
      </w:pPr>
      <w:bookmarkStart w:id="84" w:name="_Toc17966"/>
      <w:r>
        <w:rPr>
          <w:rFonts w:hint="eastAsia" w:ascii="宋体" w:hAnsi="宋体" w:eastAsia="宋体" w:cs="宋体"/>
          <w:b/>
          <w:bCs w:val="0"/>
          <w:color w:val="auto"/>
          <w:sz w:val="24"/>
          <w:szCs w:val="24"/>
          <w:highlight w:val="none"/>
          <w:lang w:val="en-US" w:eastAsia="zh-CN"/>
        </w:rPr>
        <w:t>9.</w:t>
      </w:r>
      <w:r>
        <w:rPr>
          <w:rFonts w:hint="eastAsia" w:cs="宋体"/>
          <w:b/>
          <w:bCs w:val="0"/>
          <w:color w:val="auto"/>
          <w:sz w:val="24"/>
          <w:szCs w:val="24"/>
          <w:highlight w:val="none"/>
          <w:lang w:val="en-US" w:eastAsia="zh-CN"/>
        </w:rPr>
        <w:t>3</w:t>
      </w:r>
      <w:r>
        <w:rPr>
          <w:rFonts w:hint="eastAsia" w:ascii="宋体" w:hAnsi="宋体" w:eastAsia="宋体" w:cs="宋体"/>
          <w:b/>
          <w:sz w:val="24"/>
          <w:szCs w:val="24"/>
          <w:highlight w:val="none"/>
        </w:rPr>
        <w:t>销售业绩</w:t>
      </w:r>
    </w:p>
    <w:tbl>
      <w:tblPr>
        <w:tblStyle w:val="34"/>
        <w:tblW w:w="945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82"/>
        <w:gridCol w:w="1392"/>
        <w:gridCol w:w="1485"/>
        <w:gridCol w:w="1470"/>
        <w:gridCol w:w="1365"/>
        <w:gridCol w:w="1365"/>
        <w:gridCol w:w="1395"/>
      </w:tblGrid>
      <w:tr w14:paraId="39B08F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82" w:type="dxa"/>
            <w:vAlign w:val="center"/>
          </w:tcPr>
          <w:p w14:paraId="46432738">
            <w:pPr>
              <w:spacing w:before="120"/>
              <w:jc w:val="center"/>
              <w:rPr>
                <w:rFonts w:hint="eastAsia" w:ascii="宋体" w:hAnsi="宋体" w:eastAsia="宋体" w:cs="宋体"/>
                <w:sz w:val="24"/>
                <w:highlight w:val="none"/>
                <w:lang w:val="en-US" w:eastAsia="zh-CN"/>
              </w:rPr>
            </w:pPr>
            <w:r>
              <w:rPr>
                <w:rFonts w:hint="eastAsia" w:ascii="宋体" w:hAnsi="宋体" w:eastAsia="宋体" w:cs="宋体"/>
                <w:sz w:val="24"/>
                <w:highlight w:val="none"/>
                <w:lang w:val="en-US" w:eastAsia="zh-CN"/>
              </w:rPr>
              <w:t>序号</w:t>
            </w:r>
          </w:p>
        </w:tc>
        <w:tc>
          <w:tcPr>
            <w:tcW w:w="1392" w:type="dxa"/>
            <w:vAlign w:val="center"/>
          </w:tcPr>
          <w:p w14:paraId="5D77AEB6">
            <w:pPr>
              <w:spacing w:before="120"/>
              <w:jc w:val="center"/>
              <w:rPr>
                <w:rFonts w:hint="eastAsia" w:ascii="宋体" w:hAnsi="宋体" w:eastAsia="宋体" w:cs="宋体"/>
                <w:sz w:val="24"/>
                <w:highlight w:val="none"/>
              </w:rPr>
            </w:pPr>
            <w:r>
              <w:rPr>
                <w:rFonts w:hint="eastAsia" w:ascii="宋体" w:hAnsi="宋体" w:eastAsia="宋体" w:cs="宋体"/>
                <w:sz w:val="24"/>
                <w:highlight w:val="none"/>
              </w:rPr>
              <w:t>销售用户</w:t>
            </w:r>
          </w:p>
        </w:tc>
        <w:tc>
          <w:tcPr>
            <w:tcW w:w="1485" w:type="dxa"/>
            <w:vAlign w:val="center"/>
          </w:tcPr>
          <w:p w14:paraId="4E9B63B6">
            <w:pPr>
              <w:spacing w:before="120"/>
              <w:jc w:val="center"/>
              <w:rPr>
                <w:rFonts w:hint="eastAsia" w:ascii="宋体" w:hAnsi="宋体" w:eastAsia="宋体" w:cs="宋体"/>
                <w:sz w:val="24"/>
                <w:highlight w:val="none"/>
              </w:rPr>
            </w:pPr>
            <w:r>
              <w:rPr>
                <w:rFonts w:hint="eastAsia" w:ascii="宋体" w:hAnsi="宋体" w:eastAsia="宋体" w:cs="宋体"/>
                <w:sz w:val="24"/>
                <w:highlight w:val="none"/>
              </w:rPr>
              <w:t>产品名称</w:t>
            </w:r>
          </w:p>
        </w:tc>
        <w:tc>
          <w:tcPr>
            <w:tcW w:w="1470" w:type="dxa"/>
            <w:vAlign w:val="center"/>
          </w:tcPr>
          <w:p w14:paraId="38187210">
            <w:pPr>
              <w:spacing w:before="120"/>
              <w:jc w:val="center"/>
              <w:rPr>
                <w:rFonts w:hint="eastAsia" w:ascii="宋体" w:hAnsi="宋体" w:eastAsia="宋体" w:cs="宋体"/>
                <w:sz w:val="24"/>
                <w:highlight w:val="none"/>
                <w:lang w:val="en-US" w:eastAsia="zh-CN"/>
              </w:rPr>
            </w:pPr>
            <w:r>
              <w:rPr>
                <w:rFonts w:hint="eastAsia" w:ascii="宋体" w:hAnsi="宋体" w:eastAsia="宋体" w:cs="宋体"/>
                <w:sz w:val="24"/>
                <w:highlight w:val="none"/>
                <w:lang w:val="en-US" w:eastAsia="zh-CN"/>
              </w:rPr>
              <w:t>品牌</w:t>
            </w:r>
          </w:p>
        </w:tc>
        <w:tc>
          <w:tcPr>
            <w:tcW w:w="1365" w:type="dxa"/>
            <w:vAlign w:val="center"/>
          </w:tcPr>
          <w:p w14:paraId="02D23B7A">
            <w:pPr>
              <w:spacing w:before="120"/>
              <w:jc w:val="center"/>
              <w:rPr>
                <w:rFonts w:hint="eastAsia" w:ascii="宋体" w:hAnsi="宋体" w:eastAsia="宋体" w:cs="宋体"/>
                <w:sz w:val="24"/>
                <w:highlight w:val="none"/>
                <w:lang w:val="en-US" w:eastAsia="zh-CN"/>
              </w:rPr>
            </w:pPr>
            <w:r>
              <w:rPr>
                <w:rFonts w:hint="eastAsia" w:ascii="宋体" w:hAnsi="宋体" w:eastAsia="宋体" w:cs="宋体"/>
                <w:sz w:val="24"/>
                <w:highlight w:val="none"/>
                <w:lang w:val="en-US" w:eastAsia="zh-CN"/>
              </w:rPr>
              <w:t>型号</w:t>
            </w:r>
          </w:p>
        </w:tc>
        <w:tc>
          <w:tcPr>
            <w:tcW w:w="1365" w:type="dxa"/>
            <w:vAlign w:val="center"/>
          </w:tcPr>
          <w:p w14:paraId="788302A4">
            <w:pPr>
              <w:spacing w:before="120"/>
              <w:jc w:val="center"/>
              <w:rPr>
                <w:rFonts w:hint="eastAsia" w:ascii="宋体" w:hAnsi="宋体" w:eastAsia="宋体" w:cs="宋体"/>
                <w:sz w:val="24"/>
                <w:highlight w:val="none"/>
              </w:rPr>
            </w:pPr>
            <w:r>
              <w:rPr>
                <w:rFonts w:hint="eastAsia" w:ascii="宋体" w:hAnsi="宋体" w:eastAsia="宋体" w:cs="宋体"/>
                <w:sz w:val="24"/>
                <w:highlight w:val="none"/>
                <w:lang w:val="en-US" w:eastAsia="zh-CN"/>
              </w:rPr>
              <w:t>联系人及</w:t>
            </w:r>
            <w:r>
              <w:rPr>
                <w:rFonts w:hint="eastAsia" w:ascii="宋体" w:hAnsi="宋体" w:eastAsia="宋体" w:cs="宋体"/>
                <w:sz w:val="24"/>
                <w:highlight w:val="none"/>
              </w:rPr>
              <w:t>联系电话</w:t>
            </w:r>
          </w:p>
        </w:tc>
        <w:tc>
          <w:tcPr>
            <w:tcW w:w="1395" w:type="dxa"/>
            <w:vAlign w:val="center"/>
          </w:tcPr>
          <w:p w14:paraId="0CD37DB9">
            <w:pPr>
              <w:spacing w:before="120"/>
              <w:jc w:val="center"/>
              <w:rPr>
                <w:rFonts w:hint="eastAsia" w:ascii="宋体" w:hAnsi="宋体" w:eastAsia="宋体" w:cs="宋体"/>
                <w:sz w:val="24"/>
                <w:highlight w:val="none"/>
              </w:rPr>
            </w:pPr>
            <w:r>
              <w:rPr>
                <w:rFonts w:hint="eastAsia" w:ascii="宋体" w:hAnsi="宋体" w:eastAsia="宋体" w:cs="宋体"/>
                <w:sz w:val="24"/>
                <w:highlight w:val="none"/>
              </w:rPr>
              <w:t>销售年份</w:t>
            </w:r>
          </w:p>
        </w:tc>
      </w:tr>
      <w:tr w14:paraId="08F2706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82" w:type="dxa"/>
            <w:vAlign w:val="center"/>
          </w:tcPr>
          <w:p w14:paraId="392D7448">
            <w:pPr>
              <w:spacing w:before="120"/>
              <w:jc w:val="center"/>
              <w:rPr>
                <w:rFonts w:hint="eastAsia" w:ascii="宋体" w:hAnsi="宋体" w:eastAsia="宋体" w:cs="宋体"/>
                <w:highlight w:val="none"/>
              </w:rPr>
            </w:pPr>
          </w:p>
        </w:tc>
        <w:tc>
          <w:tcPr>
            <w:tcW w:w="1392" w:type="dxa"/>
            <w:vAlign w:val="center"/>
          </w:tcPr>
          <w:p w14:paraId="0B354FD7">
            <w:pPr>
              <w:spacing w:before="120"/>
              <w:jc w:val="center"/>
              <w:rPr>
                <w:rFonts w:hint="eastAsia" w:ascii="宋体" w:hAnsi="宋体" w:eastAsia="宋体" w:cs="宋体"/>
                <w:highlight w:val="none"/>
              </w:rPr>
            </w:pPr>
          </w:p>
        </w:tc>
        <w:tc>
          <w:tcPr>
            <w:tcW w:w="1485" w:type="dxa"/>
            <w:vAlign w:val="center"/>
          </w:tcPr>
          <w:p w14:paraId="37AC1C1D">
            <w:pPr>
              <w:spacing w:before="120"/>
              <w:jc w:val="center"/>
              <w:rPr>
                <w:rFonts w:hint="eastAsia" w:ascii="宋体" w:hAnsi="宋体" w:eastAsia="宋体" w:cs="宋体"/>
                <w:highlight w:val="none"/>
              </w:rPr>
            </w:pPr>
          </w:p>
        </w:tc>
        <w:tc>
          <w:tcPr>
            <w:tcW w:w="1470" w:type="dxa"/>
            <w:vAlign w:val="center"/>
          </w:tcPr>
          <w:p w14:paraId="281E28E4">
            <w:pPr>
              <w:spacing w:before="120"/>
              <w:jc w:val="center"/>
              <w:rPr>
                <w:rFonts w:hint="eastAsia" w:ascii="宋体" w:hAnsi="宋体" w:eastAsia="宋体" w:cs="宋体"/>
                <w:highlight w:val="none"/>
              </w:rPr>
            </w:pPr>
          </w:p>
        </w:tc>
        <w:tc>
          <w:tcPr>
            <w:tcW w:w="1365" w:type="dxa"/>
            <w:vAlign w:val="center"/>
          </w:tcPr>
          <w:p w14:paraId="771BD6AB">
            <w:pPr>
              <w:spacing w:before="120"/>
              <w:jc w:val="center"/>
              <w:rPr>
                <w:rFonts w:hint="eastAsia" w:ascii="宋体" w:hAnsi="宋体" w:eastAsia="宋体" w:cs="宋体"/>
                <w:highlight w:val="none"/>
              </w:rPr>
            </w:pPr>
          </w:p>
        </w:tc>
        <w:tc>
          <w:tcPr>
            <w:tcW w:w="1365" w:type="dxa"/>
            <w:vAlign w:val="center"/>
          </w:tcPr>
          <w:p w14:paraId="61E60ADA">
            <w:pPr>
              <w:spacing w:before="120"/>
              <w:jc w:val="center"/>
              <w:rPr>
                <w:rFonts w:hint="eastAsia" w:ascii="宋体" w:hAnsi="宋体" w:eastAsia="宋体" w:cs="宋体"/>
                <w:highlight w:val="none"/>
              </w:rPr>
            </w:pPr>
          </w:p>
        </w:tc>
        <w:tc>
          <w:tcPr>
            <w:tcW w:w="1395" w:type="dxa"/>
            <w:vAlign w:val="center"/>
          </w:tcPr>
          <w:p w14:paraId="04447730">
            <w:pPr>
              <w:spacing w:before="120"/>
              <w:jc w:val="center"/>
              <w:rPr>
                <w:rFonts w:hint="eastAsia" w:ascii="宋体" w:hAnsi="宋体" w:eastAsia="宋体" w:cs="宋体"/>
                <w:highlight w:val="none"/>
              </w:rPr>
            </w:pPr>
          </w:p>
        </w:tc>
      </w:tr>
      <w:tr w14:paraId="742694F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82" w:type="dxa"/>
            <w:vAlign w:val="center"/>
          </w:tcPr>
          <w:p w14:paraId="5B8AF551">
            <w:pPr>
              <w:spacing w:before="120"/>
              <w:jc w:val="center"/>
              <w:rPr>
                <w:rFonts w:hint="eastAsia" w:ascii="宋体" w:hAnsi="宋体" w:eastAsia="宋体" w:cs="宋体"/>
                <w:highlight w:val="none"/>
              </w:rPr>
            </w:pPr>
          </w:p>
        </w:tc>
        <w:tc>
          <w:tcPr>
            <w:tcW w:w="1392" w:type="dxa"/>
            <w:vAlign w:val="center"/>
          </w:tcPr>
          <w:p w14:paraId="2DA219B5">
            <w:pPr>
              <w:spacing w:before="120"/>
              <w:jc w:val="center"/>
              <w:rPr>
                <w:rFonts w:hint="eastAsia" w:ascii="宋体" w:hAnsi="宋体" w:eastAsia="宋体" w:cs="宋体"/>
                <w:highlight w:val="none"/>
              </w:rPr>
            </w:pPr>
          </w:p>
        </w:tc>
        <w:tc>
          <w:tcPr>
            <w:tcW w:w="1485" w:type="dxa"/>
            <w:vAlign w:val="center"/>
          </w:tcPr>
          <w:p w14:paraId="60964CDB">
            <w:pPr>
              <w:spacing w:before="120"/>
              <w:jc w:val="center"/>
              <w:rPr>
                <w:rFonts w:hint="eastAsia" w:ascii="宋体" w:hAnsi="宋体" w:eastAsia="宋体" w:cs="宋体"/>
                <w:highlight w:val="none"/>
              </w:rPr>
            </w:pPr>
          </w:p>
        </w:tc>
        <w:tc>
          <w:tcPr>
            <w:tcW w:w="1470" w:type="dxa"/>
            <w:vAlign w:val="center"/>
          </w:tcPr>
          <w:p w14:paraId="61B640D0">
            <w:pPr>
              <w:spacing w:before="120"/>
              <w:jc w:val="center"/>
              <w:rPr>
                <w:rFonts w:hint="eastAsia" w:ascii="宋体" w:hAnsi="宋体" w:eastAsia="宋体" w:cs="宋体"/>
                <w:highlight w:val="none"/>
              </w:rPr>
            </w:pPr>
          </w:p>
        </w:tc>
        <w:tc>
          <w:tcPr>
            <w:tcW w:w="1365" w:type="dxa"/>
            <w:vAlign w:val="center"/>
          </w:tcPr>
          <w:p w14:paraId="536881BB">
            <w:pPr>
              <w:spacing w:before="120"/>
              <w:jc w:val="center"/>
              <w:rPr>
                <w:rFonts w:hint="eastAsia" w:ascii="宋体" w:hAnsi="宋体" w:eastAsia="宋体" w:cs="宋体"/>
                <w:highlight w:val="none"/>
              </w:rPr>
            </w:pPr>
          </w:p>
        </w:tc>
        <w:tc>
          <w:tcPr>
            <w:tcW w:w="1365" w:type="dxa"/>
            <w:vAlign w:val="center"/>
          </w:tcPr>
          <w:p w14:paraId="2C3F9359">
            <w:pPr>
              <w:spacing w:before="120"/>
              <w:jc w:val="center"/>
              <w:rPr>
                <w:rFonts w:hint="eastAsia" w:ascii="宋体" w:hAnsi="宋体" w:eastAsia="宋体" w:cs="宋体"/>
                <w:highlight w:val="none"/>
              </w:rPr>
            </w:pPr>
          </w:p>
        </w:tc>
        <w:tc>
          <w:tcPr>
            <w:tcW w:w="1395" w:type="dxa"/>
            <w:vAlign w:val="center"/>
          </w:tcPr>
          <w:p w14:paraId="104FB69F">
            <w:pPr>
              <w:spacing w:before="120"/>
              <w:jc w:val="center"/>
              <w:rPr>
                <w:rFonts w:hint="eastAsia" w:ascii="宋体" w:hAnsi="宋体" w:eastAsia="宋体" w:cs="宋体"/>
                <w:highlight w:val="none"/>
              </w:rPr>
            </w:pPr>
          </w:p>
        </w:tc>
      </w:tr>
      <w:tr w14:paraId="48E9D7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82" w:type="dxa"/>
            <w:vAlign w:val="center"/>
          </w:tcPr>
          <w:p w14:paraId="5237FDB6">
            <w:pPr>
              <w:spacing w:before="120"/>
              <w:jc w:val="center"/>
              <w:rPr>
                <w:rFonts w:hint="eastAsia" w:ascii="宋体" w:hAnsi="宋体" w:eastAsia="宋体" w:cs="宋体"/>
                <w:highlight w:val="none"/>
              </w:rPr>
            </w:pPr>
          </w:p>
        </w:tc>
        <w:tc>
          <w:tcPr>
            <w:tcW w:w="1392" w:type="dxa"/>
            <w:vAlign w:val="center"/>
          </w:tcPr>
          <w:p w14:paraId="0EC68B0F">
            <w:pPr>
              <w:spacing w:before="120"/>
              <w:jc w:val="center"/>
              <w:rPr>
                <w:rFonts w:hint="eastAsia" w:ascii="宋体" w:hAnsi="宋体" w:eastAsia="宋体" w:cs="宋体"/>
                <w:highlight w:val="none"/>
              </w:rPr>
            </w:pPr>
          </w:p>
        </w:tc>
        <w:tc>
          <w:tcPr>
            <w:tcW w:w="1485" w:type="dxa"/>
            <w:vAlign w:val="center"/>
          </w:tcPr>
          <w:p w14:paraId="6264E41A">
            <w:pPr>
              <w:spacing w:before="120"/>
              <w:jc w:val="center"/>
              <w:rPr>
                <w:rFonts w:hint="eastAsia" w:ascii="宋体" w:hAnsi="宋体" w:eastAsia="宋体" w:cs="宋体"/>
                <w:highlight w:val="none"/>
              </w:rPr>
            </w:pPr>
          </w:p>
        </w:tc>
        <w:tc>
          <w:tcPr>
            <w:tcW w:w="1470" w:type="dxa"/>
            <w:vAlign w:val="center"/>
          </w:tcPr>
          <w:p w14:paraId="07450E34">
            <w:pPr>
              <w:spacing w:before="120"/>
              <w:jc w:val="center"/>
              <w:rPr>
                <w:rFonts w:hint="eastAsia" w:ascii="宋体" w:hAnsi="宋体" w:eastAsia="宋体" w:cs="宋体"/>
                <w:highlight w:val="none"/>
              </w:rPr>
            </w:pPr>
          </w:p>
        </w:tc>
        <w:tc>
          <w:tcPr>
            <w:tcW w:w="1365" w:type="dxa"/>
            <w:vAlign w:val="center"/>
          </w:tcPr>
          <w:p w14:paraId="4C553C60">
            <w:pPr>
              <w:spacing w:before="120"/>
              <w:jc w:val="center"/>
              <w:rPr>
                <w:rFonts w:hint="eastAsia" w:ascii="宋体" w:hAnsi="宋体" w:eastAsia="宋体" w:cs="宋体"/>
                <w:highlight w:val="none"/>
              </w:rPr>
            </w:pPr>
          </w:p>
        </w:tc>
        <w:tc>
          <w:tcPr>
            <w:tcW w:w="1365" w:type="dxa"/>
            <w:vAlign w:val="center"/>
          </w:tcPr>
          <w:p w14:paraId="1A92A840">
            <w:pPr>
              <w:spacing w:before="120"/>
              <w:jc w:val="center"/>
              <w:rPr>
                <w:rFonts w:hint="eastAsia" w:ascii="宋体" w:hAnsi="宋体" w:eastAsia="宋体" w:cs="宋体"/>
                <w:highlight w:val="none"/>
              </w:rPr>
            </w:pPr>
          </w:p>
        </w:tc>
        <w:tc>
          <w:tcPr>
            <w:tcW w:w="1395" w:type="dxa"/>
            <w:vAlign w:val="center"/>
          </w:tcPr>
          <w:p w14:paraId="4ED4F07A">
            <w:pPr>
              <w:spacing w:before="120"/>
              <w:jc w:val="center"/>
              <w:rPr>
                <w:rFonts w:hint="eastAsia" w:ascii="宋体" w:hAnsi="宋体" w:eastAsia="宋体" w:cs="宋体"/>
                <w:highlight w:val="none"/>
              </w:rPr>
            </w:pPr>
          </w:p>
        </w:tc>
      </w:tr>
      <w:tr w14:paraId="7496B33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82" w:type="dxa"/>
            <w:vAlign w:val="center"/>
          </w:tcPr>
          <w:p w14:paraId="7CBAE2E1">
            <w:pPr>
              <w:spacing w:before="120"/>
              <w:jc w:val="center"/>
              <w:rPr>
                <w:rFonts w:hint="eastAsia" w:ascii="宋体" w:hAnsi="宋体" w:eastAsia="宋体" w:cs="宋体"/>
                <w:highlight w:val="none"/>
              </w:rPr>
            </w:pPr>
          </w:p>
        </w:tc>
        <w:tc>
          <w:tcPr>
            <w:tcW w:w="1392" w:type="dxa"/>
            <w:vAlign w:val="center"/>
          </w:tcPr>
          <w:p w14:paraId="1B2F6ED2">
            <w:pPr>
              <w:spacing w:before="120"/>
              <w:jc w:val="center"/>
              <w:rPr>
                <w:rFonts w:hint="eastAsia" w:ascii="宋体" w:hAnsi="宋体" w:eastAsia="宋体" w:cs="宋体"/>
                <w:highlight w:val="none"/>
              </w:rPr>
            </w:pPr>
          </w:p>
        </w:tc>
        <w:tc>
          <w:tcPr>
            <w:tcW w:w="1485" w:type="dxa"/>
            <w:vAlign w:val="center"/>
          </w:tcPr>
          <w:p w14:paraId="2D2D2FEC">
            <w:pPr>
              <w:spacing w:before="120"/>
              <w:jc w:val="center"/>
              <w:rPr>
                <w:rFonts w:hint="eastAsia" w:ascii="宋体" w:hAnsi="宋体" w:eastAsia="宋体" w:cs="宋体"/>
                <w:highlight w:val="none"/>
              </w:rPr>
            </w:pPr>
          </w:p>
        </w:tc>
        <w:tc>
          <w:tcPr>
            <w:tcW w:w="1470" w:type="dxa"/>
            <w:vAlign w:val="center"/>
          </w:tcPr>
          <w:p w14:paraId="190C8459">
            <w:pPr>
              <w:spacing w:before="120"/>
              <w:jc w:val="center"/>
              <w:rPr>
                <w:rFonts w:hint="eastAsia" w:ascii="宋体" w:hAnsi="宋体" w:eastAsia="宋体" w:cs="宋体"/>
                <w:highlight w:val="none"/>
              </w:rPr>
            </w:pPr>
          </w:p>
        </w:tc>
        <w:tc>
          <w:tcPr>
            <w:tcW w:w="1365" w:type="dxa"/>
            <w:vAlign w:val="center"/>
          </w:tcPr>
          <w:p w14:paraId="5C1E72EF">
            <w:pPr>
              <w:spacing w:before="120"/>
              <w:jc w:val="center"/>
              <w:rPr>
                <w:rFonts w:hint="eastAsia" w:ascii="宋体" w:hAnsi="宋体" w:eastAsia="宋体" w:cs="宋体"/>
                <w:highlight w:val="none"/>
              </w:rPr>
            </w:pPr>
          </w:p>
        </w:tc>
        <w:tc>
          <w:tcPr>
            <w:tcW w:w="1365" w:type="dxa"/>
            <w:vAlign w:val="center"/>
          </w:tcPr>
          <w:p w14:paraId="5A6E5E8B">
            <w:pPr>
              <w:spacing w:before="120"/>
              <w:jc w:val="center"/>
              <w:rPr>
                <w:rFonts w:hint="eastAsia" w:ascii="宋体" w:hAnsi="宋体" w:eastAsia="宋体" w:cs="宋体"/>
                <w:highlight w:val="none"/>
              </w:rPr>
            </w:pPr>
          </w:p>
        </w:tc>
        <w:tc>
          <w:tcPr>
            <w:tcW w:w="1395" w:type="dxa"/>
            <w:vAlign w:val="center"/>
          </w:tcPr>
          <w:p w14:paraId="2D89B567">
            <w:pPr>
              <w:spacing w:before="120"/>
              <w:jc w:val="center"/>
              <w:rPr>
                <w:rFonts w:hint="eastAsia" w:ascii="宋体" w:hAnsi="宋体" w:eastAsia="宋体" w:cs="宋体"/>
                <w:highlight w:val="none"/>
              </w:rPr>
            </w:pPr>
          </w:p>
        </w:tc>
      </w:tr>
      <w:tr w14:paraId="0E92E6C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82" w:type="dxa"/>
            <w:vAlign w:val="center"/>
          </w:tcPr>
          <w:p w14:paraId="443FA176">
            <w:pPr>
              <w:spacing w:before="120"/>
              <w:jc w:val="center"/>
              <w:rPr>
                <w:rFonts w:hint="eastAsia" w:ascii="宋体" w:hAnsi="宋体" w:eastAsia="宋体" w:cs="宋体"/>
                <w:highlight w:val="none"/>
              </w:rPr>
            </w:pPr>
          </w:p>
        </w:tc>
        <w:tc>
          <w:tcPr>
            <w:tcW w:w="1392" w:type="dxa"/>
            <w:vAlign w:val="center"/>
          </w:tcPr>
          <w:p w14:paraId="6EC5F5FE">
            <w:pPr>
              <w:spacing w:before="120"/>
              <w:jc w:val="center"/>
              <w:rPr>
                <w:rFonts w:hint="eastAsia" w:ascii="宋体" w:hAnsi="宋体" w:eastAsia="宋体" w:cs="宋体"/>
                <w:highlight w:val="none"/>
              </w:rPr>
            </w:pPr>
          </w:p>
        </w:tc>
        <w:tc>
          <w:tcPr>
            <w:tcW w:w="1485" w:type="dxa"/>
            <w:vAlign w:val="center"/>
          </w:tcPr>
          <w:p w14:paraId="1226E7A2">
            <w:pPr>
              <w:spacing w:before="120"/>
              <w:jc w:val="center"/>
              <w:rPr>
                <w:rFonts w:hint="eastAsia" w:ascii="宋体" w:hAnsi="宋体" w:eastAsia="宋体" w:cs="宋体"/>
                <w:highlight w:val="none"/>
              </w:rPr>
            </w:pPr>
          </w:p>
        </w:tc>
        <w:tc>
          <w:tcPr>
            <w:tcW w:w="1470" w:type="dxa"/>
            <w:vAlign w:val="center"/>
          </w:tcPr>
          <w:p w14:paraId="4369E923">
            <w:pPr>
              <w:spacing w:before="120"/>
              <w:jc w:val="center"/>
              <w:rPr>
                <w:rFonts w:hint="eastAsia" w:ascii="宋体" w:hAnsi="宋体" w:eastAsia="宋体" w:cs="宋体"/>
                <w:highlight w:val="none"/>
              </w:rPr>
            </w:pPr>
          </w:p>
        </w:tc>
        <w:tc>
          <w:tcPr>
            <w:tcW w:w="1365" w:type="dxa"/>
            <w:vAlign w:val="center"/>
          </w:tcPr>
          <w:p w14:paraId="06A63D0D">
            <w:pPr>
              <w:spacing w:before="120"/>
              <w:jc w:val="center"/>
              <w:rPr>
                <w:rFonts w:hint="eastAsia" w:ascii="宋体" w:hAnsi="宋体" w:eastAsia="宋体" w:cs="宋体"/>
                <w:highlight w:val="none"/>
              </w:rPr>
            </w:pPr>
          </w:p>
        </w:tc>
        <w:tc>
          <w:tcPr>
            <w:tcW w:w="1365" w:type="dxa"/>
            <w:vAlign w:val="center"/>
          </w:tcPr>
          <w:p w14:paraId="2EE9EADA">
            <w:pPr>
              <w:spacing w:before="120"/>
              <w:jc w:val="center"/>
              <w:rPr>
                <w:rFonts w:hint="eastAsia" w:ascii="宋体" w:hAnsi="宋体" w:eastAsia="宋体" w:cs="宋体"/>
                <w:highlight w:val="none"/>
              </w:rPr>
            </w:pPr>
          </w:p>
        </w:tc>
        <w:tc>
          <w:tcPr>
            <w:tcW w:w="1395" w:type="dxa"/>
            <w:vAlign w:val="center"/>
          </w:tcPr>
          <w:p w14:paraId="2827C9D7">
            <w:pPr>
              <w:spacing w:before="120"/>
              <w:jc w:val="center"/>
              <w:rPr>
                <w:rFonts w:hint="eastAsia" w:ascii="宋体" w:hAnsi="宋体" w:eastAsia="宋体" w:cs="宋体"/>
                <w:highlight w:val="none"/>
              </w:rPr>
            </w:pPr>
          </w:p>
        </w:tc>
      </w:tr>
      <w:tr w14:paraId="14B1953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82" w:type="dxa"/>
            <w:vAlign w:val="center"/>
          </w:tcPr>
          <w:p w14:paraId="73627E7B">
            <w:pPr>
              <w:spacing w:before="120"/>
              <w:jc w:val="center"/>
              <w:rPr>
                <w:rFonts w:hint="eastAsia" w:ascii="宋体" w:hAnsi="宋体" w:eastAsia="宋体" w:cs="宋体"/>
                <w:highlight w:val="none"/>
              </w:rPr>
            </w:pPr>
          </w:p>
        </w:tc>
        <w:tc>
          <w:tcPr>
            <w:tcW w:w="1392" w:type="dxa"/>
            <w:vAlign w:val="center"/>
          </w:tcPr>
          <w:p w14:paraId="3904317C">
            <w:pPr>
              <w:spacing w:before="120"/>
              <w:jc w:val="center"/>
              <w:rPr>
                <w:rFonts w:hint="eastAsia" w:ascii="宋体" w:hAnsi="宋体" w:eastAsia="宋体" w:cs="宋体"/>
                <w:highlight w:val="none"/>
              </w:rPr>
            </w:pPr>
          </w:p>
        </w:tc>
        <w:tc>
          <w:tcPr>
            <w:tcW w:w="1485" w:type="dxa"/>
            <w:vAlign w:val="center"/>
          </w:tcPr>
          <w:p w14:paraId="2B41D14C">
            <w:pPr>
              <w:spacing w:before="120"/>
              <w:jc w:val="center"/>
              <w:rPr>
                <w:rFonts w:hint="eastAsia" w:ascii="宋体" w:hAnsi="宋体" w:eastAsia="宋体" w:cs="宋体"/>
                <w:highlight w:val="none"/>
              </w:rPr>
            </w:pPr>
          </w:p>
        </w:tc>
        <w:tc>
          <w:tcPr>
            <w:tcW w:w="1470" w:type="dxa"/>
            <w:vAlign w:val="center"/>
          </w:tcPr>
          <w:p w14:paraId="45CFC41B">
            <w:pPr>
              <w:spacing w:before="120"/>
              <w:jc w:val="center"/>
              <w:rPr>
                <w:rFonts w:hint="eastAsia" w:ascii="宋体" w:hAnsi="宋体" w:eastAsia="宋体" w:cs="宋体"/>
                <w:highlight w:val="none"/>
              </w:rPr>
            </w:pPr>
          </w:p>
        </w:tc>
        <w:tc>
          <w:tcPr>
            <w:tcW w:w="1365" w:type="dxa"/>
            <w:vAlign w:val="center"/>
          </w:tcPr>
          <w:p w14:paraId="32CFA217">
            <w:pPr>
              <w:spacing w:before="120"/>
              <w:jc w:val="center"/>
              <w:rPr>
                <w:rFonts w:hint="eastAsia" w:ascii="宋体" w:hAnsi="宋体" w:eastAsia="宋体" w:cs="宋体"/>
                <w:highlight w:val="none"/>
              </w:rPr>
            </w:pPr>
          </w:p>
        </w:tc>
        <w:tc>
          <w:tcPr>
            <w:tcW w:w="1365" w:type="dxa"/>
            <w:vAlign w:val="center"/>
          </w:tcPr>
          <w:p w14:paraId="3797DB3D">
            <w:pPr>
              <w:spacing w:before="120"/>
              <w:jc w:val="center"/>
              <w:rPr>
                <w:rFonts w:hint="eastAsia" w:ascii="宋体" w:hAnsi="宋体" w:eastAsia="宋体" w:cs="宋体"/>
                <w:highlight w:val="none"/>
              </w:rPr>
            </w:pPr>
          </w:p>
        </w:tc>
        <w:tc>
          <w:tcPr>
            <w:tcW w:w="1395" w:type="dxa"/>
            <w:vAlign w:val="center"/>
          </w:tcPr>
          <w:p w14:paraId="54B94AE8">
            <w:pPr>
              <w:spacing w:before="120"/>
              <w:jc w:val="center"/>
              <w:rPr>
                <w:rFonts w:hint="eastAsia" w:ascii="宋体" w:hAnsi="宋体" w:eastAsia="宋体" w:cs="宋体"/>
                <w:highlight w:val="none"/>
              </w:rPr>
            </w:pPr>
          </w:p>
        </w:tc>
      </w:tr>
      <w:tr w14:paraId="10B556A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82" w:type="dxa"/>
            <w:vAlign w:val="center"/>
          </w:tcPr>
          <w:p w14:paraId="07DE1F7E">
            <w:pPr>
              <w:spacing w:before="120"/>
              <w:jc w:val="center"/>
              <w:rPr>
                <w:rFonts w:hint="eastAsia" w:ascii="宋体" w:hAnsi="宋体" w:eastAsia="宋体" w:cs="宋体"/>
                <w:highlight w:val="none"/>
              </w:rPr>
            </w:pPr>
          </w:p>
        </w:tc>
        <w:tc>
          <w:tcPr>
            <w:tcW w:w="1392" w:type="dxa"/>
            <w:vAlign w:val="center"/>
          </w:tcPr>
          <w:p w14:paraId="1313E78D">
            <w:pPr>
              <w:spacing w:before="120"/>
              <w:jc w:val="center"/>
              <w:rPr>
                <w:rFonts w:hint="eastAsia" w:ascii="宋体" w:hAnsi="宋体" w:eastAsia="宋体" w:cs="宋体"/>
                <w:highlight w:val="none"/>
              </w:rPr>
            </w:pPr>
          </w:p>
        </w:tc>
        <w:tc>
          <w:tcPr>
            <w:tcW w:w="1485" w:type="dxa"/>
            <w:vAlign w:val="center"/>
          </w:tcPr>
          <w:p w14:paraId="1B7314DE">
            <w:pPr>
              <w:spacing w:before="120"/>
              <w:jc w:val="center"/>
              <w:rPr>
                <w:rFonts w:hint="eastAsia" w:ascii="宋体" w:hAnsi="宋体" w:eastAsia="宋体" w:cs="宋体"/>
                <w:highlight w:val="none"/>
              </w:rPr>
            </w:pPr>
          </w:p>
        </w:tc>
        <w:tc>
          <w:tcPr>
            <w:tcW w:w="1470" w:type="dxa"/>
            <w:vAlign w:val="center"/>
          </w:tcPr>
          <w:p w14:paraId="3DF6CFC0">
            <w:pPr>
              <w:spacing w:before="120"/>
              <w:jc w:val="center"/>
              <w:rPr>
                <w:rFonts w:hint="eastAsia" w:ascii="宋体" w:hAnsi="宋体" w:eastAsia="宋体" w:cs="宋体"/>
                <w:highlight w:val="none"/>
              </w:rPr>
            </w:pPr>
          </w:p>
        </w:tc>
        <w:tc>
          <w:tcPr>
            <w:tcW w:w="1365" w:type="dxa"/>
            <w:vAlign w:val="center"/>
          </w:tcPr>
          <w:p w14:paraId="755F2A9A">
            <w:pPr>
              <w:spacing w:before="120"/>
              <w:jc w:val="center"/>
              <w:rPr>
                <w:rFonts w:hint="eastAsia" w:ascii="宋体" w:hAnsi="宋体" w:eastAsia="宋体" w:cs="宋体"/>
                <w:highlight w:val="none"/>
              </w:rPr>
            </w:pPr>
          </w:p>
        </w:tc>
        <w:tc>
          <w:tcPr>
            <w:tcW w:w="1365" w:type="dxa"/>
            <w:vAlign w:val="center"/>
          </w:tcPr>
          <w:p w14:paraId="2E509206">
            <w:pPr>
              <w:spacing w:before="120"/>
              <w:jc w:val="center"/>
              <w:rPr>
                <w:rFonts w:hint="eastAsia" w:ascii="宋体" w:hAnsi="宋体" w:eastAsia="宋体" w:cs="宋体"/>
                <w:highlight w:val="none"/>
              </w:rPr>
            </w:pPr>
          </w:p>
        </w:tc>
        <w:tc>
          <w:tcPr>
            <w:tcW w:w="1395" w:type="dxa"/>
            <w:vAlign w:val="center"/>
          </w:tcPr>
          <w:p w14:paraId="79E06EF4">
            <w:pPr>
              <w:spacing w:before="120"/>
              <w:jc w:val="center"/>
              <w:rPr>
                <w:rFonts w:hint="eastAsia" w:ascii="宋体" w:hAnsi="宋体" w:eastAsia="宋体" w:cs="宋体"/>
                <w:highlight w:val="none"/>
              </w:rPr>
            </w:pPr>
          </w:p>
        </w:tc>
      </w:tr>
      <w:tr w14:paraId="1CFF2A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82" w:type="dxa"/>
            <w:vAlign w:val="center"/>
          </w:tcPr>
          <w:p w14:paraId="62B57E21">
            <w:pPr>
              <w:spacing w:before="120"/>
              <w:jc w:val="center"/>
              <w:rPr>
                <w:rFonts w:hint="eastAsia" w:ascii="宋体" w:hAnsi="宋体" w:eastAsia="宋体" w:cs="宋体"/>
                <w:highlight w:val="none"/>
              </w:rPr>
            </w:pPr>
          </w:p>
        </w:tc>
        <w:tc>
          <w:tcPr>
            <w:tcW w:w="1392" w:type="dxa"/>
            <w:vAlign w:val="center"/>
          </w:tcPr>
          <w:p w14:paraId="561AB2CF">
            <w:pPr>
              <w:spacing w:before="120"/>
              <w:jc w:val="center"/>
              <w:rPr>
                <w:rFonts w:hint="eastAsia" w:ascii="宋体" w:hAnsi="宋体" w:eastAsia="宋体" w:cs="宋体"/>
                <w:highlight w:val="none"/>
              </w:rPr>
            </w:pPr>
          </w:p>
        </w:tc>
        <w:tc>
          <w:tcPr>
            <w:tcW w:w="1485" w:type="dxa"/>
            <w:vAlign w:val="center"/>
          </w:tcPr>
          <w:p w14:paraId="4DC497D5">
            <w:pPr>
              <w:spacing w:before="120"/>
              <w:jc w:val="center"/>
              <w:rPr>
                <w:rFonts w:hint="eastAsia" w:ascii="宋体" w:hAnsi="宋体" w:eastAsia="宋体" w:cs="宋体"/>
                <w:highlight w:val="none"/>
              </w:rPr>
            </w:pPr>
          </w:p>
        </w:tc>
        <w:tc>
          <w:tcPr>
            <w:tcW w:w="1470" w:type="dxa"/>
            <w:vAlign w:val="center"/>
          </w:tcPr>
          <w:p w14:paraId="6F07EB69">
            <w:pPr>
              <w:spacing w:before="120"/>
              <w:jc w:val="center"/>
              <w:rPr>
                <w:rFonts w:hint="eastAsia" w:ascii="宋体" w:hAnsi="宋体" w:eastAsia="宋体" w:cs="宋体"/>
                <w:highlight w:val="none"/>
              </w:rPr>
            </w:pPr>
          </w:p>
        </w:tc>
        <w:tc>
          <w:tcPr>
            <w:tcW w:w="1365" w:type="dxa"/>
            <w:vAlign w:val="center"/>
          </w:tcPr>
          <w:p w14:paraId="67F571B3">
            <w:pPr>
              <w:spacing w:before="120"/>
              <w:jc w:val="center"/>
              <w:rPr>
                <w:rFonts w:hint="eastAsia" w:ascii="宋体" w:hAnsi="宋体" w:eastAsia="宋体" w:cs="宋体"/>
                <w:highlight w:val="none"/>
              </w:rPr>
            </w:pPr>
          </w:p>
        </w:tc>
        <w:tc>
          <w:tcPr>
            <w:tcW w:w="1365" w:type="dxa"/>
            <w:vAlign w:val="center"/>
          </w:tcPr>
          <w:p w14:paraId="0E56BECE">
            <w:pPr>
              <w:spacing w:before="120"/>
              <w:jc w:val="center"/>
              <w:rPr>
                <w:rFonts w:hint="eastAsia" w:ascii="宋体" w:hAnsi="宋体" w:eastAsia="宋体" w:cs="宋体"/>
                <w:highlight w:val="none"/>
              </w:rPr>
            </w:pPr>
          </w:p>
        </w:tc>
        <w:tc>
          <w:tcPr>
            <w:tcW w:w="1395" w:type="dxa"/>
            <w:vAlign w:val="center"/>
          </w:tcPr>
          <w:p w14:paraId="4147F08F">
            <w:pPr>
              <w:spacing w:before="120"/>
              <w:jc w:val="center"/>
              <w:rPr>
                <w:rFonts w:hint="eastAsia" w:ascii="宋体" w:hAnsi="宋体" w:eastAsia="宋体" w:cs="宋体"/>
                <w:highlight w:val="none"/>
              </w:rPr>
            </w:pPr>
          </w:p>
        </w:tc>
      </w:tr>
    </w:tbl>
    <w:p w14:paraId="5016CED6">
      <w:pPr>
        <w:spacing w:line="380" w:lineRule="exact"/>
        <w:rPr>
          <w:rFonts w:hint="eastAsia" w:ascii="宋体" w:hAnsi="宋体" w:eastAsia="宋体" w:cs="宋体"/>
          <w:b/>
          <w:color w:val="FF0000"/>
          <w:szCs w:val="21"/>
          <w:highlight w:val="none"/>
          <w:lang w:val="en-US" w:eastAsia="zh-CN"/>
        </w:rPr>
      </w:pPr>
      <w:r>
        <w:rPr>
          <w:rFonts w:hint="eastAsia" w:ascii="宋体" w:hAnsi="宋体" w:eastAsia="宋体" w:cs="宋体"/>
          <w:b/>
          <w:color w:val="FF0000"/>
          <w:szCs w:val="21"/>
          <w:highlight w:val="none"/>
        </w:rPr>
        <w:t>注：供应商需在本表后附</w:t>
      </w:r>
      <w:r>
        <w:rPr>
          <w:rFonts w:hint="eastAsia" w:ascii="宋体" w:hAnsi="宋体" w:eastAsia="宋体" w:cs="宋体"/>
          <w:b/>
          <w:color w:val="FF0000"/>
          <w:szCs w:val="21"/>
          <w:highlight w:val="none"/>
          <w:lang w:val="en-US" w:eastAsia="zh-CN"/>
        </w:rPr>
        <w:t>销售业绩</w:t>
      </w:r>
      <w:r>
        <w:rPr>
          <w:rFonts w:hint="eastAsia" w:ascii="宋体" w:hAnsi="宋体" w:eastAsia="宋体" w:cs="宋体"/>
          <w:b/>
          <w:color w:val="FF0000"/>
          <w:szCs w:val="21"/>
          <w:highlight w:val="none"/>
        </w:rPr>
        <w:t>合同</w:t>
      </w:r>
      <w:r>
        <w:rPr>
          <w:rFonts w:hint="eastAsia" w:ascii="宋体" w:hAnsi="宋体" w:eastAsia="宋体" w:cs="宋体"/>
          <w:b/>
          <w:color w:val="FF0000"/>
          <w:szCs w:val="21"/>
          <w:highlight w:val="none"/>
          <w:lang w:val="en-US" w:eastAsia="zh-CN"/>
        </w:rPr>
        <w:t>。</w:t>
      </w:r>
    </w:p>
    <w:p w14:paraId="017273DD">
      <w:pPr>
        <w:pStyle w:val="13"/>
        <w:spacing w:beforeAutospacing="0" w:afterAutospacing="0" w:line="480" w:lineRule="auto"/>
        <w:ind w:firstLine="495" w:firstLineChars="224"/>
        <w:jc w:val="both"/>
        <w:rPr>
          <w:rFonts w:hint="eastAsia" w:ascii="宋体" w:hAnsi="宋体" w:eastAsia="宋体" w:cs="宋体"/>
          <w:b/>
          <w:bCs w:val="0"/>
          <w:color w:val="auto"/>
          <w:sz w:val="22"/>
          <w:szCs w:val="22"/>
          <w:highlight w:val="none"/>
        </w:rPr>
      </w:pPr>
    </w:p>
    <w:p w14:paraId="335E608E">
      <w:pPr>
        <w:pStyle w:val="13"/>
        <w:spacing w:beforeAutospacing="0" w:afterAutospacing="0" w:line="480" w:lineRule="auto"/>
        <w:ind w:firstLine="495" w:firstLineChars="224"/>
        <w:jc w:val="both"/>
        <w:rPr>
          <w:rFonts w:hint="eastAsia" w:ascii="宋体" w:hAnsi="宋体" w:eastAsia="宋体" w:cs="宋体"/>
          <w:b/>
          <w:bCs/>
          <w:color w:val="auto"/>
          <w:highlight w:val="none"/>
        </w:rPr>
      </w:pPr>
      <w:r>
        <w:rPr>
          <w:rFonts w:hint="eastAsia" w:ascii="宋体" w:hAnsi="宋体" w:eastAsia="宋体" w:cs="宋体"/>
          <w:b/>
          <w:bCs w:val="0"/>
          <w:color w:val="auto"/>
          <w:sz w:val="22"/>
          <w:szCs w:val="22"/>
          <w:highlight w:val="none"/>
        </w:rPr>
        <w:t>9.</w:t>
      </w:r>
      <w:r>
        <w:rPr>
          <w:rFonts w:hint="eastAsia" w:cs="宋体"/>
          <w:b/>
          <w:bCs w:val="0"/>
          <w:color w:val="auto"/>
          <w:sz w:val="22"/>
          <w:szCs w:val="22"/>
          <w:highlight w:val="none"/>
          <w:lang w:val="en-US" w:eastAsia="zh-CN"/>
        </w:rPr>
        <w:t>4</w:t>
      </w:r>
      <w:r>
        <w:rPr>
          <w:rFonts w:hint="eastAsia" w:ascii="宋体" w:hAnsi="宋体" w:eastAsia="宋体" w:cs="宋体"/>
          <w:b/>
          <w:bCs w:val="0"/>
          <w:color w:val="auto"/>
          <w:sz w:val="22"/>
          <w:szCs w:val="22"/>
          <w:highlight w:val="none"/>
          <w:lang w:val="en-US" w:eastAsia="zh-CN"/>
        </w:rPr>
        <w:t>供应商认为其他应提供的证明材料</w:t>
      </w:r>
      <w:bookmarkEnd w:id="84"/>
    </w:p>
    <w:sectPr>
      <w:pgSz w:w="11906" w:h="16838"/>
      <w:pgMar w:top="1417" w:right="1474" w:bottom="1417" w:left="1474" w:header="851" w:footer="624" w:gutter="0"/>
      <w:pgNumType w:fmt="decimal"/>
      <w:cols w:space="720" w:num="1"/>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5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monospace">
    <w:altName w:val="微软雅黑"/>
    <w:panose1 w:val="00000000000000000000"/>
    <w:charset w:val="00"/>
    <w:family w:val="auto"/>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020089">
    <w:pPr>
      <w:pStyle w:val="23"/>
      <w:pBdr>
        <w:top w:val="single" w:color="auto" w:sz="4" w:space="1"/>
      </w:pBdr>
      <w:jc w:val="both"/>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14605</wp:posOffset>
              </wp:positionV>
              <wp:extent cx="1828800" cy="1828800"/>
              <wp:effectExtent l="0" t="0" r="0" b="0"/>
              <wp:wrapNone/>
              <wp:docPr id="2"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62EF6B5B">
                          <w:pPr>
                            <w:pStyle w:val="23"/>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wps:txbx>
                    <wps:bodyPr wrap="none" lIns="0" tIns="0" rIns="0" bIns="0" upright="1">
                      <a:spAutoFit/>
                    </wps:bodyPr>
                  </wps:wsp>
                </a:graphicData>
              </a:graphic>
            </wp:anchor>
          </w:drawing>
        </mc:Choice>
        <mc:Fallback>
          <w:pict>
            <v:shape id="文本框 1025" o:spid="_x0000_s1026" o:spt="202" type="#_x0000_t202" style="position:absolute;left:0pt;margin-top:1.15pt;height:144pt;width:144pt;mso-position-horizontal:center;mso-position-horizontal-relative:margin;mso-wrap-style:none;z-index:251661312;mso-width-relative:page;mso-height-relative:page;" filled="f" stroked="f" coordsize="21600,21600" o:gfxdata="UEsDBAoAAAAAAIdO4kAAAAAAAAAAAAAAAAAEAAAAZHJzL1BLAwQUAAAACACHTuJAycM2L9MAAAAG&#10;AQAADwAAAGRycy9kb3ducmV2LnhtbE2PwU7DMBBE70j8g7VI3KjTBKEQ4lSiIhyRaDhwdOMlCdjr&#10;yHbT8PcsJ7jNaFYzb+vd6qxYMMTJk4LtJgOB1Hsz0aDgrWtvShAxaTLaekIF3xhh11xe1Loy/kyv&#10;uBzSILiEYqUVjCnNlZSxH9HpuPEzEmcfPjid2IZBmqDPXO6szLPsTjo9ES+Mesb9iP3X4eQU7Nuu&#10;CwvGYN/xuS0+Xx5v8WlV6vpqmz2ASLimv2P4xWd0aJjp6E9korAK+JGkIC9AcJiXJfsji/usANnU&#10;8j9+8wNQSwMEFAAAAAgAh07iQIcgZvnUAQAApQMAAA4AAABkcnMvZTJvRG9jLnhtbK1TS27bMBDd&#10;F+gdCO5rySoSGILpoIWRokDRFkh7AJqiLAL8gUNb8gWaG2TVTfc5l8+RISU5RbrJohtqhjN8M+/N&#10;aH0zGE2OMoByltHloqREWuEaZfeM/vxx+25FCURuG66dlYyeJNCbzds3697XsnKd040MBEEs1L1n&#10;tIvR10UBopOGw8J5aTHYumB4RDfsiybwHtGNLqqyvC56FxofnJAAeLsdg3RCDK8BdG2rhNw6cTDS&#10;xhE1SM0jUoJOeaCb3G3bShG/tS3ISDSjyDTmE4ugvUtnsVnzeh+475SYWuCvaeEFJ8OVxaIXqC2P&#10;nByC+gfKKBEcuDYuhDPFSCQrgiyW5Qtt7jruZeaCUoO/iA7/D1Z8PX4PRDWMVpRYbnDg54f78+/H&#10;859fZFlWV0mh3kONiXceU+Pw0Q24N/M94GUiPrTBpC9SIhhHfU8XfeUQiUiPVtVqVWJIYGx2EL94&#10;fu4DxE/SGZIMRgMOMOvKj18gjqlzSqpm3a3SOg9RW9Izev3+qswPLhEE1xZrJBJjs8mKw26YmO1c&#10;c0JiPS4BoxZ3nhL92aLGaV9mI8zGbjYOPqh9hz0ucz3wHw4Ru8lNpgoj7FQYp5dpTpuW1uNvP2c9&#10;/12bJ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MnDNi/TAAAABgEAAA8AAAAAAAAAAQAgAAAAIgAA&#10;AGRycy9kb3ducmV2LnhtbFBLAQIUABQAAAAIAIdO4kCHIGb51AEAAKUDAAAOAAAAAAAAAAEAIAAA&#10;ACIBAABkcnMvZTJvRG9jLnhtbFBLBQYAAAAABgAGAFkBAABoBQAAAAA=&#10;">
              <v:fill on="f" focussize="0,0"/>
              <v:stroke on="f" weight="0.5pt"/>
              <v:imagedata o:title=""/>
              <o:lock v:ext="edit" aspectratio="f"/>
              <v:textbox inset="0mm,0mm,0mm,0mm" style="mso-fit-shape-to-text:t;">
                <w:txbxContent>
                  <w:p w14:paraId="62EF6B5B">
                    <w:pPr>
                      <w:pStyle w:val="23"/>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v:textbox>
            </v:shape>
          </w:pict>
        </mc:Fallback>
      </mc:AlternateContent>
    </w:r>
    <w:r>
      <w:rPr>
        <w:rFonts w:hint="eastAsia"/>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EC7533">
    <w:pPr>
      <w:pStyle w:val="23"/>
      <w:pBdr>
        <w:top w:val="single" w:color="auto" w:sz="4" w:space="1"/>
      </w:pBdr>
      <w:jc w:val="both"/>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14605</wp:posOffset>
              </wp:positionV>
              <wp:extent cx="144780" cy="204470"/>
              <wp:effectExtent l="0" t="0" r="0" b="0"/>
              <wp:wrapNone/>
              <wp:docPr id="1" name="文本框 1026"/>
              <wp:cNvGraphicFramePr/>
              <a:graphic xmlns:a="http://schemas.openxmlformats.org/drawingml/2006/main">
                <a:graphicData uri="http://schemas.microsoft.com/office/word/2010/wordprocessingShape">
                  <wps:wsp>
                    <wps:cNvSpPr txBox="1"/>
                    <wps:spPr>
                      <a:xfrm>
                        <a:off x="0" y="0"/>
                        <a:ext cx="144780" cy="204470"/>
                      </a:xfrm>
                      <a:prstGeom prst="rect">
                        <a:avLst/>
                      </a:prstGeom>
                      <a:noFill/>
                      <a:ln>
                        <a:noFill/>
                      </a:ln>
                    </wps:spPr>
                    <wps:txbx>
                      <w:txbxContent>
                        <w:p w14:paraId="26B58A8D">
                          <w:pPr>
                            <w:pStyle w:val="23"/>
                            <w:rPr>
                              <w:rFonts w:ascii="宋体" w:hAnsi="宋体" w:cs="宋体"/>
                            </w:rPr>
                          </w:pPr>
                          <w:r>
                            <w:rPr>
                              <w:rFonts w:hint="eastAsia" w:ascii="宋体" w:hAnsi="宋体" w:cs="宋体"/>
                            </w:rPr>
                            <w:fldChar w:fldCharType="begin"/>
                          </w:r>
                          <w:r>
                            <w:rPr>
                              <w:rFonts w:hint="eastAsia" w:ascii="宋体" w:hAnsi="宋体" w:cs="宋体"/>
                            </w:rPr>
                            <w:instrText xml:space="preserve"> PAGE  \* MERGEFORMAT </w:instrText>
                          </w:r>
                          <w:r>
                            <w:rPr>
                              <w:rFonts w:hint="eastAsia" w:ascii="宋体" w:hAnsi="宋体" w:cs="宋体"/>
                            </w:rPr>
                            <w:fldChar w:fldCharType="separate"/>
                          </w:r>
                          <w:r>
                            <w:rPr>
                              <w:rFonts w:ascii="宋体" w:hAnsi="宋体" w:cs="宋体"/>
                            </w:rPr>
                            <w:t>18</w:t>
                          </w:r>
                          <w:r>
                            <w:rPr>
                              <w:rFonts w:hint="eastAsia" w:ascii="宋体" w:hAnsi="宋体" w:cs="宋体"/>
                            </w:rPr>
                            <w:fldChar w:fldCharType="end"/>
                          </w:r>
                        </w:p>
                      </w:txbxContent>
                    </wps:txbx>
                    <wps:bodyPr lIns="0" tIns="0" rIns="0" bIns="0" upright="1"/>
                  </wps:wsp>
                </a:graphicData>
              </a:graphic>
            </wp:anchor>
          </w:drawing>
        </mc:Choice>
        <mc:Fallback>
          <w:pict>
            <v:shape id="文本框 1026" o:spid="_x0000_s1026" o:spt="202" type="#_x0000_t202" style="position:absolute;left:0pt;margin-top:1.15pt;height:16.1pt;width:11.4pt;mso-position-horizontal:center;mso-position-horizontal-relative:margin;z-index:251660288;mso-width-relative:page;mso-height-relative:page;" filled="f" stroked="f" coordsize="21600,21600" o:gfxdata="UEsDBAoAAAAAAIdO4kAAAAAAAAAAAAAAAAAEAAAAZHJzL1BLAwQUAAAACACHTuJAl9mmrNQAAAAE&#10;AQAADwAAAGRycy9kb3ducmV2LnhtbE2PzU7DMBCE70i8g7VI3KjdFCqaZlMhBCckRBoOHJ14m1iN&#10;1yF2f3h7zKkcRzOa+abYnN0gjjQF6xlhPlMgiFtvLHcIn/Xr3SOIEDUbPXgmhB8KsCmvrwqdG3/i&#10;io7b2IlUwiHXCH2MYy5laHtyOsz8SJy8nZ+cjklOnTSTPqVyN8hMqaV02nJa6PVIzz21++3BITx9&#10;cfViv9+bj2pX2bpeKX5b7hFvb+ZqDSLSOV7C8Ief0KFMTI0/sAliQEhHIkK2AJHMLEs3GoTF/QPI&#10;spD/4ctfUEsDBBQAAAAIAIdO4kBRWYegugEAAHQDAAAOAAAAZHJzL2Uyb0RvYy54bWytU8GO0zAQ&#10;vSPxD5bv1Gm1WlZR05VW1a6QECAtfIDrOI0l22ON3Sb9AfgDTly48139DsZu2oXlsgcuyXhm8ua9&#10;N87ydnSW7TVGA77h81nFmfYKWuO3Df/y+f7NDWcxSd9KC143/KAjv129frUcQq0X0INtNTIC8bEe&#10;QsP7lEItRFS9djLOIGhPxQ7QyURH3IoW5UDozopFVV2LAbANCErHSNn1qcgnRHwJIHSdUXoNaue0&#10;TydU1FYmkhR7EyJfFbZdp1X62HVRJ2YbTkpTedIQijf5KVZLWW9Rht6oiYJ8CYVnmpw0noZeoNYy&#10;SbZD8w+UMwohQpdmCpw4CSmOkIp59cybx14GXbSQ1TFcTI//D1Z92H9CZlq6CZx56Wjhx+/fjj9+&#10;HX9+ZfNqcZ0dGkKsqfExUGsa72DM3VM+UjILHzt0+U2SGNXJ38PFXz0mpvJHV1dvb6iiqLSo6FD8&#10;F08fB4zpQYNjOWg40vqKq3L/PiYaSK3nljzLw72xtqzQ+r8S1JgzIjM/McxRGjfjRHsD7YHU2Hee&#10;zMwX4xzgOdicg11As+2JTtFcIGkZhcx0cfK2/zyXwU8/y+o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l9mmrNQAAAAEAQAADwAAAAAAAAABACAAAAAiAAAAZHJzL2Rvd25yZXYueG1sUEsBAhQAFAAA&#10;AAgAh07iQFFZh6C6AQAAdAMAAA4AAAAAAAAAAQAgAAAAIwEAAGRycy9lMm9Eb2MueG1sUEsFBgAA&#10;AAAGAAYAWQEAAE8FAAAAAA==&#10;">
              <v:fill on="f" focussize="0,0"/>
              <v:stroke on="f"/>
              <v:imagedata o:title=""/>
              <o:lock v:ext="edit" aspectratio="f"/>
              <v:textbox inset="0mm,0mm,0mm,0mm">
                <w:txbxContent>
                  <w:p w14:paraId="26B58A8D">
                    <w:pPr>
                      <w:pStyle w:val="23"/>
                      <w:rPr>
                        <w:rFonts w:ascii="宋体" w:hAnsi="宋体" w:cs="宋体"/>
                      </w:rPr>
                    </w:pPr>
                    <w:r>
                      <w:rPr>
                        <w:rFonts w:hint="eastAsia" w:ascii="宋体" w:hAnsi="宋体" w:cs="宋体"/>
                      </w:rPr>
                      <w:fldChar w:fldCharType="begin"/>
                    </w:r>
                    <w:r>
                      <w:rPr>
                        <w:rFonts w:hint="eastAsia" w:ascii="宋体" w:hAnsi="宋体" w:cs="宋体"/>
                      </w:rPr>
                      <w:instrText xml:space="preserve"> PAGE  \* MERGEFORMAT </w:instrText>
                    </w:r>
                    <w:r>
                      <w:rPr>
                        <w:rFonts w:hint="eastAsia" w:ascii="宋体" w:hAnsi="宋体" w:cs="宋体"/>
                      </w:rPr>
                      <w:fldChar w:fldCharType="separate"/>
                    </w:r>
                    <w:r>
                      <w:rPr>
                        <w:rFonts w:ascii="宋体" w:hAnsi="宋体" w:cs="宋体"/>
                      </w:rPr>
                      <w:t>18</w:t>
                    </w:r>
                    <w:r>
                      <w:rPr>
                        <w:rFonts w:hint="eastAsia" w:ascii="宋体" w:hAnsi="宋体" w:cs="宋体"/>
                      </w:rPr>
                      <w:fldChar w:fldCharType="end"/>
                    </w:r>
                  </w:p>
                </w:txbxContent>
              </v:textbox>
            </v:shape>
          </w:pict>
        </mc:Fallback>
      </mc:AlternateContent>
    </w:r>
    <w:r>
      <w:rPr>
        <w:rFonts w:hint="eastAsia"/>
      </w:rPr>
      <w:t xml:space="preserve">        </w:t>
    </w:r>
  </w:p>
  <w:p w14:paraId="1B4A088B">
    <w:pPr>
      <w:pStyle w:val="2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D41D8B">
    <w:pPr>
      <w:pStyle w:val="25"/>
      <w:jc w:val="right"/>
      <w:rPr>
        <w:rFonts w:hint="eastAsia"/>
      </w:rPr>
    </w:pPr>
    <w:r>
      <w:rPr>
        <w:rFonts w:hint="eastAsia" w:ascii="宋体" w:hAnsi="宋体" w:cs="宋体"/>
        <w:color w:val="auto"/>
        <w:szCs w:val="21"/>
        <w:highlight w:val="none"/>
        <w:u w:val="none"/>
        <w:shd w:val="clear" w:color="auto" w:fill="FFFFFF"/>
        <w:lang w:val="en-US" w:eastAsia="zh-CN"/>
      </w:rPr>
      <w:t>驻马店市中心医院轮转式切片机采购项目采购</w:t>
    </w:r>
    <w:r>
      <w:rPr>
        <w:rFonts w:hint="eastAsia"/>
      </w:rPr>
      <w:t>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C41E276"/>
    <w:multiLevelType w:val="singleLevel"/>
    <w:tmpl w:val="AC41E276"/>
    <w:lvl w:ilvl="0" w:tentative="0">
      <w:start w:val="5"/>
      <w:numFmt w:val="chineseCounting"/>
      <w:suff w:val="nothing"/>
      <w:lvlText w:val="%1、"/>
      <w:lvlJc w:val="left"/>
      <w:rPr>
        <w:rFonts w:hint="eastAsia"/>
      </w:rPr>
    </w:lvl>
  </w:abstractNum>
  <w:abstractNum w:abstractNumId="1">
    <w:nsid w:val="CA829215"/>
    <w:multiLevelType w:val="singleLevel"/>
    <w:tmpl w:val="CA829215"/>
    <w:lvl w:ilvl="0" w:tentative="0">
      <w:start w:val="2"/>
      <w:numFmt w:val="chineseCounting"/>
      <w:suff w:val="nothing"/>
      <w:lvlText w:val="%1、"/>
      <w:lvlJc w:val="left"/>
      <w:rPr>
        <w:rFonts w:hint="eastAsia"/>
      </w:rPr>
    </w:lvl>
  </w:abstractNum>
  <w:abstractNum w:abstractNumId="2">
    <w:nsid w:val="2A7E57B2"/>
    <w:multiLevelType w:val="singleLevel"/>
    <w:tmpl w:val="2A7E57B2"/>
    <w:lvl w:ilvl="0" w:tentative="0">
      <w:start w:val="1"/>
      <w:numFmt w:val="decimal"/>
      <w:suff w:val="space"/>
      <w:lvlText w:val="%1."/>
      <w:lvlJc w:val="left"/>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NotTrackMoves/>
  <w:documentProtection w:enforcement="0"/>
  <w:defaultTabStop w:val="420"/>
  <w:drawingGridHorizontalSpacing w:val="105"/>
  <w:drawingGridVerticalSpacing w:val="319"/>
  <w:displayHorizontalDrawingGridEvery w:val="1"/>
  <w:displayVerticalDrawingGridEvery w:val="1"/>
  <w:noPunctuationKerning w:val="1"/>
  <w:characterSpacingControl w:val="compressPunctuation"/>
  <w:doNotValidateAgainstSchema/>
  <w:doNotDemarcateInvalidXml/>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UxZTMwNmMyMDcwMThhNDM2NzZhZjYxYzY5Y2VkNzQifQ=="/>
  </w:docVars>
  <w:rsids>
    <w:rsidRoot w:val="00172A27"/>
    <w:rsid w:val="00000E51"/>
    <w:rsid w:val="00003688"/>
    <w:rsid w:val="000036EC"/>
    <w:rsid w:val="00012F90"/>
    <w:rsid w:val="000165C3"/>
    <w:rsid w:val="00017230"/>
    <w:rsid w:val="00020C53"/>
    <w:rsid w:val="00021C37"/>
    <w:rsid w:val="00022E51"/>
    <w:rsid w:val="00024627"/>
    <w:rsid w:val="000262D7"/>
    <w:rsid w:val="0002667F"/>
    <w:rsid w:val="000272B2"/>
    <w:rsid w:val="00031431"/>
    <w:rsid w:val="00034F10"/>
    <w:rsid w:val="00035692"/>
    <w:rsid w:val="00036275"/>
    <w:rsid w:val="00037EC8"/>
    <w:rsid w:val="00040F14"/>
    <w:rsid w:val="0004437B"/>
    <w:rsid w:val="000521E5"/>
    <w:rsid w:val="00054740"/>
    <w:rsid w:val="00055707"/>
    <w:rsid w:val="0005650A"/>
    <w:rsid w:val="00057843"/>
    <w:rsid w:val="00061862"/>
    <w:rsid w:val="00064977"/>
    <w:rsid w:val="00065EFE"/>
    <w:rsid w:val="000678CF"/>
    <w:rsid w:val="00067EA4"/>
    <w:rsid w:val="000757DD"/>
    <w:rsid w:val="000771AB"/>
    <w:rsid w:val="000828BF"/>
    <w:rsid w:val="0008472B"/>
    <w:rsid w:val="00085F92"/>
    <w:rsid w:val="000910D5"/>
    <w:rsid w:val="0009148A"/>
    <w:rsid w:val="00092B31"/>
    <w:rsid w:val="00097532"/>
    <w:rsid w:val="00097E42"/>
    <w:rsid w:val="000A0B1B"/>
    <w:rsid w:val="000A126A"/>
    <w:rsid w:val="000A16B7"/>
    <w:rsid w:val="000A7088"/>
    <w:rsid w:val="000A78F6"/>
    <w:rsid w:val="000B0240"/>
    <w:rsid w:val="000B6531"/>
    <w:rsid w:val="000B772E"/>
    <w:rsid w:val="000C43E1"/>
    <w:rsid w:val="000C6342"/>
    <w:rsid w:val="000C6986"/>
    <w:rsid w:val="000C6F01"/>
    <w:rsid w:val="000C73C9"/>
    <w:rsid w:val="000D0D98"/>
    <w:rsid w:val="000D44AD"/>
    <w:rsid w:val="000D72E6"/>
    <w:rsid w:val="000E252C"/>
    <w:rsid w:val="000E6B87"/>
    <w:rsid w:val="000E6D3C"/>
    <w:rsid w:val="000F035B"/>
    <w:rsid w:val="000F2100"/>
    <w:rsid w:val="000F685E"/>
    <w:rsid w:val="00104521"/>
    <w:rsid w:val="00110444"/>
    <w:rsid w:val="0011253B"/>
    <w:rsid w:val="001139C0"/>
    <w:rsid w:val="0011452C"/>
    <w:rsid w:val="00121774"/>
    <w:rsid w:val="00122AE5"/>
    <w:rsid w:val="00127E77"/>
    <w:rsid w:val="0013574E"/>
    <w:rsid w:val="00141C52"/>
    <w:rsid w:val="00145792"/>
    <w:rsid w:val="00147FC2"/>
    <w:rsid w:val="00151D92"/>
    <w:rsid w:val="00153449"/>
    <w:rsid w:val="00155B84"/>
    <w:rsid w:val="00162EA5"/>
    <w:rsid w:val="001630D8"/>
    <w:rsid w:val="001641C5"/>
    <w:rsid w:val="001656CE"/>
    <w:rsid w:val="00166B7C"/>
    <w:rsid w:val="00170488"/>
    <w:rsid w:val="00171081"/>
    <w:rsid w:val="00171DC4"/>
    <w:rsid w:val="00172A27"/>
    <w:rsid w:val="001743D2"/>
    <w:rsid w:val="001756D5"/>
    <w:rsid w:val="00176116"/>
    <w:rsid w:val="00176541"/>
    <w:rsid w:val="001809B6"/>
    <w:rsid w:val="00180A78"/>
    <w:rsid w:val="00181303"/>
    <w:rsid w:val="00183B61"/>
    <w:rsid w:val="001866AC"/>
    <w:rsid w:val="00190212"/>
    <w:rsid w:val="00192E94"/>
    <w:rsid w:val="00193782"/>
    <w:rsid w:val="001A1F77"/>
    <w:rsid w:val="001A6057"/>
    <w:rsid w:val="001A63D5"/>
    <w:rsid w:val="001B4D8E"/>
    <w:rsid w:val="001B6482"/>
    <w:rsid w:val="001C08A9"/>
    <w:rsid w:val="001D0E22"/>
    <w:rsid w:val="001D414F"/>
    <w:rsid w:val="001D4D3C"/>
    <w:rsid w:val="001D784A"/>
    <w:rsid w:val="001D7D80"/>
    <w:rsid w:val="001E3D17"/>
    <w:rsid w:val="001E50E4"/>
    <w:rsid w:val="001F4DBD"/>
    <w:rsid w:val="001F4F1E"/>
    <w:rsid w:val="001F52D5"/>
    <w:rsid w:val="001F60F4"/>
    <w:rsid w:val="001F79C5"/>
    <w:rsid w:val="00207653"/>
    <w:rsid w:val="0021089D"/>
    <w:rsid w:val="00214403"/>
    <w:rsid w:val="0021505B"/>
    <w:rsid w:val="0022103B"/>
    <w:rsid w:val="002219DC"/>
    <w:rsid w:val="00221F7D"/>
    <w:rsid w:val="00231F56"/>
    <w:rsid w:val="00234020"/>
    <w:rsid w:val="00235D34"/>
    <w:rsid w:val="0024066E"/>
    <w:rsid w:val="00243C82"/>
    <w:rsid w:val="0024618D"/>
    <w:rsid w:val="002476D8"/>
    <w:rsid w:val="002727E2"/>
    <w:rsid w:val="00275597"/>
    <w:rsid w:val="002818DD"/>
    <w:rsid w:val="00281F28"/>
    <w:rsid w:val="00286921"/>
    <w:rsid w:val="0028704B"/>
    <w:rsid w:val="002912E9"/>
    <w:rsid w:val="00297DDD"/>
    <w:rsid w:val="002A6EF5"/>
    <w:rsid w:val="002B0A49"/>
    <w:rsid w:val="002B151E"/>
    <w:rsid w:val="002B1F8A"/>
    <w:rsid w:val="002B21DB"/>
    <w:rsid w:val="002B2A18"/>
    <w:rsid w:val="002B2FF2"/>
    <w:rsid w:val="002B39C1"/>
    <w:rsid w:val="002B4688"/>
    <w:rsid w:val="002B59AF"/>
    <w:rsid w:val="002B6028"/>
    <w:rsid w:val="002B6EEC"/>
    <w:rsid w:val="002C318F"/>
    <w:rsid w:val="002C59F0"/>
    <w:rsid w:val="002D1344"/>
    <w:rsid w:val="002D28E7"/>
    <w:rsid w:val="002D38D8"/>
    <w:rsid w:val="002D5AB8"/>
    <w:rsid w:val="002D694B"/>
    <w:rsid w:val="002D700F"/>
    <w:rsid w:val="002D7301"/>
    <w:rsid w:val="002D7928"/>
    <w:rsid w:val="002E132A"/>
    <w:rsid w:val="002E1ED0"/>
    <w:rsid w:val="002E62DB"/>
    <w:rsid w:val="002F0B3C"/>
    <w:rsid w:val="002F0CC5"/>
    <w:rsid w:val="002F4F94"/>
    <w:rsid w:val="002F52A8"/>
    <w:rsid w:val="0030109F"/>
    <w:rsid w:val="00302A40"/>
    <w:rsid w:val="00321BAA"/>
    <w:rsid w:val="003251B4"/>
    <w:rsid w:val="00333A21"/>
    <w:rsid w:val="00333A29"/>
    <w:rsid w:val="0034106D"/>
    <w:rsid w:val="003506C4"/>
    <w:rsid w:val="003534C9"/>
    <w:rsid w:val="00353F83"/>
    <w:rsid w:val="003559F8"/>
    <w:rsid w:val="00356B57"/>
    <w:rsid w:val="00360373"/>
    <w:rsid w:val="003634AB"/>
    <w:rsid w:val="00365DBF"/>
    <w:rsid w:val="00373382"/>
    <w:rsid w:val="0037426D"/>
    <w:rsid w:val="00374559"/>
    <w:rsid w:val="0037549E"/>
    <w:rsid w:val="0037721E"/>
    <w:rsid w:val="00380986"/>
    <w:rsid w:val="00382A6A"/>
    <w:rsid w:val="0038356F"/>
    <w:rsid w:val="00383C51"/>
    <w:rsid w:val="003849B3"/>
    <w:rsid w:val="0038547B"/>
    <w:rsid w:val="00386F28"/>
    <w:rsid w:val="00390347"/>
    <w:rsid w:val="00391146"/>
    <w:rsid w:val="00392964"/>
    <w:rsid w:val="0039368B"/>
    <w:rsid w:val="0039495F"/>
    <w:rsid w:val="00394D38"/>
    <w:rsid w:val="003962AF"/>
    <w:rsid w:val="00396D48"/>
    <w:rsid w:val="003A03F9"/>
    <w:rsid w:val="003A56C5"/>
    <w:rsid w:val="003B0180"/>
    <w:rsid w:val="003B06C0"/>
    <w:rsid w:val="003B06EB"/>
    <w:rsid w:val="003B21E0"/>
    <w:rsid w:val="003B419B"/>
    <w:rsid w:val="003B61DA"/>
    <w:rsid w:val="003C3687"/>
    <w:rsid w:val="003D1F44"/>
    <w:rsid w:val="003D2173"/>
    <w:rsid w:val="003D3EAB"/>
    <w:rsid w:val="003D48A8"/>
    <w:rsid w:val="003D5DB0"/>
    <w:rsid w:val="003E1FE2"/>
    <w:rsid w:val="003E35BE"/>
    <w:rsid w:val="003F35EF"/>
    <w:rsid w:val="003F3AED"/>
    <w:rsid w:val="003F4368"/>
    <w:rsid w:val="003F5E68"/>
    <w:rsid w:val="003F63CA"/>
    <w:rsid w:val="00405888"/>
    <w:rsid w:val="0040755F"/>
    <w:rsid w:val="00407F61"/>
    <w:rsid w:val="00410C32"/>
    <w:rsid w:val="00416BEF"/>
    <w:rsid w:val="00420790"/>
    <w:rsid w:val="004212E9"/>
    <w:rsid w:val="00421D27"/>
    <w:rsid w:val="00425B8B"/>
    <w:rsid w:val="004261E2"/>
    <w:rsid w:val="004266B1"/>
    <w:rsid w:val="00435566"/>
    <w:rsid w:val="0043672E"/>
    <w:rsid w:val="00444A2F"/>
    <w:rsid w:val="00446D88"/>
    <w:rsid w:val="0044728E"/>
    <w:rsid w:val="00450723"/>
    <w:rsid w:val="0045184C"/>
    <w:rsid w:val="00454DD9"/>
    <w:rsid w:val="004564BA"/>
    <w:rsid w:val="00460C29"/>
    <w:rsid w:val="00460C96"/>
    <w:rsid w:val="00462411"/>
    <w:rsid w:val="004637BF"/>
    <w:rsid w:val="004638C7"/>
    <w:rsid w:val="00467CD8"/>
    <w:rsid w:val="00467DBB"/>
    <w:rsid w:val="00474C5C"/>
    <w:rsid w:val="00476D4F"/>
    <w:rsid w:val="00477033"/>
    <w:rsid w:val="00481BE4"/>
    <w:rsid w:val="00482A00"/>
    <w:rsid w:val="00483DEE"/>
    <w:rsid w:val="00483F46"/>
    <w:rsid w:val="004840F2"/>
    <w:rsid w:val="004860CE"/>
    <w:rsid w:val="00487965"/>
    <w:rsid w:val="0049159F"/>
    <w:rsid w:val="00491CFF"/>
    <w:rsid w:val="00494AE3"/>
    <w:rsid w:val="004A2DC2"/>
    <w:rsid w:val="004A3ED1"/>
    <w:rsid w:val="004A56AA"/>
    <w:rsid w:val="004B0865"/>
    <w:rsid w:val="004B0DC2"/>
    <w:rsid w:val="004B1068"/>
    <w:rsid w:val="004B3872"/>
    <w:rsid w:val="004B479D"/>
    <w:rsid w:val="004B6CE6"/>
    <w:rsid w:val="004C6D19"/>
    <w:rsid w:val="004D5FCF"/>
    <w:rsid w:val="004D751C"/>
    <w:rsid w:val="004D7B42"/>
    <w:rsid w:val="004F0462"/>
    <w:rsid w:val="00503E97"/>
    <w:rsid w:val="005068C0"/>
    <w:rsid w:val="00512A1F"/>
    <w:rsid w:val="005226EE"/>
    <w:rsid w:val="00524147"/>
    <w:rsid w:val="00525D5A"/>
    <w:rsid w:val="0052705E"/>
    <w:rsid w:val="00527303"/>
    <w:rsid w:val="00531A15"/>
    <w:rsid w:val="00536761"/>
    <w:rsid w:val="00543694"/>
    <w:rsid w:val="00545EBC"/>
    <w:rsid w:val="00552CFD"/>
    <w:rsid w:val="005537EC"/>
    <w:rsid w:val="00561DC8"/>
    <w:rsid w:val="00563FCD"/>
    <w:rsid w:val="00567B6D"/>
    <w:rsid w:val="0057221A"/>
    <w:rsid w:val="00574F1C"/>
    <w:rsid w:val="00575874"/>
    <w:rsid w:val="00583F9C"/>
    <w:rsid w:val="005867C0"/>
    <w:rsid w:val="00586B69"/>
    <w:rsid w:val="00587007"/>
    <w:rsid w:val="005916D7"/>
    <w:rsid w:val="00592A6D"/>
    <w:rsid w:val="005946C4"/>
    <w:rsid w:val="00595847"/>
    <w:rsid w:val="005A466D"/>
    <w:rsid w:val="005B1953"/>
    <w:rsid w:val="005B1D93"/>
    <w:rsid w:val="005B3737"/>
    <w:rsid w:val="005B38FA"/>
    <w:rsid w:val="005B79B6"/>
    <w:rsid w:val="005C11E9"/>
    <w:rsid w:val="005C332C"/>
    <w:rsid w:val="005C511F"/>
    <w:rsid w:val="005C6B44"/>
    <w:rsid w:val="005C7F75"/>
    <w:rsid w:val="005D1C21"/>
    <w:rsid w:val="005D3447"/>
    <w:rsid w:val="005D3B26"/>
    <w:rsid w:val="005D5624"/>
    <w:rsid w:val="005D5C32"/>
    <w:rsid w:val="005D788B"/>
    <w:rsid w:val="005D7A7D"/>
    <w:rsid w:val="005D7CD8"/>
    <w:rsid w:val="005E1A51"/>
    <w:rsid w:val="00600486"/>
    <w:rsid w:val="006026D1"/>
    <w:rsid w:val="006026DE"/>
    <w:rsid w:val="00605665"/>
    <w:rsid w:val="00606A63"/>
    <w:rsid w:val="006134B6"/>
    <w:rsid w:val="00622261"/>
    <w:rsid w:val="00627850"/>
    <w:rsid w:val="00627DC7"/>
    <w:rsid w:val="00632751"/>
    <w:rsid w:val="00633657"/>
    <w:rsid w:val="00635EE7"/>
    <w:rsid w:val="00640403"/>
    <w:rsid w:val="00643CF6"/>
    <w:rsid w:val="0064622C"/>
    <w:rsid w:val="0064748F"/>
    <w:rsid w:val="0064772A"/>
    <w:rsid w:val="006506F3"/>
    <w:rsid w:val="006527BA"/>
    <w:rsid w:val="00654D3A"/>
    <w:rsid w:val="00657186"/>
    <w:rsid w:val="00657B85"/>
    <w:rsid w:val="00662038"/>
    <w:rsid w:val="00662F1B"/>
    <w:rsid w:val="00663912"/>
    <w:rsid w:val="00665B74"/>
    <w:rsid w:val="00666E46"/>
    <w:rsid w:val="006733F1"/>
    <w:rsid w:val="00674B7B"/>
    <w:rsid w:val="006774B7"/>
    <w:rsid w:val="00681340"/>
    <w:rsid w:val="00681E00"/>
    <w:rsid w:val="00681EFA"/>
    <w:rsid w:val="00683BD4"/>
    <w:rsid w:val="006901E3"/>
    <w:rsid w:val="00694E40"/>
    <w:rsid w:val="00695469"/>
    <w:rsid w:val="006973BE"/>
    <w:rsid w:val="006A3FAF"/>
    <w:rsid w:val="006A53C0"/>
    <w:rsid w:val="006A5EC9"/>
    <w:rsid w:val="006A6BE3"/>
    <w:rsid w:val="006A6C58"/>
    <w:rsid w:val="006A6CA0"/>
    <w:rsid w:val="006B0BA3"/>
    <w:rsid w:val="006B4389"/>
    <w:rsid w:val="006C1AC3"/>
    <w:rsid w:val="006C3381"/>
    <w:rsid w:val="006C3F8D"/>
    <w:rsid w:val="006C5741"/>
    <w:rsid w:val="006C5895"/>
    <w:rsid w:val="006C7A22"/>
    <w:rsid w:val="006D23F4"/>
    <w:rsid w:val="006D2422"/>
    <w:rsid w:val="006D2754"/>
    <w:rsid w:val="006E0E89"/>
    <w:rsid w:val="006E211C"/>
    <w:rsid w:val="006E3D12"/>
    <w:rsid w:val="006E3F7B"/>
    <w:rsid w:val="006E7834"/>
    <w:rsid w:val="006F1887"/>
    <w:rsid w:val="006F2533"/>
    <w:rsid w:val="006F36C9"/>
    <w:rsid w:val="006F3FF8"/>
    <w:rsid w:val="006F5EBB"/>
    <w:rsid w:val="006F6D76"/>
    <w:rsid w:val="00700968"/>
    <w:rsid w:val="00715942"/>
    <w:rsid w:val="00717D28"/>
    <w:rsid w:val="00720430"/>
    <w:rsid w:val="007213BD"/>
    <w:rsid w:val="0072294E"/>
    <w:rsid w:val="0073362A"/>
    <w:rsid w:val="00734E23"/>
    <w:rsid w:val="007361D9"/>
    <w:rsid w:val="00742A39"/>
    <w:rsid w:val="007442BF"/>
    <w:rsid w:val="007451B7"/>
    <w:rsid w:val="007454DB"/>
    <w:rsid w:val="007477B9"/>
    <w:rsid w:val="00752D80"/>
    <w:rsid w:val="007539E6"/>
    <w:rsid w:val="00753B1A"/>
    <w:rsid w:val="0075506B"/>
    <w:rsid w:val="00756A8B"/>
    <w:rsid w:val="007635C6"/>
    <w:rsid w:val="00766B59"/>
    <w:rsid w:val="0076783A"/>
    <w:rsid w:val="00770296"/>
    <w:rsid w:val="0077380E"/>
    <w:rsid w:val="00776A44"/>
    <w:rsid w:val="007819D5"/>
    <w:rsid w:val="00784D17"/>
    <w:rsid w:val="007855DC"/>
    <w:rsid w:val="00791C0A"/>
    <w:rsid w:val="007A1ABC"/>
    <w:rsid w:val="007A1BDB"/>
    <w:rsid w:val="007A393C"/>
    <w:rsid w:val="007A7CCF"/>
    <w:rsid w:val="007B2EDA"/>
    <w:rsid w:val="007B5BF3"/>
    <w:rsid w:val="007B6B89"/>
    <w:rsid w:val="007C13DE"/>
    <w:rsid w:val="007C1D12"/>
    <w:rsid w:val="007D1504"/>
    <w:rsid w:val="007D7FE5"/>
    <w:rsid w:val="007E07D0"/>
    <w:rsid w:val="007E0DAC"/>
    <w:rsid w:val="007E2E98"/>
    <w:rsid w:val="007E52EB"/>
    <w:rsid w:val="007E5F56"/>
    <w:rsid w:val="007E6644"/>
    <w:rsid w:val="007E69C5"/>
    <w:rsid w:val="007F0E44"/>
    <w:rsid w:val="007F12B5"/>
    <w:rsid w:val="007F1A27"/>
    <w:rsid w:val="007F50E5"/>
    <w:rsid w:val="008018E2"/>
    <w:rsid w:val="00806F13"/>
    <w:rsid w:val="0081025F"/>
    <w:rsid w:val="008104D7"/>
    <w:rsid w:val="0081331D"/>
    <w:rsid w:val="00815884"/>
    <w:rsid w:val="0082101E"/>
    <w:rsid w:val="00821BBB"/>
    <w:rsid w:val="00822315"/>
    <w:rsid w:val="00823BC7"/>
    <w:rsid w:val="00826C87"/>
    <w:rsid w:val="008307A1"/>
    <w:rsid w:val="00831534"/>
    <w:rsid w:val="00831ACF"/>
    <w:rsid w:val="00834B99"/>
    <w:rsid w:val="00835896"/>
    <w:rsid w:val="00844E75"/>
    <w:rsid w:val="00844FCA"/>
    <w:rsid w:val="00847DE1"/>
    <w:rsid w:val="008500F7"/>
    <w:rsid w:val="008509F0"/>
    <w:rsid w:val="00853408"/>
    <w:rsid w:val="008553A0"/>
    <w:rsid w:val="00862B84"/>
    <w:rsid w:val="008639A5"/>
    <w:rsid w:val="00864F88"/>
    <w:rsid w:val="008717DC"/>
    <w:rsid w:val="008757D7"/>
    <w:rsid w:val="00880AFB"/>
    <w:rsid w:val="0088168B"/>
    <w:rsid w:val="00881F4C"/>
    <w:rsid w:val="00890267"/>
    <w:rsid w:val="00893E5D"/>
    <w:rsid w:val="008A10E8"/>
    <w:rsid w:val="008A115E"/>
    <w:rsid w:val="008A380B"/>
    <w:rsid w:val="008A4B1D"/>
    <w:rsid w:val="008A69F8"/>
    <w:rsid w:val="008A7033"/>
    <w:rsid w:val="008B0660"/>
    <w:rsid w:val="008B51F5"/>
    <w:rsid w:val="008B5432"/>
    <w:rsid w:val="008B5D0F"/>
    <w:rsid w:val="008B7FB1"/>
    <w:rsid w:val="008C2BC7"/>
    <w:rsid w:val="008C31FD"/>
    <w:rsid w:val="008C47EB"/>
    <w:rsid w:val="008C4BE6"/>
    <w:rsid w:val="008C53A8"/>
    <w:rsid w:val="008C698C"/>
    <w:rsid w:val="008C7324"/>
    <w:rsid w:val="008D2BEE"/>
    <w:rsid w:val="008D3384"/>
    <w:rsid w:val="008D64BC"/>
    <w:rsid w:val="008D70CD"/>
    <w:rsid w:val="008E4585"/>
    <w:rsid w:val="008E5901"/>
    <w:rsid w:val="008F07E3"/>
    <w:rsid w:val="008F15BA"/>
    <w:rsid w:val="008F606B"/>
    <w:rsid w:val="00900739"/>
    <w:rsid w:val="00904FE1"/>
    <w:rsid w:val="009072BE"/>
    <w:rsid w:val="00912FF6"/>
    <w:rsid w:val="00914EED"/>
    <w:rsid w:val="009175CA"/>
    <w:rsid w:val="00923C18"/>
    <w:rsid w:val="00924816"/>
    <w:rsid w:val="00927240"/>
    <w:rsid w:val="00930E42"/>
    <w:rsid w:val="009317EA"/>
    <w:rsid w:val="00931BD1"/>
    <w:rsid w:val="009404CE"/>
    <w:rsid w:val="0094252B"/>
    <w:rsid w:val="0094548A"/>
    <w:rsid w:val="00947054"/>
    <w:rsid w:val="00947CF0"/>
    <w:rsid w:val="00950240"/>
    <w:rsid w:val="0095275E"/>
    <w:rsid w:val="00952958"/>
    <w:rsid w:val="0096169A"/>
    <w:rsid w:val="009616B6"/>
    <w:rsid w:val="00961C05"/>
    <w:rsid w:val="009659CB"/>
    <w:rsid w:val="00966ECA"/>
    <w:rsid w:val="00967B87"/>
    <w:rsid w:val="009717CE"/>
    <w:rsid w:val="00975858"/>
    <w:rsid w:val="009808B9"/>
    <w:rsid w:val="00980E18"/>
    <w:rsid w:val="009814D9"/>
    <w:rsid w:val="00990484"/>
    <w:rsid w:val="00991ADF"/>
    <w:rsid w:val="009923FC"/>
    <w:rsid w:val="00997337"/>
    <w:rsid w:val="009A0964"/>
    <w:rsid w:val="009A0F72"/>
    <w:rsid w:val="009A25B4"/>
    <w:rsid w:val="009A541B"/>
    <w:rsid w:val="009B2766"/>
    <w:rsid w:val="009B41D3"/>
    <w:rsid w:val="009B46DB"/>
    <w:rsid w:val="009C113C"/>
    <w:rsid w:val="009C2AC3"/>
    <w:rsid w:val="009C491F"/>
    <w:rsid w:val="009C4A96"/>
    <w:rsid w:val="009C78C9"/>
    <w:rsid w:val="009C7E8F"/>
    <w:rsid w:val="009D01D7"/>
    <w:rsid w:val="009D0F10"/>
    <w:rsid w:val="009D2408"/>
    <w:rsid w:val="009D63E5"/>
    <w:rsid w:val="009D7201"/>
    <w:rsid w:val="009D7F59"/>
    <w:rsid w:val="009D7FA9"/>
    <w:rsid w:val="009E0962"/>
    <w:rsid w:val="009E0C76"/>
    <w:rsid w:val="009E0FBD"/>
    <w:rsid w:val="009E79A7"/>
    <w:rsid w:val="009F07C2"/>
    <w:rsid w:val="009F4C0F"/>
    <w:rsid w:val="00A02455"/>
    <w:rsid w:val="00A024E5"/>
    <w:rsid w:val="00A050BB"/>
    <w:rsid w:val="00A10EBC"/>
    <w:rsid w:val="00A14E61"/>
    <w:rsid w:val="00A1620E"/>
    <w:rsid w:val="00A16ECE"/>
    <w:rsid w:val="00A17C7A"/>
    <w:rsid w:val="00A21E49"/>
    <w:rsid w:val="00A2511D"/>
    <w:rsid w:val="00A2615F"/>
    <w:rsid w:val="00A32F86"/>
    <w:rsid w:val="00A34848"/>
    <w:rsid w:val="00A34CF7"/>
    <w:rsid w:val="00A36713"/>
    <w:rsid w:val="00A37A89"/>
    <w:rsid w:val="00A37F82"/>
    <w:rsid w:val="00A40B5F"/>
    <w:rsid w:val="00A40D02"/>
    <w:rsid w:val="00A41ECD"/>
    <w:rsid w:val="00A4599A"/>
    <w:rsid w:val="00A514B4"/>
    <w:rsid w:val="00A52955"/>
    <w:rsid w:val="00A54D5F"/>
    <w:rsid w:val="00A55D2D"/>
    <w:rsid w:val="00A62166"/>
    <w:rsid w:val="00A65A67"/>
    <w:rsid w:val="00A6650A"/>
    <w:rsid w:val="00A7048A"/>
    <w:rsid w:val="00A70F9F"/>
    <w:rsid w:val="00A7567E"/>
    <w:rsid w:val="00A771FC"/>
    <w:rsid w:val="00A77547"/>
    <w:rsid w:val="00A776A7"/>
    <w:rsid w:val="00A840B0"/>
    <w:rsid w:val="00A87569"/>
    <w:rsid w:val="00A9022C"/>
    <w:rsid w:val="00A906A4"/>
    <w:rsid w:val="00A90A32"/>
    <w:rsid w:val="00A92654"/>
    <w:rsid w:val="00A9622A"/>
    <w:rsid w:val="00A965DA"/>
    <w:rsid w:val="00AA2C6F"/>
    <w:rsid w:val="00AA53A8"/>
    <w:rsid w:val="00AA6A35"/>
    <w:rsid w:val="00AA6C76"/>
    <w:rsid w:val="00AA721E"/>
    <w:rsid w:val="00AB0080"/>
    <w:rsid w:val="00AB0CF3"/>
    <w:rsid w:val="00AB1F09"/>
    <w:rsid w:val="00AB4031"/>
    <w:rsid w:val="00AB4C61"/>
    <w:rsid w:val="00AB55EA"/>
    <w:rsid w:val="00AC0269"/>
    <w:rsid w:val="00AC0B8C"/>
    <w:rsid w:val="00AC201A"/>
    <w:rsid w:val="00AC3299"/>
    <w:rsid w:val="00AC33E8"/>
    <w:rsid w:val="00AC6684"/>
    <w:rsid w:val="00AC6DB7"/>
    <w:rsid w:val="00AC7267"/>
    <w:rsid w:val="00AD1762"/>
    <w:rsid w:val="00AD3F62"/>
    <w:rsid w:val="00AD46D9"/>
    <w:rsid w:val="00AE1276"/>
    <w:rsid w:val="00AE2BC8"/>
    <w:rsid w:val="00AE3879"/>
    <w:rsid w:val="00AE5FE2"/>
    <w:rsid w:val="00AF08ED"/>
    <w:rsid w:val="00AF1F03"/>
    <w:rsid w:val="00AF2487"/>
    <w:rsid w:val="00AF3539"/>
    <w:rsid w:val="00AF6523"/>
    <w:rsid w:val="00B0113C"/>
    <w:rsid w:val="00B02F21"/>
    <w:rsid w:val="00B070F9"/>
    <w:rsid w:val="00B1080F"/>
    <w:rsid w:val="00B112C5"/>
    <w:rsid w:val="00B13637"/>
    <w:rsid w:val="00B139FD"/>
    <w:rsid w:val="00B211B8"/>
    <w:rsid w:val="00B2500C"/>
    <w:rsid w:val="00B2561A"/>
    <w:rsid w:val="00B32876"/>
    <w:rsid w:val="00B349BF"/>
    <w:rsid w:val="00B3724C"/>
    <w:rsid w:val="00B408FD"/>
    <w:rsid w:val="00B40A62"/>
    <w:rsid w:val="00B42996"/>
    <w:rsid w:val="00B524CE"/>
    <w:rsid w:val="00B60FFC"/>
    <w:rsid w:val="00B611E8"/>
    <w:rsid w:val="00B619A1"/>
    <w:rsid w:val="00B71613"/>
    <w:rsid w:val="00B72167"/>
    <w:rsid w:val="00B73C1F"/>
    <w:rsid w:val="00B761C4"/>
    <w:rsid w:val="00B765B2"/>
    <w:rsid w:val="00B8080C"/>
    <w:rsid w:val="00B822BE"/>
    <w:rsid w:val="00B84F51"/>
    <w:rsid w:val="00B92A8B"/>
    <w:rsid w:val="00B93759"/>
    <w:rsid w:val="00BA1348"/>
    <w:rsid w:val="00BA2782"/>
    <w:rsid w:val="00BA4A4B"/>
    <w:rsid w:val="00BA5CF4"/>
    <w:rsid w:val="00BA6B20"/>
    <w:rsid w:val="00BA758E"/>
    <w:rsid w:val="00BB1934"/>
    <w:rsid w:val="00BB1FD1"/>
    <w:rsid w:val="00BC04F4"/>
    <w:rsid w:val="00BC0CD9"/>
    <w:rsid w:val="00BC3DA7"/>
    <w:rsid w:val="00BC5EB6"/>
    <w:rsid w:val="00BC74CE"/>
    <w:rsid w:val="00BC7EEF"/>
    <w:rsid w:val="00BD4BE3"/>
    <w:rsid w:val="00BD6D27"/>
    <w:rsid w:val="00BD7E55"/>
    <w:rsid w:val="00BE208F"/>
    <w:rsid w:val="00BE313E"/>
    <w:rsid w:val="00BE31D1"/>
    <w:rsid w:val="00BE45C7"/>
    <w:rsid w:val="00BE615C"/>
    <w:rsid w:val="00BE76F7"/>
    <w:rsid w:val="00BE7760"/>
    <w:rsid w:val="00BE793B"/>
    <w:rsid w:val="00BE7C3C"/>
    <w:rsid w:val="00BF7286"/>
    <w:rsid w:val="00C0335C"/>
    <w:rsid w:val="00C0350B"/>
    <w:rsid w:val="00C03D6A"/>
    <w:rsid w:val="00C0779D"/>
    <w:rsid w:val="00C11486"/>
    <w:rsid w:val="00C12173"/>
    <w:rsid w:val="00C1599C"/>
    <w:rsid w:val="00C15F84"/>
    <w:rsid w:val="00C176C5"/>
    <w:rsid w:val="00C20584"/>
    <w:rsid w:val="00C212BA"/>
    <w:rsid w:val="00C21829"/>
    <w:rsid w:val="00C2194D"/>
    <w:rsid w:val="00C2417F"/>
    <w:rsid w:val="00C25322"/>
    <w:rsid w:val="00C32EF1"/>
    <w:rsid w:val="00C34CD9"/>
    <w:rsid w:val="00C34F32"/>
    <w:rsid w:val="00C35645"/>
    <w:rsid w:val="00C35F68"/>
    <w:rsid w:val="00C369DC"/>
    <w:rsid w:val="00C36E4C"/>
    <w:rsid w:val="00C40F57"/>
    <w:rsid w:val="00C41A5B"/>
    <w:rsid w:val="00C41FC9"/>
    <w:rsid w:val="00C42341"/>
    <w:rsid w:val="00C4729B"/>
    <w:rsid w:val="00C50AEF"/>
    <w:rsid w:val="00C50B42"/>
    <w:rsid w:val="00C52F9F"/>
    <w:rsid w:val="00C53A2B"/>
    <w:rsid w:val="00C623F0"/>
    <w:rsid w:val="00C64491"/>
    <w:rsid w:val="00C66135"/>
    <w:rsid w:val="00C66264"/>
    <w:rsid w:val="00C71532"/>
    <w:rsid w:val="00C75CFC"/>
    <w:rsid w:val="00C75E3A"/>
    <w:rsid w:val="00C760FD"/>
    <w:rsid w:val="00C77F08"/>
    <w:rsid w:val="00C86101"/>
    <w:rsid w:val="00C87916"/>
    <w:rsid w:val="00C90C23"/>
    <w:rsid w:val="00C91556"/>
    <w:rsid w:val="00C915EB"/>
    <w:rsid w:val="00C943E0"/>
    <w:rsid w:val="00CA2EDD"/>
    <w:rsid w:val="00CA4EFF"/>
    <w:rsid w:val="00CA61E0"/>
    <w:rsid w:val="00CC673F"/>
    <w:rsid w:val="00CD000D"/>
    <w:rsid w:val="00CD0D03"/>
    <w:rsid w:val="00CD0D99"/>
    <w:rsid w:val="00CD25AE"/>
    <w:rsid w:val="00CD2661"/>
    <w:rsid w:val="00CD2AD8"/>
    <w:rsid w:val="00CD341A"/>
    <w:rsid w:val="00CD3D11"/>
    <w:rsid w:val="00CD4F14"/>
    <w:rsid w:val="00CD5D67"/>
    <w:rsid w:val="00CD684B"/>
    <w:rsid w:val="00CE0622"/>
    <w:rsid w:val="00CE154B"/>
    <w:rsid w:val="00CE6129"/>
    <w:rsid w:val="00CE685F"/>
    <w:rsid w:val="00CF3C45"/>
    <w:rsid w:val="00CF5500"/>
    <w:rsid w:val="00CF7778"/>
    <w:rsid w:val="00CF79EC"/>
    <w:rsid w:val="00D01020"/>
    <w:rsid w:val="00D01BCA"/>
    <w:rsid w:val="00D021C1"/>
    <w:rsid w:val="00D05AE8"/>
    <w:rsid w:val="00D07915"/>
    <w:rsid w:val="00D1048E"/>
    <w:rsid w:val="00D10DB0"/>
    <w:rsid w:val="00D11776"/>
    <w:rsid w:val="00D123B7"/>
    <w:rsid w:val="00D13697"/>
    <w:rsid w:val="00D159CE"/>
    <w:rsid w:val="00D161BD"/>
    <w:rsid w:val="00D1688D"/>
    <w:rsid w:val="00D201E2"/>
    <w:rsid w:val="00D20926"/>
    <w:rsid w:val="00D26944"/>
    <w:rsid w:val="00D32CA4"/>
    <w:rsid w:val="00D32D1C"/>
    <w:rsid w:val="00D353D1"/>
    <w:rsid w:val="00D40F53"/>
    <w:rsid w:val="00D4134E"/>
    <w:rsid w:val="00D446F3"/>
    <w:rsid w:val="00D465A6"/>
    <w:rsid w:val="00D515FF"/>
    <w:rsid w:val="00D543BA"/>
    <w:rsid w:val="00D57EC9"/>
    <w:rsid w:val="00D6263E"/>
    <w:rsid w:val="00D644FD"/>
    <w:rsid w:val="00D73DB3"/>
    <w:rsid w:val="00D7434F"/>
    <w:rsid w:val="00D74FBF"/>
    <w:rsid w:val="00D75153"/>
    <w:rsid w:val="00D836FD"/>
    <w:rsid w:val="00D908DF"/>
    <w:rsid w:val="00D91BFF"/>
    <w:rsid w:val="00D92E03"/>
    <w:rsid w:val="00D955C8"/>
    <w:rsid w:val="00D95A7C"/>
    <w:rsid w:val="00D97115"/>
    <w:rsid w:val="00DA47D9"/>
    <w:rsid w:val="00DA61DA"/>
    <w:rsid w:val="00DB3E61"/>
    <w:rsid w:val="00DB49B6"/>
    <w:rsid w:val="00DB7A53"/>
    <w:rsid w:val="00DC3769"/>
    <w:rsid w:val="00DD5E95"/>
    <w:rsid w:val="00DE0848"/>
    <w:rsid w:val="00DE393A"/>
    <w:rsid w:val="00DE59DD"/>
    <w:rsid w:val="00DE70B4"/>
    <w:rsid w:val="00DF7185"/>
    <w:rsid w:val="00E022A9"/>
    <w:rsid w:val="00E06419"/>
    <w:rsid w:val="00E13130"/>
    <w:rsid w:val="00E13275"/>
    <w:rsid w:val="00E148A6"/>
    <w:rsid w:val="00E2001C"/>
    <w:rsid w:val="00E20AD6"/>
    <w:rsid w:val="00E2192B"/>
    <w:rsid w:val="00E2229C"/>
    <w:rsid w:val="00E26E41"/>
    <w:rsid w:val="00E31C6F"/>
    <w:rsid w:val="00E330FE"/>
    <w:rsid w:val="00E3353A"/>
    <w:rsid w:val="00E3421C"/>
    <w:rsid w:val="00E351C1"/>
    <w:rsid w:val="00E37734"/>
    <w:rsid w:val="00E433AC"/>
    <w:rsid w:val="00E52F76"/>
    <w:rsid w:val="00E537C1"/>
    <w:rsid w:val="00E53F4F"/>
    <w:rsid w:val="00E552BC"/>
    <w:rsid w:val="00E60EF2"/>
    <w:rsid w:val="00E61CC7"/>
    <w:rsid w:val="00E653A3"/>
    <w:rsid w:val="00E661C5"/>
    <w:rsid w:val="00E66369"/>
    <w:rsid w:val="00E6759D"/>
    <w:rsid w:val="00E82A03"/>
    <w:rsid w:val="00E847C5"/>
    <w:rsid w:val="00E91DA8"/>
    <w:rsid w:val="00E92683"/>
    <w:rsid w:val="00E94B0A"/>
    <w:rsid w:val="00E95A32"/>
    <w:rsid w:val="00EA0507"/>
    <w:rsid w:val="00EA0EC3"/>
    <w:rsid w:val="00EA4E35"/>
    <w:rsid w:val="00EA5103"/>
    <w:rsid w:val="00EA64C9"/>
    <w:rsid w:val="00EA6FE2"/>
    <w:rsid w:val="00EB0467"/>
    <w:rsid w:val="00EB0EEF"/>
    <w:rsid w:val="00EB1535"/>
    <w:rsid w:val="00EB20BE"/>
    <w:rsid w:val="00EB3330"/>
    <w:rsid w:val="00EB3D68"/>
    <w:rsid w:val="00EC2669"/>
    <w:rsid w:val="00EC425E"/>
    <w:rsid w:val="00EC517A"/>
    <w:rsid w:val="00EC7303"/>
    <w:rsid w:val="00EC7A5B"/>
    <w:rsid w:val="00ED4C1C"/>
    <w:rsid w:val="00ED53C6"/>
    <w:rsid w:val="00ED6DDC"/>
    <w:rsid w:val="00EE587A"/>
    <w:rsid w:val="00EE76CE"/>
    <w:rsid w:val="00EE7F59"/>
    <w:rsid w:val="00EF1189"/>
    <w:rsid w:val="00EF217F"/>
    <w:rsid w:val="00F10A0C"/>
    <w:rsid w:val="00F12C86"/>
    <w:rsid w:val="00F13026"/>
    <w:rsid w:val="00F202C7"/>
    <w:rsid w:val="00F21CDF"/>
    <w:rsid w:val="00F25755"/>
    <w:rsid w:val="00F278E5"/>
    <w:rsid w:val="00F303A6"/>
    <w:rsid w:val="00F307E9"/>
    <w:rsid w:val="00F31895"/>
    <w:rsid w:val="00F3285E"/>
    <w:rsid w:val="00F32E5B"/>
    <w:rsid w:val="00F34CF8"/>
    <w:rsid w:val="00F3568E"/>
    <w:rsid w:val="00F407A8"/>
    <w:rsid w:val="00F41E77"/>
    <w:rsid w:val="00F44D67"/>
    <w:rsid w:val="00F45EB1"/>
    <w:rsid w:val="00F51957"/>
    <w:rsid w:val="00F52F8B"/>
    <w:rsid w:val="00F63312"/>
    <w:rsid w:val="00F65557"/>
    <w:rsid w:val="00F67593"/>
    <w:rsid w:val="00F74381"/>
    <w:rsid w:val="00F77C03"/>
    <w:rsid w:val="00F82064"/>
    <w:rsid w:val="00F87D1D"/>
    <w:rsid w:val="00F905EC"/>
    <w:rsid w:val="00F91DCB"/>
    <w:rsid w:val="00F924D8"/>
    <w:rsid w:val="00F94816"/>
    <w:rsid w:val="00F96980"/>
    <w:rsid w:val="00FA2055"/>
    <w:rsid w:val="00FA208E"/>
    <w:rsid w:val="00FA382B"/>
    <w:rsid w:val="00FA4C7E"/>
    <w:rsid w:val="00FA4D80"/>
    <w:rsid w:val="00FA4F03"/>
    <w:rsid w:val="00FA50E8"/>
    <w:rsid w:val="00FA6A9D"/>
    <w:rsid w:val="00FA77C8"/>
    <w:rsid w:val="00FB03A1"/>
    <w:rsid w:val="00FB7C15"/>
    <w:rsid w:val="00FC3F1B"/>
    <w:rsid w:val="00FC530A"/>
    <w:rsid w:val="00FC6C54"/>
    <w:rsid w:val="00FD0800"/>
    <w:rsid w:val="00FD364A"/>
    <w:rsid w:val="00FD5205"/>
    <w:rsid w:val="00FD5661"/>
    <w:rsid w:val="00FD58CB"/>
    <w:rsid w:val="00FE2A9D"/>
    <w:rsid w:val="00FE673C"/>
    <w:rsid w:val="00FF1AC1"/>
    <w:rsid w:val="00FF2866"/>
    <w:rsid w:val="00FF328E"/>
    <w:rsid w:val="00FF3BCD"/>
    <w:rsid w:val="00FF5B28"/>
    <w:rsid w:val="00FF7C18"/>
    <w:rsid w:val="01076050"/>
    <w:rsid w:val="010C3DC8"/>
    <w:rsid w:val="011E110B"/>
    <w:rsid w:val="01525212"/>
    <w:rsid w:val="01564054"/>
    <w:rsid w:val="015C0A67"/>
    <w:rsid w:val="01626374"/>
    <w:rsid w:val="01745FBF"/>
    <w:rsid w:val="017E6D95"/>
    <w:rsid w:val="018D0058"/>
    <w:rsid w:val="019376D8"/>
    <w:rsid w:val="01976717"/>
    <w:rsid w:val="019F1377"/>
    <w:rsid w:val="01D715BE"/>
    <w:rsid w:val="01EB45BC"/>
    <w:rsid w:val="01F04981"/>
    <w:rsid w:val="01F62F61"/>
    <w:rsid w:val="01F9035B"/>
    <w:rsid w:val="01FA63A5"/>
    <w:rsid w:val="02011C7D"/>
    <w:rsid w:val="02035523"/>
    <w:rsid w:val="021653B1"/>
    <w:rsid w:val="02184C85"/>
    <w:rsid w:val="021B0444"/>
    <w:rsid w:val="021C6E40"/>
    <w:rsid w:val="02222FF2"/>
    <w:rsid w:val="023615AF"/>
    <w:rsid w:val="02384FF4"/>
    <w:rsid w:val="023D0B8F"/>
    <w:rsid w:val="023F67A9"/>
    <w:rsid w:val="0247575A"/>
    <w:rsid w:val="025235B1"/>
    <w:rsid w:val="0261030A"/>
    <w:rsid w:val="0262674D"/>
    <w:rsid w:val="02747B01"/>
    <w:rsid w:val="027619AC"/>
    <w:rsid w:val="02890D36"/>
    <w:rsid w:val="02B97DFD"/>
    <w:rsid w:val="02C866AB"/>
    <w:rsid w:val="02CB7F49"/>
    <w:rsid w:val="02D92EF7"/>
    <w:rsid w:val="02DA4665"/>
    <w:rsid w:val="02ED6112"/>
    <w:rsid w:val="02F40325"/>
    <w:rsid w:val="02FA082F"/>
    <w:rsid w:val="031126C4"/>
    <w:rsid w:val="031C0676"/>
    <w:rsid w:val="0323019C"/>
    <w:rsid w:val="034733B8"/>
    <w:rsid w:val="03475E56"/>
    <w:rsid w:val="0353518A"/>
    <w:rsid w:val="035E4919"/>
    <w:rsid w:val="036056EE"/>
    <w:rsid w:val="03675F31"/>
    <w:rsid w:val="036A009A"/>
    <w:rsid w:val="037A734D"/>
    <w:rsid w:val="03844805"/>
    <w:rsid w:val="03845791"/>
    <w:rsid w:val="03A011E9"/>
    <w:rsid w:val="03AE7F27"/>
    <w:rsid w:val="03BC3316"/>
    <w:rsid w:val="03BD2BCD"/>
    <w:rsid w:val="03CC058D"/>
    <w:rsid w:val="03E017D2"/>
    <w:rsid w:val="03F447E2"/>
    <w:rsid w:val="03F77068"/>
    <w:rsid w:val="03FB660C"/>
    <w:rsid w:val="042E37DB"/>
    <w:rsid w:val="04416C20"/>
    <w:rsid w:val="04732647"/>
    <w:rsid w:val="047968B1"/>
    <w:rsid w:val="04870542"/>
    <w:rsid w:val="04B30F7A"/>
    <w:rsid w:val="050E236F"/>
    <w:rsid w:val="0512137B"/>
    <w:rsid w:val="05121E5F"/>
    <w:rsid w:val="054C0111"/>
    <w:rsid w:val="05545DD3"/>
    <w:rsid w:val="056E2AD6"/>
    <w:rsid w:val="05720B50"/>
    <w:rsid w:val="05806815"/>
    <w:rsid w:val="058251D3"/>
    <w:rsid w:val="058C28F1"/>
    <w:rsid w:val="05945CCE"/>
    <w:rsid w:val="059652F0"/>
    <w:rsid w:val="059D05A4"/>
    <w:rsid w:val="059D5E17"/>
    <w:rsid w:val="059E1E1A"/>
    <w:rsid w:val="05AB0A28"/>
    <w:rsid w:val="05AB0F81"/>
    <w:rsid w:val="05B93D6B"/>
    <w:rsid w:val="05C23EEE"/>
    <w:rsid w:val="05C313AC"/>
    <w:rsid w:val="05CA4074"/>
    <w:rsid w:val="05D53002"/>
    <w:rsid w:val="05D75738"/>
    <w:rsid w:val="05EB110D"/>
    <w:rsid w:val="05EB4481"/>
    <w:rsid w:val="05EB48F5"/>
    <w:rsid w:val="05F17CC7"/>
    <w:rsid w:val="05FC520E"/>
    <w:rsid w:val="061E7D14"/>
    <w:rsid w:val="0627193B"/>
    <w:rsid w:val="06446B44"/>
    <w:rsid w:val="06560AED"/>
    <w:rsid w:val="066469C9"/>
    <w:rsid w:val="066646A1"/>
    <w:rsid w:val="066A7CAA"/>
    <w:rsid w:val="066E164D"/>
    <w:rsid w:val="068E7B23"/>
    <w:rsid w:val="06983B20"/>
    <w:rsid w:val="069A3B66"/>
    <w:rsid w:val="06A869D6"/>
    <w:rsid w:val="06A9264E"/>
    <w:rsid w:val="06B31420"/>
    <w:rsid w:val="06B91765"/>
    <w:rsid w:val="06CA2AD2"/>
    <w:rsid w:val="06CB0D68"/>
    <w:rsid w:val="06CD24E2"/>
    <w:rsid w:val="06CE3071"/>
    <w:rsid w:val="06D33DBA"/>
    <w:rsid w:val="06D73361"/>
    <w:rsid w:val="06E13F9F"/>
    <w:rsid w:val="06FB0AC5"/>
    <w:rsid w:val="06FE7278"/>
    <w:rsid w:val="070D2D5D"/>
    <w:rsid w:val="07104A12"/>
    <w:rsid w:val="07111B8D"/>
    <w:rsid w:val="07260519"/>
    <w:rsid w:val="072916E2"/>
    <w:rsid w:val="072C5514"/>
    <w:rsid w:val="0737768A"/>
    <w:rsid w:val="074A5B92"/>
    <w:rsid w:val="075D0147"/>
    <w:rsid w:val="075E3193"/>
    <w:rsid w:val="078E18EB"/>
    <w:rsid w:val="07AA2823"/>
    <w:rsid w:val="07B02D9F"/>
    <w:rsid w:val="07B10EA5"/>
    <w:rsid w:val="07C510CB"/>
    <w:rsid w:val="07CD6512"/>
    <w:rsid w:val="07CE3FA1"/>
    <w:rsid w:val="07EC2ECB"/>
    <w:rsid w:val="07FE66CB"/>
    <w:rsid w:val="080B4D47"/>
    <w:rsid w:val="08144141"/>
    <w:rsid w:val="081B727D"/>
    <w:rsid w:val="081D2FF5"/>
    <w:rsid w:val="08321601"/>
    <w:rsid w:val="08326375"/>
    <w:rsid w:val="083D5C91"/>
    <w:rsid w:val="0847191F"/>
    <w:rsid w:val="08591DC3"/>
    <w:rsid w:val="085B58CB"/>
    <w:rsid w:val="08672793"/>
    <w:rsid w:val="08695E80"/>
    <w:rsid w:val="087C4541"/>
    <w:rsid w:val="087E5595"/>
    <w:rsid w:val="08955281"/>
    <w:rsid w:val="08BC0A60"/>
    <w:rsid w:val="08C52D6F"/>
    <w:rsid w:val="08E42BE4"/>
    <w:rsid w:val="08EB30F3"/>
    <w:rsid w:val="08EF0201"/>
    <w:rsid w:val="08F41DE8"/>
    <w:rsid w:val="093D1475"/>
    <w:rsid w:val="094840A2"/>
    <w:rsid w:val="09491BC8"/>
    <w:rsid w:val="09644C54"/>
    <w:rsid w:val="0969226A"/>
    <w:rsid w:val="09737462"/>
    <w:rsid w:val="098B21E0"/>
    <w:rsid w:val="099156C3"/>
    <w:rsid w:val="099A0675"/>
    <w:rsid w:val="09A33F5B"/>
    <w:rsid w:val="09A53F39"/>
    <w:rsid w:val="09A60E13"/>
    <w:rsid w:val="09A82D92"/>
    <w:rsid w:val="09AB2883"/>
    <w:rsid w:val="09C35E1E"/>
    <w:rsid w:val="09CD0A4B"/>
    <w:rsid w:val="09D206F0"/>
    <w:rsid w:val="09D27E0F"/>
    <w:rsid w:val="0A287A2F"/>
    <w:rsid w:val="0A321AC2"/>
    <w:rsid w:val="0A343D4E"/>
    <w:rsid w:val="0A344626"/>
    <w:rsid w:val="0A357AEC"/>
    <w:rsid w:val="0A3E6D2E"/>
    <w:rsid w:val="0A4232E4"/>
    <w:rsid w:val="0A4F145F"/>
    <w:rsid w:val="0A8455AD"/>
    <w:rsid w:val="0A8729A8"/>
    <w:rsid w:val="0ABA2D7D"/>
    <w:rsid w:val="0AD13A85"/>
    <w:rsid w:val="0AE0655C"/>
    <w:rsid w:val="0B091954"/>
    <w:rsid w:val="0B195776"/>
    <w:rsid w:val="0B1A7CC0"/>
    <w:rsid w:val="0B224DC6"/>
    <w:rsid w:val="0B34773E"/>
    <w:rsid w:val="0B3B7D65"/>
    <w:rsid w:val="0B434C20"/>
    <w:rsid w:val="0B5F0822"/>
    <w:rsid w:val="0B637D77"/>
    <w:rsid w:val="0B6B6A4F"/>
    <w:rsid w:val="0B7006C4"/>
    <w:rsid w:val="0B726646"/>
    <w:rsid w:val="0B7606E8"/>
    <w:rsid w:val="0B8B471A"/>
    <w:rsid w:val="0B924545"/>
    <w:rsid w:val="0BAC324F"/>
    <w:rsid w:val="0BB40DF1"/>
    <w:rsid w:val="0BC11EE9"/>
    <w:rsid w:val="0BCC62FA"/>
    <w:rsid w:val="0BF16C73"/>
    <w:rsid w:val="0BF72F1E"/>
    <w:rsid w:val="0C0A7D34"/>
    <w:rsid w:val="0C230DF6"/>
    <w:rsid w:val="0C3152C1"/>
    <w:rsid w:val="0C3957A5"/>
    <w:rsid w:val="0C4E6409"/>
    <w:rsid w:val="0C507E2F"/>
    <w:rsid w:val="0C600D66"/>
    <w:rsid w:val="0C626DA7"/>
    <w:rsid w:val="0C6876AE"/>
    <w:rsid w:val="0C71390F"/>
    <w:rsid w:val="0C720EC8"/>
    <w:rsid w:val="0C820A5E"/>
    <w:rsid w:val="0C880C59"/>
    <w:rsid w:val="0C942042"/>
    <w:rsid w:val="0C9D50DC"/>
    <w:rsid w:val="0CA5271D"/>
    <w:rsid w:val="0CAC4D10"/>
    <w:rsid w:val="0CC53C5B"/>
    <w:rsid w:val="0CC72121"/>
    <w:rsid w:val="0CEE5A21"/>
    <w:rsid w:val="0D05268E"/>
    <w:rsid w:val="0D0646E7"/>
    <w:rsid w:val="0D0C38CA"/>
    <w:rsid w:val="0D206810"/>
    <w:rsid w:val="0D4861FD"/>
    <w:rsid w:val="0D696CDD"/>
    <w:rsid w:val="0D735465"/>
    <w:rsid w:val="0D9D0734"/>
    <w:rsid w:val="0DC577E0"/>
    <w:rsid w:val="0DDC6319"/>
    <w:rsid w:val="0DE1181F"/>
    <w:rsid w:val="0DFA5B87"/>
    <w:rsid w:val="0DFE4F67"/>
    <w:rsid w:val="0E0C0D4C"/>
    <w:rsid w:val="0E115DA1"/>
    <w:rsid w:val="0E1409F6"/>
    <w:rsid w:val="0E162D6D"/>
    <w:rsid w:val="0E460DCC"/>
    <w:rsid w:val="0E4B63E2"/>
    <w:rsid w:val="0E541CA2"/>
    <w:rsid w:val="0E576B35"/>
    <w:rsid w:val="0E594756"/>
    <w:rsid w:val="0E95596D"/>
    <w:rsid w:val="0EAE6205"/>
    <w:rsid w:val="0EAE6579"/>
    <w:rsid w:val="0EAF71BF"/>
    <w:rsid w:val="0ECE6257"/>
    <w:rsid w:val="0EE24651"/>
    <w:rsid w:val="0EE4129D"/>
    <w:rsid w:val="0F171032"/>
    <w:rsid w:val="0F1D7D7F"/>
    <w:rsid w:val="0F335E69"/>
    <w:rsid w:val="0F372614"/>
    <w:rsid w:val="0F3D59C9"/>
    <w:rsid w:val="0F515A6B"/>
    <w:rsid w:val="0F516D5A"/>
    <w:rsid w:val="0F565B36"/>
    <w:rsid w:val="0F684933"/>
    <w:rsid w:val="0F6E2388"/>
    <w:rsid w:val="0F8120BC"/>
    <w:rsid w:val="0F821E7D"/>
    <w:rsid w:val="0FB3423F"/>
    <w:rsid w:val="0FC91CB4"/>
    <w:rsid w:val="0FCA42ED"/>
    <w:rsid w:val="0FDB5F4F"/>
    <w:rsid w:val="0FE7592C"/>
    <w:rsid w:val="0FFC17A5"/>
    <w:rsid w:val="0FFD20F0"/>
    <w:rsid w:val="10142F30"/>
    <w:rsid w:val="102F7D69"/>
    <w:rsid w:val="10352857"/>
    <w:rsid w:val="103E6E57"/>
    <w:rsid w:val="1041497B"/>
    <w:rsid w:val="10425FF6"/>
    <w:rsid w:val="106612B1"/>
    <w:rsid w:val="109010E6"/>
    <w:rsid w:val="10B271F4"/>
    <w:rsid w:val="10B537CC"/>
    <w:rsid w:val="10C61D50"/>
    <w:rsid w:val="10C8275C"/>
    <w:rsid w:val="10C86D3B"/>
    <w:rsid w:val="10E03539"/>
    <w:rsid w:val="10E82D1F"/>
    <w:rsid w:val="10EE5C94"/>
    <w:rsid w:val="10F5757C"/>
    <w:rsid w:val="10F93ED3"/>
    <w:rsid w:val="11131439"/>
    <w:rsid w:val="111D7BC2"/>
    <w:rsid w:val="11250F40"/>
    <w:rsid w:val="113329E7"/>
    <w:rsid w:val="113F294C"/>
    <w:rsid w:val="11437C85"/>
    <w:rsid w:val="11575085"/>
    <w:rsid w:val="116021A5"/>
    <w:rsid w:val="1166372C"/>
    <w:rsid w:val="11700D10"/>
    <w:rsid w:val="1178125A"/>
    <w:rsid w:val="118441E0"/>
    <w:rsid w:val="1196056D"/>
    <w:rsid w:val="11B85B3D"/>
    <w:rsid w:val="11CD20A0"/>
    <w:rsid w:val="11D34654"/>
    <w:rsid w:val="11E61731"/>
    <w:rsid w:val="12010480"/>
    <w:rsid w:val="12062D4C"/>
    <w:rsid w:val="120E707F"/>
    <w:rsid w:val="121D0051"/>
    <w:rsid w:val="12413D84"/>
    <w:rsid w:val="125D0492"/>
    <w:rsid w:val="126D16E4"/>
    <w:rsid w:val="127A7D1C"/>
    <w:rsid w:val="12836D8B"/>
    <w:rsid w:val="12993BC0"/>
    <w:rsid w:val="12AB0349"/>
    <w:rsid w:val="12B66520"/>
    <w:rsid w:val="12CD57F1"/>
    <w:rsid w:val="12CE5941"/>
    <w:rsid w:val="12CE7AFA"/>
    <w:rsid w:val="12D67466"/>
    <w:rsid w:val="12DA08F3"/>
    <w:rsid w:val="13036052"/>
    <w:rsid w:val="130D1D7A"/>
    <w:rsid w:val="13272A5D"/>
    <w:rsid w:val="132A2A6A"/>
    <w:rsid w:val="133B6A25"/>
    <w:rsid w:val="133C40E3"/>
    <w:rsid w:val="133F4BFF"/>
    <w:rsid w:val="13410069"/>
    <w:rsid w:val="13477178"/>
    <w:rsid w:val="13493108"/>
    <w:rsid w:val="134A4EBA"/>
    <w:rsid w:val="13713CFE"/>
    <w:rsid w:val="13733928"/>
    <w:rsid w:val="13741F37"/>
    <w:rsid w:val="13857CA0"/>
    <w:rsid w:val="138F10FE"/>
    <w:rsid w:val="13920D68"/>
    <w:rsid w:val="139C16C9"/>
    <w:rsid w:val="13A5238E"/>
    <w:rsid w:val="13B63CE1"/>
    <w:rsid w:val="13BC6684"/>
    <w:rsid w:val="13C72B3A"/>
    <w:rsid w:val="13D12EE6"/>
    <w:rsid w:val="13DF575E"/>
    <w:rsid w:val="13E470BD"/>
    <w:rsid w:val="13EE3A98"/>
    <w:rsid w:val="13F3280A"/>
    <w:rsid w:val="140D6614"/>
    <w:rsid w:val="142123F7"/>
    <w:rsid w:val="142A11D8"/>
    <w:rsid w:val="144B544C"/>
    <w:rsid w:val="145B7B45"/>
    <w:rsid w:val="14627FE2"/>
    <w:rsid w:val="14717443"/>
    <w:rsid w:val="14825F8A"/>
    <w:rsid w:val="148C70AD"/>
    <w:rsid w:val="148D52E3"/>
    <w:rsid w:val="14992B90"/>
    <w:rsid w:val="149F10C7"/>
    <w:rsid w:val="14AF1856"/>
    <w:rsid w:val="14AF19A3"/>
    <w:rsid w:val="14B22D17"/>
    <w:rsid w:val="14B53957"/>
    <w:rsid w:val="14BF5DB6"/>
    <w:rsid w:val="14C53ECE"/>
    <w:rsid w:val="14CF6CB0"/>
    <w:rsid w:val="14D10E8D"/>
    <w:rsid w:val="14DB04C0"/>
    <w:rsid w:val="14DC5FE6"/>
    <w:rsid w:val="14E002E6"/>
    <w:rsid w:val="14FC36BD"/>
    <w:rsid w:val="14FF5EA7"/>
    <w:rsid w:val="15127C5A"/>
    <w:rsid w:val="15192D96"/>
    <w:rsid w:val="151E3A0F"/>
    <w:rsid w:val="152534E9"/>
    <w:rsid w:val="152A4FA3"/>
    <w:rsid w:val="153A36AA"/>
    <w:rsid w:val="15477903"/>
    <w:rsid w:val="1557566D"/>
    <w:rsid w:val="1565422D"/>
    <w:rsid w:val="156E0971"/>
    <w:rsid w:val="15785B3E"/>
    <w:rsid w:val="15811F1B"/>
    <w:rsid w:val="158D0509"/>
    <w:rsid w:val="15A30135"/>
    <w:rsid w:val="15A34015"/>
    <w:rsid w:val="15A703A2"/>
    <w:rsid w:val="15BB487B"/>
    <w:rsid w:val="15CE086D"/>
    <w:rsid w:val="15E2236F"/>
    <w:rsid w:val="16005D04"/>
    <w:rsid w:val="161517B0"/>
    <w:rsid w:val="161D09ED"/>
    <w:rsid w:val="162323A3"/>
    <w:rsid w:val="162F30B1"/>
    <w:rsid w:val="1650762F"/>
    <w:rsid w:val="16510F12"/>
    <w:rsid w:val="166448F9"/>
    <w:rsid w:val="1677211D"/>
    <w:rsid w:val="16774218"/>
    <w:rsid w:val="167954F9"/>
    <w:rsid w:val="169311EC"/>
    <w:rsid w:val="169C5A2D"/>
    <w:rsid w:val="169F7296"/>
    <w:rsid w:val="16A060BA"/>
    <w:rsid w:val="16A57EAF"/>
    <w:rsid w:val="16A918E4"/>
    <w:rsid w:val="16AC6E3F"/>
    <w:rsid w:val="16AE652A"/>
    <w:rsid w:val="16B56AEF"/>
    <w:rsid w:val="16B74615"/>
    <w:rsid w:val="16C872D5"/>
    <w:rsid w:val="16D54FA3"/>
    <w:rsid w:val="16D84D9F"/>
    <w:rsid w:val="16E94D3E"/>
    <w:rsid w:val="16EB279A"/>
    <w:rsid w:val="170D06E0"/>
    <w:rsid w:val="17233E03"/>
    <w:rsid w:val="17263548"/>
    <w:rsid w:val="17332185"/>
    <w:rsid w:val="17475951"/>
    <w:rsid w:val="175B7696"/>
    <w:rsid w:val="175C542D"/>
    <w:rsid w:val="175D0ED4"/>
    <w:rsid w:val="1767428D"/>
    <w:rsid w:val="17793FC0"/>
    <w:rsid w:val="179D33A9"/>
    <w:rsid w:val="179F2E61"/>
    <w:rsid w:val="17A06264"/>
    <w:rsid w:val="17BE19D3"/>
    <w:rsid w:val="17C227C0"/>
    <w:rsid w:val="17D66D7C"/>
    <w:rsid w:val="17DE0EDF"/>
    <w:rsid w:val="17EE5BFF"/>
    <w:rsid w:val="17FA6EAF"/>
    <w:rsid w:val="18097740"/>
    <w:rsid w:val="18136133"/>
    <w:rsid w:val="184055B9"/>
    <w:rsid w:val="184A2082"/>
    <w:rsid w:val="185A16FC"/>
    <w:rsid w:val="185D3C42"/>
    <w:rsid w:val="185F38AF"/>
    <w:rsid w:val="18864631"/>
    <w:rsid w:val="188F0211"/>
    <w:rsid w:val="18AD1BEB"/>
    <w:rsid w:val="18B3004A"/>
    <w:rsid w:val="18B31B6D"/>
    <w:rsid w:val="18B83CF9"/>
    <w:rsid w:val="18B96080"/>
    <w:rsid w:val="18CB43A7"/>
    <w:rsid w:val="18CE20EA"/>
    <w:rsid w:val="18DB2CD8"/>
    <w:rsid w:val="18F67868"/>
    <w:rsid w:val="190B2D88"/>
    <w:rsid w:val="190E6B63"/>
    <w:rsid w:val="19123928"/>
    <w:rsid w:val="19153926"/>
    <w:rsid w:val="19194264"/>
    <w:rsid w:val="19283048"/>
    <w:rsid w:val="192B3098"/>
    <w:rsid w:val="19420786"/>
    <w:rsid w:val="19427EC0"/>
    <w:rsid w:val="195711D7"/>
    <w:rsid w:val="195D2A3F"/>
    <w:rsid w:val="198310E9"/>
    <w:rsid w:val="198D747A"/>
    <w:rsid w:val="19A15638"/>
    <w:rsid w:val="19A74DFE"/>
    <w:rsid w:val="19A753EF"/>
    <w:rsid w:val="19B117EF"/>
    <w:rsid w:val="1A125525"/>
    <w:rsid w:val="1A5F4342"/>
    <w:rsid w:val="1A616E2C"/>
    <w:rsid w:val="1A715D02"/>
    <w:rsid w:val="1A7F369B"/>
    <w:rsid w:val="1A8C5D82"/>
    <w:rsid w:val="1A994988"/>
    <w:rsid w:val="1A9B546C"/>
    <w:rsid w:val="1A9E141F"/>
    <w:rsid w:val="1AA3511F"/>
    <w:rsid w:val="1AAE3B54"/>
    <w:rsid w:val="1AC10987"/>
    <w:rsid w:val="1AD81468"/>
    <w:rsid w:val="1AEB6F83"/>
    <w:rsid w:val="1AF423FA"/>
    <w:rsid w:val="1B0C5B32"/>
    <w:rsid w:val="1B0D3E82"/>
    <w:rsid w:val="1B1464DA"/>
    <w:rsid w:val="1B1652AB"/>
    <w:rsid w:val="1B181CD5"/>
    <w:rsid w:val="1B265306"/>
    <w:rsid w:val="1B3D49A9"/>
    <w:rsid w:val="1B4346C9"/>
    <w:rsid w:val="1B486183"/>
    <w:rsid w:val="1B4F2450"/>
    <w:rsid w:val="1B50619C"/>
    <w:rsid w:val="1B530868"/>
    <w:rsid w:val="1B6573E8"/>
    <w:rsid w:val="1B6922A5"/>
    <w:rsid w:val="1B721452"/>
    <w:rsid w:val="1B8C18B7"/>
    <w:rsid w:val="1BB73AE1"/>
    <w:rsid w:val="1BDA6D68"/>
    <w:rsid w:val="1BF14125"/>
    <w:rsid w:val="1BFE6842"/>
    <w:rsid w:val="1C002CEE"/>
    <w:rsid w:val="1C180F75"/>
    <w:rsid w:val="1C27223D"/>
    <w:rsid w:val="1C3861F8"/>
    <w:rsid w:val="1C4032FE"/>
    <w:rsid w:val="1C424981"/>
    <w:rsid w:val="1C4E77C9"/>
    <w:rsid w:val="1C555978"/>
    <w:rsid w:val="1C6554A1"/>
    <w:rsid w:val="1C705992"/>
    <w:rsid w:val="1C7971B7"/>
    <w:rsid w:val="1C8036FB"/>
    <w:rsid w:val="1C917D91"/>
    <w:rsid w:val="1CAB1D11"/>
    <w:rsid w:val="1CAB2820"/>
    <w:rsid w:val="1CBA4E5F"/>
    <w:rsid w:val="1CD402EC"/>
    <w:rsid w:val="1CDF6F49"/>
    <w:rsid w:val="1CED16EF"/>
    <w:rsid w:val="1CF02333"/>
    <w:rsid w:val="1D036806"/>
    <w:rsid w:val="1D047E88"/>
    <w:rsid w:val="1D0C33A2"/>
    <w:rsid w:val="1D0C4F8F"/>
    <w:rsid w:val="1D113E6E"/>
    <w:rsid w:val="1D114E5E"/>
    <w:rsid w:val="1D1F0050"/>
    <w:rsid w:val="1D214EDE"/>
    <w:rsid w:val="1D2222DC"/>
    <w:rsid w:val="1D3544E5"/>
    <w:rsid w:val="1D5144F7"/>
    <w:rsid w:val="1D5B3CDE"/>
    <w:rsid w:val="1D5D0701"/>
    <w:rsid w:val="1D6E2950"/>
    <w:rsid w:val="1D79298C"/>
    <w:rsid w:val="1D98209B"/>
    <w:rsid w:val="1DA23746"/>
    <w:rsid w:val="1DAA14B9"/>
    <w:rsid w:val="1DD04513"/>
    <w:rsid w:val="1DD8524D"/>
    <w:rsid w:val="1DDD2BCB"/>
    <w:rsid w:val="1E0345E3"/>
    <w:rsid w:val="1E04324C"/>
    <w:rsid w:val="1E1B7B7F"/>
    <w:rsid w:val="1E443370"/>
    <w:rsid w:val="1E546BED"/>
    <w:rsid w:val="1E656063"/>
    <w:rsid w:val="1E6B06A5"/>
    <w:rsid w:val="1E7554E1"/>
    <w:rsid w:val="1E7F7D9E"/>
    <w:rsid w:val="1E840DA4"/>
    <w:rsid w:val="1E982F7E"/>
    <w:rsid w:val="1E9B2A6E"/>
    <w:rsid w:val="1EA00084"/>
    <w:rsid w:val="1EA5444C"/>
    <w:rsid w:val="1EA5569B"/>
    <w:rsid w:val="1EB350EF"/>
    <w:rsid w:val="1EC21749"/>
    <w:rsid w:val="1EEB7C4E"/>
    <w:rsid w:val="1EFE0DA3"/>
    <w:rsid w:val="1F072441"/>
    <w:rsid w:val="1F171B83"/>
    <w:rsid w:val="1F2D4691"/>
    <w:rsid w:val="1F2D491A"/>
    <w:rsid w:val="1F354D1B"/>
    <w:rsid w:val="1F3F789D"/>
    <w:rsid w:val="1F4E5D32"/>
    <w:rsid w:val="1F503858"/>
    <w:rsid w:val="1F66355F"/>
    <w:rsid w:val="1F6B41EE"/>
    <w:rsid w:val="1F7369C7"/>
    <w:rsid w:val="1F9113A9"/>
    <w:rsid w:val="1F94547B"/>
    <w:rsid w:val="1FA47700"/>
    <w:rsid w:val="1FAF308C"/>
    <w:rsid w:val="1FB64FF9"/>
    <w:rsid w:val="1FC11109"/>
    <w:rsid w:val="1FDA3223"/>
    <w:rsid w:val="1FDE2C12"/>
    <w:rsid w:val="1FEF08C8"/>
    <w:rsid w:val="1FF72E6A"/>
    <w:rsid w:val="1FFB6F12"/>
    <w:rsid w:val="200A3A07"/>
    <w:rsid w:val="201B3ED4"/>
    <w:rsid w:val="20230F6D"/>
    <w:rsid w:val="20310B02"/>
    <w:rsid w:val="20344F28"/>
    <w:rsid w:val="206F0406"/>
    <w:rsid w:val="207417C9"/>
    <w:rsid w:val="20784063"/>
    <w:rsid w:val="207E346A"/>
    <w:rsid w:val="208E12C3"/>
    <w:rsid w:val="209502A3"/>
    <w:rsid w:val="20EA3839"/>
    <w:rsid w:val="2100305C"/>
    <w:rsid w:val="210F579E"/>
    <w:rsid w:val="21163FF0"/>
    <w:rsid w:val="211B39F2"/>
    <w:rsid w:val="21224762"/>
    <w:rsid w:val="212550B5"/>
    <w:rsid w:val="21592B62"/>
    <w:rsid w:val="2172049B"/>
    <w:rsid w:val="21747CD2"/>
    <w:rsid w:val="219263AA"/>
    <w:rsid w:val="219E5782"/>
    <w:rsid w:val="21A41C3A"/>
    <w:rsid w:val="21C1459A"/>
    <w:rsid w:val="21D10545"/>
    <w:rsid w:val="21E72B0B"/>
    <w:rsid w:val="21E76A4A"/>
    <w:rsid w:val="21EE607E"/>
    <w:rsid w:val="21F229A5"/>
    <w:rsid w:val="21F66F4C"/>
    <w:rsid w:val="221F2D96"/>
    <w:rsid w:val="22246DB1"/>
    <w:rsid w:val="22440067"/>
    <w:rsid w:val="225A6017"/>
    <w:rsid w:val="22631AF5"/>
    <w:rsid w:val="22655D1C"/>
    <w:rsid w:val="22745AB0"/>
    <w:rsid w:val="227A5532"/>
    <w:rsid w:val="22837AA1"/>
    <w:rsid w:val="22843A03"/>
    <w:rsid w:val="228E5C2C"/>
    <w:rsid w:val="229C0B63"/>
    <w:rsid w:val="22A338AB"/>
    <w:rsid w:val="22AD37A2"/>
    <w:rsid w:val="22AE0FC2"/>
    <w:rsid w:val="22B31E8A"/>
    <w:rsid w:val="22C05285"/>
    <w:rsid w:val="22C5630B"/>
    <w:rsid w:val="22C72083"/>
    <w:rsid w:val="22C735BD"/>
    <w:rsid w:val="22CF0F38"/>
    <w:rsid w:val="22D36C7A"/>
    <w:rsid w:val="22D729A8"/>
    <w:rsid w:val="22D97444"/>
    <w:rsid w:val="22F06957"/>
    <w:rsid w:val="23057681"/>
    <w:rsid w:val="23122833"/>
    <w:rsid w:val="23137077"/>
    <w:rsid w:val="231D4917"/>
    <w:rsid w:val="23223458"/>
    <w:rsid w:val="23225D32"/>
    <w:rsid w:val="23357BE6"/>
    <w:rsid w:val="2342574E"/>
    <w:rsid w:val="2355143D"/>
    <w:rsid w:val="236D1BFA"/>
    <w:rsid w:val="236D331D"/>
    <w:rsid w:val="2377331D"/>
    <w:rsid w:val="237D43DE"/>
    <w:rsid w:val="23940114"/>
    <w:rsid w:val="239A1546"/>
    <w:rsid w:val="23AE4FF1"/>
    <w:rsid w:val="23B57016"/>
    <w:rsid w:val="23C16AD3"/>
    <w:rsid w:val="23C4797E"/>
    <w:rsid w:val="23CD5478"/>
    <w:rsid w:val="23D4764B"/>
    <w:rsid w:val="23E66539"/>
    <w:rsid w:val="23EC3718"/>
    <w:rsid w:val="23EE304F"/>
    <w:rsid w:val="23FD7010"/>
    <w:rsid w:val="240243FC"/>
    <w:rsid w:val="24044EF2"/>
    <w:rsid w:val="2407139D"/>
    <w:rsid w:val="240B04F4"/>
    <w:rsid w:val="240E369A"/>
    <w:rsid w:val="241C1F5B"/>
    <w:rsid w:val="241E2177"/>
    <w:rsid w:val="242A0646"/>
    <w:rsid w:val="242B2542"/>
    <w:rsid w:val="2435301D"/>
    <w:rsid w:val="243A0633"/>
    <w:rsid w:val="243D6E1A"/>
    <w:rsid w:val="24453D05"/>
    <w:rsid w:val="244A2F6C"/>
    <w:rsid w:val="24607F91"/>
    <w:rsid w:val="246C581B"/>
    <w:rsid w:val="247C52A2"/>
    <w:rsid w:val="248A3369"/>
    <w:rsid w:val="248A5F9C"/>
    <w:rsid w:val="24942917"/>
    <w:rsid w:val="24AE34FB"/>
    <w:rsid w:val="24CC106B"/>
    <w:rsid w:val="24D00598"/>
    <w:rsid w:val="24D34D10"/>
    <w:rsid w:val="24D377A4"/>
    <w:rsid w:val="24D725E9"/>
    <w:rsid w:val="24EC31CF"/>
    <w:rsid w:val="25045F70"/>
    <w:rsid w:val="250474F1"/>
    <w:rsid w:val="25056E93"/>
    <w:rsid w:val="25092EBA"/>
    <w:rsid w:val="250E5D48"/>
    <w:rsid w:val="25241020"/>
    <w:rsid w:val="25302410"/>
    <w:rsid w:val="255B6AB3"/>
    <w:rsid w:val="25647C5C"/>
    <w:rsid w:val="257572C3"/>
    <w:rsid w:val="25790E85"/>
    <w:rsid w:val="25823C3E"/>
    <w:rsid w:val="25856F37"/>
    <w:rsid w:val="25965D3D"/>
    <w:rsid w:val="25972C60"/>
    <w:rsid w:val="25974C6F"/>
    <w:rsid w:val="259A75DB"/>
    <w:rsid w:val="259D1676"/>
    <w:rsid w:val="25A353EB"/>
    <w:rsid w:val="25A93CC2"/>
    <w:rsid w:val="25B111B0"/>
    <w:rsid w:val="25B87B65"/>
    <w:rsid w:val="25C01168"/>
    <w:rsid w:val="25CB78C3"/>
    <w:rsid w:val="25D54390"/>
    <w:rsid w:val="25D6438C"/>
    <w:rsid w:val="25E60A73"/>
    <w:rsid w:val="261879A7"/>
    <w:rsid w:val="261A071C"/>
    <w:rsid w:val="26395046"/>
    <w:rsid w:val="264B0BA4"/>
    <w:rsid w:val="264F4111"/>
    <w:rsid w:val="265E0AEC"/>
    <w:rsid w:val="2661459D"/>
    <w:rsid w:val="26865DB2"/>
    <w:rsid w:val="268C5256"/>
    <w:rsid w:val="268E455B"/>
    <w:rsid w:val="26912B30"/>
    <w:rsid w:val="269772F0"/>
    <w:rsid w:val="26997893"/>
    <w:rsid w:val="26A30712"/>
    <w:rsid w:val="26AC0C27"/>
    <w:rsid w:val="26C807A6"/>
    <w:rsid w:val="26D1527F"/>
    <w:rsid w:val="26D23F28"/>
    <w:rsid w:val="26DB67BA"/>
    <w:rsid w:val="26DE3298"/>
    <w:rsid w:val="26E311CD"/>
    <w:rsid w:val="26EF24ED"/>
    <w:rsid w:val="26F1408A"/>
    <w:rsid w:val="26F86CAF"/>
    <w:rsid w:val="26F96584"/>
    <w:rsid w:val="26FC4FA5"/>
    <w:rsid w:val="27015370"/>
    <w:rsid w:val="270B421F"/>
    <w:rsid w:val="271F6B87"/>
    <w:rsid w:val="27232743"/>
    <w:rsid w:val="273B3040"/>
    <w:rsid w:val="274E2228"/>
    <w:rsid w:val="27517A93"/>
    <w:rsid w:val="27565784"/>
    <w:rsid w:val="275E53AF"/>
    <w:rsid w:val="27606603"/>
    <w:rsid w:val="276658E8"/>
    <w:rsid w:val="276F6846"/>
    <w:rsid w:val="277E30D2"/>
    <w:rsid w:val="27803F2A"/>
    <w:rsid w:val="278A18D2"/>
    <w:rsid w:val="27983FEE"/>
    <w:rsid w:val="27A34941"/>
    <w:rsid w:val="27A97FAA"/>
    <w:rsid w:val="27EE3A7B"/>
    <w:rsid w:val="27FA25B3"/>
    <w:rsid w:val="28033B5E"/>
    <w:rsid w:val="28100029"/>
    <w:rsid w:val="282B09BF"/>
    <w:rsid w:val="282E4F00"/>
    <w:rsid w:val="28363B6E"/>
    <w:rsid w:val="283C23DF"/>
    <w:rsid w:val="283D69F1"/>
    <w:rsid w:val="283F090E"/>
    <w:rsid w:val="284C16F5"/>
    <w:rsid w:val="28570AB5"/>
    <w:rsid w:val="285F2CDC"/>
    <w:rsid w:val="28622C36"/>
    <w:rsid w:val="2869172C"/>
    <w:rsid w:val="288C2D07"/>
    <w:rsid w:val="289E7E22"/>
    <w:rsid w:val="28C2534B"/>
    <w:rsid w:val="28C5525A"/>
    <w:rsid w:val="28D14B96"/>
    <w:rsid w:val="28DC7F0B"/>
    <w:rsid w:val="28E60D8A"/>
    <w:rsid w:val="29020C46"/>
    <w:rsid w:val="290240C7"/>
    <w:rsid w:val="291713AF"/>
    <w:rsid w:val="291A2B97"/>
    <w:rsid w:val="29274EE0"/>
    <w:rsid w:val="294F692F"/>
    <w:rsid w:val="295029E3"/>
    <w:rsid w:val="29543A59"/>
    <w:rsid w:val="29573CE9"/>
    <w:rsid w:val="29670ED3"/>
    <w:rsid w:val="2969197F"/>
    <w:rsid w:val="29746E87"/>
    <w:rsid w:val="297939AC"/>
    <w:rsid w:val="297C03C2"/>
    <w:rsid w:val="298A5BB9"/>
    <w:rsid w:val="299573AB"/>
    <w:rsid w:val="29B05804"/>
    <w:rsid w:val="29BD1AEA"/>
    <w:rsid w:val="29BE5BD0"/>
    <w:rsid w:val="29C01572"/>
    <w:rsid w:val="29C25353"/>
    <w:rsid w:val="29C966E1"/>
    <w:rsid w:val="29CA4207"/>
    <w:rsid w:val="29D82DC8"/>
    <w:rsid w:val="29DA08EE"/>
    <w:rsid w:val="29DB6414"/>
    <w:rsid w:val="29E74CE2"/>
    <w:rsid w:val="2A133E00"/>
    <w:rsid w:val="2A236931"/>
    <w:rsid w:val="2A241B69"/>
    <w:rsid w:val="2A2B114A"/>
    <w:rsid w:val="2A306A36"/>
    <w:rsid w:val="2A457300"/>
    <w:rsid w:val="2A5372C6"/>
    <w:rsid w:val="2A5A558B"/>
    <w:rsid w:val="2A5B03D8"/>
    <w:rsid w:val="2A6F6D07"/>
    <w:rsid w:val="2A852253"/>
    <w:rsid w:val="2A882500"/>
    <w:rsid w:val="2AA35184"/>
    <w:rsid w:val="2AAB228B"/>
    <w:rsid w:val="2AAB4E76"/>
    <w:rsid w:val="2AB63ABC"/>
    <w:rsid w:val="2AB63D0A"/>
    <w:rsid w:val="2AC31382"/>
    <w:rsid w:val="2AD0584D"/>
    <w:rsid w:val="2AD549F8"/>
    <w:rsid w:val="2ADD6D4E"/>
    <w:rsid w:val="2AEA74E5"/>
    <w:rsid w:val="2AF91248"/>
    <w:rsid w:val="2AFB4FC0"/>
    <w:rsid w:val="2B003D00"/>
    <w:rsid w:val="2B074D5E"/>
    <w:rsid w:val="2B0A6991"/>
    <w:rsid w:val="2B100BA9"/>
    <w:rsid w:val="2B1B5825"/>
    <w:rsid w:val="2B1E3AFC"/>
    <w:rsid w:val="2B303E8B"/>
    <w:rsid w:val="2B400742"/>
    <w:rsid w:val="2B4A5600"/>
    <w:rsid w:val="2B574FD9"/>
    <w:rsid w:val="2B642979"/>
    <w:rsid w:val="2B681F2A"/>
    <w:rsid w:val="2B7408CF"/>
    <w:rsid w:val="2B88534B"/>
    <w:rsid w:val="2B886128"/>
    <w:rsid w:val="2B8D373E"/>
    <w:rsid w:val="2B9E4F56"/>
    <w:rsid w:val="2BD96984"/>
    <w:rsid w:val="2BDB5A88"/>
    <w:rsid w:val="2BDB6BA0"/>
    <w:rsid w:val="2BE91C37"/>
    <w:rsid w:val="2BEC3F72"/>
    <w:rsid w:val="2C083572"/>
    <w:rsid w:val="2C185F94"/>
    <w:rsid w:val="2C1F1AC4"/>
    <w:rsid w:val="2C2945BA"/>
    <w:rsid w:val="2C2E71FC"/>
    <w:rsid w:val="2C3167C0"/>
    <w:rsid w:val="2C3F3A41"/>
    <w:rsid w:val="2C4431C4"/>
    <w:rsid w:val="2C55747C"/>
    <w:rsid w:val="2C62059F"/>
    <w:rsid w:val="2C6634FA"/>
    <w:rsid w:val="2C7566AC"/>
    <w:rsid w:val="2C7843EE"/>
    <w:rsid w:val="2C9C00DD"/>
    <w:rsid w:val="2CA25191"/>
    <w:rsid w:val="2CAC022C"/>
    <w:rsid w:val="2CC11807"/>
    <w:rsid w:val="2CC66CD6"/>
    <w:rsid w:val="2CE327BC"/>
    <w:rsid w:val="2CF16074"/>
    <w:rsid w:val="2CF81D1B"/>
    <w:rsid w:val="2D3F2453"/>
    <w:rsid w:val="2D4743E0"/>
    <w:rsid w:val="2D536CB5"/>
    <w:rsid w:val="2D6F134E"/>
    <w:rsid w:val="2D835174"/>
    <w:rsid w:val="2D9331F9"/>
    <w:rsid w:val="2D99461C"/>
    <w:rsid w:val="2DA541FC"/>
    <w:rsid w:val="2DD90B7B"/>
    <w:rsid w:val="2DD92C6B"/>
    <w:rsid w:val="2DDD3FC1"/>
    <w:rsid w:val="2DE531B8"/>
    <w:rsid w:val="2DEA131C"/>
    <w:rsid w:val="2DF701D8"/>
    <w:rsid w:val="2DF970A1"/>
    <w:rsid w:val="2E0665A9"/>
    <w:rsid w:val="2E085834"/>
    <w:rsid w:val="2E1034F8"/>
    <w:rsid w:val="2E112405"/>
    <w:rsid w:val="2E120D8E"/>
    <w:rsid w:val="2E310CF9"/>
    <w:rsid w:val="2E443652"/>
    <w:rsid w:val="2E505773"/>
    <w:rsid w:val="2E586286"/>
    <w:rsid w:val="2E5C0A3D"/>
    <w:rsid w:val="2E742F70"/>
    <w:rsid w:val="2E9077CD"/>
    <w:rsid w:val="2E9574DA"/>
    <w:rsid w:val="2E9A689E"/>
    <w:rsid w:val="2ED61D9E"/>
    <w:rsid w:val="2EDC2A13"/>
    <w:rsid w:val="2EFD7DB9"/>
    <w:rsid w:val="2EFE6BE1"/>
    <w:rsid w:val="2F1A081D"/>
    <w:rsid w:val="2F1C72B3"/>
    <w:rsid w:val="2F1E1306"/>
    <w:rsid w:val="2F1E3DC0"/>
    <w:rsid w:val="2F2D326E"/>
    <w:rsid w:val="2F3112DE"/>
    <w:rsid w:val="2F3B6922"/>
    <w:rsid w:val="2F3D7B25"/>
    <w:rsid w:val="2F480119"/>
    <w:rsid w:val="2F506C6D"/>
    <w:rsid w:val="2F512253"/>
    <w:rsid w:val="2F51291F"/>
    <w:rsid w:val="2F55758A"/>
    <w:rsid w:val="2F68074A"/>
    <w:rsid w:val="2F7F15AE"/>
    <w:rsid w:val="2F912594"/>
    <w:rsid w:val="2FA54796"/>
    <w:rsid w:val="2FA674E2"/>
    <w:rsid w:val="2FD271D9"/>
    <w:rsid w:val="2FEE6EA1"/>
    <w:rsid w:val="2FFE7D49"/>
    <w:rsid w:val="3002294D"/>
    <w:rsid w:val="3011153D"/>
    <w:rsid w:val="30142680"/>
    <w:rsid w:val="30183F1E"/>
    <w:rsid w:val="302567CF"/>
    <w:rsid w:val="3029612C"/>
    <w:rsid w:val="302A11B1"/>
    <w:rsid w:val="302A5C42"/>
    <w:rsid w:val="30340091"/>
    <w:rsid w:val="30534F57"/>
    <w:rsid w:val="305D4027"/>
    <w:rsid w:val="30662043"/>
    <w:rsid w:val="306D3B35"/>
    <w:rsid w:val="307153DD"/>
    <w:rsid w:val="3083092C"/>
    <w:rsid w:val="30930D2E"/>
    <w:rsid w:val="30B8125D"/>
    <w:rsid w:val="30B87D63"/>
    <w:rsid w:val="30BF439A"/>
    <w:rsid w:val="30CF6A37"/>
    <w:rsid w:val="30D250CF"/>
    <w:rsid w:val="30D3355A"/>
    <w:rsid w:val="30E7260A"/>
    <w:rsid w:val="30ED7159"/>
    <w:rsid w:val="31002970"/>
    <w:rsid w:val="311016AD"/>
    <w:rsid w:val="31220DA0"/>
    <w:rsid w:val="31253A1B"/>
    <w:rsid w:val="312D39F9"/>
    <w:rsid w:val="3136622A"/>
    <w:rsid w:val="31393501"/>
    <w:rsid w:val="3139422E"/>
    <w:rsid w:val="31496359"/>
    <w:rsid w:val="314D19A6"/>
    <w:rsid w:val="31580A38"/>
    <w:rsid w:val="316177A4"/>
    <w:rsid w:val="31700E4B"/>
    <w:rsid w:val="3172683C"/>
    <w:rsid w:val="318F773E"/>
    <w:rsid w:val="31A359FC"/>
    <w:rsid w:val="31A67308"/>
    <w:rsid w:val="31AD0D61"/>
    <w:rsid w:val="31AF440F"/>
    <w:rsid w:val="31C42968"/>
    <w:rsid w:val="31CD297B"/>
    <w:rsid w:val="31CD73BD"/>
    <w:rsid w:val="31D245A1"/>
    <w:rsid w:val="31D66571"/>
    <w:rsid w:val="31DB4220"/>
    <w:rsid w:val="31DC56CD"/>
    <w:rsid w:val="31E63B94"/>
    <w:rsid w:val="31F27AF7"/>
    <w:rsid w:val="31FA74CA"/>
    <w:rsid w:val="32176602"/>
    <w:rsid w:val="322A7699"/>
    <w:rsid w:val="322B25C6"/>
    <w:rsid w:val="32422E70"/>
    <w:rsid w:val="325E56C6"/>
    <w:rsid w:val="3275698A"/>
    <w:rsid w:val="327C0679"/>
    <w:rsid w:val="32870EE7"/>
    <w:rsid w:val="32943B86"/>
    <w:rsid w:val="32A93829"/>
    <w:rsid w:val="32B943EC"/>
    <w:rsid w:val="32B9519B"/>
    <w:rsid w:val="32BB6DE3"/>
    <w:rsid w:val="32D22AAA"/>
    <w:rsid w:val="32D3237F"/>
    <w:rsid w:val="32DC63A0"/>
    <w:rsid w:val="32DE1FCE"/>
    <w:rsid w:val="32E429C1"/>
    <w:rsid w:val="330503EE"/>
    <w:rsid w:val="33274478"/>
    <w:rsid w:val="333948D8"/>
    <w:rsid w:val="333E1EEE"/>
    <w:rsid w:val="334045BE"/>
    <w:rsid w:val="334A3B2A"/>
    <w:rsid w:val="334E5EA9"/>
    <w:rsid w:val="335133F7"/>
    <w:rsid w:val="3365592E"/>
    <w:rsid w:val="336A31F3"/>
    <w:rsid w:val="336F5D12"/>
    <w:rsid w:val="336F6533"/>
    <w:rsid w:val="337E5E2F"/>
    <w:rsid w:val="3384610D"/>
    <w:rsid w:val="33886F33"/>
    <w:rsid w:val="339A0381"/>
    <w:rsid w:val="33AA5979"/>
    <w:rsid w:val="33C03E90"/>
    <w:rsid w:val="33C96649"/>
    <w:rsid w:val="33CC3D88"/>
    <w:rsid w:val="33D939C5"/>
    <w:rsid w:val="33DD0306"/>
    <w:rsid w:val="33FD3B57"/>
    <w:rsid w:val="33FD722F"/>
    <w:rsid w:val="3400362D"/>
    <w:rsid w:val="340B09C5"/>
    <w:rsid w:val="341E4CAB"/>
    <w:rsid w:val="34205B4A"/>
    <w:rsid w:val="342235BE"/>
    <w:rsid w:val="34346E4D"/>
    <w:rsid w:val="34584EE2"/>
    <w:rsid w:val="347A1C51"/>
    <w:rsid w:val="347D373F"/>
    <w:rsid w:val="34922A93"/>
    <w:rsid w:val="34956481"/>
    <w:rsid w:val="34A35871"/>
    <w:rsid w:val="34AB66CA"/>
    <w:rsid w:val="34C06C9D"/>
    <w:rsid w:val="34C71A6F"/>
    <w:rsid w:val="34C93A39"/>
    <w:rsid w:val="34DF24AE"/>
    <w:rsid w:val="351C4931"/>
    <w:rsid w:val="351C4EAC"/>
    <w:rsid w:val="351D4C26"/>
    <w:rsid w:val="351F3659"/>
    <w:rsid w:val="352B46F4"/>
    <w:rsid w:val="352E7D40"/>
    <w:rsid w:val="353510CF"/>
    <w:rsid w:val="35361A77"/>
    <w:rsid w:val="35461A22"/>
    <w:rsid w:val="35483CC9"/>
    <w:rsid w:val="354B08F2"/>
    <w:rsid w:val="35571045"/>
    <w:rsid w:val="356E46AA"/>
    <w:rsid w:val="357235B0"/>
    <w:rsid w:val="3578502D"/>
    <w:rsid w:val="3586192A"/>
    <w:rsid w:val="358625C7"/>
    <w:rsid w:val="35A815CB"/>
    <w:rsid w:val="35A85BD0"/>
    <w:rsid w:val="35AA1B9C"/>
    <w:rsid w:val="35D501BC"/>
    <w:rsid w:val="35D94150"/>
    <w:rsid w:val="35DB09A6"/>
    <w:rsid w:val="35DE52C2"/>
    <w:rsid w:val="36080591"/>
    <w:rsid w:val="3609472F"/>
    <w:rsid w:val="3619454C"/>
    <w:rsid w:val="36203B2D"/>
    <w:rsid w:val="363E0457"/>
    <w:rsid w:val="365B4B65"/>
    <w:rsid w:val="36687282"/>
    <w:rsid w:val="368F65D6"/>
    <w:rsid w:val="369B4CF0"/>
    <w:rsid w:val="36A93B22"/>
    <w:rsid w:val="36D62629"/>
    <w:rsid w:val="36D76172"/>
    <w:rsid w:val="36D84407"/>
    <w:rsid w:val="36E833BB"/>
    <w:rsid w:val="36EB1E1B"/>
    <w:rsid w:val="36F17F0D"/>
    <w:rsid w:val="36FB00F6"/>
    <w:rsid w:val="37103BA1"/>
    <w:rsid w:val="37224581"/>
    <w:rsid w:val="3735197D"/>
    <w:rsid w:val="373756A2"/>
    <w:rsid w:val="374A416C"/>
    <w:rsid w:val="375E0DA6"/>
    <w:rsid w:val="377639AE"/>
    <w:rsid w:val="377E111B"/>
    <w:rsid w:val="378142CB"/>
    <w:rsid w:val="378B61A6"/>
    <w:rsid w:val="37920A5A"/>
    <w:rsid w:val="37B90F0B"/>
    <w:rsid w:val="37BA1D5F"/>
    <w:rsid w:val="37CD3F98"/>
    <w:rsid w:val="37DF75BA"/>
    <w:rsid w:val="37E148E2"/>
    <w:rsid w:val="37EB016A"/>
    <w:rsid w:val="37F34577"/>
    <w:rsid w:val="37F848EE"/>
    <w:rsid w:val="37F912FC"/>
    <w:rsid w:val="37FB65FF"/>
    <w:rsid w:val="380D59EE"/>
    <w:rsid w:val="38304889"/>
    <w:rsid w:val="3836588A"/>
    <w:rsid w:val="38382675"/>
    <w:rsid w:val="383B7B0D"/>
    <w:rsid w:val="3848553B"/>
    <w:rsid w:val="3851700B"/>
    <w:rsid w:val="385246B6"/>
    <w:rsid w:val="385E6B8E"/>
    <w:rsid w:val="3876113B"/>
    <w:rsid w:val="38A53DB7"/>
    <w:rsid w:val="38BF3388"/>
    <w:rsid w:val="38CC268D"/>
    <w:rsid w:val="38DF1FDA"/>
    <w:rsid w:val="38EC2960"/>
    <w:rsid w:val="390069DD"/>
    <w:rsid w:val="3902603A"/>
    <w:rsid w:val="39030CF9"/>
    <w:rsid w:val="39091F35"/>
    <w:rsid w:val="392536E2"/>
    <w:rsid w:val="393D0552"/>
    <w:rsid w:val="39465F15"/>
    <w:rsid w:val="39505209"/>
    <w:rsid w:val="396453C5"/>
    <w:rsid w:val="39922CCF"/>
    <w:rsid w:val="39A24859"/>
    <w:rsid w:val="39A65327"/>
    <w:rsid w:val="39A65C9B"/>
    <w:rsid w:val="39BC5ED6"/>
    <w:rsid w:val="39BD78E5"/>
    <w:rsid w:val="39D0586A"/>
    <w:rsid w:val="39D27231"/>
    <w:rsid w:val="39E82BB3"/>
    <w:rsid w:val="39EB39E0"/>
    <w:rsid w:val="39EE7A9E"/>
    <w:rsid w:val="39EF02D4"/>
    <w:rsid w:val="3A08699C"/>
    <w:rsid w:val="3A11342A"/>
    <w:rsid w:val="3A153110"/>
    <w:rsid w:val="3A2149EA"/>
    <w:rsid w:val="3A2507C0"/>
    <w:rsid w:val="3A285AD8"/>
    <w:rsid w:val="3A393FA7"/>
    <w:rsid w:val="3A3A5A22"/>
    <w:rsid w:val="3A524858"/>
    <w:rsid w:val="3A64203E"/>
    <w:rsid w:val="3A663D00"/>
    <w:rsid w:val="3A7428D0"/>
    <w:rsid w:val="3A747EDD"/>
    <w:rsid w:val="3A8F302F"/>
    <w:rsid w:val="3A923AE4"/>
    <w:rsid w:val="3A9A304E"/>
    <w:rsid w:val="3AA50E25"/>
    <w:rsid w:val="3AC566E3"/>
    <w:rsid w:val="3AD6747A"/>
    <w:rsid w:val="3AD95C48"/>
    <w:rsid w:val="3ADF5D0A"/>
    <w:rsid w:val="3B0F23C2"/>
    <w:rsid w:val="3B1D4ADF"/>
    <w:rsid w:val="3B312338"/>
    <w:rsid w:val="3B3C5B77"/>
    <w:rsid w:val="3B3D0FF2"/>
    <w:rsid w:val="3B44206B"/>
    <w:rsid w:val="3B501351"/>
    <w:rsid w:val="3B521A18"/>
    <w:rsid w:val="3B741699"/>
    <w:rsid w:val="3B8D2B96"/>
    <w:rsid w:val="3B90705F"/>
    <w:rsid w:val="3B923660"/>
    <w:rsid w:val="3BAE5737"/>
    <w:rsid w:val="3BB16FD5"/>
    <w:rsid w:val="3BCA44BE"/>
    <w:rsid w:val="3C017F5D"/>
    <w:rsid w:val="3C061F3A"/>
    <w:rsid w:val="3C0A04F9"/>
    <w:rsid w:val="3C1C6B44"/>
    <w:rsid w:val="3C491519"/>
    <w:rsid w:val="3C495480"/>
    <w:rsid w:val="3C4C3A42"/>
    <w:rsid w:val="3C557EA4"/>
    <w:rsid w:val="3C6F0167"/>
    <w:rsid w:val="3C71667B"/>
    <w:rsid w:val="3C7C75E3"/>
    <w:rsid w:val="3C914F3B"/>
    <w:rsid w:val="3CC17F13"/>
    <w:rsid w:val="3CD15B81"/>
    <w:rsid w:val="3CD50B40"/>
    <w:rsid w:val="3CE320A3"/>
    <w:rsid w:val="3CE9196C"/>
    <w:rsid w:val="3CF15105"/>
    <w:rsid w:val="3D0C04B9"/>
    <w:rsid w:val="3D1414C5"/>
    <w:rsid w:val="3D1C763E"/>
    <w:rsid w:val="3D201AA5"/>
    <w:rsid w:val="3D2B37EA"/>
    <w:rsid w:val="3D2F7FF3"/>
    <w:rsid w:val="3D3B56F0"/>
    <w:rsid w:val="3D3D1507"/>
    <w:rsid w:val="3D62085B"/>
    <w:rsid w:val="3D6B12FD"/>
    <w:rsid w:val="3D7B4622"/>
    <w:rsid w:val="3D8C5F4C"/>
    <w:rsid w:val="3D8E5820"/>
    <w:rsid w:val="3D931088"/>
    <w:rsid w:val="3D942E29"/>
    <w:rsid w:val="3DA53531"/>
    <w:rsid w:val="3DA70690"/>
    <w:rsid w:val="3DB039E8"/>
    <w:rsid w:val="3DB54E0C"/>
    <w:rsid w:val="3DB900C1"/>
    <w:rsid w:val="3DE03BA2"/>
    <w:rsid w:val="3DE51866"/>
    <w:rsid w:val="3DE91725"/>
    <w:rsid w:val="3DF159B1"/>
    <w:rsid w:val="3E135D25"/>
    <w:rsid w:val="3E1A106E"/>
    <w:rsid w:val="3E36303B"/>
    <w:rsid w:val="3E526044"/>
    <w:rsid w:val="3E5A3954"/>
    <w:rsid w:val="3E5C591E"/>
    <w:rsid w:val="3E6C2B3A"/>
    <w:rsid w:val="3E726EF0"/>
    <w:rsid w:val="3E832EAB"/>
    <w:rsid w:val="3E8C5311"/>
    <w:rsid w:val="3E8E7E55"/>
    <w:rsid w:val="3EB61473"/>
    <w:rsid w:val="3EC66011"/>
    <w:rsid w:val="3ED25BE0"/>
    <w:rsid w:val="3ED75B7F"/>
    <w:rsid w:val="3EF9316D"/>
    <w:rsid w:val="3F222DB1"/>
    <w:rsid w:val="3F315E6B"/>
    <w:rsid w:val="3F5175E2"/>
    <w:rsid w:val="3F56276A"/>
    <w:rsid w:val="3F6C10E0"/>
    <w:rsid w:val="3F963015"/>
    <w:rsid w:val="3F964D35"/>
    <w:rsid w:val="3FA327ED"/>
    <w:rsid w:val="3FB11738"/>
    <w:rsid w:val="3FB5581B"/>
    <w:rsid w:val="3FC33D05"/>
    <w:rsid w:val="3FF46B18"/>
    <w:rsid w:val="3FF74A2E"/>
    <w:rsid w:val="3FFC36E2"/>
    <w:rsid w:val="4005572D"/>
    <w:rsid w:val="402833BA"/>
    <w:rsid w:val="40283C2B"/>
    <w:rsid w:val="40394FD1"/>
    <w:rsid w:val="403A3A3D"/>
    <w:rsid w:val="40425879"/>
    <w:rsid w:val="405C1C05"/>
    <w:rsid w:val="405E3BCF"/>
    <w:rsid w:val="406B3DDC"/>
    <w:rsid w:val="40765D15"/>
    <w:rsid w:val="407B4FC1"/>
    <w:rsid w:val="407F2DE9"/>
    <w:rsid w:val="40866C82"/>
    <w:rsid w:val="40920B61"/>
    <w:rsid w:val="40953369"/>
    <w:rsid w:val="40991379"/>
    <w:rsid w:val="409B3C3D"/>
    <w:rsid w:val="409F1D81"/>
    <w:rsid w:val="40A35A86"/>
    <w:rsid w:val="40E66965"/>
    <w:rsid w:val="40F701DF"/>
    <w:rsid w:val="40FC3D9D"/>
    <w:rsid w:val="40FD480A"/>
    <w:rsid w:val="411B59C4"/>
    <w:rsid w:val="412A32F8"/>
    <w:rsid w:val="417F433E"/>
    <w:rsid w:val="41847666"/>
    <w:rsid w:val="418A1D66"/>
    <w:rsid w:val="418A4550"/>
    <w:rsid w:val="419C4043"/>
    <w:rsid w:val="41B7239D"/>
    <w:rsid w:val="41C95079"/>
    <w:rsid w:val="41D852BC"/>
    <w:rsid w:val="41DF2AEE"/>
    <w:rsid w:val="41EC6FB9"/>
    <w:rsid w:val="41FF3845"/>
    <w:rsid w:val="420A743F"/>
    <w:rsid w:val="420E33D3"/>
    <w:rsid w:val="42101488"/>
    <w:rsid w:val="421104A9"/>
    <w:rsid w:val="42143B88"/>
    <w:rsid w:val="42164586"/>
    <w:rsid w:val="422936B2"/>
    <w:rsid w:val="422E75D1"/>
    <w:rsid w:val="424566C9"/>
    <w:rsid w:val="42475850"/>
    <w:rsid w:val="424C7A58"/>
    <w:rsid w:val="424E1A22"/>
    <w:rsid w:val="425B5DD1"/>
    <w:rsid w:val="4260300C"/>
    <w:rsid w:val="42621029"/>
    <w:rsid w:val="42755200"/>
    <w:rsid w:val="42772802"/>
    <w:rsid w:val="427C799E"/>
    <w:rsid w:val="427F607F"/>
    <w:rsid w:val="42800B9B"/>
    <w:rsid w:val="4281223D"/>
    <w:rsid w:val="428E1E1E"/>
    <w:rsid w:val="428E62C2"/>
    <w:rsid w:val="42A06B6C"/>
    <w:rsid w:val="42A27996"/>
    <w:rsid w:val="42A45E72"/>
    <w:rsid w:val="42AA04E2"/>
    <w:rsid w:val="42C972FA"/>
    <w:rsid w:val="42D737C5"/>
    <w:rsid w:val="42EA5650"/>
    <w:rsid w:val="431408DA"/>
    <w:rsid w:val="431B7C78"/>
    <w:rsid w:val="4331401E"/>
    <w:rsid w:val="433805EC"/>
    <w:rsid w:val="433B0F29"/>
    <w:rsid w:val="43486FC5"/>
    <w:rsid w:val="43526885"/>
    <w:rsid w:val="43591DDA"/>
    <w:rsid w:val="435A0DF2"/>
    <w:rsid w:val="436C42E1"/>
    <w:rsid w:val="437102E7"/>
    <w:rsid w:val="437C210F"/>
    <w:rsid w:val="43847F02"/>
    <w:rsid w:val="438F113C"/>
    <w:rsid w:val="439E7EFB"/>
    <w:rsid w:val="43B1568A"/>
    <w:rsid w:val="43B64E08"/>
    <w:rsid w:val="43BD7F58"/>
    <w:rsid w:val="43D43ECA"/>
    <w:rsid w:val="43D60064"/>
    <w:rsid w:val="43DD452F"/>
    <w:rsid w:val="43DE6CD4"/>
    <w:rsid w:val="43E51150"/>
    <w:rsid w:val="43EF28BB"/>
    <w:rsid w:val="43EF56D3"/>
    <w:rsid w:val="43F47D80"/>
    <w:rsid w:val="43F565F9"/>
    <w:rsid w:val="43F839F3"/>
    <w:rsid w:val="44095C00"/>
    <w:rsid w:val="440A6FD2"/>
    <w:rsid w:val="440E1469"/>
    <w:rsid w:val="442A1797"/>
    <w:rsid w:val="44366C11"/>
    <w:rsid w:val="444946CA"/>
    <w:rsid w:val="444B3F54"/>
    <w:rsid w:val="445B0426"/>
    <w:rsid w:val="44611430"/>
    <w:rsid w:val="4476661F"/>
    <w:rsid w:val="447E3AC5"/>
    <w:rsid w:val="44805ED4"/>
    <w:rsid w:val="448E5DEE"/>
    <w:rsid w:val="449851D6"/>
    <w:rsid w:val="449C4CC6"/>
    <w:rsid w:val="449E4142"/>
    <w:rsid w:val="44A90BAA"/>
    <w:rsid w:val="44B24A20"/>
    <w:rsid w:val="44BC0BEE"/>
    <w:rsid w:val="44BF6C07"/>
    <w:rsid w:val="44C24001"/>
    <w:rsid w:val="44C55A88"/>
    <w:rsid w:val="44FB1C9C"/>
    <w:rsid w:val="45014B29"/>
    <w:rsid w:val="450C05A0"/>
    <w:rsid w:val="452D3615"/>
    <w:rsid w:val="45392A13"/>
    <w:rsid w:val="453E3FCF"/>
    <w:rsid w:val="454F1836"/>
    <w:rsid w:val="45637592"/>
    <w:rsid w:val="456B1441"/>
    <w:rsid w:val="45887B45"/>
    <w:rsid w:val="458B66DF"/>
    <w:rsid w:val="45940F0E"/>
    <w:rsid w:val="45AC5DBA"/>
    <w:rsid w:val="45C647AF"/>
    <w:rsid w:val="45CF3374"/>
    <w:rsid w:val="45DD529D"/>
    <w:rsid w:val="45E57886"/>
    <w:rsid w:val="45E945CC"/>
    <w:rsid w:val="46003076"/>
    <w:rsid w:val="46026F63"/>
    <w:rsid w:val="46113492"/>
    <w:rsid w:val="46164604"/>
    <w:rsid w:val="46177E29"/>
    <w:rsid w:val="46205B7F"/>
    <w:rsid w:val="462A00B0"/>
    <w:rsid w:val="462A4554"/>
    <w:rsid w:val="462A6010"/>
    <w:rsid w:val="462F1B6A"/>
    <w:rsid w:val="465D501C"/>
    <w:rsid w:val="466367DB"/>
    <w:rsid w:val="46686D18"/>
    <w:rsid w:val="466D15DA"/>
    <w:rsid w:val="46767799"/>
    <w:rsid w:val="4691012F"/>
    <w:rsid w:val="469317FC"/>
    <w:rsid w:val="46BF7E28"/>
    <w:rsid w:val="46C3037C"/>
    <w:rsid w:val="46CB1893"/>
    <w:rsid w:val="46EF26BD"/>
    <w:rsid w:val="46FF15E0"/>
    <w:rsid w:val="4700581C"/>
    <w:rsid w:val="4702516A"/>
    <w:rsid w:val="4724600B"/>
    <w:rsid w:val="472E597E"/>
    <w:rsid w:val="474A4B33"/>
    <w:rsid w:val="47543636"/>
    <w:rsid w:val="47665A15"/>
    <w:rsid w:val="47677941"/>
    <w:rsid w:val="477F1660"/>
    <w:rsid w:val="4788232A"/>
    <w:rsid w:val="478B0398"/>
    <w:rsid w:val="478F5D0B"/>
    <w:rsid w:val="479D5A47"/>
    <w:rsid w:val="47A11E6C"/>
    <w:rsid w:val="47A31F5F"/>
    <w:rsid w:val="47A345BE"/>
    <w:rsid w:val="47A84BA6"/>
    <w:rsid w:val="47B52444"/>
    <w:rsid w:val="47B8724E"/>
    <w:rsid w:val="47ED7BCA"/>
    <w:rsid w:val="47F46BC7"/>
    <w:rsid w:val="48016F34"/>
    <w:rsid w:val="480556DB"/>
    <w:rsid w:val="48185C56"/>
    <w:rsid w:val="48254C34"/>
    <w:rsid w:val="48450F81"/>
    <w:rsid w:val="48455675"/>
    <w:rsid w:val="484E729D"/>
    <w:rsid w:val="48566773"/>
    <w:rsid w:val="485A23C2"/>
    <w:rsid w:val="48623B31"/>
    <w:rsid w:val="48691107"/>
    <w:rsid w:val="48741AB6"/>
    <w:rsid w:val="48895289"/>
    <w:rsid w:val="48A16B62"/>
    <w:rsid w:val="48AE0D54"/>
    <w:rsid w:val="48BC6222"/>
    <w:rsid w:val="48C245E9"/>
    <w:rsid w:val="48DB312A"/>
    <w:rsid w:val="48DF49D9"/>
    <w:rsid w:val="492108CC"/>
    <w:rsid w:val="492928A1"/>
    <w:rsid w:val="49413F52"/>
    <w:rsid w:val="494F6304"/>
    <w:rsid w:val="49792B95"/>
    <w:rsid w:val="49F11610"/>
    <w:rsid w:val="4A01681E"/>
    <w:rsid w:val="4A05334F"/>
    <w:rsid w:val="4A060864"/>
    <w:rsid w:val="4A244932"/>
    <w:rsid w:val="4A2922C8"/>
    <w:rsid w:val="4A344C24"/>
    <w:rsid w:val="4A4117B2"/>
    <w:rsid w:val="4A4A6F73"/>
    <w:rsid w:val="4A712751"/>
    <w:rsid w:val="4A7A4350"/>
    <w:rsid w:val="4A7B1703"/>
    <w:rsid w:val="4A7E2497"/>
    <w:rsid w:val="4A896826"/>
    <w:rsid w:val="4A8E50B1"/>
    <w:rsid w:val="4A993A56"/>
    <w:rsid w:val="4ABF5E17"/>
    <w:rsid w:val="4ACB00B3"/>
    <w:rsid w:val="4ACF7478"/>
    <w:rsid w:val="4AD52CE0"/>
    <w:rsid w:val="4AD5594C"/>
    <w:rsid w:val="4AE01A66"/>
    <w:rsid w:val="4AE03433"/>
    <w:rsid w:val="4AE104D6"/>
    <w:rsid w:val="4AE724D1"/>
    <w:rsid w:val="4AE77140"/>
    <w:rsid w:val="4AEA4061"/>
    <w:rsid w:val="4AEB3612"/>
    <w:rsid w:val="4AED707B"/>
    <w:rsid w:val="4AFA2F07"/>
    <w:rsid w:val="4B015D61"/>
    <w:rsid w:val="4B0B7979"/>
    <w:rsid w:val="4B1530DD"/>
    <w:rsid w:val="4B3D2633"/>
    <w:rsid w:val="4B3E3B79"/>
    <w:rsid w:val="4B520DF4"/>
    <w:rsid w:val="4B603107"/>
    <w:rsid w:val="4B773D97"/>
    <w:rsid w:val="4B7A5635"/>
    <w:rsid w:val="4B8E10E1"/>
    <w:rsid w:val="4B9802B0"/>
    <w:rsid w:val="4B9E65BE"/>
    <w:rsid w:val="4B9F33A8"/>
    <w:rsid w:val="4BA80AFD"/>
    <w:rsid w:val="4BB033BA"/>
    <w:rsid w:val="4BB469AD"/>
    <w:rsid w:val="4BC06040"/>
    <w:rsid w:val="4BC66ACD"/>
    <w:rsid w:val="4BCF5981"/>
    <w:rsid w:val="4BD846DB"/>
    <w:rsid w:val="4BF441D2"/>
    <w:rsid w:val="4C0513A3"/>
    <w:rsid w:val="4C1C2A09"/>
    <w:rsid w:val="4C284AD9"/>
    <w:rsid w:val="4C423098"/>
    <w:rsid w:val="4C694192"/>
    <w:rsid w:val="4C7964D9"/>
    <w:rsid w:val="4C8229F4"/>
    <w:rsid w:val="4C891FD4"/>
    <w:rsid w:val="4C8C5620"/>
    <w:rsid w:val="4C9269F6"/>
    <w:rsid w:val="4CB75F07"/>
    <w:rsid w:val="4CB8796A"/>
    <w:rsid w:val="4CC4733F"/>
    <w:rsid w:val="4CC84335"/>
    <w:rsid w:val="4CD22B0F"/>
    <w:rsid w:val="4CDA3E72"/>
    <w:rsid w:val="4CE4545C"/>
    <w:rsid w:val="4CE9350A"/>
    <w:rsid w:val="4D014937"/>
    <w:rsid w:val="4D1E2466"/>
    <w:rsid w:val="4D2256CD"/>
    <w:rsid w:val="4D225F85"/>
    <w:rsid w:val="4D297BF3"/>
    <w:rsid w:val="4D2D0EAF"/>
    <w:rsid w:val="4D795A49"/>
    <w:rsid w:val="4D7F0082"/>
    <w:rsid w:val="4D910B7E"/>
    <w:rsid w:val="4D952FD9"/>
    <w:rsid w:val="4D970662"/>
    <w:rsid w:val="4D9A1FBF"/>
    <w:rsid w:val="4D9F40B3"/>
    <w:rsid w:val="4DB33393"/>
    <w:rsid w:val="4DB90B8C"/>
    <w:rsid w:val="4DBC3CE3"/>
    <w:rsid w:val="4DCB51C5"/>
    <w:rsid w:val="4DCF1E0D"/>
    <w:rsid w:val="4DD632D9"/>
    <w:rsid w:val="4DD94895"/>
    <w:rsid w:val="4DE05D9E"/>
    <w:rsid w:val="4DE05DF9"/>
    <w:rsid w:val="4DE44800"/>
    <w:rsid w:val="4DE90850"/>
    <w:rsid w:val="4DEE0709"/>
    <w:rsid w:val="4DF26A56"/>
    <w:rsid w:val="4DF47921"/>
    <w:rsid w:val="4DFC14EA"/>
    <w:rsid w:val="4DFF6815"/>
    <w:rsid w:val="4E0A3427"/>
    <w:rsid w:val="4E2423AC"/>
    <w:rsid w:val="4E261AA5"/>
    <w:rsid w:val="4E287F63"/>
    <w:rsid w:val="4E304B5D"/>
    <w:rsid w:val="4E3F66C2"/>
    <w:rsid w:val="4E611B8B"/>
    <w:rsid w:val="4E6279D7"/>
    <w:rsid w:val="4E682F8C"/>
    <w:rsid w:val="4E6A7BB7"/>
    <w:rsid w:val="4E6C5D89"/>
    <w:rsid w:val="4E9133C2"/>
    <w:rsid w:val="4EB23220"/>
    <w:rsid w:val="4EC866B8"/>
    <w:rsid w:val="4ED46303"/>
    <w:rsid w:val="4EE661F8"/>
    <w:rsid w:val="4EF27A04"/>
    <w:rsid w:val="4F0773B4"/>
    <w:rsid w:val="4F0C69BB"/>
    <w:rsid w:val="4F241019"/>
    <w:rsid w:val="4F307BB1"/>
    <w:rsid w:val="4F336227"/>
    <w:rsid w:val="4F3C3EF2"/>
    <w:rsid w:val="4F3D562D"/>
    <w:rsid w:val="4F5C4EE0"/>
    <w:rsid w:val="4F681AF1"/>
    <w:rsid w:val="4F6E1972"/>
    <w:rsid w:val="4F943166"/>
    <w:rsid w:val="4F9C19A5"/>
    <w:rsid w:val="4FB01203"/>
    <w:rsid w:val="4FBA02A1"/>
    <w:rsid w:val="4FC275AB"/>
    <w:rsid w:val="4FD86DCF"/>
    <w:rsid w:val="4FE7106E"/>
    <w:rsid w:val="4FF82FCD"/>
    <w:rsid w:val="4FFC288D"/>
    <w:rsid w:val="50053943"/>
    <w:rsid w:val="50260569"/>
    <w:rsid w:val="50374A3C"/>
    <w:rsid w:val="5039786D"/>
    <w:rsid w:val="50487AB0"/>
    <w:rsid w:val="50550E55"/>
    <w:rsid w:val="50901457"/>
    <w:rsid w:val="509F43E4"/>
    <w:rsid w:val="50A54D3E"/>
    <w:rsid w:val="50B82E88"/>
    <w:rsid w:val="50BB32A7"/>
    <w:rsid w:val="50CC5CB2"/>
    <w:rsid w:val="50ED1473"/>
    <w:rsid w:val="50F1402B"/>
    <w:rsid w:val="50FD2AD9"/>
    <w:rsid w:val="51081E85"/>
    <w:rsid w:val="51097D9A"/>
    <w:rsid w:val="511A650F"/>
    <w:rsid w:val="511E4CB5"/>
    <w:rsid w:val="51237D2E"/>
    <w:rsid w:val="51295DBA"/>
    <w:rsid w:val="514229EF"/>
    <w:rsid w:val="515B06D0"/>
    <w:rsid w:val="51764AF1"/>
    <w:rsid w:val="51996737"/>
    <w:rsid w:val="51B408B8"/>
    <w:rsid w:val="51B80848"/>
    <w:rsid w:val="51CC0868"/>
    <w:rsid w:val="51D5340F"/>
    <w:rsid w:val="52287B99"/>
    <w:rsid w:val="52382F2A"/>
    <w:rsid w:val="52386E3D"/>
    <w:rsid w:val="523A7DD1"/>
    <w:rsid w:val="523B7711"/>
    <w:rsid w:val="5257222D"/>
    <w:rsid w:val="5271774C"/>
    <w:rsid w:val="527A416D"/>
    <w:rsid w:val="528D5323"/>
    <w:rsid w:val="528D7B65"/>
    <w:rsid w:val="5299416C"/>
    <w:rsid w:val="52AA11D3"/>
    <w:rsid w:val="52DE008D"/>
    <w:rsid w:val="52EE341E"/>
    <w:rsid w:val="52F37FE6"/>
    <w:rsid w:val="52FC1CAF"/>
    <w:rsid w:val="52FE08FA"/>
    <w:rsid w:val="52FF22FE"/>
    <w:rsid w:val="53004672"/>
    <w:rsid w:val="530B071F"/>
    <w:rsid w:val="531A330F"/>
    <w:rsid w:val="532B6CAF"/>
    <w:rsid w:val="53350D91"/>
    <w:rsid w:val="53412644"/>
    <w:rsid w:val="53433903"/>
    <w:rsid w:val="534E7AD3"/>
    <w:rsid w:val="53517A72"/>
    <w:rsid w:val="5361549D"/>
    <w:rsid w:val="536220DA"/>
    <w:rsid w:val="53650637"/>
    <w:rsid w:val="536A5F90"/>
    <w:rsid w:val="536C61AC"/>
    <w:rsid w:val="537155BE"/>
    <w:rsid w:val="53757C6B"/>
    <w:rsid w:val="537E1075"/>
    <w:rsid w:val="538452A3"/>
    <w:rsid w:val="539A4AC7"/>
    <w:rsid w:val="53A44D07"/>
    <w:rsid w:val="53A46AC8"/>
    <w:rsid w:val="53AB7F1F"/>
    <w:rsid w:val="53AC6F7B"/>
    <w:rsid w:val="53C01F4F"/>
    <w:rsid w:val="53C421A6"/>
    <w:rsid w:val="53E15798"/>
    <w:rsid w:val="53EB297B"/>
    <w:rsid w:val="53EC4BF7"/>
    <w:rsid w:val="53F671DE"/>
    <w:rsid w:val="53F758A1"/>
    <w:rsid w:val="54086C0A"/>
    <w:rsid w:val="540D5A7F"/>
    <w:rsid w:val="542E2BC2"/>
    <w:rsid w:val="54352A96"/>
    <w:rsid w:val="54447390"/>
    <w:rsid w:val="544B514D"/>
    <w:rsid w:val="545E1D01"/>
    <w:rsid w:val="54674051"/>
    <w:rsid w:val="54705828"/>
    <w:rsid w:val="5472334E"/>
    <w:rsid w:val="54935B8F"/>
    <w:rsid w:val="54996B2C"/>
    <w:rsid w:val="549D3677"/>
    <w:rsid w:val="54B03E76"/>
    <w:rsid w:val="54BB2F47"/>
    <w:rsid w:val="54BF230B"/>
    <w:rsid w:val="54CC6227"/>
    <w:rsid w:val="54D10F9B"/>
    <w:rsid w:val="54D97871"/>
    <w:rsid w:val="54DB4AA8"/>
    <w:rsid w:val="54DC4C6B"/>
    <w:rsid w:val="550B5550"/>
    <w:rsid w:val="551D586C"/>
    <w:rsid w:val="55200298"/>
    <w:rsid w:val="55335E1B"/>
    <w:rsid w:val="5536079B"/>
    <w:rsid w:val="554B7EF0"/>
    <w:rsid w:val="554C0BF7"/>
    <w:rsid w:val="556F3D99"/>
    <w:rsid w:val="556F788D"/>
    <w:rsid w:val="55720837"/>
    <w:rsid w:val="55860894"/>
    <w:rsid w:val="558F6181"/>
    <w:rsid w:val="55B02DF1"/>
    <w:rsid w:val="55C4407D"/>
    <w:rsid w:val="55D47A00"/>
    <w:rsid w:val="55D5456D"/>
    <w:rsid w:val="55DC290C"/>
    <w:rsid w:val="55E71B19"/>
    <w:rsid w:val="55EA5D64"/>
    <w:rsid w:val="55F01FA1"/>
    <w:rsid w:val="55FC19B9"/>
    <w:rsid w:val="56130B60"/>
    <w:rsid w:val="56234F28"/>
    <w:rsid w:val="562C1C22"/>
    <w:rsid w:val="564E71EA"/>
    <w:rsid w:val="56586573"/>
    <w:rsid w:val="56666B5B"/>
    <w:rsid w:val="56717635"/>
    <w:rsid w:val="56764C4B"/>
    <w:rsid w:val="56990B7C"/>
    <w:rsid w:val="569E1126"/>
    <w:rsid w:val="56A8690E"/>
    <w:rsid w:val="56B51C18"/>
    <w:rsid w:val="56B679AB"/>
    <w:rsid w:val="56B80DEB"/>
    <w:rsid w:val="56D976B4"/>
    <w:rsid w:val="56E0560F"/>
    <w:rsid w:val="56E06E61"/>
    <w:rsid w:val="56E9366F"/>
    <w:rsid w:val="56EF3C74"/>
    <w:rsid w:val="56F653FE"/>
    <w:rsid w:val="57007337"/>
    <w:rsid w:val="57272B15"/>
    <w:rsid w:val="574448FC"/>
    <w:rsid w:val="57561D39"/>
    <w:rsid w:val="575B7AFD"/>
    <w:rsid w:val="576176AA"/>
    <w:rsid w:val="57660D3F"/>
    <w:rsid w:val="5774562F"/>
    <w:rsid w:val="5785783C"/>
    <w:rsid w:val="578F06BB"/>
    <w:rsid w:val="57A469A0"/>
    <w:rsid w:val="57CC4BC2"/>
    <w:rsid w:val="57D10760"/>
    <w:rsid w:val="57D1153D"/>
    <w:rsid w:val="57D77297"/>
    <w:rsid w:val="57FA3774"/>
    <w:rsid w:val="58084A3C"/>
    <w:rsid w:val="582772A7"/>
    <w:rsid w:val="5847689F"/>
    <w:rsid w:val="58531B77"/>
    <w:rsid w:val="58564D34"/>
    <w:rsid w:val="585D2975"/>
    <w:rsid w:val="585D4315"/>
    <w:rsid w:val="585E3492"/>
    <w:rsid w:val="585F64F9"/>
    <w:rsid w:val="587E3341"/>
    <w:rsid w:val="587F428B"/>
    <w:rsid w:val="58843A9C"/>
    <w:rsid w:val="5895585D"/>
    <w:rsid w:val="58B31855"/>
    <w:rsid w:val="58C6004A"/>
    <w:rsid w:val="58CF56D8"/>
    <w:rsid w:val="58D31010"/>
    <w:rsid w:val="58D6741E"/>
    <w:rsid w:val="58DA5965"/>
    <w:rsid w:val="58DB0535"/>
    <w:rsid w:val="58E467E4"/>
    <w:rsid w:val="58E62E0E"/>
    <w:rsid w:val="58EA3D0E"/>
    <w:rsid w:val="58F24A5D"/>
    <w:rsid w:val="58F71269"/>
    <w:rsid w:val="58FE045E"/>
    <w:rsid w:val="58FE78A6"/>
    <w:rsid w:val="59014CEF"/>
    <w:rsid w:val="59017396"/>
    <w:rsid w:val="5919235E"/>
    <w:rsid w:val="592D3CE7"/>
    <w:rsid w:val="59442D7E"/>
    <w:rsid w:val="59561946"/>
    <w:rsid w:val="59670F51"/>
    <w:rsid w:val="596A44F9"/>
    <w:rsid w:val="596C19BB"/>
    <w:rsid w:val="59790BDB"/>
    <w:rsid w:val="597E3F42"/>
    <w:rsid w:val="598653AC"/>
    <w:rsid w:val="59AC10B0"/>
    <w:rsid w:val="59AC3C86"/>
    <w:rsid w:val="59B461B6"/>
    <w:rsid w:val="59B817D3"/>
    <w:rsid w:val="59C11856"/>
    <w:rsid w:val="59C153AB"/>
    <w:rsid w:val="59D42FDA"/>
    <w:rsid w:val="59D70DF6"/>
    <w:rsid w:val="59DA4E01"/>
    <w:rsid w:val="59F64E82"/>
    <w:rsid w:val="5A0A5DD6"/>
    <w:rsid w:val="5A10435C"/>
    <w:rsid w:val="5A111C53"/>
    <w:rsid w:val="5A2654CC"/>
    <w:rsid w:val="5A292701"/>
    <w:rsid w:val="5A323A44"/>
    <w:rsid w:val="5A395E66"/>
    <w:rsid w:val="5A476FBE"/>
    <w:rsid w:val="5A484352"/>
    <w:rsid w:val="5A5321A5"/>
    <w:rsid w:val="5A783688"/>
    <w:rsid w:val="5A845B89"/>
    <w:rsid w:val="5A8734AF"/>
    <w:rsid w:val="5A955FE8"/>
    <w:rsid w:val="5A9D3E45"/>
    <w:rsid w:val="5AA4101D"/>
    <w:rsid w:val="5AB17576"/>
    <w:rsid w:val="5ABA59C8"/>
    <w:rsid w:val="5ABD68E6"/>
    <w:rsid w:val="5ABF73D2"/>
    <w:rsid w:val="5ACB3D8A"/>
    <w:rsid w:val="5ACE32A8"/>
    <w:rsid w:val="5AE12FDB"/>
    <w:rsid w:val="5AE1508F"/>
    <w:rsid w:val="5AF80256"/>
    <w:rsid w:val="5B110CC9"/>
    <w:rsid w:val="5B136165"/>
    <w:rsid w:val="5B1851F5"/>
    <w:rsid w:val="5B1F7B5D"/>
    <w:rsid w:val="5B24736C"/>
    <w:rsid w:val="5B3D6A97"/>
    <w:rsid w:val="5B585171"/>
    <w:rsid w:val="5B585B78"/>
    <w:rsid w:val="5B6D62B9"/>
    <w:rsid w:val="5B746CFA"/>
    <w:rsid w:val="5B9A2B59"/>
    <w:rsid w:val="5BA652E6"/>
    <w:rsid w:val="5BB406F0"/>
    <w:rsid w:val="5BC0085A"/>
    <w:rsid w:val="5BC326E1"/>
    <w:rsid w:val="5BE03293"/>
    <w:rsid w:val="5BF03D58"/>
    <w:rsid w:val="5BF20AFB"/>
    <w:rsid w:val="5C1A6BB2"/>
    <w:rsid w:val="5C284A34"/>
    <w:rsid w:val="5C306D31"/>
    <w:rsid w:val="5C37233A"/>
    <w:rsid w:val="5C4557EC"/>
    <w:rsid w:val="5C5355FE"/>
    <w:rsid w:val="5C5A49A5"/>
    <w:rsid w:val="5C6519EA"/>
    <w:rsid w:val="5C6715FE"/>
    <w:rsid w:val="5C6F4105"/>
    <w:rsid w:val="5CBB7F6F"/>
    <w:rsid w:val="5CC248CE"/>
    <w:rsid w:val="5CC826A5"/>
    <w:rsid w:val="5CF1327E"/>
    <w:rsid w:val="5D042FB1"/>
    <w:rsid w:val="5D3A2E77"/>
    <w:rsid w:val="5D442CB4"/>
    <w:rsid w:val="5D4C6846"/>
    <w:rsid w:val="5D7C3F11"/>
    <w:rsid w:val="5D971C5A"/>
    <w:rsid w:val="5D9D49E0"/>
    <w:rsid w:val="5DA01E9E"/>
    <w:rsid w:val="5DAD3649"/>
    <w:rsid w:val="5DC310BE"/>
    <w:rsid w:val="5DC32E6C"/>
    <w:rsid w:val="5DDF1821"/>
    <w:rsid w:val="5DE2656A"/>
    <w:rsid w:val="5DEA2F91"/>
    <w:rsid w:val="5DF94AE0"/>
    <w:rsid w:val="5DFA5883"/>
    <w:rsid w:val="5E224037"/>
    <w:rsid w:val="5E3146A3"/>
    <w:rsid w:val="5E442F62"/>
    <w:rsid w:val="5E6C2C5B"/>
    <w:rsid w:val="5E6E2DD8"/>
    <w:rsid w:val="5E7251A2"/>
    <w:rsid w:val="5E7C3591"/>
    <w:rsid w:val="5E8A637B"/>
    <w:rsid w:val="5E9842F9"/>
    <w:rsid w:val="5E9D0E18"/>
    <w:rsid w:val="5EA26F25"/>
    <w:rsid w:val="5EA341D7"/>
    <w:rsid w:val="5EA755DE"/>
    <w:rsid w:val="5EAE7678"/>
    <w:rsid w:val="5ED35F0E"/>
    <w:rsid w:val="5EDF7832"/>
    <w:rsid w:val="5EE66E12"/>
    <w:rsid w:val="5EFC1390"/>
    <w:rsid w:val="5EFC3EB6"/>
    <w:rsid w:val="5F00622C"/>
    <w:rsid w:val="5F03335D"/>
    <w:rsid w:val="5F0368C7"/>
    <w:rsid w:val="5F1544E7"/>
    <w:rsid w:val="5F197EE8"/>
    <w:rsid w:val="5F312D8D"/>
    <w:rsid w:val="5F3C4923"/>
    <w:rsid w:val="5F4160B0"/>
    <w:rsid w:val="5F426012"/>
    <w:rsid w:val="5F5A7800"/>
    <w:rsid w:val="5F6368E9"/>
    <w:rsid w:val="5F7811D3"/>
    <w:rsid w:val="5F9A65E6"/>
    <w:rsid w:val="5F9B2627"/>
    <w:rsid w:val="5FA66B60"/>
    <w:rsid w:val="5FAC7B1F"/>
    <w:rsid w:val="5FB5266F"/>
    <w:rsid w:val="5FB80E3D"/>
    <w:rsid w:val="5FB831B4"/>
    <w:rsid w:val="5FD40999"/>
    <w:rsid w:val="5FE5522B"/>
    <w:rsid w:val="5FF03F08"/>
    <w:rsid w:val="5FF2548E"/>
    <w:rsid w:val="5FF313D3"/>
    <w:rsid w:val="602610FD"/>
    <w:rsid w:val="602808B2"/>
    <w:rsid w:val="602C2F4B"/>
    <w:rsid w:val="602D0A71"/>
    <w:rsid w:val="60307A2A"/>
    <w:rsid w:val="603814FF"/>
    <w:rsid w:val="604109A8"/>
    <w:rsid w:val="604B1BEB"/>
    <w:rsid w:val="60522285"/>
    <w:rsid w:val="605D2617"/>
    <w:rsid w:val="60616CDC"/>
    <w:rsid w:val="60624E53"/>
    <w:rsid w:val="606319E5"/>
    <w:rsid w:val="607A77D8"/>
    <w:rsid w:val="607B3C50"/>
    <w:rsid w:val="608B6567"/>
    <w:rsid w:val="60902A4E"/>
    <w:rsid w:val="60AA3E6F"/>
    <w:rsid w:val="60BB607C"/>
    <w:rsid w:val="60FF21D9"/>
    <w:rsid w:val="610C0686"/>
    <w:rsid w:val="611063C8"/>
    <w:rsid w:val="611E37D0"/>
    <w:rsid w:val="613021B3"/>
    <w:rsid w:val="61306A6A"/>
    <w:rsid w:val="613253FD"/>
    <w:rsid w:val="61421F29"/>
    <w:rsid w:val="61521F2D"/>
    <w:rsid w:val="615F221E"/>
    <w:rsid w:val="61637D56"/>
    <w:rsid w:val="61712185"/>
    <w:rsid w:val="618B7207"/>
    <w:rsid w:val="61907E69"/>
    <w:rsid w:val="61A90D68"/>
    <w:rsid w:val="61B43A15"/>
    <w:rsid w:val="61DA0425"/>
    <w:rsid w:val="61F5296C"/>
    <w:rsid w:val="62015D11"/>
    <w:rsid w:val="62065A1D"/>
    <w:rsid w:val="6213792C"/>
    <w:rsid w:val="621775E2"/>
    <w:rsid w:val="621C0D9D"/>
    <w:rsid w:val="622F7552"/>
    <w:rsid w:val="6250406E"/>
    <w:rsid w:val="626369CC"/>
    <w:rsid w:val="6267666C"/>
    <w:rsid w:val="627D6831"/>
    <w:rsid w:val="62811B1C"/>
    <w:rsid w:val="62900B2E"/>
    <w:rsid w:val="62A20409"/>
    <w:rsid w:val="62AC0373"/>
    <w:rsid w:val="62B54B44"/>
    <w:rsid w:val="62CE02E9"/>
    <w:rsid w:val="62E045DA"/>
    <w:rsid w:val="62E23D94"/>
    <w:rsid w:val="62E454A1"/>
    <w:rsid w:val="62E95123"/>
    <w:rsid w:val="62EF025F"/>
    <w:rsid w:val="62F36E4C"/>
    <w:rsid w:val="62F47F8F"/>
    <w:rsid w:val="62F7233F"/>
    <w:rsid w:val="631B2E02"/>
    <w:rsid w:val="631F3FB4"/>
    <w:rsid w:val="63273E9D"/>
    <w:rsid w:val="63364F75"/>
    <w:rsid w:val="6340438B"/>
    <w:rsid w:val="6353238E"/>
    <w:rsid w:val="63612AB8"/>
    <w:rsid w:val="6379289B"/>
    <w:rsid w:val="637B1AF3"/>
    <w:rsid w:val="637D0978"/>
    <w:rsid w:val="638906B4"/>
    <w:rsid w:val="638968B0"/>
    <w:rsid w:val="638A282C"/>
    <w:rsid w:val="6393508F"/>
    <w:rsid w:val="639A3568"/>
    <w:rsid w:val="63A75341"/>
    <w:rsid w:val="63A85E90"/>
    <w:rsid w:val="63A962DB"/>
    <w:rsid w:val="63AB1A91"/>
    <w:rsid w:val="63B75221"/>
    <w:rsid w:val="63B82D47"/>
    <w:rsid w:val="63C74D38"/>
    <w:rsid w:val="63EA73A4"/>
    <w:rsid w:val="63EE4692"/>
    <w:rsid w:val="63FD622D"/>
    <w:rsid w:val="640B13A4"/>
    <w:rsid w:val="64177A6E"/>
    <w:rsid w:val="641F42FB"/>
    <w:rsid w:val="643F32F9"/>
    <w:rsid w:val="64582686"/>
    <w:rsid w:val="64673C87"/>
    <w:rsid w:val="64852C29"/>
    <w:rsid w:val="64877733"/>
    <w:rsid w:val="64925346"/>
    <w:rsid w:val="64A170D2"/>
    <w:rsid w:val="64A251DD"/>
    <w:rsid w:val="64BC182A"/>
    <w:rsid w:val="64F46001"/>
    <w:rsid w:val="650242F0"/>
    <w:rsid w:val="65365B2B"/>
    <w:rsid w:val="653F447E"/>
    <w:rsid w:val="65542778"/>
    <w:rsid w:val="655829AF"/>
    <w:rsid w:val="656B70C3"/>
    <w:rsid w:val="657038D9"/>
    <w:rsid w:val="65711400"/>
    <w:rsid w:val="658F4798"/>
    <w:rsid w:val="659B1EBA"/>
    <w:rsid w:val="659C3AAC"/>
    <w:rsid w:val="65A11CE5"/>
    <w:rsid w:val="65A83379"/>
    <w:rsid w:val="65B461E9"/>
    <w:rsid w:val="65BE39A8"/>
    <w:rsid w:val="65C23A09"/>
    <w:rsid w:val="65FB3FBE"/>
    <w:rsid w:val="660109D5"/>
    <w:rsid w:val="66101A71"/>
    <w:rsid w:val="66171FA7"/>
    <w:rsid w:val="661F0ED0"/>
    <w:rsid w:val="66247D11"/>
    <w:rsid w:val="66326DE1"/>
    <w:rsid w:val="663A5C95"/>
    <w:rsid w:val="663B3EC9"/>
    <w:rsid w:val="663F505A"/>
    <w:rsid w:val="665A1E94"/>
    <w:rsid w:val="66736112"/>
    <w:rsid w:val="667F5B5B"/>
    <w:rsid w:val="6694262A"/>
    <w:rsid w:val="66990381"/>
    <w:rsid w:val="66996E60"/>
    <w:rsid w:val="66A870A3"/>
    <w:rsid w:val="66B31B01"/>
    <w:rsid w:val="66B45A48"/>
    <w:rsid w:val="66CE1E80"/>
    <w:rsid w:val="66E362F9"/>
    <w:rsid w:val="66E47FD9"/>
    <w:rsid w:val="66E520A5"/>
    <w:rsid w:val="66F04175"/>
    <w:rsid w:val="66F127F8"/>
    <w:rsid w:val="67071922"/>
    <w:rsid w:val="673B73C0"/>
    <w:rsid w:val="674743C8"/>
    <w:rsid w:val="674E19F8"/>
    <w:rsid w:val="675608B6"/>
    <w:rsid w:val="6760172C"/>
    <w:rsid w:val="67754402"/>
    <w:rsid w:val="677D54ED"/>
    <w:rsid w:val="678B726C"/>
    <w:rsid w:val="67B25E27"/>
    <w:rsid w:val="67B4646D"/>
    <w:rsid w:val="67B464CA"/>
    <w:rsid w:val="67C4383B"/>
    <w:rsid w:val="67D35E1A"/>
    <w:rsid w:val="67D839B8"/>
    <w:rsid w:val="67DB0DB2"/>
    <w:rsid w:val="67F35317"/>
    <w:rsid w:val="67F73E3E"/>
    <w:rsid w:val="67FA61C2"/>
    <w:rsid w:val="68016A6B"/>
    <w:rsid w:val="680201B7"/>
    <w:rsid w:val="68040309"/>
    <w:rsid w:val="68060525"/>
    <w:rsid w:val="68362BFB"/>
    <w:rsid w:val="683D085A"/>
    <w:rsid w:val="683F1130"/>
    <w:rsid w:val="684456A1"/>
    <w:rsid w:val="684C2838"/>
    <w:rsid w:val="685E1363"/>
    <w:rsid w:val="687731D1"/>
    <w:rsid w:val="6878475E"/>
    <w:rsid w:val="688B4E68"/>
    <w:rsid w:val="688E1089"/>
    <w:rsid w:val="68993219"/>
    <w:rsid w:val="689E250C"/>
    <w:rsid w:val="689E42BA"/>
    <w:rsid w:val="68A026F3"/>
    <w:rsid w:val="68AF6C13"/>
    <w:rsid w:val="68F25680"/>
    <w:rsid w:val="68FB795E"/>
    <w:rsid w:val="69074555"/>
    <w:rsid w:val="690E07C7"/>
    <w:rsid w:val="69140A20"/>
    <w:rsid w:val="69236A65"/>
    <w:rsid w:val="692E469B"/>
    <w:rsid w:val="69315C48"/>
    <w:rsid w:val="694019EC"/>
    <w:rsid w:val="694841AF"/>
    <w:rsid w:val="69584DB4"/>
    <w:rsid w:val="695B5B89"/>
    <w:rsid w:val="696C3D80"/>
    <w:rsid w:val="696D7E94"/>
    <w:rsid w:val="697D0373"/>
    <w:rsid w:val="69821E2D"/>
    <w:rsid w:val="69863787"/>
    <w:rsid w:val="698A5EE4"/>
    <w:rsid w:val="69A27DD9"/>
    <w:rsid w:val="69B30239"/>
    <w:rsid w:val="69C811ED"/>
    <w:rsid w:val="69D33070"/>
    <w:rsid w:val="69E97E75"/>
    <w:rsid w:val="69EF33C0"/>
    <w:rsid w:val="69FB5D9E"/>
    <w:rsid w:val="69FF6FDA"/>
    <w:rsid w:val="6A09542B"/>
    <w:rsid w:val="6A0E15AF"/>
    <w:rsid w:val="6A143C4B"/>
    <w:rsid w:val="6A1A3007"/>
    <w:rsid w:val="6A1E645E"/>
    <w:rsid w:val="6A325601"/>
    <w:rsid w:val="6A3C6480"/>
    <w:rsid w:val="6A417049"/>
    <w:rsid w:val="6A4B221F"/>
    <w:rsid w:val="6A576E16"/>
    <w:rsid w:val="6A7903E5"/>
    <w:rsid w:val="6A8219B9"/>
    <w:rsid w:val="6A822A1B"/>
    <w:rsid w:val="6A8641F2"/>
    <w:rsid w:val="6A8B6AC0"/>
    <w:rsid w:val="6A9244FE"/>
    <w:rsid w:val="6A9701A5"/>
    <w:rsid w:val="6AA03032"/>
    <w:rsid w:val="6AA86FEC"/>
    <w:rsid w:val="6AB06526"/>
    <w:rsid w:val="6ACB20F7"/>
    <w:rsid w:val="6AD54E94"/>
    <w:rsid w:val="6ADA6AC4"/>
    <w:rsid w:val="6ADB11D6"/>
    <w:rsid w:val="6B1A2C3C"/>
    <w:rsid w:val="6B221F4E"/>
    <w:rsid w:val="6B31644D"/>
    <w:rsid w:val="6B486C86"/>
    <w:rsid w:val="6B546244"/>
    <w:rsid w:val="6B554C72"/>
    <w:rsid w:val="6B680BAF"/>
    <w:rsid w:val="6B774DF2"/>
    <w:rsid w:val="6B7834E8"/>
    <w:rsid w:val="6B847AD7"/>
    <w:rsid w:val="6B961F07"/>
    <w:rsid w:val="6B9A2DF9"/>
    <w:rsid w:val="6BA56BC7"/>
    <w:rsid w:val="6BAA11C7"/>
    <w:rsid w:val="6BAA566B"/>
    <w:rsid w:val="6BAC4619"/>
    <w:rsid w:val="6BB118FD"/>
    <w:rsid w:val="6BC60150"/>
    <w:rsid w:val="6BCD2823"/>
    <w:rsid w:val="6BDD15DD"/>
    <w:rsid w:val="6BDF2966"/>
    <w:rsid w:val="6BE86A5F"/>
    <w:rsid w:val="6C053C7D"/>
    <w:rsid w:val="6C0D357A"/>
    <w:rsid w:val="6C186A79"/>
    <w:rsid w:val="6C2076DB"/>
    <w:rsid w:val="6C234DED"/>
    <w:rsid w:val="6C29198B"/>
    <w:rsid w:val="6C3A67D1"/>
    <w:rsid w:val="6C3D2157"/>
    <w:rsid w:val="6C3D2D5C"/>
    <w:rsid w:val="6C4800AA"/>
    <w:rsid w:val="6C4D28F8"/>
    <w:rsid w:val="6C573E9C"/>
    <w:rsid w:val="6C5C23DC"/>
    <w:rsid w:val="6C6D1126"/>
    <w:rsid w:val="6C7672FB"/>
    <w:rsid w:val="6C986334"/>
    <w:rsid w:val="6C9C4FB4"/>
    <w:rsid w:val="6CA35B3A"/>
    <w:rsid w:val="6CA41A5D"/>
    <w:rsid w:val="6CA479DF"/>
    <w:rsid w:val="6CAF588C"/>
    <w:rsid w:val="6CB4638E"/>
    <w:rsid w:val="6CBF3C6A"/>
    <w:rsid w:val="6CBF5306"/>
    <w:rsid w:val="6CD7423E"/>
    <w:rsid w:val="6CD930DF"/>
    <w:rsid w:val="6CDC1854"/>
    <w:rsid w:val="6CE70FA1"/>
    <w:rsid w:val="6CF05300"/>
    <w:rsid w:val="6CFA6351"/>
    <w:rsid w:val="6CFC3C40"/>
    <w:rsid w:val="6D231231"/>
    <w:rsid w:val="6D266F73"/>
    <w:rsid w:val="6D2F6F7D"/>
    <w:rsid w:val="6D480984"/>
    <w:rsid w:val="6D8079F9"/>
    <w:rsid w:val="6D8C5028"/>
    <w:rsid w:val="6D9B526C"/>
    <w:rsid w:val="6DB13E57"/>
    <w:rsid w:val="6DC245A2"/>
    <w:rsid w:val="6DC71662"/>
    <w:rsid w:val="6DCD5126"/>
    <w:rsid w:val="6DDB6CB0"/>
    <w:rsid w:val="6DE21877"/>
    <w:rsid w:val="6DE52ACD"/>
    <w:rsid w:val="6DF36E56"/>
    <w:rsid w:val="6DFC0B44"/>
    <w:rsid w:val="6E0458E7"/>
    <w:rsid w:val="6E212037"/>
    <w:rsid w:val="6E25722B"/>
    <w:rsid w:val="6E263D90"/>
    <w:rsid w:val="6E3B221B"/>
    <w:rsid w:val="6E475779"/>
    <w:rsid w:val="6E51424D"/>
    <w:rsid w:val="6E663C68"/>
    <w:rsid w:val="6E7764EF"/>
    <w:rsid w:val="6E8403F6"/>
    <w:rsid w:val="6E952B9A"/>
    <w:rsid w:val="6EA75E92"/>
    <w:rsid w:val="6EAD447C"/>
    <w:rsid w:val="6EAE5472"/>
    <w:rsid w:val="6EB8009F"/>
    <w:rsid w:val="6EBC069A"/>
    <w:rsid w:val="6EC55187"/>
    <w:rsid w:val="6ECD7F59"/>
    <w:rsid w:val="6ECF449B"/>
    <w:rsid w:val="6ED975CA"/>
    <w:rsid w:val="6EED7C80"/>
    <w:rsid w:val="6EF03395"/>
    <w:rsid w:val="6EF773A4"/>
    <w:rsid w:val="6F03756C"/>
    <w:rsid w:val="6F174DC6"/>
    <w:rsid w:val="6F1E2E65"/>
    <w:rsid w:val="6F26325B"/>
    <w:rsid w:val="6F286FD3"/>
    <w:rsid w:val="6F2F2D9E"/>
    <w:rsid w:val="6F3A05FC"/>
    <w:rsid w:val="6F4147D9"/>
    <w:rsid w:val="6F455D89"/>
    <w:rsid w:val="6F5002D8"/>
    <w:rsid w:val="6F581F47"/>
    <w:rsid w:val="6F5B0D5A"/>
    <w:rsid w:val="6F5C35EA"/>
    <w:rsid w:val="6F63625D"/>
    <w:rsid w:val="6F6B6A15"/>
    <w:rsid w:val="6F8F0E00"/>
    <w:rsid w:val="6F947E4B"/>
    <w:rsid w:val="6F9957DB"/>
    <w:rsid w:val="6FA30BDA"/>
    <w:rsid w:val="6FB21D4C"/>
    <w:rsid w:val="6FB80698"/>
    <w:rsid w:val="6FFD5E0F"/>
    <w:rsid w:val="70076BE8"/>
    <w:rsid w:val="701021F4"/>
    <w:rsid w:val="701C29A6"/>
    <w:rsid w:val="7024611F"/>
    <w:rsid w:val="702F7EED"/>
    <w:rsid w:val="7038498C"/>
    <w:rsid w:val="703F45D4"/>
    <w:rsid w:val="7053576D"/>
    <w:rsid w:val="70637B96"/>
    <w:rsid w:val="70797317"/>
    <w:rsid w:val="707E201F"/>
    <w:rsid w:val="7099044B"/>
    <w:rsid w:val="709A06E1"/>
    <w:rsid w:val="709D518F"/>
    <w:rsid w:val="709E387E"/>
    <w:rsid w:val="70B76860"/>
    <w:rsid w:val="70C268FE"/>
    <w:rsid w:val="70C759D3"/>
    <w:rsid w:val="70CD7E32"/>
    <w:rsid w:val="70CF2B23"/>
    <w:rsid w:val="70CF74E9"/>
    <w:rsid w:val="70D1361F"/>
    <w:rsid w:val="70D70CB1"/>
    <w:rsid w:val="70D80585"/>
    <w:rsid w:val="70F11DF4"/>
    <w:rsid w:val="70FA674D"/>
    <w:rsid w:val="710952C1"/>
    <w:rsid w:val="711971DC"/>
    <w:rsid w:val="713420C5"/>
    <w:rsid w:val="71347EB1"/>
    <w:rsid w:val="713954C7"/>
    <w:rsid w:val="713F70AB"/>
    <w:rsid w:val="71452CD8"/>
    <w:rsid w:val="71583F2D"/>
    <w:rsid w:val="7158683A"/>
    <w:rsid w:val="715B2F52"/>
    <w:rsid w:val="7167680B"/>
    <w:rsid w:val="716B1D9A"/>
    <w:rsid w:val="71764F23"/>
    <w:rsid w:val="71881188"/>
    <w:rsid w:val="71946576"/>
    <w:rsid w:val="71967E84"/>
    <w:rsid w:val="7197629F"/>
    <w:rsid w:val="71A61873"/>
    <w:rsid w:val="71AF4936"/>
    <w:rsid w:val="71B12351"/>
    <w:rsid w:val="71BB4E1E"/>
    <w:rsid w:val="71CD79BE"/>
    <w:rsid w:val="71D07496"/>
    <w:rsid w:val="71D75D0F"/>
    <w:rsid w:val="71F437A4"/>
    <w:rsid w:val="721919B3"/>
    <w:rsid w:val="721A6098"/>
    <w:rsid w:val="721D18D3"/>
    <w:rsid w:val="72310D1A"/>
    <w:rsid w:val="723F0C09"/>
    <w:rsid w:val="7252306F"/>
    <w:rsid w:val="725D6B54"/>
    <w:rsid w:val="7294672D"/>
    <w:rsid w:val="7295497F"/>
    <w:rsid w:val="72986FA0"/>
    <w:rsid w:val="729B7ABC"/>
    <w:rsid w:val="72A17C99"/>
    <w:rsid w:val="72A2709C"/>
    <w:rsid w:val="72A5093A"/>
    <w:rsid w:val="72AD7197"/>
    <w:rsid w:val="72AF6F7E"/>
    <w:rsid w:val="72B15531"/>
    <w:rsid w:val="72BD2C86"/>
    <w:rsid w:val="72CD226C"/>
    <w:rsid w:val="72D27981"/>
    <w:rsid w:val="73047407"/>
    <w:rsid w:val="73047904"/>
    <w:rsid w:val="731A4E85"/>
    <w:rsid w:val="73253EFA"/>
    <w:rsid w:val="73353A6C"/>
    <w:rsid w:val="734C1A6A"/>
    <w:rsid w:val="73555EBD"/>
    <w:rsid w:val="735663B7"/>
    <w:rsid w:val="735C5949"/>
    <w:rsid w:val="73671287"/>
    <w:rsid w:val="736D1458"/>
    <w:rsid w:val="73737DA5"/>
    <w:rsid w:val="73740A39"/>
    <w:rsid w:val="73783823"/>
    <w:rsid w:val="73887B3E"/>
    <w:rsid w:val="73892412"/>
    <w:rsid w:val="738E13CF"/>
    <w:rsid w:val="73AF2114"/>
    <w:rsid w:val="73AF381F"/>
    <w:rsid w:val="73D47729"/>
    <w:rsid w:val="73E96BCA"/>
    <w:rsid w:val="73EE4A6E"/>
    <w:rsid w:val="741048BC"/>
    <w:rsid w:val="7419513C"/>
    <w:rsid w:val="742E78D4"/>
    <w:rsid w:val="74317498"/>
    <w:rsid w:val="74335A84"/>
    <w:rsid w:val="74367A9C"/>
    <w:rsid w:val="743A6A13"/>
    <w:rsid w:val="74676A28"/>
    <w:rsid w:val="747131CA"/>
    <w:rsid w:val="74714F78"/>
    <w:rsid w:val="747E40B6"/>
    <w:rsid w:val="74AA2238"/>
    <w:rsid w:val="74AC3224"/>
    <w:rsid w:val="74B21065"/>
    <w:rsid w:val="74BB2C83"/>
    <w:rsid w:val="74C01A5C"/>
    <w:rsid w:val="74C0380A"/>
    <w:rsid w:val="74C33758"/>
    <w:rsid w:val="74D476FB"/>
    <w:rsid w:val="74D72451"/>
    <w:rsid w:val="74DE4E5F"/>
    <w:rsid w:val="74EB54AB"/>
    <w:rsid w:val="74F0689A"/>
    <w:rsid w:val="74FF6D43"/>
    <w:rsid w:val="750201A2"/>
    <w:rsid w:val="750E70AC"/>
    <w:rsid w:val="75137DDD"/>
    <w:rsid w:val="751A76AF"/>
    <w:rsid w:val="75241FEA"/>
    <w:rsid w:val="75250574"/>
    <w:rsid w:val="75306BE1"/>
    <w:rsid w:val="753649D0"/>
    <w:rsid w:val="754459E0"/>
    <w:rsid w:val="7550443E"/>
    <w:rsid w:val="755F0BCC"/>
    <w:rsid w:val="75611D9B"/>
    <w:rsid w:val="7561323F"/>
    <w:rsid w:val="756F17F9"/>
    <w:rsid w:val="757E5B9F"/>
    <w:rsid w:val="75825461"/>
    <w:rsid w:val="75907680"/>
    <w:rsid w:val="75916599"/>
    <w:rsid w:val="759926FC"/>
    <w:rsid w:val="75A24276"/>
    <w:rsid w:val="75AA231D"/>
    <w:rsid w:val="75AD6340"/>
    <w:rsid w:val="75B90985"/>
    <w:rsid w:val="75DF5F11"/>
    <w:rsid w:val="75E8633A"/>
    <w:rsid w:val="75ED062E"/>
    <w:rsid w:val="763224E5"/>
    <w:rsid w:val="76360227"/>
    <w:rsid w:val="76366479"/>
    <w:rsid w:val="76393874"/>
    <w:rsid w:val="763F09AA"/>
    <w:rsid w:val="764F12E9"/>
    <w:rsid w:val="764F3FCC"/>
    <w:rsid w:val="7650339F"/>
    <w:rsid w:val="76595CC4"/>
    <w:rsid w:val="76603C9A"/>
    <w:rsid w:val="766B00E5"/>
    <w:rsid w:val="7680773A"/>
    <w:rsid w:val="76832D41"/>
    <w:rsid w:val="768B2C28"/>
    <w:rsid w:val="76BB1CAB"/>
    <w:rsid w:val="76C04050"/>
    <w:rsid w:val="76D67314"/>
    <w:rsid w:val="76E00193"/>
    <w:rsid w:val="76E65049"/>
    <w:rsid w:val="76FA74A7"/>
    <w:rsid w:val="77076007"/>
    <w:rsid w:val="770F77AA"/>
    <w:rsid w:val="77183DD1"/>
    <w:rsid w:val="771A36A5"/>
    <w:rsid w:val="772B3B04"/>
    <w:rsid w:val="77413F7E"/>
    <w:rsid w:val="77464076"/>
    <w:rsid w:val="7758241F"/>
    <w:rsid w:val="777A7D22"/>
    <w:rsid w:val="777E28EC"/>
    <w:rsid w:val="77835654"/>
    <w:rsid w:val="7797109C"/>
    <w:rsid w:val="779A2A38"/>
    <w:rsid w:val="77B4450A"/>
    <w:rsid w:val="77B46E73"/>
    <w:rsid w:val="77E37A12"/>
    <w:rsid w:val="77F42148"/>
    <w:rsid w:val="77FE3468"/>
    <w:rsid w:val="78024BAC"/>
    <w:rsid w:val="780B1240"/>
    <w:rsid w:val="782347DB"/>
    <w:rsid w:val="78250553"/>
    <w:rsid w:val="783B17B1"/>
    <w:rsid w:val="783B7D77"/>
    <w:rsid w:val="784E2046"/>
    <w:rsid w:val="78546F0C"/>
    <w:rsid w:val="786778FE"/>
    <w:rsid w:val="786F5A4D"/>
    <w:rsid w:val="789D588A"/>
    <w:rsid w:val="78B65E3A"/>
    <w:rsid w:val="78C95383"/>
    <w:rsid w:val="78D87374"/>
    <w:rsid w:val="78E0091E"/>
    <w:rsid w:val="78EB11BD"/>
    <w:rsid w:val="78EE1C79"/>
    <w:rsid w:val="78F85605"/>
    <w:rsid w:val="78FA66FA"/>
    <w:rsid w:val="79345B6A"/>
    <w:rsid w:val="79424F6E"/>
    <w:rsid w:val="794F33AE"/>
    <w:rsid w:val="795F3706"/>
    <w:rsid w:val="797239CC"/>
    <w:rsid w:val="797F54AB"/>
    <w:rsid w:val="79831473"/>
    <w:rsid w:val="79983E9C"/>
    <w:rsid w:val="7999527A"/>
    <w:rsid w:val="79A71777"/>
    <w:rsid w:val="79AF76C5"/>
    <w:rsid w:val="79C25EE1"/>
    <w:rsid w:val="79CE2967"/>
    <w:rsid w:val="79E30EE8"/>
    <w:rsid w:val="79E34934"/>
    <w:rsid w:val="79EA664C"/>
    <w:rsid w:val="79F9627A"/>
    <w:rsid w:val="79FC3536"/>
    <w:rsid w:val="79FF6948"/>
    <w:rsid w:val="7A044199"/>
    <w:rsid w:val="7A0657CF"/>
    <w:rsid w:val="7A2F3BBF"/>
    <w:rsid w:val="7A2F459A"/>
    <w:rsid w:val="7A322A39"/>
    <w:rsid w:val="7A517022"/>
    <w:rsid w:val="7A6F5001"/>
    <w:rsid w:val="7A7720A0"/>
    <w:rsid w:val="7A846E66"/>
    <w:rsid w:val="7A8F7F06"/>
    <w:rsid w:val="7A9635B3"/>
    <w:rsid w:val="7AA2343E"/>
    <w:rsid w:val="7AD60EB8"/>
    <w:rsid w:val="7ADA73A4"/>
    <w:rsid w:val="7AE55396"/>
    <w:rsid w:val="7AE66B99"/>
    <w:rsid w:val="7AEB7713"/>
    <w:rsid w:val="7AF34646"/>
    <w:rsid w:val="7AFE508C"/>
    <w:rsid w:val="7B0A3BCA"/>
    <w:rsid w:val="7B1C0EF4"/>
    <w:rsid w:val="7B1E510C"/>
    <w:rsid w:val="7B212805"/>
    <w:rsid w:val="7B234AF2"/>
    <w:rsid w:val="7B31720F"/>
    <w:rsid w:val="7B345AA9"/>
    <w:rsid w:val="7B4048C1"/>
    <w:rsid w:val="7B4C4049"/>
    <w:rsid w:val="7B4C5DF7"/>
    <w:rsid w:val="7B73082F"/>
    <w:rsid w:val="7B7B492E"/>
    <w:rsid w:val="7B98728E"/>
    <w:rsid w:val="7B9A3D1D"/>
    <w:rsid w:val="7BB46FBD"/>
    <w:rsid w:val="7BC62E00"/>
    <w:rsid w:val="7BC73B55"/>
    <w:rsid w:val="7BCD518A"/>
    <w:rsid w:val="7BD04C7A"/>
    <w:rsid w:val="7BE35E2A"/>
    <w:rsid w:val="7BF538C2"/>
    <w:rsid w:val="7BF66C24"/>
    <w:rsid w:val="7BFA1CC7"/>
    <w:rsid w:val="7BFB70B3"/>
    <w:rsid w:val="7C0251DA"/>
    <w:rsid w:val="7C0C0E4A"/>
    <w:rsid w:val="7C0E41D1"/>
    <w:rsid w:val="7C1052F2"/>
    <w:rsid w:val="7C21292C"/>
    <w:rsid w:val="7C2154D6"/>
    <w:rsid w:val="7C2668D9"/>
    <w:rsid w:val="7C32497F"/>
    <w:rsid w:val="7C3C69AE"/>
    <w:rsid w:val="7C43544C"/>
    <w:rsid w:val="7C631577"/>
    <w:rsid w:val="7C691974"/>
    <w:rsid w:val="7C8A6570"/>
    <w:rsid w:val="7C8B7390"/>
    <w:rsid w:val="7C9B0D0E"/>
    <w:rsid w:val="7CA42B03"/>
    <w:rsid w:val="7CBB76D8"/>
    <w:rsid w:val="7CC55E61"/>
    <w:rsid w:val="7CCC5441"/>
    <w:rsid w:val="7CD2318A"/>
    <w:rsid w:val="7CD2702A"/>
    <w:rsid w:val="7CD34C42"/>
    <w:rsid w:val="7CD46B29"/>
    <w:rsid w:val="7CDE3FF9"/>
    <w:rsid w:val="7CE26EBF"/>
    <w:rsid w:val="7CEE3130"/>
    <w:rsid w:val="7CFC08E8"/>
    <w:rsid w:val="7D0448EF"/>
    <w:rsid w:val="7D0E5A5A"/>
    <w:rsid w:val="7D1E1A15"/>
    <w:rsid w:val="7D1F6674"/>
    <w:rsid w:val="7D475E29"/>
    <w:rsid w:val="7D480B34"/>
    <w:rsid w:val="7D741635"/>
    <w:rsid w:val="7D777A3E"/>
    <w:rsid w:val="7D883F06"/>
    <w:rsid w:val="7D8E6457"/>
    <w:rsid w:val="7D9005BC"/>
    <w:rsid w:val="7D983576"/>
    <w:rsid w:val="7D9F0AD0"/>
    <w:rsid w:val="7DB22BDF"/>
    <w:rsid w:val="7DBA173E"/>
    <w:rsid w:val="7DD12BB7"/>
    <w:rsid w:val="7DD30A52"/>
    <w:rsid w:val="7DD54CAE"/>
    <w:rsid w:val="7DF223A2"/>
    <w:rsid w:val="7DFF0955"/>
    <w:rsid w:val="7E0B750E"/>
    <w:rsid w:val="7E1939E8"/>
    <w:rsid w:val="7E1D3A7B"/>
    <w:rsid w:val="7E2400E7"/>
    <w:rsid w:val="7E2822EA"/>
    <w:rsid w:val="7E2A20CE"/>
    <w:rsid w:val="7E355A7B"/>
    <w:rsid w:val="7E3C2153"/>
    <w:rsid w:val="7E455322"/>
    <w:rsid w:val="7E682F48"/>
    <w:rsid w:val="7E6E3E85"/>
    <w:rsid w:val="7E7C7B82"/>
    <w:rsid w:val="7E8F4979"/>
    <w:rsid w:val="7E991353"/>
    <w:rsid w:val="7E9C184B"/>
    <w:rsid w:val="7EA72948"/>
    <w:rsid w:val="7EB31EDB"/>
    <w:rsid w:val="7ED61132"/>
    <w:rsid w:val="7EE70CC0"/>
    <w:rsid w:val="7EEB48DB"/>
    <w:rsid w:val="7EF27444"/>
    <w:rsid w:val="7F185A04"/>
    <w:rsid w:val="7F265C58"/>
    <w:rsid w:val="7F3B240A"/>
    <w:rsid w:val="7F4C4618"/>
    <w:rsid w:val="7F4D13A6"/>
    <w:rsid w:val="7F582CF2"/>
    <w:rsid w:val="7F951B40"/>
    <w:rsid w:val="7FA501CC"/>
    <w:rsid w:val="7FA820A8"/>
    <w:rsid w:val="7FAF2DF8"/>
    <w:rsid w:val="7FB90D50"/>
    <w:rsid w:val="7FBE053E"/>
    <w:rsid w:val="7FBF10B0"/>
    <w:rsid w:val="7FF302F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qFormat="1"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iPriority="99"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unhideWhenUsed="0" w:uiPriority="0" w:semiHidden="0" w:name="Body Text Indent 3"/>
    <w:lsdException w:qFormat="1" w:uiPriority="99"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qFormat="1" w:uiPriority="9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3"/>
    <w:autoRedefine/>
    <w:qFormat/>
    <w:uiPriority w:val="0"/>
    <w:pPr>
      <w:keepNext/>
      <w:keepLines/>
      <w:spacing w:before="340" w:after="330" w:line="576" w:lineRule="auto"/>
      <w:outlineLvl w:val="0"/>
    </w:pPr>
    <w:rPr>
      <w:b/>
      <w:bCs/>
      <w:kern w:val="44"/>
      <w:sz w:val="44"/>
      <w:szCs w:val="44"/>
    </w:rPr>
  </w:style>
  <w:style w:type="paragraph" w:styleId="8">
    <w:name w:val="heading 2"/>
    <w:basedOn w:val="1"/>
    <w:next w:val="1"/>
    <w:autoRedefine/>
    <w:qFormat/>
    <w:uiPriority w:val="0"/>
    <w:pPr>
      <w:keepNext/>
      <w:keepLines/>
      <w:spacing w:before="260" w:after="260" w:line="416" w:lineRule="auto"/>
      <w:outlineLvl w:val="1"/>
    </w:pPr>
    <w:rPr>
      <w:rFonts w:ascii="Arial" w:hAnsi="Arial" w:eastAsia="黑体"/>
      <w:b/>
      <w:bCs/>
      <w:sz w:val="32"/>
      <w:szCs w:val="32"/>
    </w:rPr>
  </w:style>
  <w:style w:type="paragraph" w:styleId="9">
    <w:name w:val="heading 3"/>
    <w:basedOn w:val="1"/>
    <w:next w:val="1"/>
    <w:autoRedefine/>
    <w:qFormat/>
    <w:uiPriority w:val="0"/>
    <w:pPr>
      <w:keepNext/>
      <w:keepLines/>
      <w:spacing w:before="260" w:after="260" w:line="416" w:lineRule="auto"/>
      <w:outlineLvl w:val="2"/>
    </w:pPr>
    <w:rPr>
      <w:b/>
      <w:bCs/>
      <w:sz w:val="32"/>
      <w:szCs w:val="32"/>
    </w:rPr>
  </w:style>
  <w:style w:type="paragraph" w:styleId="10">
    <w:name w:val="heading 4"/>
    <w:basedOn w:val="1"/>
    <w:next w:val="1"/>
    <w:autoRedefine/>
    <w:qFormat/>
    <w:uiPriority w:val="0"/>
    <w:pPr>
      <w:keepNext/>
      <w:keepLines/>
      <w:spacing w:line="360" w:lineRule="auto"/>
      <w:outlineLvl w:val="3"/>
    </w:pPr>
    <w:rPr>
      <w:rFonts w:ascii="Arial" w:hAnsi="Arial"/>
      <w:b/>
      <w:bCs/>
      <w:szCs w:val="28"/>
    </w:rPr>
  </w:style>
  <w:style w:type="paragraph" w:styleId="11">
    <w:name w:val="heading 5"/>
    <w:basedOn w:val="1"/>
    <w:next w:val="1"/>
    <w:autoRedefine/>
    <w:unhideWhenUsed/>
    <w:qFormat/>
    <w:uiPriority w:val="0"/>
    <w:pPr>
      <w:keepNext/>
      <w:keepLines/>
      <w:spacing w:before="280" w:beforeLines="0" w:beforeAutospacing="0" w:after="290" w:afterLines="0" w:afterAutospacing="0" w:line="372" w:lineRule="auto"/>
      <w:outlineLvl w:val="4"/>
    </w:pPr>
    <w:rPr>
      <w:b/>
      <w:sz w:val="28"/>
    </w:rPr>
  </w:style>
  <w:style w:type="character" w:default="1" w:styleId="36">
    <w:name w:val="Default Paragraph Font"/>
    <w:autoRedefine/>
    <w:semiHidden/>
    <w:unhideWhenUsed/>
    <w:qFormat/>
    <w:uiPriority w:val="1"/>
  </w:style>
  <w:style w:type="table" w:default="1" w:styleId="34">
    <w:name w:val="Normal Table"/>
    <w:autoRedefine/>
    <w:semiHidden/>
    <w:unhideWhenUsed/>
    <w:qFormat/>
    <w:uiPriority w:val="99"/>
    <w:tblPr>
      <w:tblCellMar>
        <w:top w:w="0" w:type="dxa"/>
        <w:left w:w="108" w:type="dxa"/>
        <w:bottom w:w="0" w:type="dxa"/>
        <w:right w:w="108" w:type="dxa"/>
      </w:tblCellMar>
    </w:tblPr>
  </w:style>
  <w:style w:type="paragraph" w:styleId="3">
    <w:name w:val="Body Text"/>
    <w:basedOn w:val="1"/>
    <w:next w:val="4"/>
    <w:link w:val="75"/>
    <w:autoRedefine/>
    <w:qFormat/>
    <w:uiPriority w:val="0"/>
  </w:style>
  <w:style w:type="paragraph" w:customStyle="1" w:styleId="4">
    <w:name w:val="Default"/>
    <w:next w:val="5"/>
    <w:autoRedefine/>
    <w:qFormat/>
    <w:uiPriority w:val="99"/>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5">
    <w:name w:val="大标题"/>
    <w:basedOn w:val="1"/>
    <w:next w:val="6"/>
    <w:autoRedefine/>
    <w:qFormat/>
    <w:uiPriority w:val="0"/>
    <w:pPr>
      <w:jc w:val="center"/>
    </w:pPr>
    <w:rPr>
      <w:rFonts w:ascii="Arial" w:hAnsi="Arial"/>
      <w:b/>
      <w:sz w:val="28"/>
    </w:rPr>
  </w:style>
  <w:style w:type="paragraph" w:styleId="6">
    <w:name w:val="Body Text First Indent 2"/>
    <w:basedOn w:val="7"/>
    <w:autoRedefine/>
    <w:qFormat/>
    <w:uiPriority w:val="0"/>
    <w:pPr>
      <w:ind w:firstLine="420" w:firstLineChars="200"/>
    </w:pPr>
  </w:style>
  <w:style w:type="paragraph" w:styleId="7">
    <w:name w:val="Body Text Indent"/>
    <w:basedOn w:val="1"/>
    <w:next w:val="6"/>
    <w:autoRedefine/>
    <w:qFormat/>
    <w:uiPriority w:val="0"/>
    <w:pPr>
      <w:widowControl/>
      <w:spacing w:beforeAutospacing="1" w:afterAutospacing="1"/>
      <w:jc w:val="left"/>
    </w:pPr>
    <w:rPr>
      <w:rFonts w:ascii="宋体" w:hAnsi="宋体" w:cs="宋体"/>
      <w:kern w:val="0"/>
      <w:sz w:val="24"/>
    </w:rPr>
  </w:style>
  <w:style w:type="paragraph" w:styleId="12">
    <w:name w:val="List Number"/>
    <w:basedOn w:val="1"/>
    <w:autoRedefine/>
    <w:qFormat/>
    <w:uiPriority w:val="0"/>
    <w:pPr>
      <w:widowControl/>
      <w:spacing w:beforeAutospacing="1" w:afterAutospacing="1"/>
      <w:jc w:val="left"/>
    </w:pPr>
    <w:rPr>
      <w:rFonts w:ascii="宋体" w:hAnsi="宋体" w:cs="宋体"/>
      <w:kern w:val="0"/>
      <w:sz w:val="24"/>
    </w:rPr>
  </w:style>
  <w:style w:type="paragraph" w:styleId="13">
    <w:name w:val="Normal Indent"/>
    <w:basedOn w:val="1"/>
    <w:autoRedefine/>
    <w:qFormat/>
    <w:uiPriority w:val="0"/>
    <w:pPr>
      <w:widowControl/>
      <w:spacing w:beforeAutospacing="1" w:afterAutospacing="1"/>
      <w:jc w:val="left"/>
    </w:pPr>
    <w:rPr>
      <w:rFonts w:ascii="宋体" w:hAnsi="宋体" w:cs="宋体"/>
      <w:kern w:val="0"/>
      <w:sz w:val="24"/>
    </w:rPr>
  </w:style>
  <w:style w:type="paragraph" w:styleId="14">
    <w:name w:val="Document Map"/>
    <w:basedOn w:val="1"/>
    <w:link w:val="77"/>
    <w:autoRedefine/>
    <w:qFormat/>
    <w:uiPriority w:val="0"/>
    <w:rPr>
      <w:rFonts w:ascii="宋体" w:hAnsi="Calibri"/>
      <w:sz w:val="18"/>
      <w:szCs w:val="18"/>
    </w:rPr>
  </w:style>
  <w:style w:type="paragraph" w:styleId="15">
    <w:name w:val="annotation text"/>
    <w:basedOn w:val="1"/>
    <w:autoRedefine/>
    <w:qFormat/>
    <w:uiPriority w:val="0"/>
    <w:pPr>
      <w:jc w:val="left"/>
    </w:pPr>
  </w:style>
  <w:style w:type="paragraph" w:styleId="16">
    <w:name w:val="Body Text 3"/>
    <w:basedOn w:val="1"/>
    <w:autoRedefine/>
    <w:qFormat/>
    <w:uiPriority w:val="0"/>
    <w:rPr>
      <w:sz w:val="16"/>
      <w:szCs w:val="16"/>
    </w:rPr>
  </w:style>
  <w:style w:type="paragraph" w:styleId="17">
    <w:name w:val="List 2"/>
    <w:basedOn w:val="1"/>
    <w:autoRedefine/>
    <w:qFormat/>
    <w:uiPriority w:val="0"/>
    <w:pPr>
      <w:ind w:left="100" w:leftChars="200" w:hanging="200" w:hangingChars="200"/>
    </w:pPr>
  </w:style>
  <w:style w:type="paragraph" w:styleId="18">
    <w:name w:val="Block Text"/>
    <w:basedOn w:val="1"/>
    <w:autoRedefine/>
    <w:unhideWhenUsed/>
    <w:qFormat/>
    <w:uiPriority w:val="99"/>
    <w:pPr>
      <w:snapToGrid w:val="0"/>
      <w:spacing w:before="100" w:after="100"/>
      <w:ind w:left="-22" w:leftChars="-8" w:right="-40" w:firstLine="548" w:firstLineChars="196"/>
    </w:pPr>
    <w:rPr>
      <w:rFonts w:ascii="宋体" w:hAnsi="宋体"/>
      <w:sz w:val="28"/>
    </w:rPr>
  </w:style>
  <w:style w:type="paragraph" w:styleId="19">
    <w:name w:val="toc 3"/>
    <w:basedOn w:val="1"/>
    <w:next w:val="1"/>
    <w:autoRedefine/>
    <w:qFormat/>
    <w:uiPriority w:val="0"/>
    <w:pPr>
      <w:tabs>
        <w:tab w:val="left" w:pos="709"/>
        <w:tab w:val="right" w:leader="dot" w:pos="8789"/>
      </w:tabs>
      <w:spacing w:line="400" w:lineRule="atLeast"/>
    </w:pPr>
    <w:rPr>
      <w:rFonts w:ascii="宋体"/>
      <w:kern w:val="0"/>
      <w:szCs w:val="20"/>
    </w:rPr>
  </w:style>
  <w:style w:type="paragraph" w:styleId="20">
    <w:name w:val="Plain Text"/>
    <w:basedOn w:val="1"/>
    <w:autoRedefine/>
    <w:qFormat/>
    <w:uiPriority w:val="0"/>
    <w:pPr>
      <w:widowControl/>
      <w:spacing w:beforeAutospacing="1" w:afterAutospacing="1"/>
      <w:jc w:val="left"/>
    </w:pPr>
    <w:rPr>
      <w:rFonts w:ascii="宋体" w:hAnsi="宋体" w:cs="宋体"/>
      <w:kern w:val="0"/>
      <w:sz w:val="24"/>
    </w:rPr>
  </w:style>
  <w:style w:type="paragraph" w:styleId="21">
    <w:name w:val="Date"/>
    <w:basedOn w:val="1"/>
    <w:next w:val="1"/>
    <w:autoRedefine/>
    <w:qFormat/>
    <w:uiPriority w:val="0"/>
    <w:pPr>
      <w:ind w:left="100" w:leftChars="2500"/>
    </w:pPr>
    <w:rPr>
      <w:rFonts w:ascii="宋体" w:hAnsi="宋体"/>
      <w:sz w:val="28"/>
    </w:rPr>
  </w:style>
  <w:style w:type="paragraph" w:styleId="22">
    <w:name w:val="Body Text Indent 2"/>
    <w:basedOn w:val="1"/>
    <w:autoRedefine/>
    <w:qFormat/>
    <w:uiPriority w:val="0"/>
    <w:pPr>
      <w:spacing w:line="480" w:lineRule="auto"/>
      <w:ind w:left="420" w:leftChars="200"/>
    </w:pPr>
  </w:style>
  <w:style w:type="paragraph" w:styleId="23">
    <w:name w:val="footer"/>
    <w:basedOn w:val="1"/>
    <w:autoRedefine/>
    <w:qFormat/>
    <w:uiPriority w:val="0"/>
    <w:pPr>
      <w:tabs>
        <w:tab w:val="center" w:pos="4153"/>
        <w:tab w:val="right" w:pos="8306"/>
      </w:tabs>
      <w:snapToGrid w:val="0"/>
      <w:jc w:val="left"/>
    </w:pPr>
    <w:rPr>
      <w:sz w:val="18"/>
      <w:szCs w:val="18"/>
    </w:rPr>
  </w:style>
  <w:style w:type="paragraph" w:styleId="24">
    <w:name w:val="envelope return"/>
    <w:basedOn w:val="1"/>
    <w:autoRedefine/>
    <w:unhideWhenUsed/>
    <w:qFormat/>
    <w:uiPriority w:val="99"/>
    <w:pPr>
      <w:snapToGrid w:val="0"/>
    </w:pPr>
    <w:rPr>
      <w:rFonts w:ascii="Arial" w:hAnsi="Arial"/>
    </w:rPr>
  </w:style>
  <w:style w:type="paragraph" w:styleId="25">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26">
    <w:name w:val="toc 1"/>
    <w:basedOn w:val="1"/>
    <w:next w:val="1"/>
    <w:autoRedefine/>
    <w:qFormat/>
    <w:uiPriority w:val="0"/>
  </w:style>
  <w:style w:type="paragraph" w:styleId="27">
    <w:name w:val="List"/>
    <w:basedOn w:val="1"/>
    <w:autoRedefine/>
    <w:qFormat/>
    <w:uiPriority w:val="0"/>
    <w:pPr>
      <w:ind w:left="200" w:hanging="200" w:hangingChars="200"/>
    </w:pPr>
  </w:style>
  <w:style w:type="paragraph" w:styleId="28">
    <w:name w:val="Body Text 2"/>
    <w:basedOn w:val="1"/>
    <w:next w:val="3"/>
    <w:autoRedefine/>
    <w:qFormat/>
    <w:uiPriority w:val="0"/>
    <w:pPr>
      <w:spacing w:line="480" w:lineRule="auto"/>
    </w:pPr>
  </w:style>
  <w:style w:type="paragraph" w:styleId="29">
    <w:name w:val="Message Header"/>
    <w:basedOn w:val="1"/>
    <w:autoRedefine/>
    <w:unhideWhenUsed/>
    <w:qFormat/>
    <w:uiPriority w:val="99"/>
    <w:pPr>
      <w:pBdr>
        <w:top w:val="single" w:color="auto" w:sz="6" w:space="1"/>
        <w:left w:val="single" w:color="auto" w:sz="6" w:space="1"/>
        <w:bottom w:val="single" w:color="auto" w:sz="6" w:space="1"/>
        <w:right w:val="single" w:color="auto" w:sz="6" w:space="1"/>
      </w:pBdr>
      <w:shd w:val="clear" w:color="auto" w:fill="7F7F7F"/>
      <w:spacing w:before="100" w:beforeAutospacing="1" w:after="100" w:afterAutospacing="1"/>
      <w:ind w:left="1080" w:leftChars="500" w:hanging="1080" w:hangingChars="500"/>
    </w:pPr>
    <w:rPr>
      <w:rFonts w:ascii="Cambria" w:hAnsi="Cambria"/>
      <w:sz w:val="24"/>
      <w:szCs w:val="24"/>
    </w:rPr>
  </w:style>
  <w:style w:type="paragraph" w:styleId="30">
    <w:name w:val="HTML Preformatted"/>
    <w:basedOn w:val="1"/>
    <w:autoRedefine/>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rPr>
  </w:style>
  <w:style w:type="paragraph" w:styleId="31">
    <w:name w:val="Normal (Web)"/>
    <w:basedOn w:val="1"/>
    <w:autoRedefine/>
    <w:qFormat/>
    <w:uiPriority w:val="99"/>
    <w:pPr>
      <w:spacing w:before="100" w:beforeAutospacing="1" w:after="100" w:afterAutospacing="1"/>
      <w:jc w:val="left"/>
    </w:pPr>
    <w:rPr>
      <w:kern w:val="0"/>
      <w:sz w:val="24"/>
    </w:rPr>
  </w:style>
  <w:style w:type="paragraph" w:styleId="32">
    <w:name w:val="Title"/>
    <w:basedOn w:val="1"/>
    <w:autoRedefine/>
    <w:qFormat/>
    <w:uiPriority w:val="0"/>
    <w:pPr>
      <w:jc w:val="center"/>
      <w:outlineLvl w:val="0"/>
    </w:pPr>
    <w:rPr>
      <w:rFonts w:ascii="Arial" w:hAnsi="Arial" w:cs="Arial"/>
      <w:b/>
      <w:bCs/>
      <w:sz w:val="32"/>
      <w:szCs w:val="32"/>
    </w:rPr>
  </w:style>
  <w:style w:type="paragraph" w:styleId="33">
    <w:name w:val="Body Text First Indent"/>
    <w:basedOn w:val="3"/>
    <w:next w:val="6"/>
    <w:autoRedefine/>
    <w:qFormat/>
    <w:uiPriority w:val="0"/>
    <w:pPr>
      <w:spacing w:line="360" w:lineRule="auto"/>
      <w:ind w:firstLine="420" w:firstLineChars="100"/>
    </w:pPr>
    <w:rPr>
      <w:szCs w:val="21"/>
    </w:rPr>
  </w:style>
  <w:style w:type="table" w:styleId="35">
    <w:name w:val="Table Grid"/>
    <w:basedOn w:val="34"/>
    <w:autoRedefine/>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7">
    <w:name w:val="Strong"/>
    <w:autoRedefine/>
    <w:qFormat/>
    <w:uiPriority w:val="0"/>
    <w:rPr>
      <w:b/>
      <w:bCs/>
      <w:szCs w:val="24"/>
    </w:rPr>
  </w:style>
  <w:style w:type="character" w:styleId="38">
    <w:name w:val="page number"/>
    <w:basedOn w:val="36"/>
    <w:autoRedefine/>
    <w:qFormat/>
    <w:uiPriority w:val="0"/>
  </w:style>
  <w:style w:type="character" w:styleId="39">
    <w:name w:val="FollowedHyperlink"/>
    <w:autoRedefine/>
    <w:qFormat/>
    <w:uiPriority w:val="0"/>
    <w:rPr>
      <w:color w:val="333333"/>
      <w:szCs w:val="24"/>
      <w:u w:val="none"/>
    </w:rPr>
  </w:style>
  <w:style w:type="character" w:styleId="40">
    <w:name w:val="Emphasis"/>
    <w:basedOn w:val="36"/>
    <w:autoRedefine/>
    <w:qFormat/>
    <w:uiPriority w:val="0"/>
  </w:style>
  <w:style w:type="character" w:styleId="41">
    <w:name w:val="HTML Definition"/>
    <w:basedOn w:val="36"/>
    <w:autoRedefine/>
    <w:qFormat/>
    <w:uiPriority w:val="0"/>
  </w:style>
  <w:style w:type="character" w:styleId="42">
    <w:name w:val="HTML Typewriter"/>
    <w:basedOn w:val="36"/>
    <w:autoRedefine/>
    <w:qFormat/>
    <w:uiPriority w:val="0"/>
    <w:rPr>
      <w:rFonts w:hint="default" w:ascii="monospace" w:hAnsi="monospace" w:eastAsia="monospace" w:cs="monospace"/>
      <w:sz w:val="20"/>
    </w:rPr>
  </w:style>
  <w:style w:type="character" w:styleId="43">
    <w:name w:val="HTML Acronym"/>
    <w:basedOn w:val="36"/>
    <w:autoRedefine/>
    <w:qFormat/>
    <w:uiPriority w:val="0"/>
  </w:style>
  <w:style w:type="character" w:styleId="44">
    <w:name w:val="HTML Variable"/>
    <w:basedOn w:val="36"/>
    <w:autoRedefine/>
    <w:qFormat/>
    <w:uiPriority w:val="0"/>
  </w:style>
  <w:style w:type="character" w:styleId="45">
    <w:name w:val="Hyperlink"/>
    <w:basedOn w:val="36"/>
    <w:autoRedefine/>
    <w:qFormat/>
    <w:uiPriority w:val="0"/>
    <w:rPr>
      <w:color w:val="333333"/>
      <w:szCs w:val="24"/>
      <w:u w:val="none"/>
    </w:rPr>
  </w:style>
  <w:style w:type="character" w:styleId="46">
    <w:name w:val="HTML Code"/>
    <w:basedOn w:val="36"/>
    <w:autoRedefine/>
    <w:qFormat/>
    <w:uiPriority w:val="0"/>
    <w:rPr>
      <w:rFonts w:ascii="monospace" w:hAnsi="monospace" w:eastAsia="monospace" w:cs="monospace"/>
      <w:sz w:val="20"/>
    </w:rPr>
  </w:style>
  <w:style w:type="character" w:styleId="47">
    <w:name w:val="HTML Cite"/>
    <w:basedOn w:val="36"/>
    <w:autoRedefine/>
    <w:qFormat/>
    <w:uiPriority w:val="0"/>
  </w:style>
  <w:style w:type="character" w:styleId="48">
    <w:name w:val="HTML Keyboard"/>
    <w:basedOn w:val="36"/>
    <w:autoRedefine/>
    <w:qFormat/>
    <w:uiPriority w:val="0"/>
    <w:rPr>
      <w:rFonts w:hint="default" w:ascii="monospace" w:hAnsi="monospace" w:eastAsia="monospace" w:cs="monospace"/>
      <w:sz w:val="20"/>
    </w:rPr>
  </w:style>
  <w:style w:type="character" w:styleId="49">
    <w:name w:val="HTML Sample"/>
    <w:basedOn w:val="36"/>
    <w:autoRedefine/>
    <w:qFormat/>
    <w:uiPriority w:val="0"/>
    <w:rPr>
      <w:rFonts w:hint="default" w:ascii="monospace" w:hAnsi="monospace" w:eastAsia="monospace" w:cs="monospace"/>
    </w:rPr>
  </w:style>
  <w:style w:type="paragraph" w:customStyle="1" w:styleId="50">
    <w:name w:val="正文文本缩进 21"/>
    <w:basedOn w:val="1"/>
    <w:autoRedefine/>
    <w:qFormat/>
    <w:uiPriority w:val="0"/>
    <w:pPr>
      <w:ind w:firstLine="570"/>
    </w:pPr>
    <w:rPr>
      <w:sz w:val="32"/>
    </w:rPr>
  </w:style>
  <w:style w:type="paragraph" w:customStyle="1" w:styleId="51">
    <w:name w:val="目录 51"/>
    <w:next w:val="1"/>
    <w:autoRedefine/>
    <w:qFormat/>
    <w:uiPriority w:val="0"/>
    <w:pPr>
      <w:wordWrap w:val="0"/>
      <w:ind w:left="1700"/>
      <w:jc w:val="both"/>
    </w:pPr>
    <w:rPr>
      <w:rFonts w:ascii="Calibri" w:hAnsi="Calibri" w:eastAsia="Calibri" w:cs="Times New Roman"/>
      <w:sz w:val="21"/>
      <w:lang w:val="en-US" w:eastAsia="zh-CN" w:bidi="ar-SA"/>
    </w:rPr>
  </w:style>
  <w:style w:type="paragraph" w:customStyle="1" w:styleId="52">
    <w:name w:val="样式 正文首行缩进 2 + Arial"/>
    <w:basedOn w:val="1"/>
    <w:next w:val="1"/>
    <w:autoRedefine/>
    <w:qFormat/>
    <w:uiPriority w:val="0"/>
    <w:pPr>
      <w:spacing w:after="120" w:line="320" w:lineRule="atLeast"/>
      <w:ind w:firstLine="200" w:firstLineChars="200"/>
    </w:pPr>
    <w:rPr>
      <w:rFonts w:ascii="Arial" w:hAnsi="Arial"/>
      <w:kern w:val="0"/>
    </w:rPr>
  </w:style>
  <w:style w:type="paragraph" w:customStyle="1" w:styleId="53">
    <w:name w:val="No Spacing1"/>
    <w:basedOn w:val="1"/>
    <w:autoRedefine/>
    <w:qFormat/>
    <w:uiPriority w:val="0"/>
    <w:pPr>
      <w:spacing w:line="400" w:lineRule="exact"/>
    </w:pPr>
    <w:rPr>
      <w:sz w:val="24"/>
    </w:rPr>
  </w:style>
  <w:style w:type="paragraph" w:customStyle="1" w:styleId="54">
    <w:name w:val="样式 首行缩进:  2 字符"/>
    <w:basedOn w:val="1"/>
    <w:autoRedefine/>
    <w:qFormat/>
    <w:uiPriority w:val="0"/>
    <w:pPr>
      <w:spacing w:line="360" w:lineRule="auto"/>
      <w:ind w:firstLine="480" w:firstLineChars="200"/>
      <w:jc w:val="left"/>
    </w:pPr>
    <w:rPr>
      <w:rFonts w:ascii="宋体" w:hAnsi="宋体" w:cs="宋体"/>
      <w:color w:val="000000"/>
      <w:sz w:val="24"/>
      <w:szCs w:val="20"/>
    </w:rPr>
  </w:style>
  <w:style w:type="paragraph" w:customStyle="1" w:styleId="55">
    <w:name w:val="Char"/>
    <w:basedOn w:val="1"/>
    <w:autoRedefine/>
    <w:qFormat/>
    <w:uiPriority w:val="0"/>
  </w:style>
  <w:style w:type="paragraph" w:customStyle="1" w:styleId="56">
    <w:name w:val="正文缩进1"/>
    <w:basedOn w:val="1"/>
    <w:autoRedefine/>
    <w:qFormat/>
    <w:uiPriority w:val="0"/>
    <w:pPr>
      <w:widowControl/>
      <w:ind w:firstLine="420"/>
      <w:jc w:val="left"/>
    </w:pPr>
    <w:rPr>
      <w:kern w:val="0"/>
      <w:szCs w:val="20"/>
    </w:rPr>
  </w:style>
  <w:style w:type="paragraph" w:customStyle="1" w:styleId="57">
    <w:name w:val="列出段落2"/>
    <w:basedOn w:val="1"/>
    <w:autoRedefine/>
    <w:qFormat/>
    <w:uiPriority w:val="34"/>
    <w:pPr>
      <w:ind w:firstLine="420" w:firstLineChars="200"/>
    </w:pPr>
  </w:style>
  <w:style w:type="paragraph" w:customStyle="1" w:styleId="58">
    <w:name w:val="plaintext"/>
    <w:basedOn w:val="1"/>
    <w:autoRedefine/>
    <w:qFormat/>
    <w:uiPriority w:val="0"/>
    <w:pPr>
      <w:widowControl/>
      <w:spacing w:beforeAutospacing="1" w:afterAutospacing="1"/>
      <w:jc w:val="left"/>
    </w:pPr>
    <w:rPr>
      <w:rFonts w:ascii="宋体" w:hAnsi="宋体" w:cs="宋体"/>
      <w:kern w:val="0"/>
      <w:sz w:val="24"/>
    </w:rPr>
  </w:style>
  <w:style w:type="paragraph" w:customStyle="1" w:styleId="59">
    <w:name w:val="1"/>
    <w:basedOn w:val="1"/>
    <w:autoRedefine/>
    <w:qFormat/>
    <w:uiPriority w:val="0"/>
    <w:pPr>
      <w:widowControl/>
      <w:spacing w:beforeAutospacing="1" w:afterAutospacing="1"/>
      <w:jc w:val="left"/>
    </w:pPr>
    <w:rPr>
      <w:rFonts w:ascii="宋体" w:hAnsi="宋体" w:cs="宋体"/>
      <w:kern w:val="0"/>
      <w:sz w:val="24"/>
    </w:rPr>
  </w:style>
  <w:style w:type="paragraph" w:styleId="60">
    <w:name w:val="No Spacing"/>
    <w:autoRedefine/>
    <w:qFormat/>
    <w:uiPriority w:val="1"/>
    <w:rPr>
      <w:rFonts w:ascii="Calibri" w:hAnsi="Calibri" w:eastAsia="宋体" w:cs="Times New Roman"/>
      <w:sz w:val="22"/>
      <w:szCs w:val="22"/>
      <w:lang w:val="en-US" w:eastAsia="zh-CN" w:bidi="ar-SA"/>
    </w:rPr>
  </w:style>
  <w:style w:type="paragraph" w:customStyle="1" w:styleId="61">
    <w:name w:val="_Style 2"/>
    <w:basedOn w:val="1"/>
    <w:autoRedefine/>
    <w:qFormat/>
    <w:uiPriority w:val="34"/>
    <w:pPr>
      <w:ind w:firstLine="420" w:firstLineChars="200"/>
    </w:pPr>
    <w:rPr>
      <w:rFonts w:ascii="Calibri" w:hAnsi="Calibri"/>
    </w:rPr>
  </w:style>
  <w:style w:type="paragraph" w:customStyle="1" w:styleId="62">
    <w:name w:val="paracharcharcharcharcharcharcharcharchar1charcharcharchar"/>
    <w:basedOn w:val="1"/>
    <w:autoRedefine/>
    <w:qFormat/>
    <w:uiPriority w:val="0"/>
    <w:pPr>
      <w:widowControl/>
      <w:spacing w:beforeAutospacing="1" w:afterAutospacing="1"/>
      <w:jc w:val="left"/>
    </w:pPr>
    <w:rPr>
      <w:rFonts w:ascii="宋体" w:hAnsi="宋体" w:cs="宋体"/>
      <w:kern w:val="0"/>
      <w:sz w:val="24"/>
    </w:rPr>
  </w:style>
  <w:style w:type="paragraph" w:customStyle="1" w:styleId="63">
    <w:name w:val="样式2"/>
    <w:basedOn w:val="1"/>
    <w:next w:val="1"/>
    <w:autoRedefine/>
    <w:qFormat/>
    <w:uiPriority w:val="0"/>
    <w:pPr>
      <w:spacing w:line="360" w:lineRule="exact"/>
      <w:ind w:left="-107" w:leftChars="-51" w:right="-108" w:firstLine="98" w:firstLineChars="41"/>
      <w:jc w:val="left"/>
    </w:pPr>
    <w:rPr>
      <w:rFonts w:ascii="宋体" w:hAnsi="宋体"/>
    </w:rPr>
  </w:style>
  <w:style w:type="paragraph" w:customStyle="1" w:styleId="64">
    <w:name w:val="Char1"/>
    <w:basedOn w:val="1"/>
    <w:autoRedefine/>
    <w:qFormat/>
    <w:uiPriority w:val="0"/>
  </w:style>
  <w:style w:type="paragraph" w:customStyle="1" w:styleId="65">
    <w:name w:val="p16"/>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66">
    <w:name w:val="Table Paragraph"/>
    <w:basedOn w:val="1"/>
    <w:autoRedefine/>
    <w:qFormat/>
    <w:uiPriority w:val="1"/>
    <w:pPr>
      <w:jc w:val="left"/>
    </w:pPr>
    <w:rPr>
      <w:rFonts w:ascii="宋体" w:hAnsi="宋体" w:cs="宋体"/>
      <w:kern w:val="0"/>
      <w:sz w:val="22"/>
      <w:szCs w:val="22"/>
      <w:lang w:eastAsia="en-US"/>
    </w:rPr>
  </w:style>
  <w:style w:type="paragraph" w:customStyle="1" w:styleId="67">
    <w:name w:val="无间隔1"/>
    <w:basedOn w:val="1"/>
    <w:autoRedefine/>
    <w:qFormat/>
    <w:uiPriority w:val="1"/>
    <w:pPr>
      <w:spacing w:line="400" w:lineRule="exact"/>
    </w:pPr>
    <w:rPr>
      <w:sz w:val="24"/>
    </w:rPr>
  </w:style>
  <w:style w:type="paragraph" w:customStyle="1" w:styleId="68">
    <w:name w:val="正文格式"/>
    <w:autoRedefine/>
    <w:qFormat/>
    <w:uiPriority w:val="0"/>
    <w:pPr>
      <w:widowControl w:val="0"/>
      <w:spacing w:line="360" w:lineRule="auto"/>
      <w:ind w:left="-2" w:leftChars="-1" w:firstLine="422" w:firstLineChars="200"/>
      <w:jc w:val="both"/>
    </w:pPr>
    <w:rPr>
      <w:rFonts w:ascii="宋体" w:hAnsi="宋体" w:eastAsia="宋体" w:cs="Times New Roman"/>
      <w:b/>
      <w:sz w:val="21"/>
      <w:szCs w:val="21"/>
      <w:u w:val="single"/>
      <w:lang w:val="en-US" w:eastAsia="zh-CN" w:bidi="ar-SA"/>
    </w:rPr>
  </w:style>
  <w:style w:type="paragraph" w:customStyle="1" w:styleId="69">
    <w:name w:val="3"/>
    <w:basedOn w:val="1"/>
    <w:autoRedefine/>
    <w:qFormat/>
    <w:uiPriority w:val="0"/>
    <w:pPr>
      <w:widowControl/>
      <w:spacing w:beforeAutospacing="1" w:afterAutospacing="1"/>
      <w:jc w:val="left"/>
    </w:pPr>
    <w:rPr>
      <w:rFonts w:ascii="宋体" w:hAnsi="宋体" w:cs="宋体"/>
      <w:kern w:val="0"/>
      <w:sz w:val="24"/>
    </w:rPr>
  </w:style>
  <w:style w:type="paragraph" w:customStyle="1" w:styleId="70">
    <w:name w:val="列出段落1"/>
    <w:basedOn w:val="1"/>
    <w:autoRedefine/>
    <w:qFormat/>
    <w:uiPriority w:val="34"/>
    <w:pPr>
      <w:ind w:firstLine="420" w:firstLineChars="200"/>
    </w:pPr>
  </w:style>
  <w:style w:type="paragraph" w:customStyle="1" w:styleId="71">
    <w:name w:val="列出段落111"/>
    <w:autoRedefine/>
    <w:qFormat/>
    <w:uiPriority w:val="34"/>
    <w:pPr>
      <w:ind w:firstLine="420" w:firstLineChars="200"/>
    </w:pPr>
    <w:rPr>
      <w:rFonts w:ascii="Times New Roman" w:hAnsi="Times New Roman" w:eastAsia="宋体" w:cs="Times New Roman"/>
      <w:lang w:val="en-US" w:eastAsia="zh-CN" w:bidi="ar-SA"/>
    </w:rPr>
  </w:style>
  <w:style w:type="paragraph" w:customStyle="1" w:styleId="72">
    <w:name w:val="a0"/>
    <w:basedOn w:val="1"/>
    <w:autoRedefine/>
    <w:qFormat/>
    <w:uiPriority w:val="0"/>
    <w:pPr>
      <w:widowControl/>
      <w:spacing w:beforeAutospacing="1" w:afterAutospacing="1"/>
      <w:jc w:val="left"/>
    </w:pPr>
    <w:rPr>
      <w:rFonts w:ascii="宋体" w:hAnsi="宋体" w:cs="宋体"/>
      <w:kern w:val="0"/>
      <w:sz w:val="24"/>
    </w:rPr>
  </w:style>
  <w:style w:type="paragraph" w:customStyle="1" w:styleId="73">
    <w:name w:val="default"/>
    <w:basedOn w:val="1"/>
    <w:autoRedefine/>
    <w:qFormat/>
    <w:uiPriority w:val="0"/>
    <w:pPr>
      <w:widowControl/>
      <w:spacing w:beforeAutospacing="1" w:afterAutospacing="1"/>
      <w:jc w:val="left"/>
    </w:pPr>
    <w:rPr>
      <w:rFonts w:ascii="宋体" w:hAnsi="宋体" w:cs="宋体"/>
      <w:kern w:val="0"/>
      <w:sz w:val="24"/>
    </w:rPr>
  </w:style>
  <w:style w:type="paragraph" w:customStyle="1" w:styleId="74">
    <w:name w:val="列出段落11"/>
    <w:basedOn w:val="1"/>
    <w:autoRedefine/>
    <w:qFormat/>
    <w:uiPriority w:val="0"/>
    <w:pPr>
      <w:ind w:firstLine="420" w:firstLineChars="200"/>
    </w:pPr>
    <w:rPr>
      <w:rFonts w:ascii="Calibri" w:hAnsi="Calibri"/>
      <w:szCs w:val="22"/>
    </w:rPr>
  </w:style>
  <w:style w:type="character" w:customStyle="1" w:styleId="75">
    <w:name w:val="正文文本 Char"/>
    <w:basedOn w:val="36"/>
    <w:link w:val="3"/>
    <w:autoRedefine/>
    <w:qFormat/>
    <w:uiPriority w:val="0"/>
  </w:style>
  <w:style w:type="character" w:customStyle="1" w:styleId="76">
    <w:name w:val="apple-converted-space"/>
    <w:basedOn w:val="36"/>
    <w:autoRedefine/>
    <w:qFormat/>
    <w:uiPriority w:val="0"/>
  </w:style>
  <w:style w:type="character" w:customStyle="1" w:styleId="77">
    <w:name w:val="文档结构图 Char"/>
    <w:link w:val="14"/>
    <w:autoRedefine/>
    <w:qFormat/>
    <w:uiPriority w:val="0"/>
    <w:rPr>
      <w:rFonts w:ascii="宋体"/>
      <w:kern w:val="2"/>
      <w:sz w:val="18"/>
      <w:szCs w:val="18"/>
    </w:rPr>
  </w:style>
  <w:style w:type="character" w:customStyle="1" w:styleId="78">
    <w:name w:val="不明显强调1"/>
    <w:autoRedefine/>
    <w:qFormat/>
    <w:uiPriority w:val="19"/>
    <w:rPr>
      <w:i/>
      <w:iCs/>
      <w:color w:val="7F7F7F"/>
      <w:szCs w:val="24"/>
    </w:rPr>
  </w:style>
  <w:style w:type="character" w:customStyle="1" w:styleId="79">
    <w:name w:val="font71"/>
    <w:basedOn w:val="36"/>
    <w:autoRedefine/>
    <w:qFormat/>
    <w:uiPriority w:val="0"/>
    <w:rPr>
      <w:rFonts w:hint="eastAsia" w:ascii="宋体" w:hAnsi="宋体" w:eastAsia="宋体" w:cs="宋体"/>
      <w:color w:val="000000"/>
      <w:sz w:val="28"/>
      <w:szCs w:val="28"/>
      <w:u w:val="none"/>
    </w:rPr>
  </w:style>
  <w:style w:type="character" w:customStyle="1" w:styleId="80">
    <w:name w:val="font21"/>
    <w:autoRedefine/>
    <w:qFormat/>
    <w:uiPriority w:val="0"/>
    <w:rPr>
      <w:rFonts w:hint="default" w:ascii="Calibri" w:hAnsi="Calibri" w:cs="Calibri"/>
      <w:color w:val="000000"/>
      <w:sz w:val="28"/>
      <w:szCs w:val="28"/>
      <w:u w:val="none"/>
    </w:rPr>
  </w:style>
  <w:style w:type="character" w:customStyle="1" w:styleId="81">
    <w:name w:val="17"/>
    <w:autoRedefine/>
    <w:qFormat/>
    <w:uiPriority w:val="0"/>
    <w:rPr>
      <w:rFonts w:hint="eastAsia" w:ascii="宋体" w:hAnsi="宋体" w:eastAsia="宋体"/>
      <w:color w:val="000000"/>
    </w:rPr>
  </w:style>
  <w:style w:type="character" w:customStyle="1" w:styleId="82">
    <w:name w:val="font91"/>
    <w:autoRedefine/>
    <w:qFormat/>
    <w:uiPriority w:val="0"/>
    <w:rPr>
      <w:rFonts w:hint="eastAsia" w:ascii="宋体" w:hAnsi="宋体" w:eastAsia="宋体" w:cs="宋体"/>
      <w:color w:val="FF0000"/>
      <w:sz w:val="28"/>
      <w:szCs w:val="28"/>
      <w:u w:val="none"/>
    </w:rPr>
  </w:style>
  <w:style w:type="paragraph" w:customStyle="1" w:styleId="83">
    <w:name w:val="p"/>
    <w:basedOn w:val="1"/>
    <w:autoRedefine/>
    <w:qFormat/>
    <w:uiPriority w:val="0"/>
    <w:pPr>
      <w:widowControl/>
      <w:spacing w:line="432" w:lineRule="auto"/>
      <w:jc w:val="left"/>
    </w:pPr>
    <w:rPr>
      <w:rFonts w:ascii="宋体" w:hAnsi="宋体" w:cs="宋体"/>
      <w:kern w:val="0"/>
      <w:sz w:val="24"/>
    </w:rPr>
  </w:style>
  <w:style w:type="paragraph" w:customStyle="1" w:styleId="84">
    <w:name w:val="WPSOffice手动目录 1"/>
    <w:autoRedefine/>
    <w:qFormat/>
    <w:uiPriority w:val="0"/>
    <w:rPr>
      <w:rFonts w:ascii="Times New Roman" w:hAnsi="Times New Roman" w:eastAsia="宋体" w:cs="Times New Roman"/>
      <w:lang w:val="en-US" w:eastAsia="zh-CN" w:bidi="ar-SA"/>
    </w:rPr>
  </w:style>
  <w:style w:type="paragraph" w:customStyle="1" w:styleId="85">
    <w:name w:val="*正文_1"/>
    <w:basedOn w:val="1"/>
    <w:next w:val="1"/>
    <w:autoRedefine/>
    <w:qFormat/>
    <w:uiPriority w:val="0"/>
    <w:pPr>
      <w:widowControl/>
      <w:ind w:firstLine="482"/>
    </w:pPr>
    <w:rPr>
      <w:rFonts w:ascii="微软雅黑" w:hAnsi="微软雅黑" w:eastAsia="微软雅黑"/>
      <w:kern w:val="0"/>
      <w:szCs w:val="20"/>
    </w:rPr>
  </w:style>
  <w:style w:type="paragraph" w:customStyle="1" w:styleId="86">
    <w:name w:val="表格文字"/>
    <w:basedOn w:val="1"/>
    <w:next w:val="3"/>
    <w:autoRedefine/>
    <w:qFormat/>
    <w:uiPriority w:val="0"/>
    <w:pPr>
      <w:adjustRightInd w:val="0"/>
      <w:spacing w:line="420" w:lineRule="atLeast"/>
      <w:jc w:val="left"/>
      <w:textAlignment w:val="baseline"/>
    </w:pPr>
    <w:rPr>
      <w:kern w:val="0"/>
      <w:szCs w:val="20"/>
    </w:rPr>
  </w:style>
  <w:style w:type="character" w:customStyle="1" w:styleId="87">
    <w:name w:val="NormalCharacter"/>
    <w:autoRedefine/>
    <w:semiHidden/>
    <w:qFormat/>
    <w:uiPriority w:val="0"/>
    <w:rPr>
      <w:rFonts w:ascii="Times New Roman" w:hAnsi="Times New Roman" w:eastAsia="宋体" w:cs="Times New Roman"/>
      <w:kern w:val="2"/>
      <w:sz w:val="21"/>
      <w:szCs w:val="24"/>
      <w:lang w:val="en-US" w:eastAsia="zh-CN" w:bidi="ar-SA"/>
    </w:rPr>
  </w:style>
  <w:style w:type="paragraph" w:customStyle="1" w:styleId="88">
    <w:name w:val="列表段落1"/>
    <w:basedOn w:val="1"/>
    <w:autoRedefine/>
    <w:qFormat/>
    <w:uiPriority w:val="34"/>
    <w:pPr>
      <w:widowControl/>
      <w:ind w:firstLine="420"/>
      <w:jc w:val="left"/>
    </w:pPr>
    <w:rPr>
      <w:kern w:val="0"/>
    </w:rPr>
  </w:style>
  <w:style w:type="paragraph" w:styleId="89">
    <w:name w:val="List Paragraph"/>
    <w:basedOn w:val="1"/>
    <w:autoRedefine/>
    <w:qFormat/>
    <w:uiPriority w:val="34"/>
    <w:pPr>
      <w:ind w:firstLine="420" w:firstLineChars="200"/>
    </w:pPr>
  </w:style>
  <w:style w:type="character" w:customStyle="1" w:styleId="90">
    <w:name w:val="hover18"/>
    <w:basedOn w:val="36"/>
    <w:autoRedefine/>
    <w:qFormat/>
    <w:uiPriority w:val="0"/>
  </w:style>
  <w:style w:type="table" w:customStyle="1" w:styleId="91">
    <w:name w:val="Table Normal"/>
    <w:autoRedefine/>
    <w:qFormat/>
    <w:uiPriority w:val="0"/>
    <w:tblPr>
      <w:tblCellMar>
        <w:top w:w="0" w:type="dxa"/>
        <w:left w:w="0" w:type="dxa"/>
        <w:bottom w:w="0" w:type="dxa"/>
        <w:right w:w="0" w:type="dxa"/>
      </w:tblCellMar>
    </w:tblPr>
  </w:style>
  <w:style w:type="paragraph" w:customStyle="1" w:styleId="92">
    <w:name w:val="Table Text"/>
    <w:basedOn w:val="1"/>
    <w:autoRedefine/>
    <w:semiHidden/>
    <w:qFormat/>
    <w:uiPriority w:val="0"/>
    <w:rPr>
      <w:rFonts w:ascii="宋体" w:hAnsi="宋体" w:eastAsia="宋体" w:cs="宋体"/>
      <w:sz w:val="45"/>
      <w:szCs w:val="45"/>
      <w:lang w:val="en-US" w:eastAsia="en-US" w:bidi="ar-SA"/>
    </w:rPr>
  </w:style>
  <w:style w:type="character" w:customStyle="1" w:styleId="93">
    <w:name w:val="font11"/>
    <w:basedOn w:val="36"/>
    <w:autoRedefine/>
    <w:qFormat/>
    <w:uiPriority w:val="0"/>
    <w:rPr>
      <w:rFonts w:ascii="Calibri" w:hAnsi="Calibri" w:cs="Calibri"/>
      <w:color w:val="000000"/>
      <w:sz w:val="24"/>
      <w:szCs w:val="24"/>
      <w:u w:val="none"/>
    </w:rPr>
  </w:style>
  <w:style w:type="paragraph" w:customStyle="1" w:styleId="94">
    <w:name w:val="正文1"/>
    <w:next w:val="1"/>
    <w:autoRedefine/>
    <w:qFormat/>
    <w:uiPriority w:val="0"/>
    <w:pPr>
      <w:widowControl w:val="0"/>
      <w:spacing w:line="360" w:lineRule="auto"/>
      <w:jc w:val="both"/>
    </w:pPr>
    <w:rPr>
      <w:rFonts w:ascii="Calibri" w:hAnsi="Calibri" w:eastAsia="宋体" w:cs="Times New Roman"/>
      <w:sz w:val="24"/>
      <w:szCs w:val="22"/>
      <w:lang w:val="en-US" w:eastAsia="zh-CN" w:bidi="ar-SA"/>
    </w:rPr>
  </w:style>
  <w:style w:type="character" w:customStyle="1" w:styleId="95">
    <w:name w:val="font61"/>
    <w:basedOn w:val="36"/>
    <w:qFormat/>
    <w:uiPriority w:val="0"/>
    <w:rPr>
      <w:rFonts w:ascii="宋体" w:hAnsi="宋体" w:eastAsia="宋体" w:cs="宋体"/>
      <w:color w:val="000000"/>
      <w:sz w:val="24"/>
      <w:szCs w:val="24"/>
      <w:u w:val="none"/>
    </w:rPr>
  </w:style>
  <w:style w:type="character" w:customStyle="1" w:styleId="96">
    <w:name w:val="font81"/>
    <w:basedOn w:val="36"/>
    <w:qFormat/>
    <w:uiPriority w:val="0"/>
    <w:rPr>
      <w:rFonts w:hint="default" w:ascii="Times New Roman" w:hAnsi="Times New Roman" w:cs="Times New Roman"/>
      <w:color w:val="000000"/>
      <w:sz w:val="18"/>
      <w:szCs w:val="18"/>
      <w:u w:val="none"/>
    </w:rPr>
  </w:style>
  <w:style w:type="paragraph" w:customStyle="1" w:styleId="97">
    <w:name w:val="正文-标准"/>
    <w:basedOn w:val="1"/>
    <w:qFormat/>
    <w:uiPriority w:val="0"/>
    <w:pPr>
      <w:autoSpaceDE w:val="0"/>
      <w:autoSpaceDN w:val="0"/>
      <w:adjustRightInd w:val="0"/>
      <w:spacing w:line="360" w:lineRule="exact"/>
      <w:jc w:val="left"/>
    </w:pPr>
    <w:rPr>
      <w:kern w:val="21"/>
      <w:szCs w:val="20"/>
    </w:rPr>
  </w:style>
  <w:style w:type="character" w:customStyle="1" w:styleId="98">
    <w:name w:val="font41"/>
    <w:basedOn w:val="36"/>
    <w:qFormat/>
    <w:uiPriority w:val="0"/>
    <w:rPr>
      <w:rFonts w:hint="eastAsia" w:ascii="宋体" w:hAnsi="宋体" w:eastAsia="宋体" w:cs="宋体"/>
      <w:b/>
      <w:bCs/>
      <w:color w:val="000000"/>
      <w:sz w:val="22"/>
      <w:szCs w:val="22"/>
      <w:u w:val="none"/>
    </w:rPr>
  </w:style>
  <w:style w:type="character" w:customStyle="1" w:styleId="99">
    <w:name w:val="font01"/>
    <w:basedOn w:val="36"/>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41</Pages>
  <Words>14429</Words>
  <Characters>15014</Characters>
  <Lines>50</Lines>
  <Paragraphs>68</Paragraphs>
  <TotalTime>2</TotalTime>
  <ScaleCrop>false</ScaleCrop>
  <LinksUpToDate>false</LinksUpToDate>
  <CharactersWithSpaces>15554</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2012-11-07T02:07:00Z</dcterms:created>
  <dc:creator>微软用户</dc:creator>
  <cp:lastModifiedBy>潘艳红</cp:lastModifiedBy>
  <cp:lastPrinted>2021-09-30T00:46:00Z</cp:lastPrinted>
  <dcterms:modified xsi:type="dcterms:W3CDTF">2026-08-12T00:27:30Z</dcterms:modified>
  <dc:title>驻马店市政府采购货物项目</dc:title>
  <cp:revision>1088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6B4FDCA957CB4E82998C2E32247B97ED_13</vt:lpwstr>
  </property>
  <property fmtid="{D5CDD505-2E9C-101B-9397-08002B2CF9AE}" pid="4" name="KSOTemplateDocerSaveRecord">
    <vt:lpwstr>eyJoZGlkIjoiMzU0MTZjMjFkMjFjOGMwYTIzNWEzZDljNjYxZWI0MmYiLCJ1c2VySWQiOiIxNjg0NTc5MjM2In0=</vt:lpwstr>
  </property>
</Properties>
</file>