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19"/>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84EEBB4">
      <w:pPr>
        <w:pStyle w:val="19"/>
        <w:keepNext w:val="0"/>
        <w:keepLines w:val="0"/>
        <w:pageBreakBefore w:val="0"/>
        <w:widowControl w:val="0"/>
        <w:kinsoku/>
        <w:wordWrap/>
        <w:overflowPunct/>
        <w:topLinePunct w:val="0"/>
        <w:autoSpaceDE/>
        <w:autoSpaceDN/>
        <w:bidi w:val="0"/>
        <w:adjustRightInd/>
        <w:snapToGrid/>
        <w:spacing w:beforeAutospacing="0" w:afterAutospacing="0" w:line="600" w:lineRule="auto"/>
        <w:jc w:val="center"/>
        <w:textAlignment w:val="auto"/>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驻马店市中心医院（康复院区）安装消防联动报警主机采购项目</w:t>
      </w:r>
    </w:p>
    <w:p w14:paraId="43B7407E">
      <w:pPr>
        <w:pStyle w:val="19"/>
        <w:bidi w:val="0"/>
        <w:jc w:val="center"/>
        <w:rPr>
          <w:rStyle w:val="43"/>
          <w:rFonts w:hint="eastAsia" w:cs="宋体"/>
          <w:b/>
          <w:bCs/>
          <w:color w:val="auto"/>
          <w:sz w:val="44"/>
          <w:szCs w:val="44"/>
          <w:highlight w:val="none"/>
          <w:lang w:val="en-US" w:eastAsia="zh-CN"/>
        </w:rPr>
      </w:pPr>
    </w:p>
    <w:p w14:paraId="3041D311">
      <w:pPr>
        <w:pStyle w:val="19"/>
        <w:bidi w:val="0"/>
        <w:jc w:val="center"/>
        <w:rPr>
          <w:rStyle w:val="43"/>
          <w:rFonts w:hint="eastAsia" w:cs="宋体"/>
          <w:b/>
          <w:bCs/>
          <w:color w:val="auto"/>
          <w:sz w:val="44"/>
          <w:szCs w:val="44"/>
          <w:highlight w:val="none"/>
          <w:lang w:val="en-US" w:eastAsia="zh-CN"/>
        </w:rPr>
      </w:pPr>
    </w:p>
    <w:p w14:paraId="72164425">
      <w:pPr>
        <w:pStyle w:val="19"/>
        <w:bidi w:val="0"/>
        <w:jc w:val="center"/>
        <w:rPr>
          <w:rStyle w:val="43"/>
          <w:rFonts w:hint="eastAsia" w:ascii="方正公文小标宋" w:hAnsi="方正公文小标宋" w:eastAsia="方正公文小标宋" w:cs="方正公文小标宋"/>
          <w:b w:val="0"/>
          <w:bCs w:val="0"/>
          <w:color w:val="auto"/>
          <w:sz w:val="56"/>
          <w:szCs w:val="56"/>
          <w:highlight w:val="none"/>
        </w:rPr>
      </w:pPr>
      <w:r>
        <w:rPr>
          <w:rStyle w:val="43"/>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3"/>
          <w:rFonts w:hint="eastAsia" w:ascii="方正公文小标宋" w:hAnsi="方正公文小标宋" w:eastAsia="方正公文小标宋" w:cs="方正公文小标宋"/>
          <w:b w:val="0"/>
          <w:bCs w:val="0"/>
          <w:color w:val="auto"/>
          <w:sz w:val="56"/>
          <w:szCs w:val="56"/>
          <w:highlight w:val="none"/>
        </w:rPr>
        <w:t>文件</w:t>
      </w:r>
    </w:p>
    <w:p w14:paraId="44E388B3">
      <w:pPr>
        <w:pStyle w:val="19"/>
        <w:bidi w:val="0"/>
        <w:jc w:val="center"/>
        <w:rPr>
          <w:rStyle w:val="43"/>
          <w:rFonts w:hint="eastAsia" w:ascii="宋体" w:hAnsi="宋体" w:eastAsia="宋体" w:cs="宋体"/>
          <w:b/>
          <w:bCs/>
          <w:color w:val="auto"/>
          <w:sz w:val="48"/>
          <w:szCs w:val="48"/>
          <w:highlight w:val="none"/>
        </w:rPr>
      </w:pPr>
    </w:p>
    <w:p w14:paraId="158E927F">
      <w:pPr>
        <w:pStyle w:val="19"/>
        <w:bidi w:val="0"/>
        <w:jc w:val="center"/>
        <w:rPr>
          <w:rStyle w:val="43"/>
          <w:rFonts w:hint="eastAsia" w:ascii="宋体" w:hAnsi="宋体" w:eastAsia="宋体" w:cs="宋体"/>
          <w:b/>
          <w:bCs/>
          <w:color w:val="auto"/>
          <w:sz w:val="48"/>
          <w:szCs w:val="48"/>
          <w:highlight w:val="none"/>
        </w:rPr>
      </w:pPr>
    </w:p>
    <w:p w14:paraId="5ABC8E99">
      <w:pPr>
        <w:pStyle w:val="19"/>
        <w:bidi w:val="0"/>
        <w:jc w:val="center"/>
        <w:rPr>
          <w:rStyle w:val="43"/>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0728AD83">
      <w:pPr>
        <w:pStyle w:val="50"/>
        <w:rPr>
          <w:rFonts w:hint="eastAsia"/>
          <w:color w:val="auto"/>
          <w:highlight w:val="none"/>
          <w:lang w:val="en-US" w:eastAsia="zh-CN"/>
        </w:rPr>
      </w:pPr>
    </w:p>
    <w:p w14:paraId="3BF75C73">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4E81949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采购代理机构：中基建安工程管理有限公司</w:t>
      </w:r>
    </w:p>
    <w:p w14:paraId="618A9BB5">
      <w:pPr>
        <w:tabs>
          <w:tab w:val="left" w:pos="2700"/>
          <w:tab w:val="left" w:pos="2880"/>
          <w:tab w:val="left" w:pos="3060"/>
          <w:tab w:val="left" w:pos="7560"/>
        </w:tabs>
        <w:snapToGrid w:val="0"/>
        <w:spacing w:line="480" w:lineRule="auto"/>
        <w:ind w:firstLine="1928" w:firstLineChars="600"/>
        <w:jc w:val="both"/>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期：2026年7月</w:t>
      </w:r>
    </w:p>
    <w:p w14:paraId="2A9EC84C">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3709C4D4">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9"/>
        <w:rPr>
          <w:rFonts w:hint="eastAsia" w:ascii="宋体" w:hAnsi="宋体" w:eastAsia="宋体" w:cs="宋体"/>
          <w:color w:val="auto"/>
          <w:highlight w:val="none"/>
        </w:rPr>
      </w:pPr>
    </w:p>
    <w:p w14:paraId="5621469A">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31</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32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9"/>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Borders>
            <w:top w:val="none" w:sz="0" w:space="0"/>
            <w:left w:val="none" w:sz="0" w:space="0"/>
            <w:bottom w:val="none" w:sz="0" w:space="0"/>
            <w:right w:val="none" w:sz="0" w:space="0"/>
          </w:pgBorders>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7C15E64E">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驻马店市中心医院（康复院区）安装消防联动报警主机采购项目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3A0989F1">
      <w:pPr>
        <w:snapToGrid w:val="0"/>
        <w:spacing w:line="360" w:lineRule="auto"/>
        <w:ind w:firstLine="480" w:firstLineChars="200"/>
        <w:rPr>
          <w:rFonts w:hint="eastAsia" w:ascii="宋体" w:hAnsi="宋体" w:eastAsia="宋体" w:cs="宋体"/>
          <w:color w:val="auto"/>
          <w:sz w:val="24"/>
          <w:highlight w:val="none"/>
        </w:rPr>
      </w:pPr>
      <w:bookmarkStart w:id="3" w:name="_Toc23793"/>
      <w:bookmarkStart w:id="4" w:name="_Toc29890"/>
      <w:r>
        <w:rPr>
          <w:rFonts w:hint="eastAsia" w:ascii="宋体" w:hAnsi="宋体" w:eastAsia="宋体" w:cs="宋体"/>
          <w:color w:val="auto"/>
          <w:sz w:val="24"/>
          <w:highlight w:val="none"/>
        </w:rPr>
        <w:t>驻马店市中心医院现对</w:t>
      </w:r>
      <w:r>
        <w:rPr>
          <w:rFonts w:hint="eastAsia" w:ascii="宋体" w:hAnsi="宋体" w:eastAsia="宋体" w:cs="宋体"/>
          <w:color w:val="auto"/>
          <w:sz w:val="24"/>
          <w:highlight w:val="none"/>
          <w:u w:val="single"/>
          <w:lang w:val="en-US" w:eastAsia="zh-CN"/>
        </w:rPr>
        <w:t>（康复院区）安装消防联动报警主机采购项目</w:t>
      </w:r>
      <w:r>
        <w:rPr>
          <w:rFonts w:hint="eastAsia" w:ascii="宋体" w:hAnsi="宋体" w:eastAsia="宋体" w:cs="宋体"/>
          <w:color w:val="auto"/>
          <w:sz w:val="24"/>
          <w:highlight w:val="none"/>
        </w:rPr>
        <w:t>进行院内竞争性磋商采购，欢迎符合资格条件的供应商前来报名并获取采购文件。</w:t>
      </w:r>
    </w:p>
    <w:p w14:paraId="306B0538">
      <w:pPr>
        <w:widowControl/>
        <w:snapToGrid w:val="0"/>
        <w:spacing w:line="360" w:lineRule="auto"/>
        <w:jc w:val="left"/>
        <w:outlineLvl w:val="1"/>
        <w:rPr>
          <w:rFonts w:hint="eastAsia" w:ascii="宋体" w:hAnsi="宋体" w:eastAsia="宋体" w:cs="宋体"/>
          <w:b/>
          <w:bCs/>
          <w:color w:val="auto"/>
          <w:sz w:val="24"/>
          <w:highlight w:val="none"/>
          <w:shd w:val="clear" w:color="auto" w:fill="FFFFFF"/>
        </w:rPr>
      </w:pPr>
      <w:r>
        <w:rPr>
          <w:rFonts w:hint="eastAsia" w:ascii="宋体" w:hAnsi="宋体" w:eastAsia="宋体" w:cs="宋体"/>
          <w:b/>
          <w:bCs/>
          <w:color w:val="auto"/>
          <w:sz w:val="24"/>
          <w:highlight w:val="none"/>
          <w:shd w:val="clear" w:color="auto" w:fill="FFFFFF"/>
        </w:rPr>
        <w:t>一、项目基本情况</w:t>
      </w:r>
    </w:p>
    <w:p w14:paraId="4948240E">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1、采购项目名称：</w:t>
      </w:r>
      <w:r>
        <w:rPr>
          <w:rFonts w:hint="eastAsia" w:ascii="宋体" w:hAnsi="宋体" w:cs="宋体"/>
          <w:color w:val="auto"/>
          <w:sz w:val="24"/>
          <w:highlight w:val="none"/>
          <w:shd w:val="clear" w:color="auto" w:fill="FFFFFF"/>
          <w:lang w:eastAsia="zh-CN"/>
        </w:rPr>
        <w:t>驻马店市中心医院（康复院区）安装消防联动报警主机采购项目</w:t>
      </w:r>
      <w:r>
        <w:rPr>
          <w:rFonts w:hint="eastAsia" w:ascii="宋体" w:hAnsi="宋体" w:eastAsia="宋体" w:cs="宋体"/>
          <w:color w:val="auto"/>
          <w:sz w:val="24"/>
          <w:highlight w:val="none"/>
          <w:shd w:val="clear" w:color="auto" w:fill="FFFFFF"/>
        </w:rPr>
        <w:t>；</w:t>
      </w:r>
    </w:p>
    <w:p w14:paraId="21A8A0E5">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2、采购需求：详见采购文件第二章“采购需求”；</w:t>
      </w:r>
    </w:p>
    <w:p w14:paraId="30FDEB1C">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w:t>
      </w:r>
      <w:bookmarkStart w:id="5" w:name="_Toc26725"/>
      <w:r>
        <w:rPr>
          <w:rFonts w:hint="eastAsia" w:ascii="宋体" w:hAnsi="宋体" w:eastAsia="宋体" w:cs="宋体"/>
          <w:color w:val="auto"/>
          <w:sz w:val="24"/>
          <w:highlight w:val="none"/>
          <w:shd w:val="clear" w:color="auto" w:fill="FFFFFF"/>
        </w:rPr>
        <w:t>、预算金额：</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eastAsia="宋体" w:cs="宋体"/>
          <w:color w:val="auto"/>
          <w:sz w:val="24"/>
          <w:highlight w:val="none"/>
          <w:shd w:val="clear" w:color="auto" w:fill="FFFFFF"/>
        </w:rPr>
        <w:t>元；</w:t>
      </w:r>
    </w:p>
    <w:p w14:paraId="4B84CF55">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lang w:val="en-US" w:eastAsia="zh-CN"/>
        </w:rPr>
      </w:pPr>
      <w:r>
        <w:rPr>
          <w:rFonts w:hint="eastAsia" w:ascii="宋体" w:hAnsi="宋体" w:eastAsia="宋体" w:cs="宋体"/>
          <w:color w:val="auto"/>
          <w:sz w:val="24"/>
          <w:highlight w:val="none"/>
          <w:shd w:val="clear" w:color="auto" w:fill="FFFFFF"/>
        </w:rPr>
        <w:t>4、</w:t>
      </w:r>
      <w:r>
        <w:rPr>
          <w:rFonts w:hint="eastAsia" w:ascii="宋体" w:hAnsi="宋体" w:eastAsia="宋体" w:cs="宋体"/>
          <w:bCs/>
          <w:color w:val="auto"/>
          <w:sz w:val="24"/>
          <w:highlight w:val="none"/>
        </w:rPr>
        <w:t>合同履行期限</w:t>
      </w:r>
      <w:r>
        <w:rPr>
          <w:rFonts w:hint="eastAsia" w:ascii="宋体" w:hAnsi="宋体" w:eastAsia="宋体" w:cs="宋体"/>
          <w:color w:val="auto"/>
          <w:sz w:val="24"/>
          <w:highlight w:val="none"/>
          <w:shd w:val="clear" w:color="auto" w:fill="FFFFFF"/>
        </w:rPr>
        <w:t>：</w:t>
      </w:r>
      <w:r>
        <w:rPr>
          <w:rFonts w:hint="default" w:ascii="宋体" w:hAnsi="宋体" w:eastAsia="宋体" w:cs="宋体"/>
          <w:color w:val="auto"/>
          <w:kern w:val="2"/>
          <w:sz w:val="24"/>
          <w:szCs w:val="24"/>
          <w:highlight w:val="none"/>
          <w:lang w:val="en-US" w:eastAsia="zh-CN" w:bidi="ar-SA"/>
        </w:rPr>
        <w:t>合同签订后20日历天</w:t>
      </w:r>
      <w:r>
        <w:rPr>
          <w:rFonts w:hint="eastAsia" w:ascii="宋体" w:hAnsi="宋体" w:cs="宋体"/>
          <w:color w:val="auto"/>
          <w:kern w:val="2"/>
          <w:sz w:val="24"/>
          <w:szCs w:val="24"/>
          <w:highlight w:val="none"/>
          <w:lang w:val="en-US" w:eastAsia="zh-CN" w:bidi="ar-SA"/>
        </w:rPr>
        <w:t>完成</w:t>
      </w:r>
      <w:r>
        <w:rPr>
          <w:rFonts w:hint="default" w:ascii="宋体" w:hAnsi="宋体" w:eastAsia="宋体" w:cs="宋体"/>
          <w:color w:val="auto"/>
          <w:kern w:val="2"/>
          <w:sz w:val="24"/>
          <w:szCs w:val="24"/>
          <w:highlight w:val="none"/>
          <w:lang w:val="en-US" w:eastAsia="zh-CN" w:bidi="ar-SA"/>
        </w:rPr>
        <w:t xml:space="preserve">。  </w:t>
      </w:r>
      <w:r>
        <w:rPr>
          <w:rFonts w:hint="eastAsia" w:ascii="宋体" w:hAnsi="宋体" w:eastAsia="宋体" w:cs="宋体"/>
          <w:color w:val="auto"/>
          <w:sz w:val="24"/>
          <w:highlight w:val="none"/>
          <w:shd w:val="clear" w:color="auto" w:fill="FFFFFF"/>
        </w:rPr>
        <w:t xml:space="preserve">   </w:t>
      </w:r>
    </w:p>
    <w:p w14:paraId="334A53A7">
      <w:pPr>
        <w:widowControl/>
        <w:snapToGrid w:val="0"/>
        <w:spacing w:line="360" w:lineRule="auto"/>
        <w:jc w:val="left"/>
        <w:outlineLvl w:val="1"/>
        <w:rPr>
          <w:rFonts w:hint="eastAsia" w:ascii="宋体" w:hAnsi="宋体" w:eastAsia="宋体" w:cs="宋体"/>
          <w:b/>
          <w:bCs/>
          <w:color w:val="auto"/>
          <w:sz w:val="24"/>
          <w:highlight w:val="none"/>
          <w:shd w:val="clear" w:color="auto" w:fill="FFFFFF"/>
        </w:rPr>
      </w:pPr>
      <w:bookmarkStart w:id="6" w:name="_Toc27704"/>
      <w:bookmarkStart w:id="7" w:name="_Toc16639"/>
      <w:bookmarkStart w:id="8" w:name="_Toc18607"/>
      <w:bookmarkStart w:id="9" w:name="_Toc23626"/>
      <w:r>
        <w:rPr>
          <w:rFonts w:hint="eastAsia" w:ascii="宋体" w:hAnsi="宋体" w:eastAsia="宋体" w:cs="宋体"/>
          <w:b/>
          <w:bCs/>
          <w:color w:val="auto"/>
          <w:sz w:val="24"/>
          <w:highlight w:val="none"/>
          <w:shd w:val="clear" w:color="auto" w:fill="FFFFFF"/>
        </w:rPr>
        <w:t>二、</w:t>
      </w:r>
      <w:bookmarkEnd w:id="5"/>
      <w:bookmarkEnd w:id="6"/>
      <w:bookmarkEnd w:id="7"/>
      <w:bookmarkEnd w:id="8"/>
      <w:bookmarkEnd w:id="9"/>
      <w:r>
        <w:rPr>
          <w:rFonts w:hint="eastAsia" w:ascii="宋体" w:hAnsi="宋体" w:eastAsia="宋体" w:cs="宋体"/>
          <w:b/>
          <w:bCs/>
          <w:color w:val="auto"/>
          <w:sz w:val="24"/>
          <w:highlight w:val="none"/>
          <w:shd w:val="clear" w:color="auto" w:fill="FFFFFF"/>
        </w:rPr>
        <w:t>供应商资格要求：</w:t>
      </w:r>
    </w:p>
    <w:p w14:paraId="18F59B1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10" w:name="_Toc9562"/>
      <w:bookmarkStart w:id="11" w:name="_Toc30971"/>
      <w:bookmarkStart w:id="12" w:name="_Toc23395"/>
      <w:bookmarkStart w:id="13" w:name="_Toc30643"/>
      <w:bookmarkStart w:id="14" w:name="_Toc7823"/>
      <w:r>
        <w:rPr>
          <w:rFonts w:hint="eastAsia" w:ascii="宋体" w:hAnsi="宋体" w:cs="宋体"/>
          <w:color w:val="auto"/>
          <w:sz w:val="24"/>
          <w:szCs w:val="24"/>
          <w:highlight w:val="none"/>
          <w:shd w:val="clear" w:color="auto" w:fill="FFFFFF"/>
          <w:lang w:val="en-US" w:eastAsia="zh-CN"/>
        </w:rPr>
        <w:t>1、具有独立承担民事责任的能力（提供营业执照或其他证明材料）；</w:t>
      </w:r>
    </w:p>
    <w:p w14:paraId="7985176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22AD648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3、具有履行合同所必需的设备和专业技术能力（提供书面承诺函）；</w:t>
      </w:r>
    </w:p>
    <w:p w14:paraId="750358E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C53149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5、参加本采购活动前三年内，在经营活动中没有重大违法记录（提供书面承诺函）；</w:t>
      </w:r>
    </w:p>
    <w:p w14:paraId="63E4047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C79374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7、单位负责人为同一人或者存在直接控股、管理关系的不同供应商，不得参加同一合同项下的磋商（提供承诺函）。</w:t>
      </w:r>
    </w:p>
    <w:p w14:paraId="4BDC352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8本项目</w:t>
      </w:r>
      <w:r>
        <w:rPr>
          <w:rFonts w:hint="eastAsia" w:ascii="宋体" w:hAnsi="宋体" w:eastAsia="宋体" w:cs="宋体"/>
          <w:color w:val="auto"/>
          <w:sz w:val="24"/>
          <w:szCs w:val="24"/>
          <w:highlight w:val="none"/>
          <w:shd w:val="clear" w:color="auto" w:fill="FFFFFF"/>
          <w:lang w:val="en-US" w:eastAsia="zh-CN"/>
        </w:rPr>
        <w:t>特定资格要求：</w:t>
      </w:r>
    </w:p>
    <w:p w14:paraId="0643A5A6">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8.1供应商应具备消防设施工程专业承包二级（含）以上企业资质，同时应具备安全生产许可证。</w:t>
      </w:r>
    </w:p>
    <w:p w14:paraId="127F9059">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8.2 拟派项目经理为机电专业二级或二级以上建造师，具备有效的安全生产考核合格证书。</w:t>
      </w:r>
    </w:p>
    <w:p w14:paraId="644366EA">
      <w:pPr>
        <w:widowControl/>
        <w:snapToGrid w:val="0"/>
        <w:spacing w:line="360" w:lineRule="auto"/>
        <w:ind w:firstLine="480" w:firstLineChars="200"/>
        <w:jc w:val="left"/>
        <w:outlineLvl w:val="1"/>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9、</w:t>
      </w:r>
      <w:r>
        <w:rPr>
          <w:rFonts w:hint="eastAsia" w:ascii="宋体" w:hAnsi="宋体" w:eastAsia="宋体" w:cs="宋体"/>
          <w:b w:val="0"/>
          <w:bCs w:val="0"/>
          <w:color w:val="auto"/>
          <w:sz w:val="24"/>
          <w:highlight w:val="none"/>
          <w:lang w:val="en-US" w:eastAsia="zh-CN"/>
        </w:rPr>
        <w:t>不接受联合体磋商。</w:t>
      </w:r>
    </w:p>
    <w:p w14:paraId="274BFCF1">
      <w:pPr>
        <w:widowControl/>
        <w:snapToGrid w:val="0"/>
        <w:spacing w:line="360" w:lineRule="auto"/>
        <w:jc w:val="left"/>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三、获取采购文件</w:t>
      </w:r>
      <w:bookmarkEnd w:id="10"/>
      <w:bookmarkEnd w:id="11"/>
      <w:bookmarkEnd w:id="12"/>
      <w:bookmarkEnd w:id="13"/>
      <w:bookmarkEnd w:id="14"/>
    </w:p>
    <w:p w14:paraId="5ABB2D99">
      <w:pPr>
        <w:widowControl/>
        <w:adjustRightInd w:val="0"/>
        <w:snapToGrid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 报名时间：202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8</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5</w:t>
      </w:r>
      <w:r>
        <w:rPr>
          <w:rFonts w:hint="eastAsia" w:ascii="宋体" w:hAnsi="宋体" w:eastAsia="宋体" w:cs="宋体"/>
          <w:color w:val="auto"/>
          <w:sz w:val="24"/>
          <w:highlight w:val="none"/>
          <w:shd w:val="clear" w:color="auto" w:fill="FFFFFF"/>
        </w:rPr>
        <w:t>日-202</w:t>
      </w:r>
      <w:r>
        <w:rPr>
          <w:rFonts w:hint="eastAsia" w:ascii="宋体" w:hAnsi="宋体" w:eastAsia="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8</w:t>
      </w:r>
      <w:r>
        <w:rPr>
          <w:rFonts w:hint="eastAsia" w:ascii="宋体" w:hAnsi="宋体" w:eastAsia="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日，上午08：30-11:30，下午14:30-17:30（北京时间，法定节假日除外）。</w:t>
      </w:r>
    </w:p>
    <w:p w14:paraId="42C2BE5E">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 xml:space="preserve">2. 凡报名成功的供应商无故不来参与投标的，列入我院黑名单，一年内不得参与我院任何采购活动。 </w:t>
      </w:r>
    </w:p>
    <w:p w14:paraId="3C9C6641">
      <w:pPr>
        <w:widowControl/>
        <w:wordWrap w:val="0"/>
        <w:snapToGrid w:val="0"/>
        <w:spacing w:line="360" w:lineRule="auto"/>
        <w:ind w:firstLine="480" w:firstLineChars="200"/>
        <w:jc w:val="left"/>
        <w:rPr>
          <w:rFonts w:hint="eastAsia" w:ascii="宋体" w:hAnsi="宋体" w:eastAsia="宋体" w:cs="宋体"/>
          <w:color w:val="auto"/>
          <w:kern w:val="0"/>
          <w:sz w:val="24"/>
          <w:highlight w:val="none"/>
          <w:u w:val="single"/>
          <w:shd w:val="clear" w:color="auto" w:fill="FFFFFF"/>
        </w:rPr>
      </w:pPr>
      <w:r>
        <w:rPr>
          <w:rFonts w:hint="eastAsia" w:ascii="宋体" w:hAnsi="宋体" w:eastAsia="宋体" w:cs="宋体"/>
          <w:color w:val="auto"/>
          <w:kern w:val="0"/>
          <w:sz w:val="24"/>
          <w:highlight w:val="none"/>
          <w:shd w:val="clear" w:color="auto" w:fill="FFFFFF"/>
        </w:rPr>
        <w:t>3. 采购文件获取方式：供应商须把填写</w:t>
      </w:r>
      <w:bookmarkStart w:id="79" w:name="_GoBack"/>
      <w:bookmarkEnd w:id="79"/>
      <w:r>
        <w:rPr>
          <w:rFonts w:hint="eastAsia" w:ascii="宋体" w:hAnsi="宋体" w:eastAsia="宋体" w:cs="宋体"/>
          <w:color w:val="auto"/>
          <w:kern w:val="0"/>
          <w:sz w:val="24"/>
          <w:highlight w:val="none"/>
          <w:shd w:val="clear" w:color="auto" w:fill="FFFFFF"/>
        </w:rPr>
        <w:t>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highlight w:val="none"/>
          <w:shd w:val="clear" w:color="auto" w:fill="FFFFFF"/>
        </w:rPr>
        <w:fldChar w:fldCharType="begin"/>
      </w:r>
      <w:r>
        <w:rPr>
          <w:rFonts w:hint="eastAsia" w:ascii="宋体" w:hAnsi="宋体" w:eastAsia="宋体" w:cs="宋体"/>
          <w:color w:val="auto"/>
          <w:kern w:val="0"/>
          <w:sz w:val="24"/>
          <w:highlight w:val="none"/>
          <w:shd w:val="clear" w:color="auto" w:fill="FFFFFF"/>
        </w:rPr>
        <w:instrText xml:space="preserve"> HYPERLINK "mailto:hnwxzb2@163.com并标明XX" </w:instrText>
      </w:r>
      <w:r>
        <w:rPr>
          <w:rFonts w:hint="eastAsia" w:ascii="宋体" w:hAnsi="宋体" w:eastAsia="宋体" w:cs="宋体"/>
          <w:color w:val="auto"/>
          <w:kern w:val="0"/>
          <w:sz w:val="24"/>
          <w:highlight w:val="none"/>
          <w:shd w:val="clear" w:color="auto" w:fill="FFFFFF"/>
        </w:rPr>
        <w:fldChar w:fldCharType="separate"/>
      </w:r>
      <w:r>
        <w:rPr>
          <w:rFonts w:hint="eastAsia" w:ascii="宋体" w:hAnsi="宋体" w:eastAsia="宋体" w:cs="宋体"/>
          <w:color w:val="auto"/>
          <w:kern w:val="0"/>
          <w:sz w:val="24"/>
          <w:highlight w:val="none"/>
          <w:shd w:val="clear" w:color="auto" w:fill="FFFFFF"/>
          <w:lang w:val="en-US" w:eastAsia="zh-CN"/>
        </w:rPr>
        <w:t xml:space="preserve">191462671@qq.com </w:t>
      </w:r>
      <w:r>
        <w:rPr>
          <w:rFonts w:hint="eastAsia" w:ascii="宋体" w:hAnsi="宋体" w:eastAsia="宋体" w:cs="宋体"/>
          <w:color w:val="auto"/>
          <w:kern w:val="0"/>
          <w:sz w:val="24"/>
          <w:highlight w:val="none"/>
          <w:shd w:val="clear" w:color="auto" w:fill="FFFFFF"/>
        </w:rPr>
        <w:t>,并标明XX公司XX</w:t>
      </w:r>
      <w:r>
        <w:rPr>
          <w:rFonts w:hint="eastAsia" w:ascii="宋体" w:hAnsi="宋体" w:eastAsia="宋体" w:cs="宋体"/>
          <w:color w:val="auto"/>
          <w:kern w:val="0"/>
          <w:sz w:val="24"/>
          <w:highlight w:val="none"/>
          <w:shd w:val="clear" w:color="auto" w:fill="FFFFFF"/>
        </w:rPr>
        <w:fldChar w:fldCharType="end"/>
      </w:r>
      <w:r>
        <w:rPr>
          <w:rFonts w:hint="eastAsia" w:ascii="宋体" w:hAnsi="宋体" w:eastAsia="宋体" w:cs="宋体"/>
          <w:color w:val="auto"/>
          <w:kern w:val="0"/>
          <w:sz w:val="24"/>
          <w:highlight w:val="none"/>
          <w:shd w:val="clear" w:color="auto" w:fill="FFFFFF"/>
        </w:rPr>
        <w:t>项目报名资料。</w:t>
      </w:r>
    </w:p>
    <w:p w14:paraId="71FF4945">
      <w:pPr>
        <w:widowControl/>
        <w:wordWrap w:val="0"/>
        <w:snapToGrid w:val="0"/>
        <w:spacing w:line="360" w:lineRule="auto"/>
        <w:ind w:left="420" w:left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4. 报名登记表：请从附件中下载。</w:t>
      </w:r>
    </w:p>
    <w:p w14:paraId="62E8E932">
      <w:pPr>
        <w:widowControl/>
        <w:snapToGrid w:val="0"/>
        <w:spacing w:line="360" w:lineRule="auto"/>
        <w:jc w:val="left"/>
        <w:outlineLvl w:val="1"/>
        <w:rPr>
          <w:rFonts w:hint="eastAsia" w:ascii="宋体" w:hAnsi="宋体" w:eastAsia="宋体" w:cs="宋体"/>
          <w:b/>
          <w:bCs/>
          <w:color w:val="auto"/>
          <w:sz w:val="24"/>
          <w:highlight w:val="none"/>
        </w:rPr>
      </w:pPr>
      <w:bookmarkStart w:id="15" w:name="_Toc15111"/>
      <w:bookmarkStart w:id="16" w:name="_Toc15135"/>
      <w:bookmarkStart w:id="17" w:name="_Toc27480"/>
      <w:bookmarkStart w:id="18" w:name="_Toc10738"/>
      <w:bookmarkStart w:id="19" w:name="_Toc25869"/>
      <w:r>
        <w:rPr>
          <w:rFonts w:hint="eastAsia" w:ascii="宋体" w:hAnsi="宋体" w:eastAsia="宋体" w:cs="宋体"/>
          <w:b/>
          <w:bCs/>
          <w:color w:val="auto"/>
          <w:sz w:val="24"/>
          <w:highlight w:val="none"/>
          <w:shd w:val="clear" w:color="auto" w:fill="FFFFFF"/>
        </w:rPr>
        <w:t>四、磋商截止时间及地点</w:t>
      </w:r>
      <w:bookmarkEnd w:id="15"/>
      <w:bookmarkEnd w:id="16"/>
      <w:bookmarkEnd w:id="17"/>
      <w:bookmarkEnd w:id="18"/>
      <w:bookmarkEnd w:id="19"/>
    </w:p>
    <w:p w14:paraId="649CF934">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331D7C44">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47DDEAD4">
      <w:pPr>
        <w:widowControl/>
        <w:snapToGrid w:val="0"/>
        <w:spacing w:line="360" w:lineRule="auto"/>
        <w:jc w:val="left"/>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shd w:val="clear" w:color="auto" w:fill="FFFFFF"/>
        </w:rPr>
        <w:t>五、磋商时间及地点</w:t>
      </w:r>
    </w:p>
    <w:p w14:paraId="4E9D3C0E">
      <w:pPr>
        <w:widowControl/>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shd w:val="clear" w:color="auto" w:fill="FFFFFF"/>
        </w:rPr>
        <w:t>1. 时间：</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4DE729E">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2. 地点：</w:t>
      </w:r>
      <w:r>
        <w:rPr>
          <w:rFonts w:hint="eastAsia" w:ascii="宋体" w:hAnsi="宋体" w:eastAsia="宋体" w:cs="宋体"/>
          <w:color w:val="auto"/>
          <w:sz w:val="24"/>
          <w:highlight w:val="none"/>
        </w:rPr>
        <w:t>另行通知</w:t>
      </w:r>
      <w:r>
        <w:rPr>
          <w:rFonts w:hint="eastAsia" w:ascii="宋体" w:hAnsi="宋体" w:eastAsia="宋体" w:cs="宋体"/>
          <w:color w:val="auto"/>
          <w:kern w:val="0"/>
          <w:sz w:val="24"/>
          <w:highlight w:val="none"/>
          <w:shd w:val="clear" w:color="auto" w:fill="FFFFFF"/>
        </w:rPr>
        <w:t>。</w:t>
      </w:r>
    </w:p>
    <w:p w14:paraId="119A2593">
      <w:pPr>
        <w:widowControl/>
        <w:snapToGrid w:val="0"/>
        <w:spacing w:line="360" w:lineRule="auto"/>
        <w:jc w:val="left"/>
        <w:outlineLvl w:val="1"/>
        <w:rPr>
          <w:rFonts w:hint="eastAsia" w:ascii="宋体" w:hAnsi="宋体" w:eastAsia="宋体" w:cs="宋体"/>
          <w:b/>
          <w:bCs/>
          <w:color w:val="auto"/>
          <w:sz w:val="24"/>
          <w:highlight w:val="none"/>
        </w:rPr>
      </w:pPr>
      <w:bookmarkStart w:id="20" w:name="_Toc30918"/>
      <w:bookmarkStart w:id="21" w:name="_Toc20287"/>
      <w:bookmarkStart w:id="22" w:name="_Toc29784"/>
      <w:bookmarkStart w:id="23" w:name="_Toc6523"/>
      <w:r>
        <w:rPr>
          <w:rFonts w:hint="eastAsia" w:ascii="宋体" w:hAnsi="宋体" w:eastAsia="宋体" w:cs="宋体"/>
          <w:b/>
          <w:bCs/>
          <w:color w:val="auto"/>
          <w:sz w:val="24"/>
          <w:highlight w:val="none"/>
          <w:shd w:val="clear" w:color="auto" w:fill="FFFFFF"/>
        </w:rPr>
        <w:t>六、发布公告的媒介及</w:t>
      </w:r>
      <w:r>
        <w:rPr>
          <w:rFonts w:hint="eastAsia" w:ascii="宋体" w:hAnsi="宋体" w:eastAsia="宋体" w:cs="宋体"/>
          <w:b/>
          <w:bCs/>
          <w:color w:val="auto"/>
          <w:sz w:val="24"/>
          <w:highlight w:val="none"/>
        </w:rPr>
        <w:t>采购</w:t>
      </w:r>
      <w:r>
        <w:rPr>
          <w:rFonts w:hint="eastAsia" w:ascii="宋体" w:hAnsi="宋体" w:eastAsia="宋体" w:cs="宋体"/>
          <w:b/>
          <w:bCs/>
          <w:color w:val="auto"/>
          <w:sz w:val="24"/>
          <w:highlight w:val="none"/>
          <w:shd w:val="clear" w:color="auto" w:fill="FFFFFF"/>
        </w:rPr>
        <w:t>公告期限</w:t>
      </w:r>
      <w:bookmarkEnd w:id="20"/>
      <w:bookmarkEnd w:id="21"/>
      <w:bookmarkEnd w:id="22"/>
      <w:bookmarkEnd w:id="23"/>
    </w:p>
    <w:p w14:paraId="750C8782">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本次</w:t>
      </w:r>
      <w:r>
        <w:rPr>
          <w:rFonts w:hint="eastAsia" w:ascii="宋体" w:hAnsi="宋体" w:eastAsia="宋体" w:cs="宋体"/>
          <w:color w:val="auto"/>
          <w:sz w:val="24"/>
          <w:highlight w:val="none"/>
        </w:rPr>
        <w:t>采购</w:t>
      </w:r>
      <w:r>
        <w:rPr>
          <w:rFonts w:hint="eastAsia" w:ascii="宋体" w:hAnsi="宋体" w:eastAsia="宋体" w:cs="宋体"/>
          <w:color w:val="auto"/>
          <w:kern w:val="0"/>
          <w:sz w:val="24"/>
          <w:highlight w:val="none"/>
          <w:shd w:val="clear" w:color="auto" w:fill="FFFFFF"/>
        </w:rPr>
        <w:t>公告在《驻马店市中心医院》院内网</w:t>
      </w:r>
      <w:r>
        <w:rPr>
          <w:rFonts w:hint="eastAsia" w:ascii="宋体" w:hAnsi="宋体" w:eastAsia="宋体" w:cs="宋体"/>
          <w:color w:val="auto"/>
          <w:sz w:val="24"/>
          <w:highlight w:val="none"/>
        </w:rPr>
        <w:t>上发布，采购公告期限为三个工作日</w:t>
      </w:r>
      <w:r>
        <w:rPr>
          <w:rFonts w:hint="eastAsia" w:ascii="宋体" w:hAnsi="宋体" w:eastAsia="宋体" w:cs="宋体"/>
          <w:color w:val="auto"/>
          <w:kern w:val="0"/>
          <w:sz w:val="24"/>
          <w:highlight w:val="none"/>
          <w:shd w:val="clear" w:color="auto" w:fill="FFFFFF"/>
        </w:rPr>
        <w:t>。</w:t>
      </w:r>
      <w:bookmarkStart w:id="24" w:name="_Toc35393626"/>
      <w:bookmarkStart w:id="25" w:name="_Toc35393795"/>
    </w:p>
    <w:bookmarkEnd w:id="24"/>
    <w:bookmarkEnd w:id="25"/>
    <w:p w14:paraId="0AAE6ECE">
      <w:pPr>
        <w:widowControl/>
        <w:snapToGrid w:val="0"/>
        <w:spacing w:line="360" w:lineRule="auto"/>
        <w:jc w:val="left"/>
        <w:outlineLvl w:val="1"/>
        <w:rPr>
          <w:rFonts w:hint="eastAsia" w:ascii="宋体" w:hAnsi="宋体" w:eastAsia="宋体" w:cs="宋体"/>
          <w:b/>
          <w:bCs/>
          <w:color w:val="auto"/>
          <w:sz w:val="24"/>
          <w:highlight w:val="none"/>
        </w:rPr>
      </w:pPr>
      <w:bookmarkStart w:id="26" w:name="_Toc31928"/>
      <w:bookmarkStart w:id="27" w:name="_Toc24274"/>
      <w:bookmarkStart w:id="28" w:name="_Toc3604"/>
      <w:bookmarkStart w:id="29" w:name="_Toc27370"/>
      <w:bookmarkStart w:id="30" w:name="_Toc16291"/>
      <w:r>
        <w:rPr>
          <w:rFonts w:hint="eastAsia" w:ascii="宋体" w:hAnsi="宋体" w:eastAsia="宋体" w:cs="宋体"/>
          <w:b/>
          <w:bCs/>
          <w:color w:val="auto"/>
          <w:sz w:val="24"/>
          <w:highlight w:val="none"/>
          <w:shd w:val="clear" w:color="auto" w:fill="FFFFFF"/>
        </w:rPr>
        <w:t>七、</w:t>
      </w:r>
      <w:bookmarkEnd w:id="26"/>
      <w:bookmarkEnd w:id="27"/>
      <w:bookmarkEnd w:id="28"/>
      <w:bookmarkEnd w:id="29"/>
      <w:bookmarkEnd w:id="30"/>
      <w:r>
        <w:rPr>
          <w:rFonts w:hint="eastAsia" w:ascii="宋体" w:hAnsi="宋体" w:eastAsia="宋体" w:cs="宋体"/>
          <w:b/>
          <w:bCs/>
          <w:color w:val="auto"/>
          <w:sz w:val="24"/>
          <w:highlight w:val="none"/>
          <w:shd w:val="clear" w:color="auto" w:fill="FFFFFF"/>
        </w:rPr>
        <w:t>凡对本次招标提出询问，请按照以下方式联系</w:t>
      </w:r>
    </w:p>
    <w:p w14:paraId="15610431">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1.采购人：驻马店市中心医院</w:t>
      </w:r>
    </w:p>
    <w:p w14:paraId="7DC9EF6C">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地址：驻马店市中华大道747号</w:t>
      </w:r>
    </w:p>
    <w:p w14:paraId="6A80E6C3">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联系人：陈先生</w:t>
      </w:r>
    </w:p>
    <w:p w14:paraId="21941866">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电话：0396-2726379</w:t>
      </w:r>
    </w:p>
    <w:p w14:paraId="05700901">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2.采购代理机构：中基建安工程管理有限公司</w:t>
      </w:r>
    </w:p>
    <w:p w14:paraId="7186DDFB">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地址：河南自贸试验区郑州片区（郑东）心怡路319号易元国际B座16层1624号</w:t>
      </w:r>
    </w:p>
    <w:p w14:paraId="1DB4709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 xml:space="preserve">联系人：任先生 </w:t>
      </w:r>
    </w:p>
    <w:p w14:paraId="6593BD45">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lang w:val="en-US" w:eastAsia="zh-CN"/>
        </w:rPr>
      </w:pPr>
      <w:r>
        <w:rPr>
          <w:rFonts w:hint="eastAsia" w:ascii="宋体" w:hAnsi="宋体" w:eastAsia="宋体" w:cs="宋体"/>
          <w:color w:val="auto"/>
          <w:kern w:val="0"/>
          <w:sz w:val="24"/>
          <w:highlight w:val="none"/>
          <w:shd w:val="clear" w:color="auto" w:fill="FFFFFF"/>
          <w:lang w:val="en-US" w:eastAsia="zh-CN"/>
        </w:rPr>
        <w:t>联系方式：17630402345</w:t>
      </w:r>
    </w:p>
    <w:p w14:paraId="308C106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3.监督部门：驻马店市中心医院纪检监察室</w:t>
      </w:r>
    </w:p>
    <w:p w14:paraId="6BCD45DF">
      <w:pPr>
        <w:widowControl/>
        <w:snapToGrid w:val="0"/>
        <w:spacing w:line="360" w:lineRule="auto"/>
        <w:ind w:firstLine="480" w:firstLineChars="200"/>
        <w:jc w:val="lef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监督电话：0396-2726678</w:t>
      </w:r>
    </w:p>
    <w:p w14:paraId="7CC15E9C">
      <w:pPr>
        <w:widowControl/>
        <w:snapToGrid w:val="0"/>
        <w:spacing w:line="360" w:lineRule="auto"/>
        <w:ind w:firstLine="480" w:firstLineChars="200"/>
        <w:jc w:val="right"/>
        <w:rPr>
          <w:rFonts w:hint="eastAsia" w:ascii="宋体" w:hAnsi="宋体" w:eastAsia="宋体" w:cs="宋体"/>
          <w:color w:val="auto"/>
          <w:kern w:val="0"/>
          <w:sz w:val="24"/>
          <w:highlight w:val="none"/>
          <w:shd w:val="clear" w:color="auto" w:fill="FFFFFF"/>
        </w:rPr>
      </w:pPr>
      <w:r>
        <w:rPr>
          <w:rFonts w:hint="eastAsia" w:ascii="宋体" w:hAnsi="宋体" w:eastAsia="宋体" w:cs="宋体"/>
          <w:color w:val="auto"/>
          <w:kern w:val="0"/>
          <w:sz w:val="24"/>
          <w:highlight w:val="none"/>
          <w:shd w:val="clear" w:color="auto" w:fill="FFFFFF"/>
        </w:rPr>
        <w:t>驻马店市中心医院采购科</w:t>
      </w:r>
    </w:p>
    <w:p w14:paraId="7AF953BD">
      <w:pPr>
        <w:pStyle w:val="29"/>
        <w:widowControl/>
        <w:snapToGrid w:val="0"/>
        <w:spacing w:before="0" w:beforeAutospacing="0" w:after="0" w:afterAutospacing="0" w:line="360" w:lineRule="auto"/>
        <w:ind w:firstLine="480" w:firstLineChars="200"/>
        <w:jc w:val="center"/>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 xml:space="preserve">                                                      20</w:t>
      </w:r>
      <w:r>
        <w:rPr>
          <w:rFonts w:hint="eastAsia" w:ascii="宋体" w:hAnsi="宋体" w:eastAsia="宋体" w:cs="宋体"/>
          <w:color w:val="auto"/>
          <w:highlight w:val="none"/>
          <w:shd w:val="clear" w:color="auto" w:fill="FFFFFF"/>
          <w:lang w:val="en-US" w:eastAsia="zh-CN"/>
        </w:rPr>
        <w:t>26</w:t>
      </w:r>
      <w:r>
        <w:rPr>
          <w:rFonts w:hint="eastAsia" w:ascii="宋体" w:hAnsi="宋体" w:eastAsia="宋体" w:cs="宋体"/>
          <w:color w:val="auto"/>
          <w:highlight w:val="none"/>
          <w:shd w:val="clear" w:color="auto" w:fill="FFFFFF"/>
        </w:rPr>
        <w:t>年</w:t>
      </w:r>
      <w:r>
        <w:rPr>
          <w:rFonts w:hint="eastAsia" w:ascii="宋体" w:hAnsi="宋体" w:cs="宋体"/>
          <w:color w:val="auto"/>
          <w:highlight w:val="none"/>
          <w:shd w:val="clear" w:color="auto" w:fill="FFFFFF"/>
          <w:lang w:val="en-US" w:eastAsia="zh-CN"/>
        </w:rPr>
        <w:t>8</w:t>
      </w:r>
      <w:r>
        <w:rPr>
          <w:rFonts w:hint="eastAsia" w:ascii="宋体" w:hAnsi="宋体" w:eastAsia="宋体" w:cs="宋体"/>
          <w:color w:val="auto"/>
          <w:highlight w:val="none"/>
          <w:shd w:val="clear" w:color="auto" w:fill="FFFFFF"/>
        </w:rPr>
        <w:t>月</w:t>
      </w:r>
      <w:r>
        <w:rPr>
          <w:rFonts w:hint="eastAsia" w:ascii="宋体" w:hAnsi="宋体" w:cs="宋体"/>
          <w:color w:val="auto"/>
          <w:highlight w:val="none"/>
          <w:shd w:val="clear" w:color="auto" w:fill="FFFFFF"/>
          <w:lang w:val="en-US" w:eastAsia="zh-CN"/>
        </w:rPr>
        <w:t>4</w:t>
      </w:r>
      <w:r>
        <w:rPr>
          <w:rFonts w:hint="eastAsia" w:ascii="宋体" w:hAnsi="宋体" w:eastAsia="宋体" w:cs="宋体"/>
          <w:color w:val="auto"/>
          <w:highlight w:val="none"/>
          <w:shd w:val="clear" w:color="auto" w:fill="FFFFFF"/>
        </w:rPr>
        <w:t>日</w:t>
      </w:r>
    </w:p>
    <w:p w14:paraId="32464726">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31536"/>
      <w:bookmarkStart w:id="33" w:name="_Toc9989"/>
      <w:bookmarkStart w:id="34" w:name="_Toc23610"/>
    </w:p>
    <w:bookmarkEnd w:id="3"/>
    <w:bookmarkEnd w:id="4"/>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一、</w:t>
      </w:r>
      <w:r>
        <w:rPr>
          <w:rFonts w:hint="eastAsia" w:ascii="宋体" w:hAnsi="宋体" w:eastAsia="宋体" w:cs="宋体"/>
          <w:b/>
          <w:bCs/>
          <w:i w:val="0"/>
          <w:iCs/>
          <w:color w:val="auto"/>
          <w:sz w:val="24"/>
          <w:szCs w:val="24"/>
          <w:highlight w:val="none"/>
          <w:u w:val="none"/>
          <w:lang w:val="en-US" w:eastAsia="zh-CN"/>
        </w:rPr>
        <w:t>项目</w:t>
      </w:r>
      <w:r>
        <w:rPr>
          <w:rFonts w:hint="eastAsia" w:ascii="宋体" w:hAnsi="宋体" w:cs="宋体"/>
          <w:b/>
          <w:bCs/>
          <w:i w:val="0"/>
          <w:iCs/>
          <w:color w:val="auto"/>
          <w:sz w:val="24"/>
          <w:szCs w:val="24"/>
          <w:highlight w:val="none"/>
          <w:u w:val="none"/>
          <w:lang w:val="en-US" w:eastAsia="zh-CN"/>
        </w:rPr>
        <w:t>概况</w:t>
      </w:r>
      <w:r>
        <w:rPr>
          <w:rFonts w:hint="eastAsia" w:ascii="宋体" w:hAnsi="宋体" w:eastAsia="宋体" w:cs="宋体"/>
          <w:b/>
          <w:bCs/>
          <w:i w:val="0"/>
          <w:iCs/>
          <w:color w:val="auto"/>
          <w:sz w:val="24"/>
          <w:szCs w:val="24"/>
          <w:highlight w:val="none"/>
          <w:u w:val="none"/>
          <w:lang w:val="en-US" w:eastAsia="zh-CN"/>
        </w:rPr>
        <w:t>：</w:t>
      </w:r>
      <w:r>
        <w:rPr>
          <w:rFonts w:hint="eastAsia" w:ascii="宋体" w:hAnsi="宋体" w:eastAsia="宋体" w:cs="宋体"/>
          <w:color w:val="auto"/>
          <w:kern w:val="2"/>
          <w:sz w:val="24"/>
          <w:szCs w:val="24"/>
          <w:highlight w:val="none"/>
          <w:shd w:val="clear" w:color="auto" w:fill="FFFFFF"/>
          <w:lang w:val="en-US" w:eastAsia="zh-CN" w:bidi="ar-SA"/>
        </w:rPr>
        <w:t>因我院康复院区进行整体改造，目前康复院区消防系统需对照施工设计图纸采购安装消防控制室消防报警主机、CRT系统主机、应急照明疏散主机等并与前端烟感、温感、声光警报器、手动报警按钮、消防模块、消防应急灯、疏散指示灯等设备完成调试、联动</w:t>
      </w:r>
      <w:r>
        <w:rPr>
          <w:rFonts w:hint="eastAsia" w:ascii="宋体" w:hAnsi="宋体" w:cs="宋体"/>
          <w:color w:val="auto"/>
          <w:kern w:val="2"/>
          <w:sz w:val="24"/>
          <w:szCs w:val="24"/>
          <w:highlight w:val="none"/>
          <w:shd w:val="clear" w:color="auto" w:fill="FFFFFF"/>
          <w:lang w:val="en-US" w:eastAsia="zh-CN" w:bidi="ar-SA"/>
        </w:rPr>
        <w:t>，</w:t>
      </w:r>
      <w:r>
        <w:rPr>
          <w:rFonts w:hint="eastAsia" w:ascii="宋体" w:hAnsi="宋体" w:eastAsia="宋体" w:cs="宋体"/>
          <w:color w:val="auto"/>
          <w:kern w:val="2"/>
          <w:sz w:val="24"/>
          <w:szCs w:val="24"/>
          <w:highlight w:val="none"/>
          <w:shd w:val="clear" w:color="auto" w:fill="FFFFFF"/>
          <w:lang w:val="en-US" w:eastAsia="zh-CN" w:bidi="ar-SA"/>
        </w:rPr>
        <w:t>使系统稳定达标运行。</w:t>
      </w:r>
    </w:p>
    <w:p w14:paraId="76876ECD">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采购标的清单：</w:t>
      </w:r>
    </w:p>
    <w:tbl>
      <w:tblPr>
        <w:tblStyle w:val="33"/>
        <w:tblpPr w:leftFromText="180" w:rightFromText="180" w:vertAnchor="text" w:horzAnchor="page" w:tblpX="1408" w:tblpY="541"/>
        <w:tblOverlap w:val="never"/>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2474"/>
        <w:gridCol w:w="963"/>
        <w:gridCol w:w="1055"/>
        <w:gridCol w:w="1350"/>
        <w:gridCol w:w="1096"/>
        <w:gridCol w:w="1210"/>
      </w:tblGrid>
      <w:tr w14:paraId="5B05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2815365F">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序号</w:t>
            </w:r>
          </w:p>
        </w:tc>
        <w:tc>
          <w:tcPr>
            <w:tcW w:w="2474" w:type="dxa"/>
            <w:vAlign w:val="center"/>
          </w:tcPr>
          <w:p w14:paraId="7B85A4A5">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标的名称</w:t>
            </w:r>
          </w:p>
        </w:tc>
        <w:tc>
          <w:tcPr>
            <w:tcW w:w="963" w:type="dxa"/>
            <w:vAlign w:val="center"/>
          </w:tcPr>
          <w:p w14:paraId="2AEB5604">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单位</w:t>
            </w:r>
          </w:p>
        </w:tc>
        <w:tc>
          <w:tcPr>
            <w:tcW w:w="1055" w:type="dxa"/>
            <w:vAlign w:val="center"/>
          </w:tcPr>
          <w:p w14:paraId="59E4B2B9">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数量</w:t>
            </w:r>
          </w:p>
        </w:tc>
        <w:tc>
          <w:tcPr>
            <w:tcW w:w="1350" w:type="dxa"/>
            <w:vAlign w:val="center"/>
          </w:tcPr>
          <w:p w14:paraId="1F275CF3">
            <w:pPr>
              <w:pStyle w:val="14"/>
              <w:spacing w:before="0" w:beforeAutospacing="0" w:after="0" w:line="400" w:lineRule="exact"/>
              <w:ind w:left="0" w:leftChars="0"/>
              <w:jc w:val="center"/>
              <w:rPr>
                <w:rFonts w:hint="eastAsia" w:ascii="宋体" w:hAnsi="宋体" w:eastAsia="宋体" w:cs="宋体"/>
                <w:sz w:val="24"/>
                <w:szCs w:val="24"/>
                <w:lang w:eastAsia="zh-CN"/>
              </w:rPr>
            </w:pPr>
            <w:r>
              <w:rPr>
                <w:rFonts w:hint="eastAsia" w:ascii="宋体" w:hAnsi="宋体" w:eastAsia="宋体" w:cs="宋体"/>
                <w:b/>
                <w:bCs/>
                <w:sz w:val="24"/>
                <w:szCs w:val="24"/>
                <w:highlight w:val="none"/>
              </w:rPr>
              <w:t>资金预算</w:t>
            </w:r>
            <w:r>
              <w:rPr>
                <w:rFonts w:hint="eastAsia" w:cs="宋体"/>
                <w:b/>
                <w:bCs/>
                <w:sz w:val="24"/>
                <w:szCs w:val="24"/>
                <w:highlight w:val="none"/>
                <w:lang w:eastAsia="zh-CN"/>
              </w:rPr>
              <w:t>（</w:t>
            </w:r>
            <w:r>
              <w:rPr>
                <w:rFonts w:hint="eastAsia" w:cs="宋体"/>
                <w:b/>
                <w:bCs/>
                <w:sz w:val="24"/>
                <w:szCs w:val="24"/>
                <w:highlight w:val="none"/>
                <w:lang w:val="en-US" w:eastAsia="zh-CN"/>
              </w:rPr>
              <w:t>元</w:t>
            </w:r>
            <w:r>
              <w:rPr>
                <w:rFonts w:hint="eastAsia" w:cs="宋体"/>
                <w:b/>
                <w:bCs/>
                <w:sz w:val="24"/>
                <w:szCs w:val="24"/>
                <w:highlight w:val="none"/>
                <w:lang w:eastAsia="zh-CN"/>
              </w:rPr>
              <w:t>）</w:t>
            </w:r>
          </w:p>
        </w:tc>
        <w:tc>
          <w:tcPr>
            <w:tcW w:w="1096" w:type="dxa"/>
            <w:vAlign w:val="center"/>
          </w:tcPr>
          <w:p w14:paraId="3EFC6366">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资金性质</w:t>
            </w:r>
          </w:p>
        </w:tc>
        <w:tc>
          <w:tcPr>
            <w:tcW w:w="1210" w:type="dxa"/>
            <w:vAlign w:val="center"/>
          </w:tcPr>
          <w:p w14:paraId="10AE1E9F">
            <w:pPr>
              <w:pStyle w:val="14"/>
              <w:spacing w:before="0" w:beforeAutospacing="0" w:after="0" w:line="400" w:lineRule="exact"/>
              <w:ind w:left="0" w:leftChars="0"/>
              <w:jc w:val="center"/>
              <w:rPr>
                <w:rFonts w:hint="eastAsia" w:ascii="宋体" w:hAnsi="宋体" w:eastAsia="宋体" w:cs="宋体"/>
                <w:sz w:val="24"/>
                <w:szCs w:val="24"/>
              </w:rPr>
            </w:pPr>
            <w:r>
              <w:rPr>
                <w:rFonts w:hint="eastAsia" w:ascii="宋体" w:hAnsi="宋体" w:eastAsia="宋体" w:cs="宋体"/>
                <w:b/>
                <w:bCs/>
                <w:sz w:val="24"/>
                <w:szCs w:val="24"/>
              </w:rPr>
              <w:t>国产/进口</w:t>
            </w:r>
          </w:p>
        </w:tc>
      </w:tr>
      <w:tr w14:paraId="6B55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31FF7F7B">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2474" w:type="dxa"/>
            <w:vAlign w:val="center"/>
          </w:tcPr>
          <w:p w14:paraId="30EB05CF">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火灾报警控制器</w:t>
            </w:r>
          </w:p>
          <w:p w14:paraId="5165BB1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（联动型）</w:t>
            </w:r>
          </w:p>
        </w:tc>
        <w:tc>
          <w:tcPr>
            <w:tcW w:w="963" w:type="dxa"/>
            <w:vAlign w:val="center"/>
          </w:tcPr>
          <w:p w14:paraId="04239DA8">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2CB9A7D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50FD0BD3">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10000</w:t>
            </w:r>
          </w:p>
        </w:tc>
        <w:tc>
          <w:tcPr>
            <w:tcW w:w="1096" w:type="dxa"/>
            <w:vAlign w:val="center"/>
          </w:tcPr>
          <w:p w14:paraId="2B18F8D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2F8E7E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E93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286D363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2</w:t>
            </w:r>
          </w:p>
        </w:tc>
        <w:tc>
          <w:tcPr>
            <w:tcW w:w="2474" w:type="dxa"/>
            <w:vAlign w:val="center"/>
          </w:tcPr>
          <w:p w14:paraId="15841EB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直接控制盘</w:t>
            </w:r>
          </w:p>
        </w:tc>
        <w:tc>
          <w:tcPr>
            <w:tcW w:w="963" w:type="dxa"/>
            <w:vAlign w:val="center"/>
          </w:tcPr>
          <w:p w14:paraId="220CA5AE">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个</w:t>
            </w:r>
          </w:p>
        </w:tc>
        <w:tc>
          <w:tcPr>
            <w:tcW w:w="1055" w:type="dxa"/>
            <w:vAlign w:val="center"/>
          </w:tcPr>
          <w:p w14:paraId="3E03DCD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341405F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2A30C27A">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9F84DE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86C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350C9AB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3</w:t>
            </w:r>
          </w:p>
        </w:tc>
        <w:tc>
          <w:tcPr>
            <w:tcW w:w="2474" w:type="dxa"/>
            <w:vAlign w:val="center"/>
          </w:tcPr>
          <w:p w14:paraId="30E561BB">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总线控制盘</w:t>
            </w:r>
          </w:p>
        </w:tc>
        <w:tc>
          <w:tcPr>
            <w:tcW w:w="963" w:type="dxa"/>
            <w:vAlign w:val="center"/>
          </w:tcPr>
          <w:p w14:paraId="08DF9B0D">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个</w:t>
            </w:r>
          </w:p>
        </w:tc>
        <w:tc>
          <w:tcPr>
            <w:tcW w:w="1055" w:type="dxa"/>
            <w:vAlign w:val="center"/>
          </w:tcPr>
          <w:p w14:paraId="3753757C">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4C0E64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209A1B00">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69BDCB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8F7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5F79D98A">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4</w:t>
            </w:r>
          </w:p>
        </w:tc>
        <w:tc>
          <w:tcPr>
            <w:tcW w:w="2474" w:type="dxa"/>
            <w:vAlign w:val="center"/>
          </w:tcPr>
          <w:p w14:paraId="65011F9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消防电话总机</w:t>
            </w:r>
          </w:p>
        </w:tc>
        <w:tc>
          <w:tcPr>
            <w:tcW w:w="963" w:type="dxa"/>
            <w:vAlign w:val="center"/>
          </w:tcPr>
          <w:p w14:paraId="315D1F2B">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7EF203E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9E44D0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79A86CF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0F67766C">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02BA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720281C">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2474" w:type="dxa"/>
            <w:vAlign w:val="center"/>
          </w:tcPr>
          <w:p w14:paraId="5F0F9E3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功率放大器</w:t>
            </w:r>
          </w:p>
        </w:tc>
        <w:tc>
          <w:tcPr>
            <w:tcW w:w="963" w:type="dxa"/>
            <w:vAlign w:val="center"/>
          </w:tcPr>
          <w:p w14:paraId="2CD730DB">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8C2CC3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14F06C02">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1500</w:t>
            </w:r>
          </w:p>
        </w:tc>
        <w:tc>
          <w:tcPr>
            <w:tcW w:w="1096" w:type="dxa"/>
            <w:vAlign w:val="center"/>
          </w:tcPr>
          <w:p w14:paraId="3C62283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41CFA87">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FE5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27CFFBB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6</w:t>
            </w:r>
          </w:p>
        </w:tc>
        <w:tc>
          <w:tcPr>
            <w:tcW w:w="2474" w:type="dxa"/>
            <w:vAlign w:val="center"/>
          </w:tcPr>
          <w:p w14:paraId="74E1A2A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广播控制盘</w:t>
            </w:r>
          </w:p>
        </w:tc>
        <w:tc>
          <w:tcPr>
            <w:tcW w:w="963" w:type="dxa"/>
            <w:vAlign w:val="center"/>
          </w:tcPr>
          <w:p w14:paraId="1869914D">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CBE839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1F2E24C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1500</w:t>
            </w:r>
          </w:p>
        </w:tc>
        <w:tc>
          <w:tcPr>
            <w:tcW w:w="1096" w:type="dxa"/>
            <w:vAlign w:val="center"/>
          </w:tcPr>
          <w:p w14:paraId="17F835CD">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66BF0E2">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5B7A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A065E8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7</w:t>
            </w:r>
          </w:p>
        </w:tc>
        <w:tc>
          <w:tcPr>
            <w:tcW w:w="2474" w:type="dxa"/>
            <w:vAlign w:val="center"/>
          </w:tcPr>
          <w:p w14:paraId="70940DA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智能电源盘</w:t>
            </w:r>
          </w:p>
        </w:tc>
        <w:tc>
          <w:tcPr>
            <w:tcW w:w="963" w:type="dxa"/>
            <w:vAlign w:val="center"/>
          </w:tcPr>
          <w:p w14:paraId="7267045C">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3DCFF70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2A7E6E7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1680</w:t>
            </w:r>
          </w:p>
        </w:tc>
        <w:tc>
          <w:tcPr>
            <w:tcW w:w="1096" w:type="dxa"/>
            <w:vAlign w:val="center"/>
          </w:tcPr>
          <w:p w14:paraId="0E1BF9BE">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1E028A2E">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69A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ABAF0C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8</w:t>
            </w:r>
          </w:p>
        </w:tc>
        <w:tc>
          <w:tcPr>
            <w:tcW w:w="2474" w:type="dxa"/>
            <w:vAlign w:val="center"/>
          </w:tcPr>
          <w:p w14:paraId="4056617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立式机柜</w:t>
            </w:r>
          </w:p>
        </w:tc>
        <w:tc>
          <w:tcPr>
            <w:tcW w:w="963" w:type="dxa"/>
            <w:vAlign w:val="center"/>
          </w:tcPr>
          <w:p w14:paraId="37CFCCC5">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6F6C111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78F4323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w:t>
            </w:r>
          </w:p>
        </w:tc>
        <w:tc>
          <w:tcPr>
            <w:tcW w:w="1096" w:type="dxa"/>
            <w:vAlign w:val="center"/>
          </w:tcPr>
          <w:p w14:paraId="6363C817">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3466D56A">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93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1E86D8E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9</w:t>
            </w:r>
          </w:p>
        </w:tc>
        <w:tc>
          <w:tcPr>
            <w:tcW w:w="2474" w:type="dxa"/>
            <w:vAlign w:val="center"/>
          </w:tcPr>
          <w:p w14:paraId="09FA71A1">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备用电源</w:t>
            </w:r>
          </w:p>
        </w:tc>
        <w:tc>
          <w:tcPr>
            <w:tcW w:w="963" w:type="dxa"/>
            <w:vAlign w:val="center"/>
          </w:tcPr>
          <w:p w14:paraId="5A22AD4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组</w:t>
            </w:r>
          </w:p>
        </w:tc>
        <w:tc>
          <w:tcPr>
            <w:tcW w:w="1055" w:type="dxa"/>
            <w:vAlign w:val="center"/>
          </w:tcPr>
          <w:p w14:paraId="322BB628">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350" w:type="dxa"/>
            <w:vAlign w:val="center"/>
          </w:tcPr>
          <w:p w14:paraId="2395E12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1600</w:t>
            </w:r>
          </w:p>
        </w:tc>
        <w:tc>
          <w:tcPr>
            <w:tcW w:w="1096" w:type="dxa"/>
            <w:vAlign w:val="center"/>
          </w:tcPr>
          <w:p w14:paraId="22A92BC8">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5D9C898">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D7B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37" w:type="dxa"/>
            <w:vAlign w:val="center"/>
          </w:tcPr>
          <w:p w14:paraId="7349FB5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10</w:t>
            </w:r>
          </w:p>
        </w:tc>
        <w:tc>
          <w:tcPr>
            <w:tcW w:w="2474" w:type="dxa"/>
            <w:vAlign w:val="center"/>
          </w:tcPr>
          <w:p w14:paraId="1927E332">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火灾图形显示</w:t>
            </w:r>
          </w:p>
          <w:p w14:paraId="280AA1C0">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（CRT)系统</w:t>
            </w:r>
          </w:p>
        </w:tc>
        <w:tc>
          <w:tcPr>
            <w:tcW w:w="963" w:type="dxa"/>
            <w:vAlign w:val="center"/>
          </w:tcPr>
          <w:p w14:paraId="3A60568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461421C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4930E0A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10000</w:t>
            </w:r>
          </w:p>
        </w:tc>
        <w:tc>
          <w:tcPr>
            <w:tcW w:w="1096" w:type="dxa"/>
            <w:vAlign w:val="center"/>
          </w:tcPr>
          <w:p w14:paraId="3CB0D3B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491B9BF">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4975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F9F4ADC">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11</w:t>
            </w:r>
          </w:p>
        </w:tc>
        <w:tc>
          <w:tcPr>
            <w:tcW w:w="2474" w:type="dxa"/>
            <w:vAlign w:val="center"/>
          </w:tcPr>
          <w:p w14:paraId="00B1CD0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集中式消防应急照明疏散控制主机</w:t>
            </w:r>
          </w:p>
        </w:tc>
        <w:tc>
          <w:tcPr>
            <w:tcW w:w="963" w:type="dxa"/>
            <w:vAlign w:val="center"/>
          </w:tcPr>
          <w:p w14:paraId="5DDBF9C5">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5765E5B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6BAB745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7600</w:t>
            </w:r>
          </w:p>
        </w:tc>
        <w:tc>
          <w:tcPr>
            <w:tcW w:w="1096" w:type="dxa"/>
            <w:vAlign w:val="center"/>
          </w:tcPr>
          <w:p w14:paraId="7600F74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425EC58B">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1FE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4F7F707">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12</w:t>
            </w:r>
          </w:p>
        </w:tc>
        <w:tc>
          <w:tcPr>
            <w:tcW w:w="2474" w:type="dxa"/>
            <w:vAlign w:val="center"/>
          </w:tcPr>
          <w:p w14:paraId="2F67979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液位显示器</w:t>
            </w:r>
          </w:p>
        </w:tc>
        <w:tc>
          <w:tcPr>
            <w:tcW w:w="963" w:type="dxa"/>
            <w:vAlign w:val="center"/>
          </w:tcPr>
          <w:p w14:paraId="6260CEA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台</w:t>
            </w:r>
          </w:p>
        </w:tc>
        <w:tc>
          <w:tcPr>
            <w:tcW w:w="1055" w:type="dxa"/>
            <w:vAlign w:val="center"/>
          </w:tcPr>
          <w:p w14:paraId="128F992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350" w:type="dxa"/>
            <w:vAlign w:val="center"/>
          </w:tcPr>
          <w:p w14:paraId="09B66CD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800</w:t>
            </w:r>
          </w:p>
        </w:tc>
        <w:tc>
          <w:tcPr>
            <w:tcW w:w="1096" w:type="dxa"/>
            <w:vAlign w:val="center"/>
          </w:tcPr>
          <w:p w14:paraId="4CCC7733">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67365AD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F8E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35D82001">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13</w:t>
            </w:r>
          </w:p>
        </w:tc>
        <w:tc>
          <w:tcPr>
            <w:tcW w:w="2474" w:type="dxa"/>
            <w:vAlign w:val="center"/>
          </w:tcPr>
          <w:p w14:paraId="76E3152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阻燃电线</w:t>
            </w:r>
          </w:p>
        </w:tc>
        <w:tc>
          <w:tcPr>
            <w:tcW w:w="963" w:type="dxa"/>
            <w:vAlign w:val="center"/>
          </w:tcPr>
          <w:p w14:paraId="2EC84E74">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米</w:t>
            </w:r>
          </w:p>
        </w:tc>
        <w:tc>
          <w:tcPr>
            <w:tcW w:w="1055" w:type="dxa"/>
            <w:vAlign w:val="center"/>
          </w:tcPr>
          <w:p w14:paraId="22FEB67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600</w:t>
            </w:r>
          </w:p>
        </w:tc>
        <w:tc>
          <w:tcPr>
            <w:tcW w:w="1350" w:type="dxa"/>
            <w:vAlign w:val="center"/>
          </w:tcPr>
          <w:p w14:paraId="31B8CAF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4800</w:t>
            </w:r>
          </w:p>
        </w:tc>
        <w:tc>
          <w:tcPr>
            <w:tcW w:w="1096" w:type="dxa"/>
            <w:vAlign w:val="center"/>
          </w:tcPr>
          <w:p w14:paraId="22BBCBA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2F30647F">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719C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0853F656">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14</w:t>
            </w:r>
          </w:p>
        </w:tc>
        <w:tc>
          <w:tcPr>
            <w:tcW w:w="2474" w:type="dxa"/>
            <w:vAlign w:val="center"/>
          </w:tcPr>
          <w:p w14:paraId="3B582BF3">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阻燃屏蔽电线</w:t>
            </w:r>
          </w:p>
        </w:tc>
        <w:tc>
          <w:tcPr>
            <w:tcW w:w="963" w:type="dxa"/>
            <w:vAlign w:val="center"/>
          </w:tcPr>
          <w:p w14:paraId="21802C4A">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米</w:t>
            </w:r>
          </w:p>
        </w:tc>
        <w:tc>
          <w:tcPr>
            <w:tcW w:w="1055" w:type="dxa"/>
            <w:vAlign w:val="center"/>
          </w:tcPr>
          <w:p w14:paraId="418F40C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300</w:t>
            </w:r>
          </w:p>
        </w:tc>
        <w:tc>
          <w:tcPr>
            <w:tcW w:w="1350" w:type="dxa"/>
            <w:vAlign w:val="center"/>
          </w:tcPr>
          <w:p w14:paraId="054AC3B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3600</w:t>
            </w:r>
          </w:p>
        </w:tc>
        <w:tc>
          <w:tcPr>
            <w:tcW w:w="1096" w:type="dxa"/>
            <w:vAlign w:val="center"/>
          </w:tcPr>
          <w:p w14:paraId="6B45A6E6">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5A2639E9">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2DE2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7" w:type="dxa"/>
            <w:vAlign w:val="center"/>
          </w:tcPr>
          <w:p w14:paraId="7590DEBE">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15</w:t>
            </w:r>
          </w:p>
        </w:tc>
        <w:tc>
          <w:tcPr>
            <w:tcW w:w="2474" w:type="dxa"/>
            <w:vAlign w:val="center"/>
          </w:tcPr>
          <w:p w14:paraId="21B96D7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现场设备调试、图形系统标注</w:t>
            </w:r>
          </w:p>
        </w:tc>
        <w:tc>
          <w:tcPr>
            <w:tcW w:w="963" w:type="dxa"/>
            <w:vAlign w:val="center"/>
          </w:tcPr>
          <w:p w14:paraId="2B96E2EC">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rPr>
              <w:t>点位</w:t>
            </w:r>
          </w:p>
        </w:tc>
        <w:tc>
          <w:tcPr>
            <w:tcW w:w="1055" w:type="dxa"/>
            <w:vAlign w:val="center"/>
          </w:tcPr>
          <w:p w14:paraId="527F0D7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800</w:t>
            </w:r>
          </w:p>
        </w:tc>
        <w:tc>
          <w:tcPr>
            <w:tcW w:w="1350" w:type="dxa"/>
            <w:vAlign w:val="center"/>
          </w:tcPr>
          <w:p w14:paraId="0E127738">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12000</w:t>
            </w:r>
          </w:p>
        </w:tc>
        <w:tc>
          <w:tcPr>
            <w:tcW w:w="1096" w:type="dxa"/>
            <w:vAlign w:val="center"/>
          </w:tcPr>
          <w:p w14:paraId="68289C9B">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自筹</w:t>
            </w:r>
          </w:p>
        </w:tc>
        <w:tc>
          <w:tcPr>
            <w:tcW w:w="1210" w:type="dxa"/>
            <w:vAlign w:val="center"/>
          </w:tcPr>
          <w:p w14:paraId="328FD1E1">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国产</w:t>
            </w:r>
          </w:p>
        </w:tc>
      </w:tr>
      <w:tr w14:paraId="6766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437" w:type="dxa"/>
            <w:vAlign w:val="center"/>
          </w:tcPr>
          <w:p w14:paraId="43B3A6EF">
            <w:pPr>
              <w:spacing w:line="560" w:lineRule="exact"/>
              <w:jc w:val="center"/>
              <w:rPr>
                <w:rFonts w:hint="eastAsia" w:ascii="宋体" w:hAnsi="宋体" w:eastAsia="宋体" w:cs="宋体"/>
                <w:b/>
                <w:bCs/>
                <w:sz w:val="24"/>
                <w:szCs w:val="24"/>
              </w:rPr>
            </w:pPr>
            <w:r>
              <w:rPr>
                <w:rFonts w:hint="eastAsia" w:ascii="宋体" w:hAnsi="宋体" w:eastAsia="宋体" w:cs="宋体"/>
                <w:b/>
                <w:bCs/>
                <w:sz w:val="24"/>
                <w:szCs w:val="24"/>
              </w:rPr>
              <w:t>合计</w:t>
            </w:r>
          </w:p>
        </w:tc>
        <w:tc>
          <w:tcPr>
            <w:tcW w:w="8148" w:type="dxa"/>
            <w:gridSpan w:val="6"/>
            <w:vAlign w:val="center"/>
          </w:tcPr>
          <w:p w14:paraId="590775DA">
            <w:pPr>
              <w:spacing w:line="560" w:lineRule="exact"/>
              <w:jc w:val="center"/>
              <w:rPr>
                <w:rFonts w:hint="eastAsia" w:ascii="宋体" w:hAnsi="宋体" w:eastAsia="宋体" w:cs="宋体"/>
                <w:b/>
                <w:bCs/>
                <w:sz w:val="24"/>
                <w:szCs w:val="24"/>
              </w:rPr>
            </w:pPr>
            <w:r>
              <w:rPr>
                <w:rFonts w:hint="eastAsia" w:ascii="宋体" w:hAnsi="宋体" w:eastAsia="宋体" w:cs="宋体"/>
                <w:b/>
                <w:bCs/>
                <w:color w:val="000000"/>
                <w:kern w:val="0"/>
                <w:sz w:val="24"/>
                <w:szCs w:val="24"/>
                <w:lang w:bidi="ar"/>
              </w:rPr>
              <w:fldChar w:fldCharType="begin"/>
            </w:r>
            <w:r>
              <w:rPr>
                <w:rFonts w:hint="eastAsia" w:ascii="宋体" w:hAnsi="宋体" w:eastAsia="宋体" w:cs="宋体"/>
                <w:b/>
                <w:bCs/>
                <w:color w:val="000000"/>
                <w:kern w:val="0"/>
                <w:sz w:val="24"/>
                <w:szCs w:val="24"/>
                <w:lang w:bidi="ar"/>
              </w:rPr>
              <w:instrText xml:space="preserve"> = sum(F2:F16) \* MERGEFORMAT </w:instrText>
            </w:r>
            <w:r>
              <w:rPr>
                <w:rFonts w:hint="eastAsia" w:ascii="宋体" w:hAnsi="宋体" w:eastAsia="宋体" w:cs="宋体"/>
                <w:b/>
                <w:bCs/>
                <w:color w:val="000000"/>
                <w:kern w:val="0"/>
                <w:sz w:val="24"/>
                <w:szCs w:val="24"/>
                <w:lang w:bidi="ar"/>
              </w:rPr>
              <w:fldChar w:fldCharType="separate"/>
            </w:r>
            <w:r>
              <w:rPr>
                <w:rFonts w:hint="eastAsia" w:ascii="宋体" w:hAnsi="宋体" w:eastAsia="宋体" w:cs="宋体"/>
                <w:b/>
                <w:bCs/>
                <w:color w:val="000000"/>
                <w:kern w:val="0"/>
                <w:sz w:val="24"/>
                <w:szCs w:val="24"/>
                <w:lang w:bidi="ar"/>
              </w:rPr>
              <w:t>59880</w:t>
            </w:r>
            <w:r>
              <w:rPr>
                <w:rFonts w:hint="eastAsia" w:ascii="宋体" w:hAnsi="宋体" w:eastAsia="宋体" w:cs="宋体"/>
                <w:b/>
                <w:bCs/>
                <w:color w:val="000000"/>
                <w:kern w:val="0"/>
                <w:sz w:val="24"/>
                <w:szCs w:val="24"/>
                <w:lang w:bidi="ar"/>
              </w:rPr>
              <w:fldChar w:fldCharType="end"/>
            </w:r>
            <w:r>
              <w:rPr>
                <w:rFonts w:hint="eastAsia" w:ascii="宋体" w:hAnsi="宋体" w:eastAsia="宋体" w:cs="宋体"/>
                <w:b/>
                <w:bCs/>
                <w:color w:val="000000"/>
                <w:kern w:val="0"/>
                <w:sz w:val="24"/>
                <w:szCs w:val="24"/>
                <w:lang w:bidi="ar"/>
              </w:rPr>
              <w:t>元</w:t>
            </w:r>
          </w:p>
        </w:tc>
      </w:tr>
      <w:tr w14:paraId="1AF4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14:paraId="7013E4CF">
            <w:pPr>
              <w:spacing w:line="560" w:lineRule="exact"/>
              <w:jc w:val="center"/>
              <w:rPr>
                <w:rFonts w:hint="eastAsia" w:ascii="宋体" w:hAnsi="宋体" w:eastAsia="宋体" w:cs="宋体"/>
                <w:b/>
                <w:bCs/>
                <w:sz w:val="24"/>
                <w:szCs w:val="24"/>
              </w:rPr>
            </w:pPr>
            <w:r>
              <w:rPr>
                <w:rFonts w:hint="eastAsia" w:ascii="宋体" w:hAnsi="宋体" w:eastAsia="宋体" w:cs="宋体"/>
                <w:b/>
                <w:bCs/>
                <w:sz w:val="24"/>
                <w:szCs w:val="24"/>
              </w:rPr>
              <w:t>备注</w:t>
            </w:r>
          </w:p>
        </w:tc>
        <w:tc>
          <w:tcPr>
            <w:tcW w:w="8148" w:type="dxa"/>
            <w:gridSpan w:val="6"/>
            <w:vAlign w:val="center"/>
          </w:tcPr>
          <w:p w14:paraId="527C50BB">
            <w:pPr>
              <w:spacing w:line="560" w:lineRule="exact"/>
              <w:rPr>
                <w:rFonts w:hint="eastAsia" w:ascii="宋体" w:hAnsi="宋体" w:eastAsia="宋体" w:cs="宋体"/>
                <w:sz w:val="24"/>
                <w:szCs w:val="24"/>
              </w:rPr>
            </w:pPr>
            <w:r>
              <w:rPr>
                <w:rFonts w:hint="eastAsia" w:ascii="宋体" w:hAnsi="宋体" w:eastAsia="宋体" w:cs="宋体"/>
                <w:sz w:val="24"/>
                <w:szCs w:val="24"/>
              </w:rPr>
              <w:t>1.报价费用包含材料采购、运输、人工安装、调试、税费等全部费用。</w:t>
            </w:r>
          </w:p>
        </w:tc>
      </w:tr>
    </w:tbl>
    <w:p w14:paraId="05BA3F55">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cs="宋体"/>
          <w:b/>
          <w:bCs/>
          <w:color w:val="auto"/>
          <w:kern w:val="2"/>
          <w:sz w:val="24"/>
          <w:szCs w:val="24"/>
          <w:highlight w:val="none"/>
          <w:lang w:val="en-US" w:eastAsia="zh-CN" w:bidi="ar-SA"/>
        </w:rPr>
      </w:pPr>
    </w:p>
    <w:p w14:paraId="46E8801E">
      <w:pPr>
        <w:pStyle w:val="14"/>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三、技术要求</w:t>
      </w:r>
    </w:p>
    <w:p w14:paraId="2D87D6C4">
      <w:pPr>
        <w:snapToGrid w:val="0"/>
        <w:spacing w:line="360" w:lineRule="auto"/>
        <w:ind w:firstLine="482" w:firstLineChars="200"/>
        <w:rPr>
          <w:rFonts w:hint="eastAsia" w:ascii="宋体" w:hAnsi="宋体" w:eastAsia="宋体" w:cs="宋体"/>
          <w:b/>
          <w:bCs/>
          <w:sz w:val="24"/>
          <w:szCs w:val="24"/>
          <w:lang w:bidi="zh-TW"/>
        </w:rPr>
      </w:pPr>
      <w:r>
        <w:rPr>
          <w:rFonts w:hint="eastAsia" w:ascii="宋体" w:hAnsi="宋体" w:cs="宋体"/>
          <w:b/>
          <w:bCs/>
          <w:sz w:val="24"/>
          <w:szCs w:val="24"/>
          <w:lang w:eastAsia="zh-CN" w:bidi="zh-TW"/>
        </w:rPr>
        <w:t>（</w:t>
      </w:r>
      <w:r>
        <w:rPr>
          <w:rFonts w:hint="eastAsia" w:ascii="宋体" w:hAnsi="宋体" w:cs="宋体"/>
          <w:b/>
          <w:bCs/>
          <w:sz w:val="24"/>
          <w:szCs w:val="24"/>
          <w:lang w:val="en-US" w:eastAsia="zh-CN" w:bidi="zh-TW"/>
        </w:rPr>
        <w:t>一</w:t>
      </w:r>
      <w:r>
        <w:rPr>
          <w:rFonts w:hint="eastAsia" w:ascii="宋体" w:hAnsi="宋体" w:cs="宋体"/>
          <w:b/>
          <w:bCs/>
          <w:sz w:val="24"/>
          <w:szCs w:val="24"/>
          <w:lang w:eastAsia="zh-CN" w:bidi="zh-TW"/>
        </w:rPr>
        <w:t>）</w:t>
      </w:r>
      <w:r>
        <w:rPr>
          <w:rFonts w:hint="eastAsia" w:ascii="宋体" w:hAnsi="宋体" w:eastAsia="宋体" w:cs="宋体"/>
          <w:b/>
          <w:bCs/>
          <w:sz w:val="24"/>
          <w:szCs w:val="24"/>
          <w:lang w:bidi="zh-TW"/>
        </w:rPr>
        <w:t>设备、材料要求</w:t>
      </w:r>
    </w:p>
    <w:p w14:paraId="78E1977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1.因现场设备已安装完毕，火灾报警系统主机需要与我院报警设备“海湾”品牌（二线制4回路）、应急照明疏散主机 “亿光”品牌等匹配。由成交供应商采购的主要材料、设备，购置前必须得到采购人认可，共同确认材料设备的型号、规格、质量、价格后方可进场安装，</w:t>
      </w:r>
    </w:p>
    <w:p w14:paraId="62EFCAB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2.购置的设备、材料需满足政府相关主管部门与设计要求，并提供合格证、检测报告，其规格、标准、质量须符合设计要求并能满足工程施工需要。</w:t>
      </w:r>
    </w:p>
    <w:p w14:paraId="24C6348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3.施工质量要求：符合国家有关质量验收合格标准及采购人要求。</w:t>
      </w:r>
    </w:p>
    <w:p w14:paraId="1627CC73">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（二）</w:t>
      </w:r>
      <w:r>
        <w:rPr>
          <w:rFonts w:hint="eastAsia" w:ascii="宋体" w:hAnsi="宋体" w:eastAsia="宋体" w:cs="宋体"/>
          <w:b/>
          <w:bCs/>
          <w:sz w:val="24"/>
          <w:szCs w:val="24"/>
          <w:lang w:val="en-US" w:eastAsia="zh-CN" w:bidi="zh-TW"/>
        </w:rPr>
        <w:t>人员要求</w:t>
      </w:r>
    </w:p>
    <w:p w14:paraId="26F1F41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成交供应商在响应文件中投报的施工项目经理在施工过程中不经采购人同意不得更换；采购人有权要求成交供应商更换不称职的项目经理和施工管理人员。项目部管理机构领导工作不力且不能改变者，采购人有权终止合同且保留另选施工队伍的权利，成交供应商承担由此造成的一切损失。</w:t>
      </w:r>
    </w:p>
    <w:p w14:paraId="7760DA4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2.为了保证系统的安装、调试及运行，成交供应商应派足够的技术人员到现场进行技术服务。</w:t>
      </w:r>
    </w:p>
    <w:p w14:paraId="742FCAA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3.成交供应商应委派有经验、有能力、合格的专业工程师到现场服务，履行承包人人员责任，负责工程所有设备的安装、调试和验收工作。</w:t>
      </w:r>
    </w:p>
    <w:p w14:paraId="7F862E2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4.成交供应商的现场工程师应对所有安装工作的正确性负责。</w:t>
      </w:r>
    </w:p>
    <w:p w14:paraId="6B035F9D">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（三）</w:t>
      </w:r>
      <w:r>
        <w:rPr>
          <w:rFonts w:hint="eastAsia" w:ascii="宋体" w:hAnsi="宋体" w:eastAsia="宋体" w:cs="宋体"/>
          <w:b/>
          <w:bCs/>
          <w:sz w:val="24"/>
          <w:szCs w:val="24"/>
          <w:lang w:val="en-US" w:eastAsia="zh-CN" w:bidi="zh-TW"/>
        </w:rPr>
        <w:t>安全要求</w:t>
      </w:r>
    </w:p>
    <w:p w14:paraId="6B9510F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所有施工人员必须经过岗前安全培训教育和安全交底后才可开始工作，所有施工人员必须按规定佩戴防护用具，制定安全管理制度，确保施工安全。</w:t>
      </w:r>
    </w:p>
    <w:p w14:paraId="4148C639">
      <w:pPr>
        <w:snapToGrid w:val="0"/>
        <w:spacing w:line="360" w:lineRule="auto"/>
        <w:ind w:firstLine="482" w:firstLineChars="200"/>
        <w:rPr>
          <w:rFonts w:hint="eastAsia" w:ascii="宋体" w:hAnsi="宋体" w:eastAsia="宋体" w:cs="宋体"/>
          <w:b/>
          <w:bCs/>
          <w:sz w:val="24"/>
          <w:szCs w:val="24"/>
          <w:lang w:val="en-US" w:eastAsia="zh-CN" w:bidi="zh-TW"/>
        </w:rPr>
      </w:pPr>
      <w:r>
        <w:rPr>
          <w:rFonts w:hint="eastAsia" w:ascii="宋体" w:hAnsi="宋体" w:cs="宋体"/>
          <w:b/>
          <w:bCs/>
          <w:sz w:val="24"/>
          <w:szCs w:val="24"/>
          <w:lang w:val="en-US" w:eastAsia="zh-CN" w:bidi="zh-TW"/>
        </w:rPr>
        <w:t>（四）</w:t>
      </w:r>
      <w:r>
        <w:rPr>
          <w:rFonts w:hint="eastAsia" w:ascii="宋体" w:hAnsi="宋体" w:eastAsia="宋体" w:cs="宋体"/>
          <w:b/>
          <w:bCs/>
          <w:sz w:val="24"/>
          <w:szCs w:val="24"/>
          <w:lang w:val="en-US" w:eastAsia="zh-CN" w:bidi="zh-TW"/>
        </w:rPr>
        <w:t>安装要求</w:t>
      </w:r>
    </w:p>
    <w:p w14:paraId="502AD45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成交供应商须在全部设备安装完毕后，负责与现有的650余个前端报警设备（含烟感、温感、手动报警按钮、输入/输出模块、消火栓按钮等）进行系统联调。调试工作须严格遵循《火灾自动报警系统施工及验收标准》（GB 50166）的要求，具体包括：</w:t>
      </w:r>
    </w:p>
    <w:p w14:paraId="218844A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1.1地址编码与注册核对：逐一核对前端设备的回路地址、二次码及设备类型，确保报警主机、区域显示器及CRT图形显示装置上的点位编号、中文注释与实际安装物理位置一一对应，且设备登录状态稳定、无重码。</w:t>
      </w:r>
    </w:p>
    <w:p w14:paraId="1C77197A">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1.2联动逻辑测试：依据消防联动控制逻辑关系，对相关联动设备（如风机、水泵、非消防电源切断、应急照明等）进行模拟触发测试，确保报警信号上报及时、联动反馈动作准确无误。</w:t>
      </w:r>
    </w:p>
    <w:p w14:paraId="0069287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1.3严禁问题清单：调试完成后，严禁出现以下情况——前端点位遗漏未注册、现场设备地址与主机数据库信息不符、报警信号上传延迟或丢失，以及联动逻辑错误导致设备拒动或误动。</w:t>
      </w:r>
    </w:p>
    <w:p w14:paraId="1052A6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1.4若因成交供应商调试疏漏导致上述任何问题，成交供应商须无条件对全部回路进行重新编码、校对及联动编程整改，直至系统整体验收合格，由此产生的一切费用及工期延误责任由成交供应商自行承担。调试完毕后，须提交完整的点位编码对照表及联动逻辑测试报告，作为验收依据。</w:t>
      </w:r>
    </w:p>
    <w:p w14:paraId="5A680D14">
      <w:pPr>
        <w:widowControl/>
        <w:tabs>
          <w:tab w:val="left" w:pos="840"/>
        </w:tabs>
        <w:snapToGrid w:val="0"/>
        <w:spacing w:line="360" w:lineRule="auto"/>
        <w:ind w:firstLine="480" w:firstLineChars="200"/>
        <w:jc w:val="left"/>
        <w:rPr>
          <w:rFonts w:hint="eastAsia" w:ascii="宋体" w:hAnsi="宋体" w:eastAsia="宋体" w:cs="宋体"/>
          <w:color w:val="auto"/>
          <w:sz w:val="24"/>
          <w:highlight w:val="none"/>
          <w:shd w:val="clear" w:color="auto" w:fill="FFFFFF"/>
          <w:lang w:val="en-US" w:eastAsia="zh-CN"/>
        </w:rPr>
        <w:sectPr>
          <w:footerReference r:id="rId5" w:type="default"/>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p>
    <w:p w14:paraId="1CAF92F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四、</w:t>
      </w:r>
      <w:r>
        <w:rPr>
          <w:rFonts w:hint="eastAsia" w:ascii="宋体" w:hAnsi="宋体" w:eastAsia="宋体" w:cs="宋体"/>
          <w:b/>
          <w:bCs/>
          <w:i w:val="0"/>
          <w:iCs/>
          <w:color w:val="auto"/>
          <w:sz w:val="24"/>
          <w:szCs w:val="24"/>
          <w:highlight w:val="none"/>
          <w:u w:val="none"/>
          <w:lang w:val="en-US" w:eastAsia="zh-CN"/>
        </w:rPr>
        <w:t>商务要求</w:t>
      </w:r>
    </w:p>
    <w:tbl>
      <w:tblPr>
        <w:tblStyle w:val="32"/>
        <w:tblpPr w:leftFromText="180" w:rightFromText="180" w:vertAnchor="text" w:tblpXSpec="center" w:tblpY="1"/>
        <w:tblOverlap w:val="never"/>
        <w:tblW w:w="9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7"/>
        <w:gridCol w:w="8100"/>
      </w:tblGrid>
      <w:tr w14:paraId="7CAF6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E3FC6AA">
            <w:pPr>
              <w:widowControl/>
              <w:spacing w:line="360" w:lineRule="exact"/>
              <w:jc w:val="center"/>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合同履行期限</w:t>
            </w:r>
          </w:p>
        </w:tc>
        <w:tc>
          <w:tcPr>
            <w:tcW w:w="8100" w:type="dxa"/>
            <w:tcBorders>
              <w:top w:val="single" w:color="auto" w:sz="4" w:space="0"/>
              <w:left w:val="single" w:color="auto" w:sz="4" w:space="0"/>
              <w:bottom w:val="single" w:color="auto" w:sz="4" w:space="0"/>
              <w:right w:val="single" w:color="auto" w:sz="4" w:space="0"/>
            </w:tcBorders>
            <w:noWrap/>
            <w:vAlign w:val="center"/>
          </w:tcPr>
          <w:p w14:paraId="472CC40B">
            <w:pPr>
              <w:pStyle w:val="14"/>
              <w:ind w:left="0" w:leftChars="0"/>
              <w:jc w:val="left"/>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合同签订后20日历天</w:t>
            </w:r>
            <w:r>
              <w:rPr>
                <w:rFonts w:hint="eastAsia" w:cs="宋体"/>
                <w:color w:val="auto"/>
                <w:kern w:val="2"/>
                <w:sz w:val="24"/>
                <w:szCs w:val="24"/>
                <w:highlight w:val="none"/>
                <w:lang w:val="en-US" w:eastAsia="zh-CN" w:bidi="ar-SA"/>
              </w:rPr>
              <w:t>完成</w:t>
            </w:r>
            <w:r>
              <w:rPr>
                <w:rFonts w:hint="default" w:ascii="宋体" w:hAnsi="宋体" w:eastAsia="宋体" w:cs="宋体"/>
                <w:color w:val="auto"/>
                <w:kern w:val="2"/>
                <w:sz w:val="24"/>
                <w:szCs w:val="24"/>
                <w:highlight w:val="none"/>
                <w:lang w:val="en-US" w:eastAsia="zh-CN" w:bidi="ar-SA"/>
              </w:rPr>
              <w:t xml:space="preserve">。                </w:t>
            </w:r>
          </w:p>
        </w:tc>
      </w:tr>
      <w:tr w14:paraId="45957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9EB91CC">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default"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质保期</w:t>
            </w:r>
          </w:p>
        </w:tc>
        <w:tc>
          <w:tcPr>
            <w:tcW w:w="8100" w:type="dxa"/>
            <w:tcBorders>
              <w:top w:val="single" w:color="auto" w:sz="4" w:space="0"/>
              <w:left w:val="single" w:color="auto" w:sz="4" w:space="0"/>
              <w:bottom w:val="single" w:color="auto" w:sz="4" w:space="0"/>
              <w:right w:val="single" w:color="auto" w:sz="4" w:space="0"/>
            </w:tcBorders>
            <w:noWrap/>
            <w:vAlign w:val="center"/>
          </w:tcPr>
          <w:p w14:paraId="2274BF07">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承诺安装</w:t>
            </w:r>
            <w:r>
              <w:rPr>
                <w:rFonts w:hint="eastAsia" w:ascii="宋体" w:hAnsi="宋体" w:cs="宋体"/>
                <w:color w:val="auto"/>
                <w:kern w:val="2"/>
                <w:sz w:val="24"/>
                <w:szCs w:val="24"/>
                <w:highlight w:val="none"/>
                <w:shd w:val="clear" w:color="auto" w:fill="FFFFFF"/>
                <w:lang w:val="en-US" w:eastAsia="zh-CN" w:bidi="ar-SA"/>
              </w:rPr>
              <w:t>设备、</w:t>
            </w:r>
            <w:r>
              <w:rPr>
                <w:rFonts w:hint="eastAsia" w:ascii="宋体" w:hAnsi="宋体" w:eastAsia="宋体" w:cs="宋体"/>
                <w:color w:val="auto"/>
                <w:kern w:val="2"/>
                <w:sz w:val="24"/>
                <w:szCs w:val="24"/>
                <w:highlight w:val="none"/>
                <w:shd w:val="clear" w:color="auto" w:fill="FFFFFF"/>
                <w:lang w:val="en-US" w:eastAsia="zh-CN" w:bidi="ar-SA"/>
              </w:rPr>
              <w:t>材料</w:t>
            </w:r>
            <w:r>
              <w:rPr>
                <w:rFonts w:hint="eastAsia" w:ascii="宋体" w:hAnsi="宋体" w:cs="宋体"/>
                <w:color w:val="auto"/>
                <w:kern w:val="2"/>
                <w:sz w:val="24"/>
                <w:szCs w:val="24"/>
                <w:highlight w:val="none"/>
                <w:shd w:val="clear" w:color="auto" w:fill="FFFFFF"/>
                <w:lang w:val="en-US" w:eastAsia="zh-CN" w:bidi="ar-SA"/>
              </w:rPr>
              <w:t>、配件</w:t>
            </w:r>
            <w:r>
              <w:rPr>
                <w:rFonts w:hint="eastAsia" w:ascii="宋体" w:hAnsi="宋体" w:eastAsia="宋体" w:cs="宋体"/>
                <w:color w:val="auto"/>
                <w:kern w:val="2"/>
                <w:sz w:val="24"/>
                <w:szCs w:val="24"/>
                <w:highlight w:val="none"/>
                <w:shd w:val="clear" w:color="auto" w:fill="FFFFFF"/>
                <w:lang w:val="en-US" w:eastAsia="zh-CN" w:bidi="ar-SA"/>
              </w:rPr>
              <w:t>质保期不低于一年。</w:t>
            </w:r>
          </w:p>
        </w:tc>
      </w:tr>
      <w:tr w14:paraId="4D612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457EDE02">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项目地点</w:t>
            </w:r>
          </w:p>
        </w:tc>
        <w:tc>
          <w:tcPr>
            <w:tcW w:w="8100" w:type="dxa"/>
            <w:tcBorders>
              <w:top w:val="single" w:color="auto" w:sz="4" w:space="0"/>
              <w:left w:val="single" w:color="auto" w:sz="4" w:space="0"/>
              <w:bottom w:val="single" w:color="auto" w:sz="4" w:space="0"/>
              <w:right w:val="single" w:color="auto" w:sz="4" w:space="0"/>
            </w:tcBorders>
            <w:noWrap/>
            <w:vAlign w:val="center"/>
          </w:tcPr>
          <w:p w14:paraId="21F971DA">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驻马店市中心医院（康复院区）。</w:t>
            </w:r>
          </w:p>
        </w:tc>
      </w:tr>
      <w:tr w14:paraId="6981E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03A6407B">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付款方式</w:t>
            </w:r>
          </w:p>
        </w:tc>
        <w:tc>
          <w:tcPr>
            <w:tcW w:w="8100" w:type="dxa"/>
            <w:tcBorders>
              <w:top w:val="single" w:color="auto" w:sz="4" w:space="0"/>
              <w:left w:val="single" w:color="auto" w:sz="4" w:space="0"/>
              <w:bottom w:val="single" w:color="auto" w:sz="4" w:space="0"/>
              <w:right w:val="single" w:color="auto" w:sz="4" w:space="0"/>
            </w:tcBorders>
            <w:noWrap/>
            <w:vAlign w:val="center"/>
          </w:tcPr>
          <w:p w14:paraId="16937F31">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工程完工并经采购人验收合格后10日内，支付至合同总金额的 97%，剩余3%工程款一年(从验收合格之日起计算)后 10 日内一次性无息结清。</w:t>
            </w:r>
          </w:p>
        </w:tc>
      </w:tr>
      <w:tr w14:paraId="6563F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28773A30">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违约条款</w:t>
            </w:r>
          </w:p>
        </w:tc>
        <w:tc>
          <w:tcPr>
            <w:tcW w:w="8100" w:type="dxa"/>
            <w:tcBorders>
              <w:top w:val="single" w:color="auto" w:sz="4" w:space="0"/>
              <w:left w:val="single" w:color="auto" w:sz="4" w:space="0"/>
              <w:bottom w:val="single" w:color="auto" w:sz="4" w:space="0"/>
              <w:right w:val="single" w:color="auto" w:sz="4" w:space="0"/>
            </w:tcBorders>
            <w:noWrap/>
            <w:vAlign w:val="center"/>
          </w:tcPr>
          <w:p w14:paraId="56282EAB">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因</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原因导致工期延误的，每逾期一日按合同总价款的千分之三（3‰）支付逾期违约金，逾期超过15日的，采购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有权单方解除合同；因整改导致整体交付延期的，同样视为工期延误，按前述标准承担逾期赔偿责任；第一次验收未通过的，</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须在7个日历日内完成全部整改并重新提交书面验收申请；若第二次验收仍不通过，采购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有权单方解除合同，</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须无条件拆除全部已安装设备并恢复现场原状，同时按合同总价款的20%向采购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支付违约金；上述违约金不足以弥补采购</w:t>
            </w:r>
            <w:r>
              <w:rPr>
                <w:rFonts w:hint="eastAsia" w:ascii="宋体" w:hAnsi="宋体" w:cs="宋体"/>
                <w:color w:val="auto"/>
                <w:kern w:val="2"/>
                <w:sz w:val="24"/>
                <w:szCs w:val="24"/>
                <w:highlight w:val="none"/>
                <w:shd w:val="clear" w:color="auto" w:fill="FFFFFF"/>
                <w:lang w:val="en-US" w:eastAsia="zh-CN" w:bidi="ar-SA"/>
              </w:rPr>
              <w:t>人</w:t>
            </w:r>
            <w:r>
              <w:rPr>
                <w:rFonts w:hint="eastAsia" w:ascii="宋体" w:hAnsi="宋体" w:eastAsia="宋体" w:cs="宋体"/>
                <w:color w:val="auto"/>
                <w:kern w:val="2"/>
                <w:sz w:val="24"/>
                <w:szCs w:val="24"/>
                <w:highlight w:val="none"/>
                <w:shd w:val="clear" w:color="auto" w:fill="FFFFFF"/>
                <w:lang w:val="en-US" w:eastAsia="zh-CN" w:bidi="ar-SA"/>
              </w:rPr>
              <w:t>实际损失的，</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应就超出部分继续承担赔偿责任。</w:t>
            </w:r>
          </w:p>
        </w:tc>
      </w:tr>
      <w:tr w14:paraId="420EA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37" w:type="dxa"/>
            <w:tcBorders>
              <w:top w:val="single" w:color="auto" w:sz="4" w:space="0"/>
              <w:left w:val="single" w:color="auto" w:sz="4" w:space="0"/>
              <w:bottom w:val="single" w:color="auto" w:sz="4" w:space="0"/>
              <w:right w:val="single" w:color="auto" w:sz="4" w:space="0"/>
            </w:tcBorders>
            <w:noWrap/>
            <w:vAlign w:val="center"/>
          </w:tcPr>
          <w:p w14:paraId="516B5132">
            <w:pPr>
              <w:keepNext w:val="0"/>
              <w:keepLines w:val="0"/>
              <w:pageBreakBefore w:val="0"/>
              <w:widowControl/>
              <w:tabs>
                <w:tab w:val="left" w:pos="840"/>
              </w:tabs>
              <w:kinsoku/>
              <w:overflowPunct/>
              <w:topLinePunct w:val="0"/>
              <w:autoSpaceDE/>
              <w:autoSpaceDN/>
              <w:bidi w:val="0"/>
              <w:snapToGrid w:val="0"/>
              <w:spacing w:line="324" w:lineRule="auto"/>
              <w:jc w:val="center"/>
              <w:textAlignment w:val="auto"/>
              <w:rPr>
                <w:rFonts w:hint="eastAsia" w:ascii="宋体" w:hAnsi="宋体" w:cs="宋体"/>
                <w:color w:val="auto"/>
                <w:kern w:val="2"/>
                <w:sz w:val="24"/>
                <w:szCs w:val="24"/>
                <w:highlight w:val="none"/>
                <w:shd w:val="clear" w:color="auto" w:fill="FFFFFF"/>
                <w:lang w:val="en-US" w:eastAsia="zh-CN" w:bidi="ar-SA"/>
              </w:rPr>
            </w:pPr>
            <w:r>
              <w:rPr>
                <w:rFonts w:hint="eastAsia" w:ascii="宋体" w:hAnsi="宋体" w:cs="宋体"/>
                <w:color w:val="auto"/>
                <w:kern w:val="2"/>
                <w:sz w:val="24"/>
                <w:szCs w:val="24"/>
                <w:highlight w:val="none"/>
                <w:shd w:val="clear" w:color="auto" w:fill="FFFFFF"/>
                <w:lang w:val="en-US" w:eastAsia="zh-CN" w:bidi="ar-SA"/>
              </w:rPr>
              <w:t>其他要求</w:t>
            </w:r>
          </w:p>
        </w:tc>
        <w:tc>
          <w:tcPr>
            <w:tcW w:w="8100" w:type="dxa"/>
            <w:tcBorders>
              <w:top w:val="single" w:color="auto" w:sz="4" w:space="0"/>
              <w:left w:val="single" w:color="auto" w:sz="4" w:space="0"/>
              <w:bottom w:val="single" w:color="auto" w:sz="4" w:space="0"/>
              <w:right w:val="single" w:color="auto" w:sz="4" w:space="0"/>
            </w:tcBorders>
            <w:noWrap/>
            <w:vAlign w:val="center"/>
          </w:tcPr>
          <w:p w14:paraId="32789482">
            <w:pPr>
              <w:keepNext w:val="0"/>
              <w:keepLines w:val="0"/>
              <w:pageBreakBefore w:val="0"/>
              <w:widowControl/>
              <w:numPr>
                <w:ilvl w:val="0"/>
                <w:numId w:val="0"/>
              </w:numPr>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严禁偷工减料、粗制滥造，严禁使用不合格材料，严禁隐瞒质量问题及质量事故，材料验收阶段发现</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提供材料不合格，发现一处采购人将给与</w:t>
            </w:r>
            <w:r>
              <w:rPr>
                <w:rFonts w:hint="eastAsia" w:ascii="宋体" w:hAnsi="宋体" w:cs="宋体"/>
                <w:color w:val="auto"/>
                <w:kern w:val="2"/>
                <w:sz w:val="24"/>
                <w:szCs w:val="24"/>
                <w:highlight w:val="none"/>
                <w:shd w:val="clear" w:color="auto" w:fill="FFFFFF"/>
                <w:lang w:val="en-US" w:eastAsia="zh-CN" w:bidi="ar-SA"/>
              </w:rPr>
              <w:t>成交供应商</w:t>
            </w:r>
            <w:r>
              <w:rPr>
                <w:rFonts w:hint="eastAsia" w:ascii="宋体" w:hAnsi="宋体" w:eastAsia="宋体" w:cs="宋体"/>
                <w:color w:val="auto"/>
                <w:kern w:val="2"/>
                <w:sz w:val="24"/>
                <w:szCs w:val="24"/>
                <w:highlight w:val="none"/>
                <w:shd w:val="clear" w:color="auto" w:fill="FFFFFF"/>
                <w:lang w:val="en-US" w:eastAsia="zh-CN" w:bidi="ar-SA"/>
              </w:rPr>
              <w:t>相应金额5倍的处罚；发现两处即终止合同。</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2"/>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4"/>
                <w:szCs w:val="24"/>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eastAsia="宋体" w:cs="宋体"/>
                <w:color w:val="auto"/>
                <w:kern w:val="0"/>
                <w:sz w:val="24"/>
                <w:szCs w:val="24"/>
                <w:highlight w:val="none"/>
                <w:lang w:val="en-US" w:eastAsia="zh-CN"/>
              </w:rPr>
              <w:t>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sz w:val="24"/>
                <w:highlight w:val="none"/>
                <w:shd w:val="clear" w:color="auto" w:fill="FFFFFF"/>
              </w:rPr>
              <w:fldChar w:fldCharType="begin"/>
            </w:r>
            <w:r>
              <w:rPr>
                <w:rFonts w:hint="eastAsia" w:ascii="宋体" w:hAnsi="宋体" w:eastAsia="宋体" w:cs="宋体"/>
                <w:color w:val="auto"/>
                <w:sz w:val="24"/>
                <w:highlight w:val="none"/>
                <w:shd w:val="clear" w:color="auto" w:fill="FFFFFF"/>
              </w:rPr>
              <w:instrText xml:space="preserve"> = sum(F2:F16) \* MERGEFORMAT </w:instrText>
            </w:r>
            <w:r>
              <w:rPr>
                <w:rFonts w:hint="eastAsia" w:ascii="宋体" w:hAnsi="宋体" w:eastAsia="宋体" w:cs="宋体"/>
                <w:color w:val="auto"/>
                <w:sz w:val="24"/>
                <w:highlight w:val="none"/>
                <w:shd w:val="clear" w:color="auto" w:fill="FFFFFF"/>
              </w:rPr>
              <w:fldChar w:fldCharType="separate"/>
            </w:r>
            <w:r>
              <w:rPr>
                <w:rFonts w:hint="eastAsia" w:ascii="宋体" w:hAnsi="宋体" w:eastAsia="宋体" w:cs="宋体"/>
                <w:color w:val="auto"/>
                <w:sz w:val="24"/>
                <w:highlight w:val="none"/>
                <w:shd w:val="clear" w:color="auto" w:fill="FFFFFF"/>
              </w:rPr>
              <w:t>59880</w:t>
            </w:r>
            <w:r>
              <w:rPr>
                <w:rFonts w:hint="eastAsia" w:ascii="宋体" w:hAnsi="宋体" w:eastAsia="宋体" w:cs="宋体"/>
                <w:color w:val="auto"/>
                <w:sz w:val="24"/>
                <w:highlight w:val="none"/>
                <w:shd w:val="clear" w:color="auto" w:fill="FFFFFF"/>
              </w:rPr>
              <w:fldChar w:fldCharType="end"/>
            </w:r>
            <w:r>
              <w:rPr>
                <w:rFonts w:hint="eastAsia" w:ascii="宋体" w:hAnsi="宋体" w:cs="宋体"/>
                <w:color w:val="auto"/>
                <w:sz w:val="24"/>
                <w:highlight w:val="none"/>
                <w:shd w:val="clear" w:color="auto" w:fill="FFFFFF"/>
                <w:lang w:val="en-US" w:eastAsia="zh-CN"/>
              </w:rPr>
              <w:t>.00</w:t>
            </w:r>
            <w:r>
              <w:rPr>
                <w:rFonts w:hint="eastAsia" w:ascii="宋体" w:hAnsi="宋体" w:cs="宋体"/>
                <w:color w:val="auto"/>
                <w:kern w:val="0"/>
                <w:sz w:val="24"/>
                <w:szCs w:val="24"/>
                <w:highlight w:val="none"/>
                <w:lang w:val="en-US" w:eastAsia="zh-CN"/>
              </w:rPr>
              <w:t>元</w:t>
            </w:r>
            <w:r>
              <w:rPr>
                <w:rFonts w:hint="eastAsia" w:ascii="宋体" w:hAnsi="宋体" w:cs="宋体"/>
                <w:color w:val="auto"/>
                <w:sz w:val="24"/>
                <w:szCs w:val="32"/>
                <w:highlight w:val="none"/>
                <w:lang w:val="en-US" w:eastAsia="zh-CN"/>
              </w:rPr>
              <w:t>。</w:t>
            </w:r>
          </w:p>
          <w:p w14:paraId="45C52A93">
            <w:pPr>
              <w:widowControl/>
              <w:snapToGrid w:val="0"/>
              <w:spacing w:line="440" w:lineRule="exact"/>
              <w:jc w:val="left"/>
              <w:rPr>
                <w:rFonts w:hint="eastAsia" w:ascii="宋体" w:hAnsi="宋体" w:cs="宋体"/>
                <w:color w:val="auto"/>
                <w:sz w:val="24"/>
                <w:szCs w:val="32"/>
                <w:highlight w:val="none"/>
                <w:lang w:val="en-US" w:eastAsia="zh-CN"/>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成交金额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成交金额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6ADA73B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0D6E4701">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5DD407F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6D26E9C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46D2C12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381336A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3.1、具有独立承担民事责任的能力（提供营业执照或其他证明材料）；</w:t>
      </w:r>
    </w:p>
    <w:p w14:paraId="5A102A7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5012E3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3.3、具有履行合同所必需的设备和专业技术能力（提供书面承诺函）；</w:t>
      </w:r>
    </w:p>
    <w:p w14:paraId="0602B1D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5873F38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3.5、参加本采购活动前三年内，在经营活动中没有重大违法记录（提供书面承诺函）；</w:t>
      </w:r>
    </w:p>
    <w:p w14:paraId="777962D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1CF467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3.7、单位负责人为同一人或者存在直接控股、管理关系的不同供应商，不得参加同一合同项下的磋商（提供承诺函）。</w:t>
      </w:r>
    </w:p>
    <w:p w14:paraId="5162ADA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p>
    <w:p w14:paraId="4DEE02E6">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8.1供应商应具备消防设施工程专业承包二级（含）以上企业资质，同时应具备安全生产许可证。</w:t>
      </w:r>
      <w:r>
        <w:rPr>
          <w:rFonts w:hint="eastAsia" w:ascii="宋体" w:hAnsi="宋体" w:cs="宋体"/>
          <w:color w:val="auto"/>
          <w:kern w:val="0"/>
          <w:sz w:val="24"/>
          <w:highlight w:val="none"/>
          <w:lang w:val="en-US" w:eastAsia="zh-CN"/>
        </w:rPr>
        <w:t>（复印件加盖公章）</w:t>
      </w:r>
    </w:p>
    <w:p w14:paraId="70739B32">
      <w:pPr>
        <w:widowControl/>
        <w:snapToGrid w:val="0"/>
        <w:spacing w:line="360" w:lineRule="auto"/>
        <w:ind w:firstLine="480"/>
        <w:jc w:val="lef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8.2 拟派项目经理为机电专业二级或二级以上建造师，具备有效的安全生产考核合格证书。</w:t>
      </w:r>
      <w:r>
        <w:rPr>
          <w:rFonts w:hint="eastAsia" w:ascii="宋体" w:hAnsi="宋体" w:cs="宋体"/>
          <w:color w:val="auto"/>
          <w:kern w:val="0"/>
          <w:sz w:val="24"/>
          <w:highlight w:val="none"/>
          <w:lang w:val="en-US" w:eastAsia="zh-CN"/>
        </w:rPr>
        <w:t>（复印件加盖公章）</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7.2</w:t>
      </w:r>
      <w:r>
        <w:rPr>
          <w:rFonts w:hint="eastAsia" w:ascii="宋体" w:hAnsi="宋体" w:cs="宋体"/>
          <w:color w:val="auto"/>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color w:val="auto"/>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color w:val="auto"/>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r>
        <w:rPr>
          <w:rFonts w:hint="eastAsia" w:ascii="宋体" w:hAnsi="宋体" w:cs="宋体"/>
          <w:color w:val="auto"/>
          <w:kern w:val="0"/>
          <w:sz w:val="24"/>
          <w:szCs w:val="24"/>
          <w:highlight w:val="none"/>
          <w:lang w:val="en-US" w:eastAsia="zh-CN"/>
        </w:rPr>
        <w:t>。</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2B67604">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512679B8">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color w:val="auto"/>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lang w:eastAsia="zh-CN"/>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r>
        <w:rPr>
          <w:rFonts w:hint="eastAsia" w:ascii="宋体" w:hAnsi="宋体" w:cs="宋体"/>
          <w:color w:val="auto"/>
          <w:sz w:val="24"/>
          <w:szCs w:val="24"/>
          <w:highlight w:val="none"/>
          <w:lang w:eastAsia="zh-CN"/>
        </w:rPr>
        <w:t>。</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2"/>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3197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0A2B3275">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3F75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239" w:type="dxa"/>
            <w:noWrap w:val="0"/>
            <w:vAlign w:val="center"/>
          </w:tcPr>
          <w:p w14:paraId="36DEEA7C">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50BA997">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30F8B29">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不高于</w:t>
            </w:r>
            <w:r>
              <w:rPr>
                <w:rFonts w:hint="eastAsia" w:ascii="宋体" w:hAnsi="宋体" w:eastAsia="宋体" w:cs="宋体"/>
                <w:b w:val="0"/>
                <w:bCs w:val="0"/>
                <w:color w:val="auto"/>
                <w:sz w:val="24"/>
                <w:szCs w:val="24"/>
                <w:highlight w:val="none"/>
                <w:u w:val="none"/>
              </w:rPr>
              <w:t>采购预算价的为有效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p>
          <w:p w14:paraId="77ED5A83">
            <w:pPr>
              <w:pStyle w:val="48"/>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评标基准值的确定：满足</w:t>
            </w:r>
            <w:r>
              <w:rPr>
                <w:rFonts w:hint="eastAsia" w:ascii="宋体" w:hAnsi="宋体" w:eastAsia="宋体" w:cs="宋体"/>
                <w:b w:val="0"/>
                <w:bCs w:val="0"/>
                <w:color w:val="auto"/>
                <w:sz w:val="24"/>
                <w:szCs w:val="24"/>
                <w:highlight w:val="none"/>
                <w:u w:val="none"/>
                <w:lang w:val="en-US" w:eastAsia="zh-CN"/>
              </w:rPr>
              <w:t>采购</w:t>
            </w:r>
            <w:r>
              <w:rPr>
                <w:rFonts w:hint="eastAsia" w:ascii="宋体" w:hAnsi="宋体" w:eastAsia="宋体" w:cs="宋体"/>
                <w:b w:val="0"/>
                <w:bCs w:val="0"/>
                <w:color w:val="auto"/>
                <w:sz w:val="24"/>
                <w:szCs w:val="24"/>
                <w:highlight w:val="none"/>
                <w:u w:val="none"/>
              </w:rPr>
              <w:t>文件要求且</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价格最低的有效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报价为评标基准价。</w:t>
            </w:r>
          </w:p>
          <w:p w14:paraId="6502C476">
            <w:pPr>
              <w:pStyle w:val="48"/>
              <w:keepNext w:val="0"/>
              <w:keepLines w:val="0"/>
              <w:pageBreakBefore w:val="0"/>
              <w:kinsoku/>
              <w:wordWrap/>
              <w:overflowPunct/>
              <w:topLinePunct w:val="0"/>
              <w:bidi w:val="0"/>
              <w:snapToGrid w:val="0"/>
              <w:spacing w:line="32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报价得分=（评标基准价/有效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30分</w:t>
            </w:r>
          </w:p>
        </w:tc>
      </w:tr>
      <w:tr w14:paraId="464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020298AD">
            <w:pPr>
              <w:keepNext w:val="0"/>
              <w:keepLines w:val="0"/>
              <w:pageBreakBefore w:val="0"/>
              <w:kinsoku/>
              <w:wordWrap/>
              <w:overflowPunct/>
              <w:topLinePunct w:val="0"/>
              <w:bidi w:val="0"/>
              <w:snapToGrid w:val="0"/>
              <w:spacing w:line="3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技术部分（50分）</w:t>
            </w:r>
          </w:p>
        </w:tc>
        <w:tc>
          <w:tcPr>
            <w:tcW w:w="1473" w:type="dxa"/>
            <w:noWrap w:val="0"/>
            <w:vAlign w:val="center"/>
          </w:tcPr>
          <w:p w14:paraId="79C2B497">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技术服务响应</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lang w:val="en-US" w:eastAsia="zh-CN"/>
              </w:rPr>
              <w:t>分</w:t>
            </w:r>
            <w:r>
              <w:rPr>
                <w:rFonts w:hint="eastAsia" w:ascii="宋体" w:hAnsi="宋体" w:cs="宋体"/>
                <w:b w:val="0"/>
                <w:bCs w:val="0"/>
                <w:color w:val="auto"/>
                <w:sz w:val="24"/>
                <w:szCs w:val="24"/>
                <w:highlight w:val="none"/>
                <w:lang w:val="en-US" w:eastAsia="zh-CN"/>
              </w:rPr>
              <w:t>）</w:t>
            </w:r>
          </w:p>
        </w:tc>
        <w:tc>
          <w:tcPr>
            <w:tcW w:w="6770" w:type="dxa"/>
            <w:noWrap w:val="0"/>
            <w:vAlign w:val="center"/>
          </w:tcPr>
          <w:p w14:paraId="35C5E37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eastAsia="zh-CN"/>
              </w:rPr>
              <w:t>、技术要求”的响应，所投产品全部满足磋商文件要求得</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分，有一项不满足的扣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分，扣完为止；如得分为0，则磋商无效。 </w:t>
            </w:r>
          </w:p>
          <w:p w14:paraId="4369E38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供应商需如实填写技术偏离表，并标注偏离情况。</w:t>
            </w:r>
          </w:p>
        </w:tc>
      </w:tr>
      <w:tr w14:paraId="5FDA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vMerge w:val="continue"/>
            <w:noWrap w:val="0"/>
            <w:vAlign w:val="center"/>
          </w:tcPr>
          <w:p w14:paraId="4346E4A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F287E09">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cs="宋体"/>
                <w:b w:val="0"/>
                <w:bCs w:val="0"/>
                <w:color w:val="auto"/>
                <w:kern w:val="0"/>
                <w:sz w:val="24"/>
                <w:szCs w:val="24"/>
                <w:highlight w:val="none"/>
                <w:lang w:val="en-US" w:eastAsia="zh-CN"/>
              </w:rPr>
              <w:t>系统兼容性、</w:t>
            </w:r>
            <w:r>
              <w:rPr>
                <w:rFonts w:hint="eastAsia" w:ascii="宋体" w:hAnsi="宋体" w:eastAsia="宋体" w:cs="宋体"/>
                <w:b w:val="0"/>
                <w:bCs w:val="0"/>
                <w:color w:val="auto"/>
                <w:kern w:val="0"/>
                <w:sz w:val="24"/>
                <w:szCs w:val="24"/>
                <w:highlight w:val="none"/>
                <w:lang w:val="en-US" w:eastAsia="zh-CN"/>
              </w:rPr>
              <w:t>施工方案</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8分</w:t>
            </w:r>
            <w:r>
              <w:rPr>
                <w:rFonts w:hint="eastAsia" w:ascii="宋体" w:hAnsi="宋体" w:eastAsia="宋体" w:cs="宋体"/>
                <w:b w:val="0"/>
                <w:bCs w:val="0"/>
                <w:color w:val="auto"/>
                <w:sz w:val="24"/>
                <w:szCs w:val="24"/>
                <w:highlight w:val="none"/>
              </w:rPr>
              <w:t>）</w:t>
            </w:r>
          </w:p>
        </w:tc>
        <w:tc>
          <w:tcPr>
            <w:tcW w:w="6770" w:type="dxa"/>
            <w:noWrap w:val="0"/>
            <w:vAlign w:val="center"/>
          </w:tcPr>
          <w:p w14:paraId="3A5E2A7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结合医院现有消防系统，供应商提供联动兼容方案、点位调试方案、新旧设备对接方案以及施工方案。</w:t>
            </w:r>
          </w:p>
          <w:p w14:paraId="11D37FAB">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方案完整科学、合理、实用，并具有针对性，可无缝联动、施工保障措施充分，得8分。</w:t>
            </w:r>
          </w:p>
          <w:p w14:paraId="2657C72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方案较为清晰、较为详细、较有针对性，可无缝联动、施工保障措施较为充分，得5分。</w:t>
            </w:r>
          </w:p>
          <w:p w14:paraId="6D5BC2AF">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方案内容一般、施工保障措施一般，基本具有针对性得3分；方案内容不全、施工保障措施有所欠缺得1分；</w:t>
            </w:r>
          </w:p>
          <w:p w14:paraId="6DAA87C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缺项得0分。</w:t>
            </w:r>
          </w:p>
          <w:p w14:paraId="0536818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p>
        </w:tc>
      </w:tr>
      <w:tr w14:paraId="156E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239" w:type="dxa"/>
            <w:vMerge w:val="continue"/>
            <w:noWrap w:val="0"/>
            <w:vAlign w:val="center"/>
          </w:tcPr>
          <w:p w14:paraId="76D5521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343809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.质量保障方案（</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分）</w:t>
            </w:r>
          </w:p>
        </w:tc>
        <w:tc>
          <w:tcPr>
            <w:tcW w:w="6770" w:type="dxa"/>
            <w:noWrap w:val="0"/>
            <w:vAlign w:val="center"/>
          </w:tcPr>
          <w:p w14:paraId="0DF4E218">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供应商提供的全流程的质量保障措施进行评分：①设备进场前的质量保障措施（包括但不限于设备进场前提供合格证、检测报告、说明书等）；②安装过程中的质量保障措施（安装工艺、关键工序质量控制等）。</w:t>
            </w:r>
          </w:p>
          <w:p w14:paraId="4CE5C226">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措施具体详实、完全满足采购需求的得</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p w14:paraId="7B1F3FDE">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有较具体的措施，基本满足采购需求的得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2E066FB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方案内容不详细，合理性、可行性差的得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04BE108C">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缺项得0分。</w:t>
            </w:r>
          </w:p>
        </w:tc>
      </w:tr>
      <w:tr w14:paraId="5ED9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239" w:type="dxa"/>
            <w:vMerge w:val="continue"/>
            <w:noWrap w:val="0"/>
            <w:vAlign w:val="center"/>
          </w:tcPr>
          <w:p w14:paraId="3CF4843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B3A3E29">
            <w:pPr>
              <w:keepNext w:val="0"/>
              <w:keepLines w:val="0"/>
              <w:pageBreakBefore w:val="0"/>
              <w:kinsoku/>
              <w:wordWrap/>
              <w:overflowPunct/>
              <w:topLinePunct w:val="0"/>
              <w:bidi w:val="0"/>
              <w:snapToGrid w:val="0"/>
              <w:spacing w:line="360" w:lineRule="exact"/>
              <w:jc w:val="center"/>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4.现场人员配备（6分）</w:t>
            </w:r>
          </w:p>
        </w:tc>
        <w:tc>
          <w:tcPr>
            <w:tcW w:w="6770" w:type="dxa"/>
            <w:noWrap w:val="0"/>
            <w:vAlign w:val="center"/>
          </w:tcPr>
          <w:p w14:paraId="3F92C9AF">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供应商提供人员配置方案，包括但不限于服务团队组织结构、人员分工及职责明确、人员专业性及工作经验、持证上岗等。</w:t>
            </w:r>
          </w:p>
          <w:p w14:paraId="0291FF2B">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1.人员配备合理、人员岗位安排分配计划明确，专业技术能力强、经验丰富且持证上岗，完全满足采购需求的得</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p w14:paraId="0D37D4D3">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2.人员配备基本合理，人员岗位安排分配计划基本明确，专业技术能力及工作经验基本满足采购需求的得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p w14:paraId="45D4986E">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3.人员配备不足，人员岗位安排分配与专业有待提升的得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1490CD5A">
            <w:pPr>
              <w:pStyle w:val="3"/>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4.无法满足采购需求或缺项的得0分。</w:t>
            </w:r>
          </w:p>
          <w:p w14:paraId="092AF618">
            <w:pPr>
              <w:pStyle w:val="3"/>
              <w:rPr>
                <w:rFonts w:hint="eastAsia"/>
                <w:highlight w:val="none"/>
                <w:lang w:val="en-US" w:eastAsia="zh-CN"/>
              </w:rPr>
            </w:pPr>
            <w:r>
              <w:rPr>
                <w:rFonts w:hint="eastAsia" w:ascii="宋体" w:hAnsi="宋体" w:eastAsia="宋体" w:cs="宋体"/>
                <w:b w:val="0"/>
                <w:bCs w:val="0"/>
                <w:color w:val="auto"/>
                <w:sz w:val="24"/>
                <w:szCs w:val="24"/>
                <w:highlight w:val="none"/>
                <w:lang w:val="en-US" w:eastAsia="zh-CN"/>
              </w:rPr>
              <w:t>注:提供人员清单及以上所需证明材料。</w:t>
            </w:r>
          </w:p>
        </w:tc>
      </w:tr>
      <w:tr w14:paraId="7C13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7CC0923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3D569E6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3395F3EE">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7767023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667695A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注：业绩证明资料须提供合同复印件</w:t>
            </w:r>
          </w:p>
        </w:tc>
      </w:tr>
      <w:tr w14:paraId="6C74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continue"/>
            <w:noWrap w:val="0"/>
            <w:vAlign w:val="center"/>
          </w:tcPr>
          <w:p w14:paraId="30BB19C4">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0CB280D7">
            <w:pPr>
              <w:keepNext w:val="0"/>
              <w:keepLines w:val="0"/>
              <w:pageBreakBefore w:val="0"/>
              <w:numPr>
                <w:ilvl w:val="0"/>
                <w:numId w:val="0"/>
              </w:numPr>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2.质保期 （4分）</w:t>
            </w:r>
          </w:p>
        </w:tc>
        <w:tc>
          <w:tcPr>
            <w:tcW w:w="6770" w:type="dxa"/>
            <w:noWrap w:val="0"/>
            <w:vAlign w:val="center"/>
          </w:tcPr>
          <w:p w14:paraId="75934AB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质保期在一年的基础上，每增加半年加2分，最多加4分。</w:t>
            </w:r>
          </w:p>
          <w:p w14:paraId="24C6DCD3">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注：提供承诺函。</w:t>
            </w:r>
          </w:p>
        </w:tc>
      </w:tr>
      <w:tr w14:paraId="75CE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104D150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376821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462C6915">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磋商小组根据供应商提供的售后服务体系进行打分，包括：①售后服务体系；②服务网点设立情况；③</w:t>
            </w:r>
            <w:r>
              <w:rPr>
                <w:rFonts w:hint="eastAsia" w:ascii="宋体" w:hAnsi="宋体" w:eastAsia="宋体" w:cs="宋体"/>
                <w:color w:val="auto"/>
                <w:sz w:val="24"/>
                <w:szCs w:val="24"/>
                <w:highlight w:val="none"/>
                <w:lang w:val="en-US" w:eastAsia="zh-CN"/>
              </w:rPr>
              <w:t>应急处理措施(包括但不限于故障响应时间、应急故障处理方案等)</w:t>
            </w:r>
            <w:r>
              <w:rPr>
                <w:rFonts w:hint="eastAsia" w:ascii="宋体" w:hAnsi="宋体" w:eastAsia="宋体" w:cs="宋体"/>
                <w:b w:val="0"/>
                <w:bCs w:val="0"/>
                <w:color w:val="auto"/>
                <w:sz w:val="24"/>
                <w:szCs w:val="24"/>
                <w:highlight w:val="none"/>
                <w:lang w:val="en-US" w:eastAsia="zh-CN"/>
              </w:rPr>
              <w:t>；④售后服务人员专业</w:t>
            </w:r>
            <w:r>
              <w:rPr>
                <w:rFonts w:hint="eastAsia" w:ascii="宋体" w:hAnsi="宋体" w:eastAsia="宋体" w:cs="宋体"/>
                <w:color w:val="auto"/>
                <w:sz w:val="24"/>
                <w:szCs w:val="24"/>
                <w:highlight w:val="none"/>
                <w:lang w:val="en-US" w:eastAsia="zh-CN"/>
              </w:rPr>
              <w:t>性；⑤培训方案。</w:t>
            </w:r>
          </w:p>
          <w:p w14:paraId="60EFBF62">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w:t>
            </w:r>
            <w:r>
              <w:rPr>
                <w:rFonts w:hint="eastAsia" w:ascii="宋体" w:hAnsi="宋体" w:cs="宋体"/>
                <w:b w:val="0"/>
                <w:bCs w:val="0"/>
                <w:color w:val="auto"/>
                <w:sz w:val="24"/>
                <w:szCs w:val="24"/>
                <w:highlight w:val="none"/>
                <w:lang w:val="en-US" w:eastAsia="zh-CN"/>
              </w:rPr>
              <w:t>应急服务</w:t>
            </w:r>
            <w:r>
              <w:rPr>
                <w:rFonts w:hint="eastAsia" w:ascii="宋体" w:hAnsi="宋体" w:eastAsia="宋体" w:cs="宋体"/>
                <w:b w:val="0"/>
                <w:bCs w:val="0"/>
                <w:color w:val="auto"/>
                <w:sz w:val="24"/>
                <w:szCs w:val="24"/>
                <w:highlight w:val="none"/>
                <w:lang w:val="en-US" w:eastAsia="zh-CN"/>
              </w:rPr>
              <w:t>及时率高，售后服务人员专业性强经验丰富的，</w:t>
            </w:r>
            <w:r>
              <w:rPr>
                <w:rFonts w:hint="eastAsia" w:ascii="宋体" w:hAnsi="宋体" w:cs="宋体"/>
                <w:b w:val="0"/>
                <w:bCs w:val="0"/>
                <w:color w:val="auto"/>
                <w:sz w:val="24"/>
                <w:szCs w:val="24"/>
                <w:highlight w:val="none"/>
                <w:lang w:val="en-US" w:eastAsia="zh-CN"/>
              </w:rPr>
              <w:t>培训方案详细完整</w:t>
            </w:r>
            <w:r>
              <w:rPr>
                <w:rFonts w:hint="eastAsia" w:ascii="宋体" w:hAnsi="宋体" w:eastAsia="宋体" w:cs="宋体"/>
                <w:b w:val="0"/>
                <w:bCs w:val="0"/>
                <w:color w:val="auto"/>
                <w:sz w:val="24"/>
                <w:szCs w:val="24"/>
                <w:highlight w:val="none"/>
                <w:lang w:val="en-US" w:eastAsia="zh-CN"/>
              </w:rPr>
              <w:t>得10分。</w:t>
            </w:r>
          </w:p>
          <w:p w14:paraId="13235114">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服务及时率较高，售后服务人员专业能力较强的，</w:t>
            </w:r>
            <w:r>
              <w:rPr>
                <w:rFonts w:hint="eastAsia" w:ascii="宋体" w:hAnsi="宋体" w:cs="宋体"/>
                <w:b w:val="0"/>
                <w:bCs w:val="0"/>
                <w:color w:val="auto"/>
                <w:sz w:val="24"/>
                <w:szCs w:val="24"/>
                <w:highlight w:val="none"/>
                <w:lang w:val="en-US" w:eastAsia="zh-CN"/>
              </w:rPr>
              <w:t>培训方案完整</w:t>
            </w:r>
            <w:r>
              <w:rPr>
                <w:rFonts w:hint="eastAsia" w:ascii="宋体" w:hAnsi="宋体" w:eastAsia="宋体" w:cs="宋体"/>
                <w:b w:val="0"/>
                <w:bCs w:val="0"/>
                <w:color w:val="auto"/>
                <w:sz w:val="24"/>
                <w:szCs w:val="24"/>
                <w:highlight w:val="none"/>
                <w:lang w:val="en-US" w:eastAsia="zh-CN"/>
              </w:rPr>
              <w:t>得7分。</w:t>
            </w:r>
          </w:p>
          <w:p w14:paraId="6E55E27F">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服务及时率低，售后服务人员专业能力一般的，</w:t>
            </w:r>
            <w:r>
              <w:rPr>
                <w:rFonts w:hint="eastAsia" w:ascii="宋体" w:hAnsi="宋体" w:cs="宋体"/>
                <w:b w:val="0"/>
                <w:bCs w:val="0"/>
                <w:color w:val="auto"/>
                <w:sz w:val="24"/>
                <w:szCs w:val="24"/>
                <w:highlight w:val="none"/>
                <w:lang w:val="en-US" w:eastAsia="zh-CN"/>
              </w:rPr>
              <w:t>培训方案一般，</w:t>
            </w:r>
            <w:r>
              <w:rPr>
                <w:rFonts w:hint="eastAsia" w:ascii="宋体" w:hAnsi="宋体" w:eastAsia="宋体" w:cs="宋体"/>
                <w:b w:val="0"/>
                <w:bCs w:val="0"/>
                <w:color w:val="auto"/>
                <w:sz w:val="24"/>
                <w:szCs w:val="24"/>
                <w:highlight w:val="none"/>
                <w:lang w:val="en-US" w:eastAsia="zh-CN"/>
              </w:rPr>
              <w:t>得4分。</w:t>
            </w:r>
          </w:p>
          <w:p w14:paraId="7A32EF56">
            <w:pPr>
              <w:pStyle w:val="5"/>
              <w:pageBreakBefore w:val="0"/>
              <w:widowControl w:val="0"/>
              <w:kinsoku/>
              <w:wordWrap/>
              <w:overflowPunct/>
              <w:topLinePunct w:val="0"/>
              <w:autoSpaceDE/>
              <w:autoSpaceDN/>
              <w:bidi w:val="0"/>
              <w:adjustRightInd/>
              <w:spacing w:before="0" w:after="0"/>
              <w:textAlignment w:val="auto"/>
              <w:rPr>
                <w:rFonts w:hint="default"/>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售后服务体系、人员专业性等难以满足采购需求的得1分。</w:t>
            </w:r>
          </w:p>
          <w:p w14:paraId="6F4D7C9B">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19BA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239" w:type="dxa"/>
            <w:noWrap w:val="0"/>
            <w:vAlign w:val="top"/>
          </w:tcPr>
          <w:p w14:paraId="4D5F430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p w14:paraId="4F93206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5898736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525B8E88">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6E4B1183">
      <w:pPr>
        <w:rPr>
          <w:rFonts w:hint="eastAsia" w:ascii="宋体" w:hAnsi="宋体" w:eastAsia="宋体" w:cs="宋体"/>
          <w:b/>
          <w:color w:val="auto"/>
          <w:highlight w:val="none"/>
        </w:rPr>
      </w:pPr>
    </w:p>
    <w:p w14:paraId="6FAD3FD6">
      <w:pPr>
        <w:outlineLvl w:val="9"/>
        <w:rPr>
          <w:rFonts w:hint="eastAsia" w:ascii="宋体" w:hAnsi="宋体" w:eastAsia="宋体" w:cs="宋体"/>
          <w:b/>
          <w:color w:val="auto"/>
          <w:highlight w:val="none"/>
        </w:rPr>
      </w:pPr>
    </w:p>
    <w:p w14:paraId="3FEC0717">
      <w:pPr>
        <w:outlineLvl w:val="9"/>
        <w:rPr>
          <w:rFonts w:hint="eastAsia"/>
          <w:color w:val="auto"/>
          <w:highlight w:val="none"/>
        </w:rPr>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pPr>
    </w:p>
    <w:bookmarkEnd w:id="37"/>
    <w:p w14:paraId="2CCD7513">
      <w:pPr>
        <w:rPr>
          <w:rFonts w:hint="eastAsia" w:ascii="宋体" w:hAnsi="宋体" w:eastAsia="宋体" w:cs="宋体"/>
          <w:color w:val="auto"/>
          <w:highlight w:val="none"/>
        </w:rPr>
      </w:pPr>
      <w:bookmarkStart w:id="39" w:name="_Toc1482"/>
      <w:bookmarkStart w:id="40" w:name="_Toc1947"/>
      <w:bookmarkStart w:id="41" w:name="_Toc256519703"/>
      <w:bookmarkStart w:id="42" w:name="_Toc326786897"/>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8"/>
        <w:rPr>
          <w:rFonts w:hint="eastAsia" w:ascii="宋体" w:hAnsi="宋体" w:eastAsia="宋体" w:cs="宋体"/>
          <w:b/>
          <w:bCs/>
          <w:color w:val="auto"/>
          <w:highlight w:val="none"/>
        </w:rPr>
      </w:pPr>
    </w:p>
    <w:p w14:paraId="7C048156">
      <w:pPr>
        <w:pStyle w:val="48"/>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4"/>
        <w:rPr>
          <w:rFonts w:hint="eastAsia" w:ascii="宋体" w:hAnsi="宋体" w:eastAsia="宋体" w:cs="宋体"/>
          <w:color w:val="auto"/>
          <w:highlight w:val="none"/>
        </w:rPr>
      </w:pPr>
    </w:p>
    <w:p w14:paraId="67FE75CD">
      <w:pPr>
        <w:pStyle w:val="5"/>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8"/>
        <w:spacing w:line="360" w:lineRule="auto"/>
        <w:rPr>
          <w:rFonts w:hint="eastAsia" w:ascii="宋体" w:hAnsi="宋体" w:eastAsia="宋体" w:cs="宋体"/>
          <w:color w:val="auto"/>
          <w:highlight w:val="none"/>
        </w:rPr>
      </w:pPr>
    </w:p>
    <w:p w14:paraId="51E48B65">
      <w:pPr>
        <w:pStyle w:val="48"/>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bookmarkEnd w:id="41"/>
    <w:bookmarkEnd w:id="42"/>
    <w:p w14:paraId="7A2FC0EC">
      <w:pPr>
        <w:pStyle w:val="5"/>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3947AC28">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4525975B">
      <w:pPr>
        <w:pStyle w:val="102"/>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文件的全部内容，决定参加该项目的磋商活动并按要求提交响应文件。我们郑重声明以下诸点并负法律责任</w:t>
      </w:r>
      <w:r>
        <w:rPr>
          <w:rFonts w:asciiTheme="minorEastAsia" w:hAnsiTheme="minorEastAsia"/>
          <w:color w:val="auto"/>
          <w:sz w:val="24"/>
          <w:szCs w:val="24"/>
          <w:highlight w:val="none"/>
        </w:rPr>
        <w:t>:</w:t>
      </w:r>
    </w:p>
    <w:p w14:paraId="249BC012">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1100F9E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color w:val="auto"/>
          <w:sz w:val="24"/>
          <w:szCs w:val="24"/>
          <w:highlight w:val="none"/>
        </w:rPr>
        <w:t>我方响应文件有效期为自磋商之日</w:t>
      </w:r>
      <w:r>
        <w:rPr>
          <w:rFonts w:hint="eastAsia" w:asciiTheme="minorEastAsia" w:hAnsiTheme="minorEastAsia"/>
          <w:color w:val="auto"/>
          <w:sz w:val="24"/>
          <w:szCs w:val="24"/>
          <w:highlight w:val="none"/>
          <w:u w:val="none"/>
        </w:rPr>
        <w:t>起</w:t>
      </w:r>
      <w:r>
        <w:rPr>
          <w:rFonts w:asciiTheme="minorEastAsia" w:hAnsiTheme="minorEastAsia"/>
          <w:color w:val="auto"/>
          <w:sz w:val="24"/>
          <w:szCs w:val="24"/>
          <w:highlight w:val="none"/>
          <w:u w:val="none"/>
        </w:rPr>
        <w:t>90</w:t>
      </w:r>
      <w:r>
        <w:rPr>
          <w:rFonts w:hint="eastAsia" w:asciiTheme="minorEastAsia" w:hAnsiTheme="minorEastAsia"/>
          <w:color w:val="auto"/>
          <w:sz w:val="24"/>
          <w:szCs w:val="24"/>
          <w:highlight w:val="none"/>
          <w:u w:val="none"/>
        </w:rPr>
        <w:t>天</w:t>
      </w:r>
      <w:r>
        <w:rPr>
          <w:rFonts w:hint="eastAsia" w:asciiTheme="minorEastAsia" w:hAnsiTheme="minorEastAsia"/>
          <w:color w:val="auto"/>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7592BA80">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6042D978">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7751A93">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10FBCF4C">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7DC3EF06">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74C78AF5">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101569E0">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2B4BB444">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52768E2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6EF9AC46">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461F568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6050E5DF">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5756D53A">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114ABE1E">
      <w:pPr>
        <w:spacing w:line="500" w:lineRule="exact"/>
        <w:jc w:val="center"/>
        <w:rPr>
          <w:rFonts w:hint="eastAsia" w:ascii="宋体" w:hAnsi="宋体" w:eastAsia="宋体" w:cs="宋体"/>
          <w:b/>
          <w:bCs/>
          <w:color w:val="auto"/>
          <w:sz w:val="24"/>
          <w:highlight w:val="none"/>
        </w:rPr>
      </w:pPr>
    </w:p>
    <w:p w14:paraId="3B1CEE48">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25C15F95">
      <w:pPr>
        <w:rPr>
          <w:rFonts w:hint="eastAsia" w:ascii="宋体" w:hAnsi="宋体" w:eastAsia="宋体" w:cs="宋体"/>
          <w:color w:val="auto"/>
          <w:highlight w:val="none"/>
        </w:rPr>
      </w:pPr>
    </w:p>
    <w:p w14:paraId="1AD340C5">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5B2BF34F">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60D31FAA">
      <w:pPr>
        <w:rPr>
          <w:rFonts w:hint="eastAsia" w:ascii="宋体" w:hAnsi="宋体" w:eastAsia="宋体" w:cs="宋体"/>
          <w:color w:val="auto"/>
          <w:highlight w:val="none"/>
        </w:rPr>
      </w:pPr>
    </w:p>
    <w:tbl>
      <w:tblPr>
        <w:tblStyle w:val="32"/>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5F1A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322F364B">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BA4A29F">
            <w:pPr>
              <w:rPr>
                <w:rFonts w:hint="eastAsia" w:ascii="宋体" w:hAnsi="宋体" w:eastAsia="宋体" w:cs="宋体"/>
                <w:bCs/>
                <w:color w:val="auto"/>
                <w:sz w:val="24"/>
                <w:szCs w:val="24"/>
                <w:highlight w:val="none"/>
              </w:rPr>
            </w:pPr>
          </w:p>
        </w:tc>
      </w:tr>
      <w:tr w14:paraId="2A44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48E8C5B5">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43C42060">
            <w:pPr>
              <w:rPr>
                <w:rFonts w:hint="eastAsia" w:ascii="宋体" w:hAnsi="宋体" w:eastAsia="宋体" w:cs="宋体"/>
                <w:color w:val="auto"/>
                <w:sz w:val="24"/>
                <w:szCs w:val="24"/>
                <w:highlight w:val="none"/>
              </w:rPr>
            </w:pPr>
          </w:p>
        </w:tc>
      </w:tr>
      <w:tr w14:paraId="137A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0B0A1EFA">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7992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418EB38B">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0"/>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052D9E4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3D149974">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27F4E33">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p w14:paraId="1D94AE4F">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4EFFFED2">
      <w:pPr>
        <w:outlineLvl w:val="9"/>
        <w:rPr>
          <w:rFonts w:hint="eastAsia" w:ascii="宋体" w:hAnsi="宋体" w:eastAsia="宋体" w:cs="宋体"/>
          <w:color w:val="auto"/>
          <w:highlight w:val="none"/>
          <w:lang w:eastAsia="zh-CN"/>
        </w:rPr>
      </w:pPr>
    </w:p>
    <w:p w14:paraId="638ED0B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单位：人民币（元）</w:t>
      </w:r>
    </w:p>
    <w:tbl>
      <w:tblPr>
        <w:tblStyle w:val="32"/>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48F290DC">
      <w:pPr>
        <w:pStyle w:val="31"/>
        <w:ind w:firstLine="3990" w:firstLineChars="1900"/>
        <w:rPr>
          <w:rFonts w:hint="eastAsia" w:ascii="宋体" w:hAnsi="宋体" w:eastAsia="宋体" w:cs="宋体"/>
          <w:color w:val="auto"/>
          <w:sz w:val="21"/>
          <w:szCs w:val="21"/>
          <w:highlight w:val="none"/>
          <w:lang w:eastAsia="zh-CN"/>
        </w:rPr>
      </w:pPr>
    </w:p>
    <w:p w14:paraId="6111CC48">
      <w:pPr>
        <w:pStyle w:val="15"/>
        <w:rPr>
          <w:rFonts w:hint="eastAsia"/>
          <w:color w:val="auto"/>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DE66000">
      <w:pPr>
        <w:spacing w:line="360" w:lineRule="auto"/>
        <w:ind w:firstLine="1680" w:firstLineChars="800"/>
        <w:jc w:val="both"/>
        <w:rPr>
          <w:rFonts w:hint="eastAsia" w:ascii="宋体" w:hAnsi="宋体" w:eastAsia="宋体" w:cs="宋体"/>
          <w:color w:val="auto"/>
          <w:szCs w:val="21"/>
          <w:highlight w:val="none"/>
          <w:u w:val="single"/>
        </w:rPr>
      </w:pPr>
    </w:p>
    <w:p w14:paraId="054C4BE9">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6633B4E9">
      <w:pPr>
        <w:pStyle w:val="23"/>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680BBFF6">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26"/>
      <w:bookmarkStart w:id="65" w:name="_Toc15804"/>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6"/>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64CE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36ABE0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1837" w:type="dxa"/>
            <w:noWrap w:val="0"/>
            <w:vAlign w:val="center"/>
          </w:tcPr>
          <w:p w14:paraId="1AA33AD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货物名称</w:t>
            </w:r>
          </w:p>
        </w:tc>
        <w:tc>
          <w:tcPr>
            <w:tcW w:w="2160" w:type="dxa"/>
            <w:noWrap w:val="0"/>
            <w:vAlign w:val="center"/>
          </w:tcPr>
          <w:p w14:paraId="326CF64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205" w:type="dxa"/>
            <w:noWrap w:val="0"/>
            <w:vAlign w:val="center"/>
          </w:tcPr>
          <w:p w14:paraId="62646E8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425" w:type="dxa"/>
            <w:noWrap w:val="0"/>
            <w:vAlign w:val="center"/>
          </w:tcPr>
          <w:p w14:paraId="034408E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930" w:type="dxa"/>
            <w:noWrap w:val="0"/>
            <w:vAlign w:val="center"/>
          </w:tcPr>
          <w:p w14:paraId="68D196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564B2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6097716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7" w:type="dxa"/>
            <w:noWrap w:val="0"/>
            <w:vAlign w:val="center"/>
          </w:tcPr>
          <w:p w14:paraId="07AE80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4FEA0A0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2B4E1F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144334B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BB105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2F5B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39EB156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7" w:type="dxa"/>
            <w:noWrap w:val="0"/>
            <w:vAlign w:val="center"/>
          </w:tcPr>
          <w:p w14:paraId="04A1B96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03725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52107F0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0007972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083F1D1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A690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25D36D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7" w:type="dxa"/>
            <w:noWrap w:val="0"/>
            <w:vAlign w:val="center"/>
          </w:tcPr>
          <w:p w14:paraId="7CCF6F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35CC84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06EADA1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5B2832E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33B1FC9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AFFF5E2">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1817467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0F25525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1D18D835">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64DC9DF3">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9CC913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2478C7F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7E4351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1CAF4E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6D4F42">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DB3CF43">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ED1B1FD">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19CC23A6">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2BFC951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76916F76">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4168"/>
      <w:bookmarkStart w:id="67" w:name="_Toc20420"/>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BAFA9AB">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6"/>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9DB3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4BA83DF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序号</w:t>
            </w:r>
          </w:p>
        </w:tc>
        <w:tc>
          <w:tcPr>
            <w:tcW w:w="2301" w:type="dxa"/>
            <w:noWrap w:val="0"/>
            <w:vAlign w:val="center"/>
          </w:tcPr>
          <w:p w14:paraId="116B7DD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项目</w:t>
            </w:r>
          </w:p>
        </w:tc>
        <w:tc>
          <w:tcPr>
            <w:tcW w:w="2198" w:type="dxa"/>
            <w:noWrap w:val="0"/>
            <w:vAlign w:val="center"/>
          </w:tcPr>
          <w:p w14:paraId="03976BA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磋商文件要求</w:t>
            </w:r>
          </w:p>
        </w:tc>
        <w:tc>
          <w:tcPr>
            <w:tcW w:w="2038" w:type="dxa"/>
            <w:noWrap w:val="0"/>
            <w:vAlign w:val="center"/>
          </w:tcPr>
          <w:p w14:paraId="01FCE42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响应文件响应</w:t>
            </w:r>
          </w:p>
        </w:tc>
        <w:tc>
          <w:tcPr>
            <w:tcW w:w="1349" w:type="dxa"/>
            <w:noWrap w:val="0"/>
            <w:vAlign w:val="center"/>
          </w:tcPr>
          <w:p w14:paraId="659D63C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偏离情况</w:t>
            </w:r>
          </w:p>
        </w:tc>
        <w:tc>
          <w:tcPr>
            <w:tcW w:w="1349" w:type="dxa"/>
            <w:noWrap w:val="0"/>
            <w:vAlign w:val="center"/>
          </w:tcPr>
          <w:p w14:paraId="217809A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备注</w:t>
            </w:r>
          </w:p>
        </w:tc>
      </w:tr>
      <w:tr w14:paraId="03EA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26C8ED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3293AE42">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428E1CA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9696E5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5F376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B8E5F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90B4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55F100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77DB1EDF">
            <w:pPr>
              <w:pStyle w:val="14"/>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4A7939A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02FA64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687C0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AB6B3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0A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9E4F4C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3BE4DBE8">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16CCDC2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39712AD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2078B30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77D7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00FC7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67B5752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5772E98">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14678F0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54ED0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559E2D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301EE5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B9E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5FCF660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14EF3971">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07C8FC1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553AA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F15F8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4239D2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2D0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21DC04B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396498BD">
            <w:pPr>
              <w:pStyle w:val="14"/>
              <w:ind w:left="0" w:leftChars="0"/>
              <w:jc w:val="center"/>
              <w:rPr>
                <w:rFonts w:hint="eastAsia" w:ascii="宋体" w:hAnsi="宋体" w:eastAsia="宋体" w:cs="宋体"/>
                <w:color w:val="auto"/>
                <w:sz w:val="21"/>
                <w:szCs w:val="21"/>
                <w:highlight w:val="none"/>
              </w:rPr>
            </w:pPr>
          </w:p>
        </w:tc>
        <w:tc>
          <w:tcPr>
            <w:tcW w:w="2198" w:type="dxa"/>
            <w:noWrap w:val="0"/>
            <w:vAlign w:val="center"/>
          </w:tcPr>
          <w:p w14:paraId="0DEF108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605C91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212457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8DEFB2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2A1A9B6B">
      <w:pPr>
        <w:rPr>
          <w:rFonts w:hint="eastAsia" w:ascii="宋体" w:hAnsi="宋体" w:eastAsia="宋体" w:cs="宋体"/>
          <w:b/>
          <w:color w:val="auto"/>
          <w:kern w:val="0"/>
          <w:sz w:val="21"/>
          <w:szCs w:val="21"/>
          <w:highlight w:val="none"/>
        </w:rPr>
      </w:pPr>
    </w:p>
    <w:p w14:paraId="35E8E96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3A6DD457">
      <w:pPr>
        <w:pStyle w:val="31"/>
        <w:rPr>
          <w:rFonts w:hint="eastAsia" w:ascii="宋体" w:hAnsi="宋体" w:eastAsia="宋体" w:cs="宋体"/>
          <w:color w:val="auto"/>
          <w:sz w:val="21"/>
          <w:szCs w:val="21"/>
          <w:highlight w:val="none"/>
        </w:rPr>
      </w:pPr>
    </w:p>
    <w:p w14:paraId="6837A39B">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3382405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588281B">
      <w:pPr>
        <w:outlineLvl w:val="9"/>
        <w:rPr>
          <w:rFonts w:hint="eastAsia" w:ascii="宋体" w:hAnsi="宋体" w:eastAsia="宋体" w:cs="宋体"/>
          <w:color w:val="auto"/>
          <w:highlight w:val="none"/>
        </w:rPr>
      </w:pPr>
    </w:p>
    <w:p w14:paraId="53FD0412">
      <w:pPr>
        <w:outlineLvl w:val="9"/>
        <w:rPr>
          <w:rFonts w:hint="eastAsia" w:ascii="宋体" w:hAnsi="宋体" w:eastAsia="宋体" w:cs="宋体"/>
          <w:color w:val="auto"/>
          <w:highlight w:val="none"/>
        </w:rPr>
      </w:pPr>
    </w:p>
    <w:p w14:paraId="3AEB9F14">
      <w:pPr>
        <w:outlineLvl w:val="9"/>
        <w:rPr>
          <w:rFonts w:hint="eastAsia" w:ascii="宋体" w:hAnsi="宋体" w:eastAsia="宋体" w:cs="宋体"/>
          <w:color w:val="auto"/>
          <w:highlight w:val="none"/>
        </w:rPr>
      </w:pPr>
    </w:p>
    <w:p w14:paraId="5AED0F2A">
      <w:pPr>
        <w:outlineLvl w:val="9"/>
        <w:rPr>
          <w:rFonts w:hint="eastAsia" w:ascii="宋体" w:hAnsi="宋体" w:eastAsia="宋体" w:cs="宋体"/>
          <w:color w:val="auto"/>
          <w:highlight w:val="none"/>
        </w:rPr>
      </w:pPr>
    </w:p>
    <w:p w14:paraId="5EA0D74E">
      <w:pPr>
        <w:outlineLvl w:val="9"/>
        <w:rPr>
          <w:rFonts w:hint="eastAsia" w:ascii="宋体" w:hAnsi="宋体" w:eastAsia="宋体" w:cs="宋体"/>
          <w:color w:val="auto"/>
          <w:highlight w:val="none"/>
        </w:rPr>
      </w:pPr>
    </w:p>
    <w:p w14:paraId="3570C238">
      <w:pPr>
        <w:outlineLvl w:val="9"/>
        <w:rPr>
          <w:rFonts w:hint="eastAsia" w:ascii="宋体" w:hAnsi="宋体" w:eastAsia="宋体" w:cs="宋体"/>
          <w:color w:val="auto"/>
          <w:highlight w:val="none"/>
        </w:rPr>
      </w:pPr>
    </w:p>
    <w:p w14:paraId="3A08270B">
      <w:pPr>
        <w:outlineLvl w:val="9"/>
        <w:rPr>
          <w:rFonts w:hint="eastAsia" w:ascii="宋体" w:hAnsi="宋体" w:eastAsia="宋体" w:cs="宋体"/>
          <w:color w:val="auto"/>
          <w:highlight w:val="none"/>
        </w:rPr>
      </w:pPr>
    </w:p>
    <w:p w14:paraId="12F493B2">
      <w:pPr>
        <w:outlineLvl w:val="9"/>
        <w:rPr>
          <w:rFonts w:hint="eastAsia" w:ascii="宋体" w:hAnsi="宋体" w:eastAsia="宋体" w:cs="宋体"/>
          <w:color w:val="auto"/>
          <w:highlight w:val="none"/>
        </w:rPr>
      </w:pPr>
    </w:p>
    <w:p w14:paraId="379B96AA">
      <w:pPr>
        <w:outlineLvl w:val="9"/>
        <w:rPr>
          <w:rFonts w:hint="eastAsia" w:ascii="宋体" w:hAnsi="宋体" w:eastAsia="宋体" w:cs="宋体"/>
          <w:color w:val="auto"/>
          <w:highlight w:val="none"/>
        </w:rPr>
      </w:pPr>
    </w:p>
    <w:p w14:paraId="5F90B2F8">
      <w:pPr>
        <w:outlineLvl w:val="9"/>
        <w:rPr>
          <w:rFonts w:hint="eastAsia" w:ascii="宋体" w:hAnsi="宋体" w:eastAsia="宋体" w:cs="宋体"/>
          <w:color w:val="auto"/>
          <w:highlight w:val="none"/>
        </w:rPr>
      </w:pPr>
    </w:p>
    <w:p w14:paraId="78328238">
      <w:pPr>
        <w:outlineLvl w:val="9"/>
        <w:rPr>
          <w:rFonts w:hint="eastAsia" w:ascii="宋体" w:hAnsi="宋体" w:eastAsia="宋体" w:cs="宋体"/>
          <w:color w:val="auto"/>
          <w:highlight w:val="none"/>
        </w:rPr>
      </w:pPr>
    </w:p>
    <w:p w14:paraId="69EB5529">
      <w:pPr>
        <w:outlineLvl w:val="9"/>
        <w:rPr>
          <w:rFonts w:hint="eastAsia" w:ascii="宋体" w:hAnsi="宋体" w:eastAsia="宋体" w:cs="宋体"/>
          <w:color w:val="auto"/>
          <w:highlight w:val="none"/>
        </w:rPr>
      </w:pPr>
    </w:p>
    <w:p w14:paraId="55661C75">
      <w:pPr>
        <w:outlineLvl w:val="9"/>
        <w:rPr>
          <w:rFonts w:hint="eastAsia" w:ascii="宋体" w:hAnsi="宋体" w:eastAsia="宋体" w:cs="宋体"/>
          <w:color w:val="auto"/>
          <w:highlight w:val="none"/>
        </w:rPr>
      </w:pPr>
    </w:p>
    <w:p w14:paraId="3EE75555">
      <w:pPr>
        <w:outlineLvl w:val="9"/>
        <w:rPr>
          <w:rFonts w:hint="eastAsia" w:ascii="宋体" w:hAnsi="宋体" w:eastAsia="宋体" w:cs="宋体"/>
          <w:color w:val="auto"/>
          <w:highlight w:val="none"/>
        </w:rPr>
      </w:pPr>
    </w:p>
    <w:p w14:paraId="7B5DFD3A">
      <w:pPr>
        <w:outlineLvl w:val="9"/>
        <w:rPr>
          <w:rFonts w:hint="eastAsia" w:ascii="宋体" w:hAnsi="宋体" w:eastAsia="宋体" w:cs="宋体"/>
          <w:color w:val="auto"/>
          <w:highlight w:val="none"/>
        </w:rPr>
      </w:pPr>
    </w:p>
    <w:p w14:paraId="301B401F">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1F11031E">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4E6952A4">
      <w:pPr>
        <w:widowControl/>
        <w:wordWrap w:val="0"/>
        <w:spacing w:line="460" w:lineRule="exact"/>
        <w:jc w:val="left"/>
        <w:rPr>
          <w:rFonts w:hint="eastAsia" w:ascii="宋体" w:hAnsi="宋体" w:eastAsia="宋体" w:cs="宋体"/>
          <w:color w:val="auto"/>
          <w:kern w:val="0"/>
          <w:sz w:val="24"/>
          <w:highlight w:val="none"/>
        </w:rPr>
      </w:pPr>
    </w:p>
    <w:p w14:paraId="2B8F8B92">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F360F26">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75574A66">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5BE70587">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72BF871B">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2A93B028">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734506D8">
      <w:pPr>
        <w:widowControl/>
        <w:wordWrap w:val="0"/>
        <w:spacing w:line="460" w:lineRule="exact"/>
        <w:jc w:val="left"/>
        <w:rPr>
          <w:rFonts w:hint="eastAsia" w:ascii="宋体" w:hAnsi="宋体" w:eastAsia="宋体" w:cs="宋体"/>
          <w:color w:val="auto"/>
          <w:kern w:val="0"/>
          <w:sz w:val="24"/>
          <w:szCs w:val="20"/>
          <w:highlight w:val="none"/>
        </w:rPr>
      </w:pPr>
    </w:p>
    <w:p w14:paraId="63F2B553">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1AEAD95F">
      <w:pPr>
        <w:widowControl/>
        <w:wordWrap w:val="0"/>
        <w:spacing w:line="460" w:lineRule="exact"/>
        <w:jc w:val="left"/>
        <w:rPr>
          <w:rFonts w:hint="eastAsia" w:ascii="宋体" w:hAnsi="宋体" w:eastAsia="宋体" w:cs="宋体"/>
          <w:color w:val="auto"/>
          <w:kern w:val="0"/>
          <w:sz w:val="24"/>
          <w:szCs w:val="20"/>
          <w:highlight w:val="none"/>
        </w:rPr>
      </w:pPr>
    </w:p>
    <w:p w14:paraId="5332D65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2"/>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5CAD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4F3A0D42">
            <w:pPr>
              <w:widowControl/>
              <w:spacing w:line="480" w:lineRule="exact"/>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rPr>
              <w:t>此处请粘贴法定代表人身份</w:t>
            </w:r>
            <w:r>
              <w:rPr>
                <w:rFonts w:hint="eastAsia" w:ascii="宋体" w:hAnsi="宋体" w:cs="宋体"/>
                <w:bCs/>
                <w:color w:val="auto"/>
                <w:kern w:val="0"/>
                <w:sz w:val="24"/>
                <w:highlight w:val="none"/>
                <w:lang w:val="en-US" w:eastAsia="zh-CN"/>
              </w:rPr>
              <w:t>证明</w:t>
            </w:r>
          </w:p>
          <w:p w14:paraId="6540D297">
            <w:pPr>
              <w:widowControl/>
              <w:spacing w:line="480" w:lineRule="exact"/>
              <w:jc w:val="left"/>
              <w:rPr>
                <w:rFonts w:hint="eastAsia" w:ascii="宋体" w:hAnsi="宋体" w:eastAsia="宋体" w:cs="宋体"/>
                <w:color w:val="auto"/>
                <w:kern w:val="0"/>
                <w:sz w:val="24"/>
                <w:highlight w:val="none"/>
              </w:rPr>
            </w:pPr>
          </w:p>
          <w:p w14:paraId="5DADE8D1">
            <w:pPr>
              <w:widowControl/>
              <w:spacing w:line="480" w:lineRule="exact"/>
              <w:jc w:val="left"/>
              <w:rPr>
                <w:rFonts w:hint="eastAsia" w:ascii="宋体" w:hAnsi="宋体" w:eastAsia="宋体" w:cs="宋体"/>
                <w:color w:val="auto"/>
                <w:kern w:val="0"/>
                <w:sz w:val="24"/>
                <w:highlight w:val="none"/>
              </w:rPr>
            </w:pPr>
          </w:p>
        </w:tc>
      </w:tr>
    </w:tbl>
    <w:p w14:paraId="6711548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154877">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51B2E0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7A7ED37">
      <w:pPr>
        <w:widowControl/>
        <w:wordWrap w:val="0"/>
        <w:spacing w:line="480" w:lineRule="exact"/>
        <w:jc w:val="right"/>
        <w:rPr>
          <w:rFonts w:hint="eastAsia" w:ascii="宋体" w:hAnsi="宋体" w:eastAsia="宋体" w:cs="宋体"/>
          <w:color w:val="auto"/>
          <w:kern w:val="0"/>
          <w:sz w:val="24"/>
          <w:highlight w:val="none"/>
        </w:rPr>
      </w:pPr>
    </w:p>
    <w:p w14:paraId="0D99BF1A">
      <w:pPr>
        <w:widowControl/>
        <w:wordWrap w:val="0"/>
        <w:spacing w:line="480" w:lineRule="exact"/>
        <w:jc w:val="right"/>
        <w:rPr>
          <w:rFonts w:hint="eastAsia" w:ascii="宋体" w:hAnsi="宋体" w:eastAsia="宋体" w:cs="宋体"/>
          <w:color w:val="auto"/>
          <w:kern w:val="0"/>
          <w:sz w:val="24"/>
          <w:highlight w:val="none"/>
        </w:rPr>
      </w:pPr>
    </w:p>
    <w:p w14:paraId="71E14AB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BF19C9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C83681">
      <w:pPr>
        <w:rPr>
          <w:rFonts w:hint="eastAsia" w:ascii="宋体" w:hAnsi="宋体" w:eastAsia="宋体" w:cs="宋体"/>
          <w:color w:val="auto"/>
          <w:highlight w:val="none"/>
        </w:rPr>
      </w:pPr>
    </w:p>
    <w:p w14:paraId="5EF34DB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D1E097">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30519"/>
      <w:bookmarkStart w:id="73" w:name="_Toc13976"/>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1FB7171E">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5D9084CA">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497B3E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54A44FB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3D4F1BE6">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71CD0778">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1EA1FE12">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180CC313">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387F8D49">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7663553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2"/>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49DA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303B381D">
            <w:pPr>
              <w:widowControl/>
              <w:spacing w:line="480" w:lineRule="exact"/>
              <w:jc w:val="left"/>
              <w:rPr>
                <w:rFonts w:hint="eastAsia" w:ascii="宋体" w:hAnsi="宋体" w:eastAsia="宋体" w:cs="宋体"/>
                <w:color w:val="auto"/>
                <w:kern w:val="0"/>
                <w:sz w:val="24"/>
                <w:highlight w:val="none"/>
                <w:lang w:eastAsia="zh-CN"/>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w:t>
            </w:r>
            <w:r>
              <w:rPr>
                <w:rFonts w:hint="eastAsia" w:ascii="宋体" w:hAnsi="宋体" w:cs="宋体"/>
                <w:bCs/>
                <w:color w:val="auto"/>
                <w:kern w:val="0"/>
                <w:sz w:val="24"/>
                <w:highlight w:val="none"/>
                <w:lang w:val="en-US" w:eastAsia="zh-CN"/>
              </w:rPr>
              <w:t>证明</w:t>
            </w:r>
          </w:p>
        </w:tc>
      </w:tr>
    </w:tbl>
    <w:p w14:paraId="7A304355">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06F8F4D1">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6E3DB2F7">
      <w:pPr>
        <w:widowControl/>
        <w:wordWrap w:val="0"/>
        <w:spacing w:line="360" w:lineRule="auto"/>
        <w:jc w:val="center"/>
        <w:rPr>
          <w:rFonts w:hint="eastAsia" w:ascii="宋体" w:hAnsi="宋体" w:eastAsia="宋体" w:cs="宋体"/>
          <w:color w:val="auto"/>
          <w:kern w:val="0"/>
          <w:sz w:val="24"/>
          <w:highlight w:val="none"/>
        </w:rPr>
      </w:pPr>
    </w:p>
    <w:p w14:paraId="7E2A20D2">
      <w:pPr>
        <w:widowControl/>
        <w:wordWrap w:val="0"/>
        <w:spacing w:line="360" w:lineRule="auto"/>
        <w:jc w:val="right"/>
        <w:rPr>
          <w:rFonts w:hint="eastAsia" w:ascii="宋体" w:hAnsi="宋体" w:eastAsia="宋体" w:cs="宋体"/>
          <w:color w:val="auto"/>
          <w:kern w:val="0"/>
          <w:sz w:val="24"/>
          <w:highlight w:val="none"/>
        </w:rPr>
      </w:pPr>
    </w:p>
    <w:p w14:paraId="0041CCE6">
      <w:pPr>
        <w:widowControl/>
        <w:wordWrap w:val="0"/>
        <w:spacing w:line="360" w:lineRule="auto"/>
        <w:jc w:val="right"/>
        <w:rPr>
          <w:rFonts w:hint="eastAsia" w:ascii="宋体" w:hAnsi="宋体" w:eastAsia="宋体" w:cs="宋体"/>
          <w:color w:val="auto"/>
          <w:kern w:val="0"/>
          <w:sz w:val="24"/>
          <w:highlight w:val="none"/>
        </w:rPr>
      </w:pPr>
    </w:p>
    <w:p w14:paraId="046AAC91">
      <w:pPr>
        <w:widowControl/>
        <w:wordWrap w:val="0"/>
        <w:spacing w:line="360" w:lineRule="auto"/>
        <w:jc w:val="right"/>
        <w:rPr>
          <w:rFonts w:hint="eastAsia" w:ascii="宋体" w:hAnsi="宋体" w:eastAsia="宋体" w:cs="宋体"/>
          <w:color w:val="auto"/>
          <w:kern w:val="0"/>
          <w:sz w:val="24"/>
          <w:highlight w:val="none"/>
        </w:rPr>
      </w:pPr>
    </w:p>
    <w:p w14:paraId="10AE64D3">
      <w:pPr>
        <w:widowControl/>
        <w:wordWrap w:val="0"/>
        <w:spacing w:line="360" w:lineRule="auto"/>
        <w:jc w:val="right"/>
        <w:rPr>
          <w:rFonts w:hint="eastAsia" w:ascii="宋体" w:hAnsi="宋体" w:eastAsia="宋体" w:cs="宋体"/>
          <w:color w:val="auto"/>
          <w:kern w:val="0"/>
          <w:sz w:val="24"/>
          <w:highlight w:val="none"/>
        </w:rPr>
      </w:pPr>
    </w:p>
    <w:p w14:paraId="3F7B9410">
      <w:pPr>
        <w:widowControl/>
        <w:wordWrap w:val="0"/>
        <w:spacing w:line="360" w:lineRule="auto"/>
        <w:jc w:val="right"/>
        <w:rPr>
          <w:rFonts w:hint="eastAsia" w:ascii="宋体" w:hAnsi="宋体" w:eastAsia="宋体" w:cs="宋体"/>
          <w:color w:val="auto"/>
          <w:kern w:val="0"/>
          <w:sz w:val="24"/>
          <w:highlight w:val="none"/>
        </w:rPr>
      </w:pPr>
    </w:p>
    <w:p w14:paraId="2780542A">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114B5FF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5CD4EA78">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730E0196">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7FE32602">
      <w:pPr>
        <w:pStyle w:val="5"/>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3342"/>
      <w:bookmarkStart w:id="76" w:name="_Toc24693"/>
      <w:bookmarkStart w:id="77" w:name="_Toc18105"/>
      <w:r>
        <w:rPr>
          <w:rFonts w:hint="eastAsia" w:ascii="宋体" w:hAnsi="宋体" w:eastAsia="宋体" w:cs="宋体"/>
          <w:color w:val="auto"/>
          <w:sz w:val="28"/>
          <w:szCs w:val="28"/>
          <w:highlight w:val="none"/>
          <w:lang w:val="en-US" w:eastAsia="zh-CN"/>
        </w:rPr>
        <w:t>附件9          证明文件</w:t>
      </w:r>
      <w:bookmarkEnd w:id="75"/>
      <w:bookmarkEnd w:id="76"/>
      <w:bookmarkEnd w:id="77"/>
    </w:p>
    <w:p w14:paraId="3017862A">
      <w:pPr>
        <w:pStyle w:val="10"/>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5110E480">
      <w:pPr>
        <w:pStyle w:val="10"/>
        <w:spacing w:beforeAutospacing="0" w:afterAutospacing="0" w:line="480" w:lineRule="auto"/>
        <w:jc w:val="both"/>
        <w:rPr>
          <w:rFonts w:hint="eastAsia" w:ascii="宋体" w:hAnsi="宋体" w:eastAsia="宋体" w:cs="宋体"/>
          <w:bCs/>
          <w:color w:val="auto"/>
          <w:sz w:val="24"/>
          <w:szCs w:val="24"/>
          <w:highlight w:val="none"/>
        </w:rPr>
      </w:pPr>
    </w:p>
    <w:p w14:paraId="331AA9DC">
      <w:pPr>
        <w:pStyle w:val="10"/>
        <w:spacing w:beforeAutospacing="0" w:afterAutospacing="0" w:line="480" w:lineRule="auto"/>
        <w:jc w:val="both"/>
        <w:rPr>
          <w:rFonts w:hint="eastAsia" w:ascii="宋体" w:hAnsi="宋体" w:eastAsia="宋体" w:cs="宋体"/>
          <w:bCs/>
          <w:color w:val="auto"/>
          <w:sz w:val="24"/>
          <w:szCs w:val="24"/>
          <w:highlight w:val="none"/>
        </w:rPr>
      </w:pPr>
    </w:p>
    <w:p w14:paraId="02581DAF">
      <w:pPr>
        <w:pStyle w:val="10"/>
        <w:spacing w:beforeAutospacing="0" w:afterAutospacing="0" w:line="480" w:lineRule="auto"/>
        <w:jc w:val="both"/>
        <w:rPr>
          <w:rFonts w:hint="eastAsia" w:ascii="宋体" w:hAnsi="宋体" w:eastAsia="宋体" w:cs="宋体"/>
          <w:bCs/>
          <w:color w:val="auto"/>
          <w:sz w:val="24"/>
          <w:szCs w:val="24"/>
          <w:highlight w:val="none"/>
        </w:rPr>
      </w:pPr>
    </w:p>
    <w:p w14:paraId="7A9F6387">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default" w:ascii="宋体" w:hAnsi="宋体" w:cs="宋体"/>
          <w:b/>
          <w:bCs w:val="0"/>
          <w:color w:val="auto"/>
          <w:sz w:val="24"/>
          <w:szCs w:val="24"/>
          <w:highlight w:val="none"/>
          <w:lang w:val="en-US"/>
        </w:rPr>
      </w:pPr>
      <w:r>
        <w:rPr>
          <w:rFonts w:hint="eastAsia" w:cs="宋体"/>
          <w:b/>
          <w:bCs w:val="0"/>
          <w:color w:val="auto"/>
          <w:sz w:val="24"/>
          <w:szCs w:val="24"/>
          <w:highlight w:val="none"/>
          <w:lang w:val="en-US" w:eastAsia="zh-CN"/>
        </w:rPr>
        <w:t>9.2</w:t>
      </w:r>
      <w:bookmarkStart w:id="78" w:name="_Toc17966"/>
      <w:r>
        <w:rPr>
          <w:rFonts w:hint="eastAsia" w:cs="宋体"/>
          <w:b/>
          <w:bCs w:val="0"/>
          <w:color w:val="auto"/>
          <w:sz w:val="24"/>
          <w:szCs w:val="24"/>
          <w:highlight w:val="none"/>
          <w:lang w:val="en-US" w:eastAsia="zh-CN"/>
        </w:rPr>
        <w:t xml:space="preserve"> 评分标准中需提供的证明材料</w:t>
      </w:r>
    </w:p>
    <w:p w14:paraId="598EB0CE">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5B06BA81">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7977B72A">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color w:val="auto"/>
          <w:sz w:val="24"/>
          <w:szCs w:val="24"/>
          <w:highlight w:val="none"/>
        </w:rPr>
      </w:pPr>
    </w:p>
    <w:p w14:paraId="190399CF">
      <w:pPr>
        <w:pStyle w:val="10"/>
        <w:spacing w:beforeAutospacing="0" w:afterAutospacing="0" w:line="480" w:lineRule="auto"/>
        <w:ind w:firstLine="540" w:firstLineChars="224"/>
        <w:jc w:val="both"/>
        <w:rPr>
          <w:rFonts w:cs="Arial" w:asciiTheme="minorEastAsia" w:hAnsiTheme="minorEastAsia"/>
          <w:color w:val="auto"/>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cs="Arial" w:asciiTheme="minorEastAsia" w:hAnsiTheme="minorEastAsia"/>
          <w:b/>
          <w:color w:val="auto"/>
          <w:sz w:val="24"/>
          <w:szCs w:val="24"/>
          <w:highlight w:val="none"/>
        </w:rPr>
        <w:t>销售业绩</w:t>
      </w:r>
    </w:p>
    <w:tbl>
      <w:tblPr>
        <w:tblStyle w:val="32"/>
        <w:tblW w:w="7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950"/>
        <w:gridCol w:w="2028"/>
        <w:gridCol w:w="2187"/>
      </w:tblGrid>
      <w:tr w14:paraId="319B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79AC8E2">
            <w:pPr>
              <w:spacing w:before="120"/>
              <w:jc w:val="center"/>
              <w:rPr>
                <w:rFonts w:hint="eastAsia"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序号</w:t>
            </w:r>
          </w:p>
        </w:tc>
        <w:tc>
          <w:tcPr>
            <w:tcW w:w="1950" w:type="dxa"/>
            <w:vAlign w:val="center"/>
          </w:tcPr>
          <w:p w14:paraId="15155689">
            <w:pPr>
              <w:spacing w:before="120"/>
              <w:jc w:val="center"/>
              <w:rPr>
                <w:rFonts w:cs="Arial" w:asciiTheme="minorEastAsia" w:hAnsiTheme="minorEastAsia"/>
                <w:color w:val="auto"/>
                <w:sz w:val="24"/>
                <w:highlight w:val="none"/>
              </w:rPr>
            </w:pPr>
            <w:r>
              <w:rPr>
                <w:rFonts w:cs="Arial" w:asciiTheme="minorEastAsia" w:hAnsiTheme="minorEastAsia"/>
                <w:color w:val="auto"/>
                <w:sz w:val="24"/>
                <w:highlight w:val="none"/>
              </w:rPr>
              <w:t>销售用户</w:t>
            </w:r>
          </w:p>
        </w:tc>
        <w:tc>
          <w:tcPr>
            <w:tcW w:w="2028" w:type="dxa"/>
            <w:vAlign w:val="center"/>
          </w:tcPr>
          <w:p w14:paraId="49850E68">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lang w:val="en-US" w:eastAsia="zh-CN"/>
              </w:rPr>
              <w:t>联系人及</w:t>
            </w:r>
            <w:r>
              <w:rPr>
                <w:rFonts w:cs="Arial" w:asciiTheme="minorEastAsia" w:hAnsiTheme="minorEastAsia"/>
                <w:color w:val="auto"/>
                <w:sz w:val="24"/>
                <w:highlight w:val="none"/>
              </w:rPr>
              <w:t>联系</w:t>
            </w:r>
            <w:r>
              <w:rPr>
                <w:rFonts w:hint="eastAsia" w:cs="Arial" w:asciiTheme="minorEastAsia" w:hAnsiTheme="minorEastAsia"/>
                <w:color w:val="auto"/>
                <w:sz w:val="24"/>
                <w:highlight w:val="none"/>
              </w:rPr>
              <w:t>电话</w:t>
            </w:r>
          </w:p>
        </w:tc>
        <w:tc>
          <w:tcPr>
            <w:tcW w:w="2187" w:type="dxa"/>
            <w:vAlign w:val="center"/>
          </w:tcPr>
          <w:p w14:paraId="030F8CA9">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销售年份</w:t>
            </w:r>
          </w:p>
        </w:tc>
      </w:tr>
      <w:tr w14:paraId="0C4C1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DE849B0">
            <w:pPr>
              <w:spacing w:before="120"/>
              <w:jc w:val="center"/>
              <w:rPr>
                <w:rFonts w:cs="Arial" w:asciiTheme="minorEastAsia" w:hAnsiTheme="minorEastAsia"/>
                <w:color w:val="auto"/>
                <w:highlight w:val="none"/>
              </w:rPr>
            </w:pPr>
          </w:p>
        </w:tc>
        <w:tc>
          <w:tcPr>
            <w:tcW w:w="1950" w:type="dxa"/>
            <w:vAlign w:val="center"/>
          </w:tcPr>
          <w:p w14:paraId="2C1DB417">
            <w:pPr>
              <w:spacing w:before="120"/>
              <w:jc w:val="center"/>
              <w:rPr>
                <w:rFonts w:cs="Arial" w:asciiTheme="minorEastAsia" w:hAnsiTheme="minorEastAsia"/>
                <w:color w:val="auto"/>
                <w:highlight w:val="none"/>
              </w:rPr>
            </w:pPr>
          </w:p>
        </w:tc>
        <w:tc>
          <w:tcPr>
            <w:tcW w:w="2028" w:type="dxa"/>
            <w:vAlign w:val="center"/>
          </w:tcPr>
          <w:p w14:paraId="18F7DFC2">
            <w:pPr>
              <w:spacing w:before="120"/>
              <w:jc w:val="center"/>
              <w:rPr>
                <w:rFonts w:cs="Arial" w:asciiTheme="minorEastAsia" w:hAnsiTheme="minorEastAsia"/>
                <w:color w:val="auto"/>
                <w:highlight w:val="none"/>
              </w:rPr>
            </w:pPr>
          </w:p>
        </w:tc>
        <w:tc>
          <w:tcPr>
            <w:tcW w:w="2187" w:type="dxa"/>
            <w:vAlign w:val="center"/>
          </w:tcPr>
          <w:p w14:paraId="664CCE90">
            <w:pPr>
              <w:spacing w:before="120"/>
              <w:jc w:val="center"/>
              <w:rPr>
                <w:rFonts w:cs="Arial" w:asciiTheme="minorEastAsia" w:hAnsiTheme="minorEastAsia"/>
                <w:color w:val="auto"/>
                <w:highlight w:val="none"/>
              </w:rPr>
            </w:pPr>
          </w:p>
        </w:tc>
      </w:tr>
      <w:tr w14:paraId="15799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5AE38F1">
            <w:pPr>
              <w:spacing w:before="120"/>
              <w:jc w:val="center"/>
              <w:rPr>
                <w:rFonts w:cs="Arial" w:asciiTheme="minorEastAsia" w:hAnsiTheme="minorEastAsia"/>
                <w:color w:val="auto"/>
                <w:highlight w:val="none"/>
              </w:rPr>
            </w:pPr>
          </w:p>
        </w:tc>
        <w:tc>
          <w:tcPr>
            <w:tcW w:w="1950" w:type="dxa"/>
            <w:vAlign w:val="center"/>
          </w:tcPr>
          <w:p w14:paraId="4F3FAA40">
            <w:pPr>
              <w:spacing w:before="120"/>
              <w:jc w:val="center"/>
              <w:rPr>
                <w:rFonts w:cs="Arial" w:asciiTheme="minorEastAsia" w:hAnsiTheme="minorEastAsia"/>
                <w:color w:val="auto"/>
                <w:highlight w:val="none"/>
              </w:rPr>
            </w:pPr>
          </w:p>
        </w:tc>
        <w:tc>
          <w:tcPr>
            <w:tcW w:w="2028" w:type="dxa"/>
            <w:vAlign w:val="center"/>
          </w:tcPr>
          <w:p w14:paraId="2B078D28">
            <w:pPr>
              <w:spacing w:before="120"/>
              <w:jc w:val="center"/>
              <w:rPr>
                <w:rFonts w:cs="Arial" w:asciiTheme="minorEastAsia" w:hAnsiTheme="minorEastAsia"/>
                <w:color w:val="auto"/>
                <w:highlight w:val="none"/>
              </w:rPr>
            </w:pPr>
          </w:p>
        </w:tc>
        <w:tc>
          <w:tcPr>
            <w:tcW w:w="2187" w:type="dxa"/>
            <w:vAlign w:val="center"/>
          </w:tcPr>
          <w:p w14:paraId="0F96DA0A">
            <w:pPr>
              <w:spacing w:before="120"/>
              <w:jc w:val="center"/>
              <w:rPr>
                <w:rFonts w:cs="Arial" w:asciiTheme="minorEastAsia" w:hAnsiTheme="minorEastAsia"/>
                <w:color w:val="auto"/>
                <w:highlight w:val="none"/>
              </w:rPr>
            </w:pPr>
          </w:p>
        </w:tc>
      </w:tr>
      <w:tr w14:paraId="542E4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174B15D">
            <w:pPr>
              <w:spacing w:before="120"/>
              <w:jc w:val="center"/>
              <w:rPr>
                <w:rFonts w:cs="Arial" w:asciiTheme="minorEastAsia" w:hAnsiTheme="minorEastAsia"/>
                <w:color w:val="auto"/>
                <w:highlight w:val="none"/>
              </w:rPr>
            </w:pPr>
          </w:p>
        </w:tc>
        <w:tc>
          <w:tcPr>
            <w:tcW w:w="1950" w:type="dxa"/>
            <w:vAlign w:val="center"/>
          </w:tcPr>
          <w:p w14:paraId="04C4BACC">
            <w:pPr>
              <w:spacing w:before="120"/>
              <w:jc w:val="center"/>
              <w:rPr>
                <w:rFonts w:cs="Arial" w:asciiTheme="minorEastAsia" w:hAnsiTheme="minorEastAsia"/>
                <w:color w:val="auto"/>
                <w:highlight w:val="none"/>
              </w:rPr>
            </w:pPr>
          </w:p>
        </w:tc>
        <w:tc>
          <w:tcPr>
            <w:tcW w:w="2028" w:type="dxa"/>
            <w:vAlign w:val="center"/>
          </w:tcPr>
          <w:p w14:paraId="2BFD981D">
            <w:pPr>
              <w:spacing w:before="120"/>
              <w:jc w:val="center"/>
              <w:rPr>
                <w:rFonts w:cs="Arial" w:asciiTheme="minorEastAsia" w:hAnsiTheme="minorEastAsia"/>
                <w:color w:val="auto"/>
                <w:highlight w:val="none"/>
              </w:rPr>
            </w:pPr>
          </w:p>
        </w:tc>
        <w:tc>
          <w:tcPr>
            <w:tcW w:w="2187" w:type="dxa"/>
            <w:vAlign w:val="center"/>
          </w:tcPr>
          <w:p w14:paraId="6ABAF854">
            <w:pPr>
              <w:spacing w:before="120"/>
              <w:jc w:val="center"/>
              <w:rPr>
                <w:rFonts w:cs="Arial" w:asciiTheme="minorEastAsia" w:hAnsiTheme="minorEastAsia"/>
                <w:color w:val="auto"/>
                <w:highlight w:val="none"/>
              </w:rPr>
            </w:pPr>
          </w:p>
        </w:tc>
      </w:tr>
      <w:tr w14:paraId="6D131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199D74B5">
            <w:pPr>
              <w:spacing w:before="120"/>
              <w:jc w:val="center"/>
              <w:rPr>
                <w:rFonts w:cs="Arial" w:asciiTheme="minorEastAsia" w:hAnsiTheme="minorEastAsia"/>
                <w:color w:val="auto"/>
                <w:highlight w:val="none"/>
              </w:rPr>
            </w:pPr>
          </w:p>
        </w:tc>
        <w:tc>
          <w:tcPr>
            <w:tcW w:w="1950" w:type="dxa"/>
            <w:vAlign w:val="center"/>
          </w:tcPr>
          <w:p w14:paraId="6018911E">
            <w:pPr>
              <w:spacing w:before="120"/>
              <w:jc w:val="center"/>
              <w:rPr>
                <w:rFonts w:cs="Arial" w:asciiTheme="minorEastAsia" w:hAnsiTheme="minorEastAsia"/>
                <w:color w:val="auto"/>
                <w:highlight w:val="none"/>
              </w:rPr>
            </w:pPr>
          </w:p>
        </w:tc>
        <w:tc>
          <w:tcPr>
            <w:tcW w:w="2028" w:type="dxa"/>
            <w:vAlign w:val="center"/>
          </w:tcPr>
          <w:p w14:paraId="03A8E64B">
            <w:pPr>
              <w:spacing w:before="120"/>
              <w:jc w:val="center"/>
              <w:rPr>
                <w:rFonts w:cs="Arial" w:asciiTheme="minorEastAsia" w:hAnsiTheme="minorEastAsia"/>
                <w:color w:val="auto"/>
                <w:highlight w:val="none"/>
              </w:rPr>
            </w:pPr>
          </w:p>
        </w:tc>
        <w:tc>
          <w:tcPr>
            <w:tcW w:w="2187" w:type="dxa"/>
            <w:vAlign w:val="center"/>
          </w:tcPr>
          <w:p w14:paraId="2B491C74">
            <w:pPr>
              <w:spacing w:before="120"/>
              <w:jc w:val="center"/>
              <w:rPr>
                <w:rFonts w:cs="Arial" w:asciiTheme="minorEastAsia" w:hAnsiTheme="minorEastAsia"/>
                <w:color w:val="auto"/>
                <w:highlight w:val="none"/>
              </w:rPr>
            </w:pPr>
          </w:p>
        </w:tc>
      </w:tr>
      <w:tr w14:paraId="6D99A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6660B22">
            <w:pPr>
              <w:spacing w:before="120"/>
              <w:jc w:val="center"/>
              <w:rPr>
                <w:rFonts w:cs="Arial" w:asciiTheme="minorEastAsia" w:hAnsiTheme="minorEastAsia"/>
                <w:color w:val="auto"/>
                <w:highlight w:val="none"/>
              </w:rPr>
            </w:pPr>
          </w:p>
        </w:tc>
        <w:tc>
          <w:tcPr>
            <w:tcW w:w="1950" w:type="dxa"/>
            <w:vAlign w:val="center"/>
          </w:tcPr>
          <w:p w14:paraId="0819E614">
            <w:pPr>
              <w:spacing w:before="120"/>
              <w:jc w:val="center"/>
              <w:rPr>
                <w:rFonts w:cs="Arial" w:asciiTheme="minorEastAsia" w:hAnsiTheme="minorEastAsia"/>
                <w:color w:val="auto"/>
                <w:highlight w:val="none"/>
              </w:rPr>
            </w:pPr>
          </w:p>
        </w:tc>
        <w:tc>
          <w:tcPr>
            <w:tcW w:w="2028" w:type="dxa"/>
            <w:vAlign w:val="center"/>
          </w:tcPr>
          <w:p w14:paraId="05E59BFD">
            <w:pPr>
              <w:spacing w:before="120"/>
              <w:jc w:val="center"/>
              <w:rPr>
                <w:rFonts w:cs="Arial" w:asciiTheme="minorEastAsia" w:hAnsiTheme="minorEastAsia"/>
                <w:color w:val="auto"/>
                <w:highlight w:val="none"/>
              </w:rPr>
            </w:pPr>
          </w:p>
        </w:tc>
        <w:tc>
          <w:tcPr>
            <w:tcW w:w="2187" w:type="dxa"/>
            <w:vAlign w:val="center"/>
          </w:tcPr>
          <w:p w14:paraId="18FE4E16">
            <w:pPr>
              <w:spacing w:before="120"/>
              <w:jc w:val="center"/>
              <w:rPr>
                <w:rFonts w:cs="Arial" w:asciiTheme="minorEastAsia" w:hAnsiTheme="minorEastAsia"/>
                <w:color w:val="auto"/>
                <w:highlight w:val="none"/>
              </w:rPr>
            </w:pPr>
          </w:p>
        </w:tc>
      </w:tr>
      <w:tr w14:paraId="3965A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713CBF6">
            <w:pPr>
              <w:spacing w:before="120"/>
              <w:jc w:val="center"/>
              <w:rPr>
                <w:rFonts w:cs="Arial" w:asciiTheme="minorEastAsia" w:hAnsiTheme="minorEastAsia"/>
                <w:color w:val="auto"/>
                <w:highlight w:val="none"/>
              </w:rPr>
            </w:pPr>
          </w:p>
        </w:tc>
        <w:tc>
          <w:tcPr>
            <w:tcW w:w="1950" w:type="dxa"/>
            <w:vAlign w:val="center"/>
          </w:tcPr>
          <w:p w14:paraId="07F54CE7">
            <w:pPr>
              <w:spacing w:before="120"/>
              <w:jc w:val="center"/>
              <w:rPr>
                <w:rFonts w:cs="Arial" w:asciiTheme="minorEastAsia" w:hAnsiTheme="minorEastAsia"/>
                <w:color w:val="auto"/>
                <w:highlight w:val="none"/>
              </w:rPr>
            </w:pPr>
          </w:p>
        </w:tc>
        <w:tc>
          <w:tcPr>
            <w:tcW w:w="2028" w:type="dxa"/>
            <w:vAlign w:val="center"/>
          </w:tcPr>
          <w:p w14:paraId="34BC542B">
            <w:pPr>
              <w:spacing w:before="120"/>
              <w:jc w:val="center"/>
              <w:rPr>
                <w:rFonts w:cs="Arial" w:asciiTheme="minorEastAsia" w:hAnsiTheme="minorEastAsia"/>
                <w:color w:val="auto"/>
                <w:highlight w:val="none"/>
              </w:rPr>
            </w:pPr>
          </w:p>
        </w:tc>
        <w:tc>
          <w:tcPr>
            <w:tcW w:w="2187" w:type="dxa"/>
            <w:vAlign w:val="center"/>
          </w:tcPr>
          <w:p w14:paraId="02DA0B90">
            <w:pPr>
              <w:spacing w:before="120"/>
              <w:jc w:val="center"/>
              <w:rPr>
                <w:rFonts w:cs="Arial" w:asciiTheme="minorEastAsia" w:hAnsiTheme="minorEastAsia"/>
                <w:color w:val="auto"/>
                <w:highlight w:val="none"/>
              </w:rPr>
            </w:pPr>
          </w:p>
        </w:tc>
      </w:tr>
      <w:tr w14:paraId="5A4C9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9044923">
            <w:pPr>
              <w:spacing w:before="120"/>
              <w:jc w:val="center"/>
              <w:rPr>
                <w:rFonts w:cs="Arial" w:asciiTheme="minorEastAsia" w:hAnsiTheme="minorEastAsia"/>
                <w:color w:val="auto"/>
                <w:highlight w:val="none"/>
              </w:rPr>
            </w:pPr>
          </w:p>
        </w:tc>
        <w:tc>
          <w:tcPr>
            <w:tcW w:w="1950" w:type="dxa"/>
            <w:vAlign w:val="center"/>
          </w:tcPr>
          <w:p w14:paraId="67A60464">
            <w:pPr>
              <w:spacing w:before="120"/>
              <w:jc w:val="center"/>
              <w:rPr>
                <w:rFonts w:cs="Arial" w:asciiTheme="minorEastAsia" w:hAnsiTheme="minorEastAsia"/>
                <w:color w:val="auto"/>
                <w:highlight w:val="none"/>
              </w:rPr>
            </w:pPr>
          </w:p>
        </w:tc>
        <w:tc>
          <w:tcPr>
            <w:tcW w:w="2028" w:type="dxa"/>
            <w:vAlign w:val="center"/>
          </w:tcPr>
          <w:p w14:paraId="292D55FE">
            <w:pPr>
              <w:spacing w:before="120"/>
              <w:jc w:val="center"/>
              <w:rPr>
                <w:rFonts w:cs="Arial" w:asciiTheme="minorEastAsia" w:hAnsiTheme="minorEastAsia"/>
                <w:color w:val="auto"/>
                <w:highlight w:val="none"/>
              </w:rPr>
            </w:pPr>
          </w:p>
        </w:tc>
        <w:tc>
          <w:tcPr>
            <w:tcW w:w="2187" w:type="dxa"/>
            <w:vAlign w:val="center"/>
          </w:tcPr>
          <w:p w14:paraId="45607252">
            <w:pPr>
              <w:spacing w:before="120"/>
              <w:jc w:val="center"/>
              <w:rPr>
                <w:rFonts w:cs="Arial" w:asciiTheme="minorEastAsia" w:hAnsiTheme="minorEastAsia"/>
                <w:color w:val="auto"/>
                <w:highlight w:val="none"/>
              </w:rPr>
            </w:pPr>
          </w:p>
        </w:tc>
      </w:tr>
      <w:tr w14:paraId="6BB6E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C8AC544">
            <w:pPr>
              <w:spacing w:before="120"/>
              <w:jc w:val="center"/>
              <w:rPr>
                <w:rFonts w:cs="Arial" w:asciiTheme="minorEastAsia" w:hAnsiTheme="minorEastAsia"/>
                <w:color w:val="auto"/>
                <w:highlight w:val="none"/>
              </w:rPr>
            </w:pPr>
          </w:p>
        </w:tc>
        <w:tc>
          <w:tcPr>
            <w:tcW w:w="1950" w:type="dxa"/>
            <w:vAlign w:val="center"/>
          </w:tcPr>
          <w:p w14:paraId="56454432">
            <w:pPr>
              <w:spacing w:before="120"/>
              <w:jc w:val="center"/>
              <w:rPr>
                <w:rFonts w:cs="Arial" w:asciiTheme="minorEastAsia" w:hAnsiTheme="minorEastAsia"/>
                <w:color w:val="auto"/>
                <w:highlight w:val="none"/>
              </w:rPr>
            </w:pPr>
          </w:p>
        </w:tc>
        <w:tc>
          <w:tcPr>
            <w:tcW w:w="2028" w:type="dxa"/>
            <w:vAlign w:val="center"/>
          </w:tcPr>
          <w:p w14:paraId="6DF2BC41">
            <w:pPr>
              <w:spacing w:before="120"/>
              <w:jc w:val="center"/>
              <w:rPr>
                <w:rFonts w:cs="Arial" w:asciiTheme="minorEastAsia" w:hAnsiTheme="minorEastAsia"/>
                <w:color w:val="auto"/>
                <w:highlight w:val="none"/>
              </w:rPr>
            </w:pPr>
          </w:p>
        </w:tc>
        <w:tc>
          <w:tcPr>
            <w:tcW w:w="2187" w:type="dxa"/>
            <w:vAlign w:val="center"/>
          </w:tcPr>
          <w:p w14:paraId="475B0D71">
            <w:pPr>
              <w:spacing w:before="120"/>
              <w:jc w:val="center"/>
              <w:rPr>
                <w:rFonts w:cs="Arial" w:asciiTheme="minorEastAsia" w:hAnsiTheme="minorEastAsia"/>
                <w:color w:val="auto"/>
                <w:highlight w:val="none"/>
              </w:rPr>
            </w:pPr>
          </w:p>
        </w:tc>
      </w:tr>
    </w:tbl>
    <w:p w14:paraId="5501DBA1">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3330C6C8">
      <w:pPr>
        <w:pStyle w:val="10"/>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0BF1BA20">
      <w:pPr>
        <w:pStyle w:val="10"/>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2836A963">
      <w:pPr>
        <w:pStyle w:val="10"/>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107080B5">
      <w:pPr>
        <w:pStyle w:val="10"/>
        <w:spacing w:beforeAutospacing="0" w:afterAutospacing="0" w:line="480" w:lineRule="auto"/>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8"/>
    <w:p w14:paraId="65739BF4">
      <w:pPr>
        <w:pStyle w:val="10"/>
        <w:spacing w:beforeAutospacing="0" w:afterAutospacing="0" w:line="480" w:lineRule="auto"/>
        <w:jc w:val="both"/>
        <w:rPr>
          <w:rFonts w:hint="eastAsia" w:ascii="宋体" w:hAnsi="宋体" w:eastAsia="宋体" w:cs="宋体"/>
          <w:b/>
          <w:bCs/>
          <w:color w:val="auto"/>
          <w:highlight w:val="none"/>
        </w:rPr>
      </w:pPr>
    </w:p>
    <w:sectPr>
      <w:pgSz w:w="11906" w:h="16838"/>
      <w:pgMar w:top="1417" w:right="1474" w:bottom="1417" w:left="1474" w:header="851" w:footer="624" w:gutter="0"/>
      <w:pgBorders>
        <w:top w:val="none" w:sz="0" w:space="0"/>
        <w:left w:val="none" w:sz="0" w:space="0"/>
        <w:bottom w:val="none" w:sz="0" w:space="0"/>
        <w:right w:val="none" w:sz="0" w:space="0"/>
      </w:pgBorders>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3CB9620-DF25-43FB-BF53-94658DF395C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B7C9DFE0-884E-48A3-92DA-4936AF2F94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2"/>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2"/>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2"/>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2"/>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4"/>
      <w:jc w:val="right"/>
      <w:rPr>
        <w:rFonts w:hint="eastAsia"/>
      </w:rPr>
    </w:pPr>
    <w:r>
      <w:rPr>
        <w:rFonts w:hint="eastAsia" w:ascii="宋体" w:hAnsi="宋体" w:cs="宋体"/>
        <w:color w:val="auto"/>
        <w:szCs w:val="21"/>
        <w:highlight w:val="none"/>
        <w:u w:val="none"/>
        <w:shd w:val="clear" w:color="auto" w:fill="FFFFFF"/>
        <w:lang w:val="en-US" w:eastAsia="zh-CN"/>
      </w:rPr>
      <w:t>驻马店市中心医院（康复院区）安装消防联动报警主机采购项目采购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024B"/>
    <w:rsid w:val="000C1FF9"/>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9D4"/>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4A62"/>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2E6D"/>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233A"/>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6BA"/>
    <w:rsid w:val="00FF5B28"/>
    <w:rsid w:val="00FF7C18"/>
    <w:rsid w:val="01001B5E"/>
    <w:rsid w:val="01076050"/>
    <w:rsid w:val="010C3DC8"/>
    <w:rsid w:val="011E110B"/>
    <w:rsid w:val="01525212"/>
    <w:rsid w:val="01564054"/>
    <w:rsid w:val="015C0A67"/>
    <w:rsid w:val="01626374"/>
    <w:rsid w:val="01745FBF"/>
    <w:rsid w:val="017E6D95"/>
    <w:rsid w:val="01822573"/>
    <w:rsid w:val="018D0058"/>
    <w:rsid w:val="018D1D97"/>
    <w:rsid w:val="01916C5A"/>
    <w:rsid w:val="019376D8"/>
    <w:rsid w:val="01976717"/>
    <w:rsid w:val="019F1377"/>
    <w:rsid w:val="01D60B10"/>
    <w:rsid w:val="01D715BE"/>
    <w:rsid w:val="01EB45BC"/>
    <w:rsid w:val="01EC1D06"/>
    <w:rsid w:val="01F04981"/>
    <w:rsid w:val="01F9035B"/>
    <w:rsid w:val="01FA63A5"/>
    <w:rsid w:val="02011C7D"/>
    <w:rsid w:val="02035523"/>
    <w:rsid w:val="02160F0D"/>
    <w:rsid w:val="021653B1"/>
    <w:rsid w:val="02184C85"/>
    <w:rsid w:val="021C6E40"/>
    <w:rsid w:val="02222FF2"/>
    <w:rsid w:val="023615AF"/>
    <w:rsid w:val="02384FF4"/>
    <w:rsid w:val="023D0B8F"/>
    <w:rsid w:val="023F67A9"/>
    <w:rsid w:val="0247575A"/>
    <w:rsid w:val="025235B1"/>
    <w:rsid w:val="0261030A"/>
    <w:rsid w:val="0262674D"/>
    <w:rsid w:val="026B74AB"/>
    <w:rsid w:val="02747B01"/>
    <w:rsid w:val="027619AC"/>
    <w:rsid w:val="02890D36"/>
    <w:rsid w:val="02AA0C5D"/>
    <w:rsid w:val="02B97DFD"/>
    <w:rsid w:val="02C866AB"/>
    <w:rsid w:val="02CB7F49"/>
    <w:rsid w:val="02D92EF7"/>
    <w:rsid w:val="02DA4665"/>
    <w:rsid w:val="02E828A9"/>
    <w:rsid w:val="02ED6112"/>
    <w:rsid w:val="02F40325"/>
    <w:rsid w:val="02F4726F"/>
    <w:rsid w:val="02F56D74"/>
    <w:rsid w:val="02FA082F"/>
    <w:rsid w:val="031126C4"/>
    <w:rsid w:val="031C0676"/>
    <w:rsid w:val="0323019C"/>
    <w:rsid w:val="034733B8"/>
    <w:rsid w:val="03475E56"/>
    <w:rsid w:val="0353518A"/>
    <w:rsid w:val="035937A7"/>
    <w:rsid w:val="035E4919"/>
    <w:rsid w:val="036056EE"/>
    <w:rsid w:val="03675F31"/>
    <w:rsid w:val="036A009A"/>
    <w:rsid w:val="037A734D"/>
    <w:rsid w:val="03844805"/>
    <w:rsid w:val="03845791"/>
    <w:rsid w:val="039667A9"/>
    <w:rsid w:val="03A011E9"/>
    <w:rsid w:val="03AE7F27"/>
    <w:rsid w:val="03BC3316"/>
    <w:rsid w:val="03BD2BCD"/>
    <w:rsid w:val="03CC058D"/>
    <w:rsid w:val="03D34DCC"/>
    <w:rsid w:val="03E017D2"/>
    <w:rsid w:val="03F447E2"/>
    <w:rsid w:val="03F77068"/>
    <w:rsid w:val="03FB660C"/>
    <w:rsid w:val="04001E75"/>
    <w:rsid w:val="04066FA8"/>
    <w:rsid w:val="042A6EF2"/>
    <w:rsid w:val="042E37DB"/>
    <w:rsid w:val="04416C20"/>
    <w:rsid w:val="044A0592"/>
    <w:rsid w:val="04575AAE"/>
    <w:rsid w:val="04732647"/>
    <w:rsid w:val="047968B1"/>
    <w:rsid w:val="04870542"/>
    <w:rsid w:val="04983E5B"/>
    <w:rsid w:val="049D6C81"/>
    <w:rsid w:val="04A967B2"/>
    <w:rsid w:val="04B30F7A"/>
    <w:rsid w:val="04C5285F"/>
    <w:rsid w:val="050E236F"/>
    <w:rsid w:val="0512137B"/>
    <w:rsid w:val="05121E5F"/>
    <w:rsid w:val="0523406D"/>
    <w:rsid w:val="054C0111"/>
    <w:rsid w:val="05545DD3"/>
    <w:rsid w:val="05656433"/>
    <w:rsid w:val="056A52BC"/>
    <w:rsid w:val="056E2AD6"/>
    <w:rsid w:val="05720B50"/>
    <w:rsid w:val="05760640"/>
    <w:rsid w:val="05806815"/>
    <w:rsid w:val="058251D3"/>
    <w:rsid w:val="058C28F1"/>
    <w:rsid w:val="05945CCE"/>
    <w:rsid w:val="059652F0"/>
    <w:rsid w:val="059D05A4"/>
    <w:rsid w:val="059D5E17"/>
    <w:rsid w:val="059E1945"/>
    <w:rsid w:val="059E1E1A"/>
    <w:rsid w:val="05A21435"/>
    <w:rsid w:val="05AB0A28"/>
    <w:rsid w:val="05AB0F81"/>
    <w:rsid w:val="05B93D6B"/>
    <w:rsid w:val="05C23EEE"/>
    <w:rsid w:val="05C313AC"/>
    <w:rsid w:val="05CA4074"/>
    <w:rsid w:val="05D53002"/>
    <w:rsid w:val="05D75738"/>
    <w:rsid w:val="05EB110D"/>
    <w:rsid w:val="05EB4481"/>
    <w:rsid w:val="05EB48F5"/>
    <w:rsid w:val="05EC26B0"/>
    <w:rsid w:val="05F17CC7"/>
    <w:rsid w:val="05F23A3F"/>
    <w:rsid w:val="05FC520E"/>
    <w:rsid w:val="06020D60"/>
    <w:rsid w:val="060E737E"/>
    <w:rsid w:val="061E7D14"/>
    <w:rsid w:val="0627193B"/>
    <w:rsid w:val="06304C93"/>
    <w:rsid w:val="06446B44"/>
    <w:rsid w:val="06560AED"/>
    <w:rsid w:val="066469C9"/>
    <w:rsid w:val="066646A1"/>
    <w:rsid w:val="06695AAF"/>
    <w:rsid w:val="066E164D"/>
    <w:rsid w:val="06896151"/>
    <w:rsid w:val="068D56CD"/>
    <w:rsid w:val="068E7B23"/>
    <w:rsid w:val="06983B20"/>
    <w:rsid w:val="069A3B66"/>
    <w:rsid w:val="06A869D6"/>
    <w:rsid w:val="06A9264E"/>
    <w:rsid w:val="06B07B82"/>
    <w:rsid w:val="06B31420"/>
    <w:rsid w:val="06B91765"/>
    <w:rsid w:val="06BF7DC5"/>
    <w:rsid w:val="06CA2AD2"/>
    <w:rsid w:val="06CB0518"/>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AC3BD8"/>
    <w:rsid w:val="07B02D9F"/>
    <w:rsid w:val="07B10EA5"/>
    <w:rsid w:val="07C510CB"/>
    <w:rsid w:val="07CD6512"/>
    <w:rsid w:val="07CE3FA1"/>
    <w:rsid w:val="07EC2ECB"/>
    <w:rsid w:val="07FE66CB"/>
    <w:rsid w:val="08057A5A"/>
    <w:rsid w:val="08071A24"/>
    <w:rsid w:val="080B4D47"/>
    <w:rsid w:val="08144141"/>
    <w:rsid w:val="081B727D"/>
    <w:rsid w:val="081D2FF5"/>
    <w:rsid w:val="08321601"/>
    <w:rsid w:val="08326375"/>
    <w:rsid w:val="08390122"/>
    <w:rsid w:val="083D5C91"/>
    <w:rsid w:val="0847191F"/>
    <w:rsid w:val="084F5828"/>
    <w:rsid w:val="08591DC3"/>
    <w:rsid w:val="085B58CB"/>
    <w:rsid w:val="085E7023"/>
    <w:rsid w:val="08672793"/>
    <w:rsid w:val="08695E80"/>
    <w:rsid w:val="08716E9D"/>
    <w:rsid w:val="087C4541"/>
    <w:rsid w:val="087E5595"/>
    <w:rsid w:val="08955281"/>
    <w:rsid w:val="08A92ADB"/>
    <w:rsid w:val="08BC0A60"/>
    <w:rsid w:val="08C52D6F"/>
    <w:rsid w:val="08CB0CA3"/>
    <w:rsid w:val="08E42BE4"/>
    <w:rsid w:val="08EB30F3"/>
    <w:rsid w:val="08EF0201"/>
    <w:rsid w:val="08F41DE8"/>
    <w:rsid w:val="090221EB"/>
    <w:rsid w:val="09063A89"/>
    <w:rsid w:val="093D1475"/>
    <w:rsid w:val="094840A2"/>
    <w:rsid w:val="09491BC8"/>
    <w:rsid w:val="0952109C"/>
    <w:rsid w:val="09644C54"/>
    <w:rsid w:val="09737462"/>
    <w:rsid w:val="09766415"/>
    <w:rsid w:val="098B21E0"/>
    <w:rsid w:val="099156C3"/>
    <w:rsid w:val="0992356F"/>
    <w:rsid w:val="099A0675"/>
    <w:rsid w:val="09A33F5B"/>
    <w:rsid w:val="09A45698"/>
    <w:rsid w:val="09A53F39"/>
    <w:rsid w:val="09A60E13"/>
    <w:rsid w:val="09A82D92"/>
    <w:rsid w:val="09AB2883"/>
    <w:rsid w:val="09AF4FD9"/>
    <w:rsid w:val="09C10DAD"/>
    <w:rsid w:val="09C35E1E"/>
    <w:rsid w:val="09CD0A4B"/>
    <w:rsid w:val="09D206F0"/>
    <w:rsid w:val="09D27E0F"/>
    <w:rsid w:val="09E45D6B"/>
    <w:rsid w:val="0A0D0E47"/>
    <w:rsid w:val="0A287A2F"/>
    <w:rsid w:val="0A321AC2"/>
    <w:rsid w:val="0A343D4E"/>
    <w:rsid w:val="0A344626"/>
    <w:rsid w:val="0A3E25DB"/>
    <w:rsid w:val="0A3E6D2E"/>
    <w:rsid w:val="0A4232E4"/>
    <w:rsid w:val="0A4F145F"/>
    <w:rsid w:val="0A7964DD"/>
    <w:rsid w:val="0A8455AD"/>
    <w:rsid w:val="0A8729A8"/>
    <w:rsid w:val="0A9450C5"/>
    <w:rsid w:val="0ABA2D7D"/>
    <w:rsid w:val="0AD13A85"/>
    <w:rsid w:val="0AE0655C"/>
    <w:rsid w:val="0B091954"/>
    <w:rsid w:val="0B195776"/>
    <w:rsid w:val="0B1A7CC0"/>
    <w:rsid w:val="0B224DC6"/>
    <w:rsid w:val="0B34773E"/>
    <w:rsid w:val="0B3B7D65"/>
    <w:rsid w:val="0B434C20"/>
    <w:rsid w:val="0B534F80"/>
    <w:rsid w:val="0B5F0822"/>
    <w:rsid w:val="0B637D77"/>
    <w:rsid w:val="0B6B6A4F"/>
    <w:rsid w:val="0B7006C4"/>
    <w:rsid w:val="0B726646"/>
    <w:rsid w:val="0B7606E8"/>
    <w:rsid w:val="0B837613"/>
    <w:rsid w:val="0B8B471A"/>
    <w:rsid w:val="0B8E420A"/>
    <w:rsid w:val="0B924545"/>
    <w:rsid w:val="0BAC324F"/>
    <w:rsid w:val="0BB40DF1"/>
    <w:rsid w:val="0BC11EE9"/>
    <w:rsid w:val="0BCC62FA"/>
    <w:rsid w:val="0BCD6AE0"/>
    <w:rsid w:val="0BF16C73"/>
    <w:rsid w:val="0BF72F1E"/>
    <w:rsid w:val="0C0A7D34"/>
    <w:rsid w:val="0C230DF6"/>
    <w:rsid w:val="0C3152C1"/>
    <w:rsid w:val="0C336D77"/>
    <w:rsid w:val="0C3957A5"/>
    <w:rsid w:val="0C4E6409"/>
    <w:rsid w:val="0C507E2F"/>
    <w:rsid w:val="0C5A7F58"/>
    <w:rsid w:val="0C600D66"/>
    <w:rsid w:val="0C626DA7"/>
    <w:rsid w:val="0C6876AE"/>
    <w:rsid w:val="0C71390F"/>
    <w:rsid w:val="0C720EC8"/>
    <w:rsid w:val="0C820A5E"/>
    <w:rsid w:val="0C87121B"/>
    <w:rsid w:val="0C880C59"/>
    <w:rsid w:val="0C942042"/>
    <w:rsid w:val="0C9C5EA0"/>
    <w:rsid w:val="0C9D50DC"/>
    <w:rsid w:val="0CA5271D"/>
    <w:rsid w:val="0CAC4D10"/>
    <w:rsid w:val="0CC53C5B"/>
    <w:rsid w:val="0CC72121"/>
    <w:rsid w:val="0CC9374C"/>
    <w:rsid w:val="0CDF2F6F"/>
    <w:rsid w:val="0CEE5A21"/>
    <w:rsid w:val="0CEF1BE9"/>
    <w:rsid w:val="0CF0217F"/>
    <w:rsid w:val="0D05268E"/>
    <w:rsid w:val="0D0646E7"/>
    <w:rsid w:val="0D0C38CA"/>
    <w:rsid w:val="0D206810"/>
    <w:rsid w:val="0D474670"/>
    <w:rsid w:val="0D4861FD"/>
    <w:rsid w:val="0D660F9A"/>
    <w:rsid w:val="0D735465"/>
    <w:rsid w:val="0D7C256C"/>
    <w:rsid w:val="0D9D0734"/>
    <w:rsid w:val="0DC577E0"/>
    <w:rsid w:val="0DDC6319"/>
    <w:rsid w:val="0DE1181F"/>
    <w:rsid w:val="0DF447F8"/>
    <w:rsid w:val="0DFA5B87"/>
    <w:rsid w:val="0DFE4F67"/>
    <w:rsid w:val="0E0C0D4C"/>
    <w:rsid w:val="0E0F1632"/>
    <w:rsid w:val="0E115DA1"/>
    <w:rsid w:val="0E1409F6"/>
    <w:rsid w:val="0E147118"/>
    <w:rsid w:val="0E162D6D"/>
    <w:rsid w:val="0E2949C6"/>
    <w:rsid w:val="0E460DCC"/>
    <w:rsid w:val="0E484B44"/>
    <w:rsid w:val="0E4A4418"/>
    <w:rsid w:val="0E5055E0"/>
    <w:rsid w:val="0E541CA2"/>
    <w:rsid w:val="0E576B35"/>
    <w:rsid w:val="0E594756"/>
    <w:rsid w:val="0E6354DA"/>
    <w:rsid w:val="0E6A3AEA"/>
    <w:rsid w:val="0E8F2773"/>
    <w:rsid w:val="0E921DE2"/>
    <w:rsid w:val="0E95596D"/>
    <w:rsid w:val="0EA0188B"/>
    <w:rsid w:val="0EAE6205"/>
    <w:rsid w:val="0EAE6579"/>
    <w:rsid w:val="0EAF4BC3"/>
    <w:rsid w:val="0EAF71BF"/>
    <w:rsid w:val="0EBE2C52"/>
    <w:rsid w:val="0ECE6257"/>
    <w:rsid w:val="0EE24651"/>
    <w:rsid w:val="0EE4129D"/>
    <w:rsid w:val="0EF34AB0"/>
    <w:rsid w:val="0F0B7106"/>
    <w:rsid w:val="0F0E3698"/>
    <w:rsid w:val="0F16376C"/>
    <w:rsid w:val="0F171032"/>
    <w:rsid w:val="0F335E69"/>
    <w:rsid w:val="0F372614"/>
    <w:rsid w:val="0F3D59C9"/>
    <w:rsid w:val="0F515A6B"/>
    <w:rsid w:val="0F516D5A"/>
    <w:rsid w:val="0F565B36"/>
    <w:rsid w:val="0F684933"/>
    <w:rsid w:val="0F6E2388"/>
    <w:rsid w:val="0F7A0D2D"/>
    <w:rsid w:val="0F821E7D"/>
    <w:rsid w:val="0FB3423F"/>
    <w:rsid w:val="0FC91CB4"/>
    <w:rsid w:val="0FCA42ED"/>
    <w:rsid w:val="0FDB5F4F"/>
    <w:rsid w:val="0FE7592C"/>
    <w:rsid w:val="0FFC17A5"/>
    <w:rsid w:val="0FFD20F0"/>
    <w:rsid w:val="10134CDE"/>
    <w:rsid w:val="10142F30"/>
    <w:rsid w:val="10194D1A"/>
    <w:rsid w:val="10352857"/>
    <w:rsid w:val="103E6E57"/>
    <w:rsid w:val="1041497B"/>
    <w:rsid w:val="10425FF6"/>
    <w:rsid w:val="10521CAA"/>
    <w:rsid w:val="106612B1"/>
    <w:rsid w:val="107F508E"/>
    <w:rsid w:val="109010E6"/>
    <w:rsid w:val="10B271F4"/>
    <w:rsid w:val="10B537CC"/>
    <w:rsid w:val="10B97633"/>
    <w:rsid w:val="10BC7123"/>
    <w:rsid w:val="10C61D50"/>
    <w:rsid w:val="10C8275C"/>
    <w:rsid w:val="10C86D3B"/>
    <w:rsid w:val="10D97CD5"/>
    <w:rsid w:val="10E03539"/>
    <w:rsid w:val="10E36DA6"/>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9C228C"/>
    <w:rsid w:val="11B85B3D"/>
    <w:rsid w:val="11CD20A0"/>
    <w:rsid w:val="11D34654"/>
    <w:rsid w:val="11E61731"/>
    <w:rsid w:val="11FC3C7B"/>
    <w:rsid w:val="12010480"/>
    <w:rsid w:val="12062D4C"/>
    <w:rsid w:val="120E707F"/>
    <w:rsid w:val="121D0051"/>
    <w:rsid w:val="12413D84"/>
    <w:rsid w:val="126A50AF"/>
    <w:rsid w:val="127A7D1C"/>
    <w:rsid w:val="12836D8B"/>
    <w:rsid w:val="12902616"/>
    <w:rsid w:val="12993BC0"/>
    <w:rsid w:val="12AB0349"/>
    <w:rsid w:val="12B66520"/>
    <w:rsid w:val="12C176D6"/>
    <w:rsid w:val="12CD57F1"/>
    <w:rsid w:val="12CE5941"/>
    <w:rsid w:val="12CE7AFA"/>
    <w:rsid w:val="12D469A6"/>
    <w:rsid w:val="12D67466"/>
    <w:rsid w:val="13036052"/>
    <w:rsid w:val="13082AF4"/>
    <w:rsid w:val="130A61F8"/>
    <w:rsid w:val="13272A5D"/>
    <w:rsid w:val="132A2A6A"/>
    <w:rsid w:val="133032AB"/>
    <w:rsid w:val="13367661"/>
    <w:rsid w:val="133B6A25"/>
    <w:rsid w:val="133C40E3"/>
    <w:rsid w:val="133F4BFF"/>
    <w:rsid w:val="13410069"/>
    <w:rsid w:val="13477178"/>
    <w:rsid w:val="13493108"/>
    <w:rsid w:val="134A4EBA"/>
    <w:rsid w:val="13713CFE"/>
    <w:rsid w:val="13733928"/>
    <w:rsid w:val="13741F37"/>
    <w:rsid w:val="13833F28"/>
    <w:rsid w:val="13857CA0"/>
    <w:rsid w:val="138F10FE"/>
    <w:rsid w:val="13920D68"/>
    <w:rsid w:val="13946135"/>
    <w:rsid w:val="139C16C9"/>
    <w:rsid w:val="13A5238E"/>
    <w:rsid w:val="13B63CE1"/>
    <w:rsid w:val="13BC6684"/>
    <w:rsid w:val="13C62793"/>
    <w:rsid w:val="13C72B3A"/>
    <w:rsid w:val="13D12EE6"/>
    <w:rsid w:val="13DA623E"/>
    <w:rsid w:val="13DF575E"/>
    <w:rsid w:val="13E470BD"/>
    <w:rsid w:val="13EB21F9"/>
    <w:rsid w:val="13EE3A98"/>
    <w:rsid w:val="13F3280A"/>
    <w:rsid w:val="13FB7F63"/>
    <w:rsid w:val="14092680"/>
    <w:rsid w:val="140D6614"/>
    <w:rsid w:val="142123F7"/>
    <w:rsid w:val="142A11D8"/>
    <w:rsid w:val="142E34B0"/>
    <w:rsid w:val="144B544C"/>
    <w:rsid w:val="145B7B45"/>
    <w:rsid w:val="14627FE2"/>
    <w:rsid w:val="14717443"/>
    <w:rsid w:val="14795A57"/>
    <w:rsid w:val="14825F8A"/>
    <w:rsid w:val="14887A48"/>
    <w:rsid w:val="148B7538"/>
    <w:rsid w:val="148C70AD"/>
    <w:rsid w:val="148D52E3"/>
    <w:rsid w:val="14961D95"/>
    <w:rsid w:val="14992B90"/>
    <w:rsid w:val="149F10C7"/>
    <w:rsid w:val="14AF1856"/>
    <w:rsid w:val="14AF19A3"/>
    <w:rsid w:val="14B22D17"/>
    <w:rsid w:val="14B53957"/>
    <w:rsid w:val="14BF5DB6"/>
    <w:rsid w:val="14C53ECE"/>
    <w:rsid w:val="14CF6CB0"/>
    <w:rsid w:val="14D10E8D"/>
    <w:rsid w:val="14D72A6E"/>
    <w:rsid w:val="14DB04C0"/>
    <w:rsid w:val="14DC5FE6"/>
    <w:rsid w:val="14DE1D5E"/>
    <w:rsid w:val="14E002E6"/>
    <w:rsid w:val="14FC36BD"/>
    <w:rsid w:val="14FF5EA7"/>
    <w:rsid w:val="15054F9B"/>
    <w:rsid w:val="15127C5A"/>
    <w:rsid w:val="15155054"/>
    <w:rsid w:val="15192D96"/>
    <w:rsid w:val="151E03AD"/>
    <w:rsid w:val="151E3A0F"/>
    <w:rsid w:val="152534E9"/>
    <w:rsid w:val="152A4FA3"/>
    <w:rsid w:val="1534197E"/>
    <w:rsid w:val="153A36AA"/>
    <w:rsid w:val="15477903"/>
    <w:rsid w:val="1557566D"/>
    <w:rsid w:val="1565422D"/>
    <w:rsid w:val="156E0971"/>
    <w:rsid w:val="15785B3E"/>
    <w:rsid w:val="15811F1B"/>
    <w:rsid w:val="15910B7E"/>
    <w:rsid w:val="15A30135"/>
    <w:rsid w:val="15A34015"/>
    <w:rsid w:val="15A703A2"/>
    <w:rsid w:val="15BB487B"/>
    <w:rsid w:val="15CE086D"/>
    <w:rsid w:val="15D26F32"/>
    <w:rsid w:val="15E2236F"/>
    <w:rsid w:val="15E74C42"/>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2DD"/>
    <w:rsid w:val="16B56AEF"/>
    <w:rsid w:val="16B74615"/>
    <w:rsid w:val="16C872D5"/>
    <w:rsid w:val="16D54FA3"/>
    <w:rsid w:val="16D84D9F"/>
    <w:rsid w:val="16E94D3E"/>
    <w:rsid w:val="170D06E0"/>
    <w:rsid w:val="17233E03"/>
    <w:rsid w:val="17263548"/>
    <w:rsid w:val="17332185"/>
    <w:rsid w:val="17475951"/>
    <w:rsid w:val="175B7696"/>
    <w:rsid w:val="175C542D"/>
    <w:rsid w:val="175D0ED4"/>
    <w:rsid w:val="1767428D"/>
    <w:rsid w:val="176F6C9D"/>
    <w:rsid w:val="17793FC0"/>
    <w:rsid w:val="179901BE"/>
    <w:rsid w:val="179D33A9"/>
    <w:rsid w:val="179F2E61"/>
    <w:rsid w:val="17A06264"/>
    <w:rsid w:val="17BE19D3"/>
    <w:rsid w:val="17C227C0"/>
    <w:rsid w:val="17D66D7C"/>
    <w:rsid w:val="17DE0EDF"/>
    <w:rsid w:val="17EE5BFF"/>
    <w:rsid w:val="17FA6EAF"/>
    <w:rsid w:val="18027B12"/>
    <w:rsid w:val="18097740"/>
    <w:rsid w:val="18136133"/>
    <w:rsid w:val="181B6E25"/>
    <w:rsid w:val="183A72AB"/>
    <w:rsid w:val="184055B9"/>
    <w:rsid w:val="184A2082"/>
    <w:rsid w:val="185A16FC"/>
    <w:rsid w:val="185D3C42"/>
    <w:rsid w:val="185F38AF"/>
    <w:rsid w:val="18694035"/>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1D00C0"/>
    <w:rsid w:val="191F7A42"/>
    <w:rsid w:val="19283048"/>
    <w:rsid w:val="192B3098"/>
    <w:rsid w:val="19377C8F"/>
    <w:rsid w:val="19420786"/>
    <w:rsid w:val="19427EC0"/>
    <w:rsid w:val="195711D7"/>
    <w:rsid w:val="195D2A3F"/>
    <w:rsid w:val="19600F94"/>
    <w:rsid w:val="19602A23"/>
    <w:rsid w:val="198310E9"/>
    <w:rsid w:val="198D747A"/>
    <w:rsid w:val="19A15638"/>
    <w:rsid w:val="19A74DFE"/>
    <w:rsid w:val="19A753EF"/>
    <w:rsid w:val="19B117EF"/>
    <w:rsid w:val="19B843A9"/>
    <w:rsid w:val="19BD63E6"/>
    <w:rsid w:val="19F65454"/>
    <w:rsid w:val="1A125525"/>
    <w:rsid w:val="1A424B3D"/>
    <w:rsid w:val="1A5F4342"/>
    <w:rsid w:val="1A616E2C"/>
    <w:rsid w:val="1A715D02"/>
    <w:rsid w:val="1A7D0B0E"/>
    <w:rsid w:val="1A7F369B"/>
    <w:rsid w:val="1A862C7C"/>
    <w:rsid w:val="1A8C5D82"/>
    <w:rsid w:val="1A907657"/>
    <w:rsid w:val="1A994988"/>
    <w:rsid w:val="1A9B546C"/>
    <w:rsid w:val="1A9E141F"/>
    <w:rsid w:val="1AA3511F"/>
    <w:rsid w:val="1AAE3B54"/>
    <w:rsid w:val="1AC10987"/>
    <w:rsid w:val="1AC92B69"/>
    <w:rsid w:val="1ACD08AB"/>
    <w:rsid w:val="1AD81468"/>
    <w:rsid w:val="1AEB6F83"/>
    <w:rsid w:val="1AF0003A"/>
    <w:rsid w:val="1AF20F2C"/>
    <w:rsid w:val="1AF423FA"/>
    <w:rsid w:val="1AFF658A"/>
    <w:rsid w:val="1B0C5B32"/>
    <w:rsid w:val="1B0D3E82"/>
    <w:rsid w:val="1B1464DA"/>
    <w:rsid w:val="1B157B5C"/>
    <w:rsid w:val="1B1652AB"/>
    <w:rsid w:val="1B181CD5"/>
    <w:rsid w:val="1B265306"/>
    <w:rsid w:val="1B283D33"/>
    <w:rsid w:val="1B2F579C"/>
    <w:rsid w:val="1B4346C9"/>
    <w:rsid w:val="1B486183"/>
    <w:rsid w:val="1B4F2450"/>
    <w:rsid w:val="1B50619C"/>
    <w:rsid w:val="1B530868"/>
    <w:rsid w:val="1B6034CD"/>
    <w:rsid w:val="1B6573E8"/>
    <w:rsid w:val="1B6922A5"/>
    <w:rsid w:val="1B721452"/>
    <w:rsid w:val="1B724FAE"/>
    <w:rsid w:val="1B8C18B7"/>
    <w:rsid w:val="1BB73AE1"/>
    <w:rsid w:val="1BD619E1"/>
    <w:rsid w:val="1BDA6D68"/>
    <w:rsid w:val="1BF14125"/>
    <w:rsid w:val="1BF14E41"/>
    <w:rsid w:val="1C002CEE"/>
    <w:rsid w:val="1C180F75"/>
    <w:rsid w:val="1C24274C"/>
    <w:rsid w:val="1C27223D"/>
    <w:rsid w:val="1C273FEB"/>
    <w:rsid w:val="1C2E35CB"/>
    <w:rsid w:val="1C3861F8"/>
    <w:rsid w:val="1C4032FE"/>
    <w:rsid w:val="1C424981"/>
    <w:rsid w:val="1C4E77C9"/>
    <w:rsid w:val="1C555978"/>
    <w:rsid w:val="1C6554A1"/>
    <w:rsid w:val="1C705992"/>
    <w:rsid w:val="1C7971B7"/>
    <w:rsid w:val="1C8036FB"/>
    <w:rsid w:val="1C8256C5"/>
    <w:rsid w:val="1C872CDB"/>
    <w:rsid w:val="1C917D91"/>
    <w:rsid w:val="1CA473E9"/>
    <w:rsid w:val="1CAB1D11"/>
    <w:rsid w:val="1CAB2820"/>
    <w:rsid w:val="1CB57848"/>
    <w:rsid w:val="1CD402EC"/>
    <w:rsid w:val="1CD76EF2"/>
    <w:rsid w:val="1CDF6F49"/>
    <w:rsid w:val="1CE7377A"/>
    <w:rsid w:val="1CED16EF"/>
    <w:rsid w:val="1CF02333"/>
    <w:rsid w:val="1D036806"/>
    <w:rsid w:val="1D047E88"/>
    <w:rsid w:val="1D0C33A2"/>
    <w:rsid w:val="1D0C4F8F"/>
    <w:rsid w:val="1D113E6E"/>
    <w:rsid w:val="1D114E5E"/>
    <w:rsid w:val="1D1F0050"/>
    <w:rsid w:val="1D214EDE"/>
    <w:rsid w:val="1D2222DC"/>
    <w:rsid w:val="1D320E99"/>
    <w:rsid w:val="1D3544E5"/>
    <w:rsid w:val="1D5144F7"/>
    <w:rsid w:val="1D5B3CDE"/>
    <w:rsid w:val="1D5D0701"/>
    <w:rsid w:val="1D6E2950"/>
    <w:rsid w:val="1D79298C"/>
    <w:rsid w:val="1D864D41"/>
    <w:rsid w:val="1D98209B"/>
    <w:rsid w:val="1DA23746"/>
    <w:rsid w:val="1DAA14B9"/>
    <w:rsid w:val="1DD04513"/>
    <w:rsid w:val="1DD41F50"/>
    <w:rsid w:val="1DD8524D"/>
    <w:rsid w:val="1DDD2BCB"/>
    <w:rsid w:val="1E002D45"/>
    <w:rsid w:val="1E0345E3"/>
    <w:rsid w:val="1E1B7B7F"/>
    <w:rsid w:val="1E443370"/>
    <w:rsid w:val="1E4766DC"/>
    <w:rsid w:val="1E4C3240"/>
    <w:rsid w:val="1E656063"/>
    <w:rsid w:val="1E6B06A5"/>
    <w:rsid w:val="1E6E02FD"/>
    <w:rsid w:val="1E7554E1"/>
    <w:rsid w:val="1E7F7D9E"/>
    <w:rsid w:val="1E840DA4"/>
    <w:rsid w:val="1EA00084"/>
    <w:rsid w:val="1EA5444C"/>
    <w:rsid w:val="1EA5569B"/>
    <w:rsid w:val="1EB350EF"/>
    <w:rsid w:val="1EC21749"/>
    <w:rsid w:val="1EEB7C4E"/>
    <w:rsid w:val="1EFD1033"/>
    <w:rsid w:val="1EFE0DA3"/>
    <w:rsid w:val="1F072441"/>
    <w:rsid w:val="1F171B83"/>
    <w:rsid w:val="1F2D4691"/>
    <w:rsid w:val="1F2D491A"/>
    <w:rsid w:val="1F3F789D"/>
    <w:rsid w:val="1F4E5D32"/>
    <w:rsid w:val="1F503858"/>
    <w:rsid w:val="1F572E39"/>
    <w:rsid w:val="1F66355F"/>
    <w:rsid w:val="1F674479"/>
    <w:rsid w:val="1F6A2B6C"/>
    <w:rsid w:val="1F6B41EE"/>
    <w:rsid w:val="1F7369C7"/>
    <w:rsid w:val="1F895015"/>
    <w:rsid w:val="1F9113A9"/>
    <w:rsid w:val="1F94547B"/>
    <w:rsid w:val="1F996766"/>
    <w:rsid w:val="1FA47700"/>
    <w:rsid w:val="1FAF308C"/>
    <w:rsid w:val="1FB64FF9"/>
    <w:rsid w:val="1FC11109"/>
    <w:rsid w:val="1FDA3223"/>
    <w:rsid w:val="1FDE2C12"/>
    <w:rsid w:val="1FE312CB"/>
    <w:rsid w:val="1FEF08C8"/>
    <w:rsid w:val="1FF72E6A"/>
    <w:rsid w:val="1FFB6F12"/>
    <w:rsid w:val="200A3A07"/>
    <w:rsid w:val="201B3ED4"/>
    <w:rsid w:val="201C373B"/>
    <w:rsid w:val="20230F6D"/>
    <w:rsid w:val="20310B02"/>
    <w:rsid w:val="20344F28"/>
    <w:rsid w:val="206F0406"/>
    <w:rsid w:val="207417C9"/>
    <w:rsid w:val="20784063"/>
    <w:rsid w:val="207E346A"/>
    <w:rsid w:val="20847C5E"/>
    <w:rsid w:val="208E12C3"/>
    <w:rsid w:val="209502A3"/>
    <w:rsid w:val="20A91472"/>
    <w:rsid w:val="20CC4560"/>
    <w:rsid w:val="20CF36F6"/>
    <w:rsid w:val="20EA3839"/>
    <w:rsid w:val="20EE3329"/>
    <w:rsid w:val="2100305C"/>
    <w:rsid w:val="210C1A01"/>
    <w:rsid w:val="210F579E"/>
    <w:rsid w:val="21162880"/>
    <w:rsid w:val="21163FF0"/>
    <w:rsid w:val="211B39F2"/>
    <w:rsid w:val="21224762"/>
    <w:rsid w:val="212550B5"/>
    <w:rsid w:val="213827F6"/>
    <w:rsid w:val="21592B62"/>
    <w:rsid w:val="215B0293"/>
    <w:rsid w:val="2172049B"/>
    <w:rsid w:val="21747CD2"/>
    <w:rsid w:val="217F0425"/>
    <w:rsid w:val="218E68BA"/>
    <w:rsid w:val="219263AA"/>
    <w:rsid w:val="219E5782"/>
    <w:rsid w:val="21AE2AB8"/>
    <w:rsid w:val="21D10545"/>
    <w:rsid w:val="21DC7625"/>
    <w:rsid w:val="21E72B0B"/>
    <w:rsid w:val="21E76A4A"/>
    <w:rsid w:val="21EE607E"/>
    <w:rsid w:val="21F229A5"/>
    <w:rsid w:val="21F66F4C"/>
    <w:rsid w:val="2210107D"/>
    <w:rsid w:val="221F2D96"/>
    <w:rsid w:val="22246DB1"/>
    <w:rsid w:val="22440067"/>
    <w:rsid w:val="22513B6F"/>
    <w:rsid w:val="225A6017"/>
    <w:rsid w:val="22631AF5"/>
    <w:rsid w:val="22655D1C"/>
    <w:rsid w:val="22745AB0"/>
    <w:rsid w:val="22761B2F"/>
    <w:rsid w:val="22765C1A"/>
    <w:rsid w:val="227A5532"/>
    <w:rsid w:val="227B299A"/>
    <w:rsid w:val="22837AA1"/>
    <w:rsid w:val="22843A03"/>
    <w:rsid w:val="228E2802"/>
    <w:rsid w:val="228E5C2C"/>
    <w:rsid w:val="229C0B63"/>
    <w:rsid w:val="22A338AB"/>
    <w:rsid w:val="22AA7723"/>
    <w:rsid w:val="22AD37A2"/>
    <w:rsid w:val="22AE0FC2"/>
    <w:rsid w:val="22B31E8A"/>
    <w:rsid w:val="22B45EAC"/>
    <w:rsid w:val="22C05285"/>
    <w:rsid w:val="22C5630B"/>
    <w:rsid w:val="22C72083"/>
    <w:rsid w:val="22C735BD"/>
    <w:rsid w:val="22CF0F38"/>
    <w:rsid w:val="22D36C7A"/>
    <w:rsid w:val="22D729A8"/>
    <w:rsid w:val="22D97444"/>
    <w:rsid w:val="22F06957"/>
    <w:rsid w:val="22F83FEB"/>
    <w:rsid w:val="23057681"/>
    <w:rsid w:val="230F0AA7"/>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203FB"/>
    <w:rsid w:val="23A45F21"/>
    <w:rsid w:val="23AE4FF1"/>
    <w:rsid w:val="23B57016"/>
    <w:rsid w:val="23C16AD3"/>
    <w:rsid w:val="23C4797E"/>
    <w:rsid w:val="23CD5478"/>
    <w:rsid w:val="23D4764B"/>
    <w:rsid w:val="23EC3718"/>
    <w:rsid w:val="23EE304F"/>
    <w:rsid w:val="23F8626D"/>
    <w:rsid w:val="23F9517F"/>
    <w:rsid w:val="23FD7010"/>
    <w:rsid w:val="240243FC"/>
    <w:rsid w:val="24044EF2"/>
    <w:rsid w:val="2407139D"/>
    <w:rsid w:val="240B04F4"/>
    <w:rsid w:val="240E369A"/>
    <w:rsid w:val="240E783E"/>
    <w:rsid w:val="241C1F5B"/>
    <w:rsid w:val="241E2177"/>
    <w:rsid w:val="242A0646"/>
    <w:rsid w:val="242B2542"/>
    <w:rsid w:val="242D4168"/>
    <w:rsid w:val="2435301D"/>
    <w:rsid w:val="24383F19"/>
    <w:rsid w:val="243A0633"/>
    <w:rsid w:val="243D6E1A"/>
    <w:rsid w:val="24453D05"/>
    <w:rsid w:val="244A2F6C"/>
    <w:rsid w:val="244A6AC8"/>
    <w:rsid w:val="24607F91"/>
    <w:rsid w:val="246C581B"/>
    <w:rsid w:val="247973AD"/>
    <w:rsid w:val="247C52A2"/>
    <w:rsid w:val="248A3369"/>
    <w:rsid w:val="24942917"/>
    <w:rsid w:val="24AE34FB"/>
    <w:rsid w:val="24CC106B"/>
    <w:rsid w:val="24D00598"/>
    <w:rsid w:val="24D377A4"/>
    <w:rsid w:val="24D725E9"/>
    <w:rsid w:val="24E72569"/>
    <w:rsid w:val="24EC31CF"/>
    <w:rsid w:val="25045F70"/>
    <w:rsid w:val="250474F1"/>
    <w:rsid w:val="25056E93"/>
    <w:rsid w:val="25092EBA"/>
    <w:rsid w:val="250E4F12"/>
    <w:rsid w:val="250E5D48"/>
    <w:rsid w:val="25227A45"/>
    <w:rsid w:val="2523453A"/>
    <w:rsid w:val="25241020"/>
    <w:rsid w:val="25302410"/>
    <w:rsid w:val="25317C88"/>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413A1"/>
    <w:rsid w:val="25B87B65"/>
    <w:rsid w:val="25CB78C3"/>
    <w:rsid w:val="25CE54D7"/>
    <w:rsid w:val="25D30D3F"/>
    <w:rsid w:val="25D54390"/>
    <w:rsid w:val="25D6438C"/>
    <w:rsid w:val="25E60A73"/>
    <w:rsid w:val="25FD5DBC"/>
    <w:rsid w:val="261879A7"/>
    <w:rsid w:val="261A071C"/>
    <w:rsid w:val="26395046"/>
    <w:rsid w:val="264B0BA4"/>
    <w:rsid w:val="264F4111"/>
    <w:rsid w:val="265E0AEC"/>
    <w:rsid w:val="2661459D"/>
    <w:rsid w:val="26681488"/>
    <w:rsid w:val="266D6A9E"/>
    <w:rsid w:val="26865DB2"/>
    <w:rsid w:val="268838D8"/>
    <w:rsid w:val="268C5256"/>
    <w:rsid w:val="268E455B"/>
    <w:rsid w:val="26912B30"/>
    <w:rsid w:val="269772F0"/>
    <w:rsid w:val="26997893"/>
    <w:rsid w:val="269C55D5"/>
    <w:rsid w:val="26A30712"/>
    <w:rsid w:val="26AC0C27"/>
    <w:rsid w:val="26B97F35"/>
    <w:rsid w:val="26BE72FA"/>
    <w:rsid w:val="26C807A6"/>
    <w:rsid w:val="26D1527F"/>
    <w:rsid w:val="26D23F28"/>
    <w:rsid w:val="26DB67BA"/>
    <w:rsid w:val="26DE3298"/>
    <w:rsid w:val="26E311CD"/>
    <w:rsid w:val="26E56F7C"/>
    <w:rsid w:val="26EF24ED"/>
    <w:rsid w:val="26F1408A"/>
    <w:rsid w:val="26F86CAF"/>
    <w:rsid w:val="26F96584"/>
    <w:rsid w:val="26FC4FA5"/>
    <w:rsid w:val="27015370"/>
    <w:rsid w:val="270B421F"/>
    <w:rsid w:val="271E248E"/>
    <w:rsid w:val="271F6B87"/>
    <w:rsid w:val="27232743"/>
    <w:rsid w:val="274E2228"/>
    <w:rsid w:val="27517A93"/>
    <w:rsid w:val="27565784"/>
    <w:rsid w:val="275E53AF"/>
    <w:rsid w:val="27606603"/>
    <w:rsid w:val="276658E8"/>
    <w:rsid w:val="276F6846"/>
    <w:rsid w:val="277E30D2"/>
    <w:rsid w:val="27803F2A"/>
    <w:rsid w:val="278A18D2"/>
    <w:rsid w:val="27983FEE"/>
    <w:rsid w:val="279B2689"/>
    <w:rsid w:val="27A34941"/>
    <w:rsid w:val="27A97FAA"/>
    <w:rsid w:val="27EE3A7B"/>
    <w:rsid w:val="27FA25B3"/>
    <w:rsid w:val="28033B5E"/>
    <w:rsid w:val="28100029"/>
    <w:rsid w:val="28245882"/>
    <w:rsid w:val="2826784C"/>
    <w:rsid w:val="282B09BF"/>
    <w:rsid w:val="282E4F00"/>
    <w:rsid w:val="283C23DF"/>
    <w:rsid w:val="283D69F1"/>
    <w:rsid w:val="283F090E"/>
    <w:rsid w:val="284C16F5"/>
    <w:rsid w:val="28570AB5"/>
    <w:rsid w:val="285F2CDC"/>
    <w:rsid w:val="28622C36"/>
    <w:rsid w:val="2869172C"/>
    <w:rsid w:val="288C2D07"/>
    <w:rsid w:val="289E7E22"/>
    <w:rsid w:val="28B9246E"/>
    <w:rsid w:val="28C2534B"/>
    <w:rsid w:val="28C5525A"/>
    <w:rsid w:val="28D14B96"/>
    <w:rsid w:val="28DC7F0B"/>
    <w:rsid w:val="28E60D8A"/>
    <w:rsid w:val="29020C46"/>
    <w:rsid w:val="290240C7"/>
    <w:rsid w:val="290D4568"/>
    <w:rsid w:val="291713AF"/>
    <w:rsid w:val="291A2B97"/>
    <w:rsid w:val="29274EE0"/>
    <w:rsid w:val="29477A7A"/>
    <w:rsid w:val="294F692F"/>
    <w:rsid w:val="295029E3"/>
    <w:rsid w:val="295201CD"/>
    <w:rsid w:val="29543A59"/>
    <w:rsid w:val="295D104C"/>
    <w:rsid w:val="29670ED3"/>
    <w:rsid w:val="2969197F"/>
    <w:rsid w:val="29746E87"/>
    <w:rsid w:val="297939AC"/>
    <w:rsid w:val="297C03C2"/>
    <w:rsid w:val="299573AB"/>
    <w:rsid w:val="29B05804"/>
    <w:rsid w:val="29BD1AEA"/>
    <w:rsid w:val="29BE5BD0"/>
    <w:rsid w:val="29C01572"/>
    <w:rsid w:val="29C25353"/>
    <w:rsid w:val="29C966E1"/>
    <w:rsid w:val="29CA4207"/>
    <w:rsid w:val="29D124F9"/>
    <w:rsid w:val="29D82DC8"/>
    <w:rsid w:val="29DA08EE"/>
    <w:rsid w:val="29DB6414"/>
    <w:rsid w:val="29E74CE2"/>
    <w:rsid w:val="29E75C1B"/>
    <w:rsid w:val="2A133E00"/>
    <w:rsid w:val="2A241B69"/>
    <w:rsid w:val="2A2B114A"/>
    <w:rsid w:val="2A306A36"/>
    <w:rsid w:val="2A457300"/>
    <w:rsid w:val="2A5372C6"/>
    <w:rsid w:val="2A5A558B"/>
    <w:rsid w:val="2A5B03D8"/>
    <w:rsid w:val="2A6F6D07"/>
    <w:rsid w:val="2A7A3E7F"/>
    <w:rsid w:val="2A852253"/>
    <w:rsid w:val="2A882500"/>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08E"/>
    <w:rsid w:val="2B1B5825"/>
    <w:rsid w:val="2B1E3AFC"/>
    <w:rsid w:val="2B303E8B"/>
    <w:rsid w:val="2B326508"/>
    <w:rsid w:val="2B400742"/>
    <w:rsid w:val="2B430715"/>
    <w:rsid w:val="2B4A5600"/>
    <w:rsid w:val="2B574FD9"/>
    <w:rsid w:val="2B642979"/>
    <w:rsid w:val="2B681F2A"/>
    <w:rsid w:val="2B6F5066"/>
    <w:rsid w:val="2B7408CF"/>
    <w:rsid w:val="2B797C93"/>
    <w:rsid w:val="2B807273"/>
    <w:rsid w:val="2B88534B"/>
    <w:rsid w:val="2B886128"/>
    <w:rsid w:val="2B8D373E"/>
    <w:rsid w:val="2B91322F"/>
    <w:rsid w:val="2B9E4F56"/>
    <w:rsid w:val="2BAB4256"/>
    <w:rsid w:val="2BD96984"/>
    <w:rsid w:val="2BDB5A88"/>
    <w:rsid w:val="2BDB6BA0"/>
    <w:rsid w:val="2BE91C37"/>
    <w:rsid w:val="2BEC3F72"/>
    <w:rsid w:val="2C083572"/>
    <w:rsid w:val="2C0E487F"/>
    <w:rsid w:val="2C100BCC"/>
    <w:rsid w:val="2C185F94"/>
    <w:rsid w:val="2C1F1AC4"/>
    <w:rsid w:val="2C2945BA"/>
    <w:rsid w:val="2C2E71FC"/>
    <w:rsid w:val="2C3167C0"/>
    <w:rsid w:val="2C3F3A41"/>
    <w:rsid w:val="2C4431C4"/>
    <w:rsid w:val="2C471F66"/>
    <w:rsid w:val="2C55747C"/>
    <w:rsid w:val="2C567FD4"/>
    <w:rsid w:val="2C62059F"/>
    <w:rsid w:val="2C6634FA"/>
    <w:rsid w:val="2C7566AC"/>
    <w:rsid w:val="2C7843EE"/>
    <w:rsid w:val="2C9C00DD"/>
    <w:rsid w:val="2CA25191"/>
    <w:rsid w:val="2CAC022C"/>
    <w:rsid w:val="2CC11807"/>
    <w:rsid w:val="2CC66CD6"/>
    <w:rsid w:val="2CCD0296"/>
    <w:rsid w:val="2CDA6E57"/>
    <w:rsid w:val="2CE327BC"/>
    <w:rsid w:val="2CF16074"/>
    <w:rsid w:val="2CF81D1B"/>
    <w:rsid w:val="2D200D0E"/>
    <w:rsid w:val="2D3F2453"/>
    <w:rsid w:val="2D4743E0"/>
    <w:rsid w:val="2D4E3657"/>
    <w:rsid w:val="2D536CB5"/>
    <w:rsid w:val="2D574004"/>
    <w:rsid w:val="2D6F134E"/>
    <w:rsid w:val="2D835174"/>
    <w:rsid w:val="2D9331F9"/>
    <w:rsid w:val="2D956230"/>
    <w:rsid w:val="2D99461C"/>
    <w:rsid w:val="2DA541FC"/>
    <w:rsid w:val="2DD90B7B"/>
    <w:rsid w:val="2DD92C6B"/>
    <w:rsid w:val="2DDD3FC1"/>
    <w:rsid w:val="2DE531B8"/>
    <w:rsid w:val="2DEA131C"/>
    <w:rsid w:val="2DEB702A"/>
    <w:rsid w:val="2DF45CF7"/>
    <w:rsid w:val="2DF701D8"/>
    <w:rsid w:val="2DF970A1"/>
    <w:rsid w:val="2E0665A9"/>
    <w:rsid w:val="2E085834"/>
    <w:rsid w:val="2E1034F8"/>
    <w:rsid w:val="2E112405"/>
    <w:rsid w:val="2E120D8E"/>
    <w:rsid w:val="2E13617D"/>
    <w:rsid w:val="2E310CF9"/>
    <w:rsid w:val="2E443652"/>
    <w:rsid w:val="2E505773"/>
    <w:rsid w:val="2E586286"/>
    <w:rsid w:val="2E5C0A3D"/>
    <w:rsid w:val="2E742F70"/>
    <w:rsid w:val="2E9077CD"/>
    <w:rsid w:val="2E9574DA"/>
    <w:rsid w:val="2E9A689E"/>
    <w:rsid w:val="2EA94D33"/>
    <w:rsid w:val="2EAB0AAB"/>
    <w:rsid w:val="2ED61D9E"/>
    <w:rsid w:val="2EDC2A13"/>
    <w:rsid w:val="2EE464D4"/>
    <w:rsid w:val="2EFD7DB9"/>
    <w:rsid w:val="2F1A081D"/>
    <w:rsid w:val="2F1C72B3"/>
    <w:rsid w:val="2F1E1306"/>
    <w:rsid w:val="2F1E3DC0"/>
    <w:rsid w:val="2F2D326E"/>
    <w:rsid w:val="2F3112DE"/>
    <w:rsid w:val="2F37233F"/>
    <w:rsid w:val="2F3960B7"/>
    <w:rsid w:val="2F3B6922"/>
    <w:rsid w:val="2F3D7B25"/>
    <w:rsid w:val="2F480119"/>
    <w:rsid w:val="2F506C6D"/>
    <w:rsid w:val="2F512253"/>
    <w:rsid w:val="2F51291F"/>
    <w:rsid w:val="2F55758A"/>
    <w:rsid w:val="2F68074A"/>
    <w:rsid w:val="2F7F15AE"/>
    <w:rsid w:val="2F912594"/>
    <w:rsid w:val="2F970416"/>
    <w:rsid w:val="2F9B467C"/>
    <w:rsid w:val="2FA54796"/>
    <w:rsid w:val="2FA674E2"/>
    <w:rsid w:val="2FBB6ACC"/>
    <w:rsid w:val="2FD271D9"/>
    <w:rsid w:val="2FE853E7"/>
    <w:rsid w:val="2FEE6EA1"/>
    <w:rsid w:val="2FFE7D49"/>
    <w:rsid w:val="3002294D"/>
    <w:rsid w:val="3011153D"/>
    <w:rsid w:val="30142680"/>
    <w:rsid w:val="30183F1E"/>
    <w:rsid w:val="302567CF"/>
    <w:rsid w:val="302A11B1"/>
    <w:rsid w:val="302A5C42"/>
    <w:rsid w:val="30340091"/>
    <w:rsid w:val="30470360"/>
    <w:rsid w:val="30533F6E"/>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034EA"/>
    <w:rsid w:val="31321010"/>
    <w:rsid w:val="3136622A"/>
    <w:rsid w:val="31393501"/>
    <w:rsid w:val="3139422E"/>
    <w:rsid w:val="31496359"/>
    <w:rsid w:val="314D19A6"/>
    <w:rsid w:val="31570A76"/>
    <w:rsid w:val="31580A38"/>
    <w:rsid w:val="316177A4"/>
    <w:rsid w:val="31700E4B"/>
    <w:rsid w:val="3172683C"/>
    <w:rsid w:val="318F773E"/>
    <w:rsid w:val="31A359FC"/>
    <w:rsid w:val="31A67308"/>
    <w:rsid w:val="31AD0D61"/>
    <w:rsid w:val="31AF440F"/>
    <w:rsid w:val="31C3435E"/>
    <w:rsid w:val="31C42968"/>
    <w:rsid w:val="31C75BFC"/>
    <w:rsid w:val="31CD297B"/>
    <w:rsid w:val="31CD73BD"/>
    <w:rsid w:val="31D245A1"/>
    <w:rsid w:val="31D66571"/>
    <w:rsid w:val="31DB4220"/>
    <w:rsid w:val="31DC56CD"/>
    <w:rsid w:val="31DE4CF4"/>
    <w:rsid w:val="31E57E30"/>
    <w:rsid w:val="31E63B94"/>
    <w:rsid w:val="31EF6F01"/>
    <w:rsid w:val="31F27AF7"/>
    <w:rsid w:val="31F532C8"/>
    <w:rsid w:val="31FA74CA"/>
    <w:rsid w:val="32176602"/>
    <w:rsid w:val="322A7699"/>
    <w:rsid w:val="322B25C6"/>
    <w:rsid w:val="322D09E9"/>
    <w:rsid w:val="32384404"/>
    <w:rsid w:val="32422E70"/>
    <w:rsid w:val="325E56C6"/>
    <w:rsid w:val="3275698A"/>
    <w:rsid w:val="327C0679"/>
    <w:rsid w:val="32870EE7"/>
    <w:rsid w:val="32943B86"/>
    <w:rsid w:val="32A93829"/>
    <w:rsid w:val="32AE0B6A"/>
    <w:rsid w:val="32B943EC"/>
    <w:rsid w:val="32B9519B"/>
    <w:rsid w:val="32C338D5"/>
    <w:rsid w:val="32D22AAA"/>
    <w:rsid w:val="32DC63A0"/>
    <w:rsid w:val="32E12CEE"/>
    <w:rsid w:val="32E429C1"/>
    <w:rsid w:val="32F32A21"/>
    <w:rsid w:val="330503EE"/>
    <w:rsid w:val="33274478"/>
    <w:rsid w:val="3337290D"/>
    <w:rsid w:val="333948D8"/>
    <w:rsid w:val="333B1446"/>
    <w:rsid w:val="333E1EEE"/>
    <w:rsid w:val="334045BE"/>
    <w:rsid w:val="3341378C"/>
    <w:rsid w:val="334A3B2A"/>
    <w:rsid w:val="334E5EA9"/>
    <w:rsid w:val="335133F7"/>
    <w:rsid w:val="3365592E"/>
    <w:rsid w:val="336A31F3"/>
    <w:rsid w:val="336D632F"/>
    <w:rsid w:val="336F5D12"/>
    <w:rsid w:val="336F6533"/>
    <w:rsid w:val="3376367E"/>
    <w:rsid w:val="337E5E2F"/>
    <w:rsid w:val="3384610D"/>
    <w:rsid w:val="33886F33"/>
    <w:rsid w:val="33AA5979"/>
    <w:rsid w:val="33C03E90"/>
    <w:rsid w:val="33C96649"/>
    <w:rsid w:val="33CC3D88"/>
    <w:rsid w:val="33D939C5"/>
    <w:rsid w:val="33DA14EB"/>
    <w:rsid w:val="33DD0306"/>
    <w:rsid w:val="33E222C5"/>
    <w:rsid w:val="33F46A50"/>
    <w:rsid w:val="33FD3B57"/>
    <w:rsid w:val="33FD722F"/>
    <w:rsid w:val="3400362D"/>
    <w:rsid w:val="340B09C5"/>
    <w:rsid w:val="340B78F6"/>
    <w:rsid w:val="34140EA1"/>
    <w:rsid w:val="341E4CAB"/>
    <w:rsid w:val="34205B4A"/>
    <w:rsid w:val="342235BE"/>
    <w:rsid w:val="34346E4D"/>
    <w:rsid w:val="34584EE2"/>
    <w:rsid w:val="34656107"/>
    <w:rsid w:val="3474193F"/>
    <w:rsid w:val="347A1C51"/>
    <w:rsid w:val="347D373F"/>
    <w:rsid w:val="348E0C53"/>
    <w:rsid w:val="34922A93"/>
    <w:rsid w:val="34956481"/>
    <w:rsid w:val="34A35871"/>
    <w:rsid w:val="34C06C9D"/>
    <w:rsid w:val="34C71A6F"/>
    <w:rsid w:val="34C93A39"/>
    <w:rsid w:val="34DB551B"/>
    <w:rsid w:val="34DF24AE"/>
    <w:rsid w:val="34E56399"/>
    <w:rsid w:val="351C4931"/>
    <w:rsid w:val="351C4EAC"/>
    <w:rsid w:val="351D4C26"/>
    <w:rsid w:val="351F3659"/>
    <w:rsid w:val="352275ED"/>
    <w:rsid w:val="352B46F4"/>
    <w:rsid w:val="352E7D40"/>
    <w:rsid w:val="35361A77"/>
    <w:rsid w:val="354237EC"/>
    <w:rsid w:val="35461A22"/>
    <w:rsid w:val="35483CC9"/>
    <w:rsid w:val="354B08F2"/>
    <w:rsid w:val="35571045"/>
    <w:rsid w:val="356E46AA"/>
    <w:rsid w:val="357235B0"/>
    <w:rsid w:val="35776FED"/>
    <w:rsid w:val="3578502D"/>
    <w:rsid w:val="357F059C"/>
    <w:rsid w:val="3586192A"/>
    <w:rsid w:val="358625C7"/>
    <w:rsid w:val="35A815CB"/>
    <w:rsid w:val="35A85BD0"/>
    <w:rsid w:val="35AA1B9C"/>
    <w:rsid w:val="35BC70FA"/>
    <w:rsid w:val="35D501BC"/>
    <w:rsid w:val="35D94150"/>
    <w:rsid w:val="35DB09A6"/>
    <w:rsid w:val="35DE52C2"/>
    <w:rsid w:val="36080591"/>
    <w:rsid w:val="3609472F"/>
    <w:rsid w:val="3619454C"/>
    <w:rsid w:val="36203B2D"/>
    <w:rsid w:val="362829E1"/>
    <w:rsid w:val="362F1FC2"/>
    <w:rsid w:val="3639699D"/>
    <w:rsid w:val="363E0457"/>
    <w:rsid w:val="365B4B65"/>
    <w:rsid w:val="366559E4"/>
    <w:rsid w:val="36687282"/>
    <w:rsid w:val="368F480F"/>
    <w:rsid w:val="369B4CF0"/>
    <w:rsid w:val="36A93B22"/>
    <w:rsid w:val="36D62629"/>
    <w:rsid w:val="36D76172"/>
    <w:rsid w:val="36D84407"/>
    <w:rsid w:val="36E833BB"/>
    <w:rsid w:val="36EB1E1B"/>
    <w:rsid w:val="36F17F0D"/>
    <w:rsid w:val="36F45348"/>
    <w:rsid w:val="36FB00F6"/>
    <w:rsid w:val="37103BA1"/>
    <w:rsid w:val="37224581"/>
    <w:rsid w:val="3735197D"/>
    <w:rsid w:val="373756A2"/>
    <w:rsid w:val="373B04F2"/>
    <w:rsid w:val="374A416C"/>
    <w:rsid w:val="375E0DA6"/>
    <w:rsid w:val="37704640"/>
    <w:rsid w:val="377639AE"/>
    <w:rsid w:val="377E111B"/>
    <w:rsid w:val="378142CB"/>
    <w:rsid w:val="378B61A6"/>
    <w:rsid w:val="378E5D13"/>
    <w:rsid w:val="37920A5A"/>
    <w:rsid w:val="379E11AD"/>
    <w:rsid w:val="37B3452D"/>
    <w:rsid w:val="37B90F0B"/>
    <w:rsid w:val="37BA1D5F"/>
    <w:rsid w:val="37CD3F98"/>
    <w:rsid w:val="37CD55EE"/>
    <w:rsid w:val="37DF75BA"/>
    <w:rsid w:val="37E148E2"/>
    <w:rsid w:val="37F848EE"/>
    <w:rsid w:val="37F912FC"/>
    <w:rsid w:val="37FB65FF"/>
    <w:rsid w:val="380D59EE"/>
    <w:rsid w:val="382471D8"/>
    <w:rsid w:val="38304889"/>
    <w:rsid w:val="3836588A"/>
    <w:rsid w:val="38382675"/>
    <w:rsid w:val="383B7B0D"/>
    <w:rsid w:val="3848553B"/>
    <w:rsid w:val="3851700B"/>
    <w:rsid w:val="385246B6"/>
    <w:rsid w:val="385775AE"/>
    <w:rsid w:val="385E6B8E"/>
    <w:rsid w:val="3876113B"/>
    <w:rsid w:val="38A53DB7"/>
    <w:rsid w:val="38BF3388"/>
    <w:rsid w:val="38CA5FD2"/>
    <w:rsid w:val="38CC268D"/>
    <w:rsid w:val="38D429AD"/>
    <w:rsid w:val="38DF1FDA"/>
    <w:rsid w:val="38EC2960"/>
    <w:rsid w:val="38F2046B"/>
    <w:rsid w:val="390069DD"/>
    <w:rsid w:val="3902603A"/>
    <w:rsid w:val="39030CF9"/>
    <w:rsid w:val="39074B30"/>
    <w:rsid w:val="39091F35"/>
    <w:rsid w:val="391D4354"/>
    <w:rsid w:val="392536E2"/>
    <w:rsid w:val="392751D2"/>
    <w:rsid w:val="392E030F"/>
    <w:rsid w:val="39465F15"/>
    <w:rsid w:val="39505209"/>
    <w:rsid w:val="396453C5"/>
    <w:rsid w:val="397462A5"/>
    <w:rsid w:val="39922CCF"/>
    <w:rsid w:val="39A24859"/>
    <w:rsid w:val="39A65327"/>
    <w:rsid w:val="39A65C9B"/>
    <w:rsid w:val="39BC5ED6"/>
    <w:rsid w:val="39BD78E5"/>
    <w:rsid w:val="39C26CA9"/>
    <w:rsid w:val="39D013C6"/>
    <w:rsid w:val="39D02B66"/>
    <w:rsid w:val="39D0586A"/>
    <w:rsid w:val="39D27231"/>
    <w:rsid w:val="39E82BB3"/>
    <w:rsid w:val="39EB39E0"/>
    <w:rsid w:val="39EE7A9E"/>
    <w:rsid w:val="39EF02D4"/>
    <w:rsid w:val="3A08699C"/>
    <w:rsid w:val="3A11342A"/>
    <w:rsid w:val="3A153110"/>
    <w:rsid w:val="3A18450B"/>
    <w:rsid w:val="3A1A4D37"/>
    <w:rsid w:val="3A2149EA"/>
    <w:rsid w:val="3A2507C0"/>
    <w:rsid w:val="3A285AD8"/>
    <w:rsid w:val="3A393FA7"/>
    <w:rsid w:val="3A3A5A22"/>
    <w:rsid w:val="3A524858"/>
    <w:rsid w:val="3A64203E"/>
    <w:rsid w:val="3A663D00"/>
    <w:rsid w:val="3A7428D0"/>
    <w:rsid w:val="3A747EDD"/>
    <w:rsid w:val="3A8F302F"/>
    <w:rsid w:val="3A923AE4"/>
    <w:rsid w:val="3A9A304E"/>
    <w:rsid w:val="3AA50E25"/>
    <w:rsid w:val="3AAC1E33"/>
    <w:rsid w:val="3AB605BC"/>
    <w:rsid w:val="3ABB3E24"/>
    <w:rsid w:val="3AC566E3"/>
    <w:rsid w:val="3AD6747A"/>
    <w:rsid w:val="3AD95C48"/>
    <w:rsid w:val="3ADF5D0A"/>
    <w:rsid w:val="3B025EF1"/>
    <w:rsid w:val="3B082DE1"/>
    <w:rsid w:val="3B0F23C2"/>
    <w:rsid w:val="3B1B78D5"/>
    <w:rsid w:val="3B1D4ADF"/>
    <w:rsid w:val="3B312338"/>
    <w:rsid w:val="3B3C5B77"/>
    <w:rsid w:val="3B3D0FF2"/>
    <w:rsid w:val="3B44206B"/>
    <w:rsid w:val="3B501351"/>
    <w:rsid w:val="3B516536"/>
    <w:rsid w:val="3B521A18"/>
    <w:rsid w:val="3B741699"/>
    <w:rsid w:val="3B8D2B96"/>
    <w:rsid w:val="3B90705F"/>
    <w:rsid w:val="3B923660"/>
    <w:rsid w:val="3BB16FD5"/>
    <w:rsid w:val="3BCA44BE"/>
    <w:rsid w:val="3BD66A3C"/>
    <w:rsid w:val="3C017F5D"/>
    <w:rsid w:val="3C061F3A"/>
    <w:rsid w:val="3C0A04F9"/>
    <w:rsid w:val="3C1C6B44"/>
    <w:rsid w:val="3C2854E9"/>
    <w:rsid w:val="3C3B1EF8"/>
    <w:rsid w:val="3C491519"/>
    <w:rsid w:val="3C495480"/>
    <w:rsid w:val="3C4C3A42"/>
    <w:rsid w:val="3C557EA4"/>
    <w:rsid w:val="3C664263"/>
    <w:rsid w:val="3C6F0167"/>
    <w:rsid w:val="3C71667B"/>
    <w:rsid w:val="3C7C75E3"/>
    <w:rsid w:val="3C8B7826"/>
    <w:rsid w:val="3C914F3B"/>
    <w:rsid w:val="3CA37266"/>
    <w:rsid w:val="3CA803D8"/>
    <w:rsid w:val="3CC17F13"/>
    <w:rsid w:val="3CD15B81"/>
    <w:rsid w:val="3CD50B40"/>
    <w:rsid w:val="3CE320A3"/>
    <w:rsid w:val="3CE9196C"/>
    <w:rsid w:val="3CF15105"/>
    <w:rsid w:val="3CF70A12"/>
    <w:rsid w:val="3D0C04B9"/>
    <w:rsid w:val="3D1414C5"/>
    <w:rsid w:val="3D1C763E"/>
    <w:rsid w:val="3D201AA5"/>
    <w:rsid w:val="3D2B37EA"/>
    <w:rsid w:val="3D2F7FF3"/>
    <w:rsid w:val="3D3B56F0"/>
    <w:rsid w:val="3D3C45F6"/>
    <w:rsid w:val="3D3D1507"/>
    <w:rsid w:val="3D62085B"/>
    <w:rsid w:val="3D6B12FD"/>
    <w:rsid w:val="3D7B4622"/>
    <w:rsid w:val="3D8E5820"/>
    <w:rsid w:val="3D931088"/>
    <w:rsid w:val="3D942E29"/>
    <w:rsid w:val="3D9646D4"/>
    <w:rsid w:val="3DA53531"/>
    <w:rsid w:val="3DA70690"/>
    <w:rsid w:val="3DAC3EF8"/>
    <w:rsid w:val="3DB039E8"/>
    <w:rsid w:val="3DB54E0C"/>
    <w:rsid w:val="3DB900C1"/>
    <w:rsid w:val="3DBA03C3"/>
    <w:rsid w:val="3DE03BA2"/>
    <w:rsid w:val="3DE51866"/>
    <w:rsid w:val="3DE91725"/>
    <w:rsid w:val="3DF159B1"/>
    <w:rsid w:val="3DFA1107"/>
    <w:rsid w:val="3E135D25"/>
    <w:rsid w:val="3E1A106E"/>
    <w:rsid w:val="3E36303B"/>
    <w:rsid w:val="3E526044"/>
    <w:rsid w:val="3E5C591E"/>
    <w:rsid w:val="3E6C2B3A"/>
    <w:rsid w:val="3E704F26"/>
    <w:rsid w:val="3E793C4B"/>
    <w:rsid w:val="3E832EAB"/>
    <w:rsid w:val="3E8C5311"/>
    <w:rsid w:val="3E8E7E55"/>
    <w:rsid w:val="3E98013E"/>
    <w:rsid w:val="3EB61473"/>
    <w:rsid w:val="3EC07D3E"/>
    <w:rsid w:val="3EC66011"/>
    <w:rsid w:val="3ED25BE0"/>
    <w:rsid w:val="3ED75B7F"/>
    <w:rsid w:val="3EE8744A"/>
    <w:rsid w:val="3EF26282"/>
    <w:rsid w:val="3EF9316D"/>
    <w:rsid w:val="3F073ADC"/>
    <w:rsid w:val="3F1104B7"/>
    <w:rsid w:val="3F222DB1"/>
    <w:rsid w:val="3F315E6B"/>
    <w:rsid w:val="3F5175E2"/>
    <w:rsid w:val="3F56276A"/>
    <w:rsid w:val="3F5C5D42"/>
    <w:rsid w:val="3F6C10E0"/>
    <w:rsid w:val="3F963015"/>
    <w:rsid w:val="3F964D35"/>
    <w:rsid w:val="3FA327ED"/>
    <w:rsid w:val="3FB11738"/>
    <w:rsid w:val="3FB5581B"/>
    <w:rsid w:val="3FB928FC"/>
    <w:rsid w:val="3FC33D05"/>
    <w:rsid w:val="3FC574F3"/>
    <w:rsid w:val="3FD249C2"/>
    <w:rsid w:val="3FD339BE"/>
    <w:rsid w:val="3FF46B18"/>
    <w:rsid w:val="3FF74A2E"/>
    <w:rsid w:val="3FFC36E2"/>
    <w:rsid w:val="4005572D"/>
    <w:rsid w:val="40104C12"/>
    <w:rsid w:val="401A339B"/>
    <w:rsid w:val="402833BA"/>
    <w:rsid w:val="40283C2B"/>
    <w:rsid w:val="402B55A8"/>
    <w:rsid w:val="40394FD1"/>
    <w:rsid w:val="403A3A3D"/>
    <w:rsid w:val="40425879"/>
    <w:rsid w:val="405C1C05"/>
    <w:rsid w:val="405E3BCF"/>
    <w:rsid w:val="406B3DDC"/>
    <w:rsid w:val="40765D15"/>
    <w:rsid w:val="407B4FC1"/>
    <w:rsid w:val="407F2DE9"/>
    <w:rsid w:val="40866C82"/>
    <w:rsid w:val="40880C4C"/>
    <w:rsid w:val="40920B61"/>
    <w:rsid w:val="40953369"/>
    <w:rsid w:val="40991379"/>
    <w:rsid w:val="409B3C3D"/>
    <w:rsid w:val="409F1D81"/>
    <w:rsid w:val="40A35A86"/>
    <w:rsid w:val="40AE7F87"/>
    <w:rsid w:val="40C15F0C"/>
    <w:rsid w:val="40C81049"/>
    <w:rsid w:val="40E66965"/>
    <w:rsid w:val="40F279CF"/>
    <w:rsid w:val="40F701DF"/>
    <w:rsid w:val="40FD480A"/>
    <w:rsid w:val="411B59C4"/>
    <w:rsid w:val="41265D6F"/>
    <w:rsid w:val="412A32F8"/>
    <w:rsid w:val="41452699"/>
    <w:rsid w:val="417D433E"/>
    <w:rsid w:val="417F433E"/>
    <w:rsid w:val="41860B91"/>
    <w:rsid w:val="418A1D66"/>
    <w:rsid w:val="418A4550"/>
    <w:rsid w:val="41923405"/>
    <w:rsid w:val="41930916"/>
    <w:rsid w:val="419C4043"/>
    <w:rsid w:val="41B7239D"/>
    <w:rsid w:val="41C95079"/>
    <w:rsid w:val="41D852BC"/>
    <w:rsid w:val="41DF2AEE"/>
    <w:rsid w:val="41E33C60"/>
    <w:rsid w:val="41F63994"/>
    <w:rsid w:val="41FF3845"/>
    <w:rsid w:val="420A743F"/>
    <w:rsid w:val="420E33D3"/>
    <w:rsid w:val="42101488"/>
    <w:rsid w:val="421104A9"/>
    <w:rsid w:val="42143B88"/>
    <w:rsid w:val="42164586"/>
    <w:rsid w:val="422936B2"/>
    <w:rsid w:val="422E75D1"/>
    <w:rsid w:val="423A7D24"/>
    <w:rsid w:val="424566C9"/>
    <w:rsid w:val="42475850"/>
    <w:rsid w:val="424C7A58"/>
    <w:rsid w:val="424E1A22"/>
    <w:rsid w:val="425B5DD1"/>
    <w:rsid w:val="4260300C"/>
    <w:rsid w:val="42621029"/>
    <w:rsid w:val="42635180"/>
    <w:rsid w:val="42755200"/>
    <w:rsid w:val="42772802"/>
    <w:rsid w:val="427C799E"/>
    <w:rsid w:val="427F607F"/>
    <w:rsid w:val="42800B9B"/>
    <w:rsid w:val="4281223D"/>
    <w:rsid w:val="428E1E1E"/>
    <w:rsid w:val="428E62C2"/>
    <w:rsid w:val="42A06B6C"/>
    <w:rsid w:val="42A27996"/>
    <w:rsid w:val="42A45E72"/>
    <w:rsid w:val="42AA04E2"/>
    <w:rsid w:val="42C615B8"/>
    <w:rsid w:val="42C972FA"/>
    <w:rsid w:val="42D737C5"/>
    <w:rsid w:val="42EA5650"/>
    <w:rsid w:val="431408DA"/>
    <w:rsid w:val="431B7C78"/>
    <w:rsid w:val="431F7A6A"/>
    <w:rsid w:val="432D7889"/>
    <w:rsid w:val="4331401E"/>
    <w:rsid w:val="433805EC"/>
    <w:rsid w:val="433A2751"/>
    <w:rsid w:val="433A3D54"/>
    <w:rsid w:val="43486FC5"/>
    <w:rsid w:val="43526885"/>
    <w:rsid w:val="43591DDA"/>
    <w:rsid w:val="435A0DF2"/>
    <w:rsid w:val="436C42E1"/>
    <w:rsid w:val="437102E7"/>
    <w:rsid w:val="437C210F"/>
    <w:rsid w:val="43847F02"/>
    <w:rsid w:val="438F113C"/>
    <w:rsid w:val="439E7EFB"/>
    <w:rsid w:val="43B1568A"/>
    <w:rsid w:val="43B64E08"/>
    <w:rsid w:val="43B90147"/>
    <w:rsid w:val="43BD7F58"/>
    <w:rsid w:val="43BE6733"/>
    <w:rsid w:val="43D43ECA"/>
    <w:rsid w:val="43D60064"/>
    <w:rsid w:val="43DD452F"/>
    <w:rsid w:val="43DE6CD4"/>
    <w:rsid w:val="43DF63AB"/>
    <w:rsid w:val="43E51150"/>
    <w:rsid w:val="43EF28BB"/>
    <w:rsid w:val="43EF56D3"/>
    <w:rsid w:val="43F47D80"/>
    <w:rsid w:val="43F565F9"/>
    <w:rsid w:val="43F839F3"/>
    <w:rsid w:val="44095C00"/>
    <w:rsid w:val="440A6FD2"/>
    <w:rsid w:val="440E1469"/>
    <w:rsid w:val="4416656F"/>
    <w:rsid w:val="442347E8"/>
    <w:rsid w:val="442A1797"/>
    <w:rsid w:val="44366C11"/>
    <w:rsid w:val="444946CA"/>
    <w:rsid w:val="444B3F54"/>
    <w:rsid w:val="445A46AE"/>
    <w:rsid w:val="445B0426"/>
    <w:rsid w:val="44611430"/>
    <w:rsid w:val="4476661F"/>
    <w:rsid w:val="447B4624"/>
    <w:rsid w:val="447E3AC5"/>
    <w:rsid w:val="44805ED4"/>
    <w:rsid w:val="448E5DEE"/>
    <w:rsid w:val="449C4CC6"/>
    <w:rsid w:val="449E4142"/>
    <w:rsid w:val="44A678F3"/>
    <w:rsid w:val="44A90BAA"/>
    <w:rsid w:val="44B042CE"/>
    <w:rsid w:val="44B24A20"/>
    <w:rsid w:val="44BC0BEE"/>
    <w:rsid w:val="44BF6C07"/>
    <w:rsid w:val="44C24001"/>
    <w:rsid w:val="44C55A88"/>
    <w:rsid w:val="44FB1C9C"/>
    <w:rsid w:val="45014B29"/>
    <w:rsid w:val="450C05A0"/>
    <w:rsid w:val="4517259F"/>
    <w:rsid w:val="45392A13"/>
    <w:rsid w:val="453E3FCF"/>
    <w:rsid w:val="454F1836"/>
    <w:rsid w:val="455A248C"/>
    <w:rsid w:val="45637592"/>
    <w:rsid w:val="45887B45"/>
    <w:rsid w:val="458B66DF"/>
    <w:rsid w:val="45940F0E"/>
    <w:rsid w:val="45AC5DBA"/>
    <w:rsid w:val="45BE2A1A"/>
    <w:rsid w:val="45C647AF"/>
    <w:rsid w:val="45CF3374"/>
    <w:rsid w:val="45DD529D"/>
    <w:rsid w:val="45E57886"/>
    <w:rsid w:val="45E945CC"/>
    <w:rsid w:val="46003076"/>
    <w:rsid w:val="46021398"/>
    <w:rsid w:val="46026F63"/>
    <w:rsid w:val="46113492"/>
    <w:rsid w:val="46164604"/>
    <w:rsid w:val="46177E29"/>
    <w:rsid w:val="4618414C"/>
    <w:rsid w:val="46205B7F"/>
    <w:rsid w:val="462A00B0"/>
    <w:rsid w:val="462A4554"/>
    <w:rsid w:val="462A6010"/>
    <w:rsid w:val="462F1B6A"/>
    <w:rsid w:val="465D501C"/>
    <w:rsid w:val="466367DB"/>
    <w:rsid w:val="46686D18"/>
    <w:rsid w:val="466D15DA"/>
    <w:rsid w:val="46767799"/>
    <w:rsid w:val="4691012F"/>
    <w:rsid w:val="46AE0CE1"/>
    <w:rsid w:val="46BF7E28"/>
    <w:rsid w:val="46C3037C"/>
    <w:rsid w:val="46CB1893"/>
    <w:rsid w:val="46EF26BD"/>
    <w:rsid w:val="46FF15E0"/>
    <w:rsid w:val="4700581C"/>
    <w:rsid w:val="4702516A"/>
    <w:rsid w:val="470628CB"/>
    <w:rsid w:val="471548BC"/>
    <w:rsid w:val="4724600B"/>
    <w:rsid w:val="472E597E"/>
    <w:rsid w:val="4745674B"/>
    <w:rsid w:val="474A4B33"/>
    <w:rsid w:val="47543636"/>
    <w:rsid w:val="475A6773"/>
    <w:rsid w:val="47665A15"/>
    <w:rsid w:val="47677941"/>
    <w:rsid w:val="477F1660"/>
    <w:rsid w:val="47853B6B"/>
    <w:rsid w:val="4788232A"/>
    <w:rsid w:val="478B0398"/>
    <w:rsid w:val="478F5D0B"/>
    <w:rsid w:val="47926E00"/>
    <w:rsid w:val="479D5A47"/>
    <w:rsid w:val="47A11E6C"/>
    <w:rsid w:val="47A31F5F"/>
    <w:rsid w:val="47A345BE"/>
    <w:rsid w:val="47A84BA6"/>
    <w:rsid w:val="47AA2CB1"/>
    <w:rsid w:val="47B52444"/>
    <w:rsid w:val="47B8724E"/>
    <w:rsid w:val="47C167F2"/>
    <w:rsid w:val="47ED7BCA"/>
    <w:rsid w:val="47F24BFD"/>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BD16AF"/>
    <w:rsid w:val="48BF2D31"/>
    <w:rsid w:val="48C12F4D"/>
    <w:rsid w:val="48C245E9"/>
    <w:rsid w:val="48DB312A"/>
    <w:rsid w:val="48DF49D9"/>
    <w:rsid w:val="48E76711"/>
    <w:rsid w:val="48F14EB5"/>
    <w:rsid w:val="490B5F77"/>
    <w:rsid w:val="491D3EFC"/>
    <w:rsid w:val="492108CC"/>
    <w:rsid w:val="492928A1"/>
    <w:rsid w:val="49413F52"/>
    <w:rsid w:val="494F6304"/>
    <w:rsid w:val="4968786D"/>
    <w:rsid w:val="49792B95"/>
    <w:rsid w:val="498477B9"/>
    <w:rsid w:val="498521CD"/>
    <w:rsid w:val="49A34401"/>
    <w:rsid w:val="49A87C69"/>
    <w:rsid w:val="49AB1508"/>
    <w:rsid w:val="49EF5898"/>
    <w:rsid w:val="49F11610"/>
    <w:rsid w:val="49F7474D"/>
    <w:rsid w:val="4A01681E"/>
    <w:rsid w:val="4A05334F"/>
    <w:rsid w:val="4A060864"/>
    <w:rsid w:val="4A244932"/>
    <w:rsid w:val="4A2922C8"/>
    <w:rsid w:val="4A344C24"/>
    <w:rsid w:val="4A4117B2"/>
    <w:rsid w:val="4A4A6F73"/>
    <w:rsid w:val="4A5E2A1E"/>
    <w:rsid w:val="4A712751"/>
    <w:rsid w:val="4A7A4350"/>
    <w:rsid w:val="4A7B1703"/>
    <w:rsid w:val="4A7E2497"/>
    <w:rsid w:val="4A896826"/>
    <w:rsid w:val="4A8E50B1"/>
    <w:rsid w:val="4A914BA1"/>
    <w:rsid w:val="4A993A56"/>
    <w:rsid w:val="4AA77F21"/>
    <w:rsid w:val="4AB74A04"/>
    <w:rsid w:val="4ABF5E17"/>
    <w:rsid w:val="4ACB00B3"/>
    <w:rsid w:val="4ACF7478"/>
    <w:rsid w:val="4AD52CE0"/>
    <w:rsid w:val="4AD5594C"/>
    <w:rsid w:val="4AE01A66"/>
    <w:rsid w:val="4AE03433"/>
    <w:rsid w:val="4AE104D6"/>
    <w:rsid w:val="4AE724D1"/>
    <w:rsid w:val="4AE77140"/>
    <w:rsid w:val="4AE912C3"/>
    <w:rsid w:val="4AEA4061"/>
    <w:rsid w:val="4AEB3612"/>
    <w:rsid w:val="4AED707B"/>
    <w:rsid w:val="4AFA2F07"/>
    <w:rsid w:val="4B013AD5"/>
    <w:rsid w:val="4B015D61"/>
    <w:rsid w:val="4B0B7979"/>
    <w:rsid w:val="4B1530DD"/>
    <w:rsid w:val="4B3E3B79"/>
    <w:rsid w:val="4B4A760A"/>
    <w:rsid w:val="4B520DF4"/>
    <w:rsid w:val="4B55797D"/>
    <w:rsid w:val="4B603107"/>
    <w:rsid w:val="4B773D97"/>
    <w:rsid w:val="4B7A5635"/>
    <w:rsid w:val="4B7C315C"/>
    <w:rsid w:val="4B8509FE"/>
    <w:rsid w:val="4B8E10E1"/>
    <w:rsid w:val="4B9802B0"/>
    <w:rsid w:val="4B9E65BE"/>
    <w:rsid w:val="4B9F33A8"/>
    <w:rsid w:val="4BA80AFD"/>
    <w:rsid w:val="4BB033BA"/>
    <w:rsid w:val="4BB41A6E"/>
    <w:rsid w:val="4BB469AD"/>
    <w:rsid w:val="4BC06040"/>
    <w:rsid w:val="4BC66ACD"/>
    <w:rsid w:val="4BCF5981"/>
    <w:rsid w:val="4BD846DB"/>
    <w:rsid w:val="4BF441D2"/>
    <w:rsid w:val="4BFE6267"/>
    <w:rsid w:val="4C1C2A09"/>
    <w:rsid w:val="4C284AD9"/>
    <w:rsid w:val="4C423098"/>
    <w:rsid w:val="4C59524B"/>
    <w:rsid w:val="4C694192"/>
    <w:rsid w:val="4C7964D9"/>
    <w:rsid w:val="4C7C718B"/>
    <w:rsid w:val="4C8229F4"/>
    <w:rsid w:val="4C891FD4"/>
    <w:rsid w:val="4C8C5620"/>
    <w:rsid w:val="4C8D4534"/>
    <w:rsid w:val="4C905CCA"/>
    <w:rsid w:val="4C9269F6"/>
    <w:rsid w:val="4C973D5A"/>
    <w:rsid w:val="4CB75F07"/>
    <w:rsid w:val="4CBD1C7E"/>
    <w:rsid w:val="4CC4733F"/>
    <w:rsid w:val="4CC84335"/>
    <w:rsid w:val="4CD22B0F"/>
    <w:rsid w:val="4CDA3E72"/>
    <w:rsid w:val="4CE4545C"/>
    <w:rsid w:val="4CE9350A"/>
    <w:rsid w:val="4CE94821"/>
    <w:rsid w:val="4D014937"/>
    <w:rsid w:val="4D072EF9"/>
    <w:rsid w:val="4D175F8A"/>
    <w:rsid w:val="4D1E2466"/>
    <w:rsid w:val="4D2256CD"/>
    <w:rsid w:val="4D225F85"/>
    <w:rsid w:val="4D27359B"/>
    <w:rsid w:val="4D297BF3"/>
    <w:rsid w:val="4D2D0EAF"/>
    <w:rsid w:val="4D534390"/>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558BF"/>
    <w:rsid w:val="4DFC14EA"/>
    <w:rsid w:val="4DFF6815"/>
    <w:rsid w:val="4E0A3427"/>
    <w:rsid w:val="4E2423AC"/>
    <w:rsid w:val="4E261AA5"/>
    <w:rsid w:val="4E287F63"/>
    <w:rsid w:val="4E304B5D"/>
    <w:rsid w:val="4E377F77"/>
    <w:rsid w:val="4E3F66C2"/>
    <w:rsid w:val="4E406B13"/>
    <w:rsid w:val="4E611B8B"/>
    <w:rsid w:val="4E6279D7"/>
    <w:rsid w:val="4E682F8C"/>
    <w:rsid w:val="4E683E6B"/>
    <w:rsid w:val="4E6A7BB7"/>
    <w:rsid w:val="4E6C5D89"/>
    <w:rsid w:val="4E9133C2"/>
    <w:rsid w:val="4EB23220"/>
    <w:rsid w:val="4EC70B92"/>
    <w:rsid w:val="4EC866B8"/>
    <w:rsid w:val="4ECE1A58"/>
    <w:rsid w:val="4ED46303"/>
    <w:rsid w:val="4EE661F8"/>
    <w:rsid w:val="4EF27A04"/>
    <w:rsid w:val="4F0773B4"/>
    <w:rsid w:val="4F0911AA"/>
    <w:rsid w:val="4F0C69BB"/>
    <w:rsid w:val="4F241019"/>
    <w:rsid w:val="4F307BB1"/>
    <w:rsid w:val="4F336227"/>
    <w:rsid w:val="4F3B50DC"/>
    <w:rsid w:val="4F3C3EF2"/>
    <w:rsid w:val="4F3D562D"/>
    <w:rsid w:val="4F5C4EE0"/>
    <w:rsid w:val="4F644633"/>
    <w:rsid w:val="4F681AF1"/>
    <w:rsid w:val="4F6E1972"/>
    <w:rsid w:val="4F943166"/>
    <w:rsid w:val="4F9C19A5"/>
    <w:rsid w:val="4FBA02A1"/>
    <w:rsid w:val="4FBA24A4"/>
    <w:rsid w:val="4FC275AB"/>
    <w:rsid w:val="4FD24AEE"/>
    <w:rsid w:val="4FD86DCF"/>
    <w:rsid w:val="4FE319FB"/>
    <w:rsid w:val="4FE7106E"/>
    <w:rsid w:val="4FF82FCD"/>
    <w:rsid w:val="4FFC288D"/>
    <w:rsid w:val="50053943"/>
    <w:rsid w:val="50260569"/>
    <w:rsid w:val="50374A3C"/>
    <w:rsid w:val="5039786D"/>
    <w:rsid w:val="50487AB0"/>
    <w:rsid w:val="50550E55"/>
    <w:rsid w:val="50666188"/>
    <w:rsid w:val="506F7733"/>
    <w:rsid w:val="50901457"/>
    <w:rsid w:val="509F43E4"/>
    <w:rsid w:val="50A54D3E"/>
    <w:rsid w:val="50B82E88"/>
    <w:rsid w:val="50BB32A7"/>
    <w:rsid w:val="50CC5CB2"/>
    <w:rsid w:val="50ED1473"/>
    <w:rsid w:val="50F1402B"/>
    <w:rsid w:val="50FD2AD9"/>
    <w:rsid w:val="51064A9D"/>
    <w:rsid w:val="51081E85"/>
    <w:rsid w:val="51097D9A"/>
    <w:rsid w:val="511A650F"/>
    <w:rsid w:val="51237D2E"/>
    <w:rsid w:val="51295DBA"/>
    <w:rsid w:val="513149E8"/>
    <w:rsid w:val="514229EF"/>
    <w:rsid w:val="5147193B"/>
    <w:rsid w:val="515B06D0"/>
    <w:rsid w:val="51764AF1"/>
    <w:rsid w:val="51907961"/>
    <w:rsid w:val="51996737"/>
    <w:rsid w:val="51B408B8"/>
    <w:rsid w:val="51B80848"/>
    <w:rsid w:val="51CC0868"/>
    <w:rsid w:val="51D5340F"/>
    <w:rsid w:val="51DA5080"/>
    <w:rsid w:val="51DF2696"/>
    <w:rsid w:val="520C2D5F"/>
    <w:rsid w:val="521A6BBB"/>
    <w:rsid w:val="521C24C4"/>
    <w:rsid w:val="52287B99"/>
    <w:rsid w:val="52382F2A"/>
    <w:rsid w:val="52386E3D"/>
    <w:rsid w:val="523A7DD1"/>
    <w:rsid w:val="523B7711"/>
    <w:rsid w:val="524D7600"/>
    <w:rsid w:val="526C337C"/>
    <w:rsid w:val="5271774C"/>
    <w:rsid w:val="527A416D"/>
    <w:rsid w:val="528D5323"/>
    <w:rsid w:val="528D7B65"/>
    <w:rsid w:val="52976ACD"/>
    <w:rsid w:val="5299416C"/>
    <w:rsid w:val="52AA11D3"/>
    <w:rsid w:val="52DE008D"/>
    <w:rsid w:val="52EE341E"/>
    <w:rsid w:val="52F37FE6"/>
    <w:rsid w:val="52FC1CAF"/>
    <w:rsid w:val="52FE08FA"/>
    <w:rsid w:val="52FF22FE"/>
    <w:rsid w:val="53004672"/>
    <w:rsid w:val="530B071F"/>
    <w:rsid w:val="53165C44"/>
    <w:rsid w:val="531A330F"/>
    <w:rsid w:val="532B6CAF"/>
    <w:rsid w:val="53341D8D"/>
    <w:rsid w:val="53350D91"/>
    <w:rsid w:val="53412644"/>
    <w:rsid w:val="53433903"/>
    <w:rsid w:val="534E7AD3"/>
    <w:rsid w:val="53517A72"/>
    <w:rsid w:val="535D4B57"/>
    <w:rsid w:val="5361549D"/>
    <w:rsid w:val="536220DA"/>
    <w:rsid w:val="53650637"/>
    <w:rsid w:val="5367649F"/>
    <w:rsid w:val="536A5F90"/>
    <w:rsid w:val="537155BE"/>
    <w:rsid w:val="53757C6B"/>
    <w:rsid w:val="537E1075"/>
    <w:rsid w:val="538452A3"/>
    <w:rsid w:val="539A4AC7"/>
    <w:rsid w:val="53A44D07"/>
    <w:rsid w:val="53A46AC8"/>
    <w:rsid w:val="53AB7F1F"/>
    <w:rsid w:val="53AC6F7B"/>
    <w:rsid w:val="53C01F4F"/>
    <w:rsid w:val="53C421A6"/>
    <w:rsid w:val="53C75DFB"/>
    <w:rsid w:val="53D8739D"/>
    <w:rsid w:val="53DD3E25"/>
    <w:rsid w:val="53E15798"/>
    <w:rsid w:val="53EB297B"/>
    <w:rsid w:val="53EC4BF7"/>
    <w:rsid w:val="53F671DE"/>
    <w:rsid w:val="53F758A1"/>
    <w:rsid w:val="53FC2BBB"/>
    <w:rsid w:val="53FD6E04"/>
    <w:rsid w:val="540D5A7F"/>
    <w:rsid w:val="542C1497"/>
    <w:rsid w:val="542E2BC2"/>
    <w:rsid w:val="54352A96"/>
    <w:rsid w:val="54406946"/>
    <w:rsid w:val="54447390"/>
    <w:rsid w:val="544B514D"/>
    <w:rsid w:val="545E1D01"/>
    <w:rsid w:val="54674051"/>
    <w:rsid w:val="54705828"/>
    <w:rsid w:val="5472334E"/>
    <w:rsid w:val="54935B8F"/>
    <w:rsid w:val="54996B2C"/>
    <w:rsid w:val="549D3677"/>
    <w:rsid w:val="54AA6F8B"/>
    <w:rsid w:val="54B03E76"/>
    <w:rsid w:val="54BB2F47"/>
    <w:rsid w:val="54BF230B"/>
    <w:rsid w:val="54CC6227"/>
    <w:rsid w:val="54D10F9B"/>
    <w:rsid w:val="54D97871"/>
    <w:rsid w:val="54DB4AA8"/>
    <w:rsid w:val="54DC4C6B"/>
    <w:rsid w:val="550B5550"/>
    <w:rsid w:val="551D586C"/>
    <w:rsid w:val="55200298"/>
    <w:rsid w:val="55225AFC"/>
    <w:rsid w:val="55335E1B"/>
    <w:rsid w:val="5536079B"/>
    <w:rsid w:val="554B7EF0"/>
    <w:rsid w:val="554C1DF1"/>
    <w:rsid w:val="556F3D99"/>
    <w:rsid w:val="556F788D"/>
    <w:rsid w:val="55720837"/>
    <w:rsid w:val="55860894"/>
    <w:rsid w:val="558F6181"/>
    <w:rsid w:val="55B02DF1"/>
    <w:rsid w:val="55C4407D"/>
    <w:rsid w:val="55CC69FA"/>
    <w:rsid w:val="55CD0FB3"/>
    <w:rsid w:val="55D47A00"/>
    <w:rsid w:val="55D5456D"/>
    <w:rsid w:val="55DC290C"/>
    <w:rsid w:val="55E71B19"/>
    <w:rsid w:val="55EA5D64"/>
    <w:rsid w:val="55F01FA1"/>
    <w:rsid w:val="55F12998"/>
    <w:rsid w:val="55F83D27"/>
    <w:rsid w:val="55FC19B9"/>
    <w:rsid w:val="56130B60"/>
    <w:rsid w:val="56234F28"/>
    <w:rsid w:val="562C1C22"/>
    <w:rsid w:val="56586573"/>
    <w:rsid w:val="56666B5B"/>
    <w:rsid w:val="56717635"/>
    <w:rsid w:val="567333AD"/>
    <w:rsid w:val="56764C4B"/>
    <w:rsid w:val="568E01E7"/>
    <w:rsid w:val="56990B7C"/>
    <w:rsid w:val="569972B8"/>
    <w:rsid w:val="569E1126"/>
    <w:rsid w:val="56A8690E"/>
    <w:rsid w:val="56B51C18"/>
    <w:rsid w:val="56B679AB"/>
    <w:rsid w:val="56B72852"/>
    <w:rsid w:val="56B80DEB"/>
    <w:rsid w:val="56D976B4"/>
    <w:rsid w:val="56E0560F"/>
    <w:rsid w:val="56E06E61"/>
    <w:rsid w:val="56E9366F"/>
    <w:rsid w:val="56EF3C74"/>
    <w:rsid w:val="56F653FE"/>
    <w:rsid w:val="57007337"/>
    <w:rsid w:val="57087F99"/>
    <w:rsid w:val="571526B6"/>
    <w:rsid w:val="571C57F3"/>
    <w:rsid w:val="57272B15"/>
    <w:rsid w:val="572B1EDA"/>
    <w:rsid w:val="57315742"/>
    <w:rsid w:val="573D6AD0"/>
    <w:rsid w:val="574448FC"/>
    <w:rsid w:val="57561D39"/>
    <w:rsid w:val="575B7AFD"/>
    <w:rsid w:val="576176AA"/>
    <w:rsid w:val="57660D3F"/>
    <w:rsid w:val="5774562F"/>
    <w:rsid w:val="5785783C"/>
    <w:rsid w:val="578F06BB"/>
    <w:rsid w:val="57A23AD5"/>
    <w:rsid w:val="57A469A0"/>
    <w:rsid w:val="57CC4BC2"/>
    <w:rsid w:val="57D10760"/>
    <w:rsid w:val="57D1153D"/>
    <w:rsid w:val="57D77297"/>
    <w:rsid w:val="57E207EA"/>
    <w:rsid w:val="57EF4CB5"/>
    <w:rsid w:val="57FA3774"/>
    <w:rsid w:val="58020B21"/>
    <w:rsid w:val="58084A3C"/>
    <w:rsid w:val="582772A7"/>
    <w:rsid w:val="583059FA"/>
    <w:rsid w:val="583354EA"/>
    <w:rsid w:val="5847689F"/>
    <w:rsid w:val="58531B77"/>
    <w:rsid w:val="58564D34"/>
    <w:rsid w:val="585D2975"/>
    <w:rsid w:val="585D4315"/>
    <w:rsid w:val="585E3492"/>
    <w:rsid w:val="585F64F9"/>
    <w:rsid w:val="587A6C4B"/>
    <w:rsid w:val="587E3341"/>
    <w:rsid w:val="587F428B"/>
    <w:rsid w:val="58843A9C"/>
    <w:rsid w:val="58935F89"/>
    <w:rsid w:val="5895585D"/>
    <w:rsid w:val="58B31855"/>
    <w:rsid w:val="58C6004A"/>
    <w:rsid w:val="58CF56D8"/>
    <w:rsid w:val="58D31010"/>
    <w:rsid w:val="58D6741E"/>
    <w:rsid w:val="58DB0535"/>
    <w:rsid w:val="58E467E4"/>
    <w:rsid w:val="58E62E0E"/>
    <w:rsid w:val="58EA3D0E"/>
    <w:rsid w:val="58F24A5D"/>
    <w:rsid w:val="58F71269"/>
    <w:rsid w:val="58FE045E"/>
    <w:rsid w:val="58FE78A6"/>
    <w:rsid w:val="59014CEF"/>
    <w:rsid w:val="59017396"/>
    <w:rsid w:val="591946E0"/>
    <w:rsid w:val="59442D7E"/>
    <w:rsid w:val="59561946"/>
    <w:rsid w:val="5961765F"/>
    <w:rsid w:val="59670F51"/>
    <w:rsid w:val="596A44F9"/>
    <w:rsid w:val="596C19BB"/>
    <w:rsid w:val="59790BDB"/>
    <w:rsid w:val="597E3F42"/>
    <w:rsid w:val="598653AC"/>
    <w:rsid w:val="598F04FE"/>
    <w:rsid w:val="59AC10B0"/>
    <w:rsid w:val="59AC3C86"/>
    <w:rsid w:val="59B461B6"/>
    <w:rsid w:val="59B817D3"/>
    <w:rsid w:val="59C11856"/>
    <w:rsid w:val="59C153AB"/>
    <w:rsid w:val="59D42FDA"/>
    <w:rsid w:val="59D70DF6"/>
    <w:rsid w:val="59DA4E01"/>
    <w:rsid w:val="59F64E82"/>
    <w:rsid w:val="5A04713E"/>
    <w:rsid w:val="5A062F3F"/>
    <w:rsid w:val="5A0A5DD6"/>
    <w:rsid w:val="5A10435C"/>
    <w:rsid w:val="5A111C53"/>
    <w:rsid w:val="5A1621EF"/>
    <w:rsid w:val="5A2654CC"/>
    <w:rsid w:val="5A292701"/>
    <w:rsid w:val="5A323A44"/>
    <w:rsid w:val="5A395E66"/>
    <w:rsid w:val="5A476FBE"/>
    <w:rsid w:val="5A484352"/>
    <w:rsid w:val="5A517EA9"/>
    <w:rsid w:val="5A5321A5"/>
    <w:rsid w:val="5A783688"/>
    <w:rsid w:val="5A845B89"/>
    <w:rsid w:val="5A8734AF"/>
    <w:rsid w:val="5A955FE8"/>
    <w:rsid w:val="5A9D3E45"/>
    <w:rsid w:val="5AA1673B"/>
    <w:rsid w:val="5AA4101D"/>
    <w:rsid w:val="5AA93841"/>
    <w:rsid w:val="5AB17576"/>
    <w:rsid w:val="5ABA59C8"/>
    <w:rsid w:val="5ABD68E6"/>
    <w:rsid w:val="5ABF73D2"/>
    <w:rsid w:val="5ACB3D8A"/>
    <w:rsid w:val="5ACE32A8"/>
    <w:rsid w:val="5AD52888"/>
    <w:rsid w:val="5AE12FDB"/>
    <w:rsid w:val="5AE1508F"/>
    <w:rsid w:val="5AF80256"/>
    <w:rsid w:val="5B110CC9"/>
    <w:rsid w:val="5B136165"/>
    <w:rsid w:val="5B172EA1"/>
    <w:rsid w:val="5B1851F5"/>
    <w:rsid w:val="5B1F7B5D"/>
    <w:rsid w:val="5B24736C"/>
    <w:rsid w:val="5B296730"/>
    <w:rsid w:val="5B585171"/>
    <w:rsid w:val="5B585B78"/>
    <w:rsid w:val="5B5E0F00"/>
    <w:rsid w:val="5B6D62B9"/>
    <w:rsid w:val="5B746CFA"/>
    <w:rsid w:val="5B7A4125"/>
    <w:rsid w:val="5B9A2B59"/>
    <w:rsid w:val="5B9C5AAD"/>
    <w:rsid w:val="5BA652E6"/>
    <w:rsid w:val="5BBB7CD0"/>
    <w:rsid w:val="5BC0085A"/>
    <w:rsid w:val="5BC326E1"/>
    <w:rsid w:val="5BE03293"/>
    <w:rsid w:val="5BF03D58"/>
    <w:rsid w:val="5BF20AFB"/>
    <w:rsid w:val="5C0E5921"/>
    <w:rsid w:val="5C1823FA"/>
    <w:rsid w:val="5C1A6BB2"/>
    <w:rsid w:val="5C284A34"/>
    <w:rsid w:val="5C306D31"/>
    <w:rsid w:val="5C37233A"/>
    <w:rsid w:val="5C4557EC"/>
    <w:rsid w:val="5C5355FE"/>
    <w:rsid w:val="5C551CAC"/>
    <w:rsid w:val="5C5A49A5"/>
    <w:rsid w:val="5C6519EA"/>
    <w:rsid w:val="5C6715FE"/>
    <w:rsid w:val="5C6F4105"/>
    <w:rsid w:val="5C7542D1"/>
    <w:rsid w:val="5C902F0B"/>
    <w:rsid w:val="5CBB7F6F"/>
    <w:rsid w:val="5CC248CE"/>
    <w:rsid w:val="5CC826A5"/>
    <w:rsid w:val="5CE9261B"/>
    <w:rsid w:val="5CF1327E"/>
    <w:rsid w:val="5D042FB1"/>
    <w:rsid w:val="5D1457C4"/>
    <w:rsid w:val="5D3A2E77"/>
    <w:rsid w:val="5D442CB4"/>
    <w:rsid w:val="5D4C6846"/>
    <w:rsid w:val="5D5757D7"/>
    <w:rsid w:val="5D773808"/>
    <w:rsid w:val="5D7C3F11"/>
    <w:rsid w:val="5D9702C9"/>
    <w:rsid w:val="5D971C5A"/>
    <w:rsid w:val="5D9D49E0"/>
    <w:rsid w:val="5DA01E9E"/>
    <w:rsid w:val="5DAD3649"/>
    <w:rsid w:val="5DAD55EA"/>
    <w:rsid w:val="5DC310BE"/>
    <w:rsid w:val="5DC32E6C"/>
    <w:rsid w:val="5DDF1821"/>
    <w:rsid w:val="5DE03A1E"/>
    <w:rsid w:val="5DE2656A"/>
    <w:rsid w:val="5DEA2F91"/>
    <w:rsid w:val="5DF94AE0"/>
    <w:rsid w:val="5DFA5883"/>
    <w:rsid w:val="5E167440"/>
    <w:rsid w:val="5E1C432A"/>
    <w:rsid w:val="5E1E66DC"/>
    <w:rsid w:val="5E224037"/>
    <w:rsid w:val="5E3146A3"/>
    <w:rsid w:val="5E336236"/>
    <w:rsid w:val="5E442F62"/>
    <w:rsid w:val="5E59557E"/>
    <w:rsid w:val="5E6C2C5B"/>
    <w:rsid w:val="5E6E2DD8"/>
    <w:rsid w:val="5E7251A2"/>
    <w:rsid w:val="5E7B3747"/>
    <w:rsid w:val="5E7C3591"/>
    <w:rsid w:val="5E9842F9"/>
    <w:rsid w:val="5E9B5B97"/>
    <w:rsid w:val="5E9D0E18"/>
    <w:rsid w:val="5EA26F25"/>
    <w:rsid w:val="5EA341D7"/>
    <w:rsid w:val="5EA755DE"/>
    <w:rsid w:val="5EAE7678"/>
    <w:rsid w:val="5ED35F0E"/>
    <w:rsid w:val="5EDF7832"/>
    <w:rsid w:val="5EFC1390"/>
    <w:rsid w:val="5EFC3EB6"/>
    <w:rsid w:val="5F00622C"/>
    <w:rsid w:val="5F03335D"/>
    <w:rsid w:val="5F0368C7"/>
    <w:rsid w:val="5F096FA4"/>
    <w:rsid w:val="5F1544E7"/>
    <w:rsid w:val="5F197EE8"/>
    <w:rsid w:val="5F312D8D"/>
    <w:rsid w:val="5F3C4923"/>
    <w:rsid w:val="5F4160B0"/>
    <w:rsid w:val="5F426012"/>
    <w:rsid w:val="5F473629"/>
    <w:rsid w:val="5F5A7800"/>
    <w:rsid w:val="5F6368E9"/>
    <w:rsid w:val="5F7811D3"/>
    <w:rsid w:val="5F9A65E6"/>
    <w:rsid w:val="5F9B2627"/>
    <w:rsid w:val="5FA03FC2"/>
    <w:rsid w:val="5FA66B60"/>
    <w:rsid w:val="5FAC7B1F"/>
    <w:rsid w:val="5FB5266F"/>
    <w:rsid w:val="5FB80E3D"/>
    <w:rsid w:val="5FB831B4"/>
    <w:rsid w:val="5FD40999"/>
    <w:rsid w:val="5FE5522B"/>
    <w:rsid w:val="5FEB14C7"/>
    <w:rsid w:val="5FF03F08"/>
    <w:rsid w:val="5FF2548E"/>
    <w:rsid w:val="5FF313D3"/>
    <w:rsid w:val="6005776C"/>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917251"/>
    <w:rsid w:val="60AA3E6F"/>
    <w:rsid w:val="60BB607C"/>
    <w:rsid w:val="60E750C3"/>
    <w:rsid w:val="60EC092C"/>
    <w:rsid w:val="60F577E0"/>
    <w:rsid w:val="60FF21D9"/>
    <w:rsid w:val="610712C2"/>
    <w:rsid w:val="610C0686"/>
    <w:rsid w:val="611063C8"/>
    <w:rsid w:val="611E37D0"/>
    <w:rsid w:val="613021B3"/>
    <w:rsid w:val="61306A6A"/>
    <w:rsid w:val="613253FD"/>
    <w:rsid w:val="61421F29"/>
    <w:rsid w:val="61521F2D"/>
    <w:rsid w:val="615F221E"/>
    <w:rsid w:val="61637D56"/>
    <w:rsid w:val="61712185"/>
    <w:rsid w:val="618B5A4F"/>
    <w:rsid w:val="618B7207"/>
    <w:rsid w:val="61907E69"/>
    <w:rsid w:val="61926DDD"/>
    <w:rsid w:val="61A86601"/>
    <w:rsid w:val="61A90D68"/>
    <w:rsid w:val="61B22578"/>
    <w:rsid w:val="61B43A15"/>
    <w:rsid w:val="61DA0425"/>
    <w:rsid w:val="62015D11"/>
    <w:rsid w:val="62065A1D"/>
    <w:rsid w:val="6213792C"/>
    <w:rsid w:val="621775E2"/>
    <w:rsid w:val="621C0D9D"/>
    <w:rsid w:val="622F7552"/>
    <w:rsid w:val="6250406E"/>
    <w:rsid w:val="626369CC"/>
    <w:rsid w:val="6267666C"/>
    <w:rsid w:val="627D6831"/>
    <w:rsid w:val="62811B1C"/>
    <w:rsid w:val="629E7A04"/>
    <w:rsid w:val="62A20409"/>
    <w:rsid w:val="62AC0373"/>
    <w:rsid w:val="62B54B44"/>
    <w:rsid w:val="62CE02E9"/>
    <w:rsid w:val="62E045DA"/>
    <w:rsid w:val="62E23D94"/>
    <w:rsid w:val="62E454A1"/>
    <w:rsid w:val="62E95123"/>
    <w:rsid w:val="62EF025F"/>
    <w:rsid w:val="62F36E4C"/>
    <w:rsid w:val="62F47F8F"/>
    <w:rsid w:val="62F7233F"/>
    <w:rsid w:val="630737FB"/>
    <w:rsid w:val="631B2E02"/>
    <w:rsid w:val="631F3FB4"/>
    <w:rsid w:val="63273E9D"/>
    <w:rsid w:val="63364F75"/>
    <w:rsid w:val="6340438B"/>
    <w:rsid w:val="6353238E"/>
    <w:rsid w:val="63612AB8"/>
    <w:rsid w:val="6379289B"/>
    <w:rsid w:val="63794D6B"/>
    <w:rsid w:val="637B1AF3"/>
    <w:rsid w:val="637D0978"/>
    <w:rsid w:val="63861A11"/>
    <w:rsid w:val="638906B4"/>
    <w:rsid w:val="638968B0"/>
    <w:rsid w:val="638A282C"/>
    <w:rsid w:val="6393508F"/>
    <w:rsid w:val="639A3568"/>
    <w:rsid w:val="63A75341"/>
    <w:rsid w:val="63A85E90"/>
    <w:rsid w:val="63A962DB"/>
    <w:rsid w:val="63AB1A91"/>
    <w:rsid w:val="63B75221"/>
    <w:rsid w:val="63B82D47"/>
    <w:rsid w:val="63C74D38"/>
    <w:rsid w:val="63D556A7"/>
    <w:rsid w:val="63E17D6C"/>
    <w:rsid w:val="63EA73A4"/>
    <w:rsid w:val="63EE4692"/>
    <w:rsid w:val="63FD622D"/>
    <w:rsid w:val="63FE4BFE"/>
    <w:rsid w:val="64177A6E"/>
    <w:rsid w:val="641F42FB"/>
    <w:rsid w:val="6428796E"/>
    <w:rsid w:val="642F4DB7"/>
    <w:rsid w:val="643F32F9"/>
    <w:rsid w:val="644F7208"/>
    <w:rsid w:val="645536A7"/>
    <w:rsid w:val="64582686"/>
    <w:rsid w:val="64673C87"/>
    <w:rsid w:val="647A1DAB"/>
    <w:rsid w:val="64877733"/>
    <w:rsid w:val="64925346"/>
    <w:rsid w:val="64A170D2"/>
    <w:rsid w:val="64A251DD"/>
    <w:rsid w:val="64A532CB"/>
    <w:rsid w:val="64A62BA0"/>
    <w:rsid w:val="64BC182A"/>
    <w:rsid w:val="64F46001"/>
    <w:rsid w:val="650242F0"/>
    <w:rsid w:val="65365B2B"/>
    <w:rsid w:val="653F447E"/>
    <w:rsid w:val="65542778"/>
    <w:rsid w:val="655829AF"/>
    <w:rsid w:val="656B70C3"/>
    <w:rsid w:val="657038D9"/>
    <w:rsid w:val="65711400"/>
    <w:rsid w:val="657D1B52"/>
    <w:rsid w:val="657D7DA4"/>
    <w:rsid w:val="657F1D6E"/>
    <w:rsid w:val="65864EAB"/>
    <w:rsid w:val="658F4798"/>
    <w:rsid w:val="659B1EBA"/>
    <w:rsid w:val="659C3AAC"/>
    <w:rsid w:val="65A11CE5"/>
    <w:rsid w:val="65A83379"/>
    <w:rsid w:val="65B461E9"/>
    <w:rsid w:val="65B73498"/>
    <w:rsid w:val="65BE39A8"/>
    <w:rsid w:val="65C23A09"/>
    <w:rsid w:val="65E46075"/>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3383B"/>
    <w:rsid w:val="66A870A3"/>
    <w:rsid w:val="66B31B01"/>
    <w:rsid w:val="66B45A48"/>
    <w:rsid w:val="66B6356E"/>
    <w:rsid w:val="66CE1E80"/>
    <w:rsid w:val="66E362F9"/>
    <w:rsid w:val="66E47FD9"/>
    <w:rsid w:val="66E520A5"/>
    <w:rsid w:val="66E8749F"/>
    <w:rsid w:val="66F04175"/>
    <w:rsid w:val="66F127F8"/>
    <w:rsid w:val="66F2031E"/>
    <w:rsid w:val="67071922"/>
    <w:rsid w:val="673B73C0"/>
    <w:rsid w:val="674548F2"/>
    <w:rsid w:val="674743C8"/>
    <w:rsid w:val="674A1F08"/>
    <w:rsid w:val="674E19F8"/>
    <w:rsid w:val="675608B6"/>
    <w:rsid w:val="6760172C"/>
    <w:rsid w:val="67754402"/>
    <w:rsid w:val="677D54ED"/>
    <w:rsid w:val="678B726C"/>
    <w:rsid w:val="67925D9A"/>
    <w:rsid w:val="679B09B6"/>
    <w:rsid w:val="67A00F19"/>
    <w:rsid w:val="67B25E27"/>
    <w:rsid w:val="67B4646D"/>
    <w:rsid w:val="67B464CA"/>
    <w:rsid w:val="67C4383B"/>
    <w:rsid w:val="67D0240D"/>
    <w:rsid w:val="67D35E1A"/>
    <w:rsid w:val="67D839B8"/>
    <w:rsid w:val="67DB0DB2"/>
    <w:rsid w:val="67F35317"/>
    <w:rsid w:val="67F73E3E"/>
    <w:rsid w:val="68000819"/>
    <w:rsid w:val="68016A6B"/>
    <w:rsid w:val="680201B7"/>
    <w:rsid w:val="68040309"/>
    <w:rsid w:val="68060525"/>
    <w:rsid w:val="68103152"/>
    <w:rsid w:val="681A5D7E"/>
    <w:rsid w:val="68362BFB"/>
    <w:rsid w:val="683D085A"/>
    <w:rsid w:val="683F1130"/>
    <w:rsid w:val="684456A1"/>
    <w:rsid w:val="684C2838"/>
    <w:rsid w:val="685E1363"/>
    <w:rsid w:val="687731D1"/>
    <w:rsid w:val="6878475E"/>
    <w:rsid w:val="6888718C"/>
    <w:rsid w:val="688B4E68"/>
    <w:rsid w:val="688E1089"/>
    <w:rsid w:val="68993219"/>
    <w:rsid w:val="689E250C"/>
    <w:rsid w:val="689E42BA"/>
    <w:rsid w:val="68A026F3"/>
    <w:rsid w:val="68AD09A1"/>
    <w:rsid w:val="68AF6C13"/>
    <w:rsid w:val="68C77CB4"/>
    <w:rsid w:val="68CB0E27"/>
    <w:rsid w:val="68D221B5"/>
    <w:rsid w:val="68F25680"/>
    <w:rsid w:val="68FB170C"/>
    <w:rsid w:val="68FB795E"/>
    <w:rsid w:val="68FF6F67"/>
    <w:rsid w:val="69074555"/>
    <w:rsid w:val="690E07C7"/>
    <w:rsid w:val="69140A20"/>
    <w:rsid w:val="69236A65"/>
    <w:rsid w:val="692D388F"/>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67F6C"/>
    <w:rsid w:val="69C811ED"/>
    <w:rsid w:val="69D33070"/>
    <w:rsid w:val="69E06B54"/>
    <w:rsid w:val="69E97E75"/>
    <w:rsid w:val="69EF33C0"/>
    <w:rsid w:val="69FB5D9E"/>
    <w:rsid w:val="69FF6FDA"/>
    <w:rsid w:val="6A09542B"/>
    <w:rsid w:val="6A0D5B9B"/>
    <w:rsid w:val="6A143C4B"/>
    <w:rsid w:val="6A1A3007"/>
    <w:rsid w:val="6A1E645E"/>
    <w:rsid w:val="6A3C6480"/>
    <w:rsid w:val="6A417049"/>
    <w:rsid w:val="6A576E16"/>
    <w:rsid w:val="6A7903E5"/>
    <w:rsid w:val="6A8219B9"/>
    <w:rsid w:val="6A822A1B"/>
    <w:rsid w:val="6A8641F2"/>
    <w:rsid w:val="6A8B6AC0"/>
    <w:rsid w:val="6A9701A5"/>
    <w:rsid w:val="6AA03032"/>
    <w:rsid w:val="6AA86FEC"/>
    <w:rsid w:val="6AA87672"/>
    <w:rsid w:val="6AB06526"/>
    <w:rsid w:val="6AB204F0"/>
    <w:rsid w:val="6ABF49BB"/>
    <w:rsid w:val="6AC50223"/>
    <w:rsid w:val="6ACB20F7"/>
    <w:rsid w:val="6AD54E94"/>
    <w:rsid w:val="6ADA35A3"/>
    <w:rsid w:val="6ADA6AC4"/>
    <w:rsid w:val="6ADB11D6"/>
    <w:rsid w:val="6AF208ED"/>
    <w:rsid w:val="6B064398"/>
    <w:rsid w:val="6B1A2C3C"/>
    <w:rsid w:val="6B1C1E0E"/>
    <w:rsid w:val="6B221F4E"/>
    <w:rsid w:val="6B2C2051"/>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34FBF"/>
    <w:rsid w:val="6C186A79"/>
    <w:rsid w:val="6C2076DB"/>
    <w:rsid w:val="6C234DED"/>
    <w:rsid w:val="6C29198B"/>
    <w:rsid w:val="6C3A079D"/>
    <w:rsid w:val="6C3A67D1"/>
    <w:rsid w:val="6C3D2157"/>
    <w:rsid w:val="6C3D2D5C"/>
    <w:rsid w:val="6C4800AA"/>
    <w:rsid w:val="6C4D28F8"/>
    <w:rsid w:val="6C573E9C"/>
    <w:rsid w:val="6C5C23DC"/>
    <w:rsid w:val="6C637F41"/>
    <w:rsid w:val="6C6D1126"/>
    <w:rsid w:val="6C742B50"/>
    <w:rsid w:val="6C7672FB"/>
    <w:rsid w:val="6C986334"/>
    <w:rsid w:val="6C9C4FB4"/>
    <w:rsid w:val="6CA35B3A"/>
    <w:rsid w:val="6CA41A5D"/>
    <w:rsid w:val="6CA479DF"/>
    <w:rsid w:val="6CAF588C"/>
    <w:rsid w:val="6CB4638E"/>
    <w:rsid w:val="6CBF3C6A"/>
    <w:rsid w:val="6CBF5306"/>
    <w:rsid w:val="6CC14A1B"/>
    <w:rsid w:val="6CCE7137"/>
    <w:rsid w:val="6CD7423E"/>
    <w:rsid w:val="6CD930DF"/>
    <w:rsid w:val="6CDC1854"/>
    <w:rsid w:val="6CE70FA1"/>
    <w:rsid w:val="6CF05300"/>
    <w:rsid w:val="6CFA6351"/>
    <w:rsid w:val="6CFC3C40"/>
    <w:rsid w:val="6D231231"/>
    <w:rsid w:val="6D266F73"/>
    <w:rsid w:val="6D2F6F7D"/>
    <w:rsid w:val="6D341690"/>
    <w:rsid w:val="6D480984"/>
    <w:rsid w:val="6D521B17"/>
    <w:rsid w:val="6D714693"/>
    <w:rsid w:val="6D8079F9"/>
    <w:rsid w:val="6D8C5028"/>
    <w:rsid w:val="6D9B526C"/>
    <w:rsid w:val="6DA67040"/>
    <w:rsid w:val="6DB13E57"/>
    <w:rsid w:val="6DC20A4A"/>
    <w:rsid w:val="6DC245A2"/>
    <w:rsid w:val="6DC71662"/>
    <w:rsid w:val="6DCD5126"/>
    <w:rsid w:val="6DCF4F15"/>
    <w:rsid w:val="6DDB6CB0"/>
    <w:rsid w:val="6DE21877"/>
    <w:rsid w:val="6DE52ACD"/>
    <w:rsid w:val="6DE6443E"/>
    <w:rsid w:val="6DF36E56"/>
    <w:rsid w:val="6DFC0B44"/>
    <w:rsid w:val="6E0458E7"/>
    <w:rsid w:val="6E212037"/>
    <w:rsid w:val="6E25722B"/>
    <w:rsid w:val="6E263D90"/>
    <w:rsid w:val="6E3B221B"/>
    <w:rsid w:val="6E475779"/>
    <w:rsid w:val="6E51424D"/>
    <w:rsid w:val="6E57750F"/>
    <w:rsid w:val="6E663C68"/>
    <w:rsid w:val="6E7764EF"/>
    <w:rsid w:val="6E8403F6"/>
    <w:rsid w:val="6E952B9A"/>
    <w:rsid w:val="6EA75E92"/>
    <w:rsid w:val="6EAD447C"/>
    <w:rsid w:val="6EAE5472"/>
    <w:rsid w:val="6EB32A89"/>
    <w:rsid w:val="6EBC069A"/>
    <w:rsid w:val="6ECD7F59"/>
    <w:rsid w:val="6ECF449B"/>
    <w:rsid w:val="6ED975CA"/>
    <w:rsid w:val="6EED7C80"/>
    <w:rsid w:val="6EF03395"/>
    <w:rsid w:val="6EF72976"/>
    <w:rsid w:val="6EF773A4"/>
    <w:rsid w:val="6F174DC6"/>
    <w:rsid w:val="6F1E2E65"/>
    <w:rsid w:val="6F26325B"/>
    <w:rsid w:val="6F286FD3"/>
    <w:rsid w:val="6F2F2D9E"/>
    <w:rsid w:val="6F3A05FC"/>
    <w:rsid w:val="6F40431D"/>
    <w:rsid w:val="6F4147D9"/>
    <w:rsid w:val="6F455D89"/>
    <w:rsid w:val="6F5002D8"/>
    <w:rsid w:val="6F581F47"/>
    <w:rsid w:val="6F5B0D5A"/>
    <w:rsid w:val="6F5C35EA"/>
    <w:rsid w:val="6F63625D"/>
    <w:rsid w:val="6F6B6A15"/>
    <w:rsid w:val="6F834209"/>
    <w:rsid w:val="6F947E4B"/>
    <w:rsid w:val="6F9957DB"/>
    <w:rsid w:val="6FA30BDA"/>
    <w:rsid w:val="6FAA79E8"/>
    <w:rsid w:val="6FB21D4C"/>
    <w:rsid w:val="6FB80698"/>
    <w:rsid w:val="6FD35866"/>
    <w:rsid w:val="6FFD5E0F"/>
    <w:rsid w:val="70076BE8"/>
    <w:rsid w:val="701021F4"/>
    <w:rsid w:val="701B08E6"/>
    <w:rsid w:val="701C29A6"/>
    <w:rsid w:val="7024611F"/>
    <w:rsid w:val="702F7EED"/>
    <w:rsid w:val="70357BF9"/>
    <w:rsid w:val="7038498C"/>
    <w:rsid w:val="703F45D4"/>
    <w:rsid w:val="70637B96"/>
    <w:rsid w:val="70797317"/>
    <w:rsid w:val="707A560C"/>
    <w:rsid w:val="707E201F"/>
    <w:rsid w:val="7099044B"/>
    <w:rsid w:val="709A06E1"/>
    <w:rsid w:val="709A7D17"/>
    <w:rsid w:val="709D518F"/>
    <w:rsid w:val="709E387E"/>
    <w:rsid w:val="70B76860"/>
    <w:rsid w:val="70C268FE"/>
    <w:rsid w:val="70C759D3"/>
    <w:rsid w:val="70CD7E32"/>
    <w:rsid w:val="70CF2B23"/>
    <w:rsid w:val="70CF74E9"/>
    <w:rsid w:val="70D70CB1"/>
    <w:rsid w:val="70D80585"/>
    <w:rsid w:val="70DF36C1"/>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A0C1B"/>
    <w:rsid w:val="71CD79BE"/>
    <w:rsid w:val="71D07496"/>
    <w:rsid w:val="71D75D0F"/>
    <w:rsid w:val="71E2790D"/>
    <w:rsid w:val="71F437A4"/>
    <w:rsid w:val="720676AD"/>
    <w:rsid w:val="720930EC"/>
    <w:rsid w:val="720C2BDC"/>
    <w:rsid w:val="721867DE"/>
    <w:rsid w:val="721919B3"/>
    <w:rsid w:val="721A6098"/>
    <w:rsid w:val="721D18D3"/>
    <w:rsid w:val="72310D1A"/>
    <w:rsid w:val="724539F8"/>
    <w:rsid w:val="7252306F"/>
    <w:rsid w:val="725D6B54"/>
    <w:rsid w:val="7294672D"/>
    <w:rsid w:val="72952BD1"/>
    <w:rsid w:val="7295497F"/>
    <w:rsid w:val="72986FA0"/>
    <w:rsid w:val="72A17C99"/>
    <w:rsid w:val="72A2709C"/>
    <w:rsid w:val="72A5093A"/>
    <w:rsid w:val="72AB5F51"/>
    <w:rsid w:val="72AD4703"/>
    <w:rsid w:val="72AD7197"/>
    <w:rsid w:val="72AF6F7E"/>
    <w:rsid w:val="72B15531"/>
    <w:rsid w:val="72BD2C86"/>
    <w:rsid w:val="72CC5F52"/>
    <w:rsid w:val="72CD226C"/>
    <w:rsid w:val="72D27981"/>
    <w:rsid w:val="73047407"/>
    <w:rsid w:val="73047904"/>
    <w:rsid w:val="731A4E85"/>
    <w:rsid w:val="731D3DCF"/>
    <w:rsid w:val="73253EFA"/>
    <w:rsid w:val="732857F3"/>
    <w:rsid w:val="73353A6C"/>
    <w:rsid w:val="734C1A6A"/>
    <w:rsid w:val="73555EBD"/>
    <w:rsid w:val="735663B7"/>
    <w:rsid w:val="735C5949"/>
    <w:rsid w:val="73671287"/>
    <w:rsid w:val="73737DA5"/>
    <w:rsid w:val="73740A39"/>
    <w:rsid w:val="73783823"/>
    <w:rsid w:val="73887B3E"/>
    <w:rsid w:val="73892412"/>
    <w:rsid w:val="73AF2114"/>
    <w:rsid w:val="73AF381F"/>
    <w:rsid w:val="73D47729"/>
    <w:rsid w:val="73E96BCA"/>
    <w:rsid w:val="73EE4A6E"/>
    <w:rsid w:val="741048BC"/>
    <w:rsid w:val="7419513C"/>
    <w:rsid w:val="74275AAB"/>
    <w:rsid w:val="742E78D4"/>
    <w:rsid w:val="74317498"/>
    <w:rsid w:val="74335A84"/>
    <w:rsid w:val="74367A9C"/>
    <w:rsid w:val="743A6A13"/>
    <w:rsid w:val="74604CCB"/>
    <w:rsid w:val="74676A28"/>
    <w:rsid w:val="747131CA"/>
    <w:rsid w:val="74714F78"/>
    <w:rsid w:val="747B1953"/>
    <w:rsid w:val="747E40B6"/>
    <w:rsid w:val="74863713"/>
    <w:rsid w:val="74AA2238"/>
    <w:rsid w:val="74AC3224"/>
    <w:rsid w:val="74B21065"/>
    <w:rsid w:val="74BB2C83"/>
    <w:rsid w:val="74C01A5C"/>
    <w:rsid w:val="74C0380A"/>
    <w:rsid w:val="74C33758"/>
    <w:rsid w:val="74D476FB"/>
    <w:rsid w:val="74D72451"/>
    <w:rsid w:val="74DE4E5F"/>
    <w:rsid w:val="74EB54AB"/>
    <w:rsid w:val="74F0689A"/>
    <w:rsid w:val="74F33BDF"/>
    <w:rsid w:val="74FF6D43"/>
    <w:rsid w:val="750201A2"/>
    <w:rsid w:val="750E70AC"/>
    <w:rsid w:val="75137DDD"/>
    <w:rsid w:val="751A76AF"/>
    <w:rsid w:val="751C37AC"/>
    <w:rsid w:val="75241FEA"/>
    <w:rsid w:val="75250574"/>
    <w:rsid w:val="75306BE1"/>
    <w:rsid w:val="753649D0"/>
    <w:rsid w:val="754459E0"/>
    <w:rsid w:val="7550443E"/>
    <w:rsid w:val="755F0BCC"/>
    <w:rsid w:val="75606B55"/>
    <w:rsid w:val="75611D9B"/>
    <w:rsid w:val="7561323F"/>
    <w:rsid w:val="756F17F9"/>
    <w:rsid w:val="756F3599"/>
    <w:rsid w:val="757E5B9F"/>
    <w:rsid w:val="75825461"/>
    <w:rsid w:val="758807CB"/>
    <w:rsid w:val="75907680"/>
    <w:rsid w:val="75916599"/>
    <w:rsid w:val="759926FC"/>
    <w:rsid w:val="759A6034"/>
    <w:rsid w:val="75A24276"/>
    <w:rsid w:val="75AA231D"/>
    <w:rsid w:val="75AD6340"/>
    <w:rsid w:val="75B90985"/>
    <w:rsid w:val="75CF63FA"/>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992564"/>
    <w:rsid w:val="76BB1CAB"/>
    <w:rsid w:val="76C04050"/>
    <w:rsid w:val="76D67314"/>
    <w:rsid w:val="76E00193"/>
    <w:rsid w:val="76E65049"/>
    <w:rsid w:val="76FA74A7"/>
    <w:rsid w:val="76FB26C3"/>
    <w:rsid w:val="77076007"/>
    <w:rsid w:val="770E18F5"/>
    <w:rsid w:val="770F77AA"/>
    <w:rsid w:val="77183DD1"/>
    <w:rsid w:val="771A36A5"/>
    <w:rsid w:val="772C33D8"/>
    <w:rsid w:val="77413F7E"/>
    <w:rsid w:val="77464076"/>
    <w:rsid w:val="7758241F"/>
    <w:rsid w:val="777A7D22"/>
    <w:rsid w:val="777E28EC"/>
    <w:rsid w:val="77835654"/>
    <w:rsid w:val="7797109C"/>
    <w:rsid w:val="779A2A38"/>
    <w:rsid w:val="779F437F"/>
    <w:rsid w:val="77B4450A"/>
    <w:rsid w:val="77B46E73"/>
    <w:rsid w:val="77DC6BAC"/>
    <w:rsid w:val="77E37A12"/>
    <w:rsid w:val="77F42148"/>
    <w:rsid w:val="77FE3468"/>
    <w:rsid w:val="78023DEF"/>
    <w:rsid w:val="780B1240"/>
    <w:rsid w:val="78120820"/>
    <w:rsid w:val="7819395D"/>
    <w:rsid w:val="782347DB"/>
    <w:rsid w:val="78250553"/>
    <w:rsid w:val="783B17B1"/>
    <w:rsid w:val="783B7D77"/>
    <w:rsid w:val="783E2227"/>
    <w:rsid w:val="784E2046"/>
    <w:rsid w:val="78546F0C"/>
    <w:rsid w:val="786778FE"/>
    <w:rsid w:val="786C195E"/>
    <w:rsid w:val="78727511"/>
    <w:rsid w:val="788C0D6B"/>
    <w:rsid w:val="789D588A"/>
    <w:rsid w:val="78B65E3A"/>
    <w:rsid w:val="78C95383"/>
    <w:rsid w:val="78D87374"/>
    <w:rsid w:val="78E0091E"/>
    <w:rsid w:val="78EB11BD"/>
    <w:rsid w:val="78EE1C79"/>
    <w:rsid w:val="78F85605"/>
    <w:rsid w:val="78FA66FA"/>
    <w:rsid w:val="79345B6A"/>
    <w:rsid w:val="79380036"/>
    <w:rsid w:val="79424F6E"/>
    <w:rsid w:val="794F33AE"/>
    <w:rsid w:val="795F3706"/>
    <w:rsid w:val="797239CC"/>
    <w:rsid w:val="797F0137"/>
    <w:rsid w:val="797F54AB"/>
    <w:rsid w:val="79817A0B"/>
    <w:rsid w:val="79831473"/>
    <w:rsid w:val="79983E9C"/>
    <w:rsid w:val="7999527A"/>
    <w:rsid w:val="79AF76C5"/>
    <w:rsid w:val="79C25EE1"/>
    <w:rsid w:val="79CE2967"/>
    <w:rsid w:val="79D36716"/>
    <w:rsid w:val="79E30EE8"/>
    <w:rsid w:val="79E34934"/>
    <w:rsid w:val="79EA664C"/>
    <w:rsid w:val="79F9627A"/>
    <w:rsid w:val="79FC3536"/>
    <w:rsid w:val="79FF6948"/>
    <w:rsid w:val="7A044199"/>
    <w:rsid w:val="7A0657CF"/>
    <w:rsid w:val="7A232871"/>
    <w:rsid w:val="7A240F4C"/>
    <w:rsid w:val="7A2F3BBF"/>
    <w:rsid w:val="7A2F459A"/>
    <w:rsid w:val="7A322A39"/>
    <w:rsid w:val="7A517022"/>
    <w:rsid w:val="7A6510DB"/>
    <w:rsid w:val="7A6F5001"/>
    <w:rsid w:val="7A7720A0"/>
    <w:rsid w:val="7A772BBC"/>
    <w:rsid w:val="7A846E66"/>
    <w:rsid w:val="7A8F398F"/>
    <w:rsid w:val="7A8F7F06"/>
    <w:rsid w:val="7A904DD0"/>
    <w:rsid w:val="7A9635B3"/>
    <w:rsid w:val="7AA2343E"/>
    <w:rsid w:val="7AC53928"/>
    <w:rsid w:val="7AD60EB8"/>
    <w:rsid w:val="7ADA73A4"/>
    <w:rsid w:val="7AE55396"/>
    <w:rsid w:val="7AE66B99"/>
    <w:rsid w:val="7AF34646"/>
    <w:rsid w:val="7AFE508C"/>
    <w:rsid w:val="7B017E0B"/>
    <w:rsid w:val="7B0A3BCA"/>
    <w:rsid w:val="7B1C0EF4"/>
    <w:rsid w:val="7B1E510C"/>
    <w:rsid w:val="7B212805"/>
    <w:rsid w:val="7B234AF2"/>
    <w:rsid w:val="7B31720F"/>
    <w:rsid w:val="7B332F87"/>
    <w:rsid w:val="7B345AA9"/>
    <w:rsid w:val="7B4048C1"/>
    <w:rsid w:val="7B4C4049"/>
    <w:rsid w:val="7B4C5DF7"/>
    <w:rsid w:val="7B73082F"/>
    <w:rsid w:val="7B7B492E"/>
    <w:rsid w:val="7B98728E"/>
    <w:rsid w:val="7B9A3D1D"/>
    <w:rsid w:val="7BB46FBD"/>
    <w:rsid w:val="7BC62E00"/>
    <w:rsid w:val="7BC73B55"/>
    <w:rsid w:val="7BCD518A"/>
    <w:rsid w:val="7BD04C7A"/>
    <w:rsid w:val="7BD5403F"/>
    <w:rsid w:val="7BDE7397"/>
    <w:rsid w:val="7BE35E2A"/>
    <w:rsid w:val="7BEE6EAE"/>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75798"/>
    <w:rsid w:val="7C9B0D0E"/>
    <w:rsid w:val="7CA42B03"/>
    <w:rsid w:val="7CBB76D8"/>
    <w:rsid w:val="7CC55E61"/>
    <w:rsid w:val="7CCC5441"/>
    <w:rsid w:val="7CD07583"/>
    <w:rsid w:val="7CD2318A"/>
    <w:rsid w:val="7CD2702A"/>
    <w:rsid w:val="7CD34C42"/>
    <w:rsid w:val="7CD46B29"/>
    <w:rsid w:val="7CDE3FF9"/>
    <w:rsid w:val="7CE26EBF"/>
    <w:rsid w:val="7CEE3130"/>
    <w:rsid w:val="7CFC08E8"/>
    <w:rsid w:val="7D025DD1"/>
    <w:rsid w:val="7D0E5A5A"/>
    <w:rsid w:val="7D1E1A15"/>
    <w:rsid w:val="7D1F6674"/>
    <w:rsid w:val="7D2232B3"/>
    <w:rsid w:val="7D2C64CA"/>
    <w:rsid w:val="7D366D5F"/>
    <w:rsid w:val="7D3905FD"/>
    <w:rsid w:val="7D40373A"/>
    <w:rsid w:val="7D42533E"/>
    <w:rsid w:val="7D475E29"/>
    <w:rsid w:val="7D480B34"/>
    <w:rsid w:val="7D4F211A"/>
    <w:rsid w:val="7D741635"/>
    <w:rsid w:val="7D777A3E"/>
    <w:rsid w:val="7D883F06"/>
    <w:rsid w:val="7D8E6457"/>
    <w:rsid w:val="7D9005BC"/>
    <w:rsid w:val="7D983576"/>
    <w:rsid w:val="7D9F0AD0"/>
    <w:rsid w:val="7DB22BDF"/>
    <w:rsid w:val="7DB52379"/>
    <w:rsid w:val="7DBA173E"/>
    <w:rsid w:val="7DD12BB7"/>
    <w:rsid w:val="7DF223A2"/>
    <w:rsid w:val="7DFF0955"/>
    <w:rsid w:val="7E0B750E"/>
    <w:rsid w:val="7E1939E8"/>
    <w:rsid w:val="7E1D3A7B"/>
    <w:rsid w:val="7E2400E7"/>
    <w:rsid w:val="7E2822EA"/>
    <w:rsid w:val="7E2A20CE"/>
    <w:rsid w:val="7E350DC4"/>
    <w:rsid w:val="7E355A7B"/>
    <w:rsid w:val="7E455322"/>
    <w:rsid w:val="7E543940"/>
    <w:rsid w:val="7E682F48"/>
    <w:rsid w:val="7E6E3E85"/>
    <w:rsid w:val="7E7C7B82"/>
    <w:rsid w:val="7E886FF2"/>
    <w:rsid w:val="7E8F4979"/>
    <w:rsid w:val="7E991353"/>
    <w:rsid w:val="7E9C184B"/>
    <w:rsid w:val="7EA72948"/>
    <w:rsid w:val="7EB31EDB"/>
    <w:rsid w:val="7EBE525E"/>
    <w:rsid w:val="7EC00FD6"/>
    <w:rsid w:val="7ED61132"/>
    <w:rsid w:val="7EE70CC0"/>
    <w:rsid w:val="7EEB48DB"/>
    <w:rsid w:val="7EF27444"/>
    <w:rsid w:val="7F005876"/>
    <w:rsid w:val="7F185A04"/>
    <w:rsid w:val="7F201C82"/>
    <w:rsid w:val="7F265C58"/>
    <w:rsid w:val="7F3379FA"/>
    <w:rsid w:val="7F3B240A"/>
    <w:rsid w:val="7F4C4618"/>
    <w:rsid w:val="7F4D13A6"/>
    <w:rsid w:val="7F582CF2"/>
    <w:rsid w:val="7F951B40"/>
    <w:rsid w:val="7FA501CC"/>
    <w:rsid w:val="7FA820A8"/>
    <w:rsid w:val="7FAF2DF8"/>
    <w:rsid w:val="7FB90D50"/>
    <w:rsid w:val="7FBA3C77"/>
    <w:rsid w:val="7FBE053E"/>
    <w:rsid w:val="7FBF10B0"/>
    <w:rsid w:val="7FEE3921"/>
    <w:rsid w:val="7FF302F4"/>
    <w:rsid w:val="7FF37189"/>
    <w:rsid w:val="7FFA44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keepNext/>
      <w:keepLines/>
      <w:spacing w:line="360" w:lineRule="auto"/>
      <w:outlineLvl w:val="3"/>
    </w:pPr>
    <w:rPr>
      <w:rFonts w:ascii="Arial" w:hAnsi="Arial"/>
      <w:b/>
      <w:bCs/>
      <w:szCs w:val="28"/>
    </w:rPr>
  </w:style>
  <w:style w:type="paragraph" w:styleId="8">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80"/>
    <w:autoRedefine/>
    <w:qFormat/>
    <w:uiPriority w:val="0"/>
  </w:style>
  <w:style w:type="paragraph" w:styleId="4">
    <w:name w:val="Body Text 2"/>
    <w:basedOn w:val="1"/>
    <w:next w:val="3"/>
    <w:autoRedefine/>
    <w:qFormat/>
    <w:uiPriority w:val="0"/>
    <w:pPr>
      <w:spacing w:line="480" w:lineRule="auto"/>
    </w:pPr>
  </w:style>
  <w:style w:type="paragraph" w:styleId="9">
    <w:name w:val="List Number"/>
    <w:basedOn w:val="1"/>
    <w:autoRedefine/>
    <w:qFormat/>
    <w:uiPriority w:val="0"/>
    <w:pPr>
      <w:widowControl/>
      <w:spacing w:beforeAutospacing="1" w:afterAutospacing="1"/>
      <w:jc w:val="left"/>
    </w:pPr>
    <w:rPr>
      <w:rFonts w:ascii="宋体" w:hAnsi="宋体" w:cs="宋体"/>
      <w:kern w:val="0"/>
      <w:sz w:val="24"/>
    </w:rPr>
  </w:style>
  <w:style w:type="paragraph" w:styleId="10">
    <w:name w:val="Normal Indent"/>
    <w:basedOn w:val="1"/>
    <w:next w:val="1"/>
    <w:autoRedefine/>
    <w:qFormat/>
    <w:uiPriority w:val="0"/>
    <w:pPr>
      <w:widowControl/>
      <w:spacing w:beforeAutospacing="1" w:afterAutospacing="1"/>
      <w:jc w:val="left"/>
    </w:pPr>
    <w:rPr>
      <w:rFonts w:ascii="宋体" w:hAnsi="宋体" w:cs="宋体"/>
      <w:kern w:val="0"/>
      <w:sz w:val="24"/>
    </w:rPr>
  </w:style>
  <w:style w:type="paragraph" w:styleId="11">
    <w:name w:val="Document Map"/>
    <w:basedOn w:val="1"/>
    <w:link w:val="82"/>
    <w:autoRedefine/>
    <w:qFormat/>
    <w:uiPriority w:val="0"/>
    <w:rPr>
      <w:rFonts w:ascii="宋体" w:hAnsi="Calibri"/>
      <w:sz w:val="18"/>
      <w:szCs w:val="18"/>
    </w:rPr>
  </w:style>
  <w:style w:type="paragraph" w:styleId="12">
    <w:name w:val="annotation text"/>
    <w:basedOn w:val="1"/>
    <w:autoRedefine/>
    <w:qFormat/>
    <w:uiPriority w:val="0"/>
    <w:pPr>
      <w:jc w:val="left"/>
    </w:pPr>
  </w:style>
  <w:style w:type="paragraph" w:styleId="13">
    <w:name w:val="Body Text 3"/>
    <w:basedOn w:val="1"/>
    <w:autoRedefine/>
    <w:qFormat/>
    <w:uiPriority w:val="0"/>
    <w:rPr>
      <w:sz w:val="16"/>
      <w:szCs w:val="16"/>
    </w:rPr>
  </w:style>
  <w:style w:type="paragraph" w:styleId="14">
    <w:name w:val="Body Text Indent"/>
    <w:basedOn w:val="1"/>
    <w:next w:val="15"/>
    <w:autoRedefine/>
    <w:qFormat/>
    <w:uiPriority w:val="0"/>
    <w:pPr>
      <w:widowControl/>
      <w:spacing w:beforeAutospacing="1" w:afterAutospacing="1"/>
      <w:jc w:val="left"/>
    </w:pPr>
    <w:rPr>
      <w:rFonts w:ascii="宋体" w:hAnsi="宋体" w:cs="宋体"/>
      <w:kern w:val="0"/>
      <w:sz w:val="24"/>
    </w:rPr>
  </w:style>
  <w:style w:type="paragraph" w:styleId="15">
    <w:name w:val="Body Text First Indent 2"/>
    <w:basedOn w:val="14"/>
    <w:autoRedefine/>
    <w:qFormat/>
    <w:uiPriority w:val="0"/>
    <w:pPr>
      <w:ind w:firstLine="420" w:firstLineChars="200"/>
    </w:pPr>
  </w:style>
  <w:style w:type="paragraph" w:styleId="16">
    <w:name w:val="List 2"/>
    <w:basedOn w:val="1"/>
    <w:autoRedefine/>
    <w:qFormat/>
    <w:uiPriority w:val="0"/>
    <w:pPr>
      <w:ind w:left="100" w:leftChars="200" w:hanging="200" w:hangingChars="200"/>
    </w:pPr>
  </w:style>
  <w:style w:type="paragraph" w:styleId="17">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8">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19">
    <w:name w:val="Plain Text"/>
    <w:basedOn w:val="1"/>
    <w:next w:val="1"/>
    <w:autoRedefine/>
    <w:qFormat/>
    <w:uiPriority w:val="0"/>
    <w:pPr>
      <w:widowControl/>
      <w:spacing w:beforeAutospacing="1" w:afterAutospacing="1"/>
      <w:jc w:val="left"/>
    </w:pPr>
    <w:rPr>
      <w:rFonts w:ascii="宋体" w:hAnsi="宋体" w:cs="宋体"/>
      <w:kern w:val="0"/>
      <w:sz w:val="24"/>
    </w:rPr>
  </w:style>
  <w:style w:type="paragraph" w:styleId="20">
    <w:name w:val="Date"/>
    <w:basedOn w:val="1"/>
    <w:next w:val="1"/>
    <w:autoRedefine/>
    <w:qFormat/>
    <w:uiPriority w:val="0"/>
    <w:pPr>
      <w:ind w:left="100" w:leftChars="2500"/>
    </w:pPr>
    <w:rPr>
      <w:rFonts w:ascii="宋体" w:hAnsi="宋体"/>
      <w:sz w:val="28"/>
    </w:rPr>
  </w:style>
  <w:style w:type="paragraph" w:styleId="21">
    <w:name w:val="Body Text Indent 2"/>
    <w:basedOn w:val="1"/>
    <w:autoRedefine/>
    <w:qFormat/>
    <w:uiPriority w:val="0"/>
    <w:pPr>
      <w:spacing w:line="480" w:lineRule="auto"/>
      <w:ind w:left="420" w:leftChars="200"/>
    </w:pPr>
  </w:style>
  <w:style w:type="paragraph" w:styleId="22">
    <w:name w:val="footer"/>
    <w:basedOn w:val="1"/>
    <w:autoRedefine/>
    <w:qFormat/>
    <w:uiPriority w:val="0"/>
    <w:pPr>
      <w:tabs>
        <w:tab w:val="center" w:pos="4153"/>
        <w:tab w:val="right" w:pos="8306"/>
      </w:tabs>
      <w:snapToGrid w:val="0"/>
      <w:jc w:val="left"/>
    </w:pPr>
    <w:rPr>
      <w:sz w:val="18"/>
      <w:szCs w:val="18"/>
    </w:rPr>
  </w:style>
  <w:style w:type="paragraph" w:styleId="23">
    <w:name w:val="envelope return"/>
    <w:basedOn w:val="1"/>
    <w:autoRedefine/>
    <w:unhideWhenUsed/>
    <w:qFormat/>
    <w:uiPriority w:val="99"/>
    <w:pPr>
      <w:snapToGrid w:val="0"/>
    </w:pPr>
    <w:rPr>
      <w:rFonts w:ascii="Arial" w:hAnsi="Arial"/>
    </w:rPr>
  </w:style>
  <w:style w:type="paragraph" w:styleId="2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0"/>
  </w:style>
  <w:style w:type="paragraph" w:styleId="26">
    <w:name w:val="List"/>
    <w:basedOn w:val="1"/>
    <w:autoRedefine/>
    <w:qFormat/>
    <w:uiPriority w:val="0"/>
    <w:pPr>
      <w:ind w:left="200" w:hanging="200" w:hangingChars="200"/>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15"/>
    <w:autoRedefine/>
    <w:qFormat/>
    <w:uiPriority w:val="0"/>
    <w:pPr>
      <w:spacing w:line="360" w:lineRule="auto"/>
      <w:ind w:firstLine="420" w:firstLineChars="100"/>
    </w:pPr>
    <w:rPr>
      <w:szCs w:val="21"/>
    </w:rPr>
  </w:style>
  <w:style w:type="table" w:styleId="33">
    <w:name w:val="Table Grid"/>
    <w:basedOn w:val="3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autoRedefine/>
    <w:qFormat/>
    <w:uiPriority w:val="0"/>
    <w:rPr>
      <w:b/>
      <w:bCs/>
      <w:szCs w:val="24"/>
    </w:rPr>
  </w:style>
  <w:style w:type="character" w:styleId="36">
    <w:name w:val="page number"/>
    <w:basedOn w:val="34"/>
    <w:autoRedefine/>
    <w:qFormat/>
    <w:uiPriority w:val="0"/>
  </w:style>
  <w:style w:type="character" w:styleId="37">
    <w:name w:val="FollowedHyperlink"/>
    <w:autoRedefine/>
    <w:qFormat/>
    <w:uiPriority w:val="0"/>
    <w:rPr>
      <w:color w:val="333333"/>
      <w:szCs w:val="24"/>
      <w:u w:val="none"/>
    </w:rPr>
  </w:style>
  <w:style w:type="character" w:styleId="38">
    <w:name w:val="Emphasis"/>
    <w:basedOn w:val="34"/>
    <w:autoRedefine/>
    <w:qFormat/>
    <w:uiPriority w:val="0"/>
  </w:style>
  <w:style w:type="character" w:styleId="39">
    <w:name w:val="HTML Definition"/>
    <w:basedOn w:val="34"/>
    <w:autoRedefine/>
    <w:qFormat/>
    <w:uiPriority w:val="0"/>
  </w:style>
  <w:style w:type="character" w:styleId="40">
    <w:name w:val="HTML Typewriter"/>
    <w:basedOn w:val="34"/>
    <w:autoRedefine/>
    <w:qFormat/>
    <w:uiPriority w:val="0"/>
    <w:rPr>
      <w:rFonts w:hint="default" w:ascii="monospace" w:hAnsi="monospace" w:eastAsia="monospace" w:cs="monospace"/>
      <w:sz w:val="20"/>
    </w:rPr>
  </w:style>
  <w:style w:type="character" w:styleId="41">
    <w:name w:val="HTML Acronym"/>
    <w:basedOn w:val="34"/>
    <w:autoRedefine/>
    <w:qFormat/>
    <w:uiPriority w:val="0"/>
  </w:style>
  <w:style w:type="character" w:styleId="42">
    <w:name w:val="HTML Variable"/>
    <w:basedOn w:val="34"/>
    <w:autoRedefine/>
    <w:qFormat/>
    <w:uiPriority w:val="0"/>
  </w:style>
  <w:style w:type="character" w:styleId="43">
    <w:name w:val="Hyperlink"/>
    <w:basedOn w:val="34"/>
    <w:autoRedefine/>
    <w:qFormat/>
    <w:uiPriority w:val="0"/>
    <w:rPr>
      <w:color w:val="333333"/>
      <w:szCs w:val="24"/>
      <w:u w:val="none"/>
    </w:rPr>
  </w:style>
  <w:style w:type="character" w:styleId="44">
    <w:name w:val="HTML Code"/>
    <w:basedOn w:val="34"/>
    <w:autoRedefine/>
    <w:qFormat/>
    <w:uiPriority w:val="0"/>
    <w:rPr>
      <w:rFonts w:ascii="monospace" w:hAnsi="monospace" w:eastAsia="monospace" w:cs="monospace"/>
      <w:sz w:val="20"/>
    </w:rPr>
  </w:style>
  <w:style w:type="character" w:styleId="45">
    <w:name w:val="HTML Cite"/>
    <w:basedOn w:val="34"/>
    <w:autoRedefine/>
    <w:qFormat/>
    <w:uiPriority w:val="0"/>
  </w:style>
  <w:style w:type="character" w:styleId="46">
    <w:name w:val="HTML Keyboard"/>
    <w:basedOn w:val="34"/>
    <w:autoRedefine/>
    <w:qFormat/>
    <w:uiPriority w:val="0"/>
    <w:rPr>
      <w:rFonts w:hint="default" w:ascii="monospace" w:hAnsi="monospace" w:eastAsia="monospace" w:cs="monospace"/>
      <w:sz w:val="20"/>
    </w:rPr>
  </w:style>
  <w:style w:type="character" w:styleId="47">
    <w:name w:val="HTML Sample"/>
    <w:basedOn w:val="34"/>
    <w:autoRedefine/>
    <w:qFormat/>
    <w:uiPriority w:val="0"/>
    <w:rPr>
      <w:rFonts w:hint="default" w:ascii="monospace" w:hAnsi="monospace" w:eastAsia="monospace" w:cs="monospace"/>
    </w:rPr>
  </w:style>
  <w:style w:type="paragraph" w:customStyle="1" w:styleId="48">
    <w:name w:val="Default"/>
    <w:next w:val="24"/>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9">
    <w:name w:val="目录 21"/>
    <w:next w:val="1"/>
    <w:qFormat/>
    <w:uiPriority w:val="0"/>
    <w:pPr>
      <w:wordWrap w:val="0"/>
      <w:jc w:val="both"/>
    </w:pPr>
    <w:rPr>
      <w:rFonts w:ascii="Calibri" w:hAnsi="Calibri" w:eastAsia="宋体" w:cs="Times New Roman"/>
      <w:sz w:val="21"/>
      <w:lang w:val="en-US" w:eastAsia="zh-CN" w:bidi="ar-SA"/>
    </w:rPr>
  </w:style>
  <w:style w:type="paragraph" w:customStyle="1" w:styleId="50">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51">
    <w:name w:val="Char Char10 Char Char Char Char"/>
    <w:basedOn w:val="1"/>
    <w:next w:val="52"/>
    <w:qFormat/>
    <w:uiPriority w:val="0"/>
    <w:rPr>
      <w:rFonts w:ascii="Calibri" w:hAnsi="Calibri"/>
      <w:kern w:val="0"/>
    </w:rPr>
  </w:style>
  <w:style w:type="paragraph" w:customStyle="1" w:styleId="52">
    <w:name w:val="xl87"/>
    <w:basedOn w:val="1"/>
    <w:next w:val="53"/>
    <w:qFormat/>
    <w:uiPriority w:val="0"/>
    <w:pPr>
      <w:widowControl/>
      <w:spacing w:before="100" w:beforeAutospacing="1" w:after="100" w:afterAutospacing="1"/>
      <w:jc w:val="center"/>
    </w:pPr>
    <w:rPr>
      <w:rFonts w:ascii="宋体" w:hAnsi="宋体" w:cs="宋体"/>
      <w:b/>
      <w:bCs/>
      <w:kern w:val="0"/>
      <w:sz w:val="20"/>
    </w:rPr>
  </w:style>
  <w:style w:type="paragraph" w:customStyle="1" w:styleId="53">
    <w:name w:val="xl72"/>
    <w:basedOn w:val="1"/>
    <w:next w:val="20"/>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54">
    <w:name w:val="大标题"/>
    <w:basedOn w:val="1"/>
    <w:next w:val="15"/>
    <w:autoRedefine/>
    <w:qFormat/>
    <w:uiPriority w:val="0"/>
    <w:pPr>
      <w:jc w:val="center"/>
    </w:pPr>
    <w:rPr>
      <w:rFonts w:ascii="Arial" w:hAnsi="Arial"/>
      <w:b/>
      <w:sz w:val="28"/>
    </w:rPr>
  </w:style>
  <w:style w:type="paragraph" w:customStyle="1" w:styleId="55">
    <w:name w:val="正文文本缩进 21"/>
    <w:basedOn w:val="1"/>
    <w:autoRedefine/>
    <w:qFormat/>
    <w:uiPriority w:val="0"/>
    <w:pPr>
      <w:ind w:firstLine="570"/>
    </w:pPr>
    <w:rPr>
      <w:sz w:val="32"/>
    </w:rPr>
  </w:style>
  <w:style w:type="paragraph" w:customStyle="1" w:styleId="56">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7">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8">
    <w:name w:val="No Spacing1"/>
    <w:basedOn w:val="1"/>
    <w:autoRedefine/>
    <w:qFormat/>
    <w:uiPriority w:val="0"/>
    <w:pPr>
      <w:spacing w:line="400" w:lineRule="exact"/>
    </w:pPr>
    <w:rPr>
      <w:sz w:val="24"/>
    </w:rPr>
  </w:style>
  <w:style w:type="paragraph" w:customStyle="1" w:styleId="59">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60">
    <w:name w:val="Char"/>
    <w:basedOn w:val="1"/>
    <w:autoRedefine/>
    <w:qFormat/>
    <w:uiPriority w:val="0"/>
  </w:style>
  <w:style w:type="paragraph" w:customStyle="1" w:styleId="61">
    <w:name w:val="正文缩进1"/>
    <w:basedOn w:val="1"/>
    <w:autoRedefine/>
    <w:qFormat/>
    <w:uiPriority w:val="0"/>
    <w:pPr>
      <w:widowControl/>
      <w:ind w:firstLine="420"/>
      <w:jc w:val="left"/>
    </w:pPr>
    <w:rPr>
      <w:kern w:val="0"/>
      <w:szCs w:val="20"/>
    </w:rPr>
  </w:style>
  <w:style w:type="paragraph" w:customStyle="1" w:styleId="62">
    <w:name w:val="列出段落2"/>
    <w:basedOn w:val="1"/>
    <w:autoRedefine/>
    <w:qFormat/>
    <w:uiPriority w:val="34"/>
    <w:pPr>
      <w:ind w:firstLine="420" w:firstLineChars="200"/>
    </w:pPr>
  </w:style>
  <w:style w:type="paragraph" w:customStyle="1" w:styleId="63">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64">
    <w:name w:val="1"/>
    <w:basedOn w:val="1"/>
    <w:autoRedefine/>
    <w:qFormat/>
    <w:uiPriority w:val="0"/>
    <w:pPr>
      <w:widowControl/>
      <w:spacing w:beforeAutospacing="1" w:afterAutospacing="1"/>
      <w:jc w:val="left"/>
    </w:pPr>
    <w:rPr>
      <w:rFonts w:ascii="宋体" w:hAnsi="宋体" w:cs="宋体"/>
      <w:kern w:val="0"/>
      <w:sz w:val="24"/>
    </w:rPr>
  </w:style>
  <w:style w:type="paragraph" w:styleId="65">
    <w:name w:val="No Spacing"/>
    <w:autoRedefine/>
    <w:qFormat/>
    <w:uiPriority w:val="1"/>
    <w:rPr>
      <w:rFonts w:ascii="Calibri" w:hAnsi="Calibri" w:eastAsia="宋体" w:cs="Times New Roman"/>
      <w:sz w:val="22"/>
      <w:szCs w:val="22"/>
      <w:lang w:val="en-US" w:eastAsia="zh-CN" w:bidi="ar-SA"/>
    </w:rPr>
  </w:style>
  <w:style w:type="paragraph" w:customStyle="1" w:styleId="66">
    <w:name w:val="_Style 2"/>
    <w:basedOn w:val="1"/>
    <w:autoRedefine/>
    <w:qFormat/>
    <w:uiPriority w:val="34"/>
    <w:pPr>
      <w:ind w:firstLine="420" w:firstLineChars="200"/>
    </w:pPr>
    <w:rPr>
      <w:rFonts w:ascii="Calibri" w:hAnsi="Calibri"/>
    </w:rPr>
  </w:style>
  <w:style w:type="paragraph" w:customStyle="1" w:styleId="67">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8">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9">
    <w:name w:val="Char1"/>
    <w:basedOn w:val="1"/>
    <w:autoRedefine/>
    <w:qFormat/>
    <w:uiPriority w:val="0"/>
  </w:style>
  <w:style w:type="paragraph" w:customStyle="1" w:styleId="70">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1">
    <w:name w:val="Table Paragraph"/>
    <w:basedOn w:val="1"/>
    <w:autoRedefine/>
    <w:qFormat/>
    <w:uiPriority w:val="1"/>
    <w:pPr>
      <w:jc w:val="left"/>
    </w:pPr>
    <w:rPr>
      <w:rFonts w:ascii="宋体" w:hAnsi="宋体" w:cs="宋体"/>
      <w:kern w:val="0"/>
      <w:sz w:val="22"/>
      <w:szCs w:val="22"/>
      <w:lang w:eastAsia="en-US"/>
    </w:rPr>
  </w:style>
  <w:style w:type="paragraph" w:customStyle="1" w:styleId="72">
    <w:name w:val="无间隔1"/>
    <w:basedOn w:val="1"/>
    <w:autoRedefine/>
    <w:qFormat/>
    <w:uiPriority w:val="1"/>
    <w:pPr>
      <w:spacing w:line="400" w:lineRule="exact"/>
    </w:pPr>
    <w:rPr>
      <w:sz w:val="24"/>
    </w:rPr>
  </w:style>
  <w:style w:type="paragraph" w:customStyle="1" w:styleId="73">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74">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5">
    <w:name w:val="列出段落1"/>
    <w:basedOn w:val="1"/>
    <w:autoRedefine/>
    <w:qFormat/>
    <w:uiPriority w:val="34"/>
    <w:pPr>
      <w:ind w:firstLine="420" w:firstLineChars="200"/>
    </w:pPr>
  </w:style>
  <w:style w:type="paragraph" w:customStyle="1" w:styleId="76">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7">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8">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9">
    <w:name w:val="列出段落11"/>
    <w:basedOn w:val="1"/>
    <w:autoRedefine/>
    <w:qFormat/>
    <w:uiPriority w:val="0"/>
    <w:pPr>
      <w:ind w:firstLine="420" w:firstLineChars="200"/>
    </w:pPr>
    <w:rPr>
      <w:rFonts w:ascii="Calibri" w:hAnsi="Calibri"/>
      <w:szCs w:val="22"/>
    </w:rPr>
  </w:style>
  <w:style w:type="character" w:customStyle="1" w:styleId="80">
    <w:name w:val="正文文本 Char"/>
    <w:basedOn w:val="34"/>
    <w:link w:val="3"/>
    <w:autoRedefine/>
    <w:qFormat/>
    <w:uiPriority w:val="0"/>
  </w:style>
  <w:style w:type="character" w:customStyle="1" w:styleId="81">
    <w:name w:val="apple-converted-space"/>
    <w:basedOn w:val="34"/>
    <w:autoRedefine/>
    <w:qFormat/>
    <w:uiPriority w:val="0"/>
  </w:style>
  <w:style w:type="character" w:customStyle="1" w:styleId="82">
    <w:name w:val="文档结构图 Char"/>
    <w:link w:val="11"/>
    <w:autoRedefine/>
    <w:qFormat/>
    <w:uiPriority w:val="0"/>
    <w:rPr>
      <w:rFonts w:ascii="宋体"/>
      <w:kern w:val="2"/>
      <w:sz w:val="18"/>
      <w:szCs w:val="18"/>
    </w:rPr>
  </w:style>
  <w:style w:type="character" w:customStyle="1" w:styleId="83">
    <w:name w:val="不明显强调1"/>
    <w:autoRedefine/>
    <w:qFormat/>
    <w:uiPriority w:val="19"/>
    <w:rPr>
      <w:i/>
      <w:iCs/>
      <w:color w:val="7F7F7F"/>
      <w:szCs w:val="24"/>
    </w:rPr>
  </w:style>
  <w:style w:type="character" w:customStyle="1" w:styleId="84">
    <w:name w:val="font71"/>
    <w:basedOn w:val="34"/>
    <w:autoRedefine/>
    <w:qFormat/>
    <w:uiPriority w:val="0"/>
    <w:rPr>
      <w:rFonts w:hint="eastAsia" w:ascii="宋体" w:hAnsi="宋体" w:eastAsia="宋体" w:cs="宋体"/>
      <w:color w:val="000000"/>
      <w:sz w:val="28"/>
      <w:szCs w:val="28"/>
      <w:u w:val="none"/>
    </w:rPr>
  </w:style>
  <w:style w:type="character" w:customStyle="1" w:styleId="85">
    <w:name w:val="font21"/>
    <w:autoRedefine/>
    <w:qFormat/>
    <w:uiPriority w:val="0"/>
    <w:rPr>
      <w:rFonts w:hint="default" w:ascii="Calibri" w:hAnsi="Calibri" w:cs="Calibri"/>
      <w:color w:val="000000"/>
      <w:sz w:val="28"/>
      <w:szCs w:val="28"/>
      <w:u w:val="none"/>
    </w:rPr>
  </w:style>
  <w:style w:type="character" w:customStyle="1" w:styleId="86">
    <w:name w:val="17"/>
    <w:autoRedefine/>
    <w:qFormat/>
    <w:uiPriority w:val="0"/>
    <w:rPr>
      <w:rFonts w:hint="eastAsia" w:ascii="宋体" w:hAnsi="宋体" w:eastAsia="宋体"/>
      <w:color w:val="000000"/>
    </w:rPr>
  </w:style>
  <w:style w:type="character" w:customStyle="1" w:styleId="87">
    <w:name w:val="font91"/>
    <w:autoRedefine/>
    <w:qFormat/>
    <w:uiPriority w:val="0"/>
    <w:rPr>
      <w:rFonts w:hint="eastAsia" w:ascii="宋体" w:hAnsi="宋体" w:eastAsia="宋体" w:cs="宋体"/>
      <w:color w:val="FF0000"/>
      <w:sz w:val="28"/>
      <w:szCs w:val="28"/>
      <w:u w:val="none"/>
    </w:rPr>
  </w:style>
  <w:style w:type="paragraph" w:customStyle="1" w:styleId="88">
    <w:name w:val="p"/>
    <w:basedOn w:val="1"/>
    <w:autoRedefine/>
    <w:qFormat/>
    <w:uiPriority w:val="0"/>
    <w:pPr>
      <w:widowControl/>
      <w:spacing w:line="432" w:lineRule="auto"/>
      <w:jc w:val="left"/>
    </w:pPr>
    <w:rPr>
      <w:rFonts w:ascii="宋体" w:hAnsi="宋体" w:cs="宋体"/>
      <w:kern w:val="0"/>
      <w:sz w:val="24"/>
    </w:rPr>
  </w:style>
  <w:style w:type="paragraph" w:customStyle="1" w:styleId="89">
    <w:name w:val="WPSOffice手动目录 1"/>
    <w:autoRedefine/>
    <w:qFormat/>
    <w:uiPriority w:val="0"/>
    <w:rPr>
      <w:rFonts w:ascii="Times New Roman" w:hAnsi="Times New Roman" w:eastAsia="宋体" w:cs="Times New Roman"/>
      <w:lang w:val="en-US" w:eastAsia="zh-CN" w:bidi="ar-SA"/>
    </w:rPr>
  </w:style>
  <w:style w:type="paragraph" w:customStyle="1" w:styleId="90">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91">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92">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93">
    <w:name w:val="列表段落1"/>
    <w:basedOn w:val="1"/>
    <w:autoRedefine/>
    <w:qFormat/>
    <w:uiPriority w:val="34"/>
    <w:pPr>
      <w:widowControl/>
      <w:ind w:firstLine="420"/>
      <w:jc w:val="left"/>
    </w:pPr>
    <w:rPr>
      <w:kern w:val="0"/>
    </w:rPr>
  </w:style>
  <w:style w:type="paragraph" w:styleId="94">
    <w:name w:val="List Paragraph"/>
    <w:basedOn w:val="1"/>
    <w:autoRedefine/>
    <w:qFormat/>
    <w:uiPriority w:val="34"/>
    <w:pPr>
      <w:ind w:firstLine="420" w:firstLineChars="200"/>
    </w:pPr>
  </w:style>
  <w:style w:type="character" w:customStyle="1" w:styleId="95">
    <w:name w:val="hover18"/>
    <w:basedOn w:val="34"/>
    <w:autoRedefine/>
    <w:qFormat/>
    <w:uiPriority w:val="0"/>
  </w:style>
  <w:style w:type="table" w:customStyle="1" w:styleId="96">
    <w:name w:val="Table Normal"/>
    <w:autoRedefine/>
    <w:qFormat/>
    <w:uiPriority w:val="0"/>
    <w:tblPr>
      <w:tblCellMar>
        <w:top w:w="0" w:type="dxa"/>
        <w:left w:w="0" w:type="dxa"/>
        <w:bottom w:w="0" w:type="dxa"/>
        <w:right w:w="0" w:type="dxa"/>
      </w:tblCellMar>
    </w:tblPr>
  </w:style>
  <w:style w:type="paragraph" w:customStyle="1" w:styleId="97">
    <w:name w:val="Table Text"/>
    <w:basedOn w:val="1"/>
    <w:autoRedefine/>
    <w:semiHidden/>
    <w:qFormat/>
    <w:uiPriority w:val="0"/>
    <w:rPr>
      <w:rFonts w:ascii="宋体" w:hAnsi="宋体" w:eastAsia="宋体" w:cs="宋体"/>
      <w:sz w:val="45"/>
      <w:szCs w:val="45"/>
      <w:lang w:val="en-US" w:eastAsia="en-US" w:bidi="ar-SA"/>
    </w:rPr>
  </w:style>
  <w:style w:type="character" w:customStyle="1" w:styleId="98">
    <w:name w:val="font11"/>
    <w:basedOn w:val="34"/>
    <w:autoRedefine/>
    <w:qFormat/>
    <w:uiPriority w:val="0"/>
    <w:rPr>
      <w:rFonts w:ascii="Calibri" w:hAnsi="Calibri" w:cs="Calibri"/>
      <w:color w:val="000000"/>
      <w:sz w:val="24"/>
      <w:szCs w:val="24"/>
      <w:u w:val="none"/>
    </w:rPr>
  </w:style>
  <w:style w:type="paragraph" w:customStyle="1" w:styleId="99">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100">
    <w:name w:val="font61"/>
    <w:basedOn w:val="34"/>
    <w:qFormat/>
    <w:uiPriority w:val="0"/>
    <w:rPr>
      <w:rFonts w:ascii="宋体" w:hAnsi="宋体" w:eastAsia="宋体" w:cs="宋体"/>
      <w:color w:val="000000"/>
      <w:sz w:val="24"/>
      <w:szCs w:val="24"/>
      <w:u w:val="none"/>
    </w:rPr>
  </w:style>
  <w:style w:type="character" w:customStyle="1" w:styleId="101">
    <w:name w:val="font81"/>
    <w:basedOn w:val="34"/>
    <w:qFormat/>
    <w:uiPriority w:val="0"/>
    <w:rPr>
      <w:rFonts w:hint="default" w:ascii="Times New Roman" w:hAnsi="Times New Roman" w:cs="Times New Roman"/>
      <w:color w:val="000000"/>
      <w:sz w:val="18"/>
      <w:szCs w:val="18"/>
      <w:u w:val="none"/>
    </w:rPr>
  </w:style>
  <w:style w:type="paragraph" w:customStyle="1" w:styleId="102">
    <w:name w:val="正文-标准"/>
    <w:basedOn w:val="1"/>
    <w:qFormat/>
    <w:uiPriority w:val="0"/>
    <w:pPr>
      <w:autoSpaceDE w:val="0"/>
      <w:autoSpaceDN w:val="0"/>
      <w:adjustRightInd w:val="0"/>
      <w:spacing w:line="360" w:lineRule="exact"/>
      <w:jc w:val="left"/>
    </w:pPr>
    <w:rPr>
      <w:kern w:val="21"/>
      <w:szCs w:val="20"/>
    </w:rPr>
  </w:style>
  <w:style w:type="character" w:customStyle="1" w:styleId="103">
    <w:name w:val="font51"/>
    <w:basedOn w:val="34"/>
    <w:qFormat/>
    <w:uiPriority w:val="0"/>
    <w:rPr>
      <w:rFonts w:hint="eastAsia" w:ascii="宋体" w:hAnsi="宋体" w:eastAsia="宋体" w:cs="宋体"/>
      <w:color w:val="000000"/>
      <w:sz w:val="20"/>
      <w:szCs w:val="20"/>
      <w:u w:val="none"/>
    </w:rPr>
  </w:style>
  <w:style w:type="paragraph" w:customStyle="1" w:styleId="104">
    <w:name w:val="tx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5">
    <w:name w:val="font41"/>
    <w:basedOn w:val="3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12844</Words>
  <Characters>13482</Characters>
  <Lines>50</Lines>
  <Paragraphs>68</Paragraphs>
  <TotalTime>28</TotalTime>
  <ScaleCrop>false</ScaleCrop>
  <LinksUpToDate>false</LinksUpToDate>
  <CharactersWithSpaces>14383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2026-06-24T07:40:00Z</cp:lastPrinted>
  <dcterms:modified xsi:type="dcterms:W3CDTF">2026-08-04T08:12:27Z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03813A80D4494CA2A2024F9DCAE0B8C4_13</vt:lpwstr>
  </property>
  <property fmtid="{D5CDD505-2E9C-101B-9397-08002B2CF9AE}" pid="4" name="KSOTemplateDocerSaveRecord">
    <vt:lpwstr>eyJoZGlkIjoiMzU0MTZjMjFkMjFjOGMwYTIzNWEzZDljNjYxZWI0MmYiLCJ1c2VySWQiOiIxNjg0NTc5MjM2In0=</vt:lpwstr>
  </property>
</Properties>
</file>