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6EA212F4">
      <w:pPr>
        <w:rPr>
          <w:rFonts w:hint="eastAsia"/>
          <w:highlight w:val="none"/>
          <w:lang w:val="en-US" w:eastAsia="zh-CN"/>
        </w:rPr>
      </w:pPr>
    </w:p>
    <w:p w14:paraId="6DA753D3">
      <w:pPr>
        <w:jc w:val="center"/>
        <w:rPr>
          <w:rFonts w:hint="eastAsia" w:ascii="宋体" w:hAnsi="宋体" w:eastAsia="宋体" w:cs="宋体"/>
          <w:b/>
          <w:bCs/>
          <w:color w:val="auto"/>
          <w:kern w:val="0"/>
          <w:sz w:val="52"/>
          <w:szCs w:val="52"/>
          <w:highlight w:val="none"/>
          <w:lang w:val="en-US" w:eastAsia="zh-CN" w:bidi="ar-SA"/>
        </w:rPr>
      </w:pPr>
      <w:r>
        <w:rPr>
          <w:rFonts w:hint="eastAsia" w:ascii="宋体" w:hAnsi="宋体" w:eastAsia="宋体" w:cs="宋体"/>
          <w:b/>
          <w:bCs/>
          <w:color w:val="auto"/>
          <w:kern w:val="0"/>
          <w:sz w:val="52"/>
          <w:szCs w:val="52"/>
          <w:highlight w:val="none"/>
          <w:lang w:val="en-US" w:eastAsia="zh-CN" w:bidi="ar-SA"/>
        </w:rPr>
        <w:t>驻马店市中心医院</w:t>
      </w:r>
    </w:p>
    <w:p w14:paraId="46E4C711">
      <w:pPr>
        <w:jc w:val="center"/>
        <w:rPr>
          <w:rFonts w:hint="eastAsia" w:ascii="宋体" w:hAnsi="宋体" w:eastAsia="宋体" w:cs="宋体"/>
          <w:b/>
          <w:bCs/>
          <w:color w:val="auto"/>
          <w:kern w:val="0"/>
          <w:sz w:val="52"/>
          <w:szCs w:val="52"/>
          <w:highlight w:val="none"/>
          <w:lang w:val="en-US" w:eastAsia="zh-CN" w:bidi="ar-SA"/>
        </w:rPr>
      </w:pPr>
      <w:r>
        <w:rPr>
          <w:rFonts w:hint="eastAsia" w:ascii="宋体" w:hAnsi="宋体" w:eastAsia="宋体" w:cs="宋体"/>
          <w:b/>
          <w:bCs/>
          <w:color w:val="auto"/>
          <w:kern w:val="0"/>
          <w:sz w:val="52"/>
          <w:szCs w:val="52"/>
          <w:highlight w:val="none"/>
          <w:lang w:val="en-US" w:eastAsia="zh-CN" w:bidi="ar-SA"/>
        </w:rPr>
        <w:t>冲击波治疗仪（聚焦式）、悬吊康复</w:t>
      </w:r>
    </w:p>
    <w:p w14:paraId="0C735D19">
      <w:pPr>
        <w:jc w:val="center"/>
        <w:rPr>
          <w:rFonts w:hint="eastAsia" w:ascii="宋体" w:hAnsi="宋体" w:eastAsia="宋体" w:cs="宋体"/>
          <w:b/>
          <w:bCs/>
          <w:color w:val="auto"/>
          <w:kern w:val="0"/>
          <w:sz w:val="52"/>
          <w:szCs w:val="52"/>
          <w:highlight w:val="none"/>
          <w:lang w:val="en-US" w:eastAsia="zh-CN" w:bidi="ar-SA"/>
        </w:rPr>
      </w:pPr>
      <w:r>
        <w:rPr>
          <w:rFonts w:hint="eastAsia" w:ascii="宋体" w:hAnsi="宋体" w:eastAsia="宋体" w:cs="宋体"/>
          <w:b/>
          <w:bCs/>
          <w:color w:val="auto"/>
          <w:kern w:val="0"/>
          <w:sz w:val="52"/>
          <w:szCs w:val="52"/>
          <w:highlight w:val="none"/>
          <w:lang w:val="en-US" w:eastAsia="zh-CN" w:bidi="ar-SA"/>
        </w:rPr>
        <w:t>训练系统采购项目</w:t>
      </w:r>
    </w:p>
    <w:p w14:paraId="43B7407E">
      <w:pPr>
        <w:pStyle w:val="20"/>
        <w:bidi w:val="0"/>
        <w:jc w:val="center"/>
        <w:rPr>
          <w:rStyle w:val="45"/>
          <w:rFonts w:hint="eastAsia" w:cs="宋体"/>
          <w:b/>
          <w:bCs/>
          <w:color w:val="auto"/>
          <w:sz w:val="44"/>
          <w:szCs w:val="44"/>
          <w:highlight w:val="none"/>
          <w:lang w:val="en-US" w:eastAsia="zh-CN"/>
        </w:rPr>
      </w:pPr>
    </w:p>
    <w:p w14:paraId="3041D311">
      <w:pPr>
        <w:pStyle w:val="20"/>
        <w:bidi w:val="0"/>
        <w:jc w:val="center"/>
        <w:rPr>
          <w:rStyle w:val="45"/>
          <w:rFonts w:hint="eastAsia" w:cs="宋体"/>
          <w:b/>
          <w:bCs/>
          <w:color w:val="auto"/>
          <w:sz w:val="44"/>
          <w:szCs w:val="44"/>
          <w:highlight w:val="none"/>
          <w:lang w:val="en-US" w:eastAsia="zh-CN"/>
        </w:rPr>
      </w:pPr>
    </w:p>
    <w:p w14:paraId="72164425">
      <w:pPr>
        <w:pStyle w:val="20"/>
        <w:bidi w:val="0"/>
        <w:jc w:val="center"/>
        <w:rPr>
          <w:rStyle w:val="45"/>
          <w:rFonts w:hint="eastAsia" w:ascii="方正公文小标宋" w:hAnsi="方正公文小标宋" w:eastAsia="方正公文小标宋" w:cs="方正公文小标宋"/>
          <w:b w:val="0"/>
          <w:bCs w:val="0"/>
          <w:color w:val="auto"/>
          <w:sz w:val="56"/>
          <w:szCs w:val="56"/>
          <w:highlight w:val="none"/>
        </w:rPr>
      </w:pPr>
      <w:r>
        <w:rPr>
          <w:rStyle w:val="45"/>
          <w:rFonts w:hint="eastAsia" w:ascii="方正公文小标宋" w:hAnsi="方正公文小标宋" w:eastAsia="方正公文小标宋" w:cs="方正公文小标宋"/>
          <w:b w:val="0"/>
          <w:bCs w:val="0"/>
          <w:color w:val="auto"/>
          <w:sz w:val="56"/>
          <w:szCs w:val="56"/>
          <w:highlight w:val="none"/>
          <w:lang w:val="en-US" w:eastAsia="zh-CN"/>
        </w:rPr>
        <w:t>竞争性磋商</w:t>
      </w:r>
      <w:r>
        <w:rPr>
          <w:rStyle w:val="45"/>
          <w:rFonts w:hint="eastAsia" w:ascii="方正公文小标宋" w:hAnsi="方正公文小标宋" w:eastAsia="方正公文小标宋" w:cs="方正公文小标宋"/>
          <w:b w:val="0"/>
          <w:bCs w:val="0"/>
          <w:color w:val="auto"/>
          <w:sz w:val="56"/>
          <w:szCs w:val="56"/>
          <w:highlight w:val="none"/>
        </w:rPr>
        <w:t>文件</w:t>
      </w:r>
    </w:p>
    <w:p w14:paraId="44E388B3">
      <w:pPr>
        <w:pStyle w:val="20"/>
        <w:bidi w:val="0"/>
        <w:jc w:val="center"/>
        <w:rPr>
          <w:rStyle w:val="45"/>
          <w:rFonts w:hint="eastAsia" w:ascii="宋体" w:hAnsi="宋体" w:eastAsia="宋体" w:cs="宋体"/>
          <w:b/>
          <w:bCs/>
          <w:color w:val="auto"/>
          <w:sz w:val="48"/>
          <w:szCs w:val="48"/>
          <w:highlight w:val="none"/>
        </w:rPr>
      </w:pPr>
    </w:p>
    <w:p w14:paraId="158E927F">
      <w:pPr>
        <w:pStyle w:val="20"/>
        <w:bidi w:val="0"/>
        <w:jc w:val="center"/>
        <w:rPr>
          <w:rStyle w:val="45"/>
          <w:rFonts w:hint="eastAsia" w:ascii="宋体" w:hAnsi="宋体" w:eastAsia="宋体" w:cs="宋体"/>
          <w:b/>
          <w:bCs/>
          <w:color w:val="auto"/>
          <w:sz w:val="48"/>
          <w:szCs w:val="48"/>
          <w:highlight w:val="none"/>
        </w:rPr>
      </w:pPr>
    </w:p>
    <w:p w14:paraId="5ABC8E99">
      <w:pPr>
        <w:pStyle w:val="20"/>
        <w:bidi w:val="0"/>
        <w:jc w:val="center"/>
        <w:rPr>
          <w:rStyle w:val="45"/>
          <w:rFonts w:hint="eastAsia" w:ascii="宋体" w:hAnsi="宋体" w:eastAsia="宋体" w:cs="宋体"/>
          <w:b/>
          <w:bCs/>
          <w:color w:val="auto"/>
          <w:sz w:val="48"/>
          <w:szCs w:val="48"/>
          <w:highlight w:val="none"/>
        </w:rPr>
      </w:pPr>
    </w:p>
    <w:p w14:paraId="7B1AF9DD">
      <w:pPr>
        <w:tabs>
          <w:tab w:val="left" w:pos="2700"/>
          <w:tab w:val="left" w:pos="2880"/>
          <w:tab w:val="left" w:pos="3060"/>
          <w:tab w:val="left" w:pos="7560"/>
        </w:tabs>
        <w:snapToGrid w:val="0"/>
        <w:spacing w:line="480" w:lineRule="auto"/>
        <w:rPr>
          <w:rFonts w:hint="eastAsia" w:ascii="宋体" w:hAnsi="宋体" w:eastAsia="宋体" w:cs="宋体"/>
          <w:b/>
          <w:bCs/>
          <w:color w:val="auto"/>
          <w:spacing w:val="-10"/>
          <w:sz w:val="34"/>
          <w:szCs w:val="34"/>
          <w:highlight w:val="none"/>
          <w:lang w:val="en-US" w:eastAsia="zh-CN"/>
        </w:rPr>
      </w:pPr>
    </w:p>
    <w:p w14:paraId="7AF7132D">
      <w:pPr>
        <w:tabs>
          <w:tab w:val="left" w:pos="2700"/>
          <w:tab w:val="left" w:pos="2880"/>
          <w:tab w:val="left" w:pos="3060"/>
          <w:tab w:val="left" w:pos="7560"/>
        </w:tabs>
        <w:snapToGrid w:val="0"/>
        <w:spacing w:line="480" w:lineRule="auto"/>
        <w:rPr>
          <w:rFonts w:hint="eastAsia" w:ascii="宋体" w:hAnsi="宋体" w:eastAsia="宋体" w:cs="宋体"/>
          <w:b/>
          <w:bCs/>
          <w:color w:val="auto"/>
          <w:spacing w:val="-10"/>
          <w:sz w:val="34"/>
          <w:szCs w:val="34"/>
          <w:highlight w:val="none"/>
          <w:lang w:val="en-US" w:eastAsia="zh-CN"/>
        </w:rPr>
      </w:pPr>
    </w:p>
    <w:p w14:paraId="311C27BD">
      <w:pPr>
        <w:tabs>
          <w:tab w:val="left" w:pos="2700"/>
          <w:tab w:val="left" w:pos="2880"/>
          <w:tab w:val="left" w:pos="3060"/>
          <w:tab w:val="left" w:pos="7560"/>
        </w:tabs>
        <w:snapToGrid w:val="0"/>
        <w:spacing w:line="480" w:lineRule="auto"/>
        <w:rPr>
          <w:rFonts w:hint="eastAsia" w:ascii="宋体" w:hAnsi="宋体" w:eastAsia="宋体" w:cs="宋体"/>
          <w:b/>
          <w:bCs/>
          <w:color w:val="auto"/>
          <w:spacing w:val="-10"/>
          <w:sz w:val="34"/>
          <w:szCs w:val="34"/>
          <w:highlight w:val="none"/>
          <w:lang w:val="en-US" w:eastAsia="zh-CN"/>
        </w:rPr>
      </w:pPr>
    </w:p>
    <w:p w14:paraId="658E6190">
      <w:pPr>
        <w:tabs>
          <w:tab w:val="left" w:pos="2700"/>
          <w:tab w:val="left" w:pos="2880"/>
          <w:tab w:val="left" w:pos="3060"/>
          <w:tab w:val="left" w:pos="7560"/>
        </w:tabs>
        <w:snapToGrid w:val="0"/>
        <w:spacing w:line="480" w:lineRule="auto"/>
        <w:ind w:firstLine="1928" w:firstLineChars="600"/>
        <w:rPr>
          <w:rFonts w:hint="eastAsia" w:ascii="宋体" w:hAnsi="宋体" w:cs="宋体"/>
          <w:b/>
          <w:bCs/>
          <w:color w:val="auto"/>
          <w:spacing w:val="-10"/>
          <w:sz w:val="34"/>
          <w:szCs w:val="34"/>
          <w:highlight w:val="none"/>
          <w:lang w:val="en-US" w:eastAsia="zh-CN"/>
        </w:rPr>
      </w:pPr>
      <w:r>
        <w:rPr>
          <w:rFonts w:hint="eastAsia" w:ascii="宋体" w:hAnsi="宋体" w:cs="宋体"/>
          <w:b/>
          <w:bCs/>
          <w:color w:val="auto"/>
          <w:spacing w:val="-10"/>
          <w:sz w:val="34"/>
          <w:szCs w:val="34"/>
          <w:highlight w:val="none"/>
          <w:lang w:val="en-US" w:eastAsia="zh-CN"/>
        </w:rPr>
        <w:t>采   购   人：驻马店市中心医院</w:t>
      </w:r>
    </w:p>
    <w:p w14:paraId="52889C6C">
      <w:pPr>
        <w:tabs>
          <w:tab w:val="left" w:pos="2700"/>
          <w:tab w:val="left" w:pos="2880"/>
          <w:tab w:val="left" w:pos="3060"/>
          <w:tab w:val="left" w:pos="7560"/>
        </w:tabs>
        <w:snapToGrid w:val="0"/>
        <w:spacing w:line="480" w:lineRule="auto"/>
        <w:ind w:firstLine="1928" w:firstLineChars="600"/>
        <w:rPr>
          <w:rFonts w:hint="eastAsia" w:ascii="宋体" w:hAnsi="宋体" w:eastAsia="宋体" w:cs="宋体"/>
          <w:b/>
          <w:bCs/>
          <w:color w:val="auto"/>
          <w:spacing w:val="-10"/>
          <w:sz w:val="34"/>
          <w:szCs w:val="34"/>
          <w:highlight w:val="none"/>
          <w:lang w:val="en-US" w:eastAsia="zh-CN"/>
        </w:rPr>
      </w:pPr>
      <w:r>
        <w:rPr>
          <w:rFonts w:hint="eastAsia" w:ascii="宋体" w:hAnsi="宋体" w:eastAsia="宋体" w:cs="宋体"/>
          <w:b/>
          <w:bCs/>
          <w:color w:val="auto"/>
          <w:spacing w:val="-10"/>
          <w:sz w:val="34"/>
          <w:szCs w:val="34"/>
          <w:highlight w:val="none"/>
          <w:lang w:val="en-US" w:eastAsia="zh-CN"/>
        </w:rPr>
        <w:t>采购代理机构：</w:t>
      </w:r>
      <w:r>
        <w:rPr>
          <w:rFonts w:hint="eastAsia" w:ascii="宋体" w:hAnsi="宋体" w:eastAsia="宋体" w:cs="宋体"/>
          <w:b/>
          <w:bCs/>
          <w:color w:val="auto"/>
          <w:spacing w:val="-10"/>
          <w:sz w:val="36"/>
          <w:szCs w:val="36"/>
          <w:highlight w:val="none"/>
          <w:lang w:val="en-US" w:eastAsia="zh-CN"/>
        </w:rPr>
        <w:t>中岑工程咨询有限公司</w:t>
      </w:r>
    </w:p>
    <w:p w14:paraId="4FCBE59C">
      <w:pPr>
        <w:tabs>
          <w:tab w:val="left" w:pos="2700"/>
          <w:tab w:val="left" w:pos="2880"/>
          <w:tab w:val="left" w:pos="3060"/>
          <w:tab w:val="left" w:pos="7560"/>
        </w:tabs>
        <w:snapToGrid w:val="0"/>
        <w:spacing w:line="480" w:lineRule="auto"/>
        <w:ind w:firstLine="1928" w:firstLineChars="600"/>
        <w:jc w:val="both"/>
        <w:rPr>
          <w:rFonts w:hint="default" w:ascii="宋体" w:hAnsi="宋体" w:eastAsia="宋体" w:cs="宋体"/>
          <w:b/>
          <w:bCs/>
          <w:color w:val="auto"/>
          <w:spacing w:val="-10"/>
          <w:sz w:val="34"/>
          <w:szCs w:val="34"/>
          <w:highlight w:val="none"/>
          <w:lang w:val="en-US" w:eastAsia="zh-CN"/>
        </w:rPr>
      </w:pPr>
      <w:r>
        <w:rPr>
          <w:rFonts w:hint="eastAsia" w:ascii="宋体" w:hAnsi="宋体" w:eastAsia="宋体" w:cs="宋体"/>
          <w:b/>
          <w:bCs/>
          <w:color w:val="auto"/>
          <w:spacing w:val="-10"/>
          <w:sz w:val="34"/>
          <w:szCs w:val="34"/>
          <w:highlight w:val="none"/>
          <w:lang w:val="en-US" w:eastAsia="zh-CN"/>
        </w:rPr>
        <w:t>日        期：202</w:t>
      </w:r>
      <w:r>
        <w:rPr>
          <w:rFonts w:hint="eastAsia" w:ascii="宋体" w:hAnsi="宋体" w:cs="宋体"/>
          <w:b/>
          <w:bCs/>
          <w:color w:val="auto"/>
          <w:spacing w:val="-10"/>
          <w:sz w:val="34"/>
          <w:szCs w:val="34"/>
          <w:highlight w:val="none"/>
          <w:lang w:val="en-US" w:eastAsia="zh-CN"/>
        </w:rPr>
        <w:t>6</w:t>
      </w:r>
      <w:r>
        <w:rPr>
          <w:rFonts w:hint="eastAsia" w:ascii="宋体" w:hAnsi="宋体" w:eastAsia="宋体" w:cs="宋体"/>
          <w:b/>
          <w:bCs/>
          <w:color w:val="auto"/>
          <w:spacing w:val="-10"/>
          <w:sz w:val="34"/>
          <w:szCs w:val="34"/>
          <w:highlight w:val="none"/>
          <w:lang w:val="en-US" w:eastAsia="zh-CN"/>
        </w:rPr>
        <w:t>年</w:t>
      </w:r>
      <w:r>
        <w:rPr>
          <w:rFonts w:hint="eastAsia" w:ascii="宋体" w:hAnsi="宋体" w:cs="宋体"/>
          <w:b/>
          <w:bCs/>
          <w:color w:val="auto"/>
          <w:spacing w:val="-10"/>
          <w:sz w:val="34"/>
          <w:szCs w:val="34"/>
          <w:highlight w:val="none"/>
          <w:lang w:val="en-US" w:eastAsia="zh-CN"/>
        </w:rPr>
        <w:t>8</w:t>
      </w:r>
      <w:r>
        <w:rPr>
          <w:rFonts w:hint="eastAsia" w:ascii="宋体" w:hAnsi="宋体" w:eastAsia="宋体" w:cs="宋体"/>
          <w:b/>
          <w:bCs/>
          <w:color w:val="auto"/>
          <w:spacing w:val="-10"/>
          <w:sz w:val="34"/>
          <w:szCs w:val="34"/>
          <w:highlight w:val="none"/>
          <w:lang w:val="en-US" w:eastAsia="zh-CN"/>
        </w:rPr>
        <w:t>月</w:t>
      </w:r>
    </w:p>
    <w:p w14:paraId="11E7A050">
      <w:pPr>
        <w:tabs>
          <w:tab w:val="left" w:pos="2505"/>
          <w:tab w:val="center" w:pos="4535"/>
        </w:tabs>
        <w:snapToGrid w:val="0"/>
        <w:spacing w:line="480" w:lineRule="auto"/>
        <w:jc w:val="center"/>
        <w:rPr>
          <w:rFonts w:hint="eastAsia" w:ascii="宋体" w:hAnsi="宋体" w:eastAsia="宋体" w:cs="宋体"/>
          <w:b/>
          <w:color w:val="auto"/>
          <w:sz w:val="36"/>
          <w:szCs w:val="36"/>
          <w:highlight w:val="none"/>
        </w:rPr>
        <w:sectPr>
          <w:pgSz w:w="11923" w:h="16838"/>
          <w:pgMar w:top="1304" w:right="1417" w:bottom="992" w:left="1417" w:header="720" w:footer="720" w:gutter="0"/>
          <w:pgNumType w:fmt="decimal" w:start="1"/>
          <w:cols w:space="720" w:num="1"/>
          <w:docGrid w:type="lines" w:linePitch="312" w:charSpace="0"/>
        </w:sectPr>
      </w:pPr>
    </w:p>
    <w:p w14:paraId="24C943CC">
      <w:pPr>
        <w:rPr>
          <w:rFonts w:hint="eastAsia" w:ascii="宋体" w:hAnsi="宋体" w:eastAsia="宋体" w:cs="宋体"/>
          <w:bCs/>
          <w:color w:val="auto"/>
          <w:sz w:val="24"/>
          <w:highlight w:val="none"/>
        </w:rPr>
      </w:pPr>
    </w:p>
    <w:p w14:paraId="5FE7AB9D">
      <w:pPr>
        <w:jc w:val="center"/>
        <w:rPr>
          <w:rFonts w:hint="eastAsia" w:ascii="宋体" w:hAnsi="宋体" w:eastAsia="宋体" w:cs="宋体"/>
          <w:b/>
          <w:bCs/>
          <w:color w:val="auto"/>
          <w:sz w:val="36"/>
          <w:szCs w:val="36"/>
          <w:highlight w:val="none"/>
        </w:rPr>
      </w:pPr>
      <w:r>
        <w:rPr>
          <w:rFonts w:hint="eastAsia" w:ascii="宋体" w:hAnsi="宋体" w:eastAsia="宋体" w:cs="宋体"/>
          <w:b/>
          <w:bCs/>
          <w:color w:val="auto"/>
          <w:sz w:val="36"/>
          <w:szCs w:val="36"/>
          <w:highlight w:val="none"/>
        </w:rPr>
        <w:t>目录</w:t>
      </w:r>
    </w:p>
    <w:p w14:paraId="6C886C89">
      <w:pPr>
        <w:pStyle w:val="54"/>
        <w:rPr>
          <w:rFonts w:hint="eastAsia" w:ascii="宋体" w:hAnsi="宋体" w:eastAsia="宋体" w:cs="宋体"/>
          <w:color w:val="auto"/>
          <w:highlight w:val="none"/>
        </w:rPr>
      </w:pPr>
    </w:p>
    <w:p w14:paraId="5621469A">
      <w:pPr>
        <w:pStyle w:val="26"/>
        <w:keepNext w:val="0"/>
        <w:keepLines w:val="0"/>
        <w:pageBreakBefore w:val="0"/>
        <w:widowControl w:val="0"/>
        <w:tabs>
          <w:tab w:val="right" w:leader="dot" w:pos="8958"/>
        </w:tabs>
        <w:kinsoku/>
        <w:wordWrap/>
        <w:overflowPunct/>
        <w:topLinePunct w:val="0"/>
        <w:autoSpaceDE/>
        <w:autoSpaceDN/>
        <w:bidi w:val="0"/>
        <w:adjustRightInd/>
        <w:snapToGrid/>
        <w:spacing w:line="500" w:lineRule="exact"/>
        <w:textAlignment w:val="auto"/>
        <w:rPr>
          <w:rFonts w:hint="eastAsia" w:ascii="宋体" w:hAnsi="宋体" w:eastAsia="宋体" w:cs="宋体"/>
          <w:color w:val="auto"/>
          <w:sz w:val="24"/>
          <w:szCs w:val="32"/>
          <w:highlight w:val="none"/>
        </w:rPr>
      </w:pPr>
      <w:r>
        <w:rPr>
          <w:rFonts w:hint="eastAsia" w:ascii="宋体" w:hAnsi="宋体" w:eastAsia="宋体" w:cs="宋体"/>
          <w:b/>
          <w:bCs/>
          <w:color w:val="auto"/>
          <w:sz w:val="32"/>
          <w:szCs w:val="32"/>
          <w:highlight w:val="none"/>
        </w:rPr>
        <w:fldChar w:fldCharType="begin"/>
      </w:r>
      <w:r>
        <w:rPr>
          <w:rFonts w:hint="eastAsia" w:ascii="宋体" w:hAnsi="宋体" w:eastAsia="宋体" w:cs="宋体"/>
          <w:b/>
          <w:bCs/>
          <w:color w:val="auto"/>
          <w:sz w:val="32"/>
          <w:szCs w:val="32"/>
          <w:highlight w:val="none"/>
        </w:rPr>
        <w:instrText xml:space="preserve">TOC \o "1-1" \h \u </w:instrText>
      </w:r>
      <w:r>
        <w:rPr>
          <w:rFonts w:hint="eastAsia" w:ascii="宋体" w:hAnsi="宋体" w:eastAsia="宋体" w:cs="宋体"/>
          <w:b/>
          <w:bCs/>
          <w:color w:val="auto"/>
          <w:sz w:val="32"/>
          <w:szCs w:val="32"/>
          <w:highlight w:val="none"/>
        </w:rPr>
        <w:fldChar w:fldCharType="separate"/>
      </w:r>
      <w:r>
        <w:rPr>
          <w:rFonts w:hint="eastAsia" w:ascii="宋体" w:hAnsi="宋体" w:eastAsia="宋体" w:cs="宋体"/>
          <w:bCs/>
          <w:color w:val="auto"/>
          <w:sz w:val="24"/>
          <w:szCs w:val="40"/>
          <w:highlight w:val="none"/>
        </w:rPr>
        <w:fldChar w:fldCharType="begin"/>
      </w:r>
      <w:r>
        <w:rPr>
          <w:rFonts w:hint="eastAsia" w:ascii="宋体" w:hAnsi="宋体" w:eastAsia="宋体" w:cs="宋体"/>
          <w:bCs/>
          <w:color w:val="auto"/>
          <w:sz w:val="24"/>
          <w:szCs w:val="40"/>
          <w:highlight w:val="none"/>
        </w:rPr>
        <w:instrText xml:space="preserve"> HYPERLINK \l _Toc26528 </w:instrText>
      </w:r>
      <w:r>
        <w:rPr>
          <w:rFonts w:hint="eastAsia" w:ascii="宋体" w:hAnsi="宋体" w:eastAsia="宋体" w:cs="宋体"/>
          <w:bCs/>
          <w:color w:val="auto"/>
          <w:sz w:val="24"/>
          <w:szCs w:val="40"/>
          <w:highlight w:val="none"/>
        </w:rPr>
        <w:fldChar w:fldCharType="separate"/>
      </w:r>
      <w:r>
        <w:rPr>
          <w:rFonts w:hint="eastAsia" w:ascii="宋体" w:hAnsi="宋体" w:eastAsia="宋体" w:cs="宋体"/>
          <w:color w:val="auto"/>
          <w:sz w:val="24"/>
          <w:szCs w:val="40"/>
          <w:highlight w:val="none"/>
        </w:rPr>
        <w:t xml:space="preserve">第一章  </w:t>
      </w:r>
      <w:r>
        <w:rPr>
          <w:rFonts w:hint="eastAsia" w:ascii="宋体" w:hAnsi="宋体" w:eastAsia="宋体" w:cs="宋体"/>
          <w:color w:val="auto"/>
          <w:sz w:val="24"/>
          <w:szCs w:val="40"/>
          <w:highlight w:val="none"/>
          <w:lang w:val="en-US" w:eastAsia="zh-CN"/>
        </w:rPr>
        <w:t>竞争性磋商</w:t>
      </w:r>
      <w:r>
        <w:rPr>
          <w:rFonts w:hint="eastAsia" w:ascii="宋体" w:hAnsi="宋体" w:eastAsia="宋体" w:cs="宋体"/>
          <w:color w:val="auto"/>
          <w:sz w:val="24"/>
          <w:szCs w:val="40"/>
          <w:highlight w:val="none"/>
        </w:rPr>
        <w:t>公告</w:t>
      </w:r>
      <w:r>
        <w:rPr>
          <w:rFonts w:hint="eastAsia" w:ascii="宋体" w:hAnsi="宋体" w:eastAsia="宋体" w:cs="宋体"/>
          <w:color w:val="auto"/>
          <w:sz w:val="24"/>
          <w:szCs w:val="32"/>
          <w:highlight w:val="none"/>
        </w:rPr>
        <w:tab/>
      </w:r>
      <w:r>
        <w:rPr>
          <w:rFonts w:hint="eastAsia" w:ascii="宋体" w:hAnsi="宋体" w:eastAsia="宋体" w:cs="宋体"/>
          <w:color w:val="auto"/>
          <w:sz w:val="24"/>
          <w:szCs w:val="32"/>
          <w:highlight w:val="none"/>
        </w:rPr>
        <w:fldChar w:fldCharType="begin"/>
      </w:r>
      <w:r>
        <w:rPr>
          <w:rFonts w:hint="eastAsia" w:ascii="宋体" w:hAnsi="宋体" w:eastAsia="宋体" w:cs="宋体"/>
          <w:color w:val="auto"/>
          <w:sz w:val="24"/>
          <w:szCs w:val="32"/>
          <w:highlight w:val="none"/>
        </w:rPr>
        <w:instrText xml:space="preserve"> PAGEREF _Toc26528 \h </w:instrText>
      </w:r>
      <w:r>
        <w:rPr>
          <w:rFonts w:hint="eastAsia" w:ascii="宋体" w:hAnsi="宋体" w:eastAsia="宋体" w:cs="宋体"/>
          <w:color w:val="auto"/>
          <w:sz w:val="24"/>
          <w:szCs w:val="32"/>
          <w:highlight w:val="none"/>
        </w:rPr>
        <w:fldChar w:fldCharType="separate"/>
      </w:r>
      <w:r>
        <w:rPr>
          <w:rFonts w:hint="eastAsia" w:ascii="宋体" w:hAnsi="宋体" w:eastAsia="宋体" w:cs="宋体"/>
          <w:color w:val="auto"/>
          <w:sz w:val="24"/>
          <w:szCs w:val="32"/>
          <w:highlight w:val="none"/>
        </w:rPr>
        <w:t>2</w:t>
      </w:r>
      <w:r>
        <w:rPr>
          <w:rFonts w:hint="eastAsia" w:ascii="宋体" w:hAnsi="宋体" w:eastAsia="宋体" w:cs="宋体"/>
          <w:color w:val="auto"/>
          <w:sz w:val="24"/>
          <w:szCs w:val="32"/>
          <w:highlight w:val="none"/>
        </w:rPr>
        <w:fldChar w:fldCharType="end"/>
      </w:r>
      <w:r>
        <w:rPr>
          <w:rFonts w:hint="eastAsia" w:ascii="宋体" w:hAnsi="宋体" w:eastAsia="宋体" w:cs="宋体"/>
          <w:bCs/>
          <w:color w:val="auto"/>
          <w:sz w:val="24"/>
          <w:szCs w:val="40"/>
          <w:highlight w:val="none"/>
        </w:rPr>
        <w:fldChar w:fldCharType="end"/>
      </w:r>
    </w:p>
    <w:p w14:paraId="78C5A8E5">
      <w:pPr>
        <w:pStyle w:val="26"/>
        <w:keepNext w:val="0"/>
        <w:keepLines w:val="0"/>
        <w:pageBreakBefore w:val="0"/>
        <w:widowControl w:val="0"/>
        <w:tabs>
          <w:tab w:val="right" w:leader="dot" w:pos="8958"/>
        </w:tabs>
        <w:kinsoku/>
        <w:wordWrap/>
        <w:overflowPunct/>
        <w:topLinePunct w:val="0"/>
        <w:autoSpaceDE/>
        <w:autoSpaceDN/>
        <w:bidi w:val="0"/>
        <w:adjustRightInd/>
        <w:snapToGrid/>
        <w:spacing w:line="500" w:lineRule="exact"/>
        <w:textAlignment w:val="auto"/>
        <w:rPr>
          <w:rFonts w:hint="eastAsia" w:ascii="宋体" w:hAnsi="宋体" w:eastAsia="宋体" w:cs="宋体"/>
          <w:color w:val="auto"/>
          <w:sz w:val="24"/>
          <w:szCs w:val="32"/>
          <w:highlight w:val="none"/>
        </w:rPr>
      </w:pPr>
      <w:r>
        <w:rPr>
          <w:rFonts w:hint="eastAsia" w:ascii="宋体" w:hAnsi="宋体" w:eastAsia="宋体" w:cs="宋体"/>
          <w:bCs/>
          <w:color w:val="auto"/>
          <w:sz w:val="24"/>
          <w:szCs w:val="40"/>
          <w:highlight w:val="none"/>
        </w:rPr>
        <w:fldChar w:fldCharType="begin"/>
      </w:r>
      <w:r>
        <w:rPr>
          <w:rFonts w:hint="eastAsia" w:ascii="宋体" w:hAnsi="宋体" w:eastAsia="宋体" w:cs="宋体"/>
          <w:bCs/>
          <w:color w:val="auto"/>
          <w:sz w:val="24"/>
          <w:szCs w:val="40"/>
          <w:highlight w:val="none"/>
        </w:rPr>
        <w:instrText xml:space="preserve"> HYPERLINK \l _Toc19124 </w:instrText>
      </w:r>
      <w:r>
        <w:rPr>
          <w:rFonts w:hint="eastAsia" w:ascii="宋体" w:hAnsi="宋体" w:eastAsia="宋体" w:cs="宋体"/>
          <w:bCs/>
          <w:color w:val="auto"/>
          <w:sz w:val="24"/>
          <w:szCs w:val="40"/>
          <w:highlight w:val="none"/>
        </w:rPr>
        <w:fldChar w:fldCharType="separate"/>
      </w:r>
      <w:r>
        <w:rPr>
          <w:rFonts w:hint="eastAsia" w:ascii="宋体" w:hAnsi="宋体" w:eastAsia="宋体" w:cs="宋体"/>
          <w:color w:val="auto"/>
          <w:sz w:val="24"/>
          <w:szCs w:val="40"/>
          <w:highlight w:val="none"/>
        </w:rPr>
        <w:t xml:space="preserve">第二章  </w:t>
      </w:r>
      <w:r>
        <w:rPr>
          <w:rFonts w:hint="eastAsia" w:ascii="宋体" w:hAnsi="宋体" w:eastAsia="宋体" w:cs="宋体"/>
          <w:color w:val="auto"/>
          <w:sz w:val="24"/>
          <w:szCs w:val="40"/>
          <w:highlight w:val="none"/>
          <w:lang w:eastAsia="zh-CN"/>
        </w:rPr>
        <w:t>采购</w:t>
      </w:r>
      <w:r>
        <w:rPr>
          <w:rFonts w:hint="eastAsia" w:ascii="宋体" w:hAnsi="宋体" w:eastAsia="宋体" w:cs="宋体"/>
          <w:color w:val="auto"/>
          <w:sz w:val="24"/>
          <w:szCs w:val="40"/>
          <w:highlight w:val="none"/>
        </w:rPr>
        <w:t>需求</w:t>
      </w:r>
      <w:r>
        <w:rPr>
          <w:rFonts w:hint="eastAsia" w:ascii="宋体" w:hAnsi="宋体" w:eastAsia="宋体" w:cs="宋体"/>
          <w:color w:val="auto"/>
          <w:sz w:val="24"/>
          <w:szCs w:val="32"/>
          <w:highlight w:val="none"/>
        </w:rPr>
        <w:tab/>
      </w:r>
      <w:r>
        <w:rPr>
          <w:rFonts w:hint="eastAsia" w:ascii="宋体" w:hAnsi="宋体" w:eastAsia="宋体" w:cs="宋体"/>
          <w:color w:val="auto"/>
          <w:sz w:val="24"/>
          <w:szCs w:val="32"/>
          <w:highlight w:val="none"/>
        </w:rPr>
        <w:fldChar w:fldCharType="begin"/>
      </w:r>
      <w:r>
        <w:rPr>
          <w:rFonts w:hint="eastAsia" w:ascii="宋体" w:hAnsi="宋体" w:eastAsia="宋体" w:cs="宋体"/>
          <w:color w:val="auto"/>
          <w:sz w:val="24"/>
          <w:szCs w:val="32"/>
          <w:highlight w:val="none"/>
        </w:rPr>
        <w:instrText xml:space="preserve"> PAGEREF _Toc19124 \h </w:instrText>
      </w:r>
      <w:r>
        <w:rPr>
          <w:rFonts w:hint="eastAsia" w:ascii="宋体" w:hAnsi="宋体" w:eastAsia="宋体" w:cs="宋体"/>
          <w:color w:val="auto"/>
          <w:sz w:val="24"/>
          <w:szCs w:val="32"/>
          <w:highlight w:val="none"/>
        </w:rPr>
        <w:fldChar w:fldCharType="separate"/>
      </w:r>
      <w:r>
        <w:rPr>
          <w:rFonts w:hint="eastAsia" w:ascii="宋体" w:hAnsi="宋体" w:eastAsia="宋体" w:cs="宋体"/>
          <w:color w:val="auto"/>
          <w:sz w:val="24"/>
          <w:szCs w:val="32"/>
          <w:highlight w:val="none"/>
        </w:rPr>
        <w:t>5</w:t>
      </w:r>
      <w:r>
        <w:rPr>
          <w:rFonts w:hint="eastAsia" w:ascii="宋体" w:hAnsi="宋体" w:eastAsia="宋体" w:cs="宋体"/>
          <w:color w:val="auto"/>
          <w:sz w:val="24"/>
          <w:szCs w:val="32"/>
          <w:highlight w:val="none"/>
        </w:rPr>
        <w:fldChar w:fldCharType="end"/>
      </w:r>
      <w:r>
        <w:rPr>
          <w:rFonts w:hint="eastAsia" w:ascii="宋体" w:hAnsi="宋体" w:eastAsia="宋体" w:cs="宋体"/>
          <w:bCs/>
          <w:color w:val="auto"/>
          <w:sz w:val="24"/>
          <w:szCs w:val="40"/>
          <w:highlight w:val="none"/>
        </w:rPr>
        <w:fldChar w:fldCharType="end"/>
      </w:r>
    </w:p>
    <w:p w14:paraId="2B55758C">
      <w:pPr>
        <w:pStyle w:val="26"/>
        <w:keepNext w:val="0"/>
        <w:keepLines w:val="0"/>
        <w:pageBreakBefore w:val="0"/>
        <w:widowControl w:val="0"/>
        <w:tabs>
          <w:tab w:val="right" w:leader="dot" w:pos="8958"/>
        </w:tabs>
        <w:kinsoku/>
        <w:wordWrap/>
        <w:overflowPunct/>
        <w:topLinePunct w:val="0"/>
        <w:autoSpaceDE/>
        <w:autoSpaceDN/>
        <w:bidi w:val="0"/>
        <w:adjustRightInd/>
        <w:snapToGrid/>
        <w:spacing w:line="500" w:lineRule="exact"/>
        <w:textAlignment w:val="auto"/>
        <w:rPr>
          <w:rFonts w:hint="eastAsia" w:ascii="宋体" w:hAnsi="宋体" w:eastAsia="宋体" w:cs="宋体"/>
          <w:color w:val="auto"/>
          <w:sz w:val="24"/>
          <w:szCs w:val="32"/>
          <w:highlight w:val="none"/>
        </w:rPr>
      </w:pPr>
      <w:r>
        <w:rPr>
          <w:rFonts w:hint="eastAsia" w:ascii="宋体" w:hAnsi="宋体" w:eastAsia="宋体" w:cs="宋体"/>
          <w:bCs/>
          <w:color w:val="auto"/>
          <w:sz w:val="24"/>
          <w:szCs w:val="40"/>
          <w:highlight w:val="none"/>
        </w:rPr>
        <w:fldChar w:fldCharType="begin"/>
      </w:r>
      <w:r>
        <w:rPr>
          <w:rFonts w:hint="eastAsia" w:ascii="宋体" w:hAnsi="宋体" w:eastAsia="宋体" w:cs="宋体"/>
          <w:bCs/>
          <w:color w:val="auto"/>
          <w:sz w:val="24"/>
          <w:szCs w:val="40"/>
          <w:highlight w:val="none"/>
        </w:rPr>
        <w:instrText xml:space="preserve"> HYPERLINK \l _Toc8501 </w:instrText>
      </w:r>
      <w:r>
        <w:rPr>
          <w:rFonts w:hint="eastAsia" w:ascii="宋体" w:hAnsi="宋体" w:eastAsia="宋体" w:cs="宋体"/>
          <w:bCs/>
          <w:color w:val="auto"/>
          <w:sz w:val="24"/>
          <w:szCs w:val="40"/>
          <w:highlight w:val="none"/>
        </w:rPr>
        <w:fldChar w:fldCharType="separate"/>
      </w:r>
      <w:r>
        <w:rPr>
          <w:rFonts w:hint="eastAsia" w:ascii="宋体" w:hAnsi="宋体" w:eastAsia="宋体" w:cs="宋体"/>
          <w:bCs/>
          <w:color w:val="auto"/>
          <w:sz w:val="24"/>
          <w:szCs w:val="40"/>
          <w:highlight w:val="none"/>
        </w:rPr>
        <w:t xml:space="preserve">第三章  </w:t>
      </w:r>
      <w:r>
        <w:rPr>
          <w:rFonts w:hint="eastAsia" w:ascii="宋体" w:hAnsi="宋体" w:eastAsia="宋体" w:cs="宋体"/>
          <w:bCs/>
          <w:color w:val="auto"/>
          <w:sz w:val="24"/>
          <w:szCs w:val="40"/>
          <w:highlight w:val="none"/>
          <w:lang w:eastAsia="zh-CN"/>
        </w:rPr>
        <w:t>供应商</w:t>
      </w:r>
      <w:r>
        <w:rPr>
          <w:rFonts w:hint="eastAsia" w:ascii="宋体" w:hAnsi="宋体" w:eastAsia="宋体" w:cs="宋体"/>
          <w:bCs/>
          <w:color w:val="auto"/>
          <w:sz w:val="24"/>
          <w:szCs w:val="40"/>
          <w:highlight w:val="none"/>
        </w:rPr>
        <w:t>须知</w:t>
      </w:r>
      <w:r>
        <w:rPr>
          <w:rFonts w:hint="eastAsia" w:ascii="宋体" w:hAnsi="宋体" w:eastAsia="宋体" w:cs="宋体"/>
          <w:color w:val="auto"/>
          <w:sz w:val="24"/>
          <w:szCs w:val="32"/>
          <w:highlight w:val="none"/>
        </w:rPr>
        <w:tab/>
      </w:r>
      <w:r>
        <w:rPr>
          <w:rFonts w:hint="eastAsia" w:ascii="宋体" w:hAnsi="宋体" w:eastAsia="宋体" w:cs="宋体"/>
          <w:color w:val="auto"/>
          <w:sz w:val="24"/>
          <w:szCs w:val="32"/>
          <w:highlight w:val="none"/>
        </w:rPr>
        <w:fldChar w:fldCharType="begin"/>
      </w:r>
      <w:r>
        <w:rPr>
          <w:rFonts w:hint="eastAsia" w:ascii="宋体" w:hAnsi="宋体" w:eastAsia="宋体" w:cs="宋体"/>
          <w:color w:val="auto"/>
          <w:sz w:val="24"/>
          <w:szCs w:val="32"/>
          <w:highlight w:val="none"/>
        </w:rPr>
        <w:instrText xml:space="preserve"> PAGEREF _Toc8501 \h </w:instrText>
      </w:r>
      <w:r>
        <w:rPr>
          <w:rFonts w:hint="eastAsia" w:ascii="宋体" w:hAnsi="宋体" w:eastAsia="宋体" w:cs="宋体"/>
          <w:color w:val="auto"/>
          <w:sz w:val="24"/>
          <w:szCs w:val="32"/>
          <w:highlight w:val="none"/>
        </w:rPr>
        <w:fldChar w:fldCharType="separate"/>
      </w:r>
      <w:r>
        <w:rPr>
          <w:rFonts w:hint="eastAsia" w:ascii="宋体" w:hAnsi="宋体" w:eastAsia="宋体" w:cs="宋体"/>
          <w:color w:val="auto"/>
          <w:sz w:val="24"/>
          <w:szCs w:val="32"/>
          <w:highlight w:val="none"/>
        </w:rPr>
        <w:t>11</w:t>
      </w:r>
      <w:r>
        <w:rPr>
          <w:rFonts w:hint="eastAsia" w:ascii="宋体" w:hAnsi="宋体" w:eastAsia="宋体" w:cs="宋体"/>
          <w:color w:val="auto"/>
          <w:sz w:val="24"/>
          <w:szCs w:val="32"/>
          <w:highlight w:val="none"/>
        </w:rPr>
        <w:fldChar w:fldCharType="end"/>
      </w:r>
      <w:r>
        <w:rPr>
          <w:rFonts w:hint="eastAsia" w:ascii="宋体" w:hAnsi="宋体" w:eastAsia="宋体" w:cs="宋体"/>
          <w:bCs/>
          <w:color w:val="auto"/>
          <w:sz w:val="24"/>
          <w:szCs w:val="40"/>
          <w:highlight w:val="none"/>
        </w:rPr>
        <w:fldChar w:fldCharType="end"/>
      </w:r>
    </w:p>
    <w:p w14:paraId="31D52CE9">
      <w:pPr>
        <w:pStyle w:val="26"/>
        <w:keepNext w:val="0"/>
        <w:keepLines w:val="0"/>
        <w:pageBreakBefore w:val="0"/>
        <w:widowControl w:val="0"/>
        <w:tabs>
          <w:tab w:val="right" w:leader="dot" w:pos="8958"/>
        </w:tabs>
        <w:kinsoku/>
        <w:wordWrap/>
        <w:overflowPunct/>
        <w:topLinePunct w:val="0"/>
        <w:autoSpaceDE/>
        <w:autoSpaceDN/>
        <w:bidi w:val="0"/>
        <w:adjustRightInd/>
        <w:snapToGrid/>
        <w:spacing w:line="500" w:lineRule="exact"/>
        <w:textAlignment w:val="auto"/>
        <w:rPr>
          <w:rFonts w:hint="eastAsia" w:ascii="宋体" w:hAnsi="宋体" w:eastAsia="宋体" w:cs="宋体"/>
          <w:color w:val="auto"/>
          <w:sz w:val="24"/>
          <w:szCs w:val="32"/>
          <w:highlight w:val="none"/>
        </w:rPr>
      </w:pPr>
      <w:r>
        <w:rPr>
          <w:rFonts w:hint="eastAsia" w:ascii="宋体" w:hAnsi="宋体" w:eastAsia="宋体" w:cs="宋体"/>
          <w:bCs/>
          <w:color w:val="auto"/>
          <w:sz w:val="24"/>
          <w:szCs w:val="40"/>
          <w:highlight w:val="none"/>
        </w:rPr>
        <w:fldChar w:fldCharType="begin"/>
      </w:r>
      <w:r>
        <w:rPr>
          <w:rFonts w:hint="eastAsia" w:ascii="宋体" w:hAnsi="宋体" w:eastAsia="宋体" w:cs="宋体"/>
          <w:bCs/>
          <w:color w:val="auto"/>
          <w:sz w:val="24"/>
          <w:szCs w:val="40"/>
          <w:highlight w:val="none"/>
        </w:rPr>
        <w:instrText xml:space="preserve"> HYPERLINK \l _Toc31399 </w:instrText>
      </w:r>
      <w:r>
        <w:rPr>
          <w:rFonts w:hint="eastAsia" w:ascii="宋体" w:hAnsi="宋体" w:eastAsia="宋体" w:cs="宋体"/>
          <w:bCs/>
          <w:color w:val="auto"/>
          <w:sz w:val="24"/>
          <w:szCs w:val="40"/>
          <w:highlight w:val="none"/>
        </w:rPr>
        <w:fldChar w:fldCharType="separate"/>
      </w:r>
      <w:r>
        <w:rPr>
          <w:rFonts w:hint="eastAsia" w:ascii="宋体" w:hAnsi="宋体" w:eastAsia="宋体" w:cs="宋体"/>
          <w:bCs/>
          <w:color w:val="auto"/>
          <w:kern w:val="0"/>
          <w:sz w:val="24"/>
          <w:szCs w:val="40"/>
          <w:highlight w:val="none"/>
        </w:rPr>
        <w:t>第四章  评标办法及评分标准</w:t>
      </w:r>
      <w:r>
        <w:rPr>
          <w:rFonts w:hint="eastAsia" w:ascii="宋体" w:hAnsi="宋体" w:eastAsia="宋体" w:cs="宋体"/>
          <w:color w:val="auto"/>
          <w:sz w:val="24"/>
          <w:szCs w:val="32"/>
          <w:highlight w:val="none"/>
        </w:rPr>
        <w:tab/>
      </w:r>
      <w:r>
        <w:rPr>
          <w:rFonts w:hint="eastAsia" w:ascii="宋体" w:hAnsi="宋体" w:eastAsia="宋体" w:cs="宋体"/>
          <w:color w:val="auto"/>
          <w:sz w:val="24"/>
          <w:szCs w:val="32"/>
          <w:highlight w:val="none"/>
        </w:rPr>
        <w:fldChar w:fldCharType="begin"/>
      </w:r>
      <w:r>
        <w:rPr>
          <w:rFonts w:hint="eastAsia" w:ascii="宋体" w:hAnsi="宋体" w:eastAsia="宋体" w:cs="宋体"/>
          <w:color w:val="auto"/>
          <w:sz w:val="24"/>
          <w:szCs w:val="32"/>
          <w:highlight w:val="none"/>
        </w:rPr>
        <w:instrText xml:space="preserve"> PAGEREF _Toc31399 \h </w:instrText>
      </w:r>
      <w:r>
        <w:rPr>
          <w:rFonts w:hint="eastAsia" w:ascii="宋体" w:hAnsi="宋体" w:eastAsia="宋体" w:cs="宋体"/>
          <w:color w:val="auto"/>
          <w:sz w:val="24"/>
          <w:szCs w:val="32"/>
          <w:highlight w:val="none"/>
        </w:rPr>
        <w:fldChar w:fldCharType="separate"/>
      </w:r>
      <w:r>
        <w:rPr>
          <w:rFonts w:hint="eastAsia" w:ascii="宋体" w:hAnsi="宋体" w:eastAsia="宋体" w:cs="宋体"/>
          <w:color w:val="auto"/>
          <w:sz w:val="24"/>
          <w:szCs w:val="32"/>
          <w:highlight w:val="none"/>
        </w:rPr>
        <w:t>20</w:t>
      </w:r>
      <w:r>
        <w:rPr>
          <w:rFonts w:hint="eastAsia" w:ascii="宋体" w:hAnsi="宋体" w:eastAsia="宋体" w:cs="宋体"/>
          <w:color w:val="auto"/>
          <w:sz w:val="24"/>
          <w:szCs w:val="32"/>
          <w:highlight w:val="none"/>
        </w:rPr>
        <w:fldChar w:fldCharType="end"/>
      </w:r>
      <w:r>
        <w:rPr>
          <w:rFonts w:hint="eastAsia" w:ascii="宋体" w:hAnsi="宋体" w:eastAsia="宋体" w:cs="宋体"/>
          <w:bCs/>
          <w:color w:val="auto"/>
          <w:sz w:val="24"/>
          <w:szCs w:val="40"/>
          <w:highlight w:val="none"/>
        </w:rPr>
        <w:fldChar w:fldCharType="end"/>
      </w:r>
    </w:p>
    <w:p w14:paraId="5C59EEF9">
      <w:pPr>
        <w:pStyle w:val="26"/>
        <w:keepNext w:val="0"/>
        <w:keepLines w:val="0"/>
        <w:pageBreakBefore w:val="0"/>
        <w:widowControl w:val="0"/>
        <w:tabs>
          <w:tab w:val="right" w:leader="dot" w:pos="8958"/>
        </w:tabs>
        <w:kinsoku/>
        <w:wordWrap/>
        <w:overflowPunct/>
        <w:topLinePunct w:val="0"/>
        <w:autoSpaceDE/>
        <w:autoSpaceDN/>
        <w:bidi w:val="0"/>
        <w:adjustRightInd/>
        <w:snapToGrid/>
        <w:spacing w:line="500" w:lineRule="exact"/>
        <w:textAlignment w:val="auto"/>
        <w:rPr>
          <w:rFonts w:hint="eastAsia" w:ascii="宋体" w:hAnsi="宋体" w:eastAsia="宋体" w:cs="宋体"/>
          <w:color w:val="auto"/>
          <w:sz w:val="24"/>
          <w:szCs w:val="32"/>
          <w:highlight w:val="none"/>
        </w:rPr>
      </w:pPr>
      <w:r>
        <w:rPr>
          <w:rFonts w:hint="eastAsia" w:ascii="宋体" w:hAnsi="宋体" w:eastAsia="宋体" w:cs="宋体"/>
          <w:bCs/>
          <w:color w:val="auto"/>
          <w:sz w:val="24"/>
          <w:szCs w:val="40"/>
          <w:highlight w:val="none"/>
        </w:rPr>
        <w:fldChar w:fldCharType="begin"/>
      </w:r>
      <w:r>
        <w:rPr>
          <w:rFonts w:hint="eastAsia" w:ascii="宋体" w:hAnsi="宋体" w:eastAsia="宋体" w:cs="宋体"/>
          <w:bCs/>
          <w:color w:val="auto"/>
          <w:sz w:val="24"/>
          <w:szCs w:val="40"/>
          <w:highlight w:val="none"/>
        </w:rPr>
        <w:instrText xml:space="preserve"> HYPERLINK \l _Toc11904 </w:instrText>
      </w:r>
      <w:r>
        <w:rPr>
          <w:rFonts w:hint="eastAsia" w:ascii="宋体" w:hAnsi="宋体" w:eastAsia="宋体" w:cs="宋体"/>
          <w:bCs/>
          <w:color w:val="auto"/>
          <w:sz w:val="24"/>
          <w:szCs w:val="40"/>
          <w:highlight w:val="none"/>
        </w:rPr>
        <w:fldChar w:fldCharType="separate"/>
      </w:r>
      <w:r>
        <w:rPr>
          <w:rFonts w:hint="eastAsia" w:ascii="宋体" w:hAnsi="宋体" w:eastAsia="宋体" w:cs="宋体"/>
          <w:color w:val="auto"/>
          <w:sz w:val="24"/>
          <w:szCs w:val="36"/>
          <w:highlight w:val="none"/>
        </w:rPr>
        <w:t>第五章  采购合同</w:t>
      </w:r>
      <w:r>
        <w:rPr>
          <w:rFonts w:hint="eastAsia" w:ascii="宋体" w:hAnsi="宋体" w:eastAsia="宋体" w:cs="宋体"/>
          <w:color w:val="auto"/>
          <w:sz w:val="24"/>
          <w:szCs w:val="32"/>
          <w:highlight w:val="none"/>
        </w:rPr>
        <w:tab/>
      </w:r>
      <w:r>
        <w:rPr>
          <w:rFonts w:hint="eastAsia" w:ascii="宋体" w:hAnsi="宋体" w:eastAsia="宋体" w:cs="宋体"/>
          <w:color w:val="auto"/>
          <w:sz w:val="24"/>
          <w:szCs w:val="32"/>
          <w:highlight w:val="none"/>
        </w:rPr>
        <w:fldChar w:fldCharType="begin"/>
      </w:r>
      <w:r>
        <w:rPr>
          <w:rFonts w:hint="eastAsia" w:ascii="宋体" w:hAnsi="宋体" w:eastAsia="宋体" w:cs="宋体"/>
          <w:color w:val="auto"/>
          <w:sz w:val="24"/>
          <w:szCs w:val="32"/>
          <w:highlight w:val="none"/>
        </w:rPr>
        <w:instrText xml:space="preserve"> PAGEREF _Toc11904 \h </w:instrText>
      </w:r>
      <w:r>
        <w:rPr>
          <w:rFonts w:hint="eastAsia" w:ascii="宋体" w:hAnsi="宋体" w:eastAsia="宋体" w:cs="宋体"/>
          <w:color w:val="auto"/>
          <w:sz w:val="24"/>
          <w:szCs w:val="32"/>
          <w:highlight w:val="none"/>
        </w:rPr>
        <w:fldChar w:fldCharType="separate"/>
      </w:r>
      <w:r>
        <w:rPr>
          <w:rFonts w:hint="eastAsia" w:ascii="宋体" w:hAnsi="宋体" w:eastAsia="宋体" w:cs="宋体"/>
          <w:color w:val="auto"/>
          <w:sz w:val="24"/>
          <w:szCs w:val="32"/>
          <w:highlight w:val="none"/>
        </w:rPr>
        <w:t>22</w:t>
      </w:r>
      <w:r>
        <w:rPr>
          <w:rFonts w:hint="eastAsia" w:ascii="宋体" w:hAnsi="宋体" w:eastAsia="宋体" w:cs="宋体"/>
          <w:color w:val="auto"/>
          <w:sz w:val="24"/>
          <w:szCs w:val="32"/>
          <w:highlight w:val="none"/>
        </w:rPr>
        <w:fldChar w:fldCharType="end"/>
      </w:r>
      <w:r>
        <w:rPr>
          <w:rFonts w:hint="eastAsia" w:ascii="宋体" w:hAnsi="宋体" w:eastAsia="宋体" w:cs="宋体"/>
          <w:bCs/>
          <w:color w:val="auto"/>
          <w:sz w:val="24"/>
          <w:szCs w:val="40"/>
          <w:highlight w:val="none"/>
        </w:rPr>
        <w:fldChar w:fldCharType="end"/>
      </w:r>
    </w:p>
    <w:p w14:paraId="399D6560">
      <w:pPr>
        <w:pStyle w:val="26"/>
        <w:keepNext w:val="0"/>
        <w:keepLines w:val="0"/>
        <w:pageBreakBefore w:val="0"/>
        <w:widowControl w:val="0"/>
        <w:tabs>
          <w:tab w:val="right" w:leader="dot" w:pos="8958"/>
        </w:tabs>
        <w:kinsoku/>
        <w:wordWrap/>
        <w:overflowPunct/>
        <w:topLinePunct w:val="0"/>
        <w:autoSpaceDE/>
        <w:autoSpaceDN/>
        <w:bidi w:val="0"/>
        <w:adjustRightInd/>
        <w:snapToGrid/>
        <w:spacing w:line="500" w:lineRule="exact"/>
        <w:textAlignment w:val="auto"/>
        <w:rPr>
          <w:color w:val="auto"/>
          <w:highlight w:val="none"/>
        </w:rPr>
      </w:pPr>
      <w:r>
        <w:rPr>
          <w:rFonts w:hint="eastAsia" w:ascii="宋体" w:hAnsi="宋体" w:eastAsia="宋体" w:cs="宋体"/>
          <w:bCs/>
          <w:color w:val="auto"/>
          <w:sz w:val="24"/>
          <w:szCs w:val="40"/>
          <w:highlight w:val="none"/>
        </w:rPr>
        <w:fldChar w:fldCharType="begin"/>
      </w:r>
      <w:r>
        <w:rPr>
          <w:rFonts w:hint="eastAsia" w:ascii="宋体" w:hAnsi="宋体" w:eastAsia="宋体" w:cs="宋体"/>
          <w:bCs/>
          <w:color w:val="auto"/>
          <w:sz w:val="24"/>
          <w:szCs w:val="40"/>
          <w:highlight w:val="none"/>
        </w:rPr>
        <w:instrText xml:space="preserve"> HYPERLINK \l _Toc18702 </w:instrText>
      </w:r>
      <w:r>
        <w:rPr>
          <w:rFonts w:hint="eastAsia" w:ascii="宋体" w:hAnsi="宋体" w:eastAsia="宋体" w:cs="宋体"/>
          <w:bCs/>
          <w:color w:val="auto"/>
          <w:sz w:val="24"/>
          <w:szCs w:val="40"/>
          <w:highlight w:val="none"/>
        </w:rPr>
        <w:fldChar w:fldCharType="separate"/>
      </w:r>
      <w:r>
        <w:rPr>
          <w:rFonts w:hint="eastAsia" w:ascii="宋体" w:hAnsi="宋体" w:eastAsia="宋体" w:cs="宋体"/>
          <w:color w:val="auto"/>
          <w:sz w:val="24"/>
          <w:szCs w:val="40"/>
          <w:highlight w:val="none"/>
        </w:rPr>
        <w:t xml:space="preserve">第六章  </w:t>
      </w:r>
      <w:r>
        <w:rPr>
          <w:rFonts w:hint="eastAsia" w:ascii="宋体" w:hAnsi="宋体" w:eastAsia="宋体" w:cs="宋体"/>
          <w:color w:val="auto"/>
          <w:sz w:val="24"/>
          <w:szCs w:val="40"/>
          <w:highlight w:val="none"/>
          <w:lang w:val="en-US" w:eastAsia="zh-CN"/>
        </w:rPr>
        <w:t>响应</w:t>
      </w:r>
      <w:r>
        <w:rPr>
          <w:rFonts w:hint="eastAsia" w:ascii="宋体" w:hAnsi="宋体" w:eastAsia="宋体" w:cs="宋体"/>
          <w:color w:val="auto"/>
          <w:sz w:val="24"/>
          <w:szCs w:val="40"/>
          <w:highlight w:val="none"/>
        </w:rPr>
        <w:t>文件格式</w:t>
      </w:r>
      <w:r>
        <w:rPr>
          <w:rFonts w:hint="eastAsia" w:ascii="宋体" w:hAnsi="宋体" w:eastAsia="宋体" w:cs="宋体"/>
          <w:color w:val="auto"/>
          <w:sz w:val="24"/>
          <w:szCs w:val="32"/>
          <w:highlight w:val="none"/>
        </w:rPr>
        <w:tab/>
      </w:r>
      <w:r>
        <w:rPr>
          <w:rFonts w:hint="eastAsia" w:ascii="宋体" w:hAnsi="宋体" w:eastAsia="宋体" w:cs="宋体"/>
          <w:color w:val="auto"/>
          <w:sz w:val="24"/>
          <w:szCs w:val="32"/>
          <w:highlight w:val="none"/>
        </w:rPr>
        <w:fldChar w:fldCharType="begin"/>
      </w:r>
      <w:r>
        <w:rPr>
          <w:rFonts w:hint="eastAsia" w:ascii="宋体" w:hAnsi="宋体" w:eastAsia="宋体" w:cs="宋体"/>
          <w:color w:val="auto"/>
          <w:sz w:val="24"/>
          <w:szCs w:val="32"/>
          <w:highlight w:val="none"/>
        </w:rPr>
        <w:instrText xml:space="preserve"> PAGEREF _Toc18702 \h </w:instrText>
      </w:r>
      <w:r>
        <w:rPr>
          <w:rFonts w:hint="eastAsia" w:ascii="宋体" w:hAnsi="宋体" w:eastAsia="宋体" w:cs="宋体"/>
          <w:color w:val="auto"/>
          <w:sz w:val="24"/>
          <w:szCs w:val="32"/>
          <w:highlight w:val="none"/>
        </w:rPr>
        <w:fldChar w:fldCharType="separate"/>
      </w:r>
      <w:r>
        <w:rPr>
          <w:rFonts w:hint="eastAsia" w:ascii="宋体" w:hAnsi="宋体" w:eastAsia="宋体" w:cs="宋体"/>
          <w:color w:val="auto"/>
          <w:sz w:val="24"/>
          <w:szCs w:val="32"/>
          <w:highlight w:val="none"/>
        </w:rPr>
        <w:t>29</w:t>
      </w:r>
      <w:r>
        <w:rPr>
          <w:rFonts w:hint="eastAsia" w:ascii="宋体" w:hAnsi="宋体" w:eastAsia="宋体" w:cs="宋体"/>
          <w:color w:val="auto"/>
          <w:sz w:val="24"/>
          <w:szCs w:val="32"/>
          <w:highlight w:val="none"/>
        </w:rPr>
        <w:fldChar w:fldCharType="end"/>
      </w:r>
      <w:r>
        <w:rPr>
          <w:rFonts w:hint="eastAsia" w:ascii="宋体" w:hAnsi="宋体" w:eastAsia="宋体" w:cs="宋体"/>
          <w:bCs/>
          <w:color w:val="auto"/>
          <w:sz w:val="24"/>
          <w:szCs w:val="40"/>
          <w:highlight w:val="none"/>
        </w:rPr>
        <w:fldChar w:fldCharType="end"/>
      </w:r>
    </w:p>
    <w:p w14:paraId="583C03D8">
      <w:pPr>
        <w:pStyle w:val="84"/>
        <w:keepNext w:val="0"/>
        <w:keepLines w:val="0"/>
        <w:pageBreakBefore w:val="0"/>
        <w:tabs>
          <w:tab w:val="right" w:leader="dot" w:pos="8300"/>
        </w:tabs>
        <w:kinsoku/>
        <w:wordWrap/>
        <w:overflowPunct/>
        <w:topLinePunct w:val="0"/>
        <w:autoSpaceDE/>
        <w:autoSpaceDN/>
        <w:bidi w:val="0"/>
        <w:adjustRightInd/>
        <w:snapToGrid w:val="0"/>
        <w:spacing w:line="360" w:lineRule="auto"/>
        <w:textAlignment w:val="auto"/>
        <w:rPr>
          <w:rFonts w:hint="eastAsia" w:ascii="宋体" w:hAnsi="宋体" w:eastAsia="宋体" w:cs="宋体"/>
          <w:color w:val="auto"/>
          <w:sz w:val="32"/>
          <w:szCs w:val="32"/>
          <w:highlight w:val="none"/>
        </w:rPr>
      </w:pPr>
      <w:r>
        <w:rPr>
          <w:rFonts w:hint="eastAsia" w:ascii="宋体" w:hAnsi="宋体" w:eastAsia="宋体" w:cs="宋体"/>
          <w:bCs/>
          <w:color w:val="auto"/>
          <w:szCs w:val="32"/>
          <w:highlight w:val="none"/>
        </w:rPr>
        <w:fldChar w:fldCharType="end"/>
      </w:r>
    </w:p>
    <w:p w14:paraId="2DB3124A">
      <w:pPr>
        <w:spacing w:line="440" w:lineRule="exact"/>
        <w:rPr>
          <w:rFonts w:hint="eastAsia" w:ascii="宋体" w:hAnsi="宋体" w:eastAsia="宋体" w:cs="宋体"/>
          <w:b/>
          <w:color w:val="auto"/>
          <w:sz w:val="32"/>
          <w:szCs w:val="32"/>
          <w:highlight w:val="none"/>
        </w:rPr>
      </w:pPr>
    </w:p>
    <w:p w14:paraId="1EB37B1F">
      <w:pPr>
        <w:spacing w:line="360" w:lineRule="auto"/>
        <w:ind w:firstLine="2409" w:firstLineChars="600"/>
        <w:rPr>
          <w:rFonts w:hint="eastAsia" w:ascii="宋体" w:hAnsi="宋体" w:eastAsia="宋体" w:cs="宋体"/>
          <w:b/>
          <w:color w:val="auto"/>
          <w:sz w:val="40"/>
          <w:szCs w:val="40"/>
          <w:highlight w:val="none"/>
        </w:rPr>
        <w:sectPr>
          <w:headerReference r:id="rId3" w:type="default"/>
          <w:footerReference r:id="rId4" w:type="default"/>
          <w:pgSz w:w="11906" w:h="16838"/>
          <w:pgMar w:top="1417" w:right="1474" w:bottom="1417" w:left="1474" w:header="851" w:footer="624" w:gutter="0"/>
          <w:pgNumType w:fmt="decimal" w:start="1"/>
          <w:cols w:space="720" w:num="1"/>
          <w:docGrid w:type="lines" w:linePitch="319" w:charSpace="0"/>
        </w:sectPr>
      </w:pPr>
    </w:p>
    <w:p w14:paraId="507E5BEB">
      <w:pPr>
        <w:spacing w:line="360" w:lineRule="auto"/>
        <w:jc w:val="center"/>
        <w:outlineLvl w:val="0"/>
        <w:rPr>
          <w:rFonts w:hint="eastAsia" w:ascii="宋体" w:hAnsi="宋体" w:eastAsia="宋体" w:cs="宋体"/>
          <w:b/>
          <w:color w:val="auto"/>
          <w:sz w:val="32"/>
          <w:szCs w:val="32"/>
          <w:highlight w:val="none"/>
        </w:rPr>
      </w:pPr>
      <w:bookmarkStart w:id="0" w:name="_Toc26528"/>
      <w:r>
        <w:rPr>
          <w:rFonts w:hint="eastAsia" w:ascii="宋体" w:hAnsi="宋体" w:eastAsia="宋体" w:cs="宋体"/>
          <w:b/>
          <w:color w:val="auto"/>
          <w:sz w:val="32"/>
          <w:szCs w:val="32"/>
          <w:highlight w:val="none"/>
        </w:rPr>
        <w:t xml:space="preserve">第一章  </w:t>
      </w:r>
      <w:r>
        <w:rPr>
          <w:rFonts w:hint="eastAsia" w:ascii="宋体" w:hAnsi="宋体" w:eastAsia="宋体" w:cs="宋体"/>
          <w:b/>
          <w:color w:val="auto"/>
          <w:sz w:val="32"/>
          <w:szCs w:val="32"/>
          <w:highlight w:val="none"/>
          <w:lang w:val="en-US" w:eastAsia="zh-CN"/>
        </w:rPr>
        <w:t>竞争性磋商采购</w:t>
      </w:r>
      <w:r>
        <w:rPr>
          <w:rFonts w:hint="eastAsia" w:ascii="宋体" w:hAnsi="宋体" w:eastAsia="宋体" w:cs="宋体"/>
          <w:b/>
          <w:color w:val="auto"/>
          <w:sz w:val="32"/>
          <w:szCs w:val="32"/>
          <w:highlight w:val="none"/>
        </w:rPr>
        <w:t>公告</w:t>
      </w:r>
      <w:bookmarkEnd w:id="0"/>
    </w:p>
    <w:p w14:paraId="001E219C">
      <w:pPr>
        <w:keepNext w:val="0"/>
        <w:keepLines w:val="0"/>
        <w:pageBreakBefore w:val="0"/>
        <w:widowControl/>
        <w:kinsoku/>
        <w:wordWrap/>
        <w:overflowPunct/>
        <w:topLinePunct w:val="0"/>
        <w:autoSpaceDE/>
        <w:autoSpaceDN/>
        <w:bidi w:val="0"/>
        <w:adjustRightInd w:val="0"/>
        <w:snapToGrid w:val="0"/>
        <w:spacing w:afterAutospacing="0" w:line="324" w:lineRule="auto"/>
        <w:jc w:val="center"/>
        <w:textAlignment w:val="auto"/>
        <w:rPr>
          <w:rFonts w:hint="eastAsia" w:ascii="宋体" w:hAnsi="宋体" w:eastAsia="宋体" w:cs="宋体"/>
          <w:b/>
          <w:bCs w:val="0"/>
          <w:color w:val="auto"/>
          <w:kern w:val="0"/>
          <w:sz w:val="28"/>
          <w:szCs w:val="28"/>
          <w:highlight w:val="none"/>
          <w:u w:val="none"/>
          <w:lang w:val="en-US" w:eastAsia="zh-CN"/>
        </w:rPr>
      </w:pPr>
      <w:r>
        <w:rPr>
          <w:rFonts w:hint="eastAsia" w:ascii="宋体" w:hAnsi="宋体" w:eastAsia="宋体" w:cs="宋体"/>
          <w:b/>
          <w:bCs w:val="0"/>
          <w:color w:val="auto"/>
          <w:kern w:val="0"/>
          <w:sz w:val="28"/>
          <w:szCs w:val="28"/>
          <w:highlight w:val="none"/>
          <w:u w:val="none"/>
          <w:lang w:val="en-US" w:eastAsia="zh-CN"/>
        </w:rPr>
        <w:t>驻马店市中心医院</w:t>
      </w:r>
      <w:r>
        <w:rPr>
          <w:rFonts w:hint="eastAsia" w:ascii="宋体" w:hAnsi="宋体" w:cs="宋体"/>
          <w:b/>
          <w:bCs w:val="0"/>
          <w:color w:val="auto"/>
          <w:kern w:val="0"/>
          <w:sz w:val="28"/>
          <w:szCs w:val="28"/>
          <w:highlight w:val="none"/>
          <w:u w:val="none"/>
          <w:lang w:val="en-US" w:eastAsia="zh-CN"/>
        </w:rPr>
        <w:t>冲击波治疗仪（聚焦式）、悬吊康复训练系统采购项目</w:t>
      </w:r>
    </w:p>
    <w:p w14:paraId="6C730A6D">
      <w:pPr>
        <w:keepNext w:val="0"/>
        <w:keepLines w:val="0"/>
        <w:pageBreakBefore w:val="0"/>
        <w:widowControl/>
        <w:kinsoku/>
        <w:wordWrap/>
        <w:overflowPunct/>
        <w:topLinePunct w:val="0"/>
        <w:autoSpaceDE/>
        <w:autoSpaceDN/>
        <w:bidi w:val="0"/>
        <w:adjustRightInd w:val="0"/>
        <w:snapToGrid w:val="0"/>
        <w:spacing w:afterAutospacing="0" w:line="324" w:lineRule="auto"/>
        <w:jc w:val="center"/>
        <w:textAlignment w:val="auto"/>
        <w:rPr>
          <w:rFonts w:hint="eastAsia" w:ascii="宋体" w:hAnsi="宋体" w:eastAsia="宋体" w:cs="宋体"/>
          <w:b/>
          <w:bCs w:val="0"/>
          <w:color w:val="auto"/>
          <w:kern w:val="0"/>
          <w:sz w:val="28"/>
          <w:szCs w:val="28"/>
          <w:highlight w:val="none"/>
        </w:rPr>
      </w:pPr>
      <w:r>
        <w:rPr>
          <w:rFonts w:hint="eastAsia" w:ascii="宋体" w:hAnsi="宋体" w:eastAsia="宋体" w:cs="宋体"/>
          <w:b/>
          <w:bCs w:val="0"/>
          <w:color w:val="auto"/>
          <w:kern w:val="0"/>
          <w:sz w:val="28"/>
          <w:szCs w:val="28"/>
          <w:highlight w:val="none"/>
          <w:u w:val="none"/>
          <w:lang w:val="en-US" w:eastAsia="zh-CN"/>
        </w:rPr>
        <w:t>竞争性磋商</w:t>
      </w:r>
      <w:r>
        <w:rPr>
          <w:rFonts w:hint="eastAsia" w:ascii="宋体" w:hAnsi="宋体" w:eastAsia="宋体" w:cs="宋体"/>
          <w:b/>
          <w:bCs w:val="0"/>
          <w:color w:val="auto"/>
          <w:kern w:val="0"/>
          <w:sz w:val="28"/>
          <w:szCs w:val="28"/>
          <w:highlight w:val="none"/>
        </w:rPr>
        <w:t>公告</w:t>
      </w:r>
    </w:p>
    <w:p w14:paraId="0FE28867">
      <w:pPr>
        <w:keepNext w:val="0"/>
        <w:keepLines w:val="0"/>
        <w:pageBreakBefore w:val="0"/>
        <w:kinsoku/>
        <w:overflowPunct/>
        <w:topLinePunct w:val="0"/>
        <w:autoSpaceDE/>
        <w:autoSpaceDN/>
        <w:bidi w:val="0"/>
        <w:snapToGrid w:val="0"/>
        <w:spacing w:line="324"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32"/>
          <w:highlight w:val="none"/>
        </w:rPr>
        <w:t>驻马店市中心医院现对</w:t>
      </w:r>
      <w:r>
        <w:rPr>
          <w:rFonts w:hint="eastAsia" w:ascii="宋体" w:hAnsi="宋体" w:cs="宋体"/>
          <w:color w:val="auto"/>
          <w:sz w:val="24"/>
          <w:szCs w:val="32"/>
          <w:highlight w:val="none"/>
          <w:u w:val="single"/>
          <w:lang w:val="en-US" w:eastAsia="zh-CN"/>
        </w:rPr>
        <w:t>冲击波治疗仪（聚焦式）、悬吊康复训练系统采购项目</w:t>
      </w:r>
      <w:r>
        <w:rPr>
          <w:rFonts w:hint="eastAsia" w:ascii="宋体" w:hAnsi="宋体" w:eastAsia="宋体" w:cs="宋体"/>
          <w:color w:val="auto"/>
          <w:sz w:val="24"/>
          <w:szCs w:val="32"/>
          <w:highlight w:val="none"/>
        </w:rPr>
        <w:t>进行院内</w:t>
      </w:r>
      <w:r>
        <w:rPr>
          <w:rFonts w:hint="eastAsia" w:ascii="宋体" w:hAnsi="宋体" w:eastAsia="宋体" w:cs="宋体"/>
          <w:color w:val="auto"/>
          <w:sz w:val="24"/>
          <w:szCs w:val="32"/>
          <w:highlight w:val="none"/>
          <w:lang w:val="en-US" w:eastAsia="zh-CN"/>
        </w:rPr>
        <w:t>竞争性磋商</w:t>
      </w:r>
      <w:r>
        <w:rPr>
          <w:rFonts w:hint="eastAsia" w:ascii="宋体" w:hAnsi="宋体" w:eastAsia="宋体" w:cs="宋体"/>
          <w:color w:val="auto"/>
          <w:sz w:val="24"/>
          <w:szCs w:val="32"/>
          <w:highlight w:val="none"/>
        </w:rPr>
        <w:t>采购，欢迎符合资格条件的供应商前来</w:t>
      </w:r>
      <w:r>
        <w:rPr>
          <w:rFonts w:hint="eastAsia" w:ascii="宋体" w:hAnsi="宋体" w:eastAsia="宋体" w:cs="宋体"/>
          <w:color w:val="auto"/>
          <w:sz w:val="24"/>
          <w:szCs w:val="32"/>
          <w:highlight w:val="none"/>
          <w:lang w:val="en-US" w:eastAsia="zh-CN"/>
        </w:rPr>
        <w:t>报名并</w:t>
      </w:r>
      <w:r>
        <w:rPr>
          <w:rFonts w:hint="eastAsia" w:ascii="宋体" w:hAnsi="宋体" w:eastAsia="宋体" w:cs="宋体"/>
          <w:color w:val="auto"/>
          <w:sz w:val="24"/>
          <w:szCs w:val="24"/>
          <w:highlight w:val="none"/>
        </w:rPr>
        <w:t>获取</w:t>
      </w:r>
      <w:r>
        <w:rPr>
          <w:rFonts w:hint="eastAsia" w:ascii="宋体" w:hAnsi="宋体" w:eastAsia="宋体" w:cs="宋体"/>
          <w:color w:val="auto"/>
          <w:sz w:val="24"/>
          <w:szCs w:val="24"/>
          <w:highlight w:val="none"/>
          <w:lang w:val="en-US" w:eastAsia="zh-CN"/>
        </w:rPr>
        <w:t>采购</w:t>
      </w:r>
      <w:r>
        <w:rPr>
          <w:rFonts w:hint="eastAsia" w:ascii="宋体" w:hAnsi="宋体" w:eastAsia="宋体" w:cs="宋体"/>
          <w:color w:val="auto"/>
          <w:sz w:val="24"/>
          <w:szCs w:val="24"/>
          <w:highlight w:val="none"/>
        </w:rPr>
        <w:t>文件。</w:t>
      </w:r>
    </w:p>
    <w:p w14:paraId="1CE5C737">
      <w:pPr>
        <w:keepNext w:val="0"/>
        <w:keepLines w:val="0"/>
        <w:pageBreakBefore w:val="0"/>
        <w:widowControl/>
        <w:kinsoku/>
        <w:overflowPunct/>
        <w:topLinePunct w:val="0"/>
        <w:autoSpaceDE/>
        <w:autoSpaceDN/>
        <w:bidi w:val="0"/>
        <w:snapToGrid w:val="0"/>
        <w:spacing w:before="0" w:after="0" w:line="324" w:lineRule="auto"/>
        <w:jc w:val="left"/>
        <w:textAlignment w:val="auto"/>
        <w:outlineLvl w:val="1"/>
        <w:rPr>
          <w:rFonts w:hint="eastAsia" w:ascii="宋体" w:hAnsi="宋体" w:eastAsia="宋体" w:cs="宋体"/>
          <w:b/>
          <w:bCs/>
          <w:color w:val="auto"/>
          <w:kern w:val="2"/>
          <w:sz w:val="24"/>
          <w:szCs w:val="24"/>
          <w:highlight w:val="none"/>
          <w:shd w:val="clear" w:color="auto" w:fill="FFFFFF"/>
          <w:lang w:val="en-US" w:eastAsia="zh-CN" w:bidi="ar-SA"/>
        </w:rPr>
      </w:pPr>
      <w:r>
        <w:rPr>
          <w:rFonts w:hint="eastAsia" w:ascii="宋体" w:hAnsi="宋体" w:eastAsia="宋体" w:cs="宋体"/>
          <w:b/>
          <w:bCs/>
          <w:color w:val="auto"/>
          <w:kern w:val="2"/>
          <w:sz w:val="24"/>
          <w:szCs w:val="24"/>
          <w:highlight w:val="none"/>
          <w:shd w:val="clear" w:color="auto" w:fill="FFFFFF"/>
          <w:lang w:val="en-US" w:eastAsia="zh-CN" w:bidi="ar-SA"/>
        </w:rPr>
        <w:t>一、项目基本情况</w:t>
      </w:r>
    </w:p>
    <w:p w14:paraId="440F3ACB">
      <w:pPr>
        <w:keepNext w:val="0"/>
        <w:keepLines w:val="0"/>
        <w:pageBreakBefore w:val="0"/>
        <w:widowControl/>
        <w:tabs>
          <w:tab w:val="left" w:pos="840"/>
        </w:tabs>
        <w:kinsoku/>
        <w:overflowPunct/>
        <w:topLinePunct w:val="0"/>
        <w:autoSpaceDE/>
        <w:autoSpaceDN/>
        <w:bidi w:val="0"/>
        <w:snapToGrid w:val="0"/>
        <w:spacing w:line="324" w:lineRule="auto"/>
        <w:ind w:firstLine="480" w:firstLineChars="200"/>
        <w:jc w:val="left"/>
        <w:textAlignment w:val="auto"/>
        <w:rPr>
          <w:rFonts w:hint="eastAsia" w:ascii="宋体" w:hAnsi="宋体" w:eastAsia="宋体" w:cs="宋体"/>
          <w:color w:val="auto"/>
          <w:sz w:val="24"/>
          <w:szCs w:val="24"/>
          <w:highlight w:val="none"/>
          <w:shd w:val="clear" w:color="auto" w:fill="FFFFFF"/>
          <w:lang w:eastAsia="zh-CN"/>
        </w:rPr>
      </w:pPr>
      <w:r>
        <w:rPr>
          <w:rFonts w:hint="eastAsia" w:ascii="宋体" w:hAnsi="宋体" w:eastAsia="宋体" w:cs="宋体"/>
          <w:color w:val="auto"/>
          <w:sz w:val="24"/>
          <w:szCs w:val="24"/>
          <w:highlight w:val="none"/>
          <w:shd w:val="clear" w:color="auto" w:fill="FFFFFF"/>
        </w:rPr>
        <w:t>1、</w:t>
      </w:r>
      <w:r>
        <w:rPr>
          <w:rFonts w:hint="eastAsia" w:ascii="宋体" w:hAnsi="宋体" w:eastAsia="宋体" w:cs="宋体"/>
          <w:color w:val="auto"/>
          <w:sz w:val="24"/>
          <w:szCs w:val="24"/>
          <w:highlight w:val="none"/>
          <w:shd w:val="clear" w:color="auto" w:fill="FFFFFF"/>
          <w:lang w:val="en-US" w:eastAsia="zh-CN"/>
        </w:rPr>
        <w:t>采购</w:t>
      </w:r>
      <w:r>
        <w:rPr>
          <w:rFonts w:hint="eastAsia" w:ascii="宋体" w:hAnsi="宋体" w:eastAsia="宋体" w:cs="宋体"/>
          <w:color w:val="auto"/>
          <w:sz w:val="24"/>
          <w:szCs w:val="24"/>
          <w:highlight w:val="none"/>
          <w:shd w:val="clear" w:color="auto" w:fill="FFFFFF"/>
        </w:rPr>
        <w:t>项目名称：</w:t>
      </w:r>
      <w:r>
        <w:rPr>
          <w:rFonts w:hint="eastAsia" w:ascii="宋体" w:hAnsi="宋体" w:eastAsia="宋体" w:cs="宋体"/>
          <w:color w:val="auto"/>
          <w:sz w:val="24"/>
          <w:szCs w:val="24"/>
          <w:highlight w:val="none"/>
          <w:shd w:val="clear" w:color="auto" w:fill="FFFFFF"/>
          <w:lang w:val="en-US" w:eastAsia="zh-CN"/>
        </w:rPr>
        <w:t>驻马店市中心医院</w:t>
      </w:r>
      <w:r>
        <w:rPr>
          <w:rFonts w:hint="eastAsia" w:ascii="宋体" w:hAnsi="宋体" w:cs="宋体"/>
          <w:color w:val="auto"/>
          <w:sz w:val="24"/>
          <w:szCs w:val="24"/>
          <w:highlight w:val="none"/>
          <w:shd w:val="clear" w:color="auto" w:fill="FFFFFF"/>
          <w:lang w:val="en-US" w:eastAsia="zh-CN"/>
        </w:rPr>
        <w:t>冲击波治疗仪（聚焦式）、悬吊康复训练系统采购项目</w:t>
      </w:r>
      <w:r>
        <w:rPr>
          <w:rFonts w:hint="eastAsia" w:ascii="宋体" w:hAnsi="宋体" w:eastAsia="宋体" w:cs="宋体"/>
          <w:color w:val="auto"/>
          <w:sz w:val="24"/>
          <w:szCs w:val="24"/>
          <w:highlight w:val="none"/>
          <w:shd w:val="clear" w:color="auto" w:fill="FFFFFF"/>
          <w:lang w:eastAsia="zh-CN"/>
        </w:rPr>
        <w:t>；</w:t>
      </w:r>
    </w:p>
    <w:p w14:paraId="642E45D6">
      <w:pPr>
        <w:keepNext w:val="0"/>
        <w:keepLines w:val="0"/>
        <w:pageBreakBefore w:val="0"/>
        <w:widowControl/>
        <w:tabs>
          <w:tab w:val="left" w:pos="840"/>
        </w:tabs>
        <w:kinsoku/>
        <w:overflowPunct/>
        <w:topLinePunct w:val="0"/>
        <w:autoSpaceDE/>
        <w:autoSpaceDN/>
        <w:bidi w:val="0"/>
        <w:snapToGrid w:val="0"/>
        <w:spacing w:line="324" w:lineRule="auto"/>
        <w:ind w:firstLine="480" w:firstLineChars="200"/>
        <w:jc w:val="left"/>
        <w:textAlignment w:val="auto"/>
        <w:rPr>
          <w:rFonts w:hint="eastAsia" w:ascii="宋体" w:hAnsi="宋体" w:eastAsia="宋体" w:cs="宋体"/>
          <w:color w:val="auto"/>
          <w:sz w:val="24"/>
          <w:szCs w:val="24"/>
          <w:highlight w:val="none"/>
          <w:shd w:val="clear" w:color="auto" w:fill="FFFFFF"/>
          <w:lang w:eastAsia="zh-CN"/>
        </w:rPr>
      </w:pPr>
      <w:r>
        <w:rPr>
          <w:rFonts w:hint="eastAsia" w:ascii="宋体" w:hAnsi="宋体" w:eastAsia="宋体" w:cs="宋体"/>
          <w:color w:val="auto"/>
          <w:sz w:val="24"/>
          <w:szCs w:val="24"/>
          <w:highlight w:val="none"/>
          <w:shd w:val="clear" w:color="auto" w:fill="FFFFFF"/>
        </w:rPr>
        <w:t>2、采购需求</w:t>
      </w:r>
      <w:r>
        <w:rPr>
          <w:rFonts w:hint="eastAsia" w:ascii="宋体" w:hAnsi="宋体" w:eastAsia="宋体" w:cs="宋体"/>
          <w:color w:val="auto"/>
          <w:sz w:val="24"/>
          <w:szCs w:val="24"/>
          <w:highlight w:val="none"/>
          <w:shd w:val="clear" w:color="auto" w:fill="FFFFFF"/>
          <w:lang w:eastAsia="zh-CN"/>
        </w:rPr>
        <w:t>：具体详见磋商文件第二章采购需求；</w:t>
      </w:r>
    </w:p>
    <w:p w14:paraId="4E6B5DBD">
      <w:pPr>
        <w:keepNext w:val="0"/>
        <w:keepLines w:val="0"/>
        <w:pageBreakBefore w:val="0"/>
        <w:widowControl/>
        <w:tabs>
          <w:tab w:val="left" w:pos="840"/>
        </w:tabs>
        <w:kinsoku/>
        <w:overflowPunct/>
        <w:topLinePunct w:val="0"/>
        <w:autoSpaceDE/>
        <w:autoSpaceDN/>
        <w:bidi w:val="0"/>
        <w:snapToGrid w:val="0"/>
        <w:spacing w:line="324" w:lineRule="auto"/>
        <w:ind w:firstLine="480" w:firstLineChars="200"/>
        <w:jc w:val="left"/>
        <w:textAlignment w:val="auto"/>
        <w:rPr>
          <w:rFonts w:hint="eastAsia" w:ascii="宋体" w:hAnsi="宋体" w:eastAsia="宋体" w:cs="宋体"/>
          <w:color w:val="auto"/>
          <w:sz w:val="24"/>
          <w:szCs w:val="24"/>
          <w:highlight w:val="none"/>
          <w:shd w:val="clear" w:color="auto" w:fill="FFFFFF"/>
        </w:rPr>
      </w:pPr>
      <w:r>
        <w:rPr>
          <w:rFonts w:hint="eastAsia" w:ascii="宋体" w:hAnsi="宋体" w:eastAsia="宋体" w:cs="宋体"/>
          <w:color w:val="auto"/>
          <w:sz w:val="24"/>
          <w:szCs w:val="24"/>
          <w:highlight w:val="none"/>
          <w:shd w:val="clear" w:color="auto" w:fill="FFFFFF"/>
        </w:rPr>
        <w:t>3</w:t>
      </w:r>
      <w:bookmarkStart w:id="1" w:name="_Toc26725"/>
      <w:r>
        <w:rPr>
          <w:rFonts w:hint="eastAsia" w:ascii="宋体" w:hAnsi="宋体" w:eastAsia="宋体" w:cs="宋体"/>
          <w:color w:val="auto"/>
          <w:sz w:val="24"/>
          <w:szCs w:val="24"/>
          <w:highlight w:val="none"/>
          <w:shd w:val="clear" w:color="auto" w:fill="FFFFFF"/>
        </w:rPr>
        <w:t>、预算金额：48.4万元</w:t>
      </w:r>
      <w:r>
        <w:rPr>
          <w:rFonts w:hint="eastAsia" w:ascii="宋体" w:hAnsi="宋体" w:cs="宋体"/>
          <w:color w:val="auto"/>
          <w:sz w:val="24"/>
          <w:szCs w:val="24"/>
          <w:highlight w:val="none"/>
          <w:shd w:val="clear" w:color="auto" w:fill="FFFFFF"/>
          <w:lang w:eastAsia="zh-CN"/>
        </w:rPr>
        <w:t>；</w:t>
      </w:r>
      <w:r>
        <w:rPr>
          <w:rFonts w:hint="eastAsia" w:ascii="宋体" w:hAnsi="宋体" w:cs="宋体"/>
          <w:color w:val="auto"/>
          <w:sz w:val="24"/>
          <w:szCs w:val="24"/>
          <w:highlight w:val="none"/>
          <w:shd w:val="clear" w:color="auto" w:fill="FFFFFF"/>
          <w:lang w:val="en-US" w:eastAsia="zh-CN"/>
        </w:rPr>
        <w:t>其</w:t>
      </w:r>
      <w:r>
        <w:rPr>
          <w:rFonts w:hint="eastAsia" w:ascii="宋体" w:hAnsi="宋体" w:cs="宋体"/>
          <w:color w:val="auto"/>
          <w:sz w:val="24"/>
          <w:szCs w:val="24"/>
          <w:highlight w:val="none"/>
          <w:shd w:val="clear" w:color="auto" w:fill="FFFFFF"/>
          <w:lang w:eastAsia="zh-CN"/>
        </w:rPr>
        <w:t>中包1预算：</w:t>
      </w:r>
      <w:r>
        <w:rPr>
          <w:rFonts w:hint="eastAsia" w:ascii="宋体" w:hAnsi="宋体" w:cs="宋体"/>
          <w:color w:val="auto"/>
          <w:sz w:val="24"/>
          <w:szCs w:val="24"/>
          <w:highlight w:val="none"/>
          <w:shd w:val="clear" w:color="auto" w:fill="FFFFFF"/>
          <w:lang w:val="en-US" w:eastAsia="zh-CN"/>
        </w:rPr>
        <w:t>30</w:t>
      </w:r>
      <w:r>
        <w:rPr>
          <w:rFonts w:hint="eastAsia" w:ascii="宋体" w:hAnsi="宋体" w:cs="宋体"/>
          <w:color w:val="auto"/>
          <w:sz w:val="24"/>
          <w:szCs w:val="24"/>
          <w:highlight w:val="none"/>
          <w:shd w:val="clear" w:color="auto" w:fill="FFFFFF"/>
          <w:lang w:eastAsia="zh-CN"/>
        </w:rPr>
        <w:t>万元；包2预算：</w:t>
      </w:r>
      <w:r>
        <w:rPr>
          <w:rFonts w:hint="eastAsia" w:ascii="宋体" w:hAnsi="宋体" w:cs="宋体"/>
          <w:color w:val="auto"/>
          <w:sz w:val="24"/>
          <w:szCs w:val="24"/>
          <w:highlight w:val="none"/>
          <w:shd w:val="clear" w:color="auto" w:fill="FFFFFF"/>
          <w:lang w:val="en-US" w:eastAsia="zh-CN"/>
        </w:rPr>
        <w:t>18.4</w:t>
      </w:r>
      <w:r>
        <w:rPr>
          <w:rFonts w:hint="eastAsia" w:ascii="宋体" w:hAnsi="宋体" w:cs="宋体"/>
          <w:color w:val="auto"/>
          <w:sz w:val="24"/>
          <w:szCs w:val="24"/>
          <w:highlight w:val="none"/>
          <w:shd w:val="clear" w:color="auto" w:fill="FFFFFF"/>
          <w:lang w:eastAsia="zh-CN"/>
        </w:rPr>
        <w:t>万元。</w:t>
      </w:r>
      <w:r>
        <w:rPr>
          <w:rFonts w:hint="eastAsia" w:ascii="宋体" w:hAnsi="宋体" w:eastAsia="宋体" w:cs="宋体"/>
          <w:color w:val="auto"/>
          <w:sz w:val="24"/>
          <w:szCs w:val="24"/>
          <w:highlight w:val="none"/>
          <w:shd w:val="clear" w:color="auto" w:fill="FFFFFF"/>
        </w:rPr>
        <w:t xml:space="preserve"> </w:t>
      </w:r>
    </w:p>
    <w:p w14:paraId="4E639B98">
      <w:pPr>
        <w:keepNext w:val="0"/>
        <w:keepLines w:val="0"/>
        <w:pageBreakBefore w:val="0"/>
        <w:widowControl/>
        <w:tabs>
          <w:tab w:val="left" w:pos="840"/>
        </w:tabs>
        <w:kinsoku/>
        <w:overflowPunct/>
        <w:topLinePunct w:val="0"/>
        <w:autoSpaceDE/>
        <w:autoSpaceDN/>
        <w:bidi w:val="0"/>
        <w:snapToGrid w:val="0"/>
        <w:spacing w:line="324" w:lineRule="auto"/>
        <w:ind w:firstLine="480" w:firstLineChars="200"/>
        <w:jc w:val="left"/>
        <w:textAlignment w:val="auto"/>
        <w:rPr>
          <w:rFonts w:hint="eastAsia" w:ascii="宋体" w:hAnsi="宋体" w:eastAsia="宋体" w:cs="宋体"/>
          <w:color w:val="auto"/>
          <w:sz w:val="24"/>
          <w:szCs w:val="24"/>
          <w:highlight w:val="none"/>
          <w:shd w:val="clear" w:color="auto" w:fill="FFFFFF"/>
          <w:lang w:val="en-US" w:eastAsia="zh-CN"/>
        </w:rPr>
      </w:pPr>
      <w:r>
        <w:rPr>
          <w:rFonts w:hint="eastAsia" w:ascii="宋体" w:hAnsi="宋体" w:eastAsia="宋体" w:cs="宋体"/>
          <w:color w:val="auto"/>
          <w:sz w:val="24"/>
          <w:szCs w:val="24"/>
          <w:highlight w:val="none"/>
          <w:shd w:val="clear" w:color="auto" w:fill="FFFFFF"/>
          <w:lang w:val="en-US" w:eastAsia="zh-CN"/>
        </w:rPr>
        <w:t>4</w:t>
      </w:r>
      <w:r>
        <w:rPr>
          <w:rFonts w:hint="eastAsia" w:ascii="宋体" w:hAnsi="宋体" w:cs="宋体"/>
          <w:color w:val="auto"/>
          <w:sz w:val="24"/>
          <w:szCs w:val="24"/>
          <w:highlight w:val="none"/>
          <w:shd w:val="clear" w:color="auto" w:fill="FFFFFF"/>
          <w:lang w:val="en-US" w:eastAsia="zh-CN"/>
        </w:rPr>
        <w:t>、</w:t>
      </w:r>
      <w:r>
        <w:rPr>
          <w:rFonts w:hint="eastAsia" w:ascii="宋体" w:hAnsi="宋体" w:eastAsia="宋体" w:cs="宋体"/>
          <w:color w:val="auto"/>
          <w:sz w:val="24"/>
          <w:szCs w:val="24"/>
          <w:highlight w:val="none"/>
          <w:shd w:val="clear" w:color="auto" w:fill="FFFFFF"/>
          <w:lang w:val="en-US" w:eastAsia="zh-CN"/>
        </w:rPr>
        <w:t>交货期：</w:t>
      </w:r>
      <w:bookmarkStart w:id="2" w:name="_Toc18607"/>
      <w:bookmarkStart w:id="3" w:name="_Toc16639"/>
      <w:bookmarkStart w:id="4" w:name="_Toc23626"/>
      <w:bookmarkStart w:id="5" w:name="_Toc27704"/>
      <w:r>
        <w:rPr>
          <w:rFonts w:hint="eastAsia" w:ascii="宋体" w:hAnsi="宋体" w:eastAsia="宋体" w:cs="宋体"/>
          <w:color w:val="auto"/>
          <w:sz w:val="24"/>
          <w:szCs w:val="24"/>
          <w:highlight w:val="none"/>
          <w:shd w:val="clear" w:color="auto" w:fill="FFFFFF"/>
          <w:lang w:val="en-US" w:eastAsia="zh-CN"/>
        </w:rPr>
        <w:t>合同签订后30日内交货</w:t>
      </w:r>
    </w:p>
    <w:p w14:paraId="03CB2157">
      <w:pPr>
        <w:keepNext w:val="0"/>
        <w:keepLines w:val="0"/>
        <w:pageBreakBefore w:val="0"/>
        <w:widowControl/>
        <w:tabs>
          <w:tab w:val="left" w:pos="840"/>
        </w:tabs>
        <w:kinsoku/>
        <w:overflowPunct/>
        <w:topLinePunct w:val="0"/>
        <w:autoSpaceDE/>
        <w:autoSpaceDN/>
        <w:bidi w:val="0"/>
        <w:snapToGrid w:val="0"/>
        <w:spacing w:line="324" w:lineRule="auto"/>
        <w:ind w:firstLine="482" w:firstLineChars="200"/>
        <w:jc w:val="left"/>
        <w:textAlignment w:val="auto"/>
        <w:rPr>
          <w:rFonts w:hint="eastAsia" w:ascii="宋体" w:hAnsi="宋体" w:eastAsia="宋体" w:cs="宋体"/>
          <w:b/>
          <w:bCs/>
          <w:color w:val="auto"/>
          <w:kern w:val="2"/>
          <w:sz w:val="24"/>
          <w:szCs w:val="24"/>
          <w:highlight w:val="none"/>
          <w:shd w:val="clear" w:color="auto" w:fill="FFFFFF"/>
          <w:lang w:val="en-US" w:eastAsia="zh-CN" w:bidi="ar-SA"/>
        </w:rPr>
      </w:pPr>
      <w:r>
        <w:rPr>
          <w:rFonts w:hint="eastAsia" w:ascii="宋体" w:hAnsi="宋体" w:eastAsia="宋体" w:cs="宋体"/>
          <w:b/>
          <w:bCs/>
          <w:color w:val="auto"/>
          <w:kern w:val="2"/>
          <w:sz w:val="24"/>
          <w:szCs w:val="24"/>
          <w:highlight w:val="none"/>
          <w:shd w:val="clear" w:color="auto" w:fill="FFFFFF"/>
          <w:lang w:val="en-US" w:eastAsia="zh-CN" w:bidi="ar-SA"/>
        </w:rPr>
        <w:t>二、</w:t>
      </w:r>
      <w:bookmarkEnd w:id="1"/>
      <w:bookmarkEnd w:id="2"/>
      <w:bookmarkEnd w:id="3"/>
      <w:bookmarkEnd w:id="4"/>
      <w:bookmarkEnd w:id="5"/>
      <w:r>
        <w:rPr>
          <w:rFonts w:hint="eastAsia" w:ascii="宋体" w:hAnsi="宋体" w:eastAsia="宋体" w:cs="宋体"/>
          <w:b/>
          <w:bCs/>
          <w:color w:val="auto"/>
          <w:kern w:val="2"/>
          <w:sz w:val="24"/>
          <w:szCs w:val="24"/>
          <w:highlight w:val="none"/>
          <w:shd w:val="clear" w:color="auto" w:fill="FFFFFF"/>
          <w:lang w:val="en-US" w:eastAsia="zh-CN" w:bidi="ar-SA"/>
        </w:rPr>
        <w:t>供应商资格要求：</w:t>
      </w:r>
    </w:p>
    <w:p w14:paraId="740DCAF2">
      <w:pPr>
        <w:keepNext w:val="0"/>
        <w:keepLines w:val="0"/>
        <w:pageBreakBefore w:val="0"/>
        <w:widowControl/>
        <w:tabs>
          <w:tab w:val="left" w:pos="840"/>
        </w:tabs>
        <w:kinsoku/>
        <w:overflowPunct/>
        <w:topLinePunct w:val="0"/>
        <w:autoSpaceDE/>
        <w:autoSpaceDN/>
        <w:bidi w:val="0"/>
        <w:snapToGrid w:val="0"/>
        <w:spacing w:line="324" w:lineRule="auto"/>
        <w:ind w:firstLine="480" w:firstLineChars="200"/>
        <w:jc w:val="left"/>
        <w:textAlignment w:val="auto"/>
        <w:rPr>
          <w:rFonts w:hint="eastAsia" w:ascii="宋体" w:hAnsi="宋体" w:cs="宋体"/>
          <w:color w:val="auto"/>
          <w:sz w:val="24"/>
          <w:szCs w:val="24"/>
          <w:highlight w:val="none"/>
          <w:shd w:val="clear" w:color="auto" w:fill="FFFFFF"/>
          <w:lang w:val="en-US" w:eastAsia="zh-CN"/>
        </w:rPr>
      </w:pPr>
      <w:bookmarkStart w:id="6" w:name="_Toc7823"/>
      <w:bookmarkStart w:id="7" w:name="_Toc30643"/>
      <w:bookmarkStart w:id="8" w:name="_Toc23395"/>
      <w:bookmarkStart w:id="9" w:name="_Toc9562"/>
      <w:bookmarkStart w:id="10" w:name="_Toc30971"/>
      <w:r>
        <w:rPr>
          <w:rFonts w:hint="eastAsia" w:ascii="宋体" w:hAnsi="宋体" w:eastAsia="宋体" w:cs="宋体"/>
          <w:color w:val="auto"/>
          <w:sz w:val="24"/>
          <w:szCs w:val="24"/>
          <w:highlight w:val="none"/>
          <w:shd w:val="clear" w:color="auto" w:fill="FFFFFF"/>
          <w:lang w:val="en-US" w:eastAsia="zh-CN"/>
        </w:rPr>
        <w:t>1、具有独立承担民事责任</w:t>
      </w:r>
      <w:r>
        <w:rPr>
          <w:rFonts w:hint="eastAsia" w:ascii="宋体" w:hAnsi="宋体" w:cs="宋体"/>
          <w:color w:val="auto"/>
          <w:sz w:val="24"/>
          <w:szCs w:val="24"/>
          <w:highlight w:val="none"/>
          <w:shd w:val="clear" w:color="auto" w:fill="FFFFFF"/>
          <w:lang w:val="en-US" w:eastAsia="zh-CN"/>
        </w:rPr>
        <w:t>的</w:t>
      </w:r>
      <w:r>
        <w:rPr>
          <w:rFonts w:hint="eastAsia" w:ascii="宋体" w:hAnsi="宋体" w:eastAsia="宋体" w:cs="宋体"/>
          <w:color w:val="auto"/>
          <w:sz w:val="24"/>
          <w:szCs w:val="24"/>
          <w:highlight w:val="none"/>
          <w:shd w:val="clear" w:color="auto" w:fill="FFFFFF"/>
          <w:lang w:val="en-US" w:eastAsia="zh-CN"/>
        </w:rPr>
        <w:t>能力</w:t>
      </w:r>
      <w:r>
        <w:rPr>
          <w:rFonts w:hint="eastAsia" w:ascii="宋体" w:hAnsi="宋体" w:cs="宋体"/>
          <w:color w:val="auto"/>
          <w:sz w:val="24"/>
          <w:szCs w:val="24"/>
          <w:highlight w:val="none"/>
          <w:shd w:val="clear" w:color="auto" w:fill="FFFFFF"/>
          <w:lang w:val="en-US" w:eastAsia="zh-CN"/>
        </w:rPr>
        <w:t>（</w:t>
      </w:r>
      <w:r>
        <w:rPr>
          <w:rFonts w:hint="eastAsia" w:ascii="宋体" w:hAnsi="宋体" w:eastAsia="宋体" w:cs="宋体"/>
          <w:color w:val="auto"/>
          <w:sz w:val="24"/>
          <w:szCs w:val="24"/>
          <w:highlight w:val="none"/>
          <w:shd w:val="clear" w:color="auto" w:fill="FFFFFF"/>
          <w:lang w:val="en-US" w:eastAsia="zh-CN"/>
        </w:rPr>
        <w:t>提供营业执照或其他证明材料</w:t>
      </w:r>
      <w:r>
        <w:rPr>
          <w:rFonts w:hint="eastAsia" w:ascii="宋体" w:hAnsi="宋体" w:cs="宋体"/>
          <w:color w:val="auto"/>
          <w:sz w:val="24"/>
          <w:szCs w:val="24"/>
          <w:highlight w:val="none"/>
          <w:shd w:val="clear" w:color="auto" w:fill="FFFFFF"/>
          <w:lang w:val="en-US" w:eastAsia="zh-CN"/>
        </w:rPr>
        <w:t>）；</w:t>
      </w:r>
    </w:p>
    <w:p w14:paraId="6722F338">
      <w:pPr>
        <w:keepNext w:val="0"/>
        <w:keepLines w:val="0"/>
        <w:pageBreakBefore w:val="0"/>
        <w:widowControl/>
        <w:tabs>
          <w:tab w:val="left" w:pos="840"/>
        </w:tabs>
        <w:kinsoku/>
        <w:overflowPunct/>
        <w:topLinePunct w:val="0"/>
        <w:autoSpaceDE/>
        <w:autoSpaceDN/>
        <w:bidi w:val="0"/>
        <w:snapToGrid w:val="0"/>
        <w:spacing w:line="324" w:lineRule="auto"/>
        <w:ind w:firstLine="480" w:firstLineChars="200"/>
        <w:jc w:val="left"/>
        <w:textAlignment w:val="auto"/>
        <w:rPr>
          <w:rFonts w:hint="eastAsia" w:ascii="宋体" w:hAnsi="宋体" w:eastAsia="宋体" w:cs="宋体"/>
          <w:color w:val="auto"/>
          <w:sz w:val="24"/>
          <w:szCs w:val="24"/>
          <w:highlight w:val="none"/>
          <w:shd w:val="clear" w:color="auto" w:fill="FFFFFF"/>
          <w:lang w:val="en-US" w:eastAsia="zh-CN"/>
        </w:rPr>
      </w:pPr>
      <w:r>
        <w:rPr>
          <w:rFonts w:hint="eastAsia" w:ascii="宋体" w:hAnsi="宋体" w:eastAsia="宋体" w:cs="宋体"/>
          <w:color w:val="auto"/>
          <w:sz w:val="24"/>
          <w:szCs w:val="24"/>
          <w:highlight w:val="none"/>
          <w:shd w:val="clear" w:color="auto" w:fill="FFFFFF"/>
          <w:lang w:val="en-US" w:eastAsia="zh-CN"/>
        </w:rPr>
        <w:t>2、具有良好的商业信誉和健全的财务会计制度</w:t>
      </w:r>
      <w:r>
        <w:rPr>
          <w:rFonts w:hint="eastAsia" w:ascii="宋体" w:hAnsi="宋体" w:cs="宋体"/>
          <w:color w:val="auto"/>
          <w:sz w:val="24"/>
          <w:szCs w:val="24"/>
          <w:highlight w:val="none"/>
          <w:shd w:val="clear" w:color="auto" w:fill="FFFFFF"/>
          <w:lang w:val="en-US" w:eastAsia="zh-CN"/>
        </w:rPr>
        <w:t>（提供经审计的2025年</w:t>
      </w:r>
      <w:r>
        <w:rPr>
          <w:rFonts w:hint="eastAsia" w:ascii="宋体" w:hAnsi="宋体" w:eastAsia="宋体" w:cs="宋体"/>
          <w:color w:val="auto"/>
          <w:sz w:val="24"/>
          <w:szCs w:val="24"/>
          <w:highlight w:val="none"/>
          <w:shd w:val="clear" w:color="auto" w:fill="FFFFFF"/>
          <w:lang w:val="en-US" w:eastAsia="zh-CN"/>
        </w:rPr>
        <w:t>度财务报告或者其基本开户银行出具的资信证明</w:t>
      </w:r>
      <w:r>
        <w:rPr>
          <w:rFonts w:hint="eastAsia" w:ascii="宋体" w:hAnsi="宋体" w:cs="宋体"/>
          <w:color w:val="auto"/>
          <w:sz w:val="24"/>
          <w:szCs w:val="24"/>
          <w:highlight w:val="none"/>
          <w:shd w:val="clear" w:color="auto" w:fill="FFFFFF"/>
          <w:lang w:val="en-US" w:eastAsia="zh-CN"/>
        </w:rPr>
        <w:t>）</w:t>
      </w:r>
      <w:r>
        <w:rPr>
          <w:rFonts w:hint="eastAsia" w:ascii="宋体" w:hAnsi="宋体" w:eastAsia="宋体" w:cs="宋体"/>
          <w:color w:val="auto"/>
          <w:sz w:val="24"/>
          <w:szCs w:val="24"/>
          <w:highlight w:val="none"/>
          <w:shd w:val="clear" w:color="auto" w:fill="FFFFFF"/>
          <w:lang w:val="en-US" w:eastAsia="zh-CN"/>
        </w:rPr>
        <w:t>；</w:t>
      </w:r>
    </w:p>
    <w:p w14:paraId="65E6AB11">
      <w:pPr>
        <w:keepNext w:val="0"/>
        <w:keepLines w:val="0"/>
        <w:pageBreakBefore w:val="0"/>
        <w:widowControl/>
        <w:tabs>
          <w:tab w:val="left" w:pos="840"/>
        </w:tabs>
        <w:kinsoku/>
        <w:overflowPunct/>
        <w:topLinePunct w:val="0"/>
        <w:autoSpaceDE/>
        <w:autoSpaceDN/>
        <w:bidi w:val="0"/>
        <w:snapToGrid w:val="0"/>
        <w:spacing w:line="324" w:lineRule="auto"/>
        <w:ind w:firstLine="480" w:firstLineChars="200"/>
        <w:jc w:val="left"/>
        <w:textAlignment w:val="auto"/>
        <w:rPr>
          <w:rFonts w:hint="eastAsia" w:ascii="宋体" w:hAnsi="宋体" w:eastAsia="宋体" w:cs="宋体"/>
          <w:color w:val="auto"/>
          <w:sz w:val="24"/>
          <w:szCs w:val="24"/>
          <w:highlight w:val="none"/>
          <w:shd w:val="clear" w:color="auto" w:fill="FFFFFF"/>
          <w:lang w:val="en-US" w:eastAsia="zh-CN"/>
        </w:rPr>
      </w:pPr>
      <w:r>
        <w:rPr>
          <w:rFonts w:hint="eastAsia" w:ascii="宋体" w:hAnsi="宋体" w:cs="宋体"/>
          <w:color w:val="auto"/>
          <w:sz w:val="24"/>
          <w:szCs w:val="24"/>
          <w:highlight w:val="none"/>
          <w:shd w:val="clear" w:color="auto" w:fill="FFFFFF"/>
          <w:lang w:val="en-US" w:eastAsia="zh-CN"/>
        </w:rPr>
        <w:t>3、具有依法缴纳税收和社会保障资金的良好记录（提供</w:t>
      </w:r>
      <w:r>
        <w:rPr>
          <w:rFonts w:hint="eastAsia" w:ascii="宋体" w:hAnsi="宋体" w:eastAsia="宋体" w:cs="宋体"/>
          <w:color w:val="auto"/>
          <w:sz w:val="24"/>
          <w:szCs w:val="24"/>
          <w:highlight w:val="none"/>
          <w:shd w:val="clear" w:color="auto" w:fill="FFFFFF"/>
          <w:lang w:val="en-US" w:eastAsia="zh-CN"/>
        </w:rPr>
        <w:t>采购活动近六个月任意一个月的依法缴纳税收和缴纳</w:t>
      </w:r>
      <w:r>
        <w:rPr>
          <w:rFonts w:hint="eastAsia" w:ascii="宋体" w:hAnsi="宋体" w:cs="宋体"/>
          <w:color w:val="auto"/>
          <w:sz w:val="24"/>
          <w:szCs w:val="24"/>
          <w:highlight w:val="none"/>
          <w:shd w:val="clear" w:color="auto" w:fill="FFFFFF"/>
          <w:lang w:val="en-US" w:eastAsia="zh-CN"/>
        </w:rPr>
        <w:t>社保</w:t>
      </w:r>
      <w:r>
        <w:rPr>
          <w:rFonts w:hint="eastAsia" w:ascii="宋体" w:hAnsi="宋体" w:eastAsia="宋体" w:cs="宋体"/>
          <w:color w:val="auto"/>
          <w:sz w:val="24"/>
          <w:szCs w:val="24"/>
          <w:highlight w:val="none"/>
          <w:shd w:val="clear" w:color="auto" w:fill="FFFFFF"/>
          <w:lang w:val="en-US" w:eastAsia="zh-CN"/>
        </w:rPr>
        <w:t>的</w:t>
      </w:r>
      <w:r>
        <w:rPr>
          <w:rFonts w:hint="eastAsia" w:ascii="宋体" w:hAnsi="宋体" w:cs="宋体"/>
          <w:color w:val="auto"/>
          <w:sz w:val="24"/>
          <w:szCs w:val="24"/>
          <w:highlight w:val="none"/>
          <w:shd w:val="clear" w:color="auto" w:fill="FFFFFF"/>
          <w:lang w:val="en-US" w:eastAsia="zh-CN"/>
        </w:rPr>
        <w:t>证明</w:t>
      </w:r>
      <w:r>
        <w:rPr>
          <w:rFonts w:hint="eastAsia" w:ascii="宋体" w:hAnsi="宋体" w:eastAsia="宋体" w:cs="宋体"/>
          <w:color w:val="auto"/>
          <w:sz w:val="24"/>
          <w:szCs w:val="24"/>
          <w:highlight w:val="none"/>
          <w:shd w:val="clear" w:color="auto" w:fill="FFFFFF"/>
          <w:lang w:val="en-US" w:eastAsia="zh-CN"/>
        </w:rPr>
        <w:t>；依法免税或不需要缴纳社会保障资金的，应提供相应文件证明其依法免税或不需要缴纳社会保障资金</w:t>
      </w:r>
      <w:r>
        <w:rPr>
          <w:rFonts w:hint="eastAsia" w:ascii="宋体" w:hAnsi="宋体" w:cs="宋体"/>
          <w:color w:val="auto"/>
          <w:sz w:val="24"/>
          <w:szCs w:val="24"/>
          <w:highlight w:val="none"/>
          <w:shd w:val="clear" w:color="auto" w:fill="FFFFFF"/>
          <w:lang w:val="en-US" w:eastAsia="zh-CN"/>
        </w:rPr>
        <w:t>）</w:t>
      </w:r>
      <w:r>
        <w:rPr>
          <w:rFonts w:hint="eastAsia" w:ascii="宋体" w:hAnsi="宋体" w:eastAsia="宋体" w:cs="宋体"/>
          <w:color w:val="auto"/>
          <w:sz w:val="24"/>
          <w:szCs w:val="24"/>
          <w:highlight w:val="none"/>
          <w:shd w:val="clear" w:color="auto" w:fill="FFFFFF"/>
          <w:lang w:val="en-US" w:eastAsia="zh-CN"/>
        </w:rPr>
        <w:t>。</w:t>
      </w:r>
    </w:p>
    <w:p w14:paraId="011E7EC9">
      <w:pPr>
        <w:keepNext w:val="0"/>
        <w:keepLines w:val="0"/>
        <w:pageBreakBefore w:val="0"/>
        <w:widowControl/>
        <w:tabs>
          <w:tab w:val="left" w:pos="840"/>
        </w:tabs>
        <w:kinsoku/>
        <w:overflowPunct/>
        <w:topLinePunct w:val="0"/>
        <w:autoSpaceDE/>
        <w:autoSpaceDN/>
        <w:bidi w:val="0"/>
        <w:snapToGrid w:val="0"/>
        <w:spacing w:line="360" w:lineRule="auto"/>
        <w:ind w:firstLine="480" w:firstLineChars="200"/>
        <w:jc w:val="left"/>
        <w:textAlignment w:val="auto"/>
        <w:rPr>
          <w:rFonts w:hint="eastAsia" w:ascii="宋体" w:hAnsi="宋体" w:eastAsia="宋体" w:cs="宋体"/>
          <w:color w:val="auto"/>
          <w:sz w:val="24"/>
          <w:szCs w:val="24"/>
          <w:highlight w:val="none"/>
          <w:shd w:val="clear" w:color="auto" w:fill="FFFFFF"/>
          <w:lang w:val="en-US" w:eastAsia="zh-CN"/>
        </w:rPr>
      </w:pPr>
      <w:r>
        <w:rPr>
          <w:rFonts w:hint="eastAsia" w:ascii="宋体" w:hAnsi="宋体" w:cs="宋体"/>
          <w:color w:val="auto"/>
          <w:sz w:val="24"/>
          <w:szCs w:val="24"/>
          <w:highlight w:val="none"/>
          <w:shd w:val="clear" w:color="auto" w:fill="FFFFFF"/>
          <w:lang w:val="en-US" w:eastAsia="zh-CN"/>
        </w:rPr>
        <w:t>4</w:t>
      </w:r>
      <w:r>
        <w:rPr>
          <w:rFonts w:hint="eastAsia" w:ascii="宋体" w:hAnsi="宋体" w:eastAsia="宋体" w:cs="宋体"/>
          <w:color w:val="auto"/>
          <w:sz w:val="24"/>
          <w:szCs w:val="24"/>
          <w:highlight w:val="none"/>
          <w:shd w:val="clear" w:color="auto" w:fill="FFFFFF"/>
          <w:lang w:val="en-US" w:eastAsia="zh-CN"/>
        </w:rPr>
        <w:t>、具有履行合同所必需的设备和专业技术能力（提供书面</w:t>
      </w:r>
      <w:r>
        <w:rPr>
          <w:rFonts w:hint="eastAsia" w:ascii="宋体" w:hAnsi="宋体" w:cs="宋体"/>
          <w:color w:val="auto"/>
          <w:sz w:val="24"/>
          <w:szCs w:val="24"/>
          <w:highlight w:val="none"/>
          <w:shd w:val="clear" w:color="auto" w:fill="FFFFFF"/>
          <w:lang w:val="en-US" w:eastAsia="zh-CN"/>
        </w:rPr>
        <w:t>承诺</w:t>
      </w:r>
      <w:r>
        <w:rPr>
          <w:rFonts w:hint="eastAsia" w:ascii="宋体" w:hAnsi="宋体" w:eastAsia="宋体" w:cs="宋体"/>
          <w:color w:val="auto"/>
          <w:sz w:val="24"/>
          <w:szCs w:val="24"/>
          <w:highlight w:val="none"/>
          <w:shd w:val="clear" w:color="auto" w:fill="FFFFFF"/>
          <w:lang w:val="en-US" w:eastAsia="zh-CN"/>
        </w:rPr>
        <w:t>函）；</w:t>
      </w:r>
    </w:p>
    <w:p w14:paraId="218C98F6">
      <w:pPr>
        <w:keepNext w:val="0"/>
        <w:keepLines w:val="0"/>
        <w:pageBreakBefore w:val="0"/>
        <w:widowControl/>
        <w:tabs>
          <w:tab w:val="left" w:pos="840"/>
        </w:tabs>
        <w:kinsoku/>
        <w:overflowPunct/>
        <w:topLinePunct w:val="0"/>
        <w:autoSpaceDE/>
        <w:autoSpaceDN/>
        <w:bidi w:val="0"/>
        <w:snapToGrid w:val="0"/>
        <w:spacing w:line="360" w:lineRule="auto"/>
        <w:ind w:firstLine="480" w:firstLineChars="200"/>
        <w:jc w:val="left"/>
        <w:textAlignment w:val="auto"/>
        <w:rPr>
          <w:rFonts w:hint="eastAsia"/>
          <w:color w:val="auto"/>
          <w:sz w:val="24"/>
          <w:szCs w:val="32"/>
          <w:highlight w:val="none"/>
          <w:lang w:val="en-US" w:eastAsia="zh-CN"/>
        </w:rPr>
      </w:pPr>
      <w:r>
        <w:rPr>
          <w:rFonts w:hint="eastAsia" w:ascii="宋体" w:hAnsi="宋体" w:cs="宋体"/>
          <w:color w:val="auto"/>
          <w:sz w:val="24"/>
          <w:szCs w:val="24"/>
          <w:highlight w:val="none"/>
          <w:shd w:val="clear" w:color="auto" w:fill="FFFFFF"/>
          <w:lang w:val="en-US" w:eastAsia="zh-CN"/>
        </w:rPr>
        <w:t>5</w:t>
      </w:r>
      <w:r>
        <w:rPr>
          <w:rFonts w:hint="eastAsia" w:ascii="宋体" w:hAnsi="宋体" w:eastAsia="宋体" w:cs="宋体"/>
          <w:color w:val="auto"/>
          <w:sz w:val="24"/>
          <w:szCs w:val="24"/>
          <w:highlight w:val="none"/>
          <w:shd w:val="clear" w:color="auto" w:fill="FFFFFF"/>
          <w:lang w:val="en-US" w:eastAsia="zh-CN"/>
        </w:rPr>
        <w:t>、参加本采购活动前三年内，在经营活动中没有重大违法记录（提供书面</w:t>
      </w:r>
      <w:r>
        <w:rPr>
          <w:rFonts w:hint="eastAsia" w:ascii="宋体" w:hAnsi="宋体" w:cs="宋体"/>
          <w:color w:val="auto"/>
          <w:sz w:val="24"/>
          <w:szCs w:val="24"/>
          <w:highlight w:val="none"/>
          <w:shd w:val="clear" w:color="auto" w:fill="FFFFFF"/>
          <w:lang w:val="en-US" w:eastAsia="zh-CN"/>
        </w:rPr>
        <w:t>承诺</w:t>
      </w:r>
      <w:r>
        <w:rPr>
          <w:rFonts w:hint="eastAsia" w:ascii="宋体" w:hAnsi="宋体" w:eastAsia="宋体" w:cs="宋体"/>
          <w:color w:val="auto"/>
          <w:sz w:val="24"/>
          <w:szCs w:val="24"/>
          <w:highlight w:val="none"/>
          <w:shd w:val="clear" w:color="auto" w:fill="FFFFFF"/>
          <w:lang w:val="en-US" w:eastAsia="zh-CN"/>
        </w:rPr>
        <w:t>函）；</w:t>
      </w:r>
    </w:p>
    <w:p w14:paraId="3F8D40C9">
      <w:pPr>
        <w:keepNext w:val="0"/>
        <w:keepLines w:val="0"/>
        <w:pageBreakBefore w:val="0"/>
        <w:widowControl/>
        <w:tabs>
          <w:tab w:val="left" w:pos="840"/>
        </w:tabs>
        <w:kinsoku/>
        <w:overflowPunct/>
        <w:topLinePunct w:val="0"/>
        <w:autoSpaceDE/>
        <w:autoSpaceDN/>
        <w:bidi w:val="0"/>
        <w:snapToGrid w:val="0"/>
        <w:spacing w:line="324" w:lineRule="auto"/>
        <w:ind w:firstLine="480" w:firstLineChars="200"/>
        <w:jc w:val="left"/>
        <w:textAlignment w:val="auto"/>
        <w:rPr>
          <w:rFonts w:hint="eastAsia" w:ascii="宋体" w:hAnsi="宋体" w:eastAsia="宋体" w:cs="宋体"/>
          <w:color w:val="auto"/>
          <w:sz w:val="24"/>
          <w:szCs w:val="24"/>
          <w:highlight w:val="none"/>
          <w:shd w:val="clear" w:color="auto" w:fill="FFFFFF"/>
          <w:lang w:val="en-US" w:eastAsia="zh-CN"/>
        </w:rPr>
      </w:pPr>
      <w:r>
        <w:rPr>
          <w:rFonts w:hint="eastAsia" w:ascii="宋体" w:hAnsi="宋体" w:cs="宋体"/>
          <w:color w:val="auto"/>
          <w:sz w:val="24"/>
          <w:szCs w:val="24"/>
          <w:highlight w:val="none"/>
          <w:shd w:val="clear" w:color="auto" w:fill="FFFFFF"/>
          <w:lang w:val="en-US" w:eastAsia="zh-CN"/>
        </w:rPr>
        <w:t>6</w:t>
      </w:r>
      <w:r>
        <w:rPr>
          <w:rFonts w:hint="eastAsia" w:ascii="宋体" w:hAnsi="宋体" w:eastAsia="宋体" w:cs="宋体"/>
          <w:color w:val="auto"/>
          <w:sz w:val="24"/>
          <w:szCs w:val="24"/>
          <w:highlight w:val="none"/>
          <w:shd w:val="clear" w:color="auto" w:fill="FFFFFF"/>
          <w:lang w:val="en-US" w:eastAsia="zh-CN"/>
        </w:rPr>
        <w:t>、根据《关于在政府采购活动中查询及使用信用记录有关问题的通知》（财库</w:t>
      </w:r>
      <w:r>
        <w:rPr>
          <w:rFonts w:hint="eastAsia" w:ascii="宋体" w:hAnsi="宋体" w:cs="宋体"/>
          <w:color w:val="auto"/>
          <w:sz w:val="24"/>
          <w:szCs w:val="24"/>
          <w:highlight w:val="none"/>
          <w:shd w:val="clear" w:color="auto" w:fill="FFFFFF"/>
          <w:lang w:val="en-US" w:eastAsia="zh-CN"/>
        </w:rPr>
        <w:t>〔2016〕125号</w:t>
      </w:r>
      <w:r>
        <w:rPr>
          <w:rFonts w:hint="eastAsia" w:ascii="宋体" w:hAnsi="宋体" w:eastAsia="宋体" w:cs="宋体"/>
          <w:color w:val="auto"/>
          <w:sz w:val="24"/>
          <w:szCs w:val="24"/>
          <w:highlight w:val="none"/>
          <w:shd w:val="clear" w:color="auto" w:fill="FFFFFF"/>
          <w:lang w:val="en-US" w:eastAsia="zh-CN"/>
        </w:rPr>
        <w:t>）的规定，对列入失信被执行人、重大税收违法失信主体、政府采购严重违法失信行为记录名单的供应商，拒绝参与本项目政府采购活动（提供在“信用中国”、“中国政府采购网”等网站查询的相关材料并加盖公章，查询内容为在“信用中国”网站及其跳转网站中查询“失信被执行人”和“重大税收违法失信主体名单”，在“中国政府采购网”查询“政府采购严重违法失信</w:t>
      </w:r>
      <w:bookmarkStart w:id="77" w:name="_GoBack"/>
      <w:bookmarkEnd w:id="77"/>
      <w:r>
        <w:rPr>
          <w:rFonts w:hint="eastAsia" w:ascii="宋体" w:hAnsi="宋体" w:eastAsia="宋体" w:cs="宋体"/>
          <w:color w:val="auto"/>
          <w:sz w:val="24"/>
          <w:szCs w:val="24"/>
          <w:highlight w:val="none"/>
          <w:shd w:val="clear" w:color="auto" w:fill="FFFFFF"/>
          <w:lang w:val="en-US" w:eastAsia="zh-CN"/>
        </w:rPr>
        <w:t>行为记录名单”，无以上记录的供应商方可参加本次磋商活动）；供应商提供的仅</w:t>
      </w:r>
      <w:r>
        <w:rPr>
          <w:rFonts w:hint="eastAsia" w:ascii="宋体" w:hAnsi="宋体" w:cs="宋体"/>
          <w:color w:val="auto"/>
          <w:sz w:val="24"/>
          <w:szCs w:val="24"/>
          <w:highlight w:val="none"/>
          <w:shd w:val="clear" w:color="auto" w:fill="FFFFFF"/>
          <w:lang w:val="en-US" w:eastAsia="zh-CN"/>
        </w:rPr>
        <w:t>作为</w:t>
      </w:r>
      <w:r>
        <w:rPr>
          <w:rFonts w:hint="eastAsia" w:ascii="宋体" w:hAnsi="宋体" w:eastAsia="宋体" w:cs="宋体"/>
          <w:color w:val="auto"/>
          <w:sz w:val="24"/>
          <w:szCs w:val="24"/>
          <w:highlight w:val="none"/>
          <w:shd w:val="clear" w:color="auto" w:fill="FFFFFF"/>
          <w:lang w:val="en-US" w:eastAsia="zh-CN"/>
        </w:rPr>
        <w:t>信用参考，以采购人或采购代理机构查询结果为准</w:t>
      </w:r>
      <w:r>
        <w:rPr>
          <w:rFonts w:hint="eastAsia" w:ascii="宋体" w:hAnsi="宋体" w:cs="宋体"/>
          <w:color w:val="auto"/>
          <w:sz w:val="24"/>
          <w:szCs w:val="24"/>
          <w:highlight w:val="none"/>
          <w:shd w:val="clear" w:color="auto" w:fill="FFFFFF"/>
          <w:lang w:val="en-US" w:eastAsia="zh-CN"/>
        </w:rPr>
        <w:t>。</w:t>
      </w:r>
    </w:p>
    <w:p w14:paraId="18218AED">
      <w:pPr>
        <w:keepNext w:val="0"/>
        <w:keepLines w:val="0"/>
        <w:pageBreakBefore w:val="0"/>
        <w:widowControl/>
        <w:tabs>
          <w:tab w:val="left" w:pos="840"/>
        </w:tabs>
        <w:kinsoku/>
        <w:overflowPunct/>
        <w:topLinePunct w:val="0"/>
        <w:autoSpaceDE/>
        <w:autoSpaceDN/>
        <w:bidi w:val="0"/>
        <w:snapToGrid w:val="0"/>
        <w:spacing w:line="324" w:lineRule="auto"/>
        <w:ind w:firstLine="480" w:firstLineChars="200"/>
        <w:jc w:val="left"/>
        <w:textAlignment w:val="auto"/>
        <w:rPr>
          <w:rFonts w:hint="default" w:ascii="宋体" w:hAnsi="宋体" w:eastAsia="宋体" w:cs="宋体"/>
          <w:color w:val="auto"/>
          <w:sz w:val="24"/>
          <w:szCs w:val="24"/>
          <w:highlight w:val="none"/>
          <w:shd w:val="clear" w:color="auto" w:fill="FFFFFF"/>
          <w:lang w:val="en-US" w:eastAsia="zh-CN"/>
        </w:rPr>
      </w:pPr>
      <w:r>
        <w:rPr>
          <w:rFonts w:hint="eastAsia" w:ascii="宋体" w:hAnsi="宋体" w:cs="宋体"/>
          <w:color w:val="auto"/>
          <w:sz w:val="24"/>
          <w:szCs w:val="24"/>
          <w:highlight w:val="none"/>
          <w:shd w:val="clear" w:color="auto" w:fill="FFFFFF"/>
          <w:lang w:val="en-US" w:eastAsia="zh-CN"/>
        </w:rPr>
        <w:t>7</w:t>
      </w:r>
      <w:r>
        <w:rPr>
          <w:rFonts w:hint="eastAsia" w:ascii="宋体" w:hAnsi="宋体" w:eastAsia="宋体" w:cs="宋体"/>
          <w:color w:val="auto"/>
          <w:sz w:val="24"/>
          <w:szCs w:val="24"/>
          <w:highlight w:val="none"/>
          <w:shd w:val="clear" w:color="auto" w:fill="FFFFFF"/>
          <w:lang w:val="en-US" w:eastAsia="zh-CN"/>
        </w:rPr>
        <w:t>、单位负责人为同一人或者存在直接控股、管理关系的不同供应商，不得参加同一合同项下的磋商（</w:t>
      </w:r>
      <w:r>
        <w:rPr>
          <w:rFonts w:hint="eastAsia" w:ascii="宋体" w:hAnsi="宋体" w:eastAsia="宋体" w:cs="宋体"/>
          <w:color w:val="auto"/>
          <w:kern w:val="0"/>
          <w:sz w:val="24"/>
          <w:szCs w:val="24"/>
          <w:highlight w:val="none"/>
          <w:lang w:val="en-US" w:eastAsia="zh-CN"/>
        </w:rPr>
        <w:t>提供承诺</w:t>
      </w:r>
      <w:r>
        <w:rPr>
          <w:rFonts w:hint="eastAsia" w:ascii="宋体" w:hAnsi="宋体" w:cs="宋体"/>
          <w:color w:val="auto"/>
          <w:kern w:val="0"/>
          <w:sz w:val="24"/>
          <w:szCs w:val="24"/>
          <w:highlight w:val="none"/>
          <w:lang w:val="en-US" w:eastAsia="zh-CN"/>
        </w:rPr>
        <w:t>函</w:t>
      </w:r>
      <w:r>
        <w:rPr>
          <w:rFonts w:hint="eastAsia" w:ascii="宋体" w:hAnsi="宋体" w:eastAsia="宋体" w:cs="宋体"/>
          <w:color w:val="auto"/>
          <w:sz w:val="24"/>
          <w:szCs w:val="24"/>
          <w:highlight w:val="none"/>
          <w:shd w:val="clear" w:color="auto" w:fill="FFFFFF"/>
          <w:lang w:val="en-US" w:eastAsia="zh-CN"/>
        </w:rPr>
        <w:t>）。</w:t>
      </w:r>
    </w:p>
    <w:p w14:paraId="5992CD7B">
      <w:pPr>
        <w:keepNext w:val="0"/>
        <w:keepLines w:val="0"/>
        <w:pageBreakBefore w:val="0"/>
        <w:widowControl/>
        <w:tabs>
          <w:tab w:val="left" w:pos="840"/>
        </w:tabs>
        <w:kinsoku/>
        <w:overflowPunct/>
        <w:topLinePunct w:val="0"/>
        <w:autoSpaceDE/>
        <w:autoSpaceDN/>
        <w:bidi w:val="0"/>
        <w:snapToGrid w:val="0"/>
        <w:spacing w:line="324" w:lineRule="auto"/>
        <w:ind w:firstLine="480" w:firstLineChars="200"/>
        <w:jc w:val="left"/>
        <w:textAlignment w:val="auto"/>
        <w:rPr>
          <w:rFonts w:hint="eastAsia" w:ascii="宋体" w:hAnsi="宋体" w:eastAsia="宋体" w:cs="宋体"/>
          <w:color w:val="FF0000"/>
          <w:sz w:val="24"/>
          <w:szCs w:val="24"/>
          <w:highlight w:val="none"/>
          <w:shd w:val="clear" w:color="auto" w:fill="FFFFFF"/>
          <w:lang w:val="en-US" w:eastAsia="zh-CN"/>
        </w:rPr>
      </w:pPr>
      <w:r>
        <w:rPr>
          <w:rFonts w:hint="eastAsia" w:ascii="宋体" w:hAnsi="宋体" w:cs="宋体"/>
          <w:color w:val="auto"/>
          <w:sz w:val="24"/>
          <w:szCs w:val="24"/>
          <w:highlight w:val="none"/>
          <w:shd w:val="clear" w:color="auto" w:fill="FFFFFF"/>
          <w:lang w:val="en-US" w:eastAsia="zh-CN"/>
        </w:rPr>
        <w:t>8</w:t>
      </w:r>
      <w:r>
        <w:rPr>
          <w:rFonts w:hint="eastAsia" w:ascii="宋体" w:hAnsi="宋体" w:eastAsia="宋体" w:cs="宋体"/>
          <w:color w:val="auto"/>
          <w:sz w:val="24"/>
          <w:szCs w:val="24"/>
          <w:highlight w:val="none"/>
          <w:shd w:val="clear" w:color="auto" w:fill="FFFFFF"/>
          <w:lang w:val="en-US" w:eastAsia="zh-CN"/>
        </w:rPr>
        <w:t>、</w:t>
      </w:r>
      <w:r>
        <w:rPr>
          <w:rFonts w:hint="eastAsia" w:ascii="宋体" w:hAnsi="宋体" w:cs="宋体"/>
          <w:color w:val="auto"/>
          <w:sz w:val="24"/>
          <w:szCs w:val="24"/>
          <w:highlight w:val="none"/>
          <w:shd w:val="clear" w:color="auto" w:fill="FFFFFF"/>
          <w:lang w:val="en-US" w:eastAsia="zh-CN"/>
        </w:rPr>
        <w:t>本项目</w:t>
      </w:r>
      <w:r>
        <w:rPr>
          <w:rFonts w:hint="eastAsia" w:ascii="宋体" w:hAnsi="宋体" w:eastAsia="宋体" w:cs="宋体"/>
          <w:color w:val="auto"/>
          <w:sz w:val="24"/>
          <w:szCs w:val="24"/>
          <w:highlight w:val="none"/>
          <w:shd w:val="clear" w:color="auto" w:fill="FFFFFF"/>
          <w:lang w:val="en-US" w:eastAsia="zh-CN"/>
        </w:rPr>
        <w:t>特定资格要求：</w:t>
      </w:r>
      <w:r>
        <w:rPr>
          <w:rFonts w:hint="eastAsia" w:ascii="宋体" w:hAnsi="宋体" w:eastAsia="宋体" w:cs="宋体"/>
          <w:color w:val="auto"/>
          <w:sz w:val="24"/>
          <w:szCs w:val="24"/>
          <w:highlight w:val="none"/>
          <w:lang w:val="en-US" w:eastAsia="zh-CN"/>
        </w:rPr>
        <w:t>供</w:t>
      </w:r>
      <w:r>
        <w:rPr>
          <w:rFonts w:ascii="宋体" w:hAnsi="宋体" w:eastAsia="宋体" w:cs="宋体"/>
          <w:color w:val="auto"/>
          <w:sz w:val="24"/>
          <w:szCs w:val="24"/>
          <w:highlight w:val="none"/>
        </w:rPr>
        <w:t>应商为代理商(经销商)时，须具有医疗器械经营许可证或医疗器械经营备案凭证(从事第一类医疗器械经营活动的除外)；供应商为境内生产企业时，须具有医疗器械生产许可证(从事第一类医疗器械生产的须具有备案凭证)，医疗器械注册人、备案人经营其注册备案的医疗器械，无需办理医疗器械经营许可或者备案，但应当符合医疗器械监督管理条例规定的经营条件</w:t>
      </w:r>
      <w:r>
        <w:rPr>
          <w:rFonts w:hint="eastAsia" w:ascii="宋体" w:hAnsi="宋体" w:eastAsia="宋体" w:cs="宋体"/>
          <w:color w:val="auto"/>
          <w:sz w:val="24"/>
          <w:szCs w:val="24"/>
          <w:highlight w:val="none"/>
          <w:lang w:eastAsia="zh-CN"/>
        </w:rPr>
        <w:t>。</w:t>
      </w:r>
    </w:p>
    <w:p w14:paraId="523822FE">
      <w:pPr>
        <w:keepNext w:val="0"/>
        <w:keepLines w:val="0"/>
        <w:pageBreakBefore w:val="0"/>
        <w:widowControl/>
        <w:numPr>
          <w:ilvl w:val="0"/>
          <w:numId w:val="0"/>
        </w:numPr>
        <w:kinsoku/>
        <w:overflowPunct/>
        <w:topLinePunct w:val="0"/>
        <w:autoSpaceDE/>
        <w:autoSpaceDN/>
        <w:bidi w:val="0"/>
        <w:snapToGrid w:val="0"/>
        <w:spacing w:before="0" w:after="0" w:line="324" w:lineRule="auto"/>
        <w:ind w:firstLine="480" w:firstLineChars="200"/>
        <w:jc w:val="left"/>
        <w:textAlignment w:val="auto"/>
        <w:outlineLvl w:val="1"/>
        <w:rPr>
          <w:rFonts w:hint="eastAsia" w:ascii="宋体" w:hAnsi="宋体" w:eastAsia="宋体" w:cs="宋体"/>
          <w:color w:val="auto"/>
          <w:sz w:val="24"/>
          <w:szCs w:val="24"/>
          <w:highlight w:val="none"/>
          <w:shd w:val="clear" w:color="auto" w:fill="FFFFFF"/>
          <w:lang w:val="en-US" w:eastAsia="zh-CN"/>
        </w:rPr>
      </w:pPr>
      <w:r>
        <w:rPr>
          <w:rFonts w:hint="eastAsia" w:ascii="宋体" w:hAnsi="宋体" w:cs="宋体"/>
          <w:color w:val="auto"/>
          <w:sz w:val="24"/>
          <w:szCs w:val="24"/>
          <w:highlight w:val="none"/>
          <w:shd w:val="clear" w:color="auto" w:fill="FFFFFF"/>
          <w:lang w:val="en-US" w:eastAsia="zh-CN"/>
        </w:rPr>
        <w:t>9、</w:t>
      </w:r>
      <w:r>
        <w:rPr>
          <w:rFonts w:hint="eastAsia" w:ascii="宋体" w:hAnsi="宋体" w:eastAsia="宋体" w:cs="宋体"/>
          <w:color w:val="auto"/>
          <w:sz w:val="24"/>
          <w:szCs w:val="24"/>
          <w:highlight w:val="none"/>
          <w:shd w:val="clear" w:color="auto" w:fill="FFFFFF"/>
          <w:lang w:val="en-US" w:eastAsia="zh-CN"/>
        </w:rPr>
        <w:t>不接受联合体磋商。</w:t>
      </w:r>
    </w:p>
    <w:p w14:paraId="784D075B">
      <w:pPr>
        <w:keepNext w:val="0"/>
        <w:keepLines w:val="0"/>
        <w:pageBreakBefore w:val="0"/>
        <w:widowControl/>
        <w:numPr>
          <w:ilvl w:val="0"/>
          <w:numId w:val="0"/>
        </w:numPr>
        <w:kinsoku/>
        <w:overflowPunct/>
        <w:topLinePunct w:val="0"/>
        <w:autoSpaceDE/>
        <w:autoSpaceDN/>
        <w:bidi w:val="0"/>
        <w:snapToGrid w:val="0"/>
        <w:spacing w:before="0" w:after="0" w:line="324" w:lineRule="auto"/>
        <w:jc w:val="left"/>
        <w:textAlignment w:val="auto"/>
        <w:outlineLvl w:val="1"/>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三、获取采购文件</w:t>
      </w:r>
      <w:bookmarkEnd w:id="6"/>
      <w:bookmarkEnd w:id="7"/>
      <w:bookmarkEnd w:id="8"/>
      <w:bookmarkEnd w:id="9"/>
      <w:bookmarkEnd w:id="10"/>
    </w:p>
    <w:p w14:paraId="638A410B">
      <w:pPr>
        <w:keepNext w:val="0"/>
        <w:keepLines w:val="0"/>
        <w:pageBreakBefore w:val="0"/>
        <w:widowControl/>
        <w:kinsoku/>
        <w:overflowPunct/>
        <w:topLinePunct w:val="0"/>
        <w:autoSpaceDE/>
        <w:autoSpaceDN/>
        <w:bidi w:val="0"/>
        <w:adjustRightInd w:val="0"/>
        <w:snapToGrid w:val="0"/>
        <w:spacing w:line="324" w:lineRule="auto"/>
        <w:ind w:firstLine="480" w:firstLineChars="200"/>
        <w:jc w:val="left"/>
        <w:textAlignment w:val="auto"/>
        <w:rPr>
          <w:rFonts w:hint="eastAsia" w:ascii="宋体" w:hAnsi="宋体" w:eastAsia="宋体" w:cs="宋体"/>
          <w:color w:val="auto"/>
          <w:sz w:val="24"/>
          <w:szCs w:val="24"/>
          <w:highlight w:val="none"/>
          <w:shd w:val="clear" w:color="auto" w:fill="FFFFFF"/>
          <w:lang w:val="en-US"/>
        </w:rPr>
      </w:pPr>
      <w:r>
        <w:rPr>
          <w:rFonts w:hint="eastAsia" w:ascii="宋体" w:hAnsi="宋体" w:eastAsia="宋体" w:cs="宋体"/>
          <w:color w:val="auto"/>
          <w:sz w:val="24"/>
          <w:szCs w:val="24"/>
          <w:highlight w:val="none"/>
          <w:shd w:val="clear" w:color="auto" w:fill="FFFFFF"/>
        </w:rPr>
        <w:t>1</w:t>
      </w:r>
      <w:r>
        <w:rPr>
          <w:rFonts w:hint="eastAsia" w:ascii="宋体" w:hAnsi="宋体" w:eastAsia="宋体" w:cs="宋体"/>
          <w:color w:val="auto"/>
          <w:sz w:val="24"/>
          <w:szCs w:val="24"/>
          <w:highlight w:val="none"/>
          <w:shd w:val="clear" w:color="auto" w:fill="FFFFFF"/>
          <w:lang w:val="en-US" w:eastAsia="zh-CN"/>
        </w:rPr>
        <w:t>. 报名</w:t>
      </w:r>
      <w:r>
        <w:rPr>
          <w:rFonts w:hint="eastAsia" w:ascii="宋体" w:hAnsi="宋体" w:eastAsia="宋体" w:cs="宋体"/>
          <w:color w:val="auto"/>
          <w:sz w:val="24"/>
          <w:szCs w:val="24"/>
          <w:highlight w:val="none"/>
          <w:shd w:val="clear" w:color="auto" w:fill="FFFFFF"/>
        </w:rPr>
        <w:t>时间：202</w:t>
      </w:r>
      <w:r>
        <w:rPr>
          <w:rFonts w:hint="eastAsia" w:ascii="宋体" w:hAnsi="宋体" w:cs="宋体"/>
          <w:color w:val="auto"/>
          <w:sz w:val="24"/>
          <w:szCs w:val="24"/>
          <w:highlight w:val="none"/>
          <w:shd w:val="clear" w:color="auto" w:fill="FFFFFF"/>
          <w:lang w:val="en-US" w:eastAsia="zh-CN"/>
        </w:rPr>
        <w:t>6</w:t>
      </w:r>
      <w:r>
        <w:rPr>
          <w:rFonts w:hint="eastAsia" w:ascii="宋体" w:hAnsi="宋体" w:eastAsia="宋体" w:cs="宋体"/>
          <w:color w:val="auto"/>
          <w:sz w:val="24"/>
          <w:szCs w:val="24"/>
          <w:highlight w:val="none"/>
          <w:shd w:val="clear" w:color="auto" w:fill="FFFFFF"/>
        </w:rPr>
        <w:t>年</w:t>
      </w:r>
      <w:r>
        <w:rPr>
          <w:rFonts w:hint="eastAsia" w:ascii="宋体" w:hAnsi="宋体" w:cs="宋体"/>
          <w:color w:val="auto"/>
          <w:sz w:val="24"/>
          <w:szCs w:val="24"/>
          <w:highlight w:val="none"/>
          <w:shd w:val="clear" w:color="auto" w:fill="FFFFFF"/>
          <w:lang w:val="en-US" w:eastAsia="zh-CN"/>
        </w:rPr>
        <w:t>8</w:t>
      </w:r>
      <w:r>
        <w:rPr>
          <w:rFonts w:hint="eastAsia" w:ascii="宋体" w:hAnsi="宋体" w:eastAsia="宋体" w:cs="宋体"/>
          <w:color w:val="auto"/>
          <w:sz w:val="24"/>
          <w:szCs w:val="24"/>
          <w:highlight w:val="none"/>
          <w:shd w:val="clear" w:color="auto" w:fill="FFFFFF"/>
        </w:rPr>
        <w:t>月</w:t>
      </w:r>
      <w:r>
        <w:rPr>
          <w:rFonts w:hint="eastAsia" w:ascii="宋体" w:hAnsi="宋体" w:cs="宋体"/>
          <w:color w:val="auto"/>
          <w:sz w:val="24"/>
          <w:szCs w:val="24"/>
          <w:highlight w:val="none"/>
          <w:shd w:val="clear" w:color="auto" w:fill="FFFFFF"/>
          <w:lang w:val="en-US" w:eastAsia="zh-CN"/>
        </w:rPr>
        <w:t>5</w:t>
      </w:r>
      <w:r>
        <w:rPr>
          <w:rFonts w:hint="eastAsia" w:ascii="宋体" w:hAnsi="宋体" w:eastAsia="宋体" w:cs="宋体"/>
          <w:color w:val="auto"/>
          <w:sz w:val="24"/>
          <w:szCs w:val="24"/>
          <w:highlight w:val="none"/>
          <w:shd w:val="clear" w:color="auto" w:fill="FFFFFF"/>
        </w:rPr>
        <w:t>日-202</w:t>
      </w:r>
      <w:r>
        <w:rPr>
          <w:rFonts w:hint="eastAsia" w:ascii="宋体" w:hAnsi="宋体" w:cs="宋体"/>
          <w:color w:val="auto"/>
          <w:sz w:val="24"/>
          <w:szCs w:val="24"/>
          <w:highlight w:val="none"/>
          <w:shd w:val="clear" w:color="auto" w:fill="FFFFFF"/>
          <w:lang w:val="en-US" w:eastAsia="zh-CN"/>
        </w:rPr>
        <w:t>6</w:t>
      </w:r>
      <w:r>
        <w:rPr>
          <w:rFonts w:hint="eastAsia" w:ascii="宋体" w:hAnsi="宋体" w:eastAsia="宋体" w:cs="宋体"/>
          <w:color w:val="auto"/>
          <w:sz w:val="24"/>
          <w:szCs w:val="24"/>
          <w:highlight w:val="none"/>
          <w:shd w:val="clear" w:color="auto" w:fill="FFFFFF"/>
        </w:rPr>
        <w:t>年</w:t>
      </w:r>
      <w:r>
        <w:rPr>
          <w:rFonts w:hint="eastAsia" w:ascii="宋体" w:hAnsi="宋体" w:cs="宋体"/>
          <w:color w:val="auto"/>
          <w:sz w:val="24"/>
          <w:szCs w:val="24"/>
          <w:highlight w:val="none"/>
          <w:shd w:val="clear" w:color="auto" w:fill="FFFFFF"/>
          <w:lang w:val="en-US" w:eastAsia="zh-CN"/>
        </w:rPr>
        <w:t>8</w:t>
      </w:r>
      <w:r>
        <w:rPr>
          <w:rFonts w:hint="eastAsia" w:ascii="宋体" w:hAnsi="宋体" w:eastAsia="宋体" w:cs="宋体"/>
          <w:color w:val="auto"/>
          <w:sz w:val="24"/>
          <w:szCs w:val="24"/>
          <w:highlight w:val="none"/>
          <w:shd w:val="clear" w:color="auto" w:fill="FFFFFF"/>
        </w:rPr>
        <w:t>月</w:t>
      </w:r>
      <w:r>
        <w:rPr>
          <w:rFonts w:hint="eastAsia" w:ascii="宋体" w:hAnsi="宋体" w:cs="宋体"/>
          <w:color w:val="auto"/>
          <w:sz w:val="24"/>
          <w:szCs w:val="24"/>
          <w:highlight w:val="none"/>
          <w:shd w:val="clear" w:color="auto" w:fill="FFFFFF"/>
          <w:lang w:val="en-US" w:eastAsia="zh-CN"/>
        </w:rPr>
        <w:t>7</w:t>
      </w:r>
      <w:r>
        <w:rPr>
          <w:rFonts w:hint="eastAsia" w:ascii="宋体" w:hAnsi="宋体" w:eastAsia="宋体" w:cs="宋体"/>
          <w:color w:val="auto"/>
          <w:sz w:val="24"/>
          <w:szCs w:val="24"/>
          <w:highlight w:val="none"/>
          <w:shd w:val="clear" w:color="auto" w:fill="FFFFFF"/>
        </w:rPr>
        <w:t>日，上午</w:t>
      </w:r>
      <w:r>
        <w:rPr>
          <w:rFonts w:hint="eastAsia" w:ascii="宋体" w:hAnsi="宋体" w:eastAsia="宋体" w:cs="宋体"/>
          <w:color w:val="auto"/>
          <w:sz w:val="24"/>
          <w:szCs w:val="24"/>
          <w:highlight w:val="none"/>
          <w:shd w:val="clear" w:color="auto" w:fill="FFFFFF"/>
          <w:lang w:val="en-US" w:eastAsia="zh-CN"/>
        </w:rPr>
        <w:t>0</w:t>
      </w:r>
      <w:r>
        <w:rPr>
          <w:rFonts w:hint="eastAsia" w:ascii="宋体" w:hAnsi="宋体" w:eastAsia="宋体" w:cs="宋体"/>
          <w:color w:val="auto"/>
          <w:sz w:val="24"/>
          <w:szCs w:val="24"/>
          <w:highlight w:val="none"/>
          <w:shd w:val="clear" w:color="auto" w:fill="FFFFFF"/>
        </w:rPr>
        <w:t>8</w:t>
      </w:r>
      <w:r>
        <w:rPr>
          <w:rFonts w:hint="eastAsia" w:ascii="宋体" w:hAnsi="宋体" w:cs="宋体"/>
          <w:color w:val="auto"/>
          <w:sz w:val="24"/>
          <w:szCs w:val="24"/>
          <w:highlight w:val="none"/>
          <w:shd w:val="clear" w:color="auto" w:fill="FFFFFF"/>
          <w:lang w:eastAsia="zh-CN"/>
        </w:rPr>
        <w:t>:</w:t>
      </w:r>
      <w:r>
        <w:rPr>
          <w:rFonts w:hint="eastAsia" w:ascii="宋体" w:hAnsi="宋体" w:cs="宋体"/>
          <w:color w:val="auto"/>
          <w:sz w:val="24"/>
          <w:szCs w:val="24"/>
          <w:highlight w:val="none"/>
          <w:shd w:val="clear" w:color="auto" w:fill="FFFFFF"/>
          <w:lang w:val="en-US" w:eastAsia="zh-CN"/>
        </w:rPr>
        <w:t>00－下午</w:t>
      </w:r>
      <w:r>
        <w:rPr>
          <w:rFonts w:hint="eastAsia" w:ascii="宋体" w:hAnsi="宋体" w:eastAsia="宋体" w:cs="宋体"/>
          <w:color w:val="auto"/>
          <w:sz w:val="24"/>
          <w:szCs w:val="24"/>
          <w:highlight w:val="none"/>
          <w:shd w:val="clear" w:color="auto" w:fill="FFFFFF"/>
        </w:rPr>
        <w:t>1</w:t>
      </w:r>
      <w:r>
        <w:rPr>
          <w:rFonts w:hint="eastAsia" w:ascii="宋体" w:hAnsi="宋体" w:cs="宋体"/>
          <w:color w:val="auto"/>
          <w:sz w:val="24"/>
          <w:szCs w:val="24"/>
          <w:highlight w:val="none"/>
          <w:shd w:val="clear" w:color="auto" w:fill="FFFFFF"/>
          <w:lang w:val="en-US" w:eastAsia="zh-CN"/>
        </w:rPr>
        <w:t>7</w:t>
      </w:r>
      <w:r>
        <w:rPr>
          <w:rFonts w:hint="eastAsia" w:ascii="宋体" w:hAnsi="宋体" w:eastAsia="宋体" w:cs="宋体"/>
          <w:color w:val="auto"/>
          <w:sz w:val="24"/>
          <w:szCs w:val="24"/>
          <w:highlight w:val="none"/>
          <w:shd w:val="clear" w:color="auto" w:fill="FFFFFF"/>
        </w:rPr>
        <w:t>:</w:t>
      </w:r>
      <w:r>
        <w:rPr>
          <w:rFonts w:hint="eastAsia" w:ascii="宋体" w:hAnsi="宋体" w:cs="宋体"/>
          <w:color w:val="auto"/>
          <w:sz w:val="24"/>
          <w:szCs w:val="24"/>
          <w:highlight w:val="none"/>
          <w:shd w:val="clear" w:color="auto" w:fill="FFFFFF"/>
          <w:lang w:val="en-US" w:eastAsia="zh-CN"/>
        </w:rPr>
        <w:t>3</w:t>
      </w:r>
      <w:r>
        <w:rPr>
          <w:rFonts w:hint="eastAsia" w:ascii="宋体" w:hAnsi="宋体" w:eastAsia="宋体" w:cs="宋体"/>
          <w:color w:val="auto"/>
          <w:sz w:val="24"/>
          <w:szCs w:val="24"/>
          <w:highlight w:val="none"/>
          <w:shd w:val="clear" w:color="auto" w:fill="FFFFFF"/>
        </w:rPr>
        <w:t>0（北京时间，法定节假日除外）</w:t>
      </w:r>
      <w:r>
        <w:rPr>
          <w:rFonts w:hint="eastAsia" w:ascii="宋体" w:hAnsi="宋体" w:eastAsia="宋体" w:cs="宋体"/>
          <w:color w:val="auto"/>
          <w:sz w:val="24"/>
          <w:szCs w:val="24"/>
          <w:highlight w:val="none"/>
          <w:shd w:val="clear" w:color="auto" w:fill="FFFFFF"/>
          <w:lang w:val="en-US" w:eastAsia="zh-CN"/>
        </w:rPr>
        <w:t>。</w:t>
      </w:r>
    </w:p>
    <w:p w14:paraId="035BF3FE">
      <w:pPr>
        <w:keepNext w:val="0"/>
        <w:keepLines w:val="0"/>
        <w:pageBreakBefore w:val="0"/>
        <w:widowControl/>
        <w:kinsoku/>
        <w:overflowPunct/>
        <w:topLinePunct w:val="0"/>
        <w:autoSpaceDE/>
        <w:autoSpaceDN/>
        <w:bidi w:val="0"/>
        <w:snapToGrid w:val="0"/>
        <w:spacing w:before="0" w:beforeAutospacing="0" w:after="0" w:afterAutospacing="0" w:line="324" w:lineRule="auto"/>
        <w:ind w:firstLine="480" w:firstLineChars="200"/>
        <w:jc w:val="left"/>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shd w:val="clear" w:color="auto" w:fill="FFFFFF"/>
          <w:lang w:val="en-US" w:eastAsia="zh-CN" w:bidi="ar-SA"/>
        </w:rPr>
        <w:t>2. 凡报名成功的供应商无故不来参与投标的，列入我院黑名单，一年内不得参与我院任何采购活动。</w:t>
      </w:r>
    </w:p>
    <w:p w14:paraId="381837FA">
      <w:pPr>
        <w:keepNext w:val="0"/>
        <w:keepLines w:val="0"/>
        <w:pageBreakBefore w:val="0"/>
        <w:widowControl/>
        <w:kinsoku/>
        <w:wordWrap w:val="0"/>
        <w:overflowPunct/>
        <w:topLinePunct w:val="0"/>
        <w:autoSpaceDE/>
        <w:autoSpaceDN/>
        <w:bidi w:val="0"/>
        <w:snapToGrid w:val="0"/>
        <w:spacing w:before="0" w:beforeAutospacing="0" w:after="0" w:afterAutospacing="0" w:line="324" w:lineRule="auto"/>
        <w:ind w:left="0" w:leftChars="0" w:firstLine="480" w:firstLineChars="200"/>
        <w:jc w:val="left"/>
        <w:textAlignment w:val="auto"/>
        <w:rPr>
          <w:rFonts w:hint="eastAsia" w:ascii="宋体" w:hAnsi="宋体" w:eastAsia="宋体" w:cs="宋体"/>
          <w:color w:val="auto"/>
          <w:kern w:val="0"/>
          <w:sz w:val="24"/>
          <w:szCs w:val="24"/>
          <w:highlight w:val="none"/>
          <w:u w:val="single"/>
          <w:shd w:val="clear" w:color="auto" w:fill="FFFFFF"/>
          <w:lang w:val="en-US" w:eastAsia="zh-CN" w:bidi="ar-SA"/>
        </w:rPr>
      </w:pPr>
      <w:r>
        <w:rPr>
          <w:rFonts w:hint="eastAsia" w:ascii="宋体" w:hAnsi="宋体" w:eastAsia="宋体" w:cs="宋体"/>
          <w:color w:val="auto"/>
          <w:kern w:val="0"/>
          <w:sz w:val="24"/>
          <w:szCs w:val="24"/>
          <w:highlight w:val="none"/>
          <w:shd w:val="clear" w:color="auto" w:fill="FFFFFF"/>
          <w:lang w:val="en-US" w:eastAsia="zh-CN" w:bidi="ar-SA"/>
        </w:rPr>
        <w:t>3. 采购文件获取方式：供应商须把填写完整的报名登记表及本磋商公告第二项供应商资格要求中需提供加盖单位公章的相关资料扫描件按序排版为PDF格式文件，发送至以下邮箱：</w:t>
      </w:r>
      <w:r>
        <w:rPr>
          <w:rFonts w:hint="eastAsia" w:ascii="宋体" w:hAnsi="宋体" w:eastAsia="宋体" w:cs="宋体"/>
          <w:color w:val="auto"/>
          <w:kern w:val="0"/>
          <w:sz w:val="24"/>
          <w:szCs w:val="24"/>
          <w:highlight w:val="none"/>
          <w:shd w:val="clear" w:color="auto" w:fill="FFFFFF"/>
          <w:lang w:val="en-US" w:eastAsia="zh-CN" w:bidi="ar-SA"/>
        </w:rPr>
        <w:fldChar w:fldCharType="begin"/>
      </w:r>
      <w:r>
        <w:rPr>
          <w:rFonts w:hint="eastAsia" w:ascii="宋体" w:hAnsi="宋体" w:eastAsia="宋体" w:cs="宋体"/>
          <w:color w:val="auto"/>
          <w:kern w:val="0"/>
          <w:sz w:val="24"/>
          <w:szCs w:val="24"/>
          <w:highlight w:val="none"/>
          <w:shd w:val="clear" w:color="auto" w:fill="FFFFFF"/>
          <w:lang w:val="en-US" w:eastAsia="zh-CN" w:bidi="ar-SA"/>
        </w:rPr>
        <w:instrText xml:space="preserve"> HYPERLINK "mailto:hnwxzb2@163.com并标明XX" </w:instrText>
      </w:r>
      <w:r>
        <w:rPr>
          <w:rFonts w:hint="eastAsia" w:ascii="宋体" w:hAnsi="宋体" w:eastAsia="宋体" w:cs="宋体"/>
          <w:color w:val="auto"/>
          <w:kern w:val="0"/>
          <w:sz w:val="24"/>
          <w:szCs w:val="24"/>
          <w:highlight w:val="none"/>
          <w:shd w:val="clear" w:color="auto" w:fill="FFFFFF"/>
          <w:lang w:val="en-US" w:eastAsia="zh-CN" w:bidi="ar-SA"/>
        </w:rPr>
        <w:fldChar w:fldCharType="separate"/>
      </w:r>
      <w:r>
        <w:rPr>
          <w:rFonts w:hint="eastAsia" w:ascii="宋体" w:hAnsi="宋体" w:cs="宋体"/>
          <w:color w:val="auto"/>
          <w:kern w:val="0"/>
          <w:sz w:val="24"/>
          <w:szCs w:val="24"/>
          <w:highlight w:val="none"/>
          <w:shd w:val="clear" w:color="auto" w:fill="FFFFFF"/>
          <w:lang w:val="en-US" w:eastAsia="zh-CN" w:bidi="ar-SA"/>
        </w:rPr>
        <w:t>1322207651</w:t>
      </w:r>
      <w:r>
        <w:rPr>
          <w:rFonts w:hint="eastAsia" w:ascii="宋体" w:hAnsi="宋体" w:eastAsia="宋体" w:cs="宋体"/>
          <w:color w:val="auto"/>
          <w:kern w:val="0"/>
          <w:sz w:val="24"/>
          <w:szCs w:val="24"/>
          <w:highlight w:val="none"/>
          <w:shd w:val="clear" w:color="auto" w:fill="FFFFFF"/>
          <w:lang w:val="en-US" w:eastAsia="zh-CN" w:bidi="ar-SA"/>
        </w:rPr>
        <w:t>@qq.com</w:t>
      </w:r>
      <w:r>
        <w:rPr>
          <w:rFonts w:hint="eastAsia" w:ascii="宋体" w:hAnsi="宋体" w:cs="宋体"/>
          <w:color w:val="auto"/>
          <w:kern w:val="0"/>
          <w:sz w:val="24"/>
          <w:szCs w:val="24"/>
          <w:highlight w:val="none"/>
          <w:shd w:val="clear" w:color="auto" w:fill="FFFFFF"/>
          <w:lang w:val="en-US" w:eastAsia="zh-CN" w:bidi="ar-SA"/>
        </w:rPr>
        <w:t>，</w:t>
      </w:r>
      <w:r>
        <w:rPr>
          <w:rFonts w:hint="eastAsia" w:ascii="宋体" w:hAnsi="宋体" w:eastAsia="宋体" w:cs="宋体"/>
          <w:color w:val="auto"/>
          <w:kern w:val="0"/>
          <w:sz w:val="24"/>
          <w:szCs w:val="24"/>
          <w:highlight w:val="none"/>
          <w:shd w:val="clear" w:color="auto" w:fill="FFFFFF"/>
          <w:lang w:val="en-US" w:eastAsia="zh-CN" w:bidi="ar-SA"/>
        </w:rPr>
        <w:t>并标明</w:t>
      </w:r>
      <w:r>
        <w:rPr>
          <w:rFonts w:hint="eastAsia" w:ascii="宋体" w:hAnsi="宋体" w:cs="宋体"/>
          <w:color w:val="auto"/>
          <w:kern w:val="0"/>
          <w:sz w:val="24"/>
          <w:szCs w:val="24"/>
          <w:highlight w:val="none"/>
          <w:shd w:val="clear" w:color="auto" w:fill="FFFFFF"/>
          <w:lang w:val="en-US" w:eastAsia="zh-CN" w:bidi="ar-SA"/>
        </w:rPr>
        <w:t>“</w:t>
      </w:r>
      <w:r>
        <w:rPr>
          <w:rFonts w:hint="eastAsia" w:ascii="宋体" w:hAnsi="宋体" w:eastAsia="宋体" w:cs="宋体"/>
          <w:color w:val="auto"/>
          <w:kern w:val="0"/>
          <w:sz w:val="24"/>
          <w:szCs w:val="24"/>
          <w:highlight w:val="none"/>
          <w:shd w:val="clear" w:color="auto" w:fill="FFFFFF"/>
          <w:lang w:val="en-US" w:eastAsia="zh-CN" w:bidi="ar-SA"/>
        </w:rPr>
        <w:t>XX公司XX</w:t>
      </w:r>
      <w:r>
        <w:rPr>
          <w:rFonts w:hint="eastAsia" w:ascii="宋体" w:hAnsi="宋体" w:eastAsia="宋体" w:cs="宋体"/>
          <w:color w:val="auto"/>
          <w:kern w:val="0"/>
          <w:sz w:val="24"/>
          <w:szCs w:val="24"/>
          <w:highlight w:val="none"/>
          <w:shd w:val="clear" w:color="auto" w:fill="FFFFFF"/>
          <w:lang w:val="en-US" w:eastAsia="zh-CN" w:bidi="ar-SA"/>
        </w:rPr>
        <w:fldChar w:fldCharType="end"/>
      </w:r>
      <w:r>
        <w:rPr>
          <w:rFonts w:hint="eastAsia" w:ascii="宋体" w:hAnsi="宋体" w:eastAsia="宋体" w:cs="宋体"/>
          <w:color w:val="auto"/>
          <w:kern w:val="0"/>
          <w:sz w:val="24"/>
          <w:szCs w:val="24"/>
          <w:highlight w:val="none"/>
          <w:shd w:val="clear" w:color="auto" w:fill="FFFFFF"/>
          <w:lang w:val="en-US" w:eastAsia="zh-CN" w:bidi="ar-SA"/>
        </w:rPr>
        <w:t>项目XX包</w:t>
      </w:r>
      <w:r>
        <w:rPr>
          <w:rFonts w:hint="eastAsia" w:ascii="宋体" w:hAnsi="宋体" w:cs="宋体"/>
          <w:color w:val="auto"/>
          <w:kern w:val="0"/>
          <w:sz w:val="24"/>
          <w:szCs w:val="24"/>
          <w:highlight w:val="none"/>
          <w:shd w:val="clear" w:color="auto" w:fill="FFFFFF"/>
          <w:lang w:val="en-US" w:eastAsia="zh-CN" w:bidi="ar-SA"/>
        </w:rPr>
        <w:t>+联系人及电话”</w:t>
      </w:r>
    </w:p>
    <w:p w14:paraId="2BF4F091">
      <w:pPr>
        <w:keepNext w:val="0"/>
        <w:keepLines w:val="0"/>
        <w:pageBreakBefore w:val="0"/>
        <w:widowControl/>
        <w:kinsoku/>
        <w:wordWrap w:val="0"/>
        <w:overflowPunct/>
        <w:topLinePunct w:val="0"/>
        <w:autoSpaceDE/>
        <w:autoSpaceDN/>
        <w:bidi w:val="0"/>
        <w:snapToGrid w:val="0"/>
        <w:spacing w:before="0" w:beforeAutospacing="0" w:after="0" w:afterAutospacing="0" w:line="324" w:lineRule="auto"/>
        <w:ind w:left="420" w:leftChars="200"/>
        <w:jc w:val="left"/>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shd w:val="clear" w:color="auto" w:fill="FFFFFF"/>
          <w:lang w:val="en-US" w:eastAsia="zh-CN" w:bidi="ar-SA"/>
        </w:rPr>
        <w:t>4. 报名表：请从附件中下载。</w:t>
      </w:r>
    </w:p>
    <w:p w14:paraId="2B7675CF">
      <w:pPr>
        <w:keepNext w:val="0"/>
        <w:keepLines w:val="0"/>
        <w:pageBreakBefore w:val="0"/>
        <w:widowControl/>
        <w:kinsoku/>
        <w:overflowPunct/>
        <w:topLinePunct w:val="0"/>
        <w:autoSpaceDE/>
        <w:autoSpaceDN/>
        <w:bidi w:val="0"/>
        <w:snapToGrid w:val="0"/>
        <w:spacing w:before="0" w:after="0" w:line="324" w:lineRule="auto"/>
        <w:jc w:val="left"/>
        <w:textAlignment w:val="auto"/>
        <w:outlineLvl w:val="1"/>
        <w:rPr>
          <w:rFonts w:hint="eastAsia" w:ascii="宋体" w:hAnsi="宋体" w:eastAsia="宋体" w:cs="宋体"/>
          <w:b/>
          <w:bCs/>
          <w:color w:val="auto"/>
          <w:kern w:val="2"/>
          <w:sz w:val="24"/>
          <w:szCs w:val="24"/>
          <w:highlight w:val="none"/>
          <w:lang w:val="en-US" w:eastAsia="zh-CN" w:bidi="ar-SA"/>
        </w:rPr>
      </w:pPr>
      <w:bookmarkStart w:id="11" w:name="_Toc15135"/>
      <w:bookmarkStart w:id="12" w:name="_Toc27480"/>
      <w:bookmarkStart w:id="13" w:name="_Toc25869"/>
      <w:bookmarkStart w:id="14" w:name="_Toc15111"/>
      <w:bookmarkStart w:id="15" w:name="_Toc10738"/>
      <w:r>
        <w:rPr>
          <w:rFonts w:hint="eastAsia" w:ascii="宋体" w:hAnsi="宋体" w:eastAsia="宋体" w:cs="宋体"/>
          <w:b/>
          <w:bCs/>
          <w:color w:val="auto"/>
          <w:kern w:val="2"/>
          <w:sz w:val="24"/>
          <w:szCs w:val="24"/>
          <w:highlight w:val="none"/>
          <w:shd w:val="clear" w:color="auto" w:fill="FFFFFF"/>
          <w:lang w:val="en-US" w:eastAsia="zh-CN" w:bidi="ar-SA"/>
        </w:rPr>
        <w:t>四、磋商截止时间及地点</w:t>
      </w:r>
      <w:bookmarkEnd w:id="11"/>
      <w:bookmarkEnd w:id="12"/>
      <w:bookmarkEnd w:id="13"/>
      <w:bookmarkEnd w:id="14"/>
      <w:bookmarkEnd w:id="15"/>
    </w:p>
    <w:p w14:paraId="7D796AB0">
      <w:pPr>
        <w:keepNext w:val="0"/>
        <w:keepLines w:val="0"/>
        <w:pageBreakBefore w:val="0"/>
        <w:widowControl/>
        <w:kinsoku/>
        <w:overflowPunct/>
        <w:topLinePunct w:val="0"/>
        <w:autoSpaceDE/>
        <w:autoSpaceDN/>
        <w:bidi w:val="0"/>
        <w:snapToGrid w:val="0"/>
        <w:spacing w:before="0" w:beforeAutospacing="0" w:after="0" w:afterAutospacing="0" w:line="324" w:lineRule="auto"/>
        <w:ind w:firstLine="480" w:firstLineChars="200"/>
        <w:jc w:val="left"/>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shd w:val="clear" w:color="auto" w:fill="FFFFFF"/>
          <w:lang w:val="en-US" w:eastAsia="zh-CN" w:bidi="ar-SA"/>
        </w:rPr>
        <w:t>1. 时间：</w:t>
      </w:r>
      <w:r>
        <w:rPr>
          <w:rFonts w:hint="eastAsia" w:ascii="宋体" w:hAnsi="宋体" w:eastAsia="宋体" w:cs="宋体"/>
          <w:color w:val="auto"/>
          <w:sz w:val="24"/>
          <w:szCs w:val="24"/>
          <w:highlight w:val="none"/>
          <w:shd w:val="clear" w:color="auto" w:fill="auto"/>
          <w:lang w:val="en-US" w:eastAsia="zh-CN"/>
        </w:rPr>
        <w:t>另行通知</w:t>
      </w:r>
      <w:r>
        <w:rPr>
          <w:rFonts w:hint="eastAsia" w:ascii="宋体" w:hAnsi="宋体" w:eastAsia="宋体" w:cs="宋体"/>
          <w:color w:val="auto"/>
          <w:kern w:val="0"/>
          <w:sz w:val="24"/>
          <w:szCs w:val="24"/>
          <w:highlight w:val="none"/>
          <w:shd w:val="clear" w:color="auto" w:fill="FFFFFF"/>
          <w:lang w:val="en-US" w:eastAsia="zh-CN" w:bidi="ar-SA"/>
        </w:rPr>
        <w:t>。</w:t>
      </w:r>
    </w:p>
    <w:p w14:paraId="3D8C4AFF">
      <w:pPr>
        <w:keepNext w:val="0"/>
        <w:keepLines w:val="0"/>
        <w:pageBreakBefore w:val="0"/>
        <w:widowControl/>
        <w:kinsoku/>
        <w:overflowPunct/>
        <w:topLinePunct w:val="0"/>
        <w:autoSpaceDE/>
        <w:autoSpaceDN/>
        <w:bidi w:val="0"/>
        <w:snapToGrid w:val="0"/>
        <w:spacing w:before="0" w:beforeAutospacing="0" w:after="0" w:afterAutospacing="0" w:line="324" w:lineRule="auto"/>
        <w:ind w:firstLine="480" w:firstLineChars="200"/>
        <w:jc w:val="left"/>
        <w:textAlignment w:val="auto"/>
        <w:rPr>
          <w:rFonts w:hint="eastAsia" w:ascii="宋体" w:hAnsi="宋体" w:eastAsia="宋体" w:cs="宋体"/>
          <w:color w:val="auto"/>
          <w:kern w:val="0"/>
          <w:sz w:val="24"/>
          <w:szCs w:val="24"/>
          <w:highlight w:val="none"/>
          <w:shd w:val="clear" w:color="auto" w:fill="FFFFFF"/>
          <w:lang w:val="en-US" w:eastAsia="zh-CN" w:bidi="ar-SA"/>
        </w:rPr>
      </w:pPr>
      <w:r>
        <w:rPr>
          <w:rFonts w:hint="eastAsia" w:ascii="宋体" w:hAnsi="宋体" w:eastAsia="宋体" w:cs="宋体"/>
          <w:color w:val="auto"/>
          <w:kern w:val="0"/>
          <w:sz w:val="24"/>
          <w:szCs w:val="24"/>
          <w:highlight w:val="none"/>
          <w:shd w:val="clear" w:color="auto" w:fill="FFFFFF"/>
          <w:lang w:val="en-US" w:eastAsia="zh-CN" w:bidi="ar-SA"/>
        </w:rPr>
        <w:t>2. 地点：</w:t>
      </w:r>
      <w:r>
        <w:rPr>
          <w:rFonts w:hint="eastAsia" w:ascii="宋体" w:hAnsi="宋体" w:eastAsia="宋体" w:cs="宋体"/>
          <w:color w:val="auto"/>
          <w:sz w:val="24"/>
          <w:szCs w:val="24"/>
          <w:highlight w:val="none"/>
          <w:shd w:val="clear" w:color="auto" w:fill="auto"/>
          <w:lang w:val="en-US" w:eastAsia="zh-CN"/>
        </w:rPr>
        <w:t>另行通知</w:t>
      </w:r>
      <w:r>
        <w:rPr>
          <w:rFonts w:hint="eastAsia" w:ascii="宋体" w:hAnsi="宋体" w:eastAsia="宋体" w:cs="宋体"/>
          <w:color w:val="auto"/>
          <w:kern w:val="0"/>
          <w:sz w:val="24"/>
          <w:szCs w:val="24"/>
          <w:highlight w:val="none"/>
          <w:shd w:val="clear" w:color="auto" w:fill="FFFFFF"/>
          <w:lang w:val="en-US" w:eastAsia="zh-CN" w:bidi="ar-SA"/>
        </w:rPr>
        <w:t>。</w:t>
      </w:r>
    </w:p>
    <w:p w14:paraId="51BE6284">
      <w:pPr>
        <w:keepNext w:val="0"/>
        <w:keepLines w:val="0"/>
        <w:pageBreakBefore w:val="0"/>
        <w:widowControl/>
        <w:kinsoku/>
        <w:overflowPunct/>
        <w:topLinePunct w:val="0"/>
        <w:autoSpaceDE/>
        <w:autoSpaceDN/>
        <w:bidi w:val="0"/>
        <w:snapToGrid w:val="0"/>
        <w:spacing w:before="0" w:after="0" w:line="324" w:lineRule="auto"/>
        <w:jc w:val="left"/>
        <w:textAlignment w:val="auto"/>
        <w:outlineLvl w:val="1"/>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shd w:val="clear" w:color="auto" w:fill="FFFFFF"/>
          <w:lang w:val="en-US" w:eastAsia="zh-CN" w:bidi="ar-SA"/>
        </w:rPr>
        <w:t>五、磋商时间及地点</w:t>
      </w:r>
    </w:p>
    <w:p w14:paraId="52FEDFC3">
      <w:pPr>
        <w:keepNext w:val="0"/>
        <w:keepLines w:val="0"/>
        <w:pageBreakBefore w:val="0"/>
        <w:widowControl/>
        <w:kinsoku/>
        <w:overflowPunct/>
        <w:topLinePunct w:val="0"/>
        <w:autoSpaceDE/>
        <w:autoSpaceDN/>
        <w:bidi w:val="0"/>
        <w:snapToGrid w:val="0"/>
        <w:spacing w:before="0" w:beforeAutospacing="0" w:after="0" w:afterAutospacing="0" w:line="324" w:lineRule="auto"/>
        <w:ind w:firstLine="480" w:firstLineChars="200"/>
        <w:jc w:val="left"/>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shd w:val="clear" w:color="auto" w:fill="FFFFFF"/>
          <w:lang w:val="en-US" w:eastAsia="zh-CN" w:bidi="ar-SA"/>
        </w:rPr>
        <w:t>1. 时间：</w:t>
      </w:r>
      <w:r>
        <w:rPr>
          <w:rFonts w:hint="eastAsia" w:ascii="宋体" w:hAnsi="宋体" w:eastAsia="宋体" w:cs="宋体"/>
          <w:color w:val="auto"/>
          <w:sz w:val="24"/>
          <w:szCs w:val="24"/>
          <w:highlight w:val="none"/>
          <w:shd w:val="clear" w:color="auto" w:fill="auto"/>
          <w:lang w:val="en-US" w:eastAsia="zh-CN"/>
        </w:rPr>
        <w:t>另行通知</w:t>
      </w:r>
      <w:r>
        <w:rPr>
          <w:rFonts w:hint="eastAsia" w:ascii="宋体" w:hAnsi="宋体" w:eastAsia="宋体" w:cs="宋体"/>
          <w:color w:val="auto"/>
          <w:kern w:val="0"/>
          <w:sz w:val="24"/>
          <w:szCs w:val="24"/>
          <w:highlight w:val="none"/>
          <w:shd w:val="clear" w:color="auto" w:fill="FFFFFF"/>
          <w:lang w:val="en-US" w:eastAsia="zh-CN" w:bidi="ar-SA"/>
        </w:rPr>
        <w:t>。</w:t>
      </w:r>
    </w:p>
    <w:p w14:paraId="4454039B">
      <w:pPr>
        <w:keepNext w:val="0"/>
        <w:keepLines w:val="0"/>
        <w:pageBreakBefore w:val="0"/>
        <w:widowControl/>
        <w:kinsoku/>
        <w:overflowPunct/>
        <w:topLinePunct w:val="0"/>
        <w:autoSpaceDE/>
        <w:autoSpaceDN/>
        <w:bidi w:val="0"/>
        <w:snapToGrid w:val="0"/>
        <w:spacing w:before="0" w:beforeAutospacing="0" w:after="0" w:afterAutospacing="0" w:line="324" w:lineRule="auto"/>
        <w:ind w:firstLine="480" w:firstLineChars="200"/>
        <w:jc w:val="left"/>
        <w:textAlignment w:val="auto"/>
        <w:rPr>
          <w:rFonts w:hint="eastAsia" w:ascii="宋体" w:hAnsi="宋体" w:eastAsia="宋体" w:cs="宋体"/>
          <w:color w:val="auto"/>
          <w:kern w:val="0"/>
          <w:sz w:val="24"/>
          <w:szCs w:val="24"/>
          <w:highlight w:val="none"/>
          <w:shd w:val="clear" w:color="auto" w:fill="FFFFFF"/>
          <w:lang w:val="en-US" w:eastAsia="zh-CN" w:bidi="ar-SA"/>
        </w:rPr>
      </w:pPr>
      <w:r>
        <w:rPr>
          <w:rFonts w:hint="eastAsia" w:ascii="宋体" w:hAnsi="宋体" w:eastAsia="宋体" w:cs="宋体"/>
          <w:color w:val="auto"/>
          <w:kern w:val="0"/>
          <w:sz w:val="24"/>
          <w:szCs w:val="24"/>
          <w:highlight w:val="none"/>
          <w:shd w:val="clear" w:color="auto" w:fill="FFFFFF"/>
          <w:lang w:val="en-US" w:eastAsia="zh-CN" w:bidi="ar-SA"/>
        </w:rPr>
        <w:t>2. 地点：</w:t>
      </w:r>
      <w:r>
        <w:rPr>
          <w:rFonts w:hint="eastAsia" w:ascii="宋体" w:hAnsi="宋体" w:eastAsia="宋体" w:cs="宋体"/>
          <w:color w:val="auto"/>
          <w:sz w:val="24"/>
          <w:szCs w:val="24"/>
          <w:highlight w:val="none"/>
          <w:shd w:val="clear" w:color="auto" w:fill="auto"/>
          <w:lang w:val="en-US" w:eastAsia="zh-CN"/>
        </w:rPr>
        <w:t>另行通知</w:t>
      </w:r>
      <w:r>
        <w:rPr>
          <w:rFonts w:hint="eastAsia" w:ascii="宋体" w:hAnsi="宋体" w:eastAsia="宋体" w:cs="宋体"/>
          <w:color w:val="auto"/>
          <w:kern w:val="0"/>
          <w:sz w:val="24"/>
          <w:szCs w:val="24"/>
          <w:highlight w:val="none"/>
          <w:shd w:val="clear" w:color="auto" w:fill="FFFFFF"/>
          <w:lang w:val="en-US" w:eastAsia="zh-CN" w:bidi="ar-SA"/>
        </w:rPr>
        <w:t>。</w:t>
      </w:r>
    </w:p>
    <w:p w14:paraId="3D456729">
      <w:pPr>
        <w:keepNext w:val="0"/>
        <w:keepLines w:val="0"/>
        <w:pageBreakBefore w:val="0"/>
        <w:widowControl/>
        <w:kinsoku/>
        <w:overflowPunct/>
        <w:topLinePunct w:val="0"/>
        <w:autoSpaceDE/>
        <w:autoSpaceDN/>
        <w:bidi w:val="0"/>
        <w:snapToGrid w:val="0"/>
        <w:spacing w:before="0" w:after="0" w:line="324" w:lineRule="auto"/>
        <w:jc w:val="left"/>
        <w:textAlignment w:val="auto"/>
        <w:outlineLvl w:val="1"/>
        <w:rPr>
          <w:rFonts w:hint="eastAsia" w:ascii="宋体" w:hAnsi="宋体" w:eastAsia="宋体" w:cs="宋体"/>
          <w:b/>
          <w:bCs/>
          <w:color w:val="auto"/>
          <w:kern w:val="2"/>
          <w:sz w:val="24"/>
          <w:szCs w:val="24"/>
          <w:highlight w:val="none"/>
          <w:lang w:val="en-US" w:eastAsia="zh-CN" w:bidi="ar-SA"/>
        </w:rPr>
      </w:pPr>
      <w:bookmarkStart w:id="16" w:name="_Toc29784"/>
      <w:bookmarkStart w:id="17" w:name="_Toc30918"/>
      <w:bookmarkStart w:id="18" w:name="_Toc20287"/>
      <w:bookmarkStart w:id="19" w:name="_Toc6523"/>
      <w:r>
        <w:rPr>
          <w:rFonts w:hint="eastAsia" w:ascii="宋体" w:hAnsi="宋体" w:eastAsia="宋体" w:cs="宋体"/>
          <w:b/>
          <w:bCs/>
          <w:color w:val="auto"/>
          <w:kern w:val="2"/>
          <w:sz w:val="24"/>
          <w:szCs w:val="24"/>
          <w:highlight w:val="none"/>
          <w:shd w:val="clear" w:color="auto" w:fill="FFFFFF"/>
          <w:lang w:val="en-US" w:eastAsia="zh-CN" w:bidi="ar-SA"/>
        </w:rPr>
        <w:t>六、发布公告的媒介及</w:t>
      </w:r>
      <w:r>
        <w:rPr>
          <w:rFonts w:hint="eastAsia" w:ascii="宋体" w:hAnsi="宋体" w:eastAsia="宋体" w:cs="宋体"/>
          <w:b/>
          <w:bCs/>
          <w:color w:val="auto"/>
          <w:sz w:val="24"/>
          <w:szCs w:val="24"/>
          <w:highlight w:val="none"/>
          <w:shd w:val="clear" w:color="auto" w:fill="auto"/>
          <w:lang w:val="en-US" w:eastAsia="zh-CN"/>
        </w:rPr>
        <w:t>采购</w:t>
      </w:r>
      <w:r>
        <w:rPr>
          <w:rFonts w:hint="eastAsia" w:ascii="宋体" w:hAnsi="宋体" w:eastAsia="宋体" w:cs="宋体"/>
          <w:b/>
          <w:bCs/>
          <w:color w:val="auto"/>
          <w:kern w:val="2"/>
          <w:sz w:val="24"/>
          <w:szCs w:val="24"/>
          <w:highlight w:val="none"/>
          <w:shd w:val="clear" w:color="auto" w:fill="FFFFFF"/>
          <w:lang w:val="en-US" w:eastAsia="zh-CN" w:bidi="ar-SA"/>
        </w:rPr>
        <w:t>公告期限</w:t>
      </w:r>
      <w:bookmarkEnd w:id="16"/>
      <w:bookmarkEnd w:id="17"/>
      <w:bookmarkEnd w:id="18"/>
      <w:bookmarkEnd w:id="19"/>
    </w:p>
    <w:p w14:paraId="33415FE6">
      <w:pPr>
        <w:keepNext w:val="0"/>
        <w:keepLines w:val="0"/>
        <w:pageBreakBefore w:val="0"/>
        <w:widowControl/>
        <w:kinsoku/>
        <w:overflowPunct/>
        <w:topLinePunct w:val="0"/>
        <w:autoSpaceDE/>
        <w:autoSpaceDN/>
        <w:bidi w:val="0"/>
        <w:snapToGrid w:val="0"/>
        <w:spacing w:before="0" w:beforeAutospacing="0" w:after="0" w:afterAutospacing="0" w:line="324" w:lineRule="auto"/>
        <w:ind w:firstLine="480" w:firstLineChars="200"/>
        <w:jc w:val="left"/>
        <w:textAlignment w:val="auto"/>
        <w:rPr>
          <w:rFonts w:hint="eastAsia" w:ascii="宋体" w:hAnsi="宋体" w:eastAsia="宋体" w:cs="宋体"/>
          <w:color w:val="auto"/>
          <w:kern w:val="0"/>
          <w:sz w:val="24"/>
          <w:szCs w:val="24"/>
          <w:highlight w:val="none"/>
          <w:shd w:val="clear" w:color="auto" w:fill="FFFFFF"/>
          <w:lang w:val="en-US" w:eastAsia="zh-CN" w:bidi="ar-SA"/>
        </w:rPr>
      </w:pPr>
      <w:r>
        <w:rPr>
          <w:rFonts w:hint="eastAsia" w:ascii="宋体" w:hAnsi="宋体" w:eastAsia="宋体" w:cs="宋体"/>
          <w:color w:val="auto"/>
          <w:kern w:val="0"/>
          <w:sz w:val="24"/>
          <w:szCs w:val="24"/>
          <w:highlight w:val="none"/>
          <w:shd w:val="clear" w:color="auto" w:fill="FFFFFF"/>
          <w:lang w:val="en-US" w:eastAsia="zh-CN" w:bidi="ar-SA"/>
        </w:rPr>
        <w:t>本次</w:t>
      </w:r>
      <w:r>
        <w:rPr>
          <w:rFonts w:hint="eastAsia" w:ascii="宋体" w:hAnsi="宋体" w:eastAsia="宋体" w:cs="宋体"/>
          <w:color w:val="auto"/>
          <w:sz w:val="24"/>
          <w:szCs w:val="24"/>
          <w:highlight w:val="none"/>
          <w:shd w:val="clear" w:color="auto" w:fill="auto"/>
          <w:lang w:val="en-US" w:eastAsia="zh-CN"/>
        </w:rPr>
        <w:t>采购</w:t>
      </w:r>
      <w:r>
        <w:rPr>
          <w:rFonts w:hint="eastAsia" w:ascii="宋体" w:hAnsi="宋体" w:eastAsia="宋体" w:cs="宋体"/>
          <w:color w:val="auto"/>
          <w:kern w:val="0"/>
          <w:sz w:val="24"/>
          <w:szCs w:val="24"/>
          <w:highlight w:val="none"/>
          <w:shd w:val="clear" w:color="auto" w:fill="FFFFFF"/>
          <w:lang w:val="en-US" w:eastAsia="zh-CN" w:bidi="ar-SA"/>
        </w:rPr>
        <w:t>公告在《驻马店市中心医院》院内网</w:t>
      </w:r>
      <w:r>
        <w:rPr>
          <w:rFonts w:hint="eastAsia" w:ascii="宋体" w:hAnsi="宋体" w:eastAsia="宋体" w:cs="宋体"/>
          <w:color w:val="auto"/>
          <w:sz w:val="24"/>
          <w:szCs w:val="24"/>
          <w:highlight w:val="none"/>
          <w:shd w:val="clear" w:color="auto" w:fill="auto"/>
        </w:rPr>
        <w:t>上发布</w:t>
      </w:r>
      <w:r>
        <w:rPr>
          <w:rFonts w:hint="eastAsia" w:ascii="宋体" w:hAnsi="宋体" w:eastAsia="宋体" w:cs="宋体"/>
          <w:color w:val="auto"/>
          <w:sz w:val="24"/>
          <w:szCs w:val="24"/>
          <w:highlight w:val="none"/>
          <w:shd w:val="clear" w:color="auto" w:fill="auto"/>
          <w:lang w:eastAsia="zh-CN"/>
        </w:rPr>
        <w:t>，</w:t>
      </w:r>
      <w:r>
        <w:rPr>
          <w:rFonts w:hint="eastAsia" w:ascii="宋体" w:hAnsi="宋体" w:eastAsia="宋体" w:cs="宋体"/>
          <w:color w:val="auto"/>
          <w:sz w:val="24"/>
          <w:szCs w:val="24"/>
          <w:highlight w:val="none"/>
          <w:shd w:val="clear" w:color="auto" w:fill="auto"/>
          <w:lang w:val="en-US" w:eastAsia="zh-CN"/>
        </w:rPr>
        <w:t>采购</w:t>
      </w:r>
      <w:r>
        <w:rPr>
          <w:rFonts w:hint="eastAsia" w:ascii="宋体" w:hAnsi="宋体" w:eastAsia="宋体" w:cs="宋体"/>
          <w:color w:val="auto"/>
          <w:sz w:val="24"/>
          <w:szCs w:val="24"/>
          <w:highlight w:val="none"/>
          <w:shd w:val="clear" w:color="auto" w:fill="auto"/>
          <w:lang w:eastAsia="zh-CN"/>
        </w:rPr>
        <w:t>公告期限为</w:t>
      </w:r>
      <w:r>
        <w:rPr>
          <w:rFonts w:hint="eastAsia" w:ascii="宋体" w:hAnsi="宋体" w:eastAsia="宋体" w:cs="宋体"/>
          <w:color w:val="auto"/>
          <w:sz w:val="24"/>
          <w:szCs w:val="24"/>
          <w:highlight w:val="none"/>
          <w:shd w:val="clear" w:color="auto" w:fill="auto"/>
          <w:lang w:val="en-US" w:eastAsia="zh-CN"/>
        </w:rPr>
        <w:t>三</w:t>
      </w:r>
      <w:r>
        <w:rPr>
          <w:rFonts w:hint="eastAsia" w:ascii="宋体" w:hAnsi="宋体" w:eastAsia="宋体" w:cs="宋体"/>
          <w:color w:val="auto"/>
          <w:sz w:val="24"/>
          <w:szCs w:val="24"/>
          <w:highlight w:val="none"/>
          <w:shd w:val="clear" w:color="auto" w:fill="auto"/>
          <w:lang w:eastAsia="zh-CN"/>
        </w:rPr>
        <w:t>个工作日</w:t>
      </w:r>
      <w:r>
        <w:rPr>
          <w:rFonts w:hint="eastAsia" w:ascii="宋体" w:hAnsi="宋体" w:eastAsia="宋体" w:cs="宋体"/>
          <w:color w:val="auto"/>
          <w:kern w:val="0"/>
          <w:sz w:val="24"/>
          <w:szCs w:val="24"/>
          <w:highlight w:val="none"/>
          <w:shd w:val="clear" w:color="auto" w:fill="FFFFFF"/>
          <w:lang w:val="en-US" w:eastAsia="zh-CN" w:bidi="ar-SA"/>
        </w:rPr>
        <w:t>。</w:t>
      </w:r>
      <w:bookmarkStart w:id="20" w:name="_Toc35393626"/>
      <w:bookmarkStart w:id="21" w:name="_Toc35393795"/>
    </w:p>
    <w:bookmarkEnd w:id="20"/>
    <w:bookmarkEnd w:id="21"/>
    <w:p w14:paraId="5E12EA47">
      <w:pPr>
        <w:keepNext w:val="0"/>
        <w:keepLines w:val="0"/>
        <w:pageBreakBefore w:val="0"/>
        <w:widowControl/>
        <w:kinsoku/>
        <w:overflowPunct/>
        <w:topLinePunct w:val="0"/>
        <w:autoSpaceDE/>
        <w:autoSpaceDN/>
        <w:bidi w:val="0"/>
        <w:snapToGrid w:val="0"/>
        <w:spacing w:before="0" w:after="0" w:line="324" w:lineRule="auto"/>
        <w:jc w:val="left"/>
        <w:textAlignment w:val="auto"/>
        <w:outlineLvl w:val="1"/>
        <w:rPr>
          <w:rFonts w:hint="eastAsia" w:ascii="宋体" w:hAnsi="宋体" w:eastAsia="宋体" w:cs="宋体"/>
          <w:b/>
          <w:bCs/>
          <w:color w:val="auto"/>
          <w:kern w:val="2"/>
          <w:sz w:val="24"/>
          <w:szCs w:val="24"/>
          <w:highlight w:val="none"/>
          <w:lang w:val="en-US" w:eastAsia="zh-CN" w:bidi="ar-SA"/>
        </w:rPr>
      </w:pPr>
      <w:bookmarkStart w:id="22" w:name="_Toc24274"/>
      <w:bookmarkStart w:id="23" w:name="_Toc3604"/>
      <w:bookmarkStart w:id="24" w:name="_Toc31928"/>
      <w:bookmarkStart w:id="25" w:name="_Toc16291"/>
      <w:bookmarkStart w:id="26" w:name="_Toc27370"/>
      <w:r>
        <w:rPr>
          <w:rFonts w:hint="eastAsia" w:ascii="宋体" w:hAnsi="宋体" w:eastAsia="宋体" w:cs="宋体"/>
          <w:b/>
          <w:bCs/>
          <w:color w:val="auto"/>
          <w:kern w:val="2"/>
          <w:sz w:val="24"/>
          <w:szCs w:val="24"/>
          <w:highlight w:val="none"/>
          <w:shd w:val="clear" w:color="auto" w:fill="FFFFFF"/>
          <w:lang w:val="en-US" w:eastAsia="zh-CN" w:bidi="ar-SA"/>
        </w:rPr>
        <w:t>七、</w:t>
      </w:r>
      <w:bookmarkEnd w:id="22"/>
      <w:bookmarkEnd w:id="23"/>
      <w:bookmarkEnd w:id="24"/>
      <w:bookmarkEnd w:id="25"/>
      <w:bookmarkEnd w:id="26"/>
      <w:r>
        <w:rPr>
          <w:rFonts w:hint="eastAsia" w:ascii="宋体" w:hAnsi="宋体" w:eastAsia="宋体" w:cs="宋体"/>
          <w:b/>
          <w:bCs/>
          <w:color w:val="auto"/>
          <w:kern w:val="2"/>
          <w:sz w:val="24"/>
          <w:szCs w:val="24"/>
          <w:highlight w:val="none"/>
          <w:shd w:val="clear" w:color="auto" w:fill="FFFFFF"/>
          <w:lang w:val="en-US" w:eastAsia="zh-CN" w:bidi="ar-SA"/>
        </w:rPr>
        <w:t>凡对本次招标提出询问，请按照以下方式联系</w:t>
      </w:r>
    </w:p>
    <w:p w14:paraId="468744B1">
      <w:pPr>
        <w:keepNext w:val="0"/>
        <w:keepLines w:val="0"/>
        <w:pageBreakBefore w:val="0"/>
        <w:widowControl/>
        <w:kinsoku/>
        <w:overflowPunct/>
        <w:topLinePunct w:val="0"/>
        <w:autoSpaceDE/>
        <w:autoSpaceDN/>
        <w:bidi w:val="0"/>
        <w:snapToGrid w:val="0"/>
        <w:spacing w:before="0" w:beforeAutospacing="0" w:after="0" w:afterAutospacing="0" w:line="324" w:lineRule="auto"/>
        <w:ind w:firstLine="480" w:firstLineChars="200"/>
        <w:jc w:val="left"/>
        <w:textAlignment w:val="auto"/>
        <w:rPr>
          <w:rFonts w:hint="eastAsia" w:ascii="宋体" w:hAnsi="宋体" w:eastAsia="宋体" w:cs="宋体"/>
          <w:color w:val="auto"/>
          <w:kern w:val="0"/>
          <w:sz w:val="24"/>
          <w:szCs w:val="24"/>
          <w:highlight w:val="none"/>
          <w:shd w:val="clear" w:color="auto" w:fill="FFFFFF"/>
          <w:lang w:val="en-US" w:eastAsia="zh-CN" w:bidi="ar-SA"/>
        </w:rPr>
      </w:pPr>
      <w:r>
        <w:rPr>
          <w:rFonts w:hint="eastAsia" w:ascii="宋体" w:hAnsi="宋体" w:eastAsia="宋体" w:cs="宋体"/>
          <w:color w:val="auto"/>
          <w:kern w:val="0"/>
          <w:sz w:val="24"/>
          <w:szCs w:val="24"/>
          <w:highlight w:val="none"/>
          <w:shd w:val="clear" w:color="auto" w:fill="FFFFFF"/>
          <w:lang w:val="en-US" w:eastAsia="zh-CN" w:bidi="ar-SA"/>
        </w:rPr>
        <w:t>1.采购人：驻马店市中心医院</w:t>
      </w:r>
    </w:p>
    <w:p w14:paraId="3389D957">
      <w:pPr>
        <w:keepNext w:val="0"/>
        <w:keepLines w:val="0"/>
        <w:pageBreakBefore w:val="0"/>
        <w:widowControl/>
        <w:kinsoku/>
        <w:overflowPunct/>
        <w:topLinePunct w:val="0"/>
        <w:autoSpaceDE/>
        <w:autoSpaceDN/>
        <w:bidi w:val="0"/>
        <w:snapToGrid w:val="0"/>
        <w:spacing w:before="0" w:beforeAutospacing="0" w:after="0" w:afterAutospacing="0" w:line="324" w:lineRule="auto"/>
        <w:ind w:firstLine="480" w:firstLineChars="200"/>
        <w:jc w:val="left"/>
        <w:textAlignment w:val="auto"/>
        <w:rPr>
          <w:rFonts w:hint="eastAsia" w:ascii="宋体" w:hAnsi="宋体" w:eastAsia="宋体" w:cs="宋体"/>
          <w:color w:val="auto"/>
          <w:kern w:val="0"/>
          <w:sz w:val="24"/>
          <w:szCs w:val="24"/>
          <w:highlight w:val="none"/>
          <w:shd w:val="clear" w:color="auto" w:fill="FFFFFF"/>
          <w:lang w:val="en-US" w:eastAsia="zh-CN" w:bidi="ar-SA"/>
        </w:rPr>
      </w:pPr>
      <w:r>
        <w:rPr>
          <w:rFonts w:hint="eastAsia" w:ascii="宋体" w:hAnsi="宋体" w:eastAsia="宋体" w:cs="宋体"/>
          <w:color w:val="auto"/>
          <w:kern w:val="0"/>
          <w:sz w:val="24"/>
          <w:szCs w:val="24"/>
          <w:highlight w:val="none"/>
          <w:shd w:val="clear" w:color="auto" w:fill="FFFFFF"/>
          <w:lang w:val="en-US" w:eastAsia="zh-CN" w:bidi="ar-SA"/>
        </w:rPr>
        <w:t>地址：驻马店市中华大道747号</w:t>
      </w:r>
    </w:p>
    <w:p w14:paraId="56DBFFAD">
      <w:pPr>
        <w:keepNext w:val="0"/>
        <w:keepLines w:val="0"/>
        <w:pageBreakBefore w:val="0"/>
        <w:widowControl/>
        <w:kinsoku/>
        <w:overflowPunct/>
        <w:topLinePunct w:val="0"/>
        <w:autoSpaceDE/>
        <w:autoSpaceDN/>
        <w:bidi w:val="0"/>
        <w:snapToGrid w:val="0"/>
        <w:spacing w:before="0" w:beforeAutospacing="0" w:after="0" w:afterAutospacing="0" w:line="324" w:lineRule="auto"/>
        <w:ind w:firstLine="480" w:firstLineChars="200"/>
        <w:jc w:val="left"/>
        <w:textAlignment w:val="auto"/>
        <w:rPr>
          <w:rFonts w:hint="eastAsia" w:ascii="宋体" w:hAnsi="宋体" w:eastAsia="宋体" w:cs="宋体"/>
          <w:color w:val="auto"/>
          <w:kern w:val="0"/>
          <w:sz w:val="24"/>
          <w:szCs w:val="24"/>
          <w:highlight w:val="none"/>
          <w:shd w:val="clear" w:color="auto" w:fill="FFFFFF"/>
          <w:lang w:val="en-US" w:eastAsia="zh-CN" w:bidi="ar-SA"/>
        </w:rPr>
      </w:pPr>
      <w:r>
        <w:rPr>
          <w:rFonts w:hint="eastAsia" w:ascii="宋体" w:hAnsi="宋体" w:eastAsia="宋体" w:cs="宋体"/>
          <w:color w:val="auto"/>
          <w:kern w:val="0"/>
          <w:sz w:val="24"/>
          <w:szCs w:val="24"/>
          <w:highlight w:val="none"/>
          <w:shd w:val="clear" w:color="auto" w:fill="FFFFFF"/>
          <w:lang w:val="en-US" w:eastAsia="zh-CN" w:bidi="ar-SA"/>
        </w:rPr>
        <w:t>联系人：陈先生</w:t>
      </w:r>
    </w:p>
    <w:p w14:paraId="6126721D">
      <w:pPr>
        <w:keepNext w:val="0"/>
        <w:keepLines w:val="0"/>
        <w:pageBreakBefore w:val="0"/>
        <w:widowControl/>
        <w:kinsoku/>
        <w:overflowPunct/>
        <w:topLinePunct w:val="0"/>
        <w:autoSpaceDE/>
        <w:autoSpaceDN/>
        <w:bidi w:val="0"/>
        <w:snapToGrid w:val="0"/>
        <w:spacing w:before="0" w:beforeAutospacing="0" w:after="0" w:afterAutospacing="0" w:line="324" w:lineRule="auto"/>
        <w:ind w:firstLine="480" w:firstLineChars="200"/>
        <w:jc w:val="left"/>
        <w:textAlignment w:val="auto"/>
        <w:rPr>
          <w:rFonts w:hint="eastAsia" w:ascii="宋体" w:hAnsi="宋体" w:eastAsia="宋体" w:cs="宋体"/>
          <w:color w:val="auto"/>
          <w:kern w:val="0"/>
          <w:sz w:val="24"/>
          <w:szCs w:val="24"/>
          <w:highlight w:val="none"/>
          <w:shd w:val="clear" w:color="auto" w:fill="FFFFFF"/>
          <w:lang w:val="en-US" w:eastAsia="zh-CN" w:bidi="ar-SA"/>
        </w:rPr>
      </w:pPr>
      <w:r>
        <w:rPr>
          <w:rFonts w:hint="eastAsia" w:ascii="宋体" w:hAnsi="宋体" w:eastAsia="宋体" w:cs="宋体"/>
          <w:color w:val="auto"/>
          <w:kern w:val="0"/>
          <w:sz w:val="24"/>
          <w:szCs w:val="24"/>
          <w:highlight w:val="none"/>
          <w:shd w:val="clear" w:color="auto" w:fill="FFFFFF"/>
          <w:lang w:val="en-US" w:eastAsia="zh-CN" w:bidi="ar-SA"/>
        </w:rPr>
        <w:t>电话：0396-2726379</w:t>
      </w:r>
    </w:p>
    <w:p w14:paraId="6BDC1A83">
      <w:pPr>
        <w:keepNext w:val="0"/>
        <w:keepLines w:val="0"/>
        <w:pageBreakBefore w:val="0"/>
        <w:widowControl/>
        <w:numPr>
          <w:ilvl w:val="0"/>
          <w:numId w:val="0"/>
        </w:numPr>
        <w:kinsoku/>
        <w:overflowPunct/>
        <w:topLinePunct w:val="0"/>
        <w:autoSpaceDE/>
        <w:autoSpaceDN/>
        <w:bidi w:val="0"/>
        <w:snapToGrid w:val="0"/>
        <w:spacing w:before="0" w:beforeAutospacing="0" w:after="0" w:afterAutospacing="0" w:line="324" w:lineRule="auto"/>
        <w:ind w:firstLine="480" w:firstLineChars="200"/>
        <w:jc w:val="left"/>
        <w:textAlignment w:val="auto"/>
        <w:rPr>
          <w:rFonts w:hint="eastAsia" w:ascii="宋体" w:hAnsi="宋体" w:eastAsia="宋体" w:cs="宋体"/>
          <w:color w:val="auto"/>
          <w:kern w:val="0"/>
          <w:sz w:val="24"/>
          <w:szCs w:val="24"/>
          <w:highlight w:val="none"/>
          <w:shd w:val="clear" w:color="auto" w:fill="FFFFFF"/>
          <w:lang w:val="en-US" w:eastAsia="zh-CN" w:bidi="ar-SA"/>
        </w:rPr>
      </w:pPr>
      <w:r>
        <w:rPr>
          <w:rFonts w:hint="eastAsia" w:ascii="宋体" w:hAnsi="宋体" w:cs="宋体"/>
          <w:color w:val="auto"/>
          <w:kern w:val="0"/>
          <w:sz w:val="24"/>
          <w:szCs w:val="24"/>
          <w:highlight w:val="none"/>
          <w:shd w:val="clear" w:color="auto" w:fill="FFFFFF"/>
          <w:lang w:val="en-US" w:eastAsia="zh-CN" w:bidi="ar-SA"/>
        </w:rPr>
        <w:t>2.</w:t>
      </w:r>
      <w:r>
        <w:rPr>
          <w:rFonts w:hint="eastAsia" w:ascii="宋体" w:hAnsi="宋体" w:eastAsia="宋体" w:cs="宋体"/>
          <w:color w:val="auto"/>
          <w:kern w:val="0"/>
          <w:sz w:val="24"/>
          <w:szCs w:val="24"/>
          <w:highlight w:val="none"/>
          <w:shd w:val="clear" w:color="auto" w:fill="FFFFFF"/>
          <w:lang w:val="en-US" w:eastAsia="zh-CN" w:bidi="ar-SA"/>
        </w:rPr>
        <w:t>采购代理机构：中岑工程咨询有限公司</w:t>
      </w:r>
    </w:p>
    <w:p w14:paraId="68A77DA9">
      <w:pPr>
        <w:keepNext w:val="0"/>
        <w:keepLines w:val="0"/>
        <w:pageBreakBefore w:val="0"/>
        <w:widowControl/>
        <w:numPr>
          <w:ilvl w:val="0"/>
          <w:numId w:val="0"/>
        </w:numPr>
        <w:kinsoku/>
        <w:overflowPunct/>
        <w:topLinePunct w:val="0"/>
        <w:autoSpaceDE/>
        <w:autoSpaceDN/>
        <w:bidi w:val="0"/>
        <w:snapToGrid w:val="0"/>
        <w:spacing w:before="0" w:beforeAutospacing="0" w:after="0" w:afterAutospacing="0" w:line="324" w:lineRule="auto"/>
        <w:ind w:firstLine="480" w:firstLineChars="200"/>
        <w:jc w:val="left"/>
        <w:textAlignment w:val="auto"/>
        <w:rPr>
          <w:rFonts w:hint="eastAsia" w:ascii="宋体" w:hAnsi="宋体" w:eastAsia="宋体" w:cs="宋体"/>
          <w:color w:val="auto"/>
          <w:kern w:val="0"/>
          <w:sz w:val="24"/>
          <w:szCs w:val="24"/>
          <w:highlight w:val="none"/>
          <w:shd w:val="clear" w:color="auto" w:fill="FFFFFF"/>
          <w:lang w:val="en-US" w:eastAsia="zh-CN" w:bidi="ar-SA"/>
        </w:rPr>
      </w:pPr>
      <w:r>
        <w:rPr>
          <w:rFonts w:hint="eastAsia" w:ascii="宋体" w:hAnsi="宋体" w:eastAsia="宋体" w:cs="宋体"/>
          <w:color w:val="auto"/>
          <w:kern w:val="0"/>
          <w:sz w:val="24"/>
          <w:szCs w:val="24"/>
          <w:highlight w:val="none"/>
          <w:shd w:val="clear" w:color="auto" w:fill="FFFFFF"/>
          <w:lang w:val="en-US" w:eastAsia="zh-CN" w:bidi="ar-SA"/>
        </w:rPr>
        <w:t>地址：河南自贸试验区郑州片区（郑东）普惠路80号1号楼1单元</w:t>
      </w:r>
    </w:p>
    <w:p w14:paraId="4E37C8EA">
      <w:pPr>
        <w:keepNext w:val="0"/>
        <w:keepLines w:val="0"/>
        <w:pageBreakBefore w:val="0"/>
        <w:widowControl/>
        <w:kinsoku/>
        <w:overflowPunct/>
        <w:topLinePunct w:val="0"/>
        <w:autoSpaceDE/>
        <w:autoSpaceDN/>
        <w:bidi w:val="0"/>
        <w:snapToGrid w:val="0"/>
        <w:spacing w:before="0" w:beforeAutospacing="0" w:after="0" w:afterAutospacing="0" w:line="324" w:lineRule="auto"/>
        <w:ind w:firstLine="480" w:firstLineChars="200"/>
        <w:jc w:val="left"/>
        <w:textAlignment w:val="auto"/>
        <w:rPr>
          <w:rFonts w:hint="default" w:ascii="宋体" w:hAnsi="宋体" w:eastAsia="宋体" w:cs="宋体"/>
          <w:color w:val="auto"/>
          <w:kern w:val="0"/>
          <w:sz w:val="24"/>
          <w:szCs w:val="24"/>
          <w:highlight w:val="none"/>
          <w:shd w:val="clear" w:color="auto" w:fill="FFFFFF"/>
          <w:lang w:val="en-US" w:eastAsia="zh-CN" w:bidi="ar-SA"/>
        </w:rPr>
      </w:pPr>
      <w:r>
        <w:rPr>
          <w:rFonts w:hint="eastAsia" w:ascii="宋体" w:hAnsi="宋体" w:eastAsia="宋体" w:cs="宋体"/>
          <w:color w:val="auto"/>
          <w:kern w:val="0"/>
          <w:sz w:val="24"/>
          <w:szCs w:val="24"/>
          <w:highlight w:val="none"/>
          <w:shd w:val="clear" w:color="auto" w:fill="FFFFFF"/>
          <w:lang w:val="en-US" w:eastAsia="zh-CN" w:bidi="ar-SA"/>
        </w:rPr>
        <w:t>联系人</w:t>
      </w:r>
      <w:r>
        <w:rPr>
          <w:rFonts w:hint="eastAsia" w:ascii="宋体" w:hAnsi="宋体" w:cs="宋体"/>
          <w:color w:val="auto"/>
          <w:kern w:val="0"/>
          <w:sz w:val="24"/>
          <w:szCs w:val="24"/>
          <w:highlight w:val="none"/>
          <w:shd w:val="clear" w:color="auto" w:fill="FFFFFF"/>
          <w:lang w:val="en-US" w:eastAsia="zh-CN" w:bidi="ar-SA"/>
        </w:rPr>
        <w:t>：张先生</w:t>
      </w:r>
    </w:p>
    <w:p w14:paraId="50BC1146">
      <w:pPr>
        <w:keepNext w:val="0"/>
        <w:keepLines w:val="0"/>
        <w:pageBreakBefore w:val="0"/>
        <w:widowControl/>
        <w:kinsoku/>
        <w:overflowPunct/>
        <w:topLinePunct w:val="0"/>
        <w:autoSpaceDE/>
        <w:autoSpaceDN/>
        <w:bidi w:val="0"/>
        <w:snapToGrid w:val="0"/>
        <w:spacing w:before="0" w:beforeAutospacing="0" w:after="0" w:afterAutospacing="0" w:line="324" w:lineRule="auto"/>
        <w:ind w:firstLine="480" w:firstLineChars="200"/>
        <w:jc w:val="left"/>
        <w:textAlignment w:val="auto"/>
        <w:rPr>
          <w:rFonts w:hint="default" w:ascii="宋体" w:hAnsi="宋体" w:eastAsia="宋体" w:cs="宋体"/>
          <w:color w:val="auto"/>
          <w:kern w:val="0"/>
          <w:sz w:val="24"/>
          <w:szCs w:val="24"/>
          <w:highlight w:val="none"/>
          <w:shd w:val="clear" w:color="auto" w:fill="FFFFFF"/>
          <w:lang w:val="en-US" w:eastAsia="zh-CN" w:bidi="ar-SA"/>
        </w:rPr>
      </w:pPr>
      <w:r>
        <w:rPr>
          <w:rFonts w:hint="eastAsia" w:ascii="宋体" w:hAnsi="宋体" w:eastAsia="宋体" w:cs="宋体"/>
          <w:color w:val="auto"/>
          <w:kern w:val="0"/>
          <w:sz w:val="24"/>
          <w:szCs w:val="24"/>
          <w:highlight w:val="none"/>
          <w:shd w:val="clear" w:color="auto" w:fill="FFFFFF"/>
          <w:lang w:val="en-US" w:eastAsia="zh-CN" w:bidi="ar-SA"/>
        </w:rPr>
        <w:t>联系方式：</w:t>
      </w:r>
      <w:r>
        <w:rPr>
          <w:rFonts w:hint="eastAsia" w:ascii="宋体" w:hAnsi="宋体" w:cs="宋体"/>
          <w:color w:val="auto"/>
          <w:kern w:val="0"/>
          <w:sz w:val="24"/>
          <w:szCs w:val="24"/>
          <w:highlight w:val="none"/>
          <w:shd w:val="clear" w:color="auto" w:fill="FFFFFF"/>
          <w:lang w:val="en-US" w:eastAsia="zh-CN" w:bidi="ar-SA"/>
        </w:rPr>
        <w:t>15236952225</w:t>
      </w:r>
    </w:p>
    <w:p w14:paraId="2BB15010">
      <w:pPr>
        <w:keepNext w:val="0"/>
        <w:keepLines w:val="0"/>
        <w:pageBreakBefore w:val="0"/>
        <w:widowControl/>
        <w:kinsoku/>
        <w:overflowPunct/>
        <w:topLinePunct w:val="0"/>
        <w:autoSpaceDE/>
        <w:autoSpaceDN/>
        <w:bidi w:val="0"/>
        <w:snapToGrid w:val="0"/>
        <w:spacing w:before="0" w:beforeAutospacing="0" w:after="0" w:afterAutospacing="0" w:line="324" w:lineRule="auto"/>
        <w:ind w:firstLine="480" w:firstLineChars="200"/>
        <w:jc w:val="left"/>
        <w:textAlignment w:val="auto"/>
        <w:rPr>
          <w:rFonts w:hint="eastAsia" w:ascii="宋体" w:hAnsi="宋体" w:eastAsia="宋体" w:cs="宋体"/>
          <w:color w:val="auto"/>
          <w:kern w:val="0"/>
          <w:sz w:val="24"/>
          <w:szCs w:val="24"/>
          <w:highlight w:val="none"/>
          <w:shd w:val="clear" w:color="auto" w:fill="FFFFFF"/>
          <w:lang w:val="en-US" w:eastAsia="zh-CN" w:bidi="ar-SA"/>
        </w:rPr>
      </w:pPr>
      <w:r>
        <w:rPr>
          <w:rFonts w:hint="eastAsia" w:ascii="宋体" w:hAnsi="宋体" w:eastAsia="宋体" w:cs="宋体"/>
          <w:color w:val="auto"/>
          <w:kern w:val="0"/>
          <w:sz w:val="24"/>
          <w:szCs w:val="24"/>
          <w:highlight w:val="none"/>
          <w:shd w:val="clear" w:color="auto" w:fill="FFFFFF"/>
          <w:lang w:val="en-US" w:eastAsia="zh-CN" w:bidi="ar-SA"/>
        </w:rPr>
        <w:t>3.监督部门：驻马店市中心医院纪检监察室</w:t>
      </w:r>
    </w:p>
    <w:p w14:paraId="5BB2E390">
      <w:pPr>
        <w:keepNext w:val="0"/>
        <w:keepLines w:val="0"/>
        <w:pageBreakBefore w:val="0"/>
        <w:widowControl/>
        <w:kinsoku/>
        <w:overflowPunct/>
        <w:topLinePunct w:val="0"/>
        <w:autoSpaceDE/>
        <w:autoSpaceDN/>
        <w:bidi w:val="0"/>
        <w:snapToGrid w:val="0"/>
        <w:spacing w:before="0" w:beforeAutospacing="0" w:after="0" w:afterAutospacing="0" w:line="324" w:lineRule="auto"/>
        <w:ind w:firstLine="480" w:firstLineChars="200"/>
        <w:jc w:val="left"/>
        <w:textAlignment w:val="auto"/>
        <w:rPr>
          <w:rFonts w:hint="eastAsia" w:ascii="宋体" w:hAnsi="宋体" w:eastAsia="宋体" w:cs="宋体"/>
          <w:color w:val="auto"/>
          <w:kern w:val="0"/>
          <w:sz w:val="24"/>
          <w:szCs w:val="24"/>
          <w:highlight w:val="none"/>
          <w:shd w:val="clear" w:color="auto" w:fill="FFFFFF"/>
          <w:lang w:val="en-US" w:eastAsia="zh-CN" w:bidi="ar-SA"/>
        </w:rPr>
      </w:pPr>
      <w:r>
        <w:rPr>
          <w:rFonts w:hint="eastAsia" w:ascii="宋体" w:hAnsi="宋体" w:eastAsia="宋体" w:cs="宋体"/>
          <w:color w:val="auto"/>
          <w:kern w:val="0"/>
          <w:sz w:val="24"/>
          <w:szCs w:val="24"/>
          <w:highlight w:val="none"/>
          <w:shd w:val="clear" w:color="auto" w:fill="FFFFFF"/>
          <w:lang w:val="en-US" w:eastAsia="zh-CN" w:bidi="ar-SA"/>
        </w:rPr>
        <w:t>监督电话：0396-2726678</w:t>
      </w:r>
    </w:p>
    <w:p w14:paraId="189E5960">
      <w:pPr>
        <w:keepNext w:val="0"/>
        <w:keepLines w:val="0"/>
        <w:pageBreakBefore w:val="0"/>
        <w:widowControl/>
        <w:kinsoku/>
        <w:overflowPunct/>
        <w:topLinePunct w:val="0"/>
        <w:autoSpaceDE/>
        <w:autoSpaceDN/>
        <w:bidi w:val="0"/>
        <w:snapToGrid w:val="0"/>
        <w:spacing w:before="0" w:beforeAutospacing="0" w:after="0" w:afterAutospacing="0" w:line="324" w:lineRule="auto"/>
        <w:ind w:firstLine="480" w:firstLineChars="200"/>
        <w:jc w:val="right"/>
        <w:textAlignment w:val="auto"/>
        <w:rPr>
          <w:rFonts w:hint="eastAsia" w:ascii="宋体" w:hAnsi="宋体" w:eastAsia="宋体" w:cs="宋体"/>
          <w:color w:val="auto"/>
          <w:kern w:val="0"/>
          <w:sz w:val="24"/>
          <w:szCs w:val="24"/>
          <w:highlight w:val="none"/>
          <w:shd w:val="clear" w:color="auto" w:fill="FFFFFF"/>
          <w:lang w:val="en-US" w:eastAsia="zh-CN" w:bidi="ar-SA"/>
        </w:rPr>
      </w:pPr>
      <w:r>
        <w:rPr>
          <w:rFonts w:hint="eastAsia" w:ascii="宋体" w:hAnsi="宋体" w:eastAsia="宋体" w:cs="宋体"/>
          <w:color w:val="auto"/>
          <w:kern w:val="0"/>
          <w:sz w:val="24"/>
          <w:szCs w:val="24"/>
          <w:highlight w:val="none"/>
          <w:shd w:val="clear" w:color="auto" w:fill="FFFFFF"/>
          <w:lang w:val="en-US" w:eastAsia="zh-CN" w:bidi="ar-SA"/>
        </w:rPr>
        <w:t>驻马店市中心医院采购科</w:t>
      </w:r>
    </w:p>
    <w:p w14:paraId="2B5979AB">
      <w:pPr>
        <w:pStyle w:val="31"/>
        <w:keepNext w:val="0"/>
        <w:keepLines w:val="0"/>
        <w:pageBreakBefore w:val="0"/>
        <w:widowControl/>
        <w:kinsoku/>
        <w:overflowPunct/>
        <w:topLinePunct w:val="0"/>
        <w:autoSpaceDE/>
        <w:autoSpaceDN/>
        <w:bidi w:val="0"/>
        <w:snapToGrid w:val="0"/>
        <w:spacing w:before="0" w:beforeAutospacing="0" w:after="0" w:afterAutospacing="0" w:line="324" w:lineRule="auto"/>
        <w:ind w:firstLine="480" w:firstLineChars="200"/>
        <w:jc w:val="center"/>
        <w:textAlignment w:val="auto"/>
        <w:rPr>
          <w:rFonts w:hint="eastAsia" w:ascii="宋体" w:hAnsi="宋体" w:eastAsia="宋体" w:cs="宋体"/>
          <w:color w:val="0000FF"/>
          <w:sz w:val="24"/>
          <w:szCs w:val="24"/>
          <w:highlight w:val="none"/>
          <w:shd w:val="clear" w:color="auto" w:fill="FFFFFF"/>
        </w:rPr>
      </w:pPr>
      <w:r>
        <w:rPr>
          <w:rFonts w:hint="eastAsia" w:ascii="宋体" w:hAnsi="宋体" w:eastAsia="宋体" w:cs="宋体"/>
          <w:color w:val="auto"/>
          <w:kern w:val="0"/>
          <w:sz w:val="24"/>
          <w:szCs w:val="24"/>
          <w:highlight w:val="none"/>
          <w:shd w:val="clear" w:color="auto" w:fill="FFFFFF"/>
          <w:lang w:val="en-US" w:eastAsia="zh-CN" w:bidi="ar-SA"/>
        </w:rPr>
        <w:t xml:space="preserve">                                                  </w:t>
      </w:r>
      <w:r>
        <w:rPr>
          <w:rFonts w:hint="eastAsia" w:ascii="宋体" w:hAnsi="宋体" w:eastAsia="宋体" w:cs="宋体"/>
          <w:color w:val="auto"/>
          <w:sz w:val="24"/>
          <w:szCs w:val="24"/>
          <w:highlight w:val="none"/>
          <w:shd w:val="clear" w:color="auto" w:fill="FFFFFF"/>
        </w:rPr>
        <w:t>202</w:t>
      </w:r>
      <w:r>
        <w:rPr>
          <w:rFonts w:hint="eastAsia" w:ascii="宋体" w:hAnsi="宋体" w:cs="宋体"/>
          <w:color w:val="auto"/>
          <w:sz w:val="24"/>
          <w:szCs w:val="24"/>
          <w:highlight w:val="none"/>
          <w:shd w:val="clear" w:color="auto" w:fill="FFFFFF"/>
          <w:lang w:val="en-US" w:eastAsia="zh-CN"/>
        </w:rPr>
        <w:t>6</w:t>
      </w:r>
      <w:r>
        <w:rPr>
          <w:rFonts w:hint="eastAsia" w:ascii="宋体" w:hAnsi="宋体" w:eastAsia="宋体" w:cs="宋体"/>
          <w:color w:val="auto"/>
          <w:sz w:val="24"/>
          <w:szCs w:val="24"/>
          <w:highlight w:val="none"/>
          <w:shd w:val="clear" w:color="auto" w:fill="FFFFFF"/>
        </w:rPr>
        <w:t>年</w:t>
      </w:r>
      <w:r>
        <w:rPr>
          <w:rFonts w:hint="eastAsia" w:ascii="宋体" w:hAnsi="宋体" w:cs="宋体"/>
          <w:color w:val="auto"/>
          <w:sz w:val="24"/>
          <w:szCs w:val="24"/>
          <w:highlight w:val="none"/>
          <w:shd w:val="clear" w:color="auto" w:fill="FFFFFF"/>
          <w:lang w:val="en-US" w:eastAsia="zh-CN"/>
        </w:rPr>
        <w:t>8</w:t>
      </w:r>
      <w:r>
        <w:rPr>
          <w:rFonts w:hint="eastAsia" w:ascii="宋体" w:hAnsi="宋体" w:eastAsia="宋体" w:cs="宋体"/>
          <w:color w:val="auto"/>
          <w:sz w:val="24"/>
          <w:szCs w:val="24"/>
          <w:highlight w:val="none"/>
          <w:shd w:val="clear" w:color="auto" w:fill="FFFFFF"/>
        </w:rPr>
        <w:t>月</w:t>
      </w:r>
      <w:r>
        <w:rPr>
          <w:rFonts w:hint="eastAsia" w:ascii="宋体" w:hAnsi="宋体" w:cs="宋体"/>
          <w:color w:val="auto"/>
          <w:sz w:val="24"/>
          <w:szCs w:val="24"/>
          <w:highlight w:val="none"/>
          <w:shd w:val="clear" w:color="auto" w:fill="FFFFFF"/>
          <w:lang w:val="en-US" w:eastAsia="zh-CN"/>
        </w:rPr>
        <w:t>4</w:t>
      </w:r>
      <w:r>
        <w:rPr>
          <w:rFonts w:hint="eastAsia" w:ascii="宋体" w:hAnsi="宋体" w:eastAsia="宋体" w:cs="宋体"/>
          <w:color w:val="auto"/>
          <w:sz w:val="24"/>
          <w:szCs w:val="24"/>
          <w:highlight w:val="none"/>
          <w:shd w:val="clear" w:color="auto" w:fill="FFFFFF"/>
        </w:rPr>
        <w:t>日</w:t>
      </w:r>
    </w:p>
    <w:p w14:paraId="1C0E0222">
      <w:pPr>
        <w:rPr>
          <w:rFonts w:hint="eastAsia" w:ascii="宋体" w:hAnsi="宋体" w:eastAsia="宋体" w:cs="宋体"/>
          <w:b/>
          <w:color w:val="auto"/>
          <w:sz w:val="32"/>
          <w:szCs w:val="32"/>
          <w:highlight w:val="none"/>
        </w:rPr>
      </w:pPr>
      <w:bookmarkStart w:id="27" w:name="_Toc29890"/>
      <w:bookmarkStart w:id="28" w:name="_Toc23793"/>
      <w:r>
        <w:rPr>
          <w:rFonts w:hint="eastAsia" w:ascii="宋体" w:hAnsi="宋体" w:eastAsia="宋体" w:cs="宋体"/>
          <w:b/>
          <w:color w:val="auto"/>
          <w:sz w:val="32"/>
          <w:szCs w:val="32"/>
          <w:highlight w:val="none"/>
        </w:rPr>
        <w:br w:type="page"/>
      </w:r>
    </w:p>
    <w:p w14:paraId="32464726">
      <w:pPr>
        <w:widowControl/>
        <w:spacing w:line="360" w:lineRule="auto"/>
        <w:ind w:firstLine="643" w:firstLineChars="200"/>
        <w:jc w:val="center"/>
        <w:outlineLvl w:val="0"/>
        <w:rPr>
          <w:rFonts w:hint="eastAsia" w:ascii="宋体" w:hAnsi="宋体" w:eastAsia="宋体" w:cs="宋体"/>
          <w:b/>
          <w:color w:val="auto"/>
          <w:sz w:val="32"/>
          <w:szCs w:val="32"/>
          <w:highlight w:val="none"/>
        </w:rPr>
      </w:pPr>
      <w:bookmarkStart w:id="29" w:name="_Toc19124"/>
      <w:r>
        <w:rPr>
          <w:rFonts w:hint="eastAsia" w:ascii="宋体" w:hAnsi="宋体" w:eastAsia="宋体" w:cs="宋体"/>
          <w:b/>
          <w:color w:val="auto"/>
          <w:sz w:val="32"/>
          <w:szCs w:val="32"/>
          <w:highlight w:val="none"/>
        </w:rPr>
        <w:t xml:space="preserve">第二章  </w:t>
      </w:r>
      <w:r>
        <w:rPr>
          <w:rFonts w:hint="eastAsia" w:ascii="宋体" w:hAnsi="宋体" w:eastAsia="宋体" w:cs="宋体"/>
          <w:b/>
          <w:color w:val="auto"/>
          <w:sz w:val="32"/>
          <w:szCs w:val="32"/>
          <w:highlight w:val="none"/>
          <w:lang w:eastAsia="zh-CN"/>
        </w:rPr>
        <w:t>采购</w:t>
      </w:r>
      <w:r>
        <w:rPr>
          <w:rFonts w:hint="eastAsia" w:ascii="宋体" w:hAnsi="宋体" w:eastAsia="宋体" w:cs="宋体"/>
          <w:b/>
          <w:color w:val="auto"/>
          <w:sz w:val="32"/>
          <w:szCs w:val="32"/>
          <w:highlight w:val="none"/>
        </w:rPr>
        <w:t>需求</w:t>
      </w:r>
      <w:bookmarkEnd w:id="29"/>
      <w:bookmarkStart w:id="30" w:name="_Toc9989"/>
      <w:bookmarkStart w:id="31" w:name="_Toc23610"/>
      <w:bookmarkStart w:id="32" w:name="_Toc31536"/>
    </w:p>
    <w:bookmarkEnd w:id="27"/>
    <w:bookmarkEnd w:id="28"/>
    <w:bookmarkEnd w:id="30"/>
    <w:bookmarkEnd w:id="31"/>
    <w:bookmarkEnd w:id="32"/>
    <w:p w14:paraId="3052BC61">
      <w:pPr>
        <w:keepNext w:val="0"/>
        <w:keepLines w:val="0"/>
        <w:pageBreakBefore w:val="0"/>
        <w:widowControl w:val="0"/>
        <w:kinsoku/>
        <w:wordWrap/>
        <w:overflowPunct/>
        <w:topLinePunct w:val="0"/>
        <w:autoSpaceDE/>
        <w:autoSpaceDN/>
        <w:bidi w:val="0"/>
        <w:adjustRightInd/>
        <w:snapToGrid w:val="0"/>
        <w:spacing w:line="360" w:lineRule="auto"/>
        <w:jc w:val="both"/>
        <w:textAlignment w:val="auto"/>
        <w:rPr>
          <w:rFonts w:hint="eastAsia" w:ascii="宋体" w:hAnsi="宋体" w:eastAsia="宋体" w:cs="宋体"/>
          <w:i w:val="0"/>
          <w:iCs/>
          <w:color w:val="auto"/>
          <w:sz w:val="24"/>
          <w:szCs w:val="24"/>
          <w:highlight w:val="none"/>
          <w:u w:val="none"/>
          <w:lang w:val="en-US" w:eastAsia="zh-CN"/>
        </w:rPr>
      </w:pPr>
      <w:r>
        <w:rPr>
          <w:rFonts w:hint="eastAsia" w:ascii="宋体" w:hAnsi="宋体" w:eastAsia="宋体" w:cs="宋体"/>
          <w:b/>
          <w:bCs/>
          <w:i w:val="0"/>
          <w:iCs/>
          <w:color w:val="auto"/>
          <w:sz w:val="24"/>
          <w:szCs w:val="24"/>
          <w:highlight w:val="none"/>
          <w:u w:val="none"/>
          <w:lang w:val="en-US" w:eastAsia="zh-CN"/>
        </w:rPr>
        <w:t>项目名称：</w:t>
      </w:r>
      <w:r>
        <w:rPr>
          <w:rFonts w:hint="eastAsia" w:ascii="宋体" w:hAnsi="宋体" w:eastAsia="宋体" w:cs="宋体"/>
          <w:b w:val="0"/>
          <w:bCs w:val="0"/>
          <w:i w:val="0"/>
          <w:iCs/>
          <w:color w:val="auto"/>
          <w:sz w:val="24"/>
          <w:szCs w:val="24"/>
          <w:highlight w:val="none"/>
          <w:u w:val="none"/>
          <w:lang w:val="en-US" w:eastAsia="zh-CN"/>
        </w:rPr>
        <w:t>驻马店市中心医院</w:t>
      </w:r>
      <w:r>
        <w:rPr>
          <w:rFonts w:hint="eastAsia" w:ascii="宋体" w:hAnsi="宋体" w:cs="宋体"/>
          <w:b w:val="0"/>
          <w:bCs w:val="0"/>
          <w:i w:val="0"/>
          <w:iCs/>
          <w:color w:val="auto"/>
          <w:sz w:val="24"/>
          <w:szCs w:val="24"/>
          <w:highlight w:val="none"/>
          <w:u w:val="none"/>
          <w:lang w:val="en-US" w:eastAsia="zh-CN"/>
        </w:rPr>
        <w:t>冲击波治疗仪（聚焦式）、悬吊康复训练系统采购项目</w:t>
      </w:r>
    </w:p>
    <w:p w14:paraId="774013EF">
      <w:pPr>
        <w:pStyle w:val="7"/>
        <w:keepNext w:val="0"/>
        <w:keepLines w:val="0"/>
        <w:pageBreakBefore w:val="0"/>
        <w:widowControl/>
        <w:numPr>
          <w:ilvl w:val="0"/>
          <w:numId w:val="0"/>
        </w:numPr>
        <w:kinsoku/>
        <w:wordWrap/>
        <w:overflowPunct/>
        <w:topLinePunct w:val="0"/>
        <w:autoSpaceDE/>
        <w:autoSpaceDN/>
        <w:bidi w:val="0"/>
        <w:adjustRightInd/>
        <w:snapToGrid w:val="0"/>
        <w:spacing w:beforeAutospacing="0" w:afterAutospacing="0" w:line="360" w:lineRule="auto"/>
        <w:jc w:val="both"/>
        <w:textAlignment w:val="auto"/>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一、采购标的清单：</w:t>
      </w:r>
    </w:p>
    <w:tbl>
      <w:tblPr>
        <w:tblStyle w:val="35"/>
        <w:tblW w:w="868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5"/>
        <w:gridCol w:w="5"/>
        <w:gridCol w:w="2139"/>
        <w:gridCol w:w="850"/>
        <w:gridCol w:w="967"/>
        <w:gridCol w:w="1384"/>
        <w:gridCol w:w="1110"/>
        <w:gridCol w:w="1240"/>
        <w:gridCol w:w="5"/>
      </w:tblGrid>
      <w:tr w14:paraId="1B3663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5" w:hRule="atLeast"/>
          <w:jc w:val="center"/>
        </w:trPr>
        <w:tc>
          <w:tcPr>
            <w:tcW w:w="990" w:type="dxa"/>
            <w:gridSpan w:val="2"/>
            <w:vAlign w:val="center"/>
          </w:tcPr>
          <w:p w14:paraId="7BB03108">
            <w:pPr>
              <w:pStyle w:val="7"/>
              <w:keepNext w:val="0"/>
              <w:keepLines w:val="0"/>
              <w:pageBreakBefore w:val="0"/>
              <w:widowControl w:val="0"/>
              <w:kinsoku/>
              <w:wordWrap/>
              <w:overflowPunct/>
              <w:topLinePunct w:val="0"/>
              <w:autoSpaceDE/>
              <w:autoSpaceDN/>
              <w:bidi w:val="0"/>
              <w:adjustRightInd/>
              <w:snapToGrid/>
              <w:spacing w:before="0" w:beforeAutospacing="0" w:after="0" w:line="400" w:lineRule="exact"/>
              <w:ind w:left="0" w:leftChars="0" w:firstLine="0" w:firstLineChars="0"/>
              <w:jc w:val="center"/>
              <w:textAlignment w:val="auto"/>
              <w:rPr>
                <w:rFonts w:hint="eastAsia" w:ascii="宋体" w:hAnsi="宋体" w:eastAsia="宋体" w:cs="宋体"/>
                <w:color w:val="auto"/>
                <w:sz w:val="24"/>
                <w:szCs w:val="24"/>
                <w:highlight w:val="none"/>
                <w:vertAlign w:val="baseline"/>
                <w:lang w:val="en-US" w:eastAsia="zh-CN"/>
              </w:rPr>
            </w:pPr>
            <w:r>
              <w:rPr>
                <w:rFonts w:hint="eastAsia" w:cs="宋体"/>
                <w:b/>
                <w:bCs/>
                <w:color w:val="auto"/>
                <w:sz w:val="24"/>
                <w:szCs w:val="24"/>
                <w:highlight w:val="none"/>
                <w:lang w:val="en-US" w:eastAsia="zh-CN"/>
              </w:rPr>
              <w:t>包号</w:t>
            </w:r>
          </w:p>
        </w:tc>
        <w:tc>
          <w:tcPr>
            <w:tcW w:w="2139" w:type="dxa"/>
            <w:vAlign w:val="center"/>
          </w:tcPr>
          <w:p w14:paraId="1C818719">
            <w:pPr>
              <w:pStyle w:val="7"/>
              <w:keepNext w:val="0"/>
              <w:keepLines w:val="0"/>
              <w:pageBreakBefore w:val="0"/>
              <w:widowControl w:val="0"/>
              <w:kinsoku/>
              <w:wordWrap/>
              <w:overflowPunct/>
              <w:topLinePunct w:val="0"/>
              <w:autoSpaceDE/>
              <w:autoSpaceDN/>
              <w:bidi w:val="0"/>
              <w:adjustRightInd/>
              <w:snapToGrid/>
              <w:spacing w:before="0" w:beforeAutospacing="0" w:after="0" w:line="400" w:lineRule="exact"/>
              <w:ind w:left="0" w:leftChars="0" w:firstLine="0" w:firstLineChars="0"/>
              <w:jc w:val="center"/>
              <w:textAlignment w:val="auto"/>
              <w:rPr>
                <w:rFonts w:hint="eastAsia" w:ascii="宋体" w:hAnsi="宋体" w:eastAsia="宋体" w:cs="宋体"/>
                <w:color w:val="auto"/>
                <w:sz w:val="24"/>
                <w:szCs w:val="24"/>
                <w:highlight w:val="none"/>
                <w:vertAlign w:val="baseline"/>
                <w:lang w:val="en-US" w:eastAsia="zh-CN"/>
              </w:rPr>
            </w:pPr>
            <w:r>
              <w:rPr>
                <w:rFonts w:hint="eastAsia" w:cs="宋体"/>
                <w:b/>
                <w:bCs/>
                <w:color w:val="auto"/>
                <w:sz w:val="24"/>
                <w:szCs w:val="24"/>
                <w:highlight w:val="none"/>
                <w:lang w:val="en-US" w:eastAsia="zh-CN"/>
              </w:rPr>
              <w:t>设备</w:t>
            </w:r>
            <w:r>
              <w:rPr>
                <w:rFonts w:hint="eastAsia" w:ascii="宋体" w:hAnsi="宋体" w:eastAsia="宋体" w:cs="宋体"/>
                <w:b/>
                <w:bCs/>
                <w:color w:val="auto"/>
                <w:sz w:val="24"/>
                <w:szCs w:val="24"/>
                <w:highlight w:val="none"/>
              </w:rPr>
              <w:t>名称</w:t>
            </w:r>
          </w:p>
        </w:tc>
        <w:tc>
          <w:tcPr>
            <w:tcW w:w="850" w:type="dxa"/>
            <w:vAlign w:val="center"/>
          </w:tcPr>
          <w:p w14:paraId="2AF52A7A">
            <w:pPr>
              <w:pStyle w:val="7"/>
              <w:keepNext w:val="0"/>
              <w:keepLines w:val="0"/>
              <w:pageBreakBefore w:val="0"/>
              <w:widowControl w:val="0"/>
              <w:kinsoku/>
              <w:wordWrap/>
              <w:overflowPunct/>
              <w:topLinePunct w:val="0"/>
              <w:autoSpaceDE/>
              <w:autoSpaceDN/>
              <w:bidi w:val="0"/>
              <w:adjustRightInd/>
              <w:snapToGrid/>
              <w:spacing w:before="0" w:beforeAutospacing="0" w:after="0" w:line="400" w:lineRule="exact"/>
              <w:ind w:left="0" w:leftChars="0" w:firstLine="0" w:firstLineChars="0"/>
              <w:jc w:val="center"/>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b/>
                <w:bCs/>
                <w:color w:val="auto"/>
                <w:sz w:val="24"/>
                <w:szCs w:val="24"/>
                <w:highlight w:val="none"/>
                <w:lang w:val="en-US" w:eastAsia="zh-CN"/>
              </w:rPr>
              <w:t>单位</w:t>
            </w:r>
          </w:p>
        </w:tc>
        <w:tc>
          <w:tcPr>
            <w:tcW w:w="967" w:type="dxa"/>
            <w:vAlign w:val="center"/>
          </w:tcPr>
          <w:p w14:paraId="78A9F1D6">
            <w:pPr>
              <w:pStyle w:val="7"/>
              <w:keepNext w:val="0"/>
              <w:keepLines w:val="0"/>
              <w:pageBreakBefore w:val="0"/>
              <w:widowControl w:val="0"/>
              <w:kinsoku/>
              <w:wordWrap/>
              <w:overflowPunct/>
              <w:topLinePunct w:val="0"/>
              <w:autoSpaceDE/>
              <w:autoSpaceDN/>
              <w:bidi w:val="0"/>
              <w:adjustRightInd/>
              <w:snapToGrid/>
              <w:spacing w:before="0" w:beforeAutospacing="0" w:after="0" w:line="400" w:lineRule="exact"/>
              <w:ind w:left="0" w:leftChars="0" w:firstLine="0" w:firstLineChars="0"/>
              <w:jc w:val="center"/>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b/>
                <w:bCs/>
                <w:color w:val="auto"/>
                <w:sz w:val="24"/>
                <w:szCs w:val="24"/>
                <w:highlight w:val="none"/>
              </w:rPr>
              <w:t>数量</w:t>
            </w:r>
          </w:p>
        </w:tc>
        <w:tc>
          <w:tcPr>
            <w:tcW w:w="1384" w:type="dxa"/>
            <w:vAlign w:val="center"/>
          </w:tcPr>
          <w:p w14:paraId="665A7C5C">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ind w:left="0" w:leftChars="0" w:firstLine="0" w:firstLineChars="0"/>
              <w:jc w:val="center"/>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资金</w:t>
            </w:r>
          </w:p>
          <w:p w14:paraId="2259F43F">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ind w:left="0" w:leftChars="0" w:firstLine="0" w:firstLineChars="0"/>
              <w:jc w:val="center"/>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b/>
                <w:bCs/>
                <w:color w:val="auto"/>
                <w:sz w:val="24"/>
                <w:szCs w:val="24"/>
                <w:highlight w:val="none"/>
              </w:rPr>
              <w:t>预算</w:t>
            </w:r>
          </w:p>
        </w:tc>
        <w:tc>
          <w:tcPr>
            <w:tcW w:w="1110" w:type="dxa"/>
            <w:vAlign w:val="center"/>
          </w:tcPr>
          <w:p w14:paraId="0C32BA6B">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ind w:left="0" w:leftChars="0" w:firstLine="0" w:firstLineChars="0"/>
              <w:jc w:val="center"/>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资金</w:t>
            </w:r>
          </w:p>
          <w:p w14:paraId="0F2FBFFE">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ind w:left="0" w:leftChars="0" w:firstLine="0" w:firstLineChars="0"/>
              <w:jc w:val="center"/>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b/>
                <w:bCs/>
                <w:color w:val="auto"/>
                <w:sz w:val="24"/>
                <w:szCs w:val="24"/>
                <w:highlight w:val="none"/>
                <w:lang w:val="en-US" w:eastAsia="zh-CN"/>
              </w:rPr>
              <w:t>性质</w:t>
            </w:r>
          </w:p>
        </w:tc>
        <w:tc>
          <w:tcPr>
            <w:tcW w:w="1245" w:type="dxa"/>
            <w:gridSpan w:val="2"/>
            <w:vAlign w:val="center"/>
          </w:tcPr>
          <w:p w14:paraId="0D5173FD">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ind w:left="0" w:leftChars="0" w:firstLine="0" w:firstLineChars="0"/>
              <w:jc w:val="center"/>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国产/</w:t>
            </w:r>
          </w:p>
          <w:p w14:paraId="5E8880A2">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ind w:left="0" w:leftChars="0" w:firstLine="0" w:firstLineChars="0"/>
              <w:jc w:val="center"/>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b/>
                <w:bCs/>
                <w:color w:val="auto"/>
                <w:sz w:val="24"/>
                <w:szCs w:val="24"/>
                <w:highlight w:val="none"/>
                <w:lang w:val="en-US" w:eastAsia="zh-CN"/>
              </w:rPr>
              <w:t>进口</w:t>
            </w:r>
          </w:p>
        </w:tc>
      </w:tr>
      <w:tr w14:paraId="6C669B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0" w:type="dxa"/>
            <w:gridSpan w:val="2"/>
            <w:shd w:val="clear" w:color="auto" w:fill="auto"/>
            <w:vAlign w:val="center"/>
          </w:tcPr>
          <w:p w14:paraId="7E2267BB">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default" w:ascii="宋体" w:hAnsi="宋体" w:eastAsia="宋体" w:cs="宋体"/>
                <w:b w:val="0"/>
                <w:bCs w:val="0"/>
                <w:i w:val="0"/>
                <w:iCs/>
                <w:color w:val="auto"/>
                <w:sz w:val="24"/>
                <w:szCs w:val="24"/>
                <w:highlight w:val="none"/>
                <w:u w:val="none"/>
                <w:lang w:val="en-US" w:eastAsia="zh-CN"/>
              </w:rPr>
            </w:pPr>
            <w:r>
              <w:rPr>
                <w:rFonts w:hint="eastAsia" w:ascii="宋体" w:hAnsi="宋体" w:eastAsia="宋体" w:cs="宋体"/>
                <w:b w:val="0"/>
                <w:bCs w:val="0"/>
                <w:i w:val="0"/>
                <w:iCs/>
                <w:color w:val="auto"/>
                <w:sz w:val="24"/>
                <w:szCs w:val="24"/>
                <w:highlight w:val="none"/>
                <w:u w:val="none"/>
                <w:lang w:val="en-US" w:eastAsia="zh-CN"/>
              </w:rPr>
              <w:t>包1</w:t>
            </w:r>
          </w:p>
        </w:tc>
        <w:tc>
          <w:tcPr>
            <w:tcW w:w="2139" w:type="dxa"/>
            <w:shd w:val="clear" w:color="auto" w:fill="auto"/>
            <w:vAlign w:val="center"/>
          </w:tcPr>
          <w:p w14:paraId="32751584">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b w:val="0"/>
                <w:bCs w:val="0"/>
                <w:i w:val="0"/>
                <w:iCs/>
                <w:color w:val="auto"/>
                <w:sz w:val="24"/>
                <w:szCs w:val="24"/>
                <w:highlight w:val="none"/>
                <w:u w:val="none"/>
                <w:lang w:val="en-US" w:eastAsia="zh-CN"/>
              </w:rPr>
            </w:pPr>
            <w:r>
              <w:rPr>
                <w:rFonts w:hint="eastAsia" w:ascii="宋体" w:hAnsi="宋体" w:eastAsia="宋体" w:cs="宋体"/>
                <w:b w:val="0"/>
                <w:bCs w:val="0"/>
                <w:i w:val="0"/>
                <w:iCs/>
                <w:color w:val="auto"/>
                <w:sz w:val="24"/>
                <w:szCs w:val="24"/>
                <w:highlight w:val="none"/>
                <w:u w:val="none"/>
                <w:lang w:val="en-US" w:eastAsia="zh-CN"/>
              </w:rPr>
              <w:t>冲击波治疗仪（聚焦式）</w:t>
            </w:r>
          </w:p>
        </w:tc>
        <w:tc>
          <w:tcPr>
            <w:tcW w:w="850" w:type="dxa"/>
            <w:shd w:val="clear" w:color="auto" w:fill="auto"/>
            <w:vAlign w:val="center"/>
          </w:tcPr>
          <w:p w14:paraId="2D610A1B">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b w:val="0"/>
                <w:bCs w:val="0"/>
                <w:i w:val="0"/>
                <w:iCs/>
                <w:color w:val="auto"/>
                <w:sz w:val="24"/>
                <w:szCs w:val="24"/>
                <w:highlight w:val="none"/>
                <w:u w:val="none"/>
                <w:lang w:val="en-US" w:eastAsia="zh-CN"/>
              </w:rPr>
            </w:pPr>
            <w:r>
              <w:rPr>
                <w:rFonts w:hint="eastAsia" w:ascii="宋体" w:hAnsi="宋体" w:eastAsia="宋体" w:cs="宋体"/>
                <w:b w:val="0"/>
                <w:bCs w:val="0"/>
                <w:i w:val="0"/>
                <w:iCs/>
                <w:color w:val="auto"/>
                <w:sz w:val="24"/>
                <w:szCs w:val="24"/>
                <w:highlight w:val="none"/>
                <w:u w:val="none"/>
                <w:lang w:val="en-US" w:eastAsia="zh-CN"/>
              </w:rPr>
              <w:t>台</w:t>
            </w:r>
          </w:p>
        </w:tc>
        <w:tc>
          <w:tcPr>
            <w:tcW w:w="967" w:type="dxa"/>
            <w:shd w:val="clear" w:color="auto" w:fill="auto"/>
            <w:vAlign w:val="center"/>
          </w:tcPr>
          <w:p w14:paraId="6E5A7B3B">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b w:val="0"/>
                <w:bCs w:val="0"/>
                <w:i w:val="0"/>
                <w:iCs/>
                <w:color w:val="auto"/>
                <w:sz w:val="24"/>
                <w:szCs w:val="24"/>
                <w:highlight w:val="none"/>
                <w:u w:val="none"/>
                <w:lang w:val="en-US" w:eastAsia="zh-CN"/>
              </w:rPr>
            </w:pPr>
            <w:r>
              <w:rPr>
                <w:rFonts w:hint="eastAsia" w:ascii="宋体" w:hAnsi="宋体" w:eastAsia="宋体" w:cs="宋体"/>
                <w:b w:val="0"/>
                <w:bCs w:val="0"/>
                <w:i w:val="0"/>
                <w:iCs/>
                <w:color w:val="auto"/>
                <w:sz w:val="24"/>
                <w:szCs w:val="24"/>
                <w:highlight w:val="none"/>
                <w:u w:val="none"/>
                <w:lang w:val="en-US" w:eastAsia="zh-CN"/>
              </w:rPr>
              <w:t>1</w:t>
            </w:r>
          </w:p>
        </w:tc>
        <w:tc>
          <w:tcPr>
            <w:tcW w:w="1384" w:type="dxa"/>
            <w:shd w:val="clear" w:color="auto" w:fill="auto"/>
            <w:vAlign w:val="center"/>
          </w:tcPr>
          <w:p w14:paraId="3326862B">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b w:val="0"/>
                <w:bCs w:val="0"/>
                <w:i w:val="0"/>
                <w:iCs/>
                <w:color w:val="auto"/>
                <w:sz w:val="24"/>
                <w:szCs w:val="24"/>
                <w:highlight w:val="none"/>
                <w:u w:val="none"/>
                <w:lang w:val="en-US" w:eastAsia="zh-CN"/>
              </w:rPr>
            </w:pPr>
            <w:r>
              <w:rPr>
                <w:rFonts w:hint="eastAsia" w:ascii="宋体" w:hAnsi="宋体" w:eastAsia="宋体" w:cs="宋体"/>
                <w:b w:val="0"/>
                <w:bCs w:val="0"/>
                <w:i w:val="0"/>
                <w:iCs/>
                <w:color w:val="auto"/>
                <w:sz w:val="24"/>
                <w:szCs w:val="24"/>
                <w:highlight w:val="none"/>
                <w:u w:val="none"/>
                <w:lang w:val="en-US" w:eastAsia="zh-CN"/>
              </w:rPr>
              <w:t>30万元</w:t>
            </w:r>
          </w:p>
        </w:tc>
        <w:tc>
          <w:tcPr>
            <w:tcW w:w="1110" w:type="dxa"/>
            <w:shd w:val="clear" w:color="auto" w:fill="auto"/>
            <w:vAlign w:val="center"/>
          </w:tcPr>
          <w:p w14:paraId="18BFE3E9">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b w:val="0"/>
                <w:bCs w:val="0"/>
                <w:i w:val="0"/>
                <w:iCs/>
                <w:color w:val="auto"/>
                <w:sz w:val="24"/>
                <w:szCs w:val="24"/>
                <w:highlight w:val="none"/>
                <w:u w:val="none"/>
                <w:lang w:val="en-US" w:eastAsia="zh-CN"/>
              </w:rPr>
            </w:pPr>
            <w:r>
              <w:rPr>
                <w:rFonts w:hint="eastAsia" w:ascii="宋体" w:hAnsi="宋体" w:eastAsia="宋体" w:cs="宋体"/>
                <w:b w:val="0"/>
                <w:bCs w:val="0"/>
                <w:i w:val="0"/>
                <w:iCs/>
                <w:color w:val="auto"/>
                <w:sz w:val="24"/>
                <w:szCs w:val="24"/>
                <w:highlight w:val="none"/>
                <w:u w:val="none"/>
                <w:lang w:val="en-US" w:eastAsia="zh-CN"/>
              </w:rPr>
              <w:t>自筹</w:t>
            </w:r>
          </w:p>
        </w:tc>
        <w:tc>
          <w:tcPr>
            <w:tcW w:w="1245" w:type="dxa"/>
            <w:gridSpan w:val="2"/>
            <w:shd w:val="clear" w:color="auto" w:fill="auto"/>
            <w:vAlign w:val="center"/>
          </w:tcPr>
          <w:p w14:paraId="1F5FAC60">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b w:val="0"/>
                <w:bCs w:val="0"/>
                <w:i w:val="0"/>
                <w:iCs/>
                <w:color w:val="auto"/>
                <w:sz w:val="24"/>
                <w:szCs w:val="24"/>
                <w:highlight w:val="none"/>
                <w:u w:val="none"/>
                <w:lang w:val="en-US" w:eastAsia="zh-CN"/>
              </w:rPr>
            </w:pPr>
            <w:r>
              <w:rPr>
                <w:rFonts w:hint="eastAsia" w:ascii="宋体" w:hAnsi="宋体" w:eastAsia="宋体" w:cs="宋体"/>
                <w:b w:val="0"/>
                <w:bCs w:val="0"/>
                <w:i w:val="0"/>
                <w:iCs/>
                <w:color w:val="auto"/>
                <w:sz w:val="24"/>
                <w:szCs w:val="24"/>
                <w:highlight w:val="none"/>
                <w:u w:val="none"/>
                <w:lang w:val="en-US" w:eastAsia="zh-CN"/>
              </w:rPr>
              <w:t>国产</w:t>
            </w:r>
          </w:p>
        </w:tc>
      </w:tr>
      <w:tr w14:paraId="4CB105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0" w:type="dxa"/>
            <w:gridSpan w:val="2"/>
            <w:shd w:val="clear" w:color="auto" w:fill="auto"/>
            <w:vAlign w:val="center"/>
          </w:tcPr>
          <w:p w14:paraId="634E8C83">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default" w:ascii="宋体" w:hAnsi="宋体" w:eastAsia="宋体" w:cs="宋体"/>
                <w:b w:val="0"/>
                <w:bCs w:val="0"/>
                <w:i w:val="0"/>
                <w:iCs/>
                <w:color w:val="auto"/>
                <w:sz w:val="24"/>
                <w:szCs w:val="24"/>
                <w:highlight w:val="none"/>
                <w:u w:val="none"/>
                <w:lang w:val="en-US" w:eastAsia="zh-CN"/>
              </w:rPr>
            </w:pPr>
            <w:r>
              <w:rPr>
                <w:rFonts w:hint="eastAsia" w:ascii="宋体" w:hAnsi="宋体" w:eastAsia="宋体" w:cs="宋体"/>
                <w:b w:val="0"/>
                <w:bCs w:val="0"/>
                <w:i w:val="0"/>
                <w:iCs/>
                <w:color w:val="auto"/>
                <w:sz w:val="24"/>
                <w:szCs w:val="24"/>
                <w:highlight w:val="none"/>
                <w:u w:val="none"/>
                <w:lang w:val="en-US" w:eastAsia="zh-CN"/>
              </w:rPr>
              <w:t>包2</w:t>
            </w:r>
          </w:p>
        </w:tc>
        <w:tc>
          <w:tcPr>
            <w:tcW w:w="2139" w:type="dxa"/>
            <w:shd w:val="clear" w:color="auto" w:fill="auto"/>
            <w:vAlign w:val="center"/>
          </w:tcPr>
          <w:p w14:paraId="5DAAEE39">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b w:val="0"/>
                <w:bCs w:val="0"/>
                <w:i w:val="0"/>
                <w:iCs/>
                <w:color w:val="auto"/>
                <w:sz w:val="24"/>
                <w:szCs w:val="24"/>
                <w:highlight w:val="none"/>
                <w:u w:val="none"/>
                <w:lang w:val="en-US" w:eastAsia="zh-CN"/>
              </w:rPr>
            </w:pPr>
            <w:r>
              <w:rPr>
                <w:rFonts w:hint="eastAsia" w:ascii="宋体" w:hAnsi="宋体" w:eastAsia="宋体" w:cs="宋体"/>
                <w:b w:val="0"/>
                <w:bCs w:val="0"/>
                <w:i w:val="0"/>
                <w:iCs/>
                <w:color w:val="auto"/>
                <w:sz w:val="24"/>
                <w:szCs w:val="24"/>
                <w:highlight w:val="none"/>
                <w:u w:val="none"/>
                <w:lang w:val="en-US" w:eastAsia="zh-CN"/>
              </w:rPr>
              <w:t>悬吊康复训练系统</w:t>
            </w:r>
          </w:p>
        </w:tc>
        <w:tc>
          <w:tcPr>
            <w:tcW w:w="850" w:type="dxa"/>
            <w:shd w:val="clear" w:color="auto" w:fill="auto"/>
            <w:vAlign w:val="center"/>
          </w:tcPr>
          <w:p w14:paraId="02DE45CC">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b w:val="0"/>
                <w:bCs w:val="0"/>
                <w:i w:val="0"/>
                <w:iCs/>
                <w:color w:val="auto"/>
                <w:sz w:val="24"/>
                <w:szCs w:val="24"/>
                <w:highlight w:val="none"/>
                <w:u w:val="none"/>
                <w:lang w:val="en-US" w:eastAsia="zh-CN"/>
              </w:rPr>
            </w:pPr>
            <w:r>
              <w:rPr>
                <w:rFonts w:hint="eastAsia" w:ascii="宋体" w:hAnsi="宋体" w:eastAsia="宋体" w:cs="宋体"/>
                <w:b w:val="0"/>
                <w:bCs w:val="0"/>
                <w:i w:val="0"/>
                <w:iCs/>
                <w:color w:val="auto"/>
                <w:sz w:val="24"/>
                <w:szCs w:val="24"/>
                <w:highlight w:val="none"/>
                <w:u w:val="none"/>
                <w:lang w:val="en-US" w:eastAsia="zh-CN"/>
              </w:rPr>
              <w:t>台</w:t>
            </w:r>
          </w:p>
        </w:tc>
        <w:tc>
          <w:tcPr>
            <w:tcW w:w="967" w:type="dxa"/>
            <w:shd w:val="clear" w:color="auto" w:fill="auto"/>
            <w:vAlign w:val="center"/>
          </w:tcPr>
          <w:p w14:paraId="013A1A69">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b w:val="0"/>
                <w:bCs w:val="0"/>
                <w:i w:val="0"/>
                <w:iCs/>
                <w:color w:val="auto"/>
                <w:sz w:val="24"/>
                <w:szCs w:val="24"/>
                <w:highlight w:val="none"/>
                <w:u w:val="none"/>
                <w:lang w:val="en-US" w:eastAsia="zh-CN"/>
              </w:rPr>
            </w:pPr>
            <w:r>
              <w:rPr>
                <w:rFonts w:hint="eastAsia" w:ascii="宋体" w:hAnsi="宋体" w:eastAsia="宋体" w:cs="宋体"/>
                <w:b w:val="0"/>
                <w:bCs w:val="0"/>
                <w:i w:val="0"/>
                <w:iCs/>
                <w:color w:val="auto"/>
                <w:sz w:val="24"/>
                <w:szCs w:val="24"/>
                <w:highlight w:val="none"/>
                <w:u w:val="none"/>
                <w:lang w:val="en-US" w:eastAsia="zh-CN"/>
              </w:rPr>
              <w:t>2</w:t>
            </w:r>
          </w:p>
        </w:tc>
        <w:tc>
          <w:tcPr>
            <w:tcW w:w="1384" w:type="dxa"/>
            <w:shd w:val="clear" w:color="auto" w:fill="auto"/>
            <w:vAlign w:val="center"/>
          </w:tcPr>
          <w:p w14:paraId="7BF3D2B9">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b w:val="0"/>
                <w:bCs w:val="0"/>
                <w:i w:val="0"/>
                <w:iCs/>
                <w:color w:val="auto"/>
                <w:sz w:val="24"/>
                <w:szCs w:val="24"/>
                <w:highlight w:val="none"/>
                <w:u w:val="none"/>
                <w:lang w:val="en-US" w:eastAsia="zh-CN"/>
              </w:rPr>
            </w:pPr>
            <w:r>
              <w:rPr>
                <w:rFonts w:hint="eastAsia" w:ascii="宋体" w:hAnsi="宋体" w:eastAsia="宋体" w:cs="宋体"/>
                <w:b w:val="0"/>
                <w:bCs w:val="0"/>
                <w:i w:val="0"/>
                <w:iCs/>
                <w:color w:val="auto"/>
                <w:sz w:val="24"/>
                <w:szCs w:val="24"/>
                <w:highlight w:val="none"/>
                <w:u w:val="none"/>
                <w:lang w:val="en-US" w:eastAsia="zh-CN"/>
              </w:rPr>
              <w:t>18.4万元</w:t>
            </w:r>
          </w:p>
        </w:tc>
        <w:tc>
          <w:tcPr>
            <w:tcW w:w="1110" w:type="dxa"/>
            <w:shd w:val="clear" w:color="auto" w:fill="auto"/>
            <w:vAlign w:val="center"/>
          </w:tcPr>
          <w:p w14:paraId="05659E90">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b w:val="0"/>
                <w:bCs w:val="0"/>
                <w:i w:val="0"/>
                <w:iCs/>
                <w:color w:val="auto"/>
                <w:sz w:val="24"/>
                <w:szCs w:val="24"/>
                <w:highlight w:val="none"/>
                <w:u w:val="none"/>
                <w:lang w:val="en-US" w:eastAsia="zh-CN"/>
              </w:rPr>
            </w:pPr>
            <w:r>
              <w:rPr>
                <w:rFonts w:hint="eastAsia" w:ascii="宋体" w:hAnsi="宋体" w:eastAsia="宋体" w:cs="宋体"/>
                <w:b w:val="0"/>
                <w:bCs w:val="0"/>
                <w:i w:val="0"/>
                <w:iCs/>
                <w:color w:val="auto"/>
                <w:sz w:val="24"/>
                <w:szCs w:val="24"/>
                <w:highlight w:val="none"/>
                <w:u w:val="none"/>
                <w:lang w:val="en-US" w:eastAsia="zh-CN"/>
              </w:rPr>
              <w:t>自筹</w:t>
            </w:r>
          </w:p>
        </w:tc>
        <w:tc>
          <w:tcPr>
            <w:tcW w:w="1245" w:type="dxa"/>
            <w:gridSpan w:val="2"/>
            <w:shd w:val="clear" w:color="auto" w:fill="auto"/>
            <w:vAlign w:val="center"/>
          </w:tcPr>
          <w:p w14:paraId="124F1E3C">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b w:val="0"/>
                <w:bCs w:val="0"/>
                <w:i w:val="0"/>
                <w:iCs/>
                <w:color w:val="auto"/>
                <w:sz w:val="24"/>
                <w:szCs w:val="24"/>
                <w:highlight w:val="none"/>
                <w:u w:val="none"/>
                <w:lang w:val="en-US" w:eastAsia="zh-CN"/>
              </w:rPr>
            </w:pPr>
            <w:r>
              <w:rPr>
                <w:rFonts w:hint="eastAsia" w:ascii="宋体" w:hAnsi="宋体" w:eastAsia="宋体" w:cs="宋体"/>
                <w:b w:val="0"/>
                <w:bCs w:val="0"/>
                <w:i w:val="0"/>
                <w:iCs/>
                <w:color w:val="auto"/>
                <w:sz w:val="24"/>
                <w:szCs w:val="24"/>
                <w:highlight w:val="none"/>
                <w:u w:val="none"/>
                <w:lang w:val="en-US" w:eastAsia="zh-CN"/>
              </w:rPr>
              <w:t>国产</w:t>
            </w:r>
          </w:p>
        </w:tc>
      </w:tr>
      <w:tr w14:paraId="2665F4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5" w:type="dxa"/>
          <w:jc w:val="center"/>
        </w:trPr>
        <w:tc>
          <w:tcPr>
            <w:tcW w:w="990" w:type="dxa"/>
            <w:gridSpan w:val="2"/>
            <w:vAlign w:val="center"/>
          </w:tcPr>
          <w:p w14:paraId="14EDC715">
            <w:pPr>
              <w:keepNext w:val="0"/>
              <w:keepLines w:val="0"/>
              <w:pageBreakBefore w:val="0"/>
              <w:widowControl w:val="0"/>
              <w:numPr>
                <w:ilvl w:val="0"/>
                <w:numId w:val="0"/>
              </w:numPr>
              <w:kinsoku/>
              <w:wordWrap/>
              <w:overflowPunct/>
              <w:topLinePunct w:val="0"/>
              <w:autoSpaceDE/>
              <w:autoSpaceDN/>
              <w:bidi w:val="0"/>
              <w:adjustRightInd/>
              <w:snapToGrid/>
              <w:spacing w:beforeAutospacing="0" w:line="560" w:lineRule="exact"/>
              <w:ind w:left="0" w:leftChars="0" w:firstLine="0" w:firstLineChars="0"/>
              <w:jc w:val="center"/>
              <w:textAlignment w:val="auto"/>
              <w:rPr>
                <w:rFonts w:hint="eastAsia" w:ascii="宋体" w:hAnsi="宋体" w:eastAsia="宋体" w:cs="宋体"/>
                <w:b/>
                <w:bCs/>
                <w:color w:val="auto"/>
                <w:sz w:val="24"/>
                <w:szCs w:val="24"/>
                <w:highlight w:val="none"/>
                <w:vertAlign w:val="baseline"/>
                <w:lang w:val="en-US" w:eastAsia="zh-CN"/>
              </w:rPr>
            </w:pPr>
            <w:r>
              <w:rPr>
                <w:rFonts w:hint="eastAsia" w:ascii="宋体" w:hAnsi="宋体" w:eastAsia="宋体" w:cs="宋体"/>
                <w:b/>
                <w:bCs/>
                <w:color w:val="auto"/>
                <w:sz w:val="24"/>
                <w:szCs w:val="24"/>
                <w:highlight w:val="none"/>
                <w:vertAlign w:val="baseline"/>
                <w:lang w:val="en-US" w:eastAsia="zh-CN"/>
              </w:rPr>
              <w:t>合计</w:t>
            </w:r>
          </w:p>
        </w:tc>
        <w:tc>
          <w:tcPr>
            <w:tcW w:w="7690" w:type="dxa"/>
            <w:gridSpan w:val="6"/>
            <w:vAlign w:val="center"/>
          </w:tcPr>
          <w:p w14:paraId="777C43F4">
            <w:pPr>
              <w:keepNext w:val="0"/>
              <w:keepLines w:val="0"/>
              <w:pageBreakBefore w:val="0"/>
              <w:widowControl w:val="0"/>
              <w:numPr>
                <w:ilvl w:val="0"/>
                <w:numId w:val="0"/>
              </w:numPr>
              <w:kinsoku/>
              <w:wordWrap/>
              <w:overflowPunct/>
              <w:topLinePunct w:val="0"/>
              <w:autoSpaceDE/>
              <w:autoSpaceDN/>
              <w:bidi w:val="0"/>
              <w:adjustRightInd/>
              <w:snapToGrid/>
              <w:spacing w:beforeAutospacing="0" w:line="560" w:lineRule="exact"/>
              <w:jc w:val="center"/>
              <w:textAlignment w:val="auto"/>
              <w:rPr>
                <w:rFonts w:hint="eastAsia" w:ascii="宋体" w:hAnsi="宋体" w:eastAsia="宋体" w:cs="宋体"/>
                <w:b/>
                <w:bCs/>
                <w:color w:val="auto"/>
                <w:sz w:val="24"/>
                <w:szCs w:val="24"/>
                <w:highlight w:val="none"/>
                <w:vertAlign w:val="baseline"/>
                <w:lang w:val="en-US" w:eastAsia="zh-CN"/>
              </w:rPr>
            </w:pPr>
            <w:r>
              <w:rPr>
                <w:rFonts w:hint="eastAsia" w:ascii="宋体" w:hAnsi="宋体" w:eastAsia="宋体" w:cs="宋体"/>
                <w:b/>
                <w:bCs/>
                <w:color w:val="auto"/>
                <w:sz w:val="24"/>
                <w:szCs w:val="24"/>
                <w:highlight w:val="none"/>
                <w:vertAlign w:val="baseline"/>
                <w:lang w:val="en-US" w:eastAsia="zh-CN"/>
              </w:rPr>
              <w:t>48.4万元</w:t>
            </w:r>
          </w:p>
        </w:tc>
      </w:tr>
      <w:tr w14:paraId="3A5237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5" w:type="dxa"/>
          <w:jc w:val="center"/>
        </w:trPr>
        <w:tc>
          <w:tcPr>
            <w:tcW w:w="985" w:type="dxa"/>
            <w:vAlign w:val="center"/>
          </w:tcPr>
          <w:p w14:paraId="217B0878">
            <w:pPr>
              <w:keepNext w:val="0"/>
              <w:keepLines w:val="0"/>
              <w:pageBreakBefore w:val="0"/>
              <w:widowControl w:val="0"/>
              <w:numPr>
                <w:ilvl w:val="0"/>
                <w:numId w:val="0"/>
              </w:numPr>
              <w:kinsoku/>
              <w:wordWrap/>
              <w:overflowPunct/>
              <w:topLinePunct w:val="0"/>
              <w:autoSpaceDE/>
              <w:autoSpaceDN/>
              <w:bidi w:val="0"/>
              <w:adjustRightInd/>
              <w:snapToGrid/>
              <w:spacing w:beforeAutospacing="0" w:line="560" w:lineRule="exact"/>
              <w:ind w:left="0" w:leftChars="0" w:firstLine="0" w:firstLineChars="0"/>
              <w:jc w:val="center"/>
              <w:textAlignment w:val="auto"/>
              <w:rPr>
                <w:rFonts w:hint="eastAsia" w:ascii="宋体" w:hAnsi="宋体" w:eastAsia="宋体" w:cs="宋体"/>
                <w:b/>
                <w:bCs/>
                <w:color w:val="auto"/>
                <w:sz w:val="24"/>
                <w:szCs w:val="24"/>
                <w:highlight w:val="none"/>
                <w:vertAlign w:val="baseline"/>
                <w:lang w:val="en-US" w:eastAsia="zh-CN"/>
              </w:rPr>
            </w:pPr>
            <w:r>
              <w:rPr>
                <w:rFonts w:hint="eastAsia" w:ascii="宋体" w:hAnsi="宋体" w:eastAsia="宋体" w:cs="宋体"/>
                <w:b/>
                <w:bCs/>
                <w:color w:val="auto"/>
                <w:sz w:val="24"/>
                <w:szCs w:val="24"/>
                <w:highlight w:val="none"/>
                <w:vertAlign w:val="baseline"/>
                <w:lang w:val="en-US" w:eastAsia="zh-CN"/>
              </w:rPr>
              <w:t>备注</w:t>
            </w:r>
          </w:p>
        </w:tc>
        <w:tc>
          <w:tcPr>
            <w:tcW w:w="7695" w:type="dxa"/>
            <w:gridSpan w:val="7"/>
            <w:vAlign w:val="center"/>
          </w:tcPr>
          <w:p w14:paraId="7E67570F">
            <w:pPr>
              <w:keepNext w:val="0"/>
              <w:keepLines w:val="0"/>
              <w:pageBreakBefore w:val="0"/>
              <w:widowControl w:val="0"/>
              <w:numPr>
                <w:ilvl w:val="0"/>
                <w:numId w:val="0"/>
              </w:numPr>
              <w:kinsoku/>
              <w:wordWrap/>
              <w:overflowPunct/>
              <w:topLinePunct w:val="0"/>
              <w:autoSpaceDE/>
              <w:autoSpaceDN/>
              <w:bidi w:val="0"/>
              <w:adjustRightInd/>
              <w:snapToGrid/>
              <w:spacing w:beforeAutospacing="0" w:line="560" w:lineRule="exact"/>
              <w:jc w:val="center"/>
              <w:textAlignment w:val="auto"/>
              <w:rPr>
                <w:rFonts w:hint="default" w:ascii="宋体" w:hAnsi="宋体" w:eastAsia="宋体" w:cs="宋体"/>
                <w:b/>
                <w:bCs/>
                <w:color w:val="auto"/>
                <w:sz w:val="24"/>
                <w:szCs w:val="24"/>
                <w:highlight w:val="none"/>
                <w:vertAlign w:val="baseline"/>
                <w:lang w:val="en-US" w:eastAsia="zh-CN"/>
              </w:rPr>
            </w:pPr>
            <w:r>
              <w:rPr>
                <w:rFonts w:hint="eastAsia" w:ascii="宋体" w:hAnsi="宋体" w:cs="宋体"/>
                <w:b/>
                <w:bCs/>
                <w:color w:val="auto"/>
                <w:sz w:val="24"/>
                <w:szCs w:val="24"/>
                <w:highlight w:val="none"/>
                <w:vertAlign w:val="baseline"/>
                <w:lang w:val="en-US" w:eastAsia="zh-CN"/>
              </w:rPr>
              <w:t>/</w:t>
            </w:r>
          </w:p>
        </w:tc>
      </w:tr>
    </w:tbl>
    <w:p w14:paraId="5488A30A">
      <w:pPr>
        <w:numPr>
          <w:ilvl w:val="0"/>
          <w:numId w:val="0"/>
        </w:numPr>
        <w:spacing w:line="192" w:lineRule="auto"/>
        <w:rPr>
          <w:rFonts w:hint="eastAsia" w:ascii="宋体" w:hAnsi="宋体" w:eastAsia="宋体" w:cs="宋体"/>
          <w:b/>
          <w:bCs/>
          <w:color w:val="auto"/>
          <w:kern w:val="2"/>
          <w:sz w:val="24"/>
          <w:szCs w:val="24"/>
          <w:highlight w:val="none"/>
          <w:lang w:val="en-US" w:eastAsia="zh-CN" w:bidi="ar-SA"/>
        </w:rPr>
      </w:pPr>
    </w:p>
    <w:p w14:paraId="10E84755">
      <w:pPr>
        <w:numPr>
          <w:ilvl w:val="0"/>
          <w:numId w:val="1"/>
        </w:numPr>
        <w:spacing w:line="192" w:lineRule="auto"/>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技术要求：</w:t>
      </w:r>
    </w:p>
    <w:p w14:paraId="0B8573B0">
      <w:pPr>
        <w:keepNext w:val="0"/>
        <w:keepLines w:val="0"/>
        <w:pageBreakBefore w:val="0"/>
        <w:widowControl/>
        <w:numPr>
          <w:ilvl w:val="0"/>
          <w:numId w:val="0"/>
        </w:numPr>
        <w:kinsoku/>
        <w:wordWrap/>
        <w:overflowPunct/>
        <w:topLinePunct w:val="0"/>
        <w:autoSpaceDE/>
        <w:autoSpaceDN/>
        <w:bidi w:val="0"/>
        <w:adjustRightInd/>
        <w:snapToGrid w:val="0"/>
        <w:spacing w:line="360" w:lineRule="auto"/>
        <w:ind w:firstLine="480" w:firstLineChars="200"/>
        <w:jc w:val="left"/>
        <w:textAlignment w:val="auto"/>
        <w:rPr>
          <w:rFonts w:hint="eastAsia" w:asciiTheme="minorEastAsia" w:hAnsiTheme="minorEastAsia" w:eastAsiaTheme="minorEastAsia" w:cstheme="minorEastAsia"/>
          <w:b w:val="0"/>
          <w:bCs w:val="0"/>
          <w:color w:val="auto"/>
          <w:sz w:val="24"/>
          <w:szCs w:val="24"/>
          <w:highlight w:val="none"/>
          <w:lang w:val="en-US" w:eastAsia="zh-CN"/>
        </w:rPr>
      </w:pPr>
      <w:r>
        <w:rPr>
          <w:rFonts w:hint="eastAsia" w:asciiTheme="minorEastAsia" w:hAnsiTheme="minorEastAsia" w:eastAsiaTheme="minorEastAsia" w:cstheme="minorEastAsia"/>
          <w:b w:val="0"/>
          <w:bCs w:val="0"/>
          <w:color w:val="auto"/>
          <w:sz w:val="24"/>
          <w:szCs w:val="24"/>
          <w:highlight w:val="none"/>
          <w:lang w:val="en-US" w:eastAsia="zh-CN"/>
        </w:rPr>
        <w:t>（一）</w:t>
      </w:r>
      <w:r>
        <w:rPr>
          <w:rFonts w:hint="eastAsia" w:ascii="宋体" w:hAnsi="宋体" w:eastAsia="宋体" w:cs="宋体"/>
          <w:b w:val="0"/>
          <w:bCs w:val="0"/>
          <w:color w:val="auto"/>
          <w:sz w:val="24"/>
          <w:szCs w:val="24"/>
          <w:highlight w:val="none"/>
          <w:lang w:val="en-US" w:eastAsia="zh-CN"/>
        </w:rPr>
        <w:t>★</w:t>
      </w:r>
      <w:r>
        <w:rPr>
          <w:rFonts w:hint="eastAsia" w:asciiTheme="minorEastAsia" w:hAnsiTheme="minorEastAsia" w:eastAsiaTheme="minorEastAsia" w:cstheme="minorEastAsia"/>
          <w:b w:val="0"/>
          <w:bCs w:val="0"/>
          <w:color w:val="auto"/>
          <w:sz w:val="24"/>
          <w:szCs w:val="24"/>
          <w:highlight w:val="none"/>
          <w:lang w:val="en-US" w:eastAsia="zh-CN"/>
        </w:rPr>
        <w:t>供应商需提供所投设备的医疗器械注册证【含附件：产品技术要求（如有）】或备案凭证，如未按要求提供，则投标无效。</w:t>
      </w:r>
    </w:p>
    <w:p w14:paraId="032BC67C">
      <w:pPr>
        <w:numPr>
          <w:ilvl w:val="0"/>
          <w:numId w:val="0"/>
        </w:numPr>
        <w:spacing w:line="192" w:lineRule="auto"/>
        <w:ind w:firstLine="480" w:firstLineChars="200"/>
        <w:rPr>
          <w:rFonts w:hint="default" w:ascii="宋体" w:hAnsi="宋体" w:eastAsia="宋体" w:cs="宋体"/>
          <w:b w:val="0"/>
          <w:bCs w:val="0"/>
          <w:color w:val="auto"/>
          <w:kern w:val="2"/>
          <w:sz w:val="24"/>
          <w:szCs w:val="24"/>
          <w:highlight w:val="none"/>
          <w:lang w:val="en-US" w:eastAsia="zh-CN" w:bidi="ar-SA"/>
        </w:rPr>
      </w:pPr>
      <w:r>
        <w:rPr>
          <w:rFonts w:hint="eastAsia" w:ascii="宋体" w:hAnsi="宋体" w:cs="宋体"/>
          <w:b w:val="0"/>
          <w:bCs w:val="0"/>
          <w:color w:val="auto"/>
          <w:kern w:val="2"/>
          <w:sz w:val="24"/>
          <w:szCs w:val="24"/>
          <w:highlight w:val="none"/>
          <w:lang w:val="en-US" w:eastAsia="zh-CN" w:bidi="ar-SA"/>
        </w:rPr>
        <w:t>（二）技术参数</w:t>
      </w:r>
    </w:p>
    <w:p w14:paraId="43D05592">
      <w:pPr>
        <w:pStyle w:val="7"/>
        <w:keepNext w:val="0"/>
        <w:keepLines w:val="0"/>
        <w:pageBreakBefore w:val="0"/>
        <w:widowControl/>
        <w:numPr>
          <w:ilvl w:val="0"/>
          <w:numId w:val="0"/>
        </w:numPr>
        <w:kinsoku/>
        <w:wordWrap/>
        <w:overflowPunct/>
        <w:topLinePunct w:val="0"/>
        <w:autoSpaceDE/>
        <w:autoSpaceDN/>
        <w:bidi w:val="0"/>
        <w:adjustRightInd/>
        <w:snapToGrid w:val="0"/>
        <w:spacing w:beforeAutospacing="0" w:afterAutospacing="0" w:line="360" w:lineRule="auto"/>
        <w:jc w:val="center"/>
        <w:textAlignment w:val="auto"/>
        <w:rPr>
          <w:rFonts w:hint="default"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包1：冲击波治疗仪（聚焦式）技术参数</w:t>
      </w:r>
    </w:p>
    <w:p w14:paraId="232368B8">
      <w:pPr>
        <w:keepNext w:val="0"/>
        <w:keepLines w:val="0"/>
        <w:pageBreakBefore w:val="0"/>
        <w:widowControl w:val="0"/>
        <w:kinsoku/>
        <w:wordWrap/>
        <w:overflowPunct/>
        <w:topLinePunct w:val="0"/>
        <w:autoSpaceDE/>
        <w:autoSpaceDN/>
        <w:bidi w:val="0"/>
        <w:adjustRightInd/>
        <w:snapToGrid w:val="0"/>
        <w:spacing w:line="360" w:lineRule="auto"/>
        <w:ind w:firstLine="480" w:firstLineChars="200"/>
        <w:jc w:val="both"/>
        <w:textAlignment w:val="auto"/>
        <w:rPr>
          <w:rFonts w:hint="eastAsia" w:ascii="宋体" w:hAnsi="宋体" w:eastAsia="宋体" w:cs="宋体"/>
          <w:b w:val="0"/>
          <w:bCs w:val="0"/>
          <w:i w:val="0"/>
          <w:iCs/>
          <w:color w:val="auto"/>
          <w:sz w:val="24"/>
          <w:szCs w:val="24"/>
          <w:highlight w:val="none"/>
          <w:u w:val="none"/>
          <w:lang w:val="en-US" w:eastAsia="zh-CN"/>
        </w:rPr>
      </w:pPr>
      <w:r>
        <w:rPr>
          <w:rFonts w:hint="eastAsia" w:ascii="宋体" w:hAnsi="宋体" w:eastAsia="宋体" w:cs="宋体"/>
          <w:b w:val="0"/>
          <w:bCs w:val="0"/>
          <w:i w:val="0"/>
          <w:iCs/>
          <w:color w:val="auto"/>
          <w:sz w:val="24"/>
          <w:szCs w:val="24"/>
          <w:highlight w:val="none"/>
          <w:u w:val="none"/>
          <w:lang w:val="en-US" w:eastAsia="zh-CN"/>
        </w:rPr>
        <w:t>1、冲击波产生及传递方式：电磁聚焦式或压电式聚焦式，聚焦稳定，无需频繁更换电极。</w:t>
      </w:r>
    </w:p>
    <w:p w14:paraId="50A070D7">
      <w:pPr>
        <w:keepNext w:val="0"/>
        <w:keepLines w:val="0"/>
        <w:pageBreakBefore w:val="0"/>
        <w:widowControl w:val="0"/>
        <w:kinsoku/>
        <w:wordWrap/>
        <w:overflowPunct/>
        <w:topLinePunct w:val="0"/>
        <w:autoSpaceDE/>
        <w:autoSpaceDN/>
        <w:bidi w:val="0"/>
        <w:adjustRightInd/>
        <w:snapToGrid w:val="0"/>
        <w:spacing w:line="360" w:lineRule="auto"/>
        <w:ind w:firstLine="480" w:firstLineChars="200"/>
        <w:jc w:val="both"/>
        <w:textAlignment w:val="auto"/>
        <w:rPr>
          <w:rFonts w:hint="eastAsia" w:ascii="宋体" w:hAnsi="宋体" w:eastAsia="宋体" w:cs="宋体"/>
          <w:b w:val="0"/>
          <w:bCs w:val="0"/>
          <w:i w:val="0"/>
          <w:iCs/>
          <w:color w:val="auto"/>
          <w:sz w:val="24"/>
          <w:szCs w:val="24"/>
          <w:highlight w:val="none"/>
          <w:u w:val="none"/>
          <w:lang w:val="en-US" w:eastAsia="zh-CN"/>
        </w:rPr>
      </w:pPr>
      <w:r>
        <w:rPr>
          <w:rFonts w:hint="eastAsia" w:ascii="宋体" w:hAnsi="宋体" w:eastAsia="宋体" w:cs="宋体"/>
          <w:b w:val="0"/>
          <w:bCs w:val="0"/>
          <w:i w:val="0"/>
          <w:iCs/>
          <w:color w:val="auto"/>
          <w:sz w:val="24"/>
          <w:szCs w:val="24"/>
          <w:highlight w:val="none"/>
          <w:u w:val="none"/>
          <w:lang w:val="en-US" w:eastAsia="zh-CN"/>
        </w:rPr>
        <w:t>2、正声压峰值：≥55 MPa。</w:t>
      </w:r>
    </w:p>
    <w:p w14:paraId="31C9EBA2">
      <w:pPr>
        <w:keepNext w:val="0"/>
        <w:keepLines w:val="0"/>
        <w:pageBreakBefore w:val="0"/>
        <w:widowControl w:val="0"/>
        <w:kinsoku/>
        <w:wordWrap/>
        <w:overflowPunct/>
        <w:topLinePunct w:val="0"/>
        <w:autoSpaceDE/>
        <w:autoSpaceDN/>
        <w:bidi w:val="0"/>
        <w:adjustRightInd/>
        <w:snapToGrid w:val="0"/>
        <w:spacing w:line="360" w:lineRule="auto"/>
        <w:ind w:firstLine="480" w:firstLineChars="200"/>
        <w:jc w:val="both"/>
        <w:textAlignment w:val="auto"/>
        <w:rPr>
          <w:rFonts w:hint="eastAsia" w:ascii="宋体" w:hAnsi="宋体" w:eastAsia="宋体" w:cs="宋体"/>
          <w:b w:val="0"/>
          <w:bCs w:val="0"/>
          <w:i w:val="0"/>
          <w:iCs/>
          <w:color w:val="auto"/>
          <w:sz w:val="24"/>
          <w:szCs w:val="24"/>
          <w:highlight w:val="none"/>
          <w:u w:val="none"/>
          <w:lang w:val="en-US" w:eastAsia="zh-CN"/>
        </w:rPr>
      </w:pPr>
      <w:r>
        <w:rPr>
          <w:rFonts w:hint="eastAsia" w:ascii="宋体" w:hAnsi="宋体" w:eastAsia="宋体" w:cs="宋体"/>
          <w:b w:val="0"/>
          <w:bCs w:val="0"/>
          <w:i w:val="0"/>
          <w:iCs/>
          <w:color w:val="auto"/>
          <w:sz w:val="24"/>
          <w:szCs w:val="24"/>
          <w:highlight w:val="none"/>
          <w:u w:val="none"/>
          <w:lang w:val="en-US" w:eastAsia="zh-CN"/>
        </w:rPr>
        <w:t>3、焦点冲击波脉宽：＜1us。</w:t>
      </w:r>
    </w:p>
    <w:p w14:paraId="676DC708">
      <w:pPr>
        <w:keepNext w:val="0"/>
        <w:keepLines w:val="0"/>
        <w:pageBreakBefore w:val="0"/>
        <w:widowControl w:val="0"/>
        <w:kinsoku/>
        <w:wordWrap/>
        <w:overflowPunct/>
        <w:topLinePunct w:val="0"/>
        <w:autoSpaceDE/>
        <w:autoSpaceDN/>
        <w:bidi w:val="0"/>
        <w:adjustRightInd/>
        <w:snapToGrid w:val="0"/>
        <w:spacing w:line="360" w:lineRule="auto"/>
        <w:ind w:firstLine="480" w:firstLineChars="200"/>
        <w:jc w:val="both"/>
        <w:textAlignment w:val="auto"/>
        <w:rPr>
          <w:rFonts w:hint="eastAsia" w:ascii="宋体" w:hAnsi="宋体" w:eastAsia="宋体" w:cs="宋体"/>
          <w:b w:val="0"/>
          <w:bCs w:val="0"/>
          <w:i w:val="0"/>
          <w:iCs/>
          <w:color w:val="auto"/>
          <w:sz w:val="24"/>
          <w:szCs w:val="24"/>
          <w:highlight w:val="none"/>
          <w:u w:val="none"/>
          <w:lang w:val="en-US" w:eastAsia="zh-CN"/>
        </w:rPr>
      </w:pPr>
      <w:r>
        <w:rPr>
          <w:rFonts w:hint="eastAsia" w:ascii="宋体" w:hAnsi="宋体" w:eastAsia="宋体" w:cs="宋体"/>
          <w:b w:val="0"/>
          <w:bCs w:val="0"/>
          <w:i w:val="0"/>
          <w:iCs/>
          <w:color w:val="auto"/>
          <w:sz w:val="24"/>
          <w:szCs w:val="24"/>
          <w:highlight w:val="none"/>
          <w:u w:val="none"/>
          <w:lang w:val="en-US" w:eastAsia="zh-CN"/>
        </w:rPr>
        <w:t>4、压力脉冲上升时间：＜1us。</w:t>
      </w:r>
    </w:p>
    <w:p w14:paraId="50BB70B8">
      <w:pPr>
        <w:keepNext w:val="0"/>
        <w:keepLines w:val="0"/>
        <w:pageBreakBefore w:val="0"/>
        <w:widowControl w:val="0"/>
        <w:kinsoku/>
        <w:wordWrap/>
        <w:overflowPunct/>
        <w:topLinePunct w:val="0"/>
        <w:autoSpaceDE/>
        <w:autoSpaceDN/>
        <w:bidi w:val="0"/>
        <w:adjustRightInd/>
        <w:snapToGrid w:val="0"/>
        <w:spacing w:line="360" w:lineRule="auto"/>
        <w:ind w:firstLine="480" w:firstLineChars="200"/>
        <w:jc w:val="both"/>
        <w:textAlignment w:val="auto"/>
        <w:rPr>
          <w:rFonts w:hint="eastAsia" w:ascii="宋体" w:hAnsi="宋体" w:eastAsia="宋体" w:cs="宋体"/>
          <w:b w:val="0"/>
          <w:bCs w:val="0"/>
          <w:i w:val="0"/>
          <w:iCs/>
          <w:color w:val="auto"/>
          <w:sz w:val="24"/>
          <w:szCs w:val="24"/>
          <w:highlight w:val="none"/>
          <w:u w:val="none"/>
          <w:lang w:val="en-US" w:eastAsia="zh-CN"/>
        </w:rPr>
      </w:pPr>
      <w:r>
        <w:rPr>
          <w:rFonts w:hint="eastAsia" w:ascii="宋体" w:hAnsi="宋体" w:eastAsia="宋体" w:cs="宋体"/>
          <w:b w:val="0"/>
          <w:bCs w:val="0"/>
          <w:i w:val="0"/>
          <w:iCs/>
          <w:color w:val="auto"/>
          <w:sz w:val="24"/>
          <w:szCs w:val="24"/>
          <w:highlight w:val="none"/>
          <w:u w:val="none"/>
          <w:lang w:val="en-US" w:eastAsia="zh-CN"/>
        </w:rPr>
        <w:t>5、最大治疗深度：≥40mm</w:t>
      </w:r>
      <w:r>
        <w:rPr>
          <w:rFonts w:hint="eastAsia" w:ascii="宋体" w:hAnsi="宋体" w:eastAsia="宋体" w:cs="宋体"/>
          <w:b w:val="0"/>
          <w:bCs w:val="0"/>
          <w:i w:val="0"/>
          <w:iCs/>
          <w:color w:val="auto"/>
          <w:sz w:val="24"/>
          <w:szCs w:val="24"/>
          <w:highlight w:val="none"/>
          <w:u w:val="none"/>
          <w:lang w:val="en-US" w:eastAsia="zh-CN"/>
        </w:rPr>
        <w:tab/>
      </w:r>
      <w:r>
        <w:rPr>
          <w:rFonts w:hint="eastAsia" w:ascii="宋体" w:hAnsi="宋体" w:eastAsia="宋体" w:cs="宋体"/>
          <w:b w:val="0"/>
          <w:bCs w:val="0"/>
          <w:i w:val="0"/>
          <w:iCs/>
          <w:color w:val="auto"/>
          <w:sz w:val="24"/>
          <w:szCs w:val="24"/>
          <w:highlight w:val="none"/>
          <w:u w:val="none"/>
          <w:lang w:val="en-US" w:eastAsia="zh-CN"/>
        </w:rPr>
        <w:t>。</w:t>
      </w:r>
    </w:p>
    <w:p w14:paraId="0787E65F">
      <w:pPr>
        <w:keepNext w:val="0"/>
        <w:keepLines w:val="0"/>
        <w:pageBreakBefore w:val="0"/>
        <w:widowControl w:val="0"/>
        <w:kinsoku/>
        <w:wordWrap/>
        <w:overflowPunct/>
        <w:topLinePunct w:val="0"/>
        <w:autoSpaceDE/>
        <w:autoSpaceDN/>
        <w:bidi w:val="0"/>
        <w:adjustRightInd/>
        <w:snapToGrid w:val="0"/>
        <w:spacing w:line="360" w:lineRule="auto"/>
        <w:ind w:firstLine="480" w:firstLineChars="200"/>
        <w:jc w:val="both"/>
        <w:textAlignment w:val="auto"/>
        <w:rPr>
          <w:rFonts w:hint="eastAsia" w:ascii="宋体" w:hAnsi="宋体" w:eastAsia="宋体" w:cs="宋体"/>
          <w:b w:val="0"/>
          <w:bCs w:val="0"/>
          <w:i w:val="0"/>
          <w:iCs/>
          <w:color w:val="auto"/>
          <w:sz w:val="24"/>
          <w:szCs w:val="24"/>
          <w:highlight w:val="none"/>
          <w:u w:val="none"/>
          <w:lang w:val="en-US" w:eastAsia="zh-CN"/>
        </w:rPr>
      </w:pPr>
      <w:r>
        <w:rPr>
          <w:rFonts w:hint="eastAsia" w:ascii="宋体" w:hAnsi="宋体" w:eastAsia="宋体" w:cs="宋体"/>
          <w:b w:val="0"/>
          <w:bCs w:val="0"/>
          <w:i w:val="0"/>
          <w:iCs/>
          <w:color w:val="auto"/>
          <w:sz w:val="24"/>
          <w:szCs w:val="24"/>
          <w:highlight w:val="none"/>
          <w:u w:val="none"/>
          <w:lang w:val="en-US" w:eastAsia="zh-CN"/>
        </w:rPr>
        <w:t>6、最大频率调节：≥20Hz。</w:t>
      </w:r>
    </w:p>
    <w:p w14:paraId="0B12DC7C">
      <w:pPr>
        <w:keepNext w:val="0"/>
        <w:keepLines w:val="0"/>
        <w:pageBreakBefore w:val="0"/>
        <w:widowControl w:val="0"/>
        <w:kinsoku/>
        <w:wordWrap/>
        <w:overflowPunct/>
        <w:topLinePunct w:val="0"/>
        <w:autoSpaceDE/>
        <w:autoSpaceDN/>
        <w:bidi w:val="0"/>
        <w:adjustRightInd/>
        <w:snapToGrid w:val="0"/>
        <w:spacing w:line="360" w:lineRule="auto"/>
        <w:ind w:firstLine="480" w:firstLineChars="200"/>
        <w:jc w:val="both"/>
        <w:textAlignment w:val="auto"/>
        <w:rPr>
          <w:rFonts w:hint="eastAsia" w:ascii="宋体" w:hAnsi="宋体" w:eastAsia="宋体" w:cs="宋体"/>
          <w:b w:val="0"/>
          <w:bCs w:val="0"/>
          <w:i w:val="0"/>
          <w:iCs/>
          <w:color w:val="auto"/>
          <w:sz w:val="24"/>
          <w:szCs w:val="24"/>
          <w:highlight w:val="none"/>
          <w:u w:val="none"/>
          <w:lang w:val="en-US" w:eastAsia="zh-CN"/>
        </w:rPr>
      </w:pPr>
      <w:r>
        <w:rPr>
          <w:rFonts w:hint="eastAsia" w:ascii="宋体" w:hAnsi="宋体" w:eastAsia="宋体" w:cs="宋体"/>
          <w:b w:val="0"/>
          <w:bCs w:val="0"/>
          <w:i w:val="0"/>
          <w:iCs/>
          <w:color w:val="auto"/>
          <w:sz w:val="24"/>
          <w:szCs w:val="24"/>
          <w:highlight w:val="none"/>
          <w:u w:val="none"/>
          <w:lang w:val="en-US" w:eastAsia="zh-CN"/>
        </w:rPr>
        <w:t>7，能级调节：能量等级不少于20级，覆盖低中高能量，可同时满足对表浅部位和深层次部位的治疗。</w:t>
      </w:r>
    </w:p>
    <w:p w14:paraId="5017BCF2">
      <w:pPr>
        <w:keepNext w:val="0"/>
        <w:keepLines w:val="0"/>
        <w:pageBreakBefore w:val="0"/>
        <w:widowControl w:val="0"/>
        <w:kinsoku/>
        <w:wordWrap/>
        <w:overflowPunct/>
        <w:topLinePunct w:val="0"/>
        <w:autoSpaceDE/>
        <w:autoSpaceDN/>
        <w:bidi w:val="0"/>
        <w:adjustRightInd/>
        <w:snapToGrid w:val="0"/>
        <w:spacing w:line="360" w:lineRule="auto"/>
        <w:ind w:firstLine="480" w:firstLineChars="200"/>
        <w:jc w:val="both"/>
        <w:textAlignment w:val="auto"/>
        <w:rPr>
          <w:rFonts w:hint="eastAsia" w:ascii="宋体" w:hAnsi="宋体" w:eastAsia="宋体" w:cs="宋体"/>
          <w:b w:val="0"/>
          <w:bCs w:val="0"/>
          <w:i w:val="0"/>
          <w:iCs/>
          <w:color w:val="auto"/>
          <w:sz w:val="24"/>
          <w:szCs w:val="24"/>
          <w:highlight w:val="none"/>
          <w:u w:val="none"/>
          <w:lang w:val="en-US" w:eastAsia="zh-CN"/>
        </w:rPr>
      </w:pPr>
      <w:r>
        <w:rPr>
          <w:rFonts w:hint="eastAsia" w:ascii="宋体" w:hAnsi="宋体" w:eastAsia="宋体" w:cs="宋体"/>
          <w:b w:val="0"/>
          <w:bCs w:val="0"/>
          <w:i w:val="0"/>
          <w:iCs/>
          <w:color w:val="auto"/>
          <w:sz w:val="24"/>
          <w:szCs w:val="24"/>
          <w:highlight w:val="none"/>
          <w:u w:val="none"/>
          <w:lang w:val="en-US" w:eastAsia="zh-CN"/>
        </w:rPr>
        <w:t>8、最大冲击波能量密度：≥0.65mJ/mm2；</w:t>
      </w:r>
    </w:p>
    <w:p w14:paraId="07749928">
      <w:pPr>
        <w:keepNext w:val="0"/>
        <w:keepLines w:val="0"/>
        <w:pageBreakBefore w:val="0"/>
        <w:widowControl w:val="0"/>
        <w:kinsoku/>
        <w:wordWrap/>
        <w:overflowPunct/>
        <w:topLinePunct w:val="0"/>
        <w:autoSpaceDE/>
        <w:autoSpaceDN/>
        <w:bidi w:val="0"/>
        <w:adjustRightInd/>
        <w:snapToGrid w:val="0"/>
        <w:spacing w:line="360" w:lineRule="auto"/>
        <w:ind w:firstLine="480" w:firstLineChars="200"/>
        <w:jc w:val="both"/>
        <w:textAlignment w:val="auto"/>
        <w:rPr>
          <w:rFonts w:hint="eastAsia" w:ascii="宋体" w:hAnsi="宋体" w:eastAsia="宋体" w:cs="宋体"/>
          <w:b w:val="0"/>
          <w:bCs w:val="0"/>
          <w:i w:val="0"/>
          <w:iCs/>
          <w:color w:val="auto"/>
          <w:sz w:val="24"/>
          <w:szCs w:val="24"/>
          <w:highlight w:val="none"/>
          <w:u w:val="none"/>
          <w:lang w:val="en-US" w:eastAsia="zh-CN"/>
        </w:rPr>
      </w:pPr>
      <w:r>
        <w:rPr>
          <w:rFonts w:hint="eastAsia" w:ascii="宋体" w:hAnsi="宋体" w:eastAsia="宋体" w:cs="宋体"/>
          <w:b w:val="0"/>
          <w:bCs w:val="0"/>
          <w:i w:val="0"/>
          <w:iCs/>
          <w:color w:val="auto"/>
          <w:sz w:val="24"/>
          <w:szCs w:val="24"/>
          <w:highlight w:val="none"/>
          <w:u w:val="none"/>
          <w:lang w:val="en-US" w:eastAsia="zh-CN"/>
        </w:rPr>
        <w:t>9、操作模式：具有单次冲击模式和连续冲击模式。</w:t>
      </w:r>
    </w:p>
    <w:p w14:paraId="4FA261FA">
      <w:pPr>
        <w:keepNext w:val="0"/>
        <w:keepLines w:val="0"/>
        <w:pageBreakBefore w:val="0"/>
        <w:widowControl w:val="0"/>
        <w:kinsoku/>
        <w:wordWrap/>
        <w:overflowPunct/>
        <w:topLinePunct w:val="0"/>
        <w:autoSpaceDE/>
        <w:autoSpaceDN/>
        <w:bidi w:val="0"/>
        <w:adjustRightInd/>
        <w:snapToGrid w:val="0"/>
        <w:spacing w:line="360" w:lineRule="auto"/>
        <w:ind w:firstLine="480" w:firstLineChars="200"/>
        <w:jc w:val="both"/>
        <w:textAlignment w:val="auto"/>
        <w:rPr>
          <w:rFonts w:hint="eastAsia" w:ascii="宋体" w:hAnsi="宋体" w:eastAsia="宋体" w:cs="宋体"/>
          <w:b w:val="0"/>
          <w:bCs w:val="0"/>
          <w:i w:val="0"/>
          <w:iCs/>
          <w:color w:val="auto"/>
          <w:sz w:val="24"/>
          <w:szCs w:val="24"/>
          <w:highlight w:val="none"/>
          <w:u w:val="none"/>
          <w:lang w:val="en-US" w:eastAsia="zh-CN"/>
        </w:rPr>
      </w:pPr>
      <w:r>
        <w:rPr>
          <w:rFonts w:hint="eastAsia" w:ascii="宋体" w:hAnsi="宋体" w:eastAsia="宋体" w:cs="宋体"/>
          <w:b w:val="0"/>
          <w:bCs w:val="0"/>
          <w:i w:val="0"/>
          <w:iCs/>
          <w:color w:val="auto"/>
          <w:sz w:val="24"/>
          <w:szCs w:val="24"/>
          <w:highlight w:val="none"/>
          <w:u w:val="none"/>
          <w:lang w:val="en-US" w:eastAsia="zh-CN"/>
        </w:rPr>
        <w:t>10、冲击次数：1</w:t>
      </w:r>
      <w:r>
        <w:rPr>
          <w:rFonts w:hint="eastAsia" w:ascii="宋体" w:hAnsi="宋体" w:cs="宋体"/>
          <w:b w:val="0"/>
          <w:bCs w:val="0"/>
          <w:i w:val="0"/>
          <w:iCs/>
          <w:color w:val="auto"/>
          <w:sz w:val="24"/>
          <w:szCs w:val="24"/>
          <w:highlight w:val="none"/>
          <w:u w:val="none"/>
          <w:lang w:val="en-US" w:eastAsia="zh-CN"/>
        </w:rPr>
        <w:t>—</w:t>
      </w:r>
      <w:r>
        <w:rPr>
          <w:rFonts w:hint="eastAsia" w:ascii="宋体" w:hAnsi="宋体" w:eastAsia="宋体" w:cs="宋体"/>
          <w:b w:val="0"/>
          <w:bCs w:val="0"/>
          <w:i w:val="0"/>
          <w:iCs/>
          <w:color w:val="auto"/>
          <w:sz w:val="24"/>
          <w:szCs w:val="24"/>
          <w:highlight w:val="none"/>
          <w:u w:val="none"/>
          <w:lang w:val="en-US" w:eastAsia="zh-CN"/>
        </w:rPr>
        <w:t>6000次。</w:t>
      </w:r>
    </w:p>
    <w:p w14:paraId="414282F6">
      <w:pPr>
        <w:keepNext w:val="0"/>
        <w:keepLines w:val="0"/>
        <w:pageBreakBefore w:val="0"/>
        <w:widowControl w:val="0"/>
        <w:kinsoku/>
        <w:wordWrap/>
        <w:overflowPunct/>
        <w:topLinePunct w:val="0"/>
        <w:autoSpaceDE/>
        <w:autoSpaceDN/>
        <w:bidi w:val="0"/>
        <w:adjustRightInd/>
        <w:snapToGrid w:val="0"/>
        <w:spacing w:line="360" w:lineRule="auto"/>
        <w:ind w:firstLine="480" w:firstLineChars="200"/>
        <w:jc w:val="both"/>
        <w:textAlignment w:val="auto"/>
        <w:rPr>
          <w:rFonts w:hint="eastAsia" w:ascii="宋体" w:hAnsi="宋体" w:eastAsia="宋体" w:cs="宋体"/>
          <w:b w:val="0"/>
          <w:bCs w:val="0"/>
          <w:i w:val="0"/>
          <w:iCs/>
          <w:color w:val="auto"/>
          <w:sz w:val="24"/>
          <w:szCs w:val="24"/>
          <w:highlight w:val="none"/>
          <w:u w:val="none"/>
          <w:lang w:val="en-US" w:eastAsia="zh-CN"/>
        </w:rPr>
      </w:pPr>
      <w:r>
        <w:rPr>
          <w:rFonts w:hint="eastAsia" w:ascii="宋体" w:hAnsi="宋体" w:eastAsia="宋体" w:cs="宋体"/>
          <w:b w:val="0"/>
          <w:bCs w:val="0"/>
          <w:i w:val="0"/>
          <w:iCs/>
          <w:color w:val="auto"/>
          <w:sz w:val="24"/>
          <w:szCs w:val="24"/>
          <w:highlight w:val="none"/>
          <w:u w:val="none"/>
          <w:lang w:val="en-US" w:eastAsia="zh-CN"/>
        </w:rPr>
        <w:t>11</w:t>
      </w:r>
      <w:r>
        <w:rPr>
          <w:rFonts w:hint="eastAsia" w:ascii="宋体" w:hAnsi="宋体" w:cs="宋体"/>
          <w:b w:val="0"/>
          <w:bCs w:val="0"/>
          <w:i w:val="0"/>
          <w:iCs/>
          <w:color w:val="auto"/>
          <w:sz w:val="24"/>
          <w:szCs w:val="24"/>
          <w:highlight w:val="none"/>
          <w:u w:val="none"/>
          <w:lang w:val="en-US" w:eastAsia="zh-CN"/>
        </w:rPr>
        <w:t>、</w:t>
      </w:r>
      <w:r>
        <w:rPr>
          <w:rFonts w:hint="eastAsia" w:ascii="宋体" w:hAnsi="宋体" w:eastAsia="宋体" w:cs="宋体"/>
          <w:b w:val="0"/>
          <w:bCs w:val="0"/>
          <w:i w:val="0"/>
          <w:iCs/>
          <w:color w:val="auto"/>
          <w:sz w:val="24"/>
          <w:szCs w:val="24"/>
          <w:highlight w:val="none"/>
          <w:u w:val="none"/>
          <w:lang w:val="en-US" w:eastAsia="zh-CN"/>
        </w:rPr>
        <w:t>人机交互界面：</w:t>
      </w:r>
      <w:r>
        <w:rPr>
          <w:rFonts w:hint="default" w:ascii="宋体" w:hAnsi="宋体" w:eastAsia="宋体" w:cs="宋体"/>
          <w:b w:val="0"/>
          <w:bCs w:val="0"/>
          <w:i w:val="0"/>
          <w:iCs/>
          <w:color w:val="auto"/>
          <w:sz w:val="24"/>
          <w:szCs w:val="24"/>
          <w:highlight w:val="none"/>
          <w:u w:val="none"/>
          <w:lang w:val="en-US" w:eastAsia="zh-CN"/>
        </w:rPr>
        <w:t>≥</w:t>
      </w:r>
      <w:r>
        <w:rPr>
          <w:rFonts w:hint="eastAsia" w:ascii="宋体" w:hAnsi="宋体" w:eastAsia="宋体" w:cs="宋体"/>
          <w:b w:val="0"/>
          <w:bCs w:val="0"/>
          <w:i w:val="0"/>
          <w:iCs/>
          <w:color w:val="auto"/>
          <w:sz w:val="24"/>
          <w:szCs w:val="24"/>
          <w:highlight w:val="none"/>
          <w:u w:val="none"/>
          <w:lang w:val="en-US" w:eastAsia="zh-CN"/>
        </w:rPr>
        <w:t>12.1英寸高清中文彩色液晶触摸屏，显示屏亮度可调，以保证不同光线条件下设备的正常使用。</w:t>
      </w:r>
    </w:p>
    <w:p w14:paraId="20FC8447">
      <w:pPr>
        <w:keepNext w:val="0"/>
        <w:keepLines w:val="0"/>
        <w:pageBreakBefore w:val="0"/>
        <w:widowControl w:val="0"/>
        <w:kinsoku/>
        <w:wordWrap/>
        <w:overflowPunct/>
        <w:topLinePunct w:val="0"/>
        <w:autoSpaceDE/>
        <w:autoSpaceDN/>
        <w:bidi w:val="0"/>
        <w:adjustRightInd/>
        <w:snapToGrid w:val="0"/>
        <w:spacing w:line="360" w:lineRule="auto"/>
        <w:ind w:firstLine="480" w:firstLineChars="200"/>
        <w:jc w:val="both"/>
        <w:textAlignment w:val="auto"/>
        <w:rPr>
          <w:rFonts w:hint="eastAsia" w:ascii="宋体" w:hAnsi="宋体" w:eastAsia="宋体" w:cs="宋体"/>
          <w:b w:val="0"/>
          <w:bCs w:val="0"/>
          <w:i w:val="0"/>
          <w:iCs/>
          <w:color w:val="auto"/>
          <w:sz w:val="24"/>
          <w:szCs w:val="24"/>
          <w:highlight w:val="none"/>
          <w:u w:val="none"/>
          <w:lang w:val="en-US" w:eastAsia="zh-CN"/>
        </w:rPr>
      </w:pPr>
      <w:r>
        <w:rPr>
          <w:rFonts w:hint="eastAsia" w:ascii="宋体" w:hAnsi="宋体" w:eastAsia="宋体" w:cs="宋体"/>
          <w:b w:val="0"/>
          <w:bCs w:val="0"/>
          <w:i w:val="0"/>
          <w:iCs/>
          <w:color w:val="auto"/>
          <w:sz w:val="24"/>
          <w:szCs w:val="24"/>
          <w:highlight w:val="none"/>
          <w:u w:val="none"/>
          <w:lang w:val="en-US" w:eastAsia="zh-CN"/>
        </w:rPr>
        <w:t>12、可自定义冲击波治疗指引</w:t>
      </w:r>
    </w:p>
    <w:p w14:paraId="3653352D">
      <w:pPr>
        <w:keepNext w:val="0"/>
        <w:keepLines w:val="0"/>
        <w:pageBreakBefore w:val="0"/>
        <w:widowControl w:val="0"/>
        <w:kinsoku/>
        <w:wordWrap/>
        <w:overflowPunct/>
        <w:topLinePunct w:val="0"/>
        <w:autoSpaceDE/>
        <w:autoSpaceDN/>
        <w:bidi w:val="0"/>
        <w:adjustRightInd/>
        <w:snapToGrid w:val="0"/>
        <w:spacing w:line="360" w:lineRule="auto"/>
        <w:ind w:firstLine="480" w:firstLineChars="200"/>
        <w:jc w:val="both"/>
        <w:textAlignment w:val="auto"/>
        <w:rPr>
          <w:rFonts w:hint="eastAsia" w:ascii="宋体" w:hAnsi="宋体" w:eastAsia="宋体" w:cs="宋体"/>
          <w:b w:val="0"/>
          <w:bCs w:val="0"/>
          <w:i w:val="0"/>
          <w:iCs/>
          <w:color w:val="auto"/>
          <w:sz w:val="24"/>
          <w:szCs w:val="24"/>
          <w:highlight w:val="none"/>
          <w:u w:val="none"/>
          <w:lang w:val="en-US" w:eastAsia="zh-CN"/>
        </w:rPr>
      </w:pPr>
      <w:r>
        <w:rPr>
          <w:rFonts w:hint="eastAsia" w:ascii="宋体" w:hAnsi="宋体" w:eastAsia="宋体" w:cs="宋体"/>
          <w:b w:val="0"/>
          <w:bCs w:val="0"/>
          <w:i w:val="0"/>
          <w:iCs/>
          <w:color w:val="auto"/>
          <w:sz w:val="24"/>
          <w:szCs w:val="24"/>
          <w:highlight w:val="none"/>
          <w:u w:val="none"/>
          <w:lang w:val="en-US" w:eastAsia="zh-CN"/>
        </w:rPr>
        <w:t>13、为提高工作效率，在不暂停治疗的情况下，可实时对设备的冲击次数、能级、频率等进行调节。</w:t>
      </w:r>
    </w:p>
    <w:p w14:paraId="20D1EBBD">
      <w:pPr>
        <w:keepNext w:val="0"/>
        <w:keepLines w:val="0"/>
        <w:pageBreakBefore w:val="0"/>
        <w:widowControl w:val="0"/>
        <w:kinsoku/>
        <w:wordWrap/>
        <w:overflowPunct/>
        <w:topLinePunct w:val="0"/>
        <w:autoSpaceDE/>
        <w:autoSpaceDN/>
        <w:bidi w:val="0"/>
        <w:adjustRightInd/>
        <w:snapToGrid w:val="0"/>
        <w:spacing w:line="360" w:lineRule="auto"/>
        <w:ind w:firstLine="480" w:firstLineChars="200"/>
        <w:jc w:val="both"/>
        <w:textAlignment w:val="auto"/>
        <w:rPr>
          <w:rFonts w:hint="eastAsia" w:ascii="宋体" w:hAnsi="宋体" w:eastAsia="宋体" w:cs="宋体"/>
          <w:b w:val="0"/>
          <w:bCs w:val="0"/>
          <w:i w:val="0"/>
          <w:iCs/>
          <w:color w:val="auto"/>
          <w:sz w:val="24"/>
          <w:szCs w:val="24"/>
          <w:highlight w:val="none"/>
          <w:u w:val="none"/>
          <w:lang w:val="en-US" w:eastAsia="zh-CN"/>
        </w:rPr>
      </w:pPr>
      <w:r>
        <w:rPr>
          <w:rFonts w:hint="eastAsia" w:ascii="宋体" w:hAnsi="宋体" w:eastAsia="宋体" w:cs="宋体"/>
          <w:b w:val="0"/>
          <w:bCs w:val="0"/>
          <w:i w:val="0"/>
          <w:iCs/>
          <w:color w:val="auto"/>
          <w:sz w:val="24"/>
          <w:szCs w:val="24"/>
          <w:highlight w:val="none"/>
          <w:u w:val="none"/>
          <w:lang w:val="en-US" w:eastAsia="zh-CN"/>
        </w:rPr>
        <w:t>1</w:t>
      </w:r>
      <w:r>
        <w:rPr>
          <w:rFonts w:hint="eastAsia" w:ascii="宋体" w:hAnsi="宋体" w:cs="宋体"/>
          <w:b w:val="0"/>
          <w:bCs w:val="0"/>
          <w:i w:val="0"/>
          <w:iCs/>
          <w:color w:val="auto"/>
          <w:sz w:val="24"/>
          <w:szCs w:val="24"/>
          <w:highlight w:val="none"/>
          <w:u w:val="none"/>
          <w:lang w:val="en-US" w:eastAsia="zh-CN"/>
        </w:rPr>
        <w:t>4</w:t>
      </w:r>
      <w:r>
        <w:rPr>
          <w:rFonts w:hint="eastAsia" w:ascii="宋体" w:hAnsi="宋体" w:eastAsia="宋体" w:cs="宋体"/>
          <w:b w:val="0"/>
          <w:bCs w:val="0"/>
          <w:i w:val="0"/>
          <w:iCs/>
          <w:color w:val="auto"/>
          <w:sz w:val="24"/>
          <w:szCs w:val="24"/>
          <w:highlight w:val="none"/>
          <w:u w:val="none"/>
          <w:lang w:val="en-US" w:eastAsia="zh-CN"/>
        </w:rPr>
        <w:t>、具有人体解剖图，内置 ＞40 种可编辑处方。</w:t>
      </w:r>
    </w:p>
    <w:p w14:paraId="07E6238D">
      <w:pPr>
        <w:keepNext w:val="0"/>
        <w:keepLines w:val="0"/>
        <w:pageBreakBefore w:val="0"/>
        <w:widowControl w:val="0"/>
        <w:kinsoku/>
        <w:wordWrap/>
        <w:overflowPunct/>
        <w:topLinePunct w:val="0"/>
        <w:autoSpaceDE/>
        <w:autoSpaceDN/>
        <w:bidi w:val="0"/>
        <w:adjustRightInd/>
        <w:snapToGrid w:val="0"/>
        <w:spacing w:line="360" w:lineRule="auto"/>
        <w:ind w:firstLine="480" w:firstLineChars="200"/>
        <w:jc w:val="both"/>
        <w:textAlignment w:val="auto"/>
        <w:rPr>
          <w:rFonts w:hint="eastAsia" w:ascii="宋体" w:hAnsi="宋体" w:eastAsia="宋体" w:cs="宋体"/>
          <w:b w:val="0"/>
          <w:bCs w:val="0"/>
          <w:i w:val="0"/>
          <w:iCs/>
          <w:color w:val="auto"/>
          <w:sz w:val="24"/>
          <w:szCs w:val="24"/>
          <w:highlight w:val="none"/>
          <w:u w:val="none"/>
          <w:lang w:val="en-US" w:eastAsia="zh-CN"/>
        </w:rPr>
      </w:pPr>
      <w:r>
        <w:rPr>
          <w:rFonts w:hint="eastAsia" w:ascii="宋体" w:hAnsi="宋体" w:eastAsia="宋体" w:cs="宋体"/>
          <w:b w:val="0"/>
          <w:bCs w:val="0"/>
          <w:i w:val="0"/>
          <w:iCs/>
          <w:color w:val="auto"/>
          <w:sz w:val="24"/>
          <w:szCs w:val="24"/>
          <w:highlight w:val="none"/>
          <w:u w:val="none"/>
          <w:lang w:val="en-US" w:eastAsia="zh-CN"/>
        </w:rPr>
        <w:t>1</w:t>
      </w:r>
      <w:r>
        <w:rPr>
          <w:rFonts w:hint="eastAsia" w:ascii="宋体" w:hAnsi="宋体" w:cs="宋体"/>
          <w:b w:val="0"/>
          <w:bCs w:val="0"/>
          <w:i w:val="0"/>
          <w:iCs/>
          <w:color w:val="auto"/>
          <w:sz w:val="24"/>
          <w:szCs w:val="24"/>
          <w:highlight w:val="none"/>
          <w:u w:val="none"/>
          <w:lang w:val="en-US" w:eastAsia="zh-CN"/>
        </w:rPr>
        <w:t>5</w:t>
      </w:r>
      <w:r>
        <w:rPr>
          <w:rFonts w:hint="eastAsia" w:ascii="宋体" w:hAnsi="宋体" w:eastAsia="宋体" w:cs="宋体"/>
          <w:b w:val="0"/>
          <w:bCs w:val="0"/>
          <w:i w:val="0"/>
          <w:iCs/>
          <w:color w:val="auto"/>
          <w:sz w:val="24"/>
          <w:szCs w:val="24"/>
          <w:highlight w:val="none"/>
          <w:u w:val="none"/>
          <w:lang w:val="en-US" w:eastAsia="zh-CN"/>
        </w:rPr>
        <w:t>、配置</w:t>
      </w:r>
      <w:r>
        <w:rPr>
          <w:rFonts w:hint="default" w:ascii="宋体" w:hAnsi="宋体" w:eastAsia="宋体" w:cs="宋体"/>
          <w:b w:val="0"/>
          <w:bCs w:val="0"/>
          <w:i w:val="0"/>
          <w:iCs/>
          <w:color w:val="auto"/>
          <w:sz w:val="24"/>
          <w:szCs w:val="24"/>
          <w:highlight w:val="none"/>
          <w:u w:val="none"/>
          <w:lang w:val="en-US" w:eastAsia="zh-CN"/>
        </w:rPr>
        <w:t>≥</w:t>
      </w:r>
      <w:r>
        <w:rPr>
          <w:rFonts w:hint="eastAsia" w:ascii="宋体" w:hAnsi="宋体" w:eastAsia="宋体" w:cs="宋体"/>
          <w:b w:val="0"/>
          <w:bCs w:val="0"/>
          <w:i w:val="0"/>
          <w:iCs/>
          <w:color w:val="auto"/>
          <w:sz w:val="24"/>
          <w:szCs w:val="24"/>
          <w:highlight w:val="none"/>
          <w:u w:val="none"/>
          <w:lang w:val="en-US" w:eastAsia="zh-CN"/>
        </w:rPr>
        <w:t xml:space="preserve"> 1 把按摩手枪，</w:t>
      </w:r>
      <w:r>
        <w:rPr>
          <w:rFonts w:hint="default" w:ascii="宋体" w:hAnsi="宋体" w:eastAsia="宋体" w:cs="宋体"/>
          <w:b w:val="0"/>
          <w:bCs w:val="0"/>
          <w:i w:val="0"/>
          <w:iCs/>
          <w:color w:val="auto"/>
          <w:sz w:val="24"/>
          <w:szCs w:val="24"/>
          <w:highlight w:val="none"/>
          <w:u w:val="none"/>
          <w:lang w:val="en-US" w:eastAsia="zh-CN"/>
        </w:rPr>
        <w:t>≥</w:t>
      </w:r>
      <w:r>
        <w:rPr>
          <w:rFonts w:hint="eastAsia" w:ascii="宋体" w:hAnsi="宋体" w:eastAsia="宋体" w:cs="宋体"/>
          <w:b w:val="0"/>
          <w:bCs w:val="0"/>
          <w:i w:val="0"/>
          <w:iCs/>
          <w:color w:val="auto"/>
          <w:sz w:val="24"/>
          <w:szCs w:val="24"/>
          <w:highlight w:val="none"/>
          <w:u w:val="none"/>
          <w:lang w:val="en-US" w:eastAsia="zh-CN"/>
        </w:rPr>
        <w:t>5个按摩头。</w:t>
      </w:r>
    </w:p>
    <w:p w14:paraId="0538600D">
      <w:pPr>
        <w:keepNext w:val="0"/>
        <w:keepLines w:val="0"/>
        <w:pageBreakBefore w:val="0"/>
        <w:widowControl w:val="0"/>
        <w:kinsoku/>
        <w:wordWrap/>
        <w:overflowPunct/>
        <w:topLinePunct w:val="0"/>
        <w:autoSpaceDE/>
        <w:autoSpaceDN/>
        <w:bidi w:val="0"/>
        <w:adjustRightInd/>
        <w:snapToGrid w:val="0"/>
        <w:spacing w:line="360" w:lineRule="auto"/>
        <w:ind w:firstLine="480" w:firstLineChars="200"/>
        <w:jc w:val="both"/>
        <w:textAlignment w:val="auto"/>
        <w:rPr>
          <w:rFonts w:hint="eastAsia" w:ascii="宋体" w:hAnsi="宋体" w:eastAsia="宋体" w:cs="宋体"/>
          <w:b w:val="0"/>
          <w:bCs w:val="0"/>
          <w:i w:val="0"/>
          <w:iCs/>
          <w:color w:val="auto"/>
          <w:sz w:val="24"/>
          <w:szCs w:val="24"/>
          <w:highlight w:val="none"/>
          <w:u w:val="none"/>
          <w:lang w:val="en-US" w:eastAsia="zh-CN"/>
        </w:rPr>
      </w:pPr>
      <w:r>
        <w:rPr>
          <w:rFonts w:hint="eastAsia" w:ascii="宋体" w:hAnsi="宋体" w:eastAsia="宋体" w:cs="宋体"/>
          <w:b w:val="0"/>
          <w:bCs w:val="0"/>
          <w:i w:val="0"/>
          <w:iCs/>
          <w:color w:val="auto"/>
          <w:sz w:val="24"/>
          <w:szCs w:val="24"/>
          <w:highlight w:val="none"/>
          <w:u w:val="none"/>
          <w:lang w:val="en-US" w:eastAsia="zh-CN"/>
        </w:rPr>
        <w:t>1</w:t>
      </w:r>
      <w:r>
        <w:rPr>
          <w:rFonts w:hint="eastAsia" w:ascii="宋体" w:hAnsi="宋体" w:cs="宋体"/>
          <w:b w:val="0"/>
          <w:bCs w:val="0"/>
          <w:i w:val="0"/>
          <w:iCs/>
          <w:color w:val="auto"/>
          <w:sz w:val="24"/>
          <w:szCs w:val="24"/>
          <w:highlight w:val="none"/>
          <w:u w:val="none"/>
          <w:lang w:val="en-US" w:eastAsia="zh-CN"/>
        </w:rPr>
        <w:t>6</w:t>
      </w:r>
      <w:r>
        <w:rPr>
          <w:rFonts w:hint="eastAsia" w:ascii="宋体" w:hAnsi="宋体" w:eastAsia="宋体" w:cs="宋体"/>
          <w:b w:val="0"/>
          <w:bCs w:val="0"/>
          <w:i w:val="0"/>
          <w:iCs/>
          <w:color w:val="auto"/>
          <w:sz w:val="24"/>
          <w:szCs w:val="24"/>
          <w:highlight w:val="none"/>
          <w:u w:val="none"/>
          <w:lang w:val="en-US" w:eastAsia="zh-CN"/>
        </w:rPr>
        <w:t>、标配</w:t>
      </w:r>
      <w:r>
        <w:rPr>
          <w:rFonts w:hint="default" w:ascii="宋体" w:hAnsi="宋体" w:eastAsia="宋体" w:cs="宋体"/>
          <w:b w:val="0"/>
          <w:bCs w:val="0"/>
          <w:i w:val="0"/>
          <w:iCs/>
          <w:color w:val="auto"/>
          <w:sz w:val="24"/>
          <w:szCs w:val="24"/>
          <w:highlight w:val="none"/>
          <w:u w:val="none"/>
          <w:lang w:val="en-US" w:eastAsia="zh-CN"/>
        </w:rPr>
        <w:t>≥</w:t>
      </w:r>
      <w:r>
        <w:rPr>
          <w:rFonts w:hint="eastAsia" w:ascii="宋体" w:hAnsi="宋体" w:eastAsia="宋体" w:cs="宋体"/>
          <w:b w:val="0"/>
          <w:bCs w:val="0"/>
          <w:i w:val="0"/>
          <w:iCs/>
          <w:color w:val="auto"/>
          <w:sz w:val="24"/>
          <w:szCs w:val="24"/>
          <w:highlight w:val="none"/>
          <w:u w:val="none"/>
          <w:lang w:val="en-US" w:eastAsia="zh-CN"/>
        </w:rPr>
        <w:t>6个治疗头。</w:t>
      </w:r>
    </w:p>
    <w:p w14:paraId="48A23A85">
      <w:pPr>
        <w:keepNext w:val="0"/>
        <w:keepLines w:val="0"/>
        <w:pageBreakBefore w:val="0"/>
        <w:widowControl w:val="0"/>
        <w:kinsoku/>
        <w:wordWrap/>
        <w:overflowPunct/>
        <w:topLinePunct w:val="0"/>
        <w:autoSpaceDE/>
        <w:autoSpaceDN/>
        <w:bidi w:val="0"/>
        <w:adjustRightInd/>
        <w:snapToGrid w:val="0"/>
        <w:spacing w:line="360" w:lineRule="auto"/>
        <w:ind w:firstLine="480" w:firstLineChars="200"/>
        <w:jc w:val="both"/>
        <w:textAlignment w:val="auto"/>
        <w:rPr>
          <w:rFonts w:hint="eastAsia" w:ascii="宋体" w:hAnsi="宋体" w:eastAsia="宋体" w:cs="宋体"/>
          <w:b w:val="0"/>
          <w:bCs w:val="0"/>
          <w:i w:val="0"/>
          <w:iCs/>
          <w:color w:val="auto"/>
          <w:sz w:val="24"/>
          <w:szCs w:val="24"/>
          <w:highlight w:val="none"/>
          <w:u w:val="none"/>
          <w:lang w:val="en-US" w:eastAsia="zh-CN"/>
        </w:rPr>
      </w:pPr>
      <w:r>
        <w:rPr>
          <w:rFonts w:hint="eastAsia" w:ascii="宋体" w:hAnsi="宋体" w:eastAsia="宋体" w:cs="宋体"/>
          <w:b w:val="0"/>
          <w:bCs w:val="0"/>
          <w:i w:val="0"/>
          <w:iCs/>
          <w:color w:val="auto"/>
          <w:sz w:val="24"/>
          <w:szCs w:val="24"/>
          <w:highlight w:val="none"/>
          <w:u w:val="none"/>
          <w:lang w:val="en-US" w:eastAsia="zh-CN"/>
        </w:rPr>
        <w:t>1</w:t>
      </w:r>
      <w:r>
        <w:rPr>
          <w:rFonts w:hint="eastAsia" w:ascii="宋体" w:hAnsi="宋体" w:cs="宋体"/>
          <w:b w:val="0"/>
          <w:bCs w:val="0"/>
          <w:i w:val="0"/>
          <w:iCs/>
          <w:color w:val="auto"/>
          <w:sz w:val="24"/>
          <w:szCs w:val="24"/>
          <w:highlight w:val="none"/>
          <w:u w:val="none"/>
          <w:lang w:val="en-US" w:eastAsia="zh-CN"/>
        </w:rPr>
        <w:t>7</w:t>
      </w:r>
      <w:r>
        <w:rPr>
          <w:rFonts w:hint="eastAsia" w:ascii="宋体" w:hAnsi="宋体" w:eastAsia="宋体" w:cs="宋体"/>
          <w:b w:val="0"/>
          <w:bCs w:val="0"/>
          <w:i w:val="0"/>
          <w:iCs/>
          <w:color w:val="auto"/>
          <w:sz w:val="24"/>
          <w:szCs w:val="24"/>
          <w:highlight w:val="none"/>
          <w:u w:val="none"/>
          <w:lang w:val="en-US" w:eastAsia="zh-CN"/>
        </w:rPr>
        <w:t>、标配原厂定制台车，内置专属储物空间，搭配灵活移动设计，大幅提升治疗便捷性与机动性。</w:t>
      </w:r>
    </w:p>
    <w:p w14:paraId="70D2872C">
      <w:pPr>
        <w:keepNext w:val="0"/>
        <w:keepLines w:val="0"/>
        <w:pageBreakBefore w:val="0"/>
        <w:widowControl w:val="0"/>
        <w:kinsoku/>
        <w:wordWrap/>
        <w:overflowPunct/>
        <w:topLinePunct w:val="0"/>
        <w:autoSpaceDE/>
        <w:autoSpaceDN/>
        <w:bidi w:val="0"/>
        <w:adjustRightInd/>
        <w:snapToGrid w:val="0"/>
        <w:spacing w:line="360" w:lineRule="auto"/>
        <w:ind w:firstLine="480" w:firstLineChars="200"/>
        <w:jc w:val="both"/>
        <w:textAlignment w:val="auto"/>
        <w:rPr>
          <w:rFonts w:hint="eastAsia" w:ascii="宋体" w:hAnsi="宋体" w:eastAsia="宋体" w:cs="宋体"/>
          <w:b w:val="0"/>
          <w:bCs w:val="0"/>
          <w:i w:val="0"/>
          <w:iCs/>
          <w:color w:val="auto"/>
          <w:sz w:val="24"/>
          <w:szCs w:val="24"/>
          <w:highlight w:val="none"/>
          <w:u w:val="none"/>
          <w:lang w:val="en-US" w:eastAsia="zh-CN"/>
        </w:rPr>
      </w:pPr>
      <w:r>
        <w:rPr>
          <w:rFonts w:hint="eastAsia" w:ascii="宋体" w:hAnsi="宋体" w:cs="宋体"/>
          <w:b w:val="0"/>
          <w:bCs w:val="0"/>
          <w:i w:val="0"/>
          <w:iCs/>
          <w:color w:val="auto"/>
          <w:sz w:val="24"/>
          <w:szCs w:val="24"/>
          <w:highlight w:val="none"/>
          <w:u w:val="none"/>
          <w:lang w:val="en-US" w:eastAsia="zh-CN"/>
        </w:rPr>
        <w:t>18</w:t>
      </w:r>
      <w:r>
        <w:rPr>
          <w:rFonts w:hint="eastAsia" w:ascii="宋体" w:hAnsi="宋体" w:eastAsia="宋体" w:cs="宋体"/>
          <w:b w:val="0"/>
          <w:bCs w:val="0"/>
          <w:i w:val="0"/>
          <w:iCs/>
          <w:color w:val="auto"/>
          <w:sz w:val="24"/>
          <w:szCs w:val="24"/>
          <w:highlight w:val="none"/>
          <w:u w:val="none"/>
          <w:lang w:val="en-US" w:eastAsia="zh-CN"/>
        </w:rPr>
        <w:t>、设备使用年限：10年。</w:t>
      </w:r>
    </w:p>
    <w:p w14:paraId="78D5F79B">
      <w:pPr>
        <w:keepNext w:val="0"/>
        <w:keepLines w:val="0"/>
        <w:pageBreakBefore w:val="0"/>
        <w:widowControl/>
        <w:numPr>
          <w:ilvl w:val="0"/>
          <w:numId w:val="0"/>
        </w:numPr>
        <w:kinsoku/>
        <w:wordWrap/>
        <w:overflowPunct/>
        <w:topLinePunct w:val="0"/>
        <w:autoSpaceDE/>
        <w:autoSpaceDN/>
        <w:bidi w:val="0"/>
        <w:adjustRightInd/>
        <w:snapToGrid w:val="0"/>
        <w:spacing w:line="360" w:lineRule="auto"/>
        <w:ind w:firstLine="480" w:firstLineChars="200"/>
        <w:textAlignment w:val="auto"/>
        <w:rPr>
          <w:rFonts w:hint="eastAsia" w:asciiTheme="minorEastAsia" w:hAnsiTheme="minorEastAsia" w:eastAsiaTheme="minorEastAsia" w:cstheme="minorEastAsia"/>
          <w:color w:val="0000FF"/>
          <w:sz w:val="24"/>
          <w:szCs w:val="24"/>
          <w:highlight w:val="none"/>
          <w:lang w:val="en-US" w:eastAsia="zh-CN"/>
        </w:rPr>
      </w:pPr>
    </w:p>
    <w:p w14:paraId="7F092EBA">
      <w:pPr>
        <w:pStyle w:val="7"/>
        <w:keepNext w:val="0"/>
        <w:keepLines w:val="0"/>
        <w:pageBreakBefore w:val="0"/>
        <w:widowControl/>
        <w:numPr>
          <w:ilvl w:val="0"/>
          <w:numId w:val="0"/>
        </w:numPr>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包2：悬吊康复训练系统技术参数</w:t>
      </w:r>
    </w:p>
    <w:p w14:paraId="268D4980">
      <w:pPr>
        <w:keepNext w:val="0"/>
        <w:keepLines w:val="0"/>
        <w:pageBreakBefore w:val="0"/>
        <w:widowControl w:val="0"/>
        <w:kinsoku/>
        <w:wordWrap/>
        <w:overflowPunct/>
        <w:topLinePunct w:val="0"/>
        <w:autoSpaceDE/>
        <w:autoSpaceDN/>
        <w:bidi w:val="0"/>
        <w:adjustRightInd/>
        <w:snapToGrid w:val="0"/>
        <w:spacing w:line="360" w:lineRule="auto"/>
        <w:ind w:firstLine="480" w:firstLineChars="200"/>
        <w:jc w:val="both"/>
        <w:textAlignment w:val="auto"/>
        <w:rPr>
          <w:rFonts w:hint="eastAsia" w:ascii="宋体" w:hAnsi="宋体" w:eastAsia="宋体" w:cs="宋体"/>
          <w:b w:val="0"/>
          <w:bCs w:val="0"/>
          <w:i w:val="0"/>
          <w:iCs/>
          <w:color w:val="auto"/>
          <w:sz w:val="24"/>
          <w:szCs w:val="24"/>
          <w:highlight w:val="none"/>
          <w:u w:val="none"/>
          <w:lang w:val="en-US" w:eastAsia="zh-CN"/>
        </w:rPr>
      </w:pPr>
      <w:r>
        <w:rPr>
          <w:rFonts w:hint="eastAsia" w:ascii="宋体" w:hAnsi="宋体" w:eastAsia="宋体" w:cs="宋体"/>
          <w:b w:val="0"/>
          <w:bCs w:val="0"/>
          <w:i w:val="0"/>
          <w:iCs/>
          <w:color w:val="auto"/>
          <w:sz w:val="24"/>
          <w:szCs w:val="24"/>
          <w:highlight w:val="none"/>
          <w:u w:val="none"/>
          <w:lang w:val="en-US" w:eastAsia="zh-CN"/>
        </w:rPr>
        <w:t xml:space="preserve">一、主要技术指标和参数 ：  </w:t>
      </w:r>
    </w:p>
    <w:p w14:paraId="1D6A052A">
      <w:pPr>
        <w:keepNext w:val="0"/>
        <w:keepLines w:val="0"/>
        <w:pageBreakBefore w:val="0"/>
        <w:widowControl w:val="0"/>
        <w:kinsoku/>
        <w:wordWrap/>
        <w:overflowPunct/>
        <w:topLinePunct w:val="0"/>
        <w:autoSpaceDE/>
        <w:autoSpaceDN/>
        <w:bidi w:val="0"/>
        <w:adjustRightInd/>
        <w:snapToGrid w:val="0"/>
        <w:spacing w:line="360" w:lineRule="auto"/>
        <w:ind w:firstLine="480" w:firstLineChars="200"/>
        <w:jc w:val="both"/>
        <w:textAlignment w:val="auto"/>
        <w:rPr>
          <w:rFonts w:hint="eastAsia" w:ascii="宋体" w:hAnsi="宋体" w:eastAsia="宋体" w:cs="宋体"/>
          <w:b w:val="0"/>
          <w:bCs w:val="0"/>
          <w:i w:val="0"/>
          <w:iCs/>
          <w:color w:val="auto"/>
          <w:sz w:val="24"/>
          <w:szCs w:val="24"/>
          <w:highlight w:val="none"/>
          <w:u w:val="none"/>
          <w:lang w:val="en-US" w:eastAsia="zh-CN"/>
        </w:rPr>
      </w:pPr>
      <w:r>
        <w:rPr>
          <w:rFonts w:hint="eastAsia" w:ascii="宋体" w:hAnsi="宋体" w:eastAsia="宋体" w:cs="宋体"/>
          <w:b w:val="0"/>
          <w:bCs w:val="0"/>
          <w:i w:val="0"/>
          <w:iCs/>
          <w:color w:val="auto"/>
          <w:sz w:val="24"/>
          <w:szCs w:val="24"/>
          <w:highlight w:val="none"/>
          <w:u w:val="none"/>
          <w:lang w:val="en-US" w:eastAsia="zh-CN"/>
        </w:rPr>
        <w:t>1.设备类型：采用落地支架式构，支持多悬吊点布局，轨道可锁定于任意位置。</w:t>
      </w:r>
    </w:p>
    <w:p w14:paraId="4F945583">
      <w:pPr>
        <w:keepNext w:val="0"/>
        <w:keepLines w:val="0"/>
        <w:pageBreakBefore w:val="0"/>
        <w:widowControl w:val="0"/>
        <w:kinsoku/>
        <w:wordWrap/>
        <w:overflowPunct/>
        <w:topLinePunct w:val="0"/>
        <w:autoSpaceDE/>
        <w:autoSpaceDN/>
        <w:bidi w:val="0"/>
        <w:adjustRightInd/>
        <w:snapToGrid w:val="0"/>
        <w:spacing w:line="360" w:lineRule="auto"/>
        <w:ind w:firstLine="480" w:firstLineChars="200"/>
        <w:jc w:val="both"/>
        <w:textAlignment w:val="auto"/>
        <w:rPr>
          <w:rFonts w:hint="eastAsia" w:ascii="宋体" w:hAnsi="宋体" w:eastAsia="宋体" w:cs="宋体"/>
          <w:b w:val="0"/>
          <w:bCs w:val="0"/>
          <w:i w:val="0"/>
          <w:iCs/>
          <w:color w:val="auto"/>
          <w:sz w:val="24"/>
          <w:szCs w:val="24"/>
          <w:highlight w:val="none"/>
          <w:u w:val="none"/>
          <w:lang w:val="en-US" w:eastAsia="zh-CN"/>
        </w:rPr>
      </w:pPr>
      <w:r>
        <w:rPr>
          <w:rFonts w:hint="eastAsia" w:ascii="宋体" w:hAnsi="宋体" w:eastAsia="宋体" w:cs="宋体"/>
          <w:b w:val="0"/>
          <w:bCs w:val="0"/>
          <w:i w:val="0"/>
          <w:iCs/>
          <w:color w:val="auto"/>
          <w:sz w:val="24"/>
          <w:szCs w:val="24"/>
          <w:highlight w:val="none"/>
          <w:u w:val="none"/>
          <w:lang w:val="en-US" w:eastAsia="zh-CN"/>
        </w:rPr>
        <w:t xml:space="preserve">2.承重能力：核心悬吊部件（悬吊器）承重≥200kg；所有悬吊带、辅助绳等附件承重≥180kg，满足成人患者及高体重患者的安全训练需求。 </w:t>
      </w:r>
    </w:p>
    <w:p w14:paraId="1742EE7C">
      <w:pPr>
        <w:keepNext w:val="0"/>
        <w:keepLines w:val="0"/>
        <w:pageBreakBefore w:val="0"/>
        <w:widowControl w:val="0"/>
        <w:kinsoku/>
        <w:wordWrap/>
        <w:overflowPunct/>
        <w:topLinePunct w:val="0"/>
        <w:autoSpaceDE/>
        <w:autoSpaceDN/>
        <w:bidi w:val="0"/>
        <w:adjustRightInd/>
        <w:snapToGrid w:val="0"/>
        <w:spacing w:line="360" w:lineRule="auto"/>
        <w:ind w:firstLine="480" w:firstLineChars="200"/>
        <w:jc w:val="both"/>
        <w:textAlignment w:val="auto"/>
        <w:rPr>
          <w:rFonts w:hint="eastAsia" w:ascii="宋体" w:hAnsi="宋体" w:eastAsia="宋体" w:cs="宋体"/>
          <w:b w:val="0"/>
          <w:bCs w:val="0"/>
          <w:i w:val="0"/>
          <w:iCs/>
          <w:color w:val="auto"/>
          <w:sz w:val="24"/>
          <w:szCs w:val="24"/>
          <w:highlight w:val="none"/>
          <w:u w:val="none"/>
          <w:lang w:val="en-US" w:eastAsia="zh-CN"/>
        </w:rPr>
      </w:pPr>
      <w:r>
        <w:rPr>
          <w:rFonts w:hint="eastAsia" w:ascii="宋体" w:hAnsi="宋体" w:eastAsia="宋体" w:cs="宋体"/>
          <w:b w:val="0"/>
          <w:bCs w:val="0"/>
          <w:i w:val="0"/>
          <w:iCs/>
          <w:color w:val="auto"/>
          <w:sz w:val="24"/>
          <w:szCs w:val="24"/>
          <w:highlight w:val="none"/>
          <w:u w:val="none"/>
          <w:lang w:val="en-US" w:eastAsia="zh-CN"/>
        </w:rPr>
        <w:t>二、核心结构与调节功能</w:t>
      </w:r>
    </w:p>
    <w:p w14:paraId="3C7ABEE3">
      <w:pPr>
        <w:keepNext w:val="0"/>
        <w:keepLines w:val="0"/>
        <w:pageBreakBefore w:val="0"/>
        <w:widowControl w:val="0"/>
        <w:kinsoku/>
        <w:wordWrap/>
        <w:overflowPunct/>
        <w:topLinePunct w:val="0"/>
        <w:autoSpaceDE/>
        <w:autoSpaceDN/>
        <w:bidi w:val="0"/>
        <w:adjustRightInd/>
        <w:snapToGrid w:val="0"/>
        <w:spacing w:line="360" w:lineRule="auto"/>
        <w:ind w:firstLine="480" w:firstLineChars="200"/>
        <w:jc w:val="both"/>
        <w:textAlignment w:val="auto"/>
        <w:rPr>
          <w:rFonts w:hint="eastAsia" w:ascii="宋体" w:hAnsi="宋体" w:eastAsia="宋体" w:cs="宋体"/>
          <w:b w:val="0"/>
          <w:bCs w:val="0"/>
          <w:i w:val="0"/>
          <w:iCs/>
          <w:color w:val="auto"/>
          <w:sz w:val="24"/>
          <w:szCs w:val="24"/>
          <w:highlight w:val="none"/>
          <w:u w:val="none"/>
          <w:lang w:val="en-US" w:eastAsia="zh-CN"/>
        </w:rPr>
      </w:pPr>
      <w:r>
        <w:rPr>
          <w:rFonts w:hint="eastAsia" w:ascii="宋体" w:hAnsi="宋体" w:eastAsia="宋体" w:cs="宋体"/>
          <w:b w:val="0"/>
          <w:bCs w:val="0"/>
          <w:i w:val="0"/>
          <w:iCs/>
          <w:color w:val="auto"/>
          <w:sz w:val="24"/>
          <w:szCs w:val="24"/>
          <w:highlight w:val="none"/>
          <w:u w:val="none"/>
          <w:lang w:val="en-US" w:eastAsia="zh-CN"/>
        </w:rPr>
        <w:t>1.悬吊器配置：</w:t>
      </w:r>
    </w:p>
    <w:p w14:paraId="27A43DD0">
      <w:pPr>
        <w:keepNext w:val="0"/>
        <w:keepLines w:val="0"/>
        <w:pageBreakBefore w:val="0"/>
        <w:widowControl w:val="0"/>
        <w:kinsoku/>
        <w:wordWrap/>
        <w:overflowPunct/>
        <w:topLinePunct w:val="0"/>
        <w:autoSpaceDE/>
        <w:autoSpaceDN/>
        <w:bidi w:val="0"/>
        <w:adjustRightInd/>
        <w:snapToGrid w:val="0"/>
        <w:spacing w:line="360" w:lineRule="auto"/>
        <w:ind w:firstLine="480" w:firstLineChars="200"/>
        <w:jc w:val="both"/>
        <w:textAlignment w:val="auto"/>
        <w:rPr>
          <w:rFonts w:hint="eastAsia" w:ascii="宋体" w:hAnsi="宋体" w:eastAsia="宋体" w:cs="宋体"/>
          <w:b w:val="0"/>
          <w:bCs w:val="0"/>
          <w:i w:val="0"/>
          <w:iCs/>
          <w:color w:val="auto"/>
          <w:sz w:val="24"/>
          <w:szCs w:val="24"/>
          <w:highlight w:val="none"/>
          <w:u w:val="none"/>
          <w:lang w:val="en-US" w:eastAsia="zh-CN"/>
        </w:rPr>
      </w:pPr>
      <w:r>
        <w:rPr>
          <w:rFonts w:hint="eastAsia" w:ascii="宋体" w:hAnsi="宋体" w:eastAsia="宋体" w:cs="宋体"/>
          <w:b w:val="0"/>
          <w:bCs w:val="0"/>
          <w:i w:val="0"/>
          <w:iCs/>
          <w:color w:val="auto"/>
          <w:sz w:val="24"/>
          <w:szCs w:val="24"/>
          <w:highlight w:val="none"/>
          <w:u w:val="none"/>
          <w:lang w:val="en-US" w:eastAsia="zh-CN"/>
        </w:rPr>
        <w:t>顶部配备≥3组多点多轴悬吊器，每组含≥2个吊点，吊点可沿轴向滑动，单悬吊器承重≥100kg。支腿立柱上固定≥3组侧方悬吊器，可沿支腿上下调节高度，每组含2个吊点，支持抗阻训练。</w:t>
      </w:r>
    </w:p>
    <w:p w14:paraId="08780396">
      <w:pPr>
        <w:keepNext w:val="0"/>
        <w:keepLines w:val="0"/>
        <w:pageBreakBefore w:val="0"/>
        <w:widowControl w:val="0"/>
        <w:kinsoku/>
        <w:wordWrap/>
        <w:overflowPunct/>
        <w:topLinePunct w:val="0"/>
        <w:autoSpaceDE/>
        <w:autoSpaceDN/>
        <w:bidi w:val="0"/>
        <w:adjustRightInd/>
        <w:snapToGrid w:val="0"/>
        <w:spacing w:line="360" w:lineRule="auto"/>
        <w:ind w:firstLine="480" w:firstLineChars="200"/>
        <w:jc w:val="both"/>
        <w:textAlignment w:val="auto"/>
        <w:rPr>
          <w:rFonts w:hint="eastAsia" w:ascii="宋体" w:hAnsi="宋体" w:eastAsia="宋体" w:cs="宋体"/>
          <w:b w:val="0"/>
          <w:bCs w:val="0"/>
          <w:i w:val="0"/>
          <w:iCs/>
          <w:color w:val="auto"/>
          <w:sz w:val="24"/>
          <w:szCs w:val="24"/>
          <w:highlight w:val="none"/>
          <w:u w:val="none"/>
          <w:lang w:val="en-US" w:eastAsia="zh-CN"/>
        </w:rPr>
      </w:pPr>
      <w:r>
        <w:rPr>
          <w:rFonts w:hint="eastAsia" w:ascii="宋体" w:hAnsi="宋体" w:eastAsia="宋体" w:cs="宋体"/>
          <w:b w:val="0"/>
          <w:bCs w:val="0"/>
          <w:i w:val="0"/>
          <w:iCs/>
          <w:color w:val="auto"/>
          <w:sz w:val="24"/>
          <w:szCs w:val="24"/>
          <w:highlight w:val="none"/>
          <w:u w:val="none"/>
          <w:lang w:val="en-US" w:eastAsia="zh-CN"/>
        </w:rPr>
        <w:t>2.调节与锁定：所有悬吊点可沿轨道水平移动，支持高度无级调节，并可在任意位置锁定，适配不同身高、体位的患者训练需求。</w:t>
      </w:r>
    </w:p>
    <w:p w14:paraId="0DF706B8">
      <w:pPr>
        <w:keepNext w:val="0"/>
        <w:keepLines w:val="0"/>
        <w:pageBreakBefore w:val="0"/>
        <w:widowControl w:val="0"/>
        <w:kinsoku/>
        <w:wordWrap/>
        <w:overflowPunct/>
        <w:topLinePunct w:val="0"/>
        <w:autoSpaceDE/>
        <w:autoSpaceDN/>
        <w:bidi w:val="0"/>
        <w:adjustRightInd/>
        <w:snapToGrid w:val="0"/>
        <w:spacing w:line="360" w:lineRule="auto"/>
        <w:ind w:firstLine="480" w:firstLineChars="200"/>
        <w:jc w:val="both"/>
        <w:textAlignment w:val="auto"/>
        <w:rPr>
          <w:rFonts w:hint="eastAsia" w:ascii="宋体" w:hAnsi="宋体" w:eastAsia="宋体" w:cs="宋体"/>
          <w:b w:val="0"/>
          <w:bCs w:val="0"/>
          <w:i w:val="0"/>
          <w:iCs/>
          <w:color w:val="auto"/>
          <w:sz w:val="24"/>
          <w:szCs w:val="24"/>
          <w:highlight w:val="none"/>
          <w:u w:val="none"/>
          <w:lang w:val="en-US" w:eastAsia="zh-CN"/>
        </w:rPr>
      </w:pPr>
      <w:r>
        <w:rPr>
          <w:rFonts w:hint="eastAsia" w:ascii="宋体" w:hAnsi="宋体" w:eastAsia="宋体" w:cs="宋体"/>
          <w:b w:val="0"/>
          <w:bCs w:val="0"/>
          <w:i w:val="0"/>
          <w:iCs/>
          <w:color w:val="auto"/>
          <w:sz w:val="24"/>
          <w:szCs w:val="24"/>
          <w:highlight w:val="none"/>
          <w:u w:val="none"/>
          <w:lang w:val="en-US" w:eastAsia="zh-CN"/>
        </w:rPr>
        <w:t xml:space="preserve">3.悬吊点总数：系统悬吊点总数≥18个，可满足多部位、多模式康复训练需求。 </w:t>
      </w:r>
    </w:p>
    <w:p w14:paraId="282B14E1">
      <w:pPr>
        <w:keepNext w:val="0"/>
        <w:keepLines w:val="0"/>
        <w:pageBreakBefore w:val="0"/>
        <w:widowControl w:val="0"/>
        <w:kinsoku/>
        <w:wordWrap/>
        <w:overflowPunct/>
        <w:topLinePunct w:val="0"/>
        <w:autoSpaceDE/>
        <w:autoSpaceDN/>
        <w:bidi w:val="0"/>
        <w:adjustRightInd/>
        <w:snapToGrid w:val="0"/>
        <w:spacing w:line="360" w:lineRule="auto"/>
        <w:ind w:firstLine="480" w:firstLineChars="200"/>
        <w:jc w:val="both"/>
        <w:textAlignment w:val="auto"/>
        <w:rPr>
          <w:rFonts w:hint="eastAsia" w:ascii="宋体" w:hAnsi="宋体" w:eastAsia="宋体" w:cs="宋体"/>
          <w:b w:val="0"/>
          <w:bCs w:val="0"/>
          <w:i w:val="0"/>
          <w:iCs/>
          <w:color w:val="auto"/>
          <w:sz w:val="24"/>
          <w:szCs w:val="24"/>
          <w:highlight w:val="none"/>
          <w:u w:val="none"/>
          <w:lang w:val="en-US" w:eastAsia="zh-CN"/>
        </w:rPr>
      </w:pPr>
      <w:r>
        <w:rPr>
          <w:rFonts w:hint="eastAsia" w:ascii="宋体" w:hAnsi="宋体" w:eastAsia="宋体" w:cs="宋体"/>
          <w:b w:val="0"/>
          <w:bCs w:val="0"/>
          <w:i w:val="0"/>
          <w:iCs/>
          <w:color w:val="auto"/>
          <w:sz w:val="24"/>
          <w:szCs w:val="24"/>
          <w:highlight w:val="none"/>
          <w:u w:val="none"/>
          <w:lang w:val="en-US" w:eastAsia="zh-CN"/>
        </w:rPr>
        <w:t>三、训练附件配置</w:t>
      </w:r>
    </w:p>
    <w:p w14:paraId="4535BC7A">
      <w:pPr>
        <w:keepNext w:val="0"/>
        <w:keepLines w:val="0"/>
        <w:pageBreakBefore w:val="0"/>
        <w:widowControl w:val="0"/>
        <w:kinsoku/>
        <w:wordWrap/>
        <w:overflowPunct/>
        <w:topLinePunct w:val="0"/>
        <w:autoSpaceDE/>
        <w:autoSpaceDN/>
        <w:bidi w:val="0"/>
        <w:adjustRightInd/>
        <w:snapToGrid w:val="0"/>
        <w:spacing w:line="360" w:lineRule="auto"/>
        <w:ind w:firstLine="480" w:firstLineChars="200"/>
        <w:jc w:val="both"/>
        <w:textAlignment w:val="auto"/>
        <w:rPr>
          <w:rFonts w:hint="eastAsia" w:ascii="宋体" w:hAnsi="宋体" w:eastAsia="宋体" w:cs="宋体"/>
          <w:b w:val="0"/>
          <w:bCs w:val="0"/>
          <w:i w:val="0"/>
          <w:iCs/>
          <w:color w:val="auto"/>
          <w:sz w:val="24"/>
          <w:szCs w:val="24"/>
          <w:highlight w:val="none"/>
          <w:u w:val="none"/>
          <w:lang w:val="en-US" w:eastAsia="zh-CN"/>
        </w:rPr>
      </w:pPr>
      <w:r>
        <w:rPr>
          <w:rFonts w:hint="eastAsia" w:ascii="宋体" w:hAnsi="宋体" w:eastAsia="宋体" w:cs="宋体"/>
          <w:b w:val="0"/>
          <w:bCs w:val="0"/>
          <w:i w:val="0"/>
          <w:iCs/>
          <w:color w:val="auto"/>
          <w:sz w:val="24"/>
          <w:szCs w:val="24"/>
          <w:highlight w:val="none"/>
          <w:u w:val="none"/>
          <w:lang w:val="en-US" w:eastAsia="zh-CN"/>
        </w:rPr>
        <w:t>1.基础悬吊带系列：</w:t>
      </w:r>
    </w:p>
    <w:p w14:paraId="3A547BCB">
      <w:pPr>
        <w:keepNext w:val="0"/>
        <w:keepLines w:val="0"/>
        <w:pageBreakBefore w:val="0"/>
        <w:widowControl w:val="0"/>
        <w:kinsoku/>
        <w:wordWrap/>
        <w:overflowPunct/>
        <w:topLinePunct w:val="0"/>
        <w:autoSpaceDE/>
        <w:autoSpaceDN/>
        <w:bidi w:val="0"/>
        <w:adjustRightInd/>
        <w:snapToGrid w:val="0"/>
        <w:spacing w:line="360" w:lineRule="auto"/>
        <w:ind w:firstLine="480" w:firstLineChars="200"/>
        <w:jc w:val="both"/>
        <w:textAlignment w:val="auto"/>
        <w:rPr>
          <w:rFonts w:hint="eastAsia" w:ascii="宋体" w:hAnsi="宋体" w:eastAsia="宋体" w:cs="宋体"/>
          <w:b w:val="0"/>
          <w:bCs w:val="0"/>
          <w:i w:val="0"/>
          <w:iCs/>
          <w:color w:val="auto"/>
          <w:sz w:val="24"/>
          <w:szCs w:val="24"/>
          <w:highlight w:val="none"/>
          <w:u w:val="none"/>
          <w:lang w:val="en-US" w:eastAsia="zh-CN"/>
        </w:rPr>
      </w:pPr>
      <w:r>
        <w:rPr>
          <w:rFonts w:hint="eastAsia" w:ascii="宋体" w:hAnsi="宋体" w:cs="宋体"/>
          <w:b w:val="0"/>
          <w:bCs w:val="0"/>
          <w:i w:val="0"/>
          <w:iCs/>
          <w:color w:val="auto"/>
          <w:sz w:val="24"/>
          <w:szCs w:val="24"/>
          <w:highlight w:val="none"/>
          <w:u w:val="none"/>
          <w:lang w:val="en-US" w:eastAsia="zh-CN"/>
        </w:rPr>
        <w:t>1.1</w:t>
      </w:r>
      <w:r>
        <w:rPr>
          <w:rFonts w:hint="eastAsia" w:ascii="宋体" w:hAnsi="宋体" w:eastAsia="宋体" w:cs="宋体"/>
          <w:b w:val="0"/>
          <w:bCs w:val="0"/>
          <w:i w:val="0"/>
          <w:iCs/>
          <w:color w:val="auto"/>
          <w:sz w:val="24"/>
          <w:szCs w:val="24"/>
          <w:highlight w:val="none"/>
          <w:u w:val="none"/>
          <w:lang w:val="en-US" w:eastAsia="zh-CN"/>
        </w:rPr>
        <w:t>窄悬吊带：尺寸≥880×110×5mm，承重≥180kg，用于固定悬吊四肢。</w:t>
      </w:r>
    </w:p>
    <w:p w14:paraId="5637099D">
      <w:pPr>
        <w:keepNext w:val="0"/>
        <w:keepLines w:val="0"/>
        <w:pageBreakBefore w:val="0"/>
        <w:widowControl w:val="0"/>
        <w:kinsoku/>
        <w:wordWrap/>
        <w:overflowPunct/>
        <w:topLinePunct w:val="0"/>
        <w:autoSpaceDE/>
        <w:autoSpaceDN/>
        <w:bidi w:val="0"/>
        <w:adjustRightInd/>
        <w:snapToGrid w:val="0"/>
        <w:spacing w:line="360" w:lineRule="auto"/>
        <w:ind w:firstLine="480" w:firstLineChars="200"/>
        <w:jc w:val="both"/>
        <w:textAlignment w:val="auto"/>
        <w:rPr>
          <w:rFonts w:hint="eastAsia" w:ascii="宋体" w:hAnsi="宋体" w:eastAsia="宋体" w:cs="宋体"/>
          <w:b w:val="0"/>
          <w:bCs w:val="0"/>
          <w:i w:val="0"/>
          <w:iCs/>
          <w:color w:val="auto"/>
          <w:sz w:val="24"/>
          <w:szCs w:val="24"/>
          <w:highlight w:val="none"/>
          <w:u w:val="none"/>
          <w:lang w:val="en-US" w:eastAsia="zh-CN"/>
        </w:rPr>
      </w:pPr>
      <w:r>
        <w:rPr>
          <w:rFonts w:hint="eastAsia" w:ascii="宋体" w:hAnsi="宋体" w:cs="宋体"/>
          <w:b w:val="0"/>
          <w:bCs w:val="0"/>
          <w:i w:val="0"/>
          <w:iCs/>
          <w:color w:val="auto"/>
          <w:sz w:val="24"/>
          <w:szCs w:val="24"/>
          <w:highlight w:val="none"/>
          <w:u w:val="none"/>
          <w:lang w:val="en-US" w:eastAsia="zh-CN"/>
        </w:rPr>
        <w:t>1.2</w:t>
      </w:r>
      <w:r>
        <w:rPr>
          <w:rFonts w:hint="eastAsia" w:ascii="宋体" w:hAnsi="宋体" w:eastAsia="宋体" w:cs="宋体"/>
          <w:b w:val="0"/>
          <w:bCs w:val="0"/>
          <w:i w:val="0"/>
          <w:iCs/>
          <w:color w:val="auto"/>
          <w:sz w:val="24"/>
          <w:szCs w:val="24"/>
          <w:highlight w:val="none"/>
          <w:u w:val="none"/>
          <w:lang w:val="en-US" w:eastAsia="zh-CN"/>
        </w:rPr>
        <w:t>宽悬吊带：尺寸≥880×235×5mm，承重≥180kg，用于固定悬吊躯干。</w:t>
      </w:r>
    </w:p>
    <w:p w14:paraId="0311FDC3">
      <w:pPr>
        <w:keepNext w:val="0"/>
        <w:keepLines w:val="0"/>
        <w:pageBreakBefore w:val="0"/>
        <w:widowControl w:val="0"/>
        <w:kinsoku/>
        <w:wordWrap/>
        <w:overflowPunct/>
        <w:topLinePunct w:val="0"/>
        <w:autoSpaceDE/>
        <w:autoSpaceDN/>
        <w:bidi w:val="0"/>
        <w:adjustRightInd/>
        <w:snapToGrid w:val="0"/>
        <w:spacing w:line="360" w:lineRule="auto"/>
        <w:ind w:firstLine="480" w:firstLineChars="200"/>
        <w:jc w:val="both"/>
        <w:textAlignment w:val="auto"/>
        <w:rPr>
          <w:rFonts w:hint="eastAsia" w:ascii="宋体" w:hAnsi="宋体" w:eastAsia="宋体" w:cs="宋体"/>
          <w:b w:val="0"/>
          <w:bCs w:val="0"/>
          <w:i w:val="0"/>
          <w:iCs/>
          <w:color w:val="auto"/>
          <w:sz w:val="24"/>
          <w:szCs w:val="24"/>
          <w:highlight w:val="none"/>
          <w:u w:val="none"/>
          <w:lang w:val="en-US" w:eastAsia="zh-CN"/>
        </w:rPr>
      </w:pPr>
      <w:r>
        <w:rPr>
          <w:rFonts w:hint="eastAsia" w:ascii="宋体" w:hAnsi="宋体" w:cs="宋体"/>
          <w:b w:val="0"/>
          <w:bCs w:val="0"/>
          <w:i w:val="0"/>
          <w:iCs/>
          <w:color w:val="auto"/>
          <w:sz w:val="24"/>
          <w:szCs w:val="24"/>
          <w:highlight w:val="none"/>
          <w:u w:val="none"/>
          <w:lang w:val="en-US" w:eastAsia="zh-CN"/>
        </w:rPr>
        <w:t>1.3</w:t>
      </w:r>
      <w:r>
        <w:rPr>
          <w:rFonts w:hint="eastAsia" w:ascii="宋体" w:hAnsi="宋体" w:eastAsia="宋体" w:cs="宋体"/>
          <w:b w:val="0"/>
          <w:bCs w:val="0"/>
          <w:i w:val="0"/>
          <w:iCs/>
          <w:color w:val="auto"/>
          <w:sz w:val="24"/>
          <w:szCs w:val="24"/>
          <w:highlight w:val="none"/>
          <w:u w:val="none"/>
          <w:lang w:val="en-US" w:eastAsia="zh-CN"/>
        </w:rPr>
        <w:t>头颈悬吊带：尺寸≥700×100×1.5mm，承重≥180kg，用于固定悬吊头颈部。</w:t>
      </w:r>
    </w:p>
    <w:p w14:paraId="0CBCC909">
      <w:pPr>
        <w:keepNext w:val="0"/>
        <w:keepLines w:val="0"/>
        <w:pageBreakBefore w:val="0"/>
        <w:widowControl w:val="0"/>
        <w:kinsoku/>
        <w:wordWrap/>
        <w:overflowPunct/>
        <w:topLinePunct w:val="0"/>
        <w:autoSpaceDE/>
        <w:autoSpaceDN/>
        <w:bidi w:val="0"/>
        <w:adjustRightInd/>
        <w:snapToGrid w:val="0"/>
        <w:spacing w:line="360" w:lineRule="auto"/>
        <w:ind w:firstLine="480" w:firstLineChars="200"/>
        <w:jc w:val="both"/>
        <w:textAlignment w:val="auto"/>
        <w:rPr>
          <w:rFonts w:hint="eastAsia" w:ascii="宋体" w:hAnsi="宋体" w:eastAsia="宋体" w:cs="宋体"/>
          <w:b w:val="0"/>
          <w:bCs w:val="0"/>
          <w:i w:val="0"/>
          <w:iCs/>
          <w:color w:val="auto"/>
          <w:sz w:val="24"/>
          <w:szCs w:val="24"/>
          <w:highlight w:val="none"/>
          <w:u w:val="none"/>
          <w:lang w:val="en-US" w:eastAsia="zh-CN"/>
        </w:rPr>
      </w:pPr>
      <w:r>
        <w:rPr>
          <w:rFonts w:hint="eastAsia" w:ascii="宋体" w:hAnsi="宋体" w:cs="宋体"/>
          <w:b w:val="0"/>
          <w:bCs w:val="0"/>
          <w:i w:val="0"/>
          <w:iCs/>
          <w:color w:val="auto"/>
          <w:sz w:val="24"/>
          <w:szCs w:val="24"/>
          <w:highlight w:val="none"/>
          <w:u w:val="none"/>
          <w:lang w:val="en-US" w:eastAsia="zh-CN"/>
        </w:rPr>
        <w:t>1.4</w:t>
      </w:r>
      <w:r>
        <w:rPr>
          <w:rFonts w:hint="eastAsia" w:ascii="宋体" w:hAnsi="宋体" w:eastAsia="宋体" w:cs="宋体"/>
          <w:b w:val="0"/>
          <w:bCs w:val="0"/>
          <w:i w:val="0"/>
          <w:iCs/>
          <w:color w:val="auto"/>
          <w:sz w:val="24"/>
          <w:szCs w:val="24"/>
          <w:highlight w:val="none"/>
          <w:u w:val="none"/>
          <w:lang w:val="en-US" w:eastAsia="zh-CN"/>
        </w:rPr>
        <w:t>握带：尺寸≥340×100×1.5mm，承重≥180kg，用于手部和脚踝训练。</w:t>
      </w:r>
    </w:p>
    <w:p w14:paraId="5C832D95">
      <w:pPr>
        <w:keepNext w:val="0"/>
        <w:keepLines w:val="0"/>
        <w:pageBreakBefore w:val="0"/>
        <w:widowControl w:val="0"/>
        <w:kinsoku/>
        <w:wordWrap/>
        <w:overflowPunct/>
        <w:topLinePunct w:val="0"/>
        <w:autoSpaceDE/>
        <w:autoSpaceDN/>
        <w:bidi w:val="0"/>
        <w:adjustRightInd/>
        <w:snapToGrid w:val="0"/>
        <w:spacing w:line="360" w:lineRule="auto"/>
        <w:ind w:firstLine="480" w:firstLineChars="200"/>
        <w:jc w:val="both"/>
        <w:textAlignment w:val="auto"/>
        <w:rPr>
          <w:rFonts w:hint="eastAsia" w:ascii="宋体" w:hAnsi="宋体" w:eastAsia="宋体" w:cs="宋体"/>
          <w:b w:val="0"/>
          <w:bCs w:val="0"/>
          <w:i w:val="0"/>
          <w:iCs/>
          <w:color w:val="auto"/>
          <w:sz w:val="24"/>
          <w:szCs w:val="24"/>
          <w:highlight w:val="none"/>
          <w:u w:val="none"/>
          <w:lang w:val="en-US" w:eastAsia="zh-CN"/>
        </w:rPr>
      </w:pPr>
      <w:r>
        <w:rPr>
          <w:rFonts w:hint="eastAsia" w:ascii="宋体" w:hAnsi="宋体" w:cs="宋体"/>
          <w:b w:val="0"/>
          <w:bCs w:val="0"/>
          <w:i w:val="0"/>
          <w:iCs/>
          <w:color w:val="auto"/>
          <w:sz w:val="24"/>
          <w:szCs w:val="24"/>
          <w:highlight w:val="none"/>
          <w:u w:val="none"/>
          <w:lang w:val="en-US" w:eastAsia="zh-CN"/>
        </w:rPr>
        <w:t>1.5</w:t>
      </w:r>
      <w:r>
        <w:rPr>
          <w:rFonts w:hint="eastAsia" w:ascii="宋体" w:hAnsi="宋体" w:eastAsia="宋体" w:cs="宋体"/>
          <w:b w:val="0"/>
          <w:bCs w:val="0"/>
          <w:i w:val="0"/>
          <w:iCs/>
          <w:color w:val="auto"/>
          <w:sz w:val="24"/>
          <w:szCs w:val="24"/>
          <w:highlight w:val="none"/>
          <w:u w:val="none"/>
          <w:lang w:val="en-US" w:eastAsia="zh-CN"/>
        </w:rPr>
        <w:t>手部抓握带：尺寸≥220×140×35mm，承重≥180kg，用于训练手部抓握功能。</w:t>
      </w:r>
    </w:p>
    <w:p w14:paraId="5036C9AD">
      <w:pPr>
        <w:keepNext w:val="0"/>
        <w:keepLines w:val="0"/>
        <w:pageBreakBefore w:val="0"/>
        <w:widowControl w:val="0"/>
        <w:kinsoku/>
        <w:wordWrap/>
        <w:overflowPunct/>
        <w:topLinePunct w:val="0"/>
        <w:autoSpaceDE/>
        <w:autoSpaceDN/>
        <w:bidi w:val="0"/>
        <w:adjustRightInd/>
        <w:snapToGrid w:val="0"/>
        <w:spacing w:line="360" w:lineRule="auto"/>
        <w:ind w:firstLine="480" w:firstLineChars="200"/>
        <w:jc w:val="both"/>
        <w:textAlignment w:val="auto"/>
        <w:rPr>
          <w:rFonts w:hint="eastAsia" w:ascii="宋体" w:hAnsi="宋体" w:eastAsia="宋体" w:cs="宋体"/>
          <w:b w:val="0"/>
          <w:bCs w:val="0"/>
          <w:i w:val="0"/>
          <w:iCs/>
          <w:color w:val="auto"/>
          <w:sz w:val="24"/>
          <w:szCs w:val="24"/>
          <w:highlight w:val="none"/>
          <w:u w:val="none"/>
          <w:lang w:val="en-US" w:eastAsia="zh-CN"/>
        </w:rPr>
      </w:pPr>
      <w:r>
        <w:rPr>
          <w:rFonts w:hint="eastAsia" w:ascii="宋体" w:hAnsi="宋体" w:eastAsia="宋体" w:cs="宋体"/>
          <w:b w:val="0"/>
          <w:bCs w:val="0"/>
          <w:i w:val="0"/>
          <w:iCs/>
          <w:color w:val="auto"/>
          <w:sz w:val="24"/>
          <w:szCs w:val="24"/>
          <w:highlight w:val="none"/>
          <w:u w:val="none"/>
          <w:lang w:val="en-US" w:eastAsia="zh-CN"/>
        </w:rPr>
        <w:t>2.弹性辅助绳系列：</w:t>
      </w:r>
    </w:p>
    <w:p w14:paraId="18584D44">
      <w:pPr>
        <w:keepNext w:val="0"/>
        <w:keepLines w:val="0"/>
        <w:pageBreakBefore w:val="0"/>
        <w:widowControl w:val="0"/>
        <w:kinsoku/>
        <w:wordWrap/>
        <w:overflowPunct/>
        <w:topLinePunct w:val="0"/>
        <w:autoSpaceDE/>
        <w:autoSpaceDN/>
        <w:bidi w:val="0"/>
        <w:adjustRightInd/>
        <w:snapToGrid w:val="0"/>
        <w:spacing w:line="360" w:lineRule="auto"/>
        <w:ind w:firstLine="480" w:firstLineChars="200"/>
        <w:jc w:val="both"/>
        <w:textAlignment w:val="auto"/>
        <w:rPr>
          <w:rFonts w:hint="eastAsia" w:ascii="宋体" w:hAnsi="宋体" w:eastAsia="宋体" w:cs="宋体"/>
          <w:b w:val="0"/>
          <w:bCs w:val="0"/>
          <w:i w:val="0"/>
          <w:iCs/>
          <w:color w:val="auto"/>
          <w:sz w:val="24"/>
          <w:szCs w:val="24"/>
          <w:highlight w:val="none"/>
          <w:u w:val="none"/>
          <w:lang w:val="en-US" w:eastAsia="zh-CN"/>
        </w:rPr>
      </w:pPr>
      <w:r>
        <w:rPr>
          <w:rFonts w:hint="eastAsia" w:ascii="宋体" w:hAnsi="宋体" w:cs="宋体"/>
          <w:b w:val="0"/>
          <w:bCs w:val="0"/>
          <w:i w:val="0"/>
          <w:iCs/>
          <w:color w:val="auto"/>
          <w:sz w:val="24"/>
          <w:szCs w:val="24"/>
          <w:highlight w:val="none"/>
          <w:u w:val="none"/>
          <w:lang w:val="en-US" w:eastAsia="zh-CN"/>
        </w:rPr>
        <w:t>2.1</w:t>
      </w:r>
      <w:r>
        <w:rPr>
          <w:rFonts w:hint="eastAsia" w:ascii="宋体" w:hAnsi="宋体" w:eastAsia="宋体" w:cs="宋体"/>
          <w:b w:val="0"/>
          <w:bCs w:val="0"/>
          <w:i w:val="0"/>
          <w:iCs/>
          <w:color w:val="auto"/>
          <w:sz w:val="24"/>
          <w:szCs w:val="24"/>
          <w:highlight w:val="none"/>
          <w:u w:val="none"/>
          <w:lang w:val="en-US" w:eastAsia="zh-CN"/>
        </w:rPr>
        <w:t>低阻力弹性绳：短绳≥30cm、长绳≥60cm，承重≥30kg，低弹力，用于低阻力减重支持训练。</w:t>
      </w:r>
    </w:p>
    <w:p w14:paraId="171D474A">
      <w:pPr>
        <w:keepNext w:val="0"/>
        <w:keepLines w:val="0"/>
        <w:pageBreakBefore w:val="0"/>
        <w:widowControl w:val="0"/>
        <w:kinsoku/>
        <w:wordWrap/>
        <w:overflowPunct/>
        <w:topLinePunct w:val="0"/>
        <w:autoSpaceDE/>
        <w:autoSpaceDN/>
        <w:bidi w:val="0"/>
        <w:adjustRightInd/>
        <w:snapToGrid w:val="0"/>
        <w:spacing w:line="360" w:lineRule="auto"/>
        <w:ind w:firstLine="480" w:firstLineChars="200"/>
        <w:jc w:val="both"/>
        <w:textAlignment w:val="auto"/>
        <w:rPr>
          <w:rFonts w:hint="eastAsia" w:ascii="宋体" w:hAnsi="宋体" w:eastAsia="宋体" w:cs="宋体"/>
          <w:b w:val="0"/>
          <w:bCs w:val="0"/>
          <w:i w:val="0"/>
          <w:iCs/>
          <w:color w:val="auto"/>
          <w:sz w:val="24"/>
          <w:szCs w:val="24"/>
          <w:highlight w:val="none"/>
          <w:u w:val="none"/>
          <w:lang w:val="en-US" w:eastAsia="zh-CN"/>
        </w:rPr>
      </w:pPr>
      <w:r>
        <w:rPr>
          <w:rFonts w:hint="eastAsia" w:ascii="宋体" w:hAnsi="宋体" w:cs="宋体"/>
          <w:b w:val="0"/>
          <w:bCs w:val="0"/>
          <w:i w:val="0"/>
          <w:iCs/>
          <w:color w:val="auto"/>
          <w:sz w:val="24"/>
          <w:szCs w:val="24"/>
          <w:highlight w:val="none"/>
          <w:u w:val="none"/>
          <w:lang w:val="en-US" w:eastAsia="zh-CN"/>
        </w:rPr>
        <w:t>2.2</w:t>
      </w:r>
      <w:r>
        <w:rPr>
          <w:rFonts w:hint="eastAsia" w:ascii="宋体" w:hAnsi="宋体" w:eastAsia="宋体" w:cs="宋体"/>
          <w:b w:val="0"/>
          <w:bCs w:val="0"/>
          <w:i w:val="0"/>
          <w:iCs/>
          <w:color w:val="auto"/>
          <w:sz w:val="24"/>
          <w:szCs w:val="24"/>
          <w:highlight w:val="none"/>
          <w:u w:val="none"/>
          <w:lang w:val="en-US" w:eastAsia="zh-CN"/>
        </w:rPr>
        <w:t>高阻力弹性绳：短绳≥30cm、长绳≥60cm，承重≥50kg，高弹力，用于高阻力减重支持训练；拉伸范围</w:t>
      </w:r>
      <w:r>
        <w:rPr>
          <w:rFonts w:hint="eastAsia" w:ascii="宋体" w:hAnsi="宋体" w:cs="宋体"/>
          <w:b w:val="0"/>
          <w:bCs w:val="0"/>
          <w:i w:val="0"/>
          <w:iCs/>
          <w:color w:val="auto"/>
          <w:sz w:val="24"/>
          <w:szCs w:val="24"/>
          <w:highlight w:val="none"/>
          <w:u w:val="none"/>
          <w:lang w:val="en-US" w:eastAsia="zh-CN"/>
        </w:rPr>
        <w:t>33%—150%</w:t>
      </w:r>
      <w:r>
        <w:rPr>
          <w:rFonts w:hint="eastAsia" w:ascii="宋体" w:hAnsi="宋体" w:eastAsia="宋体" w:cs="宋体"/>
          <w:b w:val="0"/>
          <w:bCs w:val="0"/>
          <w:i w:val="0"/>
          <w:iCs/>
          <w:color w:val="auto"/>
          <w:sz w:val="24"/>
          <w:szCs w:val="24"/>
          <w:highlight w:val="none"/>
          <w:u w:val="none"/>
          <w:lang w:val="en-US" w:eastAsia="zh-CN"/>
        </w:rPr>
        <w:t>对应阻力分别为2.0</w:t>
      </w:r>
      <w:r>
        <w:rPr>
          <w:rFonts w:hint="eastAsia" w:ascii="宋体" w:hAnsi="宋体" w:cs="宋体"/>
          <w:b w:val="0"/>
          <w:bCs w:val="0"/>
          <w:i w:val="0"/>
          <w:iCs/>
          <w:color w:val="auto"/>
          <w:sz w:val="24"/>
          <w:szCs w:val="24"/>
          <w:highlight w:val="none"/>
          <w:u w:val="none"/>
          <w:lang w:val="en-US" w:eastAsia="zh-CN"/>
        </w:rPr>
        <w:t>—</w:t>
      </w:r>
      <w:r>
        <w:rPr>
          <w:rFonts w:hint="eastAsia" w:ascii="宋体" w:hAnsi="宋体" w:eastAsia="宋体" w:cs="宋体"/>
          <w:b w:val="0"/>
          <w:bCs w:val="0"/>
          <w:i w:val="0"/>
          <w:iCs/>
          <w:color w:val="auto"/>
          <w:sz w:val="24"/>
          <w:szCs w:val="24"/>
          <w:highlight w:val="none"/>
          <w:u w:val="none"/>
          <w:lang w:val="en-US" w:eastAsia="zh-CN"/>
        </w:rPr>
        <w:t>8.0kg（低阻）、5.0</w:t>
      </w:r>
      <w:r>
        <w:rPr>
          <w:rFonts w:hint="eastAsia" w:ascii="宋体" w:hAnsi="宋体" w:cs="宋体"/>
          <w:b w:val="0"/>
          <w:bCs w:val="0"/>
          <w:i w:val="0"/>
          <w:iCs/>
          <w:color w:val="auto"/>
          <w:sz w:val="24"/>
          <w:szCs w:val="24"/>
          <w:highlight w:val="none"/>
          <w:u w:val="none"/>
          <w:lang w:val="en-US" w:eastAsia="zh-CN"/>
        </w:rPr>
        <w:t>—</w:t>
      </w:r>
      <w:r>
        <w:rPr>
          <w:rFonts w:hint="eastAsia" w:ascii="宋体" w:hAnsi="宋体" w:eastAsia="宋体" w:cs="宋体"/>
          <w:b w:val="0"/>
          <w:bCs w:val="0"/>
          <w:i w:val="0"/>
          <w:iCs/>
          <w:color w:val="auto"/>
          <w:sz w:val="24"/>
          <w:szCs w:val="24"/>
          <w:highlight w:val="none"/>
          <w:u w:val="none"/>
          <w:lang w:val="en-US" w:eastAsia="zh-CN"/>
        </w:rPr>
        <w:t>18.0kg（高阻）。</w:t>
      </w:r>
    </w:p>
    <w:p w14:paraId="72B3984D">
      <w:pPr>
        <w:keepNext w:val="0"/>
        <w:keepLines w:val="0"/>
        <w:pageBreakBefore w:val="0"/>
        <w:widowControl w:val="0"/>
        <w:kinsoku/>
        <w:wordWrap/>
        <w:overflowPunct/>
        <w:topLinePunct w:val="0"/>
        <w:autoSpaceDE/>
        <w:autoSpaceDN/>
        <w:bidi w:val="0"/>
        <w:adjustRightInd/>
        <w:snapToGrid w:val="0"/>
        <w:spacing w:line="360" w:lineRule="auto"/>
        <w:ind w:firstLine="480" w:firstLineChars="200"/>
        <w:jc w:val="both"/>
        <w:textAlignment w:val="auto"/>
        <w:rPr>
          <w:rFonts w:hint="eastAsia" w:ascii="宋体" w:hAnsi="宋体" w:eastAsia="宋体" w:cs="宋体"/>
          <w:b w:val="0"/>
          <w:bCs w:val="0"/>
          <w:i w:val="0"/>
          <w:iCs/>
          <w:color w:val="auto"/>
          <w:sz w:val="24"/>
          <w:szCs w:val="24"/>
          <w:highlight w:val="none"/>
          <w:u w:val="none"/>
          <w:lang w:val="en-US" w:eastAsia="zh-CN"/>
        </w:rPr>
      </w:pPr>
      <w:r>
        <w:rPr>
          <w:rFonts w:hint="eastAsia" w:ascii="宋体" w:hAnsi="宋体" w:eastAsia="宋体" w:cs="宋体"/>
          <w:b w:val="0"/>
          <w:bCs w:val="0"/>
          <w:i w:val="0"/>
          <w:iCs/>
          <w:color w:val="auto"/>
          <w:sz w:val="24"/>
          <w:szCs w:val="24"/>
          <w:highlight w:val="none"/>
          <w:u w:val="none"/>
          <w:lang w:val="en-US" w:eastAsia="zh-CN"/>
        </w:rPr>
        <w:t>3.特殊训练附件：</w:t>
      </w:r>
    </w:p>
    <w:p w14:paraId="5BAE0E98">
      <w:pPr>
        <w:keepNext w:val="0"/>
        <w:keepLines w:val="0"/>
        <w:pageBreakBefore w:val="0"/>
        <w:widowControl w:val="0"/>
        <w:kinsoku/>
        <w:wordWrap/>
        <w:overflowPunct/>
        <w:topLinePunct w:val="0"/>
        <w:autoSpaceDE/>
        <w:autoSpaceDN/>
        <w:bidi w:val="0"/>
        <w:adjustRightInd/>
        <w:snapToGrid w:val="0"/>
        <w:spacing w:line="360" w:lineRule="auto"/>
        <w:ind w:firstLine="480" w:firstLineChars="200"/>
        <w:jc w:val="both"/>
        <w:textAlignment w:val="auto"/>
        <w:rPr>
          <w:rFonts w:hint="eastAsia" w:ascii="宋体" w:hAnsi="宋体" w:eastAsia="宋体" w:cs="宋体"/>
          <w:b w:val="0"/>
          <w:bCs w:val="0"/>
          <w:i w:val="0"/>
          <w:iCs/>
          <w:color w:val="auto"/>
          <w:sz w:val="24"/>
          <w:szCs w:val="24"/>
          <w:highlight w:val="none"/>
          <w:u w:val="none"/>
          <w:lang w:val="en-US" w:eastAsia="zh-CN"/>
        </w:rPr>
      </w:pPr>
      <w:r>
        <w:rPr>
          <w:rFonts w:hint="eastAsia" w:ascii="宋体" w:hAnsi="宋体" w:cs="宋体"/>
          <w:b w:val="0"/>
          <w:bCs w:val="0"/>
          <w:i w:val="0"/>
          <w:iCs/>
          <w:color w:val="auto"/>
          <w:sz w:val="24"/>
          <w:szCs w:val="24"/>
          <w:highlight w:val="none"/>
          <w:u w:val="none"/>
          <w:lang w:val="en-US" w:eastAsia="zh-CN"/>
        </w:rPr>
        <w:t>3.1</w:t>
      </w:r>
      <w:r>
        <w:rPr>
          <w:rFonts w:hint="eastAsia" w:ascii="宋体" w:hAnsi="宋体" w:eastAsia="宋体" w:cs="宋体"/>
          <w:b w:val="0"/>
          <w:bCs w:val="0"/>
          <w:i w:val="0"/>
          <w:iCs/>
          <w:color w:val="auto"/>
          <w:sz w:val="24"/>
          <w:szCs w:val="24"/>
          <w:highlight w:val="none"/>
          <w:u w:val="none"/>
          <w:lang w:val="en-US" w:eastAsia="zh-CN"/>
        </w:rPr>
        <w:t>旋转训练装置：尺寸≥500×50mm，采用碳纤维+铝合金材质，承重≥180kg，用于躯干、肢体的旋转训练和对角线运动。</w:t>
      </w:r>
    </w:p>
    <w:p w14:paraId="6478E52F">
      <w:pPr>
        <w:keepNext w:val="0"/>
        <w:keepLines w:val="0"/>
        <w:pageBreakBefore w:val="0"/>
        <w:widowControl w:val="0"/>
        <w:kinsoku/>
        <w:wordWrap/>
        <w:overflowPunct/>
        <w:topLinePunct w:val="0"/>
        <w:autoSpaceDE/>
        <w:autoSpaceDN/>
        <w:bidi w:val="0"/>
        <w:adjustRightInd/>
        <w:snapToGrid w:val="0"/>
        <w:spacing w:line="360" w:lineRule="auto"/>
        <w:ind w:firstLine="480" w:firstLineChars="200"/>
        <w:jc w:val="both"/>
        <w:textAlignment w:val="auto"/>
        <w:rPr>
          <w:rFonts w:hint="eastAsia" w:ascii="宋体" w:hAnsi="宋体" w:eastAsia="宋体" w:cs="宋体"/>
          <w:b w:val="0"/>
          <w:bCs w:val="0"/>
          <w:i w:val="0"/>
          <w:iCs/>
          <w:color w:val="auto"/>
          <w:sz w:val="24"/>
          <w:szCs w:val="24"/>
          <w:highlight w:val="none"/>
          <w:u w:val="none"/>
          <w:lang w:val="en-US" w:eastAsia="zh-CN"/>
        </w:rPr>
      </w:pPr>
      <w:r>
        <w:rPr>
          <w:rFonts w:hint="eastAsia" w:ascii="宋体" w:hAnsi="宋体" w:cs="宋体"/>
          <w:b w:val="0"/>
          <w:bCs w:val="0"/>
          <w:i w:val="0"/>
          <w:iCs/>
          <w:color w:val="auto"/>
          <w:sz w:val="24"/>
          <w:szCs w:val="24"/>
          <w:highlight w:val="none"/>
          <w:u w:val="none"/>
          <w:lang w:val="en-US" w:eastAsia="zh-CN"/>
        </w:rPr>
        <w:t>3.2</w:t>
      </w:r>
      <w:r>
        <w:rPr>
          <w:rFonts w:hint="eastAsia" w:ascii="宋体" w:hAnsi="宋体" w:eastAsia="宋体" w:cs="宋体"/>
          <w:b w:val="0"/>
          <w:bCs w:val="0"/>
          <w:i w:val="0"/>
          <w:iCs/>
          <w:color w:val="auto"/>
          <w:sz w:val="24"/>
          <w:szCs w:val="24"/>
          <w:highlight w:val="none"/>
          <w:u w:val="none"/>
          <w:lang w:val="en-US" w:eastAsia="zh-CN"/>
        </w:rPr>
        <w:t>平衡垫：直径≥330mm，高≥60mm，用于训练过程中增加不稳定性，提升本体感觉训练效果。</w:t>
      </w:r>
    </w:p>
    <w:p w14:paraId="0564918E">
      <w:pPr>
        <w:keepNext w:val="0"/>
        <w:keepLines w:val="0"/>
        <w:pageBreakBefore w:val="0"/>
        <w:widowControl w:val="0"/>
        <w:kinsoku/>
        <w:wordWrap/>
        <w:overflowPunct/>
        <w:topLinePunct w:val="0"/>
        <w:autoSpaceDE/>
        <w:autoSpaceDN/>
        <w:bidi w:val="0"/>
        <w:adjustRightInd/>
        <w:snapToGrid w:val="0"/>
        <w:spacing w:line="360" w:lineRule="auto"/>
        <w:ind w:firstLine="480" w:firstLineChars="200"/>
        <w:jc w:val="both"/>
        <w:textAlignment w:val="auto"/>
        <w:rPr>
          <w:rFonts w:hint="eastAsia" w:ascii="宋体" w:hAnsi="宋体" w:eastAsia="宋体" w:cs="宋体"/>
          <w:b w:val="0"/>
          <w:bCs w:val="0"/>
          <w:i w:val="0"/>
          <w:iCs/>
          <w:color w:val="auto"/>
          <w:sz w:val="24"/>
          <w:szCs w:val="24"/>
          <w:highlight w:val="none"/>
          <w:u w:val="none"/>
          <w:lang w:val="en-US" w:eastAsia="zh-CN"/>
        </w:rPr>
      </w:pPr>
      <w:r>
        <w:rPr>
          <w:rFonts w:hint="eastAsia" w:ascii="宋体" w:hAnsi="宋体" w:cs="宋体"/>
          <w:b w:val="0"/>
          <w:bCs w:val="0"/>
          <w:i w:val="0"/>
          <w:iCs/>
          <w:color w:val="auto"/>
          <w:sz w:val="24"/>
          <w:szCs w:val="24"/>
          <w:highlight w:val="none"/>
          <w:u w:val="none"/>
          <w:lang w:val="en-US" w:eastAsia="zh-CN"/>
        </w:rPr>
        <w:t>3.3</w:t>
      </w:r>
      <w:r>
        <w:rPr>
          <w:rFonts w:hint="eastAsia" w:ascii="宋体" w:hAnsi="宋体" w:eastAsia="宋体" w:cs="宋体"/>
          <w:b w:val="0"/>
          <w:bCs w:val="0"/>
          <w:i w:val="0"/>
          <w:iCs/>
          <w:color w:val="auto"/>
          <w:sz w:val="24"/>
          <w:szCs w:val="24"/>
          <w:highlight w:val="none"/>
          <w:u w:val="none"/>
          <w:lang w:val="en-US" w:eastAsia="zh-CN"/>
        </w:rPr>
        <w:t>自锁式无弹力绳：含300mm、600mm两种规格，用于体位固定与抗阻训练。</w:t>
      </w:r>
    </w:p>
    <w:p w14:paraId="291D5DF3">
      <w:pPr>
        <w:keepNext w:val="0"/>
        <w:keepLines w:val="0"/>
        <w:pageBreakBefore w:val="0"/>
        <w:widowControl w:val="0"/>
        <w:kinsoku/>
        <w:wordWrap/>
        <w:overflowPunct/>
        <w:topLinePunct w:val="0"/>
        <w:autoSpaceDE/>
        <w:autoSpaceDN/>
        <w:bidi w:val="0"/>
        <w:adjustRightInd/>
        <w:snapToGrid w:val="0"/>
        <w:spacing w:line="360" w:lineRule="auto"/>
        <w:ind w:firstLine="480" w:firstLineChars="200"/>
        <w:jc w:val="both"/>
        <w:textAlignment w:val="auto"/>
        <w:rPr>
          <w:rFonts w:hint="eastAsia" w:ascii="宋体" w:hAnsi="宋体" w:eastAsia="宋体" w:cs="宋体"/>
          <w:b w:val="0"/>
          <w:bCs w:val="0"/>
          <w:i w:val="0"/>
          <w:iCs/>
          <w:color w:val="auto"/>
          <w:sz w:val="24"/>
          <w:szCs w:val="24"/>
          <w:highlight w:val="none"/>
          <w:u w:val="none"/>
          <w:lang w:val="en-US" w:eastAsia="zh-CN"/>
        </w:rPr>
      </w:pPr>
      <w:r>
        <w:rPr>
          <w:rFonts w:hint="eastAsia" w:ascii="宋体" w:hAnsi="宋体" w:cs="宋体"/>
          <w:b w:val="0"/>
          <w:bCs w:val="0"/>
          <w:i w:val="0"/>
          <w:iCs/>
          <w:color w:val="auto"/>
          <w:sz w:val="24"/>
          <w:szCs w:val="24"/>
          <w:highlight w:val="none"/>
          <w:u w:val="none"/>
          <w:lang w:val="en-US" w:eastAsia="zh-CN"/>
        </w:rPr>
        <w:t>3.4</w:t>
      </w:r>
      <w:r>
        <w:rPr>
          <w:rFonts w:hint="eastAsia" w:ascii="宋体" w:hAnsi="宋体" w:eastAsia="宋体" w:cs="宋体"/>
          <w:b w:val="0"/>
          <w:bCs w:val="0"/>
          <w:i w:val="0"/>
          <w:iCs/>
          <w:color w:val="auto"/>
          <w:sz w:val="24"/>
          <w:szCs w:val="24"/>
          <w:highlight w:val="none"/>
          <w:u w:val="none"/>
          <w:lang w:val="en-US" w:eastAsia="zh-CN"/>
        </w:rPr>
        <w:t>胸部悬吊带：尺寸≥900×650×8mm，锁扣式设计，用于托持胸背部，防止滑脱。</w:t>
      </w:r>
    </w:p>
    <w:p w14:paraId="76F67525">
      <w:pPr>
        <w:keepNext w:val="0"/>
        <w:keepLines w:val="0"/>
        <w:pageBreakBefore w:val="0"/>
        <w:widowControl w:val="0"/>
        <w:kinsoku/>
        <w:wordWrap/>
        <w:overflowPunct/>
        <w:topLinePunct w:val="0"/>
        <w:autoSpaceDE/>
        <w:autoSpaceDN/>
        <w:bidi w:val="0"/>
        <w:adjustRightInd/>
        <w:snapToGrid w:val="0"/>
        <w:spacing w:line="360" w:lineRule="auto"/>
        <w:ind w:firstLine="480" w:firstLineChars="200"/>
        <w:jc w:val="both"/>
        <w:textAlignment w:val="auto"/>
        <w:rPr>
          <w:rFonts w:hint="eastAsia" w:ascii="宋体" w:hAnsi="宋体" w:eastAsia="宋体" w:cs="宋体"/>
          <w:b w:val="0"/>
          <w:bCs w:val="0"/>
          <w:i w:val="0"/>
          <w:iCs/>
          <w:color w:val="auto"/>
          <w:sz w:val="24"/>
          <w:szCs w:val="24"/>
          <w:highlight w:val="none"/>
          <w:u w:val="none"/>
          <w:lang w:val="en-US" w:eastAsia="zh-CN"/>
        </w:rPr>
      </w:pPr>
      <w:r>
        <w:rPr>
          <w:rFonts w:hint="eastAsia" w:ascii="宋体" w:hAnsi="宋体" w:cs="宋体"/>
          <w:b w:val="0"/>
          <w:bCs w:val="0"/>
          <w:i w:val="0"/>
          <w:iCs/>
          <w:color w:val="auto"/>
          <w:sz w:val="24"/>
          <w:szCs w:val="24"/>
          <w:highlight w:val="none"/>
          <w:u w:val="none"/>
          <w:lang w:val="en-US" w:eastAsia="zh-CN"/>
        </w:rPr>
        <w:t>3.5</w:t>
      </w:r>
      <w:r>
        <w:rPr>
          <w:rFonts w:hint="eastAsia" w:ascii="宋体" w:hAnsi="宋体" w:eastAsia="宋体" w:cs="宋体"/>
          <w:b w:val="0"/>
          <w:bCs w:val="0"/>
          <w:i w:val="0"/>
          <w:iCs/>
          <w:color w:val="auto"/>
          <w:sz w:val="24"/>
          <w:szCs w:val="24"/>
          <w:highlight w:val="none"/>
          <w:u w:val="none"/>
          <w:lang w:val="en-US" w:eastAsia="zh-CN"/>
        </w:rPr>
        <w:t>中分带：尺寸≥650×80×3mm，用于头颈部固定与手法治疗。</w:t>
      </w:r>
    </w:p>
    <w:p w14:paraId="1490FCB3">
      <w:pPr>
        <w:keepNext w:val="0"/>
        <w:keepLines w:val="0"/>
        <w:pageBreakBefore w:val="0"/>
        <w:widowControl w:val="0"/>
        <w:kinsoku/>
        <w:wordWrap/>
        <w:overflowPunct/>
        <w:topLinePunct w:val="0"/>
        <w:autoSpaceDE/>
        <w:autoSpaceDN/>
        <w:bidi w:val="0"/>
        <w:adjustRightInd/>
        <w:snapToGrid w:val="0"/>
        <w:spacing w:line="360" w:lineRule="auto"/>
        <w:ind w:firstLine="480" w:firstLineChars="200"/>
        <w:jc w:val="both"/>
        <w:textAlignment w:val="auto"/>
        <w:rPr>
          <w:rFonts w:hint="eastAsia" w:ascii="宋体" w:hAnsi="宋体" w:eastAsia="宋体" w:cs="宋体"/>
          <w:b w:val="0"/>
          <w:bCs w:val="0"/>
          <w:i w:val="0"/>
          <w:iCs/>
          <w:color w:val="auto"/>
          <w:sz w:val="24"/>
          <w:szCs w:val="24"/>
          <w:highlight w:val="none"/>
          <w:u w:val="none"/>
          <w:lang w:val="en-US" w:eastAsia="zh-CN"/>
        </w:rPr>
      </w:pPr>
      <w:r>
        <w:rPr>
          <w:rFonts w:hint="eastAsia" w:ascii="宋体" w:hAnsi="宋体" w:eastAsia="宋体" w:cs="宋体"/>
          <w:b w:val="0"/>
          <w:bCs w:val="0"/>
          <w:i w:val="0"/>
          <w:iCs/>
          <w:color w:val="auto"/>
          <w:sz w:val="24"/>
          <w:szCs w:val="24"/>
          <w:highlight w:val="none"/>
          <w:u w:val="none"/>
          <w:lang w:val="en-US" w:eastAsia="zh-CN"/>
        </w:rPr>
        <w:t>4.配套工作站与设备：</w:t>
      </w:r>
    </w:p>
    <w:p w14:paraId="6164C30F">
      <w:pPr>
        <w:keepNext w:val="0"/>
        <w:keepLines w:val="0"/>
        <w:pageBreakBefore w:val="0"/>
        <w:widowControl w:val="0"/>
        <w:kinsoku/>
        <w:wordWrap/>
        <w:overflowPunct/>
        <w:topLinePunct w:val="0"/>
        <w:autoSpaceDE/>
        <w:autoSpaceDN/>
        <w:bidi w:val="0"/>
        <w:adjustRightInd/>
        <w:snapToGrid w:val="0"/>
        <w:spacing w:line="360" w:lineRule="auto"/>
        <w:ind w:firstLine="480" w:firstLineChars="200"/>
        <w:jc w:val="both"/>
        <w:textAlignment w:val="auto"/>
        <w:rPr>
          <w:rFonts w:hint="eastAsia" w:ascii="宋体" w:hAnsi="宋体" w:eastAsia="宋体" w:cs="宋体"/>
          <w:b w:val="0"/>
          <w:bCs w:val="0"/>
          <w:i w:val="0"/>
          <w:iCs/>
          <w:color w:val="auto"/>
          <w:sz w:val="24"/>
          <w:szCs w:val="24"/>
          <w:highlight w:val="none"/>
          <w:u w:val="none"/>
          <w:lang w:val="en-US" w:eastAsia="zh-CN"/>
        </w:rPr>
      </w:pPr>
      <w:r>
        <w:rPr>
          <w:rFonts w:hint="eastAsia" w:ascii="宋体" w:hAnsi="宋体" w:eastAsia="宋体" w:cs="宋体"/>
          <w:b w:val="0"/>
          <w:bCs w:val="0"/>
          <w:i w:val="0"/>
          <w:iCs/>
          <w:color w:val="auto"/>
          <w:sz w:val="24"/>
          <w:szCs w:val="24"/>
          <w:highlight w:val="none"/>
          <w:u w:val="none"/>
          <w:lang w:val="en-US" w:eastAsia="zh-CN"/>
        </w:rPr>
        <w:t>三段位电动手法按摩床：支持高度调节500</w:t>
      </w:r>
      <w:r>
        <w:rPr>
          <w:rFonts w:hint="eastAsia" w:ascii="宋体" w:hAnsi="宋体" w:cs="宋体"/>
          <w:b w:val="0"/>
          <w:bCs w:val="0"/>
          <w:i w:val="0"/>
          <w:iCs/>
          <w:color w:val="auto"/>
          <w:sz w:val="24"/>
          <w:szCs w:val="24"/>
          <w:highlight w:val="none"/>
          <w:u w:val="none"/>
          <w:lang w:val="en-US" w:eastAsia="zh-CN"/>
        </w:rPr>
        <w:t>—</w:t>
      </w:r>
      <w:r>
        <w:rPr>
          <w:rFonts w:hint="eastAsia" w:ascii="宋体" w:hAnsi="宋体" w:eastAsia="宋体" w:cs="宋体"/>
          <w:b w:val="0"/>
          <w:bCs w:val="0"/>
          <w:i w:val="0"/>
          <w:iCs/>
          <w:color w:val="auto"/>
          <w:sz w:val="24"/>
          <w:szCs w:val="24"/>
          <w:highlight w:val="none"/>
          <w:u w:val="none"/>
          <w:lang w:val="en-US" w:eastAsia="zh-CN"/>
        </w:rPr>
        <w:t>900mm，上下肢段位支持调节角度，最大承重≥250kg。</w:t>
      </w:r>
    </w:p>
    <w:p w14:paraId="7DC92383">
      <w:pPr>
        <w:keepNext w:val="0"/>
        <w:keepLines w:val="0"/>
        <w:pageBreakBefore w:val="0"/>
        <w:widowControl w:val="0"/>
        <w:kinsoku/>
        <w:wordWrap/>
        <w:overflowPunct/>
        <w:topLinePunct w:val="0"/>
        <w:autoSpaceDE/>
        <w:autoSpaceDN/>
        <w:bidi w:val="0"/>
        <w:adjustRightInd/>
        <w:snapToGrid w:val="0"/>
        <w:spacing w:line="360" w:lineRule="auto"/>
        <w:ind w:firstLine="480" w:firstLineChars="200"/>
        <w:jc w:val="both"/>
        <w:textAlignment w:val="auto"/>
        <w:rPr>
          <w:rFonts w:hint="eastAsia" w:ascii="宋体" w:hAnsi="宋体" w:eastAsia="宋体" w:cs="宋体"/>
          <w:b w:val="0"/>
          <w:bCs w:val="0"/>
          <w:i w:val="0"/>
          <w:iCs/>
          <w:color w:val="auto"/>
          <w:sz w:val="24"/>
          <w:szCs w:val="24"/>
          <w:highlight w:val="none"/>
          <w:u w:val="none"/>
          <w:lang w:val="en-US" w:eastAsia="zh-CN"/>
        </w:rPr>
      </w:pPr>
      <w:r>
        <w:rPr>
          <w:rFonts w:hint="eastAsia" w:ascii="宋体" w:hAnsi="宋体" w:eastAsia="宋体" w:cs="宋体"/>
          <w:b w:val="0"/>
          <w:bCs w:val="0"/>
          <w:i w:val="0"/>
          <w:iCs/>
          <w:color w:val="auto"/>
          <w:sz w:val="24"/>
          <w:szCs w:val="24"/>
          <w:highlight w:val="none"/>
          <w:u w:val="none"/>
          <w:lang w:val="en-US" w:eastAsia="zh-CN"/>
        </w:rPr>
        <w:t>四、临床功能要求</w:t>
      </w:r>
    </w:p>
    <w:p w14:paraId="272485F2">
      <w:pPr>
        <w:keepNext w:val="0"/>
        <w:keepLines w:val="0"/>
        <w:pageBreakBefore w:val="0"/>
        <w:widowControl w:val="0"/>
        <w:kinsoku/>
        <w:wordWrap/>
        <w:overflowPunct/>
        <w:topLinePunct w:val="0"/>
        <w:autoSpaceDE/>
        <w:autoSpaceDN/>
        <w:bidi w:val="0"/>
        <w:adjustRightInd/>
        <w:snapToGrid w:val="0"/>
        <w:spacing w:line="360" w:lineRule="auto"/>
        <w:ind w:firstLine="480" w:firstLineChars="200"/>
        <w:jc w:val="both"/>
        <w:textAlignment w:val="auto"/>
        <w:rPr>
          <w:rFonts w:hint="eastAsia" w:ascii="宋体" w:hAnsi="宋体" w:eastAsia="宋体" w:cs="宋体"/>
          <w:b w:val="0"/>
          <w:bCs w:val="0"/>
          <w:i w:val="0"/>
          <w:iCs/>
          <w:color w:val="auto"/>
          <w:sz w:val="24"/>
          <w:szCs w:val="24"/>
          <w:highlight w:val="none"/>
          <w:u w:val="none"/>
          <w:lang w:val="en-US" w:eastAsia="zh-CN"/>
        </w:rPr>
      </w:pPr>
      <w:r>
        <w:rPr>
          <w:rFonts w:hint="eastAsia" w:ascii="宋体" w:hAnsi="宋体" w:eastAsia="宋体" w:cs="宋体"/>
          <w:b w:val="0"/>
          <w:bCs w:val="0"/>
          <w:i w:val="0"/>
          <w:iCs/>
          <w:color w:val="auto"/>
          <w:sz w:val="24"/>
          <w:szCs w:val="24"/>
          <w:highlight w:val="none"/>
          <w:u w:val="none"/>
          <w:lang w:val="en-US" w:eastAsia="zh-CN"/>
        </w:rPr>
        <w:t>1.具备弱链测试、核心稳定性训练、平衡协调训练、开链/闭链运动训练、减重步态训练、神经肌肉控制训练等功能，可适配神经科、骨科、运动损伤等多领域康复训练。</w:t>
      </w:r>
    </w:p>
    <w:p w14:paraId="49400A7B">
      <w:pPr>
        <w:keepNext w:val="0"/>
        <w:keepLines w:val="0"/>
        <w:pageBreakBefore w:val="0"/>
        <w:widowControl w:val="0"/>
        <w:kinsoku/>
        <w:wordWrap/>
        <w:overflowPunct/>
        <w:topLinePunct w:val="0"/>
        <w:autoSpaceDE/>
        <w:autoSpaceDN/>
        <w:bidi w:val="0"/>
        <w:adjustRightInd/>
        <w:snapToGrid w:val="0"/>
        <w:spacing w:line="360" w:lineRule="auto"/>
        <w:ind w:firstLine="480" w:firstLineChars="200"/>
        <w:jc w:val="both"/>
        <w:textAlignment w:val="auto"/>
        <w:rPr>
          <w:rFonts w:hint="eastAsia" w:ascii="宋体" w:hAnsi="宋体" w:eastAsia="宋体" w:cs="宋体"/>
          <w:b w:val="0"/>
          <w:bCs w:val="0"/>
          <w:i w:val="0"/>
          <w:iCs/>
          <w:color w:val="auto"/>
          <w:sz w:val="24"/>
          <w:szCs w:val="24"/>
          <w:highlight w:val="none"/>
          <w:u w:val="none"/>
          <w:lang w:val="en-US" w:eastAsia="zh-CN"/>
        </w:rPr>
      </w:pPr>
      <w:r>
        <w:rPr>
          <w:rFonts w:hint="eastAsia" w:ascii="宋体" w:hAnsi="宋体" w:cs="宋体"/>
          <w:b w:val="0"/>
          <w:bCs w:val="0"/>
          <w:i w:val="0"/>
          <w:iCs/>
          <w:color w:val="auto"/>
          <w:sz w:val="24"/>
          <w:szCs w:val="24"/>
          <w:highlight w:val="none"/>
          <w:u w:val="none"/>
          <w:lang w:val="en-US" w:eastAsia="zh-CN"/>
        </w:rPr>
        <w:t>2.</w:t>
      </w:r>
      <w:r>
        <w:rPr>
          <w:rFonts w:hint="eastAsia" w:ascii="宋体" w:hAnsi="宋体" w:eastAsia="宋体" w:cs="宋体"/>
          <w:b w:val="0"/>
          <w:bCs w:val="0"/>
          <w:i w:val="0"/>
          <w:iCs/>
          <w:color w:val="auto"/>
          <w:sz w:val="24"/>
          <w:szCs w:val="24"/>
          <w:highlight w:val="none"/>
          <w:u w:val="none"/>
          <w:lang w:val="en-US" w:eastAsia="zh-CN"/>
        </w:rPr>
        <w:t>支持与训练床、平衡垫等常规康复设备配合使用，可根据患者情况设置个性化康复处方，实现评估与治疗一体化。</w:t>
      </w:r>
    </w:p>
    <w:p w14:paraId="044CD1F1">
      <w:pPr>
        <w:keepNext w:val="0"/>
        <w:keepLines w:val="0"/>
        <w:pageBreakBefore w:val="0"/>
        <w:widowControl w:val="0"/>
        <w:kinsoku/>
        <w:wordWrap/>
        <w:overflowPunct/>
        <w:topLinePunct w:val="0"/>
        <w:autoSpaceDE/>
        <w:autoSpaceDN/>
        <w:bidi w:val="0"/>
        <w:adjustRightInd/>
        <w:snapToGrid w:val="0"/>
        <w:spacing w:line="360" w:lineRule="auto"/>
        <w:ind w:firstLine="480" w:firstLineChars="200"/>
        <w:jc w:val="both"/>
        <w:textAlignment w:val="auto"/>
        <w:rPr>
          <w:rFonts w:hint="eastAsia" w:ascii="宋体" w:hAnsi="宋体" w:eastAsia="宋体" w:cs="宋体"/>
          <w:b w:val="0"/>
          <w:bCs w:val="0"/>
          <w:i w:val="0"/>
          <w:iCs/>
          <w:color w:val="auto"/>
          <w:sz w:val="24"/>
          <w:szCs w:val="24"/>
          <w:highlight w:val="none"/>
          <w:u w:val="none"/>
          <w:lang w:val="en-US" w:eastAsia="zh-CN"/>
        </w:rPr>
      </w:pPr>
      <w:r>
        <w:rPr>
          <w:rFonts w:hint="eastAsia" w:ascii="宋体" w:hAnsi="宋体" w:eastAsia="宋体" w:cs="宋体"/>
          <w:b w:val="0"/>
          <w:bCs w:val="0"/>
          <w:i w:val="0"/>
          <w:iCs/>
          <w:color w:val="auto"/>
          <w:sz w:val="24"/>
          <w:szCs w:val="24"/>
          <w:highlight w:val="none"/>
          <w:u w:val="none"/>
          <w:lang w:val="en-US" w:eastAsia="zh-CN"/>
        </w:rPr>
        <w:t>五、使用年限≥8年</w:t>
      </w:r>
    </w:p>
    <w:p w14:paraId="245A52EC">
      <w:pPr>
        <w:keepNext w:val="0"/>
        <w:keepLines w:val="0"/>
        <w:pageBreakBefore w:val="0"/>
        <w:widowControl/>
        <w:numPr>
          <w:ilvl w:val="0"/>
          <w:numId w:val="0"/>
        </w:numPr>
        <w:kinsoku/>
        <w:wordWrap/>
        <w:overflowPunct/>
        <w:topLinePunct w:val="0"/>
        <w:autoSpaceDE/>
        <w:autoSpaceDN/>
        <w:bidi w:val="0"/>
        <w:adjustRightInd/>
        <w:snapToGrid w:val="0"/>
        <w:spacing w:line="360" w:lineRule="auto"/>
        <w:ind w:firstLine="480" w:firstLineChars="200"/>
        <w:textAlignment w:val="auto"/>
        <w:rPr>
          <w:rFonts w:hint="eastAsia" w:asciiTheme="minorEastAsia" w:hAnsiTheme="minorEastAsia" w:eastAsiaTheme="minorEastAsia" w:cstheme="minorEastAsia"/>
          <w:color w:val="FF0000"/>
          <w:sz w:val="24"/>
          <w:szCs w:val="24"/>
          <w:highlight w:val="none"/>
          <w:lang w:val="en-US" w:eastAsia="zh-CN"/>
        </w:rPr>
      </w:pPr>
    </w:p>
    <w:p w14:paraId="1DBA85DB">
      <w:pPr>
        <w:keepNext w:val="0"/>
        <w:keepLines w:val="0"/>
        <w:pageBreakBefore w:val="0"/>
        <w:widowControl w:val="0"/>
        <w:kinsoku/>
        <w:wordWrap/>
        <w:overflowPunct/>
        <w:topLinePunct w:val="0"/>
        <w:autoSpaceDE/>
        <w:autoSpaceDN/>
        <w:bidi w:val="0"/>
        <w:adjustRightInd/>
        <w:snapToGrid w:val="0"/>
        <w:spacing w:line="360" w:lineRule="auto"/>
        <w:ind w:firstLine="480" w:firstLineChars="200"/>
        <w:jc w:val="both"/>
        <w:textAlignment w:val="auto"/>
        <w:rPr>
          <w:rFonts w:hint="eastAsia" w:ascii="宋体" w:hAnsi="宋体" w:eastAsia="宋体" w:cs="宋体"/>
          <w:b w:val="0"/>
          <w:bCs w:val="0"/>
          <w:i w:val="0"/>
          <w:iCs/>
          <w:color w:val="auto"/>
          <w:sz w:val="24"/>
          <w:szCs w:val="24"/>
          <w:highlight w:val="none"/>
          <w:u w:val="none"/>
          <w:lang w:val="en-US" w:eastAsia="zh-CN"/>
        </w:rPr>
      </w:pPr>
    </w:p>
    <w:p w14:paraId="0B2E64F1">
      <w:pPr>
        <w:pStyle w:val="50"/>
        <w:ind w:left="0" w:leftChars="0" w:firstLine="0" w:firstLineChars="0"/>
        <w:rPr>
          <w:rFonts w:hint="eastAsia" w:ascii="宋体" w:hAnsi="宋体" w:eastAsia="宋体" w:cs="宋体"/>
          <w:b/>
          <w:bCs/>
          <w:color w:val="auto"/>
          <w:kern w:val="2"/>
          <w:sz w:val="21"/>
          <w:szCs w:val="24"/>
          <w:highlight w:val="none"/>
          <w:lang w:val="en-US" w:eastAsia="zh-CN" w:bidi="ar-SA"/>
        </w:rPr>
        <w:sectPr>
          <w:footerReference r:id="rId5" w:type="default"/>
          <w:pgSz w:w="11906" w:h="16838"/>
          <w:pgMar w:top="1417" w:right="1474" w:bottom="1417" w:left="1474" w:header="851" w:footer="624" w:gutter="0"/>
          <w:pgNumType w:fmt="decimal"/>
          <w:cols w:space="720" w:num="1"/>
          <w:docGrid w:type="lines" w:linePitch="319" w:charSpace="0"/>
        </w:sectPr>
      </w:pPr>
    </w:p>
    <w:p w14:paraId="106ADFC5">
      <w:pPr>
        <w:jc w:val="center"/>
        <w:rPr>
          <w:rFonts w:hint="eastAsia" w:ascii="宋体" w:hAnsi="宋体" w:eastAsia="宋体" w:cs="宋体"/>
          <w:b/>
          <w:bCs/>
          <w:color w:val="auto"/>
          <w:sz w:val="30"/>
          <w:szCs w:val="30"/>
          <w:highlight w:val="none"/>
        </w:rPr>
      </w:pPr>
      <w:r>
        <w:rPr>
          <w:rFonts w:hint="eastAsia" w:ascii="宋体" w:hAnsi="宋体" w:eastAsia="宋体" w:cs="宋体"/>
          <w:b/>
          <w:bCs/>
          <w:color w:val="auto"/>
          <w:sz w:val="30"/>
          <w:szCs w:val="30"/>
          <w:highlight w:val="none"/>
        </w:rPr>
        <w:t>商务要求</w:t>
      </w:r>
    </w:p>
    <w:tbl>
      <w:tblPr>
        <w:tblStyle w:val="34"/>
        <w:tblpPr w:leftFromText="180" w:rightFromText="180" w:vertAnchor="text" w:tblpXSpec="center" w:tblpY="1"/>
        <w:tblOverlap w:val="never"/>
        <w:tblW w:w="9486"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132"/>
        <w:gridCol w:w="7354"/>
      </w:tblGrid>
      <w:tr w14:paraId="0FEC36F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2132" w:type="dxa"/>
            <w:tcBorders>
              <w:top w:val="single" w:color="auto" w:sz="4" w:space="0"/>
              <w:left w:val="single" w:color="auto" w:sz="4" w:space="0"/>
              <w:bottom w:val="single" w:color="auto" w:sz="4" w:space="0"/>
              <w:right w:val="single" w:color="auto" w:sz="4" w:space="0"/>
            </w:tcBorders>
            <w:noWrap/>
            <w:vAlign w:val="center"/>
          </w:tcPr>
          <w:p w14:paraId="6E0195EC">
            <w:pPr>
              <w:pStyle w:val="7"/>
              <w:spacing w:line="360" w:lineRule="auto"/>
              <w:ind w:left="0" w:leftChars="0"/>
              <w:jc w:val="center"/>
              <w:rPr>
                <w:rFonts w:hint="eastAsia" w:ascii="宋体" w:hAnsi="宋体" w:eastAsia="宋体" w:cs="宋体"/>
                <w:b w:val="0"/>
                <w:bCs w:val="0"/>
                <w:i w:val="0"/>
                <w:iCs/>
                <w:color w:val="auto"/>
                <w:kern w:val="2"/>
                <w:sz w:val="24"/>
                <w:szCs w:val="24"/>
                <w:highlight w:val="none"/>
                <w:u w:val="none"/>
                <w:lang w:val="en-US" w:eastAsia="zh-CN" w:bidi="ar-SA"/>
              </w:rPr>
            </w:pPr>
            <w:r>
              <w:rPr>
                <w:rFonts w:hint="eastAsia" w:ascii="宋体" w:hAnsi="宋体" w:eastAsia="宋体" w:cs="宋体"/>
                <w:b w:val="0"/>
                <w:bCs w:val="0"/>
                <w:i w:val="0"/>
                <w:iCs/>
                <w:color w:val="auto"/>
                <w:kern w:val="2"/>
                <w:sz w:val="24"/>
                <w:szCs w:val="24"/>
                <w:highlight w:val="none"/>
                <w:u w:val="none"/>
                <w:lang w:val="en-US" w:eastAsia="zh-CN" w:bidi="ar-SA"/>
              </w:rPr>
              <w:t>交货期</w:t>
            </w:r>
          </w:p>
        </w:tc>
        <w:tc>
          <w:tcPr>
            <w:tcW w:w="7354" w:type="dxa"/>
            <w:tcBorders>
              <w:top w:val="single" w:color="auto" w:sz="4" w:space="0"/>
              <w:left w:val="single" w:color="auto" w:sz="4" w:space="0"/>
              <w:bottom w:val="single" w:color="auto" w:sz="4" w:space="0"/>
              <w:right w:val="single" w:color="auto" w:sz="4" w:space="0"/>
            </w:tcBorders>
            <w:noWrap/>
            <w:vAlign w:val="center"/>
          </w:tcPr>
          <w:p w14:paraId="6A337923">
            <w:pPr>
              <w:pStyle w:val="7"/>
              <w:spacing w:line="360" w:lineRule="auto"/>
              <w:ind w:left="0" w:leftChars="0"/>
              <w:jc w:val="left"/>
              <w:rPr>
                <w:rFonts w:hint="eastAsia" w:ascii="宋体" w:hAnsi="宋体" w:eastAsia="宋体" w:cs="宋体"/>
                <w:b w:val="0"/>
                <w:bCs w:val="0"/>
                <w:i w:val="0"/>
                <w:iCs/>
                <w:color w:val="auto"/>
                <w:kern w:val="2"/>
                <w:sz w:val="24"/>
                <w:szCs w:val="24"/>
                <w:highlight w:val="none"/>
                <w:u w:val="none"/>
                <w:lang w:val="en-US" w:eastAsia="zh-CN" w:bidi="ar-SA"/>
              </w:rPr>
            </w:pPr>
            <w:r>
              <w:rPr>
                <w:rFonts w:hint="eastAsia" w:ascii="宋体" w:hAnsi="宋体" w:eastAsia="宋体" w:cs="宋体"/>
                <w:b w:val="0"/>
                <w:bCs w:val="0"/>
                <w:i w:val="0"/>
                <w:iCs/>
                <w:color w:val="auto"/>
                <w:kern w:val="2"/>
                <w:sz w:val="24"/>
                <w:szCs w:val="24"/>
                <w:highlight w:val="none"/>
                <w:u w:val="none"/>
                <w:lang w:val="en-US" w:eastAsia="zh-CN" w:bidi="ar-SA"/>
              </w:rPr>
              <w:t>合同签订后30日内交货</w:t>
            </w:r>
          </w:p>
        </w:tc>
      </w:tr>
      <w:tr w14:paraId="15D963E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2132" w:type="dxa"/>
            <w:tcBorders>
              <w:top w:val="single" w:color="auto" w:sz="4" w:space="0"/>
              <w:left w:val="single" w:color="auto" w:sz="4" w:space="0"/>
              <w:bottom w:val="single" w:color="auto" w:sz="4" w:space="0"/>
              <w:right w:val="single" w:color="auto" w:sz="4" w:space="0"/>
            </w:tcBorders>
            <w:noWrap/>
            <w:vAlign w:val="center"/>
          </w:tcPr>
          <w:p w14:paraId="701C2F15">
            <w:pPr>
              <w:pStyle w:val="7"/>
              <w:spacing w:line="360" w:lineRule="auto"/>
              <w:ind w:left="0" w:leftChars="0"/>
              <w:jc w:val="center"/>
              <w:rPr>
                <w:rFonts w:hint="eastAsia" w:ascii="宋体" w:hAnsi="宋体" w:eastAsia="宋体" w:cs="宋体"/>
                <w:b w:val="0"/>
                <w:bCs w:val="0"/>
                <w:i w:val="0"/>
                <w:iCs/>
                <w:color w:val="auto"/>
                <w:kern w:val="2"/>
                <w:sz w:val="24"/>
                <w:szCs w:val="24"/>
                <w:highlight w:val="none"/>
                <w:u w:val="none"/>
                <w:lang w:val="en-US" w:eastAsia="zh-CN" w:bidi="ar-SA"/>
              </w:rPr>
            </w:pPr>
            <w:r>
              <w:rPr>
                <w:rFonts w:hint="eastAsia" w:ascii="宋体" w:hAnsi="宋体" w:eastAsia="宋体" w:cs="宋体"/>
                <w:b w:val="0"/>
                <w:bCs w:val="0"/>
                <w:i w:val="0"/>
                <w:iCs/>
                <w:color w:val="auto"/>
                <w:kern w:val="2"/>
                <w:sz w:val="24"/>
                <w:szCs w:val="24"/>
                <w:highlight w:val="none"/>
                <w:u w:val="none"/>
                <w:lang w:val="en-US" w:eastAsia="zh-CN" w:bidi="ar-SA"/>
              </w:rPr>
              <w:t>交货地点</w:t>
            </w:r>
          </w:p>
        </w:tc>
        <w:tc>
          <w:tcPr>
            <w:tcW w:w="7354" w:type="dxa"/>
            <w:tcBorders>
              <w:top w:val="single" w:color="auto" w:sz="4" w:space="0"/>
              <w:left w:val="single" w:color="auto" w:sz="4" w:space="0"/>
              <w:bottom w:val="single" w:color="auto" w:sz="4" w:space="0"/>
              <w:right w:val="single" w:color="auto" w:sz="4" w:space="0"/>
            </w:tcBorders>
            <w:noWrap/>
            <w:vAlign w:val="center"/>
          </w:tcPr>
          <w:p w14:paraId="25DB0019">
            <w:pPr>
              <w:pStyle w:val="7"/>
              <w:spacing w:line="360" w:lineRule="auto"/>
              <w:ind w:left="0" w:leftChars="0"/>
              <w:jc w:val="left"/>
              <w:rPr>
                <w:rFonts w:hint="eastAsia" w:ascii="宋体" w:hAnsi="宋体" w:eastAsia="宋体" w:cs="宋体"/>
                <w:b w:val="0"/>
                <w:bCs w:val="0"/>
                <w:i w:val="0"/>
                <w:iCs/>
                <w:color w:val="auto"/>
                <w:kern w:val="2"/>
                <w:sz w:val="24"/>
                <w:szCs w:val="24"/>
                <w:highlight w:val="none"/>
                <w:u w:val="none"/>
                <w:lang w:val="en-US" w:eastAsia="zh-CN" w:bidi="ar-SA"/>
              </w:rPr>
            </w:pPr>
            <w:r>
              <w:rPr>
                <w:rFonts w:hint="eastAsia" w:ascii="宋体" w:hAnsi="宋体" w:eastAsia="宋体" w:cs="宋体"/>
                <w:b w:val="0"/>
                <w:bCs w:val="0"/>
                <w:i w:val="0"/>
                <w:iCs/>
                <w:color w:val="auto"/>
                <w:kern w:val="2"/>
                <w:sz w:val="24"/>
                <w:szCs w:val="24"/>
                <w:highlight w:val="none"/>
                <w:u w:val="none"/>
                <w:lang w:val="en-US" w:eastAsia="zh-CN" w:bidi="ar-SA"/>
              </w:rPr>
              <w:t>采购人指定地点</w:t>
            </w:r>
          </w:p>
        </w:tc>
      </w:tr>
      <w:tr w14:paraId="07EA83C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2132" w:type="dxa"/>
            <w:tcBorders>
              <w:top w:val="single" w:color="auto" w:sz="4" w:space="0"/>
              <w:left w:val="single" w:color="auto" w:sz="4" w:space="0"/>
              <w:bottom w:val="single" w:color="auto" w:sz="4" w:space="0"/>
              <w:right w:val="single" w:color="auto" w:sz="4" w:space="0"/>
            </w:tcBorders>
            <w:noWrap/>
            <w:vAlign w:val="center"/>
          </w:tcPr>
          <w:p w14:paraId="77A677B3">
            <w:pPr>
              <w:pStyle w:val="7"/>
              <w:spacing w:line="360" w:lineRule="auto"/>
              <w:ind w:left="0" w:leftChars="0"/>
              <w:jc w:val="center"/>
              <w:rPr>
                <w:rFonts w:hint="default" w:ascii="宋体" w:hAnsi="宋体" w:eastAsia="宋体" w:cs="宋体"/>
                <w:b w:val="0"/>
                <w:bCs w:val="0"/>
                <w:i w:val="0"/>
                <w:iCs/>
                <w:color w:val="auto"/>
                <w:kern w:val="2"/>
                <w:sz w:val="24"/>
                <w:szCs w:val="24"/>
                <w:highlight w:val="none"/>
                <w:u w:val="none"/>
                <w:lang w:val="en-US" w:eastAsia="zh-CN" w:bidi="ar-SA"/>
              </w:rPr>
            </w:pPr>
            <w:r>
              <w:rPr>
                <w:rFonts w:hint="eastAsia" w:ascii="宋体" w:hAnsi="宋体" w:eastAsia="宋体" w:cs="宋体"/>
                <w:b w:val="0"/>
                <w:bCs w:val="0"/>
                <w:i w:val="0"/>
                <w:iCs/>
                <w:color w:val="auto"/>
                <w:kern w:val="2"/>
                <w:sz w:val="24"/>
                <w:szCs w:val="24"/>
                <w:highlight w:val="none"/>
                <w:u w:val="none"/>
                <w:lang w:val="en-US" w:eastAsia="zh-CN" w:bidi="ar-SA"/>
              </w:rPr>
              <w:t>质保期</w:t>
            </w:r>
          </w:p>
        </w:tc>
        <w:tc>
          <w:tcPr>
            <w:tcW w:w="7354" w:type="dxa"/>
            <w:tcBorders>
              <w:top w:val="single" w:color="auto" w:sz="4" w:space="0"/>
              <w:left w:val="single" w:color="auto" w:sz="4" w:space="0"/>
              <w:bottom w:val="single" w:color="auto" w:sz="4" w:space="0"/>
              <w:right w:val="single" w:color="auto" w:sz="4" w:space="0"/>
            </w:tcBorders>
            <w:noWrap/>
            <w:vAlign w:val="center"/>
          </w:tcPr>
          <w:p w14:paraId="7626650E">
            <w:pPr>
              <w:pStyle w:val="7"/>
              <w:spacing w:line="360" w:lineRule="auto"/>
              <w:ind w:left="0" w:leftChars="0"/>
              <w:jc w:val="left"/>
              <w:rPr>
                <w:rFonts w:hint="eastAsia" w:ascii="宋体" w:hAnsi="宋体" w:eastAsia="宋体" w:cs="宋体"/>
                <w:b w:val="0"/>
                <w:bCs w:val="0"/>
                <w:i w:val="0"/>
                <w:iCs/>
                <w:color w:val="auto"/>
                <w:kern w:val="2"/>
                <w:sz w:val="24"/>
                <w:szCs w:val="24"/>
                <w:highlight w:val="none"/>
                <w:u w:val="none"/>
                <w:lang w:val="en-US" w:eastAsia="zh-CN" w:bidi="ar-SA"/>
              </w:rPr>
            </w:pPr>
            <w:r>
              <w:rPr>
                <w:rFonts w:hint="eastAsia" w:ascii="宋体" w:hAnsi="宋体" w:eastAsia="宋体" w:cs="宋体"/>
                <w:b w:val="0"/>
                <w:bCs w:val="0"/>
                <w:i w:val="0"/>
                <w:iCs/>
                <w:color w:val="auto"/>
                <w:kern w:val="2"/>
                <w:sz w:val="24"/>
                <w:szCs w:val="24"/>
                <w:highlight w:val="none"/>
                <w:u w:val="none"/>
                <w:lang w:val="en-US" w:eastAsia="zh-CN" w:bidi="ar-SA"/>
              </w:rPr>
              <w:t>从产品入库之日起，整机保修三年。</w:t>
            </w:r>
          </w:p>
        </w:tc>
      </w:tr>
      <w:tr w14:paraId="66D0503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2132" w:type="dxa"/>
            <w:tcBorders>
              <w:top w:val="single" w:color="auto" w:sz="4" w:space="0"/>
              <w:left w:val="single" w:color="auto" w:sz="4" w:space="0"/>
              <w:bottom w:val="single" w:color="auto" w:sz="4" w:space="0"/>
              <w:right w:val="single" w:color="auto" w:sz="4" w:space="0"/>
            </w:tcBorders>
            <w:noWrap/>
            <w:vAlign w:val="center"/>
          </w:tcPr>
          <w:p w14:paraId="689A1A7B">
            <w:pPr>
              <w:pStyle w:val="7"/>
              <w:spacing w:line="360" w:lineRule="auto"/>
              <w:ind w:left="0" w:leftChars="0"/>
              <w:jc w:val="center"/>
              <w:rPr>
                <w:rFonts w:hint="eastAsia" w:ascii="宋体" w:hAnsi="宋体" w:eastAsia="宋体" w:cs="宋体"/>
                <w:b w:val="0"/>
                <w:bCs w:val="0"/>
                <w:i w:val="0"/>
                <w:iCs/>
                <w:color w:val="auto"/>
                <w:kern w:val="2"/>
                <w:sz w:val="24"/>
                <w:szCs w:val="24"/>
                <w:highlight w:val="none"/>
                <w:u w:val="none"/>
                <w:lang w:val="en-US" w:eastAsia="zh-CN" w:bidi="ar-SA"/>
              </w:rPr>
            </w:pPr>
            <w:r>
              <w:rPr>
                <w:rFonts w:hint="eastAsia" w:ascii="宋体" w:hAnsi="宋体" w:eastAsia="宋体" w:cs="宋体"/>
                <w:b w:val="0"/>
                <w:bCs w:val="0"/>
                <w:i w:val="0"/>
                <w:iCs/>
                <w:color w:val="auto"/>
                <w:kern w:val="2"/>
                <w:sz w:val="24"/>
                <w:szCs w:val="24"/>
                <w:highlight w:val="none"/>
                <w:u w:val="none"/>
                <w:lang w:val="en-US" w:eastAsia="zh-CN" w:bidi="ar-SA"/>
              </w:rPr>
              <w:t>售后服务</w:t>
            </w:r>
          </w:p>
        </w:tc>
        <w:tc>
          <w:tcPr>
            <w:tcW w:w="7354" w:type="dxa"/>
            <w:tcBorders>
              <w:top w:val="single" w:color="auto" w:sz="4" w:space="0"/>
              <w:left w:val="single" w:color="auto" w:sz="4" w:space="0"/>
              <w:bottom w:val="single" w:color="auto" w:sz="4" w:space="0"/>
              <w:right w:val="single" w:color="auto" w:sz="4" w:space="0"/>
            </w:tcBorders>
            <w:noWrap/>
            <w:vAlign w:val="center"/>
          </w:tcPr>
          <w:p w14:paraId="5680CAE6">
            <w:pPr>
              <w:spacing w:line="360" w:lineRule="auto"/>
              <w:rPr>
                <w:rFonts w:hint="eastAsia" w:ascii="宋体" w:hAnsi="宋体" w:eastAsia="宋体" w:cs="宋体"/>
                <w:b w:val="0"/>
                <w:bCs w:val="0"/>
                <w:i w:val="0"/>
                <w:iCs/>
                <w:color w:val="auto"/>
                <w:kern w:val="2"/>
                <w:sz w:val="24"/>
                <w:szCs w:val="24"/>
                <w:highlight w:val="none"/>
                <w:u w:val="none"/>
                <w:lang w:val="en-US" w:eastAsia="zh-CN" w:bidi="ar-SA"/>
              </w:rPr>
            </w:pPr>
            <w:r>
              <w:rPr>
                <w:rFonts w:hint="eastAsia" w:ascii="宋体" w:hAnsi="宋体" w:eastAsia="宋体" w:cs="宋体"/>
                <w:b w:val="0"/>
                <w:bCs w:val="0"/>
                <w:i w:val="0"/>
                <w:iCs/>
                <w:color w:val="auto"/>
                <w:kern w:val="2"/>
                <w:sz w:val="24"/>
                <w:szCs w:val="24"/>
                <w:highlight w:val="none"/>
                <w:u w:val="none"/>
                <w:lang w:val="en-US" w:eastAsia="zh-CN" w:bidi="ar-SA"/>
              </w:rPr>
              <w:t>1、质保期内应当为采购人提供以下技术支持和服务：</w:t>
            </w:r>
          </w:p>
          <w:p w14:paraId="7F9D23C0">
            <w:pPr>
              <w:spacing w:line="360" w:lineRule="auto"/>
              <w:rPr>
                <w:rFonts w:hint="eastAsia" w:ascii="宋体" w:hAnsi="宋体" w:eastAsia="宋体" w:cs="宋体"/>
                <w:b w:val="0"/>
                <w:bCs w:val="0"/>
                <w:i w:val="0"/>
                <w:iCs/>
                <w:color w:val="auto"/>
                <w:kern w:val="2"/>
                <w:sz w:val="24"/>
                <w:szCs w:val="24"/>
                <w:highlight w:val="none"/>
                <w:u w:val="none"/>
                <w:lang w:val="en-US" w:eastAsia="zh-CN" w:bidi="ar-SA"/>
              </w:rPr>
            </w:pPr>
            <w:r>
              <w:rPr>
                <w:rFonts w:hint="eastAsia" w:ascii="宋体" w:hAnsi="宋体" w:eastAsia="宋体" w:cs="宋体"/>
                <w:b w:val="0"/>
                <w:bCs w:val="0"/>
                <w:i w:val="0"/>
                <w:iCs/>
                <w:color w:val="auto"/>
                <w:kern w:val="2"/>
                <w:sz w:val="24"/>
                <w:szCs w:val="24"/>
                <w:highlight w:val="none"/>
                <w:u w:val="none"/>
                <w:lang w:val="en-US" w:eastAsia="zh-CN" w:bidi="ar-SA"/>
              </w:rPr>
              <w:t>a、现场响应：供应商应保证在12小时内对用户提出的问题或故障予以响应及处理。可提供备用设备或核心部件应急使用。</w:t>
            </w:r>
          </w:p>
          <w:p w14:paraId="0B5403AE">
            <w:pPr>
              <w:spacing w:line="360" w:lineRule="auto"/>
              <w:rPr>
                <w:rFonts w:hint="eastAsia" w:ascii="宋体" w:hAnsi="宋体" w:eastAsia="宋体" w:cs="宋体"/>
                <w:b w:val="0"/>
                <w:bCs w:val="0"/>
                <w:i w:val="0"/>
                <w:iCs/>
                <w:color w:val="auto"/>
                <w:kern w:val="2"/>
                <w:sz w:val="24"/>
                <w:szCs w:val="24"/>
                <w:highlight w:val="none"/>
                <w:u w:val="none"/>
                <w:lang w:val="en-US" w:eastAsia="zh-CN" w:bidi="ar-SA"/>
              </w:rPr>
            </w:pPr>
            <w:r>
              <w:rPr>
                <w:rFonts w:hint="eastAsia" w:ascii="宋体" w:hAnsi="宋体" w:eastAsia="宋体" w:cs="宋体"/>
                <w:b w:val="0"/>
                <w:bCs w:val="0"/>
                <w:i w:val="0"/>
                <w:iCs/>
                <w:color w:val="auto"/>
                <w:kern w:val="2"/>
                <w:sz w:val="24"/>
                <w:szCs w:val="24"/>
                <w:highlight w:val="none"/>
                <w:u w:val="none"/>
                <w:lang w:val="en-US" w:eastAsia="zh-CN" w:bidi="ar-SA"/>
              </w:rPr>
              <w:t>b、中标人</w:t>
            </w:r>
            <w:r>
              <w:rPr>
                <w:rFonts w:hint="eastAsia" w:ascii="宋体" w:hAnsi="宋体" w:cs="宋体"/>
                <w:b w:val="0"/>
                <w:bCs w:val="0"/>
                <w:i w:val="0"/>
                <w:iCs/>
                <w:color w:val="auto"/>
                <w:kern w:val="2"/>
                <w:sz w:val="24"/>
                <w:szCs w:val="24"/>
                <w:highlight w:val="none"/>
                <w:u w:val="none"/>
                <w:lang w:val="en-US" w:eastAsia="zh-CN" w:bidi="ar-SA"/>
              </w:rPr>
              <w:t>应当</w:t>
            </w:r>
            <w:r>
              <w:rPr>
                <w:rFonts w:hint="eastAsia" w:ascii="宋体" w:hAnsi="宋体" w:eastAsia="宋体" w:cs="宋体"/>
                <w:b w:val="0"/>
                <w:bCs w:val="0"/>
                <w:i w:val="0"/>
                <w:iCs/>
                <w:color w:val="auto"/>
                <w:kern w:val="2"/>
                <w:sz w:val="24"/>
                <w:szCs w:val="24"/>
                <w:highlight w:val="none"/>
                <w:u w:val="none"/>
                <w:lang w:val="en-US" w:eastAsia="zh-CN" w:bidi="ar-SA"/>
              </w:rPr>
              <w:t>每季度对该设备进行保养不少于一次</w:t>
            </w:r>
            <w:r>
              <w:rPr>
                <w:rFonts w:hint="eastAsia" w:ascii="宋体" w:hAnsi="宋体" w:cs="宋体"/>
                <w:b w:val="0"/>
                <w:bCs w:val="0"/>
                <w:i w:val="0"/>
                <w:iCs/>
                <w:color w:val="auto"/>
                <w:kern w:val="2"/>
                <w:sz w:val="24"/>
                <w:szCs w:val="24"/>
                <w:highlight w:val="none"/>
                <w:u w:val="none"/>
                <w:lang w:val="en-US" w:eastAsia="zh-CN" w:bidi="ar-SA"/>
              </w:rPr>
              <w:t>，</w:t>
            </w:r>
            <w:r>
              <w:rPr>
                <w:rFonts w:hint="eastAsia" w:ascii="宋体" w:hAnsi="宋体" w:eastAsia="宋体" w:cs="宋体"/>
                <w:b w:val="0"/>
                <w:bCs w:val="0"/>
                <w:i w:val="0"/>
                <w:iCs/>
                <w:color w:val="auto"/>
                <w:kern w:val="2"/>
                <w:sz w:val="24"/>
                <w:szCs w:val="24"/>
                <w:highlight w:val="none"/>
                <w:u w:val="none"/>
                <w:lang w:val="en-US" w:eastAsia="zh-CN" w:bidi="ar-SA"/>
              </w:rPr>
              <w:t>并出具保养报告，具体保养内容见合同。</w:t>
            </w:r>
          </w:p>
          <w:p w14:paraId="59FDFA03">
            <w:pPr>
              <w:spacing w:line="360" w:lineRule="auto"/>
              <w:rPr>
                <w:rFonts w:hint="eastAsia" w:ascii="宋体" w:hAnsi="宋体" w:eastAsia="宋体" w:cs="宋体"/>
                <w:b w:val="0"/>
                <w:bCs w:val="0"/>
                <w:i w:val="0"/>
                <w:iCs/>
                <w:color w:val="auto"/>
                <w:kern w:val="2"/>
                <w:sz w:val="24"/>
                <w:szCs w:val="24"/>
                <w:highlight w:val="none"/>
                <w:u w:val="none"/>
                <w:lang w:val="en-US" w:eastAsia="zh-CN" w:bidi="ar-SA"/>
              </w:rPr>
            </w:pPr>
            <w:r>
              <w:rPr>
                <w:rFonts w:hint="eastAsia" w:ascii="宋体" w:hAnsi="宋体" w:eastAsia="宋体" w:cs="宋体"/>
                <w:b w:val="0"/>
                <w:bCs w:val="0"/>
                <w:i w:val="0"/>
                <w:iCs/>
                <w:color w:val="auto"/>
                <w:kern w:val="2"/>
                <w:sz w:val="24"/>
                <w:szCs w:val="24"/>
                <w:highlight w:val="none"/>
                <w:u w:val="none"/>
                <w:lang w:val="en-US" w:eastAsia="zh-CN" w:bidi="ar-SA"/>
              </w:rPr>
              <w:t>c、质保期内该设备应保证大于95%（含）的开机率，如达不到要求，每少于一天质保期顺延7天，如造成严重损失需赔偿用户经济损失或换货或退货。</w:t>
            </w:r>
          </w:p>
          <w:p w14:paraId="19098975">
            <w:pPr>
              <w:spacing w:line="360" w:lineRule="auto"/>
              <w:rPr>
                <w:rFonts w:hint="eastAsia" w:ascii="宋体" w:hAnsi="宋体" w:eastAsia="宋体" w:cs="宋体"/>
                <w:b w:val="0"/>
                <w:bCs w:val="0"/>
                <w:i w:val="0"/>
                <w:iCs/>
                <w:color w:val="auto"/>
                <w:kern w:val="2"/>
                <w:sz w:val="24"/>
                <w:szCs w:val="24"/>
                <w:highlight w:val="none"/>
                <w:u w:val="none"/>
                <w:lang w:val="en-US" w:eastAsia="zh-CN" w:bidi="ar-SA"/>
              </w:rPr>
            </w:pPr>
            <w:r>
              <w:rPr>
                <w:rFonts w:hint="eastAsia" w:ascii="宋体" w:hAnsi="宋体" w:eastAsia="宋体" w:cs="宋体"/>
                <w:b w:val="0"/>
                <w:bCs w:val="0"/>
                <w:i w:val="0"/>
                <w:iCs/>
                <w:color w:val="auto"/>
                <w:kern w:val="2"/>
                <w:sz w:val="24"/>
                <w:szCs w:val="24"/>
                <w:highlight w:val="none"/>
                <w:u w:val="none"/>
                <w:lang w:val="en-US" w:eastAsia="zh-CN" w:bidi="ar-SA"/>
              </w:rPr>
              <w:t>d、技术升级，如果制造商的产品技术升级，中标人应及时通知采购人，如采购人有相应要求，中标人和制造商应对采购人购买的产品进行免费升级服务。</w:t>
            </w:r>
          </w:p>
          <w:p w14:paraId="71230601">
            <w:pPr>
              <w:spacing w:line="360" w:lineRule="auto"/>
              <w:rPr>
                <w:rFonts w:hint="eastAsia" w:ascii="宋体" w:hAnsi="宋体" w:eastAsia="宋体" w:cs="宋体"/>
                <w:b w:val="0"/>
                <w:bCs w:val="0"/>
                <w:i w:val="0"/>
                <w:iCs/>
                <w:color w:val="auto"/>
                <w:kern w:val="2"/>
                <w:sz w:val="24"/>
                <w:szCs w:val="24"/>
                <w:highlight w:val="none"/>
                <w:u w:val="none"/>
                <w:lang w:val="en-US" w:eastAsia="zh-CN" w:bidi="ar-SA"/>
              </w:rPr>
            </w:pPr>
            <w:r>
              <w:rPr>
                <w:rFonts w:hint="eastAsia" w:ascii="宋体" w:hAnsi="宋体" w:eastAsia="宋体" w:cs="宋体"/>
                <w:b w:val="0"/>
                <w:bCs w:val="0"/>
                <w:i w:val="0"/>
                <w:iCs/>
                <w:color w:val="auto"/>
                <w:kern w:val="2"/>
                <w:sz w:val="24"/>
                <w:szCs w:val="24"/>
                <w:highlight w:val="none"/>
                <w:u w:val="none"/>
                <w:lang w:val="en-US" w:eastAsia="zh-CN" w:bidi="ar-SA"/>
              </w:rPr>
              <w:t>e、投标人交付设备时，应按照《国家食品药品监督管理总局》第18号令第17条的要求提供相应的维护手册、维修手册、软件备份、故障代码表、备件清单、零部件、维修密码等维护维修必需的材料和信息。</w:t>
            </w:r>
          </w:p>
          <w:p w14:paraId="5822EC0B">
            <w:pPr>
              <w:spacing w:line="360" w:lineRule="auto"/>
              <w:rPr>
                <w:rFonts w:hint="eastAsia" w:ascii="宋体" w:hAnsi="宋体" w:eastAsia="宋体" w:cs="宋体"/>
                <w:b w:val="0"/>
                <w:bCs w:val="0"/>
                <w:i w:val="0"/>
                <w:iCs/>
                <w:color w:val="auto"/>
                <w:kern w:val="2"/>
                <w:sz w:val="24"/>
                <w:szCs w:val="24"/>
                <w:highlight w:val="none"/>
                <w:u w:val="none"/>
                <w:lang w:val="en-US" w:eastAsia="zh-CN" w:bidi="ar-SA"/>
              </w:rPr>
            </w:pPr>
            <w:r>
              <w:rPr>
                <w:rFonts w:hint="eastAsia" w:ascii="宋体" w:hAnsi="宋体" w:eastAsia="宋体" w:cs="宋体"/>
                <w:b w:val="0"/>
                <w:bCs w:val="0"/>
                <w:i w:val="0"/>
                <w:iCs/>
                <w:color w:val="auto"/>
                <w:kern w:val="2"/>
                <w:sz w:val="24"/>
                <w:szCs w:val="24"/>
                <w:highlight w:val="none"/>
                <w:u w:val="none"/>
                <w:lang w:val="en-US" w:eastAsia="zh-CN" w:bidi="ar-SA"/>
              </w:rPr>
              <w:t xml:space="preserve">f、除火灾、洪水、地震等天灾外，在保修期内，由于货物故障所产生的所有费用均由供应商负责。 </w:t>
            </w:r>
          </w:p>
          <w:p w14:paraId="62D90186">
            <w:pPr>
              <w:spacing w:line="360" w:lineRule="auto"/>
              <w:rPr>
                <w:rFonts w:hint="eastAsia" w:ascii="宋体" w:hAnsi="宋体" w:eastAsia="宋体" w:cs="宋体"/>
                <w:b w:val="0"/>
                <w:bCs w:val="0"/>
                <w:i w:val="0"/>
                <w:iCs/>
                <w:color w:val="auto"/>
                <w:kern w:val="2"/>
                <w:sz w:val="24"/>
                <w:szCs w:val="24"/>
                <w:highlight w:val="none"/>
                <w:u w:val="none"/>
                <w:lang w:val="en-US" w:eastAsia="zh-CN" w:bidi="ar-SA"/>
              </w:rPr>
            </w:pPr>
            <w:r>
              <w:rPr>
                <w:rFonts w:hint="eastAsia" w:ascii="宋体" w:hAnsi="宋体" w:eastAsia="宋体" w:cs="宋体"/>
                <w:b w:val="0"/>
                <w:bCs w:val="0"/>
                <w:i w:val="0"/>
                <w:iCs/>
                <w:color w:val="auto"/>
                <w:kern w:val="2"/>
                <w:sz w:val="24"/>
                <w:szCs w:val="24"/>
                <w:highlight w:val="none"/>
                <w:u w:val="none"/>
                <w:lang w:val="en-US" w:eastAsia="zh-CN" w:bidi="ar-SA"/>
              </w:rPr>
              <w:t>2、所有设备按照医院实际要求免费开放端口，免费为医院对接院内信息系统。质保期内免费进行软件升级。</w:t>
            </w:r>
            <w:r>
              <w:rPr>
                <w:rFonts w:hint="eastAsia"/>
                <w:highlight w:val="none"/>
                <w:lang w:val="en-US" w:eastAsia="zh-CN"/>
              </w:rPr>
              <w:t xml:space="preserve">                   </w:t>
            </w:r>
            <w:r>
              <w:rPr>
                <w:rFonts w:hint="eastAsia" w:ascii="宋体" w:hAnsi="宋体" w:eastAsia="宋体" w:cs="宋体"/>
                <w:b w:val="0"/>
                <w:bCs w:val="0"/>
                <w:i w:val="0"/>
                <w:iCs/>
                <w:color w:val="auto"/>
                <w:kern w:val="2"/>
                <w:sz w:val="24"/>
                <w:szCs w:val="24"/>
                <w:highlight w:val="none"/>
                <w:u w:val="none"/>
                <w:lang w:val="en-US" w:eastAsia="zh-CN" w:bidi="ar-SA"/>
              </w:rPr>
              <w:t xml:space="preserve">            </w:t>
            </w:r>
          </w:p>
        </w:tc>
      </w:tr>
      <w:tr w14:paraId="5279FAD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2132" w:type="dxa"/>
            <w:tcBorders>
              <w:top w:val="single" w:color="auto" w:sz="4" w:space="0"/>
              <w:left w:val="single" w:color="auto" w:sz="4" w:space="0"/>
              <w:bottom w:val="single" w:color="auto" w:sz="4" w:space="0"/>
              <w:right w:val="single" w:color="auto" w:sz="4" w:space="0"/>
            </w:tcBorders>
            <w:noWrap/>
            <w:vAlign w:val="center"/>
          </w:tcPr>
          <w:p w14:paraId="2CEB21F5">
            <w:pPr>
              <w:pStyle w:val="7"/>
              <w:spacing w:line="360" w:lineRule="auto"/>
              <w:ind w:left="0" w:leftChars="0"/>
              <w:jc w:val="center"/>
              <w:rPr>
                <w:rFonts w:hint="eastAsia" w:ascii="宋体" w:hAnsi="宋体" w:eastAsia="宋体" w:cs="宋体"/>
                <w:b w:val="0"/>
                <w:bCs w:val="0"/>
                <w:i w:val="0"/>
                <w:iCs/>
                <w:color w:val="auto"/>
                <w:kern w:val="2"/>
                <w:sz w:val="24"/>
                <w:szCs w:val="24"/>
                <w:highlight w:val="none"/>
                <w:u w:val="none"/>
                <w:lang w:val="en-US" w:eastAsia="zh-CN" w:bidi="ar-SA"/>
              </w:rPr>
            </w:pPr>
            <w:r>
              <w:rPr>
                <w:rFonts w:hint="eastAsia" w:ascii="宋体" w:hAnsi="宋体" w:eastAsia="宋体" w:cs="宋体"/>
                <w:b w:val="0"/>
                <w:bCs w:val="0"/>
                <w:i w:val="0"/>
                <w:iCs/>
                <w:color w:val="auto"/>
                <w:kern w:val="2"/>
                <w:sz w:val="24"/>
                <w:szCs w:val="24"/>
                <w:highlight w:val="none"/>
                <w:u w:val="none"/>
                <w:lang w:val="en-US" w:eastAsia="zh-CN" w:bidi="ar-SA"/>
              </w:rPr>
              <w:t>培训</w:t>
            </w:r>
          </w:p>
        </w:tc>
        <w:tc>
          <w:tcPr>
            <w:tcW w:w="7354" w:type="dxa"/>
            <w:tcBorders>
              <w:top w:val="single" w:color="auto" w:sz="4" w:space="0"/>
              <w:left w:val="single" w:color="auto" w:sz="4" w:space="0"/>
              <w:bottom w:val="single" w:color="auto" w:sz="4" w:space="0"/>
              <w:right w:val="single" w:color="auto" w:sz="4" w:space="0"/>
            </w:tcBorders>
            <w:noWrap/>
            <w:vAlign w:val="center"/>
          </w:tcPr>
          <w:p w14:paraId="7E284E25">
            <w:pPr>
              <w:pStyle w:val="7"/>
              <w:spacing w:line="360" w:lineRule="auto"/>
              <w:ind w:left="0" w:leftChars="0"/>
              <w:jc w:val="left"/>
              <w:rPr>
                <w:rFonts w:hint="eastAsia" w:ascii="宋体" w:hAnsi="宋体" w:eastAsia="宋体" w:cs="宋体"/>
                <w:b w:val="0"/>
                <w:bCs w:val="0"/>
                <w:i w:val="0"/>
                <w:iCs/>
                <w:color w:val="auto"/>
                <w:kern w:val="2"/>
                <w:sz w:val="24"/>
                <w:szCs w:val="24"/>
                <w:highlight w:val="none"/>
                <w:u w:val="none"/>
                <w:lang w:val="en-US" w:eastAsia="zh-CN" w:bidi="ar-SA"/>
              </w:rPr>
            </w:pPr>
            <w:r>
              <w:rPr>
                <w:rFonts w:hint="eastAsia" w:ascii="宋体" w:hAnsi="宋体" w:eastAsia="宋体" w:cs="宋体"/>
                <w:b w:val="0"/>
                <w:bCs w:val="0"/>
                <w:i w:val="0"/>
                <w:iCs/>
                <w:color w:val="auto"/>
                <w:kern w:val="2"/>
                <w:sz w:val="24"/>
                <w:szCs w:val="24"/>
                <w:highlight w:val="none"/>
                <w:u w:val="none"/>
                <w:lang w:val="en-US" w:eastAsia="zh-CN" w:bidi="ar-SA"/>
              </w:rPr>
              <w:t>免费提供操作培训和维修培训</w:t>
            </w:r>
          </w:p>
        </w:tc>
      </w:tr>
      <w:tr w14:paraId="4F9CDE2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2132" w:type="dxa"/>
            <w:tcBorders>
              <w:top w:val="single" w:color="auto" w:sz="4" w:space="0"/>
              <w:left w:val="single" w:color="auto" w:sz="4" w:space="0"/>
              <w:bottom w:val="single" w:color="auto" w:sz="4" w:space="0"/>
              <w:right w:val="single" w:color="auto" w:sz="4" w:space="0"/>
            </w:tcBorders>
            <w:noWrap/>
            <w:vAlign w:val="center"/>
          </w:tcPr>
          <w:p w14:paraId="481E1749">
            <w:pPr>
              <w:pStyle w:val="7"/>
              <w:spacing w:line="360" w:lineRule="auto"/>
              <w:ind w:left="0" w:leftChars="0"/>
              <w:jc w:val="center"/>
              <w:rPr>
                <w:rFonts w:hint="default" w:ascii="宋体" w:hAnsi="宋体" w:eastAsia="宋体" w:cs="宋体"/>
                <w:b w:val="0"/>
                <w:bCs w:val="0"/>
                <w:i w:val="0"/>
                <w:iCs/>
                <w:color w:val="auto"/>
                <w:kern w:val="2"/>
                <w:sz w:val="24"/>
                <w:szCs w:val="24"/>
                <w:highlight w:val="none"/>
                <w:u w:val="none"/>
                <w:lang w:val="en-US" w:eastAsia="zh-CN" w:bidi="ar-SA"/>
              </w:rPr>
            </w:pPr>
            <w:r>
              <w:rPr>
                <w:rFonts w:hint="eastAsia" w:ascii="宋体" w:hAnsi="宋体" w:eastAsia="宋体" w:cs="宋体"/>
                <w:b w:val="0"/>
                <w:bCs w:val="0"/>
                <w:i w:val="0"/>
                <w:iCs/>
                <w:color w:val="auto"/>
                <w:kern w:val="2"/>
                <w:sz w:val="24"/>
                <w:szCs w:val="24"/>
                <w:highlight w:val="none"/>
                <w:u w:val="none"/>
                <w:lang w:val="en-US" w:eastAsia="zh-CN" w:bidi="ar-SA"/>
              </w:rPr>
              <w:t>其他要求</w:t>
            </w:r>
          </w:p>
        </w:tc>
        <w:tc>
          <w:tcPr>
            <w:tcW w:w="7354" w:type="dxa"/>
            <w:tcBorders>
              <w:top w:val="single" w:color="auto" w:sz="4" w:space="0"/>
              <w:left w:val="single" w:color="auto" w:sz="4" w:space="0"/>
              <w:bottom w:val="single" w:color="auto" w:sz="4" w:space="0"/>
              <w:right w:val="single" w:color="auto" w:sz="4" w:space="0"/>
            </w:tcBorders>
            <w:noWrap/>
            <w:vAlign w:val="center"/>
          </w:tcPr>
          <w:p w14:paraId="426DD86E">
            <w:pPr>
              <w:pStyle w:val="7"/>
              <w:spacing w:line="360" w:lineRule="auto"/>
              <w:ind w:left="0" w:leftChars="0"/>
              <w:jc w:val="left"/>
              <w:rPr>
                <w:rFonts w:hint="eastAsia" w:ascii="宋体" w:hAnsi="宋体" w:eastAsia="宋体" w:cs="宋体"/>
                <w:b w:val="0"/>
                <w:bCs w:val="0"/>
                <w:i w:val="0"/>
                <w:iCs/>
                <w:color w:val="auto"/>
                <w:kern w:val="2"/>
                <w:sz w:val="24"/>
                <w:szCs w:val="24"/>
                <w:highlight w:val="none"/>
                <w:u w:val="none"/>
                <w:lang w:val="en-US" w:eastAsia="zh-CN" w:bidi="ar-SA"/>
              </w:rPr>
            </w:pPr>
            <w:r>
              <w:rPr>
                <w:rFonts w:hint="eastAsia" w:ascii="宋体" w:hAnsi="宋体" w:eastAsia="宋体" w:cs="宋体"/>
                <w:b w:val="0"/>
                <w:bCs w:val="0"/>
                <w:i w:val="0"/>
                <w:iCs/>
                <w:color w:val="auto"/>
                <w:kern w:val="2"/>
                <w:sz w:val="24"/>
                <w:szCs w:val="24"/>
                <w:highlight w:val="none"/>
                <w:u w:val="none"/>
                <w:lang w:val="en-US" w:eastAsia="zh-CN" w:bidi="ar-SA"/>
              </w:rPr>
              <w:t>要求设备为最新出厂设备，出厂日期不得早于招标日期6个月</w:t>
            </w:r>
          </w:p>
        </w:tc>
      </w:tr>
    </w:tbl>
    <w:p w14:paraId="40F2BB76">
      <w:pPr>
        <w:pStyle w:val="24"/>
        <w:rPr>
          <w:rFonts w:hint="eastAsia" w:ascii="宋体" w:hAnsi="宋体" w:eastAsia="宋体" w:cs="宋体"/>
          <w:color w:val="auto"/>
          <w:highlight w:val="none"/>
        </w:rPr>
      </w:pPr>
    </w:p>
    <w:p w14:paraId="7EF932AE">
      <w:pPr>
        <w:pStyle w:val="24"/>
        <w:rPr>
          <w:rFonts w:hint="eastAsia" w:ascii="宋体" w:hAnsi="宋体" w:eastAsia="宋体" w:cs="宋体"/>
          <w:color w:val="auto"/>
          <w:highlight w:val="none"/>
        </w:rPr>
      </w:pPr>
    </w:p>
    <w:p w14:paraId="3D5895FE">
      <w:pPr>
        <w:pStyle w:val="24"/>
        <w:rPr>
          <w:rFonts w:hint="eastAsia" w:ascii="宋体" w:hAnsi="宋体" w:eastAsia="宋体" w:cs="宋体"/>
          <w:color w:val="auto"/>
          <w:highlight w:val="none"/>
        </w:rPr>
      </w:pPr>
    </w:p>
    <w:p w14:paraId="245BA48D">
      <w:pPr>
        <w:pStyle w:val="24"/>
        <w:rPr>
          <w:rFonts w:hint="eastAsia" w:ascii="宋体" w:hAnsi="宋体" w:eastAsia="宋体" w:cs="宋体"/>
          <w:color w:val="auto"/>
          <w:highlight w:val="none"/>
        </w:rPr>
      </w:pPr>
    </w:p>
    <w:p w14:paraId="043827F2">
      <w:pPr>
        <w:keepNext w:val="0"/>
        <w:keepLines w:val="0"/>
        <w:pageBreakBefore w:val="0"/>
        <w:widowControl w:val="0"/>
        <w:kinsoku/>
        <w:wordWrap/>
        <w:overflowPunct/>
        <w:topLinePunct w:val="0"/>
        <w:autoSpaceDE/>
        <w:autoSpaceDN/>
        <w:bidi w:val="0"/>
        <w:adjustRightInd/>
        <w:snapToGrid w:val="0"/>
        <w:spacing w:before="161" w:beforeLines="50" w:line="360" w:lineRule="auto"/>
        <w:jc w:val="center"/>
        <w:textAlignment w:val="auto"/>
        <w:rPr>
          <w:rFonts w:hint="eastAsia" w:ascii="宋体" w:hAnsi="宋体" w:eastAsia="宋体" w:cs="宋体"/>
          <w:b/>
          <w:bCs/>
          <w:color w:val="auto"/>
          <w:sz w:val="30"/>
          <w:szCs w:val="30"/>
          <w:highlight w:val="none"/>
        </w:rPr>
      </w:pPr>
      <w:r>
        <w:rPr>
          <w:rFonts w:hint="eastAsia" w:ascii="宋体" w:hAnsi="宋体" w:eastAsia="宋体" w:cs="宋体"/>
          <w:b/>
          <w:bCs/>
          <w:color w:val="auto"/>
          <w:sz w:val="30"/>
          <w:szCs w:val="30"/>
          <w:highlight w:val="none"/>
        </w:rPr>
        <w:t>采购人对项目的特殊要求及说明</w:t>
      </w:r>
    </w:p>
    <w:tbl>
      <w:tblPr>
        <w:tblStyle w:val="34"/>
        <w:tblW w:w="9369"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026"/>
        <w:gridCol w:w="7343"/>
      </w:tblGrid>
      <w:tr w14:paraId="00DBE4D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66" w:hRule="atLeast"/>
          <w:jc w:val="center"/>
        </w:trPr>
        <w:tc>
          <w:tcPr>
            <w:tcW w:w="2026" w:type="dxa"/>
            <w:tcBorders>
              <w:top w:val="single" w:color="auto" w:sz="4" w:space="0"/>
              <w:left w:val="single" w:color="auto" w:sz="4" w:space="0"/>
              <w:bottom w:val="single" w:color="auto" w:sz="4" w:space="0"/>
              <w:right w:val="single" w:color="auto" w:sz="4" w:space="0"/>
            </w:tcBorders>
            <w:vAlign w:val="center"/>
          </w:tcPr>
          <w:p w14:paraId="535ACF60">
            <w:pPr>
              <w:widowControl/>
              <w:numPr>
                <w:ilvl w:val="0"/>
                <w:numId w:val="0"/>
              </w:numPr>
              <w:snapToGrid w:val="0"/>
              <w:spacing w:line="360" w:lineRule="auto"/>
              <w:rPr>
                <w:rFonts w:hint="eastAsia" w:ascii="Times New Roman" w:hAnsi="Times New Roman" w:eastAsia="宋体" w:cs="Times New Roman"/>
                <w:color w:val="auto"/>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采购人的特殊要求及说明理由</w:t>
            </w:r>
          </w:p>
        </w:tc>
        <w:tc>
          <w:tcPr>
            <w:tcW w:w="7343" w:type="dxa"/>
            <w:tcBorders>
              <w:top w:val="single" w:color="auto" w:sz="4" w:space="0"/>
              <w:left w:val="single" w:color="auto" w:sz="4" w:space="0"/>
              <w:bottom w:val="single" w:color="auto" w:sz="4" w:space="0"/>
              <w:right w:val="single" w:color="auto" w:sz="4" w:space="0"/>
            </w:tcBorders>
            <w:vAlign w:val="center"/>
          </w:tcPr>
          <w:p w14:paraId="204B6284">
            <w:pPr>
              <w:keepNext w:val="0"/>
              <w:keepLines w:val="0"/>
              <w:pageBreakBefore w:val="0"/>
              <w:widowControl/>
              <w:numPr>
                <w:ilvl w:val="0"/>
                <w:numId w:val="0"/>
              </w:numPr>
              <w:kinsoku/>
              <w:wordWrap/>
              <w:overflowPunct/>
              <w:topLinePunct w:val="0"/>
              <w:autoSpaceDE/>
              <w:autoSpaceDN/>
              <w:bidi w:val="0"/>
              <w:adjustRightInd/>
              <w:snapToGrid w:val="0"/>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1.所投产品均应提供配置明细表并且配置明细表中的所有配件必须是唯一的，不得有选择性配置，所提供配件需是正规厂家生产的原装正品。如果对投标产品的标准配置或配件有更换或调整的，需提供原生产厂家的变更和调整确认材料,提供的产品配件应单独列出其技术性能、标准、产地、生产厂家及享受何种保修服务。</w:t>
            </w:r>
          </w:p>
          <w:p w14:paraId="56290533">
            <w:pPr>
              <w:keepNext w:val="0"/>
              <w:keepLines w:val="0"/>
              <w:pageBreakBefore w:val="0"/>
              <w:widowControl/>
              <w:numPr>
                <w:ilvl w:val="0"/>
                <w:numId w:val="0"/>
              </w:numPr>
              <w:kinsoku/>
              <w:wordWrap/>
              <w:overflowPunct/>
              <w:topLinePunct w:val="0"/>
              <w:autoSpaceDE/>
              <w:autoSpaceDN/>
              <w:bidi w:val="0"/>
              <w:adjustRightInd/>
              <w:snapToGrid w:val="0"/>
              <w:spacing w:line="360" w:lineRule="auto"/>
              <w:ind w:leftChars="0" w:firstLine="480" w:firstLineChars="200"/>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2.采购人使用成交供应商成交的技术、资料、服务或其他任何一部分时，享有无偿使用权。免受第三方提出的侵犯其专利权、著作权、商标权或其它知识产权的起诉。如果第三方提出侵权指控，成交供应商应承担由此而引起的一切法律责任和费用。</w:t>
            </w:r>
          </w:p>
          <w:p w14:paraId="77224DAC">
            <w:pPr>
              <w:keepNext w:val="0"/>
              <w:keepLines w:val="0"/>
              <w:pageBreakBefore w:val="0"/>
              <w:widowControl/>
              <w:numPr>
                <w:ilvl w:val="0"/>
                <w:numId w:val="0"/>
              </w:numPr>
              <w:kinsoku/>
              <w:wordWrap/>
              <w:overflowPunct/>
              <w:topLinePunct w:val="0"/>
              <w:autoSpaceDE/>
              <w:autoSpaceDN/>
              <w:bidi w:val="0"/>
              <w:adjustRightInd/>
              <w:snapToGrid w:val="0"/>
              <w:spacing w:line="360" w:lineRule="auto"/>
              <w:ind w:leftChars="0" w:firstLine="480" w:firstLineChars="200"/>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3.商品包装和快递包装应符合《商品包装政府采购需求标准（试行）》和《快递包装政府采购需求标准（试行）》规定。</w:t>
            </w:r>
          </w:p>
          <w:p w14:paraId="1C9D9B3D">
            <w:pPr>
              <w:keepNext w:val="0"/>
              <w:keepLines w:val="0"/>
              <w:pageBreakBefore w:val="0"/>
              <w:widowControl/>
              <w:numPr>
                <w:ilvl w:val="0"/>
                <w:numId w:val="0"/>
              </w:numPr>
              <w:kinsoku/>
              <w:wordWrap/>
              <w:overflowPunct/>
              <w:topLinePunct w:val="0"/>
              <w:autoSpaceDE/>
              <w:autoSpaceDN/>
              <w:bidi w:val="0"/>
              <w:adjustRightInd/>
              <w:snapToGrid w:val="0"/>
              <w:spacing w:line="360" w:lineRule="auto"/>
              <w:ind w:leftChars="0" w:firstLine="480" w:firstLineChars="200"/>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 xml:space="preserve">4.质量要求：投标人所提供的货物，若属于医疗器械，则必须与医疗器械注册证或备案及附件所限定的内容保持一致，并符合《医疗器械监督管理条例》的相关要求；若不属于医疗器械，则需符合相关行业标准、法律法规，且供货渠道合法。所有货物须为全新原装合格正品（包括零部件），如安装或配置软件，则必须使用正版软件。所提供的货物应当同时符合国家有关安全、卫生、环保规定。本项目中所投产品涉及纳入国家认证认可监督管理委员会现行《强制性产品认证目录描述与界定表》管理的强制性认证产品（简称 3C 认证产品）的，该产品应具有由认证机构颁发给制造商的该产品强制性认证证书。 </w:t>
            </w:r>
          </w:p>
        </w:tc>
      </w:tr>
    </w:tbl>
    <w:p w14:paraId="606E7B06">
      <w:pPr>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br w:type="page"/>
      </w:r>
    </w:p>
    <w:p w14:paraId="5850CAA7">
      <w:pPr>
        <w:jc w:val="center"/>
        <w:outlineLvl w:val="0"/>
        <w:rPr>
          <w:rFonts w:hint="eastAsia" w:ascii="宋体" w:hAnsi="宋体" w:eastAsia="宋体" w:cs="宋体"/>
          <w:b/>
          <w:bCs/>
          <w:color w:val="auto"/>
          <w:sz w:val="32"/>
          <w:szCs w:val="32"/>
          <w:highlight w:val="none"/>
        </w:rPr>
      </w:pPr>
      <w:bookmarkStart w:id="33" w:name="_Toc8501"/>
      <w:r>
        <w:rPr>
          <w:rFonts w:hint="eastAsia" w:ascii="宋体" w:hAnsi="宋体" w:eastAsia="宋体" w:cs="宋体"/>
          <w:b/>
          <w:bCs/>
          <w:color w:val="auto"/>
          <w:sz w:val="32"/>
          <w:szCs w:val="32"/>
          <w:highlight w:val="none"/>
        </w:rPr>
        <w:t xml:space="preserve">第三章  </w:t>
      </w:r>
      <w:r>
        <w:rPr>
          <w:rFonts w:hint="eastAsia" w:ascii="宋体" w:hAnsi="宋体" w:eastAsia="宋体" w:cs="宋体"/>
          <w:b/>
          <w:bCs/>
          <w:color w:val="auto"/>
          <w:sz w:val="32"/>
          <w:szCs w:val="32"/>
          <w:highlight w:val="none"/>
          <w:lang w:eastAsia="zh-CN"/>
        </w:rPr>
        <w:t>供应商</w:t>
      </w:r>
      <w:r>
        <w:rPr>
          <w:rFonts w:hint="eastAsia" w:ascii="宋体" w:hAnsi="宋体" w:eastAsia="宋体" w:cs="宋体"/>
          <w:b/>
          <w:bCs/>
          <w:color w:val="auto"/>
          <w:sz w:val="32"/>
          <w:szCs w:val="32"/>
          <w:highlight w:val="none"/>
        </w:rPr>
        <w:t>须知</w:t>
      </w:r>
      <w:bookmarkEnd w:id="33"/>
    </w:p>
    <w:p w14:paraId="6CB10D3F">
      <w:pPr>
        <w:snapToGrid w:val="0"/>
        <w:spacing w:beforeLines="50" w:line="360" w:lineRule="auto"/>
        <w:jc w:val="center"/>
        <w:outlineLvl w:val="1"/>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eastAsia="zh-CN"/>
        </w:rPr>
        <w:t>供应商</w:t>
      </w:r>
      <w:r>
        <w:rPr>
          <w:rFonts w:hint="eastAsia" w:ascii="宋体" w:hAnsi="宋体" w:eastAsia="宋体" w:cs="宋体"/>
          <w:color w:val="auto"/>
          <w:sz w:val="28"/>
          <w:szCs w:val="28"/>
          <w:highlight w:val="none"/>
        </w:rPr>
        <w:t>须知前附表</w:t>
      </w:r>
    </w:p>
    <w:tbl>
      <w:tblPr>
        <w:tblStyle w:val="34"/>
        <w:tblW w:w="9840" w:type="dxa"/>
        <w:jc w:val="center"/>
        <w:tblLayout w:type="fixed"/>
        <w:tblCellMar>
          <w:top w:w="0" w:type="dxa"/>
          <w:left w:w="0" w:type="dxa"/>
          <w:bottom w:w="0" w:type="dxa"/>
          <w:right w:w="0" w:type="dxa"/>
        </w:tblCellMar>
      </w:tblPr>
      <w:tblGrid>
        <w:gridCol w:w="926"/>
        <w:gridCol w:w="8914"/>
      </w:tblGrid>
      <w:tr w14:paraId="7152AC17">
        <w:tblPrEx>
          <w:tblCellMar>
            <w:top w:w="0" w:type="dxa"/>
            <w:left w:w="0" w:type="dxa"/>
            <w:bottom w:w="0" w:type="dxa"/>
            <w:right w:w="0" w:type="dxa"/>
          </w:tblCellMar>
        </w:tblPrEx>
        <w:trPr>
          <w:trHeight w:val="450" w:hRule="atLeast"/>
          <w:jc w:val="center"/>
        </w:trPr>
        <w:tc>
          <w:tcPr>
            <w:tcW w:w="926" w:type="dxa"/>
            <w:tcBorders>
              <w:top w:val="single" w:color="auto" w:sz="8" w:space="0"/>
              <w:left w:val="single" w:color="auto" w:sz="8" w:space="0"/>
              <w:bottom w:val="single" w:color="auto" w:sz="4" w:space="0"/>
              <w:right w:val="single" w:color="auto" w:sz="4" w:space="0"/>
            </w:tcBorders>
            <w:noWrap/>
            <w:tcMar>
              <w:top w:w="0" w:type="dxa"/>
              <w:left w:w="108" w:type="dxa"/>
              <w:bottom w:w="0" w:type="dxa"/>
              <w:right w:w="108" w:type="dxa"/>
            </w:tcMar>
            <w:vAlign w:val="center"/>
          </w:tcPr>
          <w:p w14:paraId="2B1F5D00">
            <w:pPr>
              <w:widowControl/>
              <w:spacing w:line="240" w:lineRule="auto"/>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序号</w:t>
            </w:r>
          </w:p>
        </w:tc>
        <w:tc>
          <w:tcPr>
            <w:tcW w:w="8914" w:type="dxa"/>
            <w:tcBorders>
              <w:top w:val="single" w:color="auto" w:sz="8" w:space="0"/>
              <w:left w:val="single" w:color="auto" w:sz="4" w:space="0"/>
              <w:bottom w:val="single" w:color="auto" w:sz="4" w:space="0"/>
              <w:right w:val="single" w:color="auto" w:sz="8" w:space="0"/>
            </w:tcBorders>
            <w:noWrap/>
            <w:tcMar>
              <w:top w:w="0" w:type="dxa"/>
              <w:left w:w="108" w:type="dxa"/>
              <w:bottom w:w="0" w:type="dxa"/>
              <w:right w:w="108" w:type="dxa"/>
            </w:tcMar>
            <w:vAlign w:val="center"/>
          </w:tcPr>
          <w:p w14:paraId="0341175A">
            <w:pPr>
              <w:widowControl/>
              <w:spacing w:line="240" w:lineRule="auto"/>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内容、要求</w:t>
            </w:r>
          </w:p>
        </w:tc>
      </w:tr>
      <w:tr w14:paraId="165CED55">
        <w:tblPrEx>
          <w:tblCellMar>
            <w:top w:w="0" w:type="dxa"/>
            <w:left w:w="0" w:type="dxa"/>
            <w:bottom w:w="0" w:type="dxa"/>
            <w:right w:w="0" w:type="dxa"/>
          </w:tblCellMar>
        </w:tblPrEx>
        <w:trPr>
          <w:trHeight w:val="4349" w:hRule="atLeast"/>
          <w:jc w:val="center"/>
        </w:trPr>
        <w:tc>
          <w:tcPr>
            <w:tcW w:w="926" w:type="dxa"/>
            <w:tcBorders>
              <w:top w:val="single" w:color="auto" w:sz="4" w:space="0"/>
              <w:left w:val="single" w:color="auto" w:sz="8" w:space="0"/>
              <w:bottom w:val="single" w:color="auto" w:sz="4" w:space="0"/>
              <w:right w:val="single" w:color="auto" w:sz="4" w:space="0"/>
            </w:tcBorders>
            <w:noWrap/>
            <w:tcMar>
              <w:top w:w="0" w:type="dxa"/>
              <w:left w:w="108" w:type="dxa"/>
              <w:bottom w:w="0" w:type="dxa"/>
              <w:right w:w="108" w:type="dxa"/>
            </w:tcMar>
            <w:vAlign w:val="center"/>
          </w:tcPr>
          <w:p w14:paraId="34AD2EA3">
            <w:pPr>
              <w:widowControl/>
              <w:snapToGrid w:val="0"/>
              <w:spacing w:line="360" w:lineRule="auto"/>
              <w:jc w:val="center"/>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lang w:val="en-US" w:eastAsia="zh-CN"/>
              </w:rPr>
              <w:t>1</w:t>
            </w:r>
          </w:p>
        </w:tc>
        <w:tc>
          <w:tcPr>
            <w:tcW w:w="8914" w:type="dxa"/>
            <w:tcBorders>
              <w:top w:val="single" w:color="auto" w:sz="4" w:space="0"/>
              <w:left w:val="single" w:color="auto" w:sz="4" w:space="0"/>
              <w:bottom w:val="single" w:color="auto" w:sz="4" w:space="0"/>
              <w:right w:val="single" w:color="auto" w:sz="8" w:space="0"/>
            </w:tcBorders>
            <w:noWrap/>
            <w:tcMar>
              <w:top w:w="0" w:type="dxa"/>
              <w:left w:w="108" w:type="dxa"/>
              <w:bottom w:w="0" w:type="dxa"/>
              <w:right w:w="108" w:type="dxa"/>
            </w:tcMar>
            <w:vAlign w:val="center"/>
          </w:tcPr>
          <w:p w14:paraId="4764A31A">
            <w:pPr>
              <w:widowControl/>
              <w:snapToGrid w:val="0"/>
              <w:spacing w:line="440" w:lineRule="exact"/>
              <w:jc w:val="left"/>
              <w:rPr>
                <w:rFonts w:hint="eastAsia" w:ascii="宋体" w:hAnsi="宋体" w:eastAsia="宋体" w:cs="宋体"/>
                <w:color w:val="auto"/>
                <w:sz w:val="24"/>
                <w:szCs w:val="24"/>
                <w:highlight w:val="none"/>
                <w:shd w:val="clear" w:color="auto" w:fill="FFFFFF"/>
              </w:rPr>
            </w:pPr>
            <w:r>
              <w:rPr>
                <w:rFonts w:hint="eastAsia" w:ascii="宋体" w:hAnsi="宋体" w:eastAsia="宋体" w:cs="宋体"/>
                <w:color w:val="auto"/>
                <w:kern w:val="0"/>
                <w:sz w:val="24"/>
                <w:szCs w:val="24"/>
                <w:highlight w:val="none"/>
              </w:rPr>
              <w:t>采购预算：</w:t>
            </w:r>
            <w:r>
              <w:rPr>
                <w:rFonts w:hint="eastAsia" w:ascii="宋体" w:hAnsi="宋体" w:eastAsia="宋体" w:cs="宋体"/>
                <w:color w:val="auto"/>
                <w:sz w:val="24"/>
                <w:szCs w:val="24"/>
                <w:highlight w:val="none"/>
                <w:shd w:val="clear" w:color="auto" w:fill="FFFFFF"/>
              </w:rPr>
              <w:t>48.4万元</w:t>
            </w:r>
            <w:r>
              <w:rPr>
                <w:rFonts w:hint="eastAsia" w:ascii="宋体" w:hAnsi="宋体" w:cs="宋体"/>
                <w:color w:val="auto"/>
                <w:sz w:val="24"/>
                <w:szCs w:val="24"/>
                <w:highlight w:val="none"/>
                <w:shd w:val="clear" w:color="auto" w:fill="FFFFFF"/>
                <w:lang w:eastAsia="zh-CN"/>
              </w:rPr>
              <w:t>；最高投标限价：</w:t>
            </w:r>
            <w:r>
              <w:rPr>
                <w:rFonts w:hint="eastAsia" w:ascii="宋体" w:hAnsi="宋体" w:cs="宋体"/>
                <w:color w:val="auto"/>
                <w:sz w:val="24"/>
                <w:szCs w:val="24"/>
                <w:highlight w:val="none"/>
                <w:shd w:val="clear" w:color="auto" w:fill="FFFFFF"/>
                <w:lang w:val="en-US" w:eastAsia="zh-CN"/>
              </w:rPr>
              <w:t>包1:30</w:t>
            </w:r>
            <w:r>
              <w:rPr>
                <w:rFonts w:hint="eastAsia" w:ascii="宋体" w:hAnsi="宋体" w:cs="宋体"/>
                <w:color w:val="auto"/>
                <w:sz w:val="24"/>
                <w:szCs w:val="24"/>
                <w:highlight w:val="none"/>
                <w:shd w:val="clear" w:color="auto" w:fill="FFFFFF"/>
                <w:lang w:eastAsia="zh-CN"/>
              </w:rPr>
              <w:t>万元；包2:</w:t>
            </w:r>
            <w:r>
              <w:rPr>
                <w:rFonts w:hint="eastAsia" w:ascii="宋体" w:hAnsi="宋体" w:cs="宋体"/>
                <w:color w:val="auto"/>
                <w:sz w:val="24"/>
                <w:szCs w:val="24"/>
                <w:highlight w:val="none"/>
                <w:shd w:val="clear" w:color="auto" w:fill="FFFFFF"/>
                <w:lang w:val="en-US" w:eastAsia="zh-CN"/>
              </w:rPr>
              <w:t>18.4</w:t>
            </w:r>
            <w:r>
              <w:rPr>
                <w:rFonts w:hint="eastAsia" w:ascii="宋体" w:hAnsi="宋体" w:cs="宋体"/>
                <w:color w:val="auto"/>
                <w:sz w:val="24"/>
                <w:szCs w:val="24"/>
                <w:highlight w:val="none"/>
                <w:shd w:val="clear" w:color="auto" w:fill="FFFFFF"/>
                <w:lang w:eastAsia="zh-CN"/>
              </w:rPr>
              <w:t>万元。</w:t>
            </w:r>
            <w:r>
              <w:rPr>
                <w:rFonts w:hint="eastAsia" w:ascii="宋体" w:hAnsi="宋体" w:eastAsia="宋体" w:cs="宋体"/>
                <w:color w:val="auto"/>
                <w:sz w:val="24"/>
                <w:szCs w:val="24"/>
                <w:highlight w:val="none"/>
                <w:shd w:val="clear" w:color="auto" w:fill="FFFFFF"/>
              </w:rPr>
              <w:t xml:space="preserve"> </w:t>
            </w:r>
          </w:p>
          <w:p w14:paraId="7AFDFAB9">
            <w:pPr>
              <w:widowControl/>
              <w:snapToGrid w:val="0"/>
              <w:spacing w:line="440" w:lineRule="exact"/>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1.1</w:t>
            </w:r>
            <w:r>
              <w:rPr>
                <w:rFonts w:hint="eastAsia" w:ascii="宋体" w:hAnsi="宋体" w:eastAsia="宋体" w:cs="宋体"/>
                <w:color w:val="auto"/>
                <w:kern w:val="0"/>
                <w:sz w:val="24"/>
                <w:szCs w:val="24"/>
                <w:highlight w:val="none"/>
              </w:rPr>
              <w:t>本项目</w:t>
            </w:r>
            <w:r>
              <w:rPr>
                <w:rFonts w:hint="eastAsia" w:ascii="宋体" w:hAnsi="宋体" w:eastAsia="宋体" w:cs="宋体"/>
                <w:color w:val="auto"/>
                <w:kern w:val="0"/>
                <w:sz w:val="24"/>
                <w:szCs w:val="24"/>
                <w:highlight w:val="none"/>
                <w:lang w:val="en-US" w:eastAsia="zh-CN"/>
              </w:rPr>
              <w:t>磋商</w:t>
            </w:r>
            <w:r>
              <w:rPr>
                <w:rFonts w:hint="eastAsia" w:ascii="宋体" w:hAnsi="宋体" w:cs="宋体"/>
                <w:color w:val="auto"/>
                <w:kern w:val="0"/>
                <w:sz w:val="24"/>
                <w:szCs w:val="24"/>
                <w:highlight w:val="none"/>
              </w:rPr>
              <w:t>以人民币报价</w:t>
            </w:r>
            <w:r>
              <w:rPr>
                <w:rFonts w:hint="eastAsia" w:ascii="宋体" w:hAnsi="宋体" w:eastAsia="宋体" w:cs="宋体"/>
                <w:color w:val="auto"/>
                <w:kern w:val="0"/>
                <w:sz w:val="24"/>
                <w:szCs w:val="24"/>
                <w:highlight w:val="none"/>
              </w:rPr>
              <w:t>。</w:t>
            </w:r>
          </w:p>
          <w:p w14:paraId="25F0BC31">
            <w:pPr>
              <w:widowControl/>
              <w:snapToGrid w:val="0"/>
              <w:spacing w:line="440" w:lineRule="exact"/>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1.2</w:t>
            </w:r>
            <w:r>
              <w:rPr>
                <w:rFonts w:hint="eastAsia" w:ascii="宋体" w:hAnsi="宋体" w:eastAsia="宋体" w:cs="宋体"/>
                <w:color w:val="auto"/>
                <w:kern w:val="0"/>
                <w:sz w:val="24"/>
                <w:szCs w:val="24"/>
                <w:highlight w:val="none"/>
              </w:rPr>
              <w:t>供应商的报价超过采购预算，采购人不能支付的，按废标处理。</w:t>
            </w:r>
          </w:p>
          <w:p w14:paraId="2834DD74">
            <w:pPr>
              <w:widowControl/>
              <w:snapToGrid w:val="0"/>
              <w:spacing w:line="440" w:lineRule="exact"/>
              <w:jc w:val="left"/>
              <w:rPr>
                <w:rFonts w:hint="eastAsia" w:ascii="宋体" w:hAnsi="宋体" w:cs="宋体"/>
                <w:color w:val="auto"/>
                <w:kern w:val="0"/>
                <w:szCs w:val="21"/>
                <w:highlight w:val="none"/>
                <w:lang w:val="en-US" w:eastAsia="zh-CN"/>
              </w:rPr>
            </w:pPr>
            <w:r>
              <w:rPr>
                <w:rFonts w:hint="eastAsia" w:ascii="宋体" w:hAnsi="宋体" w:cs="宋体"/>
                <w:color w:val="auto"/>
                <w:kern w:val="0"/>
                <w:sz w:val="24"/>
                <w:szCs w:val="24"/>
                <w:highlight w:val="none"/>
                <w:lang w:val="en-US" w:eastAsia="zh-CN"/>
              </w:rPr>
              <w:t>1.3</w:t>
            </w:r>
            <w:r>
              <w:rPr>
                <w:rFonts w:hint="eastAsia" w:ascii="宋体" w:hAnsi="宋体" w:eastAsia="宋体" w:cs="宋体"/>
                <w:color w:val="auto"/>
                <w:kern w:val="0"/>
                <w:sz w:val="24"/>
                <w:szCs w:val="24"/>
                <w:highlight w:val="none"/>
              </w:rPr>
              <w:t>本项目</w:t>
            </w:r>
            <w:r>
              <w:rPr>
                <w:rFonts w:hint="eastAsia" w:ascii="宋体" w:hAnsi="宋体" w:eastAsia="宋体" w:cs="宋体"/>
                <w:color w:val="auto"/>
                <w:kern w:val="0"/>
                <w:sz w:val="24"/>
                <w:szCs w:val="24"/>
                <w:highlight w:val="none"/>
                <w:lang w:val="en-US" w:eastAsia="zh-CN"/>
              </w:rPr>
              <w:t>由成交供应商缴纳</w:t>
            </w:r>
            <w:r>
              <w:rPr>
                <w:rFonts w:hint="eastAsia" w:ascii="宋体" w:hAnsi="宋体" w:eastAsia="宋体" w:cs="宋体"/>
                <w:color w:val="auto"/>
                <w:kern w:val="0"/>
                <w:sz w:val="24"/>
                <w:szCs w:val="24"/>
                <w:highlight w:val="none"/>
              </w:rPr>
              <w:t>招标代理服务费。</w:t>
            </w:r>
            <w:r>
              <w:rPr>
                <w:rFonts w:hint="eastAsia" w:ascii="宋体" w:hAnsi="宋体" w:cs="宋体"/>
                <w:color w:val="auto"/>
                <w:kern w:val="0"/>
                <w:sz w:val="24"/>
                <w:szCs w:val="24"/>
                <w:highlight w:val="none"/>
                <w:lang w:val="en-US" w:eastAsia="zh-CN"/>
              </w:rPr>
              <w:t>代理服务费不得高于《招代理机构服务管理暂行办法》（计价格〔2002〕1980号）相应标准：</w:t>
            </w:r>
          </w:p>
          <w:tbl>
            <w:tblPr>
              <w:tblStyle w:val="3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559"/>
              <w:gridCol w:w="1605"/>
              <w:gridCol w:w="1560"/>
              <w:gridCol w:w="1380"/>
            </w:tblGrid>
            <w:tr w14:paraId="59D4F9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3559" w:type="dxa"/>
                  <mc:AlternateContent>
                    <mc:Choice Requires="wpsCustomData">
                      <wpsCustomData:diagonals>
                        <wpsCustomData:diagonal from="10000" to="30000">
                          <wpsCustomData:border w:val="single" w:color="auto" w:sz="4" w:space="0"/>
                        </wpsCustomData:diagonal>
                      </wpsCustomData:diagonals>
                    </mc:Choice>
                  </mc:AlternateContent>
                </w:tcPr>
                <w:p w14:paraId="4F740B48">
                  <w:pPr>
                    <w:widowControl/>
                    <w:snapToGrid w:val="0"/>
                    <w:spacing w:line="240" w:lineRule="auto"/>
                    <w:jc w:val="both"/>
                    <mc:AlternateContent>
                      <mc:Choice Requires="wpsCustomData">
                        <wpsCustomData:diagonalParaType/>
                      </mc:Choice>
                    </mc:AlternateContent>
                    <w:rPr>
                      <w:rFonts w:hint="default" w:ascii="宋体" w:hAnsi="宋体" w:cs="宋体"/>
                      <w:b/>
                      <w:bCs/>
                      <w:color w:val="auto"/>
                      <w:kern w:val="0"/>
                      <w:szCs w:val="21"/>
                      <w:highlight w:val="none"/>
                      <w:vertAlign w:val="baseline"/>
                      <w:lang w:val="en-US" w:eastAsia="zh-CN"/>
                    </w:rPr>
                  </w:pPr>
                  <w:r>
                    <w:rPr>
                      <w:b/>
                      <w:bCs/>
                      <w:sz w:val="21"/>
                      <w:highlight w:val="none"/>
                    </w:rPr>
                    <mc:AlternateContent>
                      <mc:Choice Requires="wps">
                        <w:drawing>
                          <wp:anchor distT="0" distB="0" distL="114300" distR="114300" simplePos="0" relativeHeight="251660288" behindDoc="0" locked="0" layoutInCell="1" allowOverlap="1">
                            <wp:simplePos x="0" y="0"/>
                            <wp:positionH relativeFrom="column">
                              <wp:posOffset>288925</wp:posOffset>
                            </wp:positionH>
                            <wp:positionV relativeFrom="paragraph">
                              <wp:posOffset>381635</wp:posOffset>
                            </wp:positionV>
                            <wp:extent cx="846455" cy="285750"/>
                            <wp:effectExtent l="0" t="0" r="10795" b="0"/>
                            <wp:wrapNone/>
                            <wp:docPr id="4" name="文本框 4"/>
                            <wp:cNvGraphicFramePr/>
                            <a:graphic xmlns:a="http://schemas.openxmlformats.org/drawingml/2006/main">
                              <a:graphicData uri="http://schemas.microsoft.com/office/word/2010/wordprocessingShape">
                                <wps:wsp>
                                  <wps:cNvSpPr txBox="1"/>
                                  <wps:spPr>
                                    <a:xfrm>
                                      <a:off x="1397000" y="5120640"/>
                                      <a:ext cx="846455" cy="285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677D337A">
                                        <w:pPr>
                                          <w:rPr>
                                            <w:rFonts w:hint="default" w:eastAsia="宋体"/>
                                            <w:b/>
                                            <w:bCs/>
                                            <w:lang w:val="en-US" w:eastAsia="zh-CN"/>
                                          </w:rPr>
                                        </w:pPr>
                                        <w:r>
                                          <w:rPr>
                                            <w:rFonts w:hint="eastAsia"/>
                                            <w:b/>
                                            <w:bCs/>
                                            <w:lang w:val="en-US" w:eastAsia="zh-CN"/>
                                          </w:rPr>
                                          <w:t>中标金额</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2.75pt;margin-top:30.05pt;height:22.5pt;width:66.65pt;z-index:251660288;mso-width-relative:page;mso-height-relative:page;" fillcolor="#FFFFFF [3201]" filled="t" stroked="f" coordsize="21600,21600" o:gfxdata="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AYp5Wq1AAA&#10;AAkBAAAPAAAAAAAAAAEAIAAAACIAAABkcnMvZG93bnJldi54bWxQSwECFAAUAAAACACHTuJA3iYh&#10;e1sCAACaBAAADgAAAAAAAAABACAAAAAjAQAAZHJzL2Uyb0RvYy54bWxQSwUGAAAAAAYABgBZAQAA&#10;8AUAAAAA&#10;">
                            <v:fill on="t" focussize="0,0"/>
                            <v:stroke on="f" weight="0.5pt"/>
                            <v:imagedata o:title=""/>
                            <o:lock v:ext="edit" aspectratio="f"/>
                            <v:textbox>
                              <w:txbxContent>
                                <w:p w14:paraId="677D337A">
                                  <w:pPr>
                                    <w:rPr>
                                      <w:rFonts w:hint="default" w:eastAsia="宋体"/>
                                      <w:b/>
                                      <w:bCs/>
                                      <w:lang w:val="en-US" w:eastAsia="zh-CN"/>
                                    </w:rPr>
                                  </w:pPr>
                                  <w:r>
                                    <w:rPr>
                                      <w:rFonts w:hint="eastAsia"/>
                                      <w:b/>
                                      <w:bCs/>
                                      <w:lang w:val="en-US" w:eastAsia="zh-CN"/>
                                    </w:rPr>
                                    <w:t>中标金额</w:t>
                                  </w:r>
                                </w:p>
                              </w:txbxContent>
                            </v:textbox>
                          </v:shape>
                        </w:pict>
                      </mc:Fallback>
                    </mc:AlternateContent>
                  </w:r>
                </w:p>
                <w:p w14:paraId="6CE85D4B">
                  <w:pPr>
                    <w:widowControl/>
                    <w:snapToGrid w:val="0"/>
                    <w:spacing w:line="440" w:lineRule="exact"/>
                    <w:jc w:val="center"/>
                    <w:rPr>
                      <w:rFonts w:hint="default" w:ascii="宋体" w:hAnsi="宋体" w:cs="宋体"/>
                      <w:b/>
                      <w:bCs/>
                      <w:color w:val="auto"/>
                      <w:kern w:val="0"/>
                      <w:szCs w:val="21"/>
                      <w:highlight w:val="none"/>
                      <w:vertAlign w:val="baseline"/>
                      <w:lang w:val="en-US" w:eastAsia="zh-CN"/>
                    </w:rPr>
                  </w:pPr>
                  <w:r>
                    <w:rPr>
                      <w:b/>
                      <w:bCs/>
                      <w:sz w:val="21"/>
                      <w:highlight w:val="none"/>
                    </w:rPr>
                    <mc:AlternateContent>
                      <mc:Choice Requires="wps">
                        <w:drawing>
                          <wp:anchor distT="0" distB="0" distL="114300" distR="114300" simplePos="0" relativeHeight="251659264" behindDoc="0" locked="0" layoutInCell="1" allowOverlap="1">
                            <wp:simplePos x="0" y="0"/>
                            <wp:positionH relativeFrom="column">
                              <wp:posOffset>343535</wp:posOffset>
                            </wp:positionH>
                            <wp:positionV relativeFrom="paragraph">
                              <wp:posOffset>59690</wp:posOffset>
                            </wp:positionV>
                            <wp:extent cx="970280" cy="305435"/>
                            <wp:effectExtent l="0" t="0" r="1270" b="18415"/>
                            <wp:wrapNone/>
                            <wp:docPr id="3" name="文本框 3"/>
                            <wp:cNvGraphicFramePr/>
                            <a:graphic xmlns:a="http://schemas.openxmlformats.org/drawingml/2006/main">
                              <a:graphicData uri="http://schemas.microsoft.com/office/word/2010/wordprocessingShape">
                                <wps:wsp>
                                  <wps:cNvSpPr txBox="1"/>
                                  <wps:spPr>
                                    <a:xfrm>
                                      <a:off x="1673225" y="4735830"/>
                                      <a:ext cx="970280" cy="30543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4DC97B5D">
                                        <w:pPr>
                                          <w:rPr>
                                            <w:rFonts w:hint="default" w:eastAsia="宋体"/>
                                            <w:lang w:val="en-US" w:eastAsia="zh-CN"/>
                                          </w:rPr>
                                        </w:pPr>
                                        <w:r>
                                          <w:rPr>
                                            <w:rFonts w:hint="eastAsia"/>
                                            <w:b/>
                                            <w:bCs/>
                                            <w:lang w:val="en-US" w:eastAsia="zh-CN"/>
                                          </w:rPr>
                                          <w:t>服务费率类</w:t>
                                        </w:r>
                                        <w:r>
                                          <w:rPr>
                                            <w:rFonts w:hint="eastAsia"/>
                                            <w:lang w:val="en-US" w:eastAsia="zh-CN"/>
                                          </w:rPr>
                                          <w:t>型</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4.7pt;height:24.05pt;width:76.4pt;z-index:251659264;mso-width-relative:page;mso-height-relative:page;" fillcolor="#FFFFFF [3201]" filled="t" stroked="f" coordsize="21600,21600" o:gfxdata="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NantXdIAAAAH&#10;AQAADwAAAAAAAAABACAAAAAiAAAAZHJzL2Rvd25yZXYueG1sUEsBAhQAFAAAAAgAh07iQF8vVZxb&#10;AgAAmgQAAA4AAAAAAAAAAQAgAAAAIQEAAGRycy9lMm9Eb2MueG1sUEsFBgAAAAAGAAYAWQEAAO4F&#10;AAAAAA==&#10;">
                            <v:fill on="t" focussize="0,0"/>
                            <v:stroke on="f" weight="0.5pt"/>
                            <v:imagedata o:title=""/>
                            <o:lock v:ext="edit" aspectratio="f"/>
                            <v:textbox>
                              <w:txbxContent>
                                <w:p w14:paraId="4DC97B5D">
                                  <w:pPr>
                                    <w:rPr>
                                      <w:rFonts w:hint="default" w:eastAsia="宋体"/>
                                      <w:lang w:val="en-US" w:eastAsia="zh-CN"/>
                                    </w:rPr>
                                  </w:pPr>
                                  <w:r>
                                    <w:rPr>
                                      <w:rFonts w:hint="eastAsia"/>
                                      <w:b/>
                                      <w:bCs/>
                                      <w:lang w:val="en-US" w:eastAsia="zh-CN"/>
                                    </w:rPr>
                                    <w:t>服务费率类</w:t>
                                  </w:r>
                                  <w:r>
                                    <w:rPr>
                                      <w:rFonts w:hint="eastAsia"/>
                                      <w:lang w:val="en-US" w:eastAsia="zh-CN"/>
                                    </w:rPr>
                                    <w:t>型</w:t>
                                  </w:r>
                                </w:p>
                              </w:txbxContent>
                            </v:textbox>
                          </v:shape>
                        </w:pict>
                      </mc:Fallback>
                    </mc:AlternateContent>
                  </w:r>
                </w:p>
              </w:tc>
              <w:tc>
                <w:tcPr>
                  <w:tcW w:w="1605" w:type="dxa"/>
                  <w:vAlign w:val="center"/>
                </w:tcPr>
                <w:p w14:paraId="1BA1962A">
                  <w:pPr>
                    <w:widowControl/>
                    <w:snapToGrid w:val="0"/>
                    <w:spacing w:line="440" w:lineRule="exact"/>
                    <w:jc w:val="center"/>
                    <w:rPr>
                      <w:rFonts w:hint="default" w:ascii="宋体" w:hAnsi="宋体" w:cs="宋体"/>
                      <w:b/>
                      <w:bCs/>
                      <w:color w:val="auto"/>
                      <w:kern w:val="0"/>
                      <w:szCs w:val="21"/>
                      <w:highlight w:val="none"/>
                      <w:vertAlign w:val="baseline"/>
                      <w:lang w:val="en-US" w:eastAsia="zh-CN"/>
                    </w:rPr>
                  </w:pPr>
                  <w:r>
                    <w:rPr>
                      <w:rFonts w:hint="eastAsia" w:ascii="宋体" w:hAnsi="宋体" w:cs="宋体"/>
                      <w:b/>
                      <w:bCs/>
                      <w:color w:val="auto"/>
                      <w:kern w:val="0"/>
                      <w:szCs w:val="21"/>
                      <w:highlight w:val="none"/>
                      <w:vertAlign w:val="baseline"/>
                      <w:lang w:val="en-US" w:eastAsia="zh-CN"/>
                    </w:rPr>
                    <w:t>货物招标</w:t>
                  </w:r>
                </w:p>
              </w:tc>
              <w:tc>
                <w:tcPr>
                  <w:tcW w:w="1560" w:type="dxa"/>
                  <w:vAlign w:val="center"/>
                </w:tcPr>
                <w:p w14:paraId="5BE93A16">
                  <w:pPr>
                    <w:widowControl/>
                    <w:snapToGrid w:val="0"/>
                    <w:spacing w:line="440" w:lineRule="exact"/>
                    <w:jc w:val="center"/>
                    <w:rPr>
                      <w:rFonts w:hint="default" w:ascii="宋体" w:hAnsi="宋体" w:cs="宋体"/>
                      <w:b/>
                      <w:bCs/>
                      <w:color w:val="auto"/>
                      <w:kern w:val="0"/>
                      <w:szCs w:val="21"/>
                      <w:highlight w:val="none"/>
                      <w:vertAlign w:val="baseline"/>
                      <w:lang w:val="en-US" w:eastAsia="zh-CN"/>
                    </w:rPr>
                  </w:pPr>
                  <w:r>
                    <w:rPr>
                      <w:rFonts w:hint="eastAsia" w:ascii="宋体" w:hAnsi="宋体" w:cs="宋体"/>
                      <w:b/>
                      <w:bCs/>
                      <w:color w:val="auto"/>
                      <w:kern w:val="0"/>
                      <w:szCs w:val="21"/>
                      <w:highlight w:val="none"/>
                      <w:vertAlign w:val="baseline"/>
                      <w:lang w:val="en-US" w:eastAsia="zh-CN"/>
                    </w:rPr>
                    <w:t>服务招标</w:t>
                  </w:r>
                </w:p>
              </w:tc>
              <w:tc>
                <w:tcPr>
                  <w:tcW w:w="1380" w:type="dxa"/>
                  <w:vAlign w:val="center"/>
                </w:tcPr>
                <w:p w14:paraId="3ECB263F">
                  <w:pPr>
                    <w:widowControl/>
                    <w:snapToGrid w:val="0"/>
                    <w:spacing w:line="440" w:lineRule="exact"/>
                    <w:jc w:val="center"/>
                    <w:rPr>
                      <w:rFonts w:hint="default" w:ascii="宋体" w:hAnsi="宋体" w:cs="宋体"/>
                      <w:b/>
                      <w:bCs/>
                      <w:color w:val="auto"/>
                      <w:kern w:val="0"/>
                      <w:szCs w:val="21"/>
                      <w:highlight w:val="none"/>
                      <w:vertAlign w:val="baseline"/>
                      <w:lang w:val="en-US" w:eastAsia="zh-CN"/>
                    </w:rPr>
                  </w:pPr>
                  <w:r>
                    <w:rPr>
                      <w:rFonts w:hint="eastAsia" w:ascii="宋体" w:hAnsi="宋体" w:cs="宋体"/>
                      <w:b/>
                      <w:bCs/>
                      <w:color w:val="auto"/>
                      <w:kern w:val="0"/>
                      <w:szCs w:val="21"/>
                      <w:highlight w:val="none"/>
                      <w:vertAlign w:val="baseline"/>
                      <w:lang w:val="en-US" w:eastAsia="zh-CN"/>
                    </w:rPr>
                    <w:t>工程招标</w:t>
                  </w:r>
                </w:p>
              </w:tc>
            </w:tr>
            <w:tr w14:paraId="626ECA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trPr>
              <w:tc>
                <w:tcPr>
                  <w:tcW w:w="3559" w:type="dxa"/>
                  <w:vAlign w:val="center"/>
                </w:tcPr>
                <w:p w14:paraId="0EF43D2E">
                  <w:pPr>
                    <w:widowControl/>
                    <w:snapToGrid w:val="0"/>
                    <w:spacing w:line="440" w:lineRule="exact"/>
                    <w:jc w:val="center"/>
                    <w:rPr>
                      <w:rFonts w:hint="default" w:ascii="宋体" w:hAnsi="宋体" w:cs="宋体"/>
                      <w:color w:val="auto"/>
                      <w:kern w:val="0"/>
                      <w:szCs w:val="21"/>
                      <w:highlight w:val="none"/>
                      <w:vertAlign w:val="baseline"/>
                      <w:lang w:val="en-US" w:eastAsia="zh-CN"/>
                    </w:rPr>
                  </w:pPr>
                  <w:r>
                    <w:rPr>
                      <w:rFonts w:hint="eastAsia" w:ascii="宋体" w:hAnsi="宋体" w:cs="宋体"/>
                      <w:color w:val="auto"/>
                      <w:kern w:val="0"/>
                      <w:szCs w:val="21"/>
                      <w:highlight w:val="none"/>
                      <w:vertAlign w:val="baseline"/>
                      <w:lang w:val="en-US" w:eastAsia="zh-CN"/>
                    </w:rPr>
                    <w:t>100万元以下</w:t>
                  </w:r>
                </w:p>
              </w:tc>
              <w:tc>
                <w:tcPr>
                  <w:tcW w:w="1605" w:type="dxa"/>
                  <w:vAlign w:val="center"/>
                </w:tcPr>
                <w:p w14:paraId="0F8F8092">
                  <w:pPr>
                    <w:widowControl/>
                    <w:snapToGrid w:val="0"/>
                    <w:spacing w:line="440" w:lineRule="exact"/>
                    <w:jc w:val="center"/>
                    <w:rPr>
                      <w:rFonts w:hint="default" w:ascii="宋体" w:hAnsi="宋体" w:cs="宋体"/>
                      <w:color w:val="auto"/>
                      <w:kern w:val="0"/>
                      <w:szCs w:val="21"/>
                      <w:highlight w:val="none"/>
                      <w:vertAlign w:val="baseline"/>
                      <w:lang w:val="en-US" w:eastAsia="zh-CN"/>
                    </w:rPr>
                  </w:pPr>
                  <w:r>
                    <w:rPr>
                      <w:rFonts w:hint="eastAsia" w:ascii="宋体" w:hAnsi="宋体" w:cs="宋体"/>
                      <w:color w:val="auto"/>
                      <w:kern w:val="0"/>
                      <w:szCs w:val="21"/>
                      <w:highlight w:val="none"/>
                      <w:vertAlign w:val="baseline"/>
                      <w:lang w:val="en-US" w:eastAsia="zh-CN"/>
                    </w:rPr>
                    <w:t>1.5%</w:t>
                  </w:r>
                </w:p>
              </w:tc>
              <w:tc>
                <w:tcPr>
                  <w:tcW w:w="1560" w:type="dxa"/>
                  <w:vAlign w:val="center"/>
                </w:tcPr>
                <w:p w14:paraId="64DFB595">
                  <w:pPr>
                    <w:widowControl/>
                    <w:snapToGrid w:val="0"/>
                    <w:spacing w:line="440" w:lineRule="exact"/>
                    <w:jc w:val="center"/>
                    <w:rPr>
                      <w:rFonts w:hint="default" w:ascii="宋体" w:hAnsi="宋体" w:cs="宋体"/>
                      <w:color w:val="auto"/>
                      <w:kern w:val="0"/>
                      <w:szCs w:val="21"/>
                      <w:highlight w:val="none"/>
                      <w:vertAlign w:val="baseline"/>
                      <w:lang w:val="en-US" w:eastAsia="zh-CN"/>
                    </w:rPr>
                  </w:pPr>
                  <w:r>
                    <w:rPr>
                      <w:rFonts w:hint="eastAsia" w:ascii="宋体" w:hAnsi="宋体" w:cs="宋体"/>
                      <w:color w:val="auto"/>
                      <w:kern w:val="0"/>
                      <w:szCs w:val="21"/>
                      <w:highlight w:val="none"/>
                      <w:vertAlign w:val="baseline"/>
                      <w:lang w:val="en-US" w:eastAsia="zh-CN"/>
                    </w:rPr>
                    <w:t>1.5%</w:t>
                  </w:r>
                </w:p>
              </w:tc>
              <w:tc>
                <w:tcPr>
                  <w:tcW w:w="1380" w:type="dxa"/>
                  <w:vAlign w:val="center"/>
                </w:tcPr>
                <w:p w14:paraId="6E9F31B9">
                  <w:pPr>
                    <w:widowControl/>
                    <w:snapToGrid w:val="0"/>
                    <w:spacing w:line="440" w:lineRule="exact"/>
                    <w:jc w:val="center"/>
                    <w:rPr>
                      <w:rFonts w:hint="default" w:ascii="宋体" w:hAnsi="宋体" w:cs="宋体"/>
                      <w:color w:val="auto"/>
                      <w:kern w:val="0"/>
                      <w:szCs w:val="21"/>
                      <w:highlight w:val="none"/>
                      <w:vertAlign w:val="baseline"/>
                      <w:lang w:val="en-US" w:eastAsia="zh-CN"/>
                    </w:rPr>
                  </w:pPr>
                  <w:r>
                    <w:rPr>
                      <w:rFonts w:hint="eastAsia" w:ascii="宋体" w:hAnsi="宋体" w:cs="宋体"/>
                      <w:color w:val="auto"/>
                      <w:kern w:val="0"/>
                      <w:szCs w:val="21"/>
                      <w:highlight w:val="none"/>
                      <w:vertAlign w:val="baseline"/>
                      <w:lang w:val="en-US" w:eastAsia="zh-CN"/>
                    </w:rPr>
                    <w:t>1.0%</w:t>
                  </w:r>
                </w:p>
              </w:tc>
            </w:tr>
          </w:tbl>
          <w:p w14:paraId="1B44AAE4">
            <w:pPr>
              <w:widowControl/>
              <w:snapToGrid w:val="0"/>
              <w:spacing w:line="440" w:lineRule="exact"/>
              <w:jc w:val="left"/>
              <w:rPr>
                <w:rFonts w:hint="default" w:ascii="宋体" w:hAnsi="宋体" w:cs="宋体"/>
                <w:color w:val="auto"/>
                <w:kern w:val="0"/>
                <w:szCs w:val="21"/>
                <w:highlight w:val="none"/>
                <w:lang w:val="en-US" w:eastAsia="zh-CN"/>
              </w:rPr>
            </w:pPr>
          </w:p>
        </w:tc>
      </w:tr>
      <w:tr w14:paraId="7A2AFB19">
        <w:tblPrEx>
          <w:tblCellMar>
            <w:top w:w="0" w:type="dxa"/>
            <w:left w:w="0" w:type="dxa"/>
            <w:bottom w:w="0" w:type="dxa"/>
            <w:right w:w="0" w:type="dxa"/>
          </w:tblCellMar>
        </w:tblPrEx>
        <w:trPr>
          <w:trHeight w:val="680" w:hRule="atLeast"/>
          <w:jc w:val="center"/>
        </w:trPr>
        <w:tc>
          <w:tcPr>
            <w:tcW w:w="926" w:type="dxa"/>
            <w:tcBorders>
              <w:top w:val="single" w:color="auto" w:sz="4" w:space="0"/>
              <w:left w:val="single" w:color="auto" w:sz="8" w:space="0"/>
              <w:bottom w:val="single" w:color="auto" w:sz="4" w:space="0"/>
              <w:right w:val="single" w:color="auto" w:sz="4" w:space="0"/>
            </w:tcBorders>
            <w:noWrap/>
            <w:tcMar>
              <w:top w:w="0" w:type="dxa"/>
              <w:left w:w="108" w:type="dxa"/>
              <w:bottom w:w="0" w:type="dxa"/>
              <w:right w:w="108" w:type="dxa"/>
            </w:tcMar>
            <w:vAlign w:val="center"/>
          </w:tcPr>
          <w:p w14:paraId="552A4231">
            <w:pPr>
              <w:widowControl/>
              <w:snapToGrid w:val="0"/>
              <w:spacing w:line="360" w:lineRule="auto"/>
              <w:jc w:val="center"/>
              <w:rPr>
                <w:rFonts w:hint="eastAsia" w:ascii="宋体" w:hAnsi="宋体" w:eastAsia="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2</w:t>
            </w:r>
          </w:p>
        </w:tc>
        <w:tc>
          <w:tcPr>
            <w:tcW w:w="8914" w:type="dxa"/>
            <w:tcBorders>
              <w:top w:val="single" w:color="auto" w:sz="4" w:space="0"/>
              <w:left w:val="single" w:color="auto" w:sz="4" w:space="0"/>
              <w:bottom w:val="single" w:color="auto" w:sz="4" w:space="0"/>
              <w:right w:val="single" w:color="auto" w:sz="8" w:space="0"/>
            </w:tcBorders>
            <w:noWrap/>
            <w:tcMar>
              <w:top w:w="0" w:type="dxa"/>
              <w:left w:w="108" w:type="dxa"/>
              <w:bottom w:w="0" w:type="dxa"/>
              <w:right w:w="108" w:type="dxa"/>
            </w:tcMar>
            <w:vAlign w:val="center"/>
          </w:tcPr>
          <w:p w14:paraId="7848C77D">
            <w:pPr>
              <w:widowControl/>
              <w:snapToGrid w:val="0"/>
              <w:spacing w:line="440" w:lineRule="exact"/>
              <w:jc w:val="left"/>
              <w:rPr>
                <w:rFonts w:hint="eastAsia" w:ascii="宋体" w:hAnsi="宋体" w:eastAsia="宋体" w:cs="宋体"/>
                <w:color w:val="auto"/>
                <w:sz w:val="24"/>
                <w:szCs w:val="32"/>
                <w:highlight w:val="none"/>
                <w:lang w:val="en-US" w:eastAsia="zh-CN"/>
              </w:rPr>
            </w:pPr>
            <w:r>
              <w:rPr>
                <w:rFonts w:hint="eastAsia" w:ascii="宋体" w:hAnsi="宋体" w:eastAsia="宋体" w:cs="宋体"/>
                <w:color w:val="auto"/>
                <w:sz w:val="24"/>
                <w:szCs w:val="32"/>
                <w:highlight w:val="none"/>
              </w:rPr>
              <w:t>在原公告发布媒体上发布澄清或修改公告，供应商在提交响应文件截止时间前须自行查看在原公告发布媒体上发布的澄清或修改公告，因供应商未及时查看而造成的后果自负</w:t>
            </w:r>
            <w:r>
              <w:rPr>
                <w:rFonts w:hint="eastAsia" w:ascii="宋体" w:hAnsi="宋体" w:eastAsia="宋体" w:cs="宋体"/>
                <w:color w:val="auto"/>
                <w:sz w:val="24"/>
                <w:szCs w:val="32"/>
                <w:highlight w:val="none"/>
                <w:lang w:eastAsia="zh-CN"/>
              </w:rPr>
              <w:t>。</w:t>
            </w:r>
          </w:p>
        </w:tc>
      </w:tr>
      <w:tr w14:paraId="143D1BA0">
        <w:tblPrEx>
          <w:tblCellMar>
            <w:top w:w="0" w:type="dxa"/>
            <w:left w:w="0" w:type="dxa"/>
            <w:bottom w:w="0" w:type="dxa"/>
            <w:right w:w="0" w:type="dxa"/>
          </w:tblCellMar>
        </w:tblPrEx>
        <w:trPr>
          <w:trHeight w:val="680" w:hRule="atLeast"/>
          <w:jc w:val="center"/>
        </w:trPr>
        <w:tc>
          <w:tcPr>
            <w:tcW w:w="926" w:type="dxa"/>
            <w:tcBorders>
              <w:top w:val="single" w:color="auto" w:sz="4" w:space="0"/>
              <w:left w:val="single" w:color="auto" w:sz="8" w:space="0"/>
              <w:bottom w:val="single" w:color="auto" w:sz="4" w:space="0"/>
              <w:right w:val="single" w:color="auto" w:sz="4" w:space="0"/>
            </w:tcBorders>
            <w:noWrap/>
            <w:tcMar>
              <w:top w:w="0" w:type="dxa"/>
              <w:left w:w="108" w:type="dxa"/>
              <w:bottom w:w="0" w:type="dxa"/>
              <w:right w:w="108" w:type="dxa"/>
            </w:tcMar>
            <w:vAlign w:val="center"/>
          </w:tcPr>
          <w:p w14:paraId="19A5FFD2">
            <w:pPr>
              <w:widowControl/>
              <w:snapToGrid w:val="0"/>
              <w:spacing w:line="360" w:lineRule="auto"/>
              <w:jc w:val="center"/>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lang w:val="en-US" w:eastAsia="zh-CN"/>
              </w:rPr>
              <w:t>3</w:t>
            </w:r>
          </w:p>
        </w:tc>
        <w:tc>
          <w:tcPr>
            <w:tcW w:w="8914" w:type="dxa"/>
            <w:tcBorders>
              <w:top w:val="single" w:color="auto" w:sz="4" w:space="0"/>
              <w:left w:val="single" w:color="auto" w:sz="4" w:space="0"/>
              <w:bottom w:val="single" w:color="auto" w:sz="4" w:space="0"/>
              <w:right w:val="single" w:color="auto" w:sz="8" w:space="0"/>
            </w:tcBorders>
            <w:noWrap/>
            <w:tcMar>
              <w:top w:w="0" w:type="dxa"/>
              <w:left w:w="108" w:type="dxa"/>
              <w:bottom w:w="0" w:type="dxa"/>
              <w:right w:w="108" w:type="dxa"/>
            </w:tcMar>
            <w:vAlign w:val="center"/>
          </w:tcPr>
          <w:p w14:paraId="12F7215E">
            <w:pPr>
              <w:widowControl/>
              <w:snapToGrid w:val="0"/>
              <w:spacing w:line="440" w:lineRule="exact"/>
              <w:jc w:val="left"/>
              <w:rPr>
                <w:rFonts w:hint="eastAsia" w:ascii="宋体" w:hAnsi="宋体" w:eastAsia="宋体" w:cs="宋体"/>
                <w:color w:val="auto"/>
                <w:sz w:val="24"/>
                <w:szCs w:val="32"/>
                <w:highlight w:val="none"/>
              </w:rPr>
            </w:pPr>
            <w:r>
              <w:rPr>
                <w:rFonts w:hint="eastAsia" w:ascii="宋体" w:hAnsi="宋体" w:eastAsia="宋体" w:cs="宋体"/>
                <w:color w:val="auto"/>
                <w:sz w:val="24"/>
                <w:szCs w:val="32"/>
                <w:highlight w:val="none"/>
                <w:lang w:val="en-US" w:eastAsia="zh-CN"/>
              </w:rPr>
              <w:t>响应</w:t>
            </w:r>
            <w:r>
              <w:rPr>
                <w:rFonts w:hint="eastAsia" w:ascii="宋体" w:hAnsi="宋体" w:eastAsia="宋体" w:cs="宋体"/>
                <w:color w:val="auto"/>
                <w:sz w:val="24"/>
                <w:szCs w:val="32"/>
                <w:highlight w:val="none"/>
              </w:rPr>
              <w:t>文件组成：纸质</w:t>
            </w:r>
            <w:r>
              <w:rPr>
                <w:rFonts w:hint="eastAsia" w:ascii="宋体" w:hAnsi="宋体" w:eastAsia="宋体" w:cs="宋体"/>
                <w:color w:val="auto"/>
                <w:sz w:val="24"/>
                <w:szCs w:val="32"/>
                <w:highlight w:val="none"/>
                <w:lang w:val="en-US" w:eastAsia="zh-CN"/>
              </w:rPr>
              <w:t>响应</w:t>
            </w:r>
            <w:r>
              <w:rPr>
                <w:rFonts w:hint="eastAsia" w:ascii="宋体" w:hAnsi="宋体" w:eastAsia="宋体" w:cs="宋体"/>
                <w:color w:val="auto"/>
                <w:sz w:val="24"/>
                <w:szCs w:val="32"/>
                <w:highlight w:val="none"/>
              </w:rPr>
              <w:t>文件正本1份</w:t>
            </w:r>
            <w:r>
              <w:rPr>
                <w:rFonts w:hint="eastAsia" w:ascii="宋体" w:hAnsi="宋体" w:eastAsia="宋体" w:cs="宋体"/>
                <w:color w:val="auto"/>
                <w:sz w:val="24"/>
                <w:szCs w:val="32"/>
                <w:highlight w:val="none"/>
                <w:lang w:eastAsia="zh-CN"/>
              </w:rPr>
              <w:t>、</w:t>
            </w:r>
            <w:r>
              <w:rPr>
                <w:rFonts w:hint="eastAsia" w:ascii="宋体" w:hAnsi="宋体" w:eastAsia="宋体" w:cs="宋体"/>
                <w:color w:val="auto"/>
                <w:sz w:val="24"/>
                <w:szCs w:val="32"/>
                <w:highlight w:val="none"/>
                <w:lang w:val="en-US" w:eastAsia="zh-CN"/>
              </w:rPr>
              <w:t>副本2份</w:t>
            </w:r>
            <w:r>
              <w:rPr>
                <w:rFonts w:hint="eastAsia" w:ascii="宋体" w:hAnsi="宋体" w:eastAsia="宋体" w:cs="宋体"/>
                <w:color w:val="auto"/>
                <w:sz w:val="24"/>
                <w:szCs w:val="32"/>
                <w:highlight w:val="none"/>
              </w:rPr>
              <w:t>。</w:t>
            </w:r>
          </w:p>
        </w:tc>
      </w:tr>
      <w:tr w14:paraId="5E101D7D">
        <w:tblPrEx>
          <w:tblCellMar>
            <w:top w:w="0" w:type="dxa"/>
            <w:left w:w="0" w:type="dxa"/>
            <w:bottom w:w="0" w:type="dxa"/>
            <w:right w:w="0" w:type="dxa"/>
          </w:tblCellMar>
        </w:tblPrEx>
        <w:trPr>
          <w:trHeight w:val="680" w:hRule="atLeast"/>
          <w:jc w:val="center"/>
        </w:trPr>
        <w:tc>
          <w:tcPr>
            <w:tcW w:w="926" w:type="dxa"/>
            <w:tcBorders>
              <w:top w:val="single" w:color="auto" w:sz="4" w:space="0"/>
              <w:left w:val="single" w:color="auto" w:sz="8" w:space="0"/>
              <w:bottom w:val="single" w:color="auto" w:sz="4" w:space="0"/>
              <w:right w:val="single" w:color="auto" w:sz="4" w:space="0"/>
            </w:tcBorders>
            <w:noWrap/>
            <w:tcMar>
              <w:top w:w="0" w:type="dxa"/>
              <w:left w:w="108" w:type="dxa"/>
              <w:bottom w:w="0" w:type="dxa"/>
              <w:right w:w="108" w:type="dxa"/>
            </w:tcMar>
            <w:vAlign w:val="center"/>
          </w:tcPr>
          <w:p w14:paraId="53FC9EA6">
            <w:pPr>
              <w:widowControl/>
              <w:snapToGrid w:val="0"/>
              <w:spacing w:line="360" w:lineRule="auto"/>
              <w:jc w:val="center"/>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lang w:val="en-US" w:eastAsia="zh-CN"/>
              </w:rPr>
              <w:t>4</w:t>
            </w:r>
          </w:p>
        </w:tc>
        <w:tc>
          <w:tcPr>
            <w:tcW w:w="8914" w:type="dxa"/>
            <w:tcBorders>
              <w:top w:val="single" w:color="auto" w:sz="4" w:space="0"/>
              <w:left w:val="single" w:color="auto" w:sz="4" w:space="0"/>
              <w:bottom w:val="single" w:color="auto" w:sz="4" w:space="0"/>
              <w:right w:val="single" w:color="auto" w:sz="8" w:space="0"/>
            </w:tcBorders>
            <w:noWrap/>
            <w:tcMar>
              <w:top w:w="0" w:type="dxa"/>
              <w:left w:w="108" w:type="dxa"/>
              <w:bottom w:w="0" w:type="dxa"/>
              <w:right w:w="108" w:type="dxa"/>
            </w:tcMar>
            <w:vAlign w:val="center"/>
          </w:tcPr>
          <w:p w14:paraId="2AB1A796">
            <w:pPr>
              <w:spacing w:line="44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磋商小组</w:t>
            </w:r>
            <w:r>
              <w:rPr>
                <w:rFonts w:hint="eastAsia" w:ascii="宋体" w:hAnsi="宋体" w:eastAsia="宋体" w:cs="宋体"/>
                <w:color w:val="auto"/>
                <w:sz w:val="24"/>
                <w:szCs w:val="24"/>
                <w:highlight w:val="none"/>
              </w:rPr>
              <w:t>成</w:t>
            </w:r>
            <w:r>
              <w:rPr>
                <w:rFonts w:hint="eastAsia" w:ascii="宋体" w:hAnsi="宋体" w:eastAsia="宋体" w:cs="宋体"/>
                <w:color w:val="auto"/>
                <w:kern w:val="0"/>
                <w:sz w:val="24"/>
                <w:szCs w:val="24"/>
                <w:highlight w:val="none"/>
              </w:rPr>
              <w:t>员：</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32"/>
                <w:highlight w:val="none"/>
              </w:rPr>
              <w:t>人</w:t>
            </w:r>
            <w:r>
              <w:rPr>
                <w:rFonts w:hint="eastAsia" w:ascii="宋体" w:hAnsi="宋体" w:eastAsia="宋体" w:cs="宋体"/>
                <w:color w:val="auto"/>
                <w:sz w:val="24"/>
                <w:szCs w:val="32"/>
                <w:highlight w:val="none"/>
                <w:lang w:val="en-US" w:eastAsia="zh-CN"/>
              </w:rPr>
              <w:t>及以上单数</w:t>
            </w:r>
            <w:r>
              <w:rPr>
                <w:rFonts w:hint="eastAsia" w:ascii="宋体" w:hAnsi="宋体" w:eastAsia="宋体" w:cs="宋体"/>
                <w:color w:val="auto"/>
                <w:kern w:val="0"/>
                <w:sz w:val="24"/>
                <w:szCs w:val="24"/>
                <w:highlight w:val="none"/>
              </w:rPr>
              <w:t>。</w:t>
            </w:r>
          </w:p>
          <w:p w14:paraId="05D582FC">
            <w:pPr>
              <w:widowControl/>
              <w:spacing w:line="440" w:lineRule="exact"/>
              <w:jc w:val="left"/>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rPr>
              <w:t>专家确定方式：</w:t>
            </w:r>
            <w:r>
              <w:rPr>
                <w:rFonts w:hint="eastAsia" w:ascii="宋体" w:hAnsi="宋体" w:eastAsia="宋体" w:cs="宋体"/>
                <w:color w:val="auto"/>
                <w:kern w:val="0"/>
                <w:sz w:val="24"/>
                <w:szCs w:val="24"/>
                <w:highlight w:val="none"/>
              </w:rPr>
              <w:t>由评审专家、采购人代表</w:t>
            </w:r>
            <w:r>
              <w:rPr>
                <w:rFonts w:hint="eastAsia" w:ascii="宋体" w:hAnsi="宋体" w:eastAsia="宋体" w:cs="宋体"/>
                <w:color w:val="auto"/>
                <w:kern w:val="0"/>
                <w:sz w:val="24"/>
                <w:szCs w:val="24"/>
                <w:highlight w:val="none"/>
                <w:lang w:val="en-US" w:eastAsia="zh-CN"/>
              </w:rPr>
              <w:t>组成</w:t>
            </w:r>
          </w:p>
        </w:tc>
      </w:tr>
      <w:tr w14:paraId="0A1264A6">
        <w:tblPrEx>
          <w:tblCellMar>
            <w:top w:w="0" w:type="dxa"/>
            <w:left w:w="0" w:type="dxa"/>
            <w:bottom w:w="0" w:type="dxa"/>
            <w:right w:w="0" w:type="dxa"/>
          </w:tblCellMar>
        </w:tblPrEx>
        <w:trPr>
          <w:trHeight w:val="680" w:hRule="atLeast"/>
          <w:jc w:val="center"/>
        </w:trPr>
        <w:tc>
          <w:tcPr>
            <w:tcW w:w="926" w:type="dxa"/>
            <w:tcBorders>
              <w:top w:val="single" w:color="auto" w:sz="4" w:space="0"/>
              <w:left w:val="single" w:color="auto" w:sz="8" w:space="0"/>
              <w:bottom w:val="single" w:color="auto" w:sz="4" w:space="0"/>
              <w:right w:val="single" w:color="auto" w:sz="4" w:space="0"/>
            </w:tcBorders>
            <w:noWrap/>
            <w:tcMar>
              <w:top w:w="0" w:type="dxa"/>
              <w:left w:w="108" w:type="dxa"/>
              <w:bottom w:w="0" w:type="dxa"/>
              <w:right w:w="108" w:type="dxa"/>
            </w:tcMar>
            <w:vAlign w:val="center"/>
          </w:tcPr>
          <w:p w14:paraId="2DCE24EC">
            <w:pPr>
              <w:widowControl/>
              <w:spacing w:line="240" w:lineRule="auto"/>
              <w:jc w:val="center"/>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lang w:val="en-US" w:eastAsia="zh-CN"/>
              </w:rPr>
              <w:t>5</w:t>
            </w:r>
          </w:p>
        </w:tc>
        <w:tc>
          <w:tcPr>
            <w:tcW w:w="8914" w:type="dxa"/>
            <w:tcBorders>
              <w:top w:val="single" w:color="auto" w:sz="4" w:space="0"/>
              <w:left w:val="single" w:color="auto" w:sz="4" w:space="0"/>
              <w:bottom w:val="single" w:color="auto" w:sz="4" w:space="0"/>
              <w:right w:val="single" w:color="auto" w:sz="8" w:space="0"/>
            </w:tcBorders>
            <w:noWrap/>
            <w:tcMar>
              <w:top w:w="0" w:type="dxa"/>
              <w:left w:w="108" w:type="dxa"/>
              <w:bottom w:w="0" w:type="dxa"/>
              <w:right w:w="108" w:type="dxa"/>
            </w:tcMar>
            <w:vAlign w:val="center"/>
          </w:tcPr>
          <w:p w14:paraId="157DBE17">
            <w:pPr>
              <w:spacing w:line="240" w:lineRule="auto"/>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rPr>
              <w:t>评标办法：</w:t>
            </w:r>
            <w:r>
              <w:rPr>
                <w:rFonts w:hint="eastAsia" w:ascii="宋体" w:hAnsi="宋体" w:eastAsia="宋体" w:cs="宋体"/>
                <w:color w:val="auto"/>
                <w:kern w:val="0"/>
                <w:sz w:val="24"/>
                <w:szCs w:val="24"/>
                <w:highlight w:val="none"/>
              </w:rPr>
              <w:t>本项目采用</w:t>
            </w:r>
            <w:r>
              <w:rPr>
                <w:rFonts w:hint="eastAsia" w:ascii="宋体" w:hAnsi="宋体" w:eastAsia="宋体" w:cs="宋体"/>
                <w:color w:val="auto"/>
                <w:sz w:val="24"/>
                <w:szCs w:val="24"/>
                <w:highlight w:val="none"/>
              </w:rPr>
              <w:t>综合评分法</w:t>
            </w:r>
            <w:r>
              <w:rPr>
                <w:rFonts w:hint="eastAsia" w:ascii="宋体" w:hAnsi="宋体" w:eastAsia="宋体" w:cs="宋体"/>
                <w:color w:val="auto"/>
                <w:kern w:val="0"/>
                <w:sz w:val="24"/>
                <w:szCs w:val="24"/>
                <w:highlight w:val="none"/>
              </w:rPr>
              <w:t>。</w:t>
            </w:r>
          </w:p>
        </w:tc>
      </w:tr>
      <w:tr w14:paraId="12DC5000">
        <w:tblPrEx>
          <w:tblCellMar>
            <w:top w:w="0" w:type="dxa"/>
            <w:left w:w="0" w:type="dxa"/>
            <w:bottom w:w="0" w:type="dxa"/>
            <w:right w:w="0" w:type="dxa"/>
          </w:tblCellMar>
        </w:tblPrEx>
        <w:trPr>
          <w:trHeight w:val="680" w:hRule="atLeast"/>
          <w:jc w:val="center"/>
        </w:trPr>
        <w:tc>
          <w:tcPr>
            <w:tcW w:w="926" w:type="dxa"/>
            <w:tcBorders>
              <w:top w:val="single" w:color="auto" w:sz="4" w:space="0"/>
              <w:left w:val="single" w:color="auto" w:sz="8" w:space="0"/>
              <w:bottom w:val="single" w:color="auto" w:sz="4" w:space="0"/>
              <w:right w:val="single" w:color="auto" w:sz="4" w:space="0"/>
            </w:tcBorders>
            <w:noWrap/>
            <w:tcMar>
              <w:top w:w="0" w:type="dxa"/>
              <w:left w:w="108" w:type="dxa"/>
              <w:bottom w:w="0" w:type="dxa"/>
              <w:right w:w="108" w:type="dxa"/>
            </w:tcMar>
            <w:vAlign w:val="center"/>
          </w:tcPr>
          <w:p w14:paraId="7C16E639">
            <w:pPr>
              <w:widowControl/>
              <w:spacing w:line="460" w:lineRule="atLeast"/>
              <w:jc w:val="center"/>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lang w:val="en-US" w:eastAsia="zh-CN"/>
              </w:rPr>
              <w:t>6</w:t>
            </w:r>
          </w:p>
        </w:tc>
        <w:tc>
          <w:tcPr>
            <w:tcW w:w="8914" w:type="dxa"/>
            <w:tcBorders>
              <w:top w:val="single" w:color="auto" w:sz="4" w:space="0"/>
              <w:left w:val="single" w:color="auto" w:sz="4" w:space="0"/>
              <w:bottom w:val="single" w:color="auto" w:sz="4" w:space="0"/>
              <w:right w:val="single" w:color="auto" w:sz="8" w:space="0"/>
            </w:tcBorders>
            <w:noWrap/>
            <w:tcMar>
              <w:top w:w="0" w:type="dxa"/>
              <w:left w:w="108" w:type="dxa"/>
              <w:bottom w:w="0" w:type="dxa"/>
              <w:right w:w="108" w:type="dxa"/>
            </w:tcMar>
            <w:vAlign w:val="center"/>
          </w:tcPr>
          <w:p w14:paraId="56305EFB">
            <w:pPr>
              <w:widowControl/>
              <w:spacing w:line="440" w:lineRule="exact"/>
              <w:jc w:val="left"/>
              <w:textAlignment w:val="bottom"/>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eastAsia="zh-CN"/>
              </w:rPr>
              <w:t>成交</w:t>
            </w:r>
            <w:r>
              <w:rPr>
                <w:rFonts w:hint="eastAsia" w:ascii="宋体" w:hAnsi="宋体" w:eastAsia="宋体" w:cs="宋体"/>
                <w:color w:val="auto"/>
                <w:kern w:val="0"/>
                <w:sz w:val="24"/>
                <w:szCs w:val="24"/>
                <w:highlight w:val="none"/>
              </w:rPr>
              <w:t>公告及</w:t>
            </w:r>
            <w:r>
              <w:rPr>
                <w:rFonts w:hint="eastAsia" w:ascii="宋体" w:hAnsi="宋体" w:eastAsia="宋体" w:cs="宋体"/>
                <w:color w:val="auto"/>
                <w:kern w:val="0"/>
                <w:sz w:val="24"/>
                <w:szCs w:val="24"/>
                <w:highlight w:val="none"/>
                <w:lang w:eastAsia="zh-CN"/>
              </w:rPr>
              <w:t>成交</w:t>
            </w:r>
            <w:r>
              <w:rPr>
                <w:rFonts w:hint="eastAsia" w:ascii="宋体" w:hAnsi="宋体" w:eastAsia="宋体" w:cs="宋体"/>
                <w:color w:val="auto"/>
                <w:kern w:val="0"/>
                <w:sz w:val="24"/>
                <w:szCs w:val="24"/>
                <w:highlight w:val="none"/>
              </w:rPr>
              <w:t>通知书：由采购人授权磋商小组确定一名</w:t>
            </w:r>
            <w:r>
              <w:rPr>
                <w:rFonts w:hint="eastAsia" w:ascii="宋体" w:hAnsi="宋体" w:eastAsia="宋体" w:cs="宋体"/>
                <w:color w:val="auto"/>
                <w:kern w:val="0"/>
                <w:sz w:val="24"/>
                <w:szCs w:val="24"/>
                <w:highlight w:val="none"/>
                <w:lang w:eastAsia="zh-CN"/>
              </w:rPr>
              <w:t>成交供应商</w:t>
            </w:r>
            <w:r>
              <w:rPr>
                <w:rFonts w:hint="eastAsia" w:ascii="宋体" w:hAnsi="宋体" w:eastAsia="宋体" w:cs="宋体"/>
                <w:color w:val="auto"/>
                <w:kern w:val="0"/>
                <w:sz w:val="24"/>
                <w:szCs w:val="24"/>
                <w:highlight w:val="none"/>
              </w:rPr>
              <w:t>并推荐</w:t>
            </w:r>
            <w:r>
              <w:rPr>
                <w:rFonts w:hint="eastAsia" w:ascii="宋体" w:hAnsi="宋体" w:cs="宋体"/>
                <w:color w:val="auto"/>
                <w:kern w:val="0"/>
                <w:sz w:val="24"/>
                <w:szCs w:val="24"/>
                <w:highlight w:val="none"/>
                <w:lang w:val="en-US" w:eastAsia="zh-CN"/>
              </w:rPr>
              <w:t>一</w:t>
            </w:r>
            <w:r>
              <w:rPr>
                <w:rFonts w:hint="eastAsia" w:ascii="宋体" w:hAnsi="宋体" w:eastAsia="宋体" w:cs="宋体"/>
                <w:color w:val="auto"/>
                <w:kern w:val="0"/>
                <w:sz w:val="24"/>
                <w:szCs w:val="24"/>
                <w:highlight w:val="none"/>
              </w:rPr>
              <w:t>名</w:t>
            </w:r>
            <w:r>
              <w:rPr>
                <w:rFonts w:hint="eastAsia" w:ascii="宋体" w:hAnsi="宋体" w:eastAsia="宋体" w:cs="宋体"/>
                <w:color w:val="auto"/>
                <w:kern w:val="0"/>
                <w:sz w:val="24"/>
                <w:szCs w:val="24"/>
                <w:highlight w:val="none"/>
                <w:lang w:eastAsia="zh-CN"/>
              </w:rPr>
              <w:t>成交候选供应商</w:t>
            </w:r>
            <w:r>
              <w:rPr>
                <w:rFonts w:hint="eastAsia" w:ascii="宋体" w:hAnsi="宋体" w:eastAsia="宋体" w:cs="宋体"/>
                <w:color w:val="auto"/>
                <w:kern w:val="0"/>
                <w:sz w:val="24"/>
                <w:szCs w:val="24"/>
                <w:highlight w:val="none"/>
              </w:rPr>
              <w:t>。评审结束后在《驻马店市中心医院》官网上发布成交公告，公示期结束后向</w:t>
            </w:r>
            <w:r>
              <w:rPr>
                <w:rFonts w:hint="eastAsia" w:ascii="宋体" w:hAnsi="宋体" w:eastAsia="宋体" w:cs="宋体"/>
                <w:color w:val="auto"/>
                <w:kern w:val="0"/>
                <w:sz w:val="24"/>
                <w:szCs w:val="24"/>
                <w:highlight w:val="none"/>
                <w:lang w:eastAsia="zh-CN"/>
              </w:rPr>
              <w:t>成交供应商</w:t>
            </w:r>
            <w:r>
              <w:rPr>
                <w:rFonts w:hint="eastAsia" w:ascii="宋体" w:hAnsi="宋体" w:eastAsia="宋体" w:cs="宋体"/>
                <w:color w:val="auto"/>
                <w:kern w:val="0"/>
                <w:sz w:val="24"/>
                <w:szCs w:val="24"/>
                <w:highlight w:val="none"/>
              </w:rPr>
              <w:t>发出成交通知书。</w:t>
            </w:r>
          </w:p>
        </w:tc>
      </w:tr>
      <w:tr w14:paraId="7394CB78">
        <w:tblPrEx>
          <w:tblCellMar>
            <w:top w:w="0" w:type="dxa"/>
            <w:left w:w="0" w:type="dxa"/>
            <w:bottom w:w="0" w:type="dxa"/>
            <w:right w:w="0" w:type="dxa"/>
          </w:tblCellMar>
        </w:tblPrEx>
        <w:trPr>
          <w:trHeight w:val="680" w:hRule="atLeast"/>
          <w:jc w:val="center"/>
        </w:trPr>
        <w:tc>
          <w:tcPr>
            <w:tcW w:w="926" w:type="dxa"/>
            <w:tcBorders>
              <w:top w:val="single" w:color="auto" w:sz="4" w:space="0"/>
              <w:left w:val="single" w:color="auto" w:sz="8" w:space="0"/>
              <w:bottom w:val="single" w:color="auto" w:sz="4" w:space="0"/>
              <w:right w:val="single" w:color="auto" w:sz="4" w:space="0"/>
            </w:tcBorders>
            <w:noWrap/>
            <w:tcMar>
              <w:top w:w="0" w:type="dxa"/>
              <w:left w:w="108" w:type="dxa"/>
              <w:bottom w:w="0" w:type="dxa"/>
              <w:right w:w="108" w:type="dxa"/>
            </w:tcMar>
            <w:vAlign w:val="center"/>
          </w:tcPr>
          <w:p w14:paraId="23C34022">
            <w:pPr>
              <w:widowControl/>
              <w:spacing w:line="460" w:lineRule="atLeast"/>
              <w:jc w:val="center"/>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lang w:val="en-US" w:eastAsia="zh-CN"/>
              </w:rPr>
              <w:t>7</w:t>
            </w:r>
          </w:p>
        </w:tc>
        <w:tc>
          <w:tcPr>
            <w:tcW w:w="8914" w:type="dxa"/>
            <w:tcBorders>
              <w:top w:val="single" w:color="auto" w:sz="4" w:space="0"/>
              <w:left w:val="single" w:color="auto" w:sz="4" w:space="0"/>
              <w:bottom w:val="single" w:color="auto" w:sz="4" w:space="0"/>
              <w:right w:val="single" w:color="auto" w:sz="8" w:space="0"/>
            </w:tcBorders>
            <w:noWrap/>
            <w:tcMar>
              <w:top w:w="0" w:type="dxa"/>
              <w:left w:w="108" w:type="dxa"/>
              <w:bottom w:w="0" w:type="dxa"/>
              <w:right w:w="108" w:type="dxa"/>
            </w:tcMar>
            <w:vAlign w:val="center"/>
          </w:tcPr>
          <w:p w14:paraId="3EF40002">
            <w:pPr>
              <w:widowControl/>
              <w:spacing w:line="440" w:lineRule="exact"/>
              <w:jc w:val="left"/>
              <w:textAlignment w:val="bottom"/>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采购资金来源：自筹资金。</w:t>
            </w:r>
          </w:p>
        </w:tc>
      </w:tr>
      <w:tr w14:paraId="469CA73C">
        <w:tblPrEx>
          <w:tblCellMar>
            <w:top w:w="0" w:type="dxa"/>
            <w:left w:w="0" w:type="dxa"/>
            <w:bottom w:w="0" w:type="dxa"/>
            <w:right w:w="0" w:type="dxa"/>
          </w:tblCellMar>
        </w:tblPrEx>
        <w:trPr>
          <w:trHeight w:val="90" w:hRule="atLeast"/>
          <w:jc w:val="center"/>
        </w:trPr>
        <w:tc>
          <w:tcPr>
            <w:tcW w:w="926" w:type="dxa"/>
            <w:tcBorders>
              <w:top w:val="single" w:color="auto" w:sz="4" w:space="0"/>
              <w:left w:val="single" w:color="auto" w:sz="8" w:space="0"/>
              <w:bottom w:val="single" w:color="auto" w:sz="4" w:space="0"/>
              <w:right w:val="single" w:color="auto" w:sz="4" w:space="0"/>
            </w:tcBorders>
            <w:noWrap/>
            <w:tcMar>
              <w:top w:w="0" w:type="dxa"/>
              <w:left w:w="108" w:type="dxa"/>
              <w:bottom w:w="0" w:type="dxa"/>
              <w:right w:w="108" w:type="dxa"/>
            </w:tcMar>
            <w:vAlign w:val="center"/>
          </w:tcPr>
          <w:p w14:paraId="74D23B4C">
            <w:pPr>
              <w:widowControl/>
              <w:snapToGrid w:val="0"/>
              <w:spacing w:line="360" w:lineRule="auto"/>
              <w:jc w:val="center"/>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lang w:val="en-US" w:eastAsia="zh-CN"/>
              </w:rPr>
              <w:t>8</w:t>
            </w:r>
          </w:p>
        </w:tc>
        <w:tc>
          <w:tcPr>
            <w:tcW w:w="8914" w:type="dxa"/>
            <w:tcBorders>
              <w:top w:val="single" w:color="auto" w:sz="4" w:space="0"/>
              <w:left w:val="single" w:color="auto" w:sz="4" w:space="0"/>
              <w:bottom w:val="single" w:color="auto" w:sz="4" w:space="0"/>
              <w:right w:val="single" w:color="auto" w:sz="8" w:space="0"/>
            </w:tcBorders>
            <w:noWrap/>
            <w:tcMar>
              <w:top w:w="0" w:type="dxa"/>
              <w:left w:w="108" w:type="dxa"/>
              <w:bottom w:w="0" w:type="dxa"/>
              <w:right w:w="108" w:type="dxa"/>
            </w:tcMar>
            <w:vAlign w:val="center"/>
          </w:tcPr>
          <w:p w14:paraId="4F0B1EE1">
            <w:pPr>
              <w:widowControl/>
              <w:spacing w:line="440" w:lineRule="exact"/>
              <w:jc w:val="left"/>
              <w:textAlignment w:val="bottom"/>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响应文件</w:t>
            </w:r>
            <w:r>
              <w:rPr>
                <w:rFonts w:hint="eastAsia" w:ascii="宋体" w:hAnsi="宋体" w:eastAsia="宋体" w:cs="宋体"/>
                <w:color w:val="auto"/>
                <w:kern w:val="0"/>
                <w:sz w:val="24"/>
                <w:szCs w:val="24"/>
                <w:highlight w:val="none"/>
              </w:rPr>
              <w:t>有效期：</w:t>
            </w:r>
            <w:r>
              <w:rPr>
                <w:rFonts w:hint="eastAsia" w:ascii="宋体" w:hAnsi="宋体" w:eastAsia="宋体" w:cs="宋体"/>
                <w:color w:val="auto"/>
                <w:kern w:val="0"/>
                <w:sz w:val="24"/>
                <w:szCs w:val="24"/>
                <w:highlight w:val="none"/>
                <w:lang w:val="en-US" w:eastAsia="zh-CN"/>
              </w:rPr>
              <w:t>响应文件递交</w:t>
            </w:r>
            <w:r>
              <w:rPr>
                <w:rFonts w:hint="eastAsia" w:ascii="宋体" w:hAnsi="宋体" w:eastAsia="宋体" w:cs="宋体"/>
                <w:color w:val="auto"/>
                <w:kern w:val="0"/>
                <w:sz w:val="24"/>
                <w:szCs w:val="24"/>
                <w:highlight w:val="none"/>
              </w:rPr>
              <w:t>截止期结束后</w:t>
            </w:r>
            <w:r>
              <w:rPr>
                <w:rFonts w:hint="eastAsia" w:ascii="宋体" w:hAnsi="宋体" w:cs="宋体"/>
                <w:color w:val="auto"/>
                <w:kern w:val="0"/>
                <w:sz w:val="24"/>
                <w:szCs w:val="24"/>
                <w:highlight w:val="none"/>
                <w:lang w:val="en-US" w:eastAsia="zh-CN"/>
              </w:rPr>
              <w:t>90</w:t>
            </w:r>
            <w:r>
              <w:rPr>
                <w:rFonts w:hint="eastAsia" w:ascii="宋体" w:hAnsi="宋体" w:eastAsia="宋体" w:cs="宋体"/>
                <w:color w:val="auto"/>
                <w:kern w:val="0"/>
                <w:sz w:val="24"/>
                <w:szCs w:val="24"/>
                <w:highlight w:val="none"/>
              </w:rPr>
              <w:t>日。</w:t>
            </w:r>
            <w:r>
              <w:rPr>
                <w:rFonts w:hint="eastAsia" w:ascii="宋体" w:hAnsi="宋体" w:eastAsia="宋体" w:cs="宋体"/>
                <w:color w:val="auto"/>
                <w:kern w:val="0"/>
                <w:sz w:val="24"/>
                <w:szCs w:val="24"/>
                <w:highlight w:val="none"/>
                <w:lang w:eastAsia="zh-CN"/>
              </w:rPr>
              <w:t>成交供应商</w:t>
            </w:r>
            <w:r>
              <w:rPr>
                <w:rFonts w:hint="eastAsia" w:ascii="宋体" w:hAnsi="宋体" w:eastAsia="宋体" w:cs="宋体"/>
                <w:color w:val="auto"/>
                <w:kern w:val="0"/>
                <w:sz w:val="24"/>
                <w:szCs w:val="24"/>
                <w:highlight w:val="none"/>
              </w:rPr>
              <w:t>的</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文件是合同的组成部分</w:t>
            </w:r>
            <w:r>
              <w:rPr>
                <w:rFonts w:hint="eastAsia" w:ascii="宋体" w:hAnsi="宋体" w:cs="宋体"/>
                <w:color w:val="auto"/>
                <w:kern w:val="0"/>
                <w:sz w:val="24"/>
                <w:szCs w:val="24"/>
                <w:highlight w:val="none"/>
                <w:lang w:eastAsia="zh-CN"/>
              </w:rPr>
              <w:t>，</w:t>
            </w:r>
            <w:r>
              <w:rPr>
                <w:rFonts w:hint="eastAsia" w:ascii="宋体" w:hAnsi="宋体" w:eastAsia="宋体" w:cs="宋体"/>
                <w:color w:val="auto"/>
                <w:kern w:val="0"/>
                <w:sz w:val="24"/>
                <w:szCs w:val="24"/>
                <w:highlight w:val="none"/>
              </w:rPr>
              <w:t>有效期至合同完全履行止。</w:t>
            </w:r>
          </w:p>
        </w:tc>
      </w:tr>
    </w:tbl>
    <w:p w14:paraId="004A8D42">
      <w:pPr>
        <w:rPr>
          <w:rFonts w:hint="eastAsia" w:ascii="宋体" w:hAnsi="宋体" w:eastAsia="宋体" w:cs="宋体"/>
          <w:color w:val="auto"/>
          <w:highlight w:val="none"/>
        </w:rPr>
      </w:pPr>
    </w:p>
    <w:p w14:paraId="1DF831AE">
      <w:pPr>
        <w:keepNext w:val="0"/>
        <w:keepLines w:val="0"/>
        <w:pageBreakBefore w:val="0"/>
        <w:widowControl w:val="0"/>
        <w:kinsoku/>
        <w:wordWrap/>
        <w:overflowPunct/>
        <w:topLinePunct w:val="0"/>
        <w:autoSpaceDE/>
        <w:autoSpaceDN/>
        <w:bidi w:val="0"/>
        <w:adjustRightInd/>
        <w:snapToGrid w:val="0"/>
        <w:spacing w:line="360" w:lineRule="auto"/>
        <w:ind w:firstLine="0"/>
        <w:jc w:val="center"/>
        <w:textAlignment w:val="auto"/>
        <w:outlineLvl w:val="1"/>
        <w:rPr>
          <w:rFonts w:hint="eastAsia" w:ascii="宋体" w:hAnsi="宋体" w:eastAsia="宋体" w:cs="宋体"/>
          <w:color w:val="auto"/>
          <w:kern w:val="0"/>
          <w:sz w:val="24"/>
          <w:szCs w:val="24"/>
          <w:highlight w:val="none"/>
        </w:rPr>
      </w:pPr>
      <w:bookmarkStart w:id="34" w:name="_Toc4700"/>
      <w:bookmarkStart w:id="35" w:name="_Toc16669"/>
      <w:r>
        <w:rPr>
          <w:rFonts w:hint="eastAsia" w:ascii="宋体" w:hAnsi="宋体" w:eastAsia="宋体" w:cs="宋体"/>
          <w:b/>
          <w:bCs/>
          <w:color w:val="auto"/>
          <w:kern w:val="0"/>
          <w:sz w:val="24"/>
          <w:szCs w:val="24"/>
          <w:highlight w:val="none"/>
        </w:rPr>
        <w:t>一 、说 明</w:t>
      </w:r>
    </w:p>
    <w:p w14:paraId="63351082">
      <w:pPr>
        <w:keepNext w:val="0"/>
        <w:keepLines w:val="0"/>
        <w:pageBreakBefore w:val="0"/>
        <w:widowControl w:val="0"/>
        <w:kinsoku/>
        <w:wordWrap/>
        <w:overflowPunct/>
        <w:topLinePunct w:val="0"/>
        <w:bidi w:val="0"/>
        <w:snapToGrid w:val="0"/>
        <w:spacing w:line="360" w:lineRule="auto"/>
        <w:ind w:firstLine="420"/>
        <w:jc w:val="left"/>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1.适用范围</w:t>
      </w:r>
    </w:p>
    <w:p w14:paraId="7C54D00A">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本</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文件仅适用于</w:t>
      </w:r>
      <w:r>
        <w:rPr>
          <w:rFonts w:hint="eastAsia" w:ascii="宋体" w:hAnsi="宋体" w:cs="宋体"/>
          <w:color w:val="auto"/>
          <w:kern w:val="0"/>
          <w:sz w:val="24"/>
          <w:szCs w:val="24"/>
          <w:highlight w:val="none"/>
          <w:lang w:val="en-US" w:eastAsia="zh-CN"/>
        </w:rPr>
        <w:t>驻马店市中心医院采购的</w:t>
      </w:r>
      <w:r>
        <w:rPr>
          <w:rFonts w:hint="eastAsia" w:ascii="宋体" w:hAnsi="宋体" w:eastAsia="宋体" w:cs="宋体"/>
          <w:color w:val="auto"/>
          <w:kern w:val="0"/>
          <w:sz w:val="24"/>
          <w:szCs w:val="24"/>
          <w:highlight w:val="none"/>
          <w:lang w:eastAsia="zh-CN"/>
        </w:rPr>
        <w:t>货物</w:t>
      </w:r>
      <w:r>
        <w:rPr>
          <w:rFonts w:hint="eastAsia" w:ascii="宋体" w:hAnsi="宋体" w:cs="宋体"/>
          <w:color w:val="auto"/>
          <w:kern w:val="0"/>
          <w:sz w:val="24"/>
          <w:szCs w:val="24"/>
          <w:highlight w:val="none"/>
          <w:lang w:val="en-US" w:eastAsia="zh-CN"/>
        </w:rPr>
        <w:t>项目</w:t>
      </w:r>
      <w:r>
        <w:rPr>
          <w:rFonts w:hint="eastAsia" w:ascii="宋体" w:hAnsi="宋体" w:eastAsia="宋体" w:cs="宋体"/>
          <w:color w:val="auto"/>
          <w:kern w:val="0"/>
          <w:sz w:val="24"/>
          <w:szCs w:val="24"/>
          <w:highlight w:val="none"/>
        </w:rPr>
        <w:t>。</w:t>
      </w:r>
    </w:p>
    <w:p w14:paraId="4427324A">
      <w:pPr>
        <w:keepNext w:val="0"/>
        <w:keepLines w:val="0"/>
        <w:pageBreakBefore w:val="0"/>
        <w:widowControl w:val="0"/>
        <w:kinsoku/>
        <w:wordWrap/>
        <w:overflowPunct/>
        <w:topLinePunct w:val="0"/>
        <w:bidi w:val="0"/>
        <w:snapToGrid w:val="0"/>
        <w:spacing w:line="360" w:lineRule="auto"/>
        <w:ind w:firstLine="420"/>
        <w:jc w:val="left"/>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2.定义</w:t>
      </w:r>
    </w:p>
    <w:p w14:paraId="4EB832A7">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w:t>
      </w:r>
      <w:r>
        <w:rPr>
          <w:rFonts w:hint="eastAsia" w:ascii="宋体" w:hAnsi="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rPr>
        <w:t xml:space="preserve"> </w:t>
      </w:r>
      <w:r>
        <w:rPr>
          <w:rFonts w:hint="eastAsia" w:ascii="宋体" w:hAnsi="宋体" w:eastAsia="宋体" w:cs="宋体"/>
          <w:color w:val="auto"/>
          <w:kern w:val="0"/>
          <w:sz w:val="24"/>
          <w:szCs w:val="24"/>
          <w:highlight w:val="none"/>
          <w:lang w:eastAsia="zh-CN"/>
        </w:rPr>
        <w:t>供应商</w:t>
      </w:r>
      <w:r>
        <w:rPr>
          <w:rFonts w:hint="eastAsia" w:ascii="宋体" w:hAnsi="宋体" w:cs="宋体"/>
          <w:color w:val="auto"/>
          <w:kern w:val="0"/>
          <w:sz w:val="24"/>
          <w:szCs w:val="24"/>
          <w:highlight w:val="none"/>
          <w:lang w:eastAsia="zh-CN"/>
        </w:rPr>
        <w:t>：</w:t>
      </w:r>
      <w:r>
        <w:rPr>
          <w:rFonts w:hint="eastAsia" w:ascii="宋体" w:hAnsi="宋体" w:eastAsia="宋体" w:cs="宋体"/>
          <w:color w:val="auto"/>
          <w:kern w:val="0"/>
          <w:sz w:val="24"/>
          <w:szCs w:val="24"/>
          <w:highlight w:val="none"/>
          <w:lang w:val="en-US" w:eastAsia="zh-CN"/>
        </w:rPr>
        <w:t>领取</w:t>
      </w:r>
      <w:r>
        <w:rPr>
          <w:rFonts w:hint="eastAsia" w:ascii="宋体" w:hAnsi="宋体" w:eastAsia="宋体" w:cs="宋体"/>
          <w:color w:val="auto"/>
          <w:kern w:val="0"/>
          <w:sz w:val="24"/>
          <w:szCs w:val="24"/>
          <w:highlight w:val="none"/>
        </w:rPr>
        <w:t>了本</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文件，且已经提交本次</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文件的</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w:t>
      </w:r>
    </w:p>
    <w:p w14:paraId="77F75714">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w:t>
      </w:r>
      <w:r>
        <w:rPr>
          <w:rFonts w:hint="eastAsia" w:ascii="宋体" w:hAnsi="宋体" w:cs="宋体"/>
          <w:color w:val="auto"/>
          <w:kern w:val="0"/>
          <w:sz w:val="24"/>
          <w:szCs w:val="24"/>
          <w:highlight w:val="none"/>
          <w:lang w:val="en-US" w:eastAsia="zh-CN"/>
        </w:rPr>
        <w:t>2</w:t>
      </w:r>
      <w:r>
        <w:rPr>
          <w:rFonts w:hint="eastAsia" w:ascii="宋体" w:hAnsi="宋体" w:eastAsia="宋体" w:cs="宋体"/>
          <w:color w:val="auto"/>
          <w:kern w:val="0"/>
          <w:sz w:val="24"/>
          <w:szCs w:val="24"/>
          <w:highlight w:val="none"/>
        </w:rPr>
        <w:t xml:space="preserve"> </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代表</w:t>
      </w:r>
      <w:r>
        <w:rPr>
          <w:rFonts w:hint="eastAsia" w:ascii="宋体" w:hAnsi="宋体" w:cs="宋体"/>
          <w:color w:val="auto"/>
          <w:kern w:val="0"/>
          <w:sz w:val="24"/>
          <w:szCs w:val="24"/>
          <w:highlight w:val="none"/>
          <w:lang w:eastAsia="zh-CN"/>
        </w:rPr>
        <w:t>：</w:t>
      </w:r>
      <w:r>
        <w:rPr>
          <w:rFonts w:hint="eastAsia" w:ascii="宋体" w:hAnsi="宋体" w:eastAsia="宋体" w:cs="宋体"/>
          <w:color w:val="auto"/>
          <w:kern w:val="0"/>
          <w:sz w:val="24"/>
          <w:szCs w:val="24"/>
          <w:highlight w:val="none"/>
        </w:rPr>
        <w:t>代表</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参加本次</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活动的</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的法定代表人或其委托代理人。</w:t>
      </w:r>
    </w:p>
    <w:p w14:paraId="784FE4B9">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2.</w:t>
      </w:r>
      <w:r>
        <w:rPr>
          <w:rFonts w:hint="eastAsia" w:ascii="宋体" w:hAnsi="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lang w:val="en-US" w:eastAsia="zh-CN"/>
        </w:rPr>
        <w:t xml:space="preserve"> 货物</w:t>
      </w:r>
      <w:r>
        <w:rPr>
          <w:rFonts w:hint="eastAsia" w:ascii="宋体" w:hAnsi="宋体" w:cs="宋体"/>
          <w:color w:val="auto"/>
          <w:kern w:val="0"/>
          <w:sz w:val="24"/>
          <w:szCs w:val="24"/>
          <w:highlight w:val="none"/>
          <w:lang w:val="en-US" w:eastAsia="zh-CN"/>
        </w:rPr>
        <w:t>：</w:t>
      </w:r>
      <w:r>
        <w:rPr>
          <w:rFonts w:hint="eastAsia" w:ascii="宋体" w:hAnsi="宋体" w:eastAsia="宋体" w:cs="宋体"/>
          <w:color w:val="auto"/>
          <w:kern w:val="0"/>
          <w:sz w:val="24"/>
          <w:szCs w:val="24"/>
          <w:highlight w:val="none"/>
          <w:lang w:val="en-US" w:eastAsia="zh-CN"/>
        </w:rPr>
        <w:t>供应商按采购文件规定向采购人提供的一切设备、机械、仪器仪表、备品备件、工具、手册及其它有关技术资料和材料。</w:t>
      </w:r>
    </w:p>
    <w:p w14:paraId="1BC87C67">
      <w:pPr>
        <w:keepNext w:val="0"/>
        <w:keepLines w:val="0"/>
        <w:pageBreakBefore w:val="0"/>
        <w:widowControl w:val="0"/>
        <w:kinsoku/>
        <w:wordWrap/>
        <w:overflowPunct/>
        <w:topLinePunct w:val="0"/>
        <w:bidi w:val="0"/>
        <w:snapToGrid w:val="0"/>
        <w:spacing w:line="360" w:lineRule="auto"/>
        <w:ind w:firstLine="420"/>
        <w:jc w:val="left"/>
        <w:rPr>
          <w:rFonts w:hint="eastAsia" w:ascii="宋体" w:hAnsi="宋体" w:eastAsia="宋体" w:cs="宋体"/>
          <w:color w:val="auto"/>
          <w:sz w:val="24"/>
          <w:szCs w:val="24"/>
          <w:highlight w:val="none"/>
        </w:rPr>
      </w:pPr>
      <w:r>
        <w:rPr>
          <w:rFonts w:hint="eastAsia" w:ascii="宋体" w:hAnsi="宋体" w:cs="宋体"/>
          <w:b/>
          <w:bCs/>
          <w:color w:val="auto"/>
          <w:kern w:val="0"/>
          <w:sz w:val="24"/>
          <w:szCs w:val="24"/>
          <w:highlight w:val="none"/>
          <w:lang w:val="en-US" w:eastAsia="zh-CN"/>
        </w:rPr>
        <w:t>3</w:t>
      </w:r>
      <w:r>
        <w:rPr>
          <w:rFonts w:hint="eastAsia" w:ascii="宋体" w:hAnsi="宋体" w:eastAsia="宋体" w:cs="宋体"/>
          <w:b/>
          <w:bCs/>
          <w:color w:val="auto"/>
          <w:kern w:val="0"/>
          <w:sz w:val="24"/>
          <w:szCs w:val="24"/>
          <w:highlight w:val="none"/>
        </w:rPr>
        <w:t>.</w:t>
      </w:r>
      <w:r>
        <w:rPr>
          <w:rFonts w:hint="eastAsia" w:ascii="宋体" w:hAnsi="宋体" w:eastAsia="宋体" w:cs="宋体"/>
          <w:b/>
          <w:bCs/>
          <w:color w:val="auto"/>
          <w:kern w:val="0"/>
          <w:sz w:val="24"/>
          <w:szCs w:val="24"/>
          <w:highlight w:val="none"/>
          <w:lang w:eastAsia="zh-CN"/>
        </w:rPr>
        <w:t>供应商</w:t>
      </w:r>
      <w:r>
        <w:rPr>
          <w:rFonts w:hint="eastAsia" w:ascii="宋体" w:hAnsi="宋体" w:eastAsia="宋体" w:cs="宋体"/>
          <w:b/>
          <w:bCs/>
          <w:color w:val="auto"/>
          <w:kern w:val="0"/>
          <w:sz w:val="24"/>
          <w:szCs w:val="24"/>
          <w:highlight w:val="none"/>
        </w:rPr>
        <w:t>应提交的证明文件</w:t>
      </w:r>
    </w:p>
    <w:p w14:paraId="6AB0B637">
      <w:pPr>
        <w:keepNext w:val="0"/>
        <w:keepLines w:val="0"/>
        <w:pageBreakBefore w:val="0"/>
        <w:widowControl/>
        <w:tabs>
          <w:tab w:val="left" w:pos="840"/>
        </w:tabs>
        <w:kinsoku/>
        <w:overflowPunct/>
        <w:topLinePunct w:val="0"/>
        <w:autoSpaceDE/>
        <w:autoSpaceDN/>
        <w:bidi w:val="0"/>
        <w:snapToGrid w:val="0"/>
        <w:spacing w:line="324" w:lineRule="auto"/>
        <w:ind w:firstLine="480" w:firstLineChars="200"/>
        <w:jc w:val="left"/>
        <w:textAlignment w:val="auto"/>
        <w:rPr>
          <w:rFonts w:hint="eastAsia" w:ascii="宋体" w:hAnsi="宋体" w:cs="宋体"/>
          <w:color w:val="auto"/>
          <w:sz w:val="24"/>
          <w:szCs w:val="24"/>
          <w:highlight w:val="none"/>
          <w:shd w:val="clear" w:color="auto" w:fill="FFFFFF"/>
          <w:lang w:val="en-US" w:eastAsia="zh-CN"/>
        </w:rPr>
      </w:pPr>
      <w:r>
        <w:rPr>
          <w:rFonts w:hint="eastAsia" w:ascii="宋体" w:hAnsi="宋体" w:eastAsia="宋体" w:cs="宋体"/>
          <w:color w:val="auto"/>
          <w:sz w:val="24"/>
          <w:szCs w:val="24"/>
          <w:highlight w:val="none"/>
          <w:shd w:val="clear" w:color="auto" w:fill="FFFFFF"/>
          <w:lang w:val="en-US" w:eastAsia="zh-CN"/>
        </w:rPr>
        <w:t>3.1具有独立承担民事责任</w:t>
      </w:r>
      <w:r>
        <w:rPr>
          <w:rFonts w:hint="eastAsia" w:ascii="宋体" w:hAnsi="宋体" w:cs="宋体"/>
          <w:color w:val="auto"/>
          <w:sz w:val="24"/>
          <w:szCs w:val="24"/>
          <w:highlight w:val="none"/>
          <w:shd w:val="clear" w:color="auto" w:fill="FFFFFF"/>
          <w:lang w:val="en-US" w:eastAsia="zh-CN"/>
        </w:rPr>
        <w:t>的</w:t>
      </w:r>
      <w:r>
        <w:rPr>
          <w:rFonts w:hint="eastAsia" w:ascii="宋体" w:hAnsi="宋体" w:eastAsia="宋体" w:cs="宋体"/>
          <w:color w:val="auto"/>
          <w:sz w:val="24"/>
          <w:szCs w:val="24"/>
          <w:highlight w:val="none"/>
          <w:shd w:val="clear" w:color="auto" w:fill="FFFFFF"/>
          <w:lang w:val="en-US" w:eastAsia="zh-CN"/>
        </w:rPr>
        <w:t>能力</w:t>
      </w:r>
      <w:r>
        <w:rPr>
          <w:rFonts w:hint="eastAsia" w:ascii="宋体" w:hAnsi="宋体" w:cs="宋体"/>
          <w:color w:val="auto"/>
          <w:sz w:val="24"/>
          <w:szCs w:val="24"/>
          <w:highlight w:val="none"/>
          <w:shd w:val="clear" w:color="auto" w:fill="FFFFFF"/>
          <w:lang w:val="en-US" w:eastAsia="zh-CN"/>
        </w:rPr>
        <w:t>（</w:t>
      </w:r>
      <w:r>
        <w:rPr>
          <w:rFonts w:hint="eastAsia" w:ascii="宋体" w:hAnsi="宋体" w:eastAsia="宋体" w:cs="宋体"/>
          <w:color w:val="auto"/>
          <w:sz w:val="24"/>
          <w:szCs w:val="24"/>
          <w:highlight w:val="none"/>
          <w:shd w:val="clear" w:color="auto" w:fill="FFFFFF"/>
          <w:lang w:val="en-US" w:eastAsia="zh-CN"/>
        </w:rPr>
        <w:t>提供营业执照或其他证明材料</w:t>
      </w:r>
      <w:r>
        <w:rPr>
          <w:rFonts w:hint="eastAsia" w:ascii="宋体" w:hAnsi="宋体" w:cs="宋体"/>
          <w:color w:val="auto"/>
          <w:sz w:val="24"/>
          <w:szCs w:val="24"/>
          <w:highlight w:val="none"/>
          <w:shd w:val="clear" w:color="auto" w:fill="FFFFFF"/>
          <w:lang w:val="en-US" w:eastAsia="zh-CN"/>
        </w:rPr>
        <w:t>）；</w:t>
      </w:r>
    </w:p>
    <w:p w14:paraId="393A8139">
      <w:pPr>
        <w:keepNext w:val="0"/>
        <w:keepLines w:val="0"/>
        <w:pageBreakBefore w:val="0"/>
        <w:widowControl/>
        <w:tabs>
          <w:tab w:val="left" w:pos="840"/>
        </w:tabs>
        <w:kinsoku/>
        <w:overflowPunct/>
        <w:topLinePunct w:val="0"/>
        <w:autoSpaceDE/>
        <w:autoSpaceDN/>
        <w:bidi w:val="0"/>
        <w:snapToGrid w:val="0"/>
        <w:spacing w:line="324" w:lineRule="auto"/>
        <w:ind w:firstLine="480" w:firstLineChars="200"/>
        <w:jc w:val="left"/>
        <w:textAlignment w:val="auto"/>
        <w:rPr>
          <w:rFonts w:hint="eastAsia" w:ascii="宋体" w:hAnsi="宋体" w:eastAsia="宋体" w:cs="宋体"/>
          <w:color w:val="auto"/>
          <w:sz w:val="24"/>
          <w:szCs w:val="24"/>
          <w:highlight w:val="none"/>
          <w:shd w:val="clear" w:color="auto" w:fill="FFFFFF"/>
          <w:lang w:val="en-US" w:eastAsia="zh-CN"/>
        </w:rPr>
      </w:pPr>
      <w:r>
        <w:rPr>
          <w:rFonts w:hint="eastAsia" w:ascii="宋体" w:hAnsi="宋体" w:eastAsia="宋体" w:cs="宋体"/>
          <w:color w:val="auto"/>
          <w:sz w:val="24"/>
          <w:szCs w:val="24"/>
          <w:highlight w:val="none"/>
          <w:shd w:val="clear" w:color="auto" w:fill="FFFFFF"/>
          <w:lang w:val="en-US" w:eastAsia="zh-CN"/>
        </w:rPr>
        <w:t>3.2具有良好的商业信誉和健全的财务会计制度</w:t>
      </w:r>
      <w:r>
        <w:rPr>
          <w:rFonts w:hint="eastAsia" w:ascii="宋体" w:hAnsi="宋体" w:cs="宋体"/>
          <w:color w:val="auto"/>
          <w:sz w:val="24"/>
          <w:szCs w:val="24"/>
          <w:highlight w:val="none"/>
          <w:shd w:val="clear" w:color="auto" w:fill="FFFFFF"/>
          <w:lang w:val="en-US" w:eastAsia="zh-CN"/>
        </w:rPr>
        <w:t>（提供经审计的2025年</w:t>
      </w:r>
      <w:r>
        <w:rPr>
          <w:rFonts w:hint="eastAsia" w:ascii="宋体" w:hAnsi="宋体" w:eastAsia="宋体" w:cs="宋体"/>
          <w:color w:val="auto"/>
          <w:sz w:val="24"/>
          <w:szCs w:val="24"/>
          <w:highlight w:val="none"/>
          <w:shd w:val="clear" w:color="auto" w:fill="FFFFFF"/>
          <w:lang w:val="en-US" w:eastAsia="zh-CN"/>
        </w:rPr>
        <w:t>度财务报告或者其基本开户银行出具的资信证明</w:t>
      </w:r>
      <w:r>
        <w:rPr>
          <w:rFonts w:hint="eastAsia" w:ascii="宋体" w:hAnsi="宋体" w:cs="宋体"/>
          <w:color w:val="auto"/>
          <w:sz w:val="24"/>
          <w:szCs w:val="24"/>
          <w:highlight w:val="none"/>
          <w:shd w:val="clear" w:color="auto" w:fill="FFFFFF"/>
          <w:lang w:val="en-US" w:eastAsia="zh-CN"/>
        </w:rPr>
        <w:t>）</w:t>
      </w:r>
      <w:r>
        <w:rPr>
          <w:rFonts w:hint="eastAsia" w:ascii="宋体" w:hAnsi="宋体" w:eastAsia="宋体" w:cs="宋体"/>
          <w:color w:val="auto"/>
          <w:sz w:val="24"/>
          <w:szCs w:val="24"/>
          <w:highlight w:val="none"/>
          <w:shd w:val="clear" w:color="auto" w:fill="FFFFFF"/>
          <w:lang w:val="en-US" w:eastAsia="zh-CN"/>
        </w:rPr>
        <w:t>；</w:t>
      </w:r>
    </w:p>
    <w:p w14:paraId="309AAFFB">
      <w:pPr>
        <w:keepNext w:val="0"/>
        <w:keepLines w:val="0"/>
        <w:pageBreakBefore w:val="0"/>
        <w:widowControl/>
        <w:tabs>
          <w:tab w:val="left" w:pos="840"/>
        </w:tabs>
        <w:kinsoku/>
        <w:overflowPunct/>
        <w:topLinePunct w:val="0"/>
        <w:autoSpaceDE/>
        <w:autoSpaceDN/>
        <w:bidi w:val="0"/>
        <w:snapToGrid w:val="0"/>
        <w:spacing w:line="324" w:lineRule="auto"/>
        <w:ind w:firstLine="480" w:firstLineChars="200"/>
        <w:jc w:val="left"/>
        <w:textAlignment w:val="auto"/>
        <w:rPr>
          <w:rFonts w:hint="eastAsia" w:ascii="宋体" w:hAnsi="宋体" w:eastAsia="宋体" w:cs="宋体"/>
          <w:color w:val="auto"/>
          <w:sz w:val="24"/>
          <w:szCs w:val="24"/>
          <w:highlight w:val="none"/>
          <w:shd w:val="clear" w:color="auto" w:fill="FFFFFF"/>
          <w:lang w:val="en-US" w:eastAsia="zh-CN"/>
        </w:rPr>
      </w:pPr>
      <w:r>
        <w:rPr>
          <w:rFonts w:hint="eastAsia" w:ascii="宋体" w:hAnsi="宋体" w:cs="宋体"/>
          <w:color w:val="auto"/>
          <w:sz w:val="24"/>
          <w:szCs w:val="24"/>
          <w:highlight w:val="none"/>
          <w:shd w:val="clear" w:color="auto" w:fill="FFFFFF"/>
          <w:lang w:val="en-US" w:eastAsia="zh-CN"/>
        </w:rPr>
        <w:t>3.3具有依法缴纳税收和社会保障资金的良好记录（提供</w:t>
      </w:r>
      <w:r>
        <w:rPr>
          <w:rFonts w:hint="eastAsia" w:ascii="宋体" w:hAnsi="宋体" w:eastAsia="宋体" w:cs="宋体"/>
          <w:color w:val="auto"/>
          <w:sz w:val="24"/>
          <w:szCs w:val="24"/>
          <w:highlight w:val="none"/>
          <w:shd w:val="clear" w:color="auto" w:fill="FFFFFF"/>
          <w:lang w:val="en-US" w:eastAsia="zh-CN"/>
        </w:rPr>
        <w:t>采购活动近六个月任意一个月的依法缴纳税收和缴纳</w:t>
      </w:r>
      <w:r>
        <w:rPr>
          <w:rFonts w:hint="eastAsia" w:ascii="宋体" w:hAnsi="宋体" w:cs="宋体"/>
          <w:color w:val="auto"/>
          <w:sz w:val="24"/>
          <w:szCs w:val="24"/>
          <w:highlight w:val="none"/>
          <w:shd w:val="clear" w:color="auto" w:fill="FFFFFF"/>
          <w:lang w:val="en-US" w:eastAsia="zh-CN"/>
        </w:rPr>
        <w:t>社保</w:t>
      </w:r>
      <w:r>
        <w:rPr>
          <w:rFonts w:hint="eastAsia" w:ascii="宋体" w:hAnsi="宋体" w:eastAsia="宋体" w:cs="宋体"/>
          <w:color w:val="auto"/>
          <w:sz w:val="24"/>
          <w:szCs w:val="24"/>
          <w:highlight w:val="none"/>
          <w:shd w:val="clear" w:color="auto" w:fill="FFFFFF"/>
          <w:lang w:val="en-US" w:eastAsia="zh-CN"/>
        </w:rPr>
        <w:t>的</w:t>
      </w:r>
      <w:r>
        <w:rPr>
          <w:rFonts w:hint="eastAsia" w:ascii="宋体" w:hAnsi="宋体" w:cs="宋体"/>
          <w:color w:val="auto"/>
          <w:sz w:val="24"/>
          <w:szCs w:val="24"/>
          <w:highlight w:val="none"/>
          <w:shd w:val="clear" w:color="auto" w:fill="FFFFFF"/>
          <w:lang w:val="en-US" w:eastAsia="zh-CN"/>
        </w:rPr>
        <w:t>证明</w:t>
      </w:r>
      <w:r>
        <w:rPr>
          <w:rFonts w:hint="eastAsia" w:ascii="宋体" w:hAnsi="宋体" w:eastAsia="宋体" w:cs="宋体"/>
          <w:color w:val="auto"/>
          <w:sz w:val="24"/>
          <w:szCs w:val="24"/>
          <w:highlight w:val="none"/>
          <w:shd w:val="clear" w:color="auto" w:fill="FFFFFF"/>
          <w:lang w:val="en-US" w:eastAsia="zh-CN"/>
        </w:rPr>
        <w:t>；依法免税或不需要缴纳社会保障资金的，应提供相应文件证明其依法免税或不需要缴纳社会保障资金</w:t>
      </w:r>
      <w:r>
        <w:rPr>
          <w:rFonts w:hint="eastAsia" w:ascii="宋体" w:hAnsi="宋体" w:cs="宋体"/>
          <w:color w:val="auto"/>
          <w:sz w:val="24"/>
          <w:szCs w:val="24"/>
          <w:highlight w:val="none"/>
          <w:shd w:val="clear" w:color="auto" w:fill="FFFFFF"/>
          <w:lang w:val="en-US" w:eastAsia="zh-CN"/>
        </w:rPr>
        <w:t>）</w:t>
      </w:r>
      <w:r>
        <w:rPr>
          <w:rFonts w:hint="eastAsia" w:ascii="宋体" w:hAnsi="宋体" w:eastAsia="宋体" w:cs="宋体"/>
          <w:color w:val="auto"/>
          <w:sz w:val="24"/>
          <w:szCs w:val="24"/>
          <w:highlight w:val="none"/>
          <w:shd w:val="clear" w:color="auto" w:fill="FFFFFF"/>
          <w:lang w:val="en-US" w:eastAsia="zh-CN"/>
        </w:rPr>
        <w:t>。</w:t>
      </w:r>
    </w:p>
    <w:p w14:paraId="6815B0D3">
      <w:pPr>
        <w:keepNext w:val="0"/>
        <w:keepLines w:val="0"/>
        <w:pageBreakBefore w:val="0"/>
        <w:widowControl/>
        <w:tabs>
          <w:tab w:val="left" w:pos="840"/>
        </w:tabs>
        <w:kinsoku/>
        <w:overflowPunct/>
        <w:topLinePunct w:val="0"/>
        <w:autoSpaceDE/>
        <w:autoSpaceDN/>
        <w:bidi w:val="0"/>
        <w:snapToGrid w:val="0"/>
        <w:spacing w:line="360" w:lineRule="auto"/>
        <w:ind w:firstLine="480" w:firstLineChars="200"/>
        <w:jc w:val="left"/>
        <w:textAlignment w:val="auto"/>
        <w:rPr>
          <w:rFonts w:hint="eastAsia" w:ascii="宋体" w:hAnsi="宋体" w:eastAsia="宋体" w:cs="宋体"/>
          <w:color w:val="auto"/>
          <w:sz w:val="24"/>
          <w:szCs w:val="24"/>
          <w:highlight w:val="none"/>
          <w:shd w:val="clear" w:color="auto" w:fill="FFFFFF"/>
          <w:lang w:val="en-US" w:eastAsia="zh-CN"/>
        </w:rPr>
      </w:pPr>
      <w:r>
        <w:rPr>
          <w:rFonts w:hint="eastAsia" w:ascii="宋体" w:hAnsi="宋体" w:cs="宋体"/>
          <w:color w:val="auto"/>
          <w:sz w:val="24"/>
          <w:szCs w:val="24"/>
          <w:highlight w:val="none"/>
          <w:shd w:val="clear" w:color="auto" w:fill="FFFFFF"/>
          <w:lang w:val="en-US" w:eastAsia="zh-CN"/>
        </w:rPr>
        <w:t>3.4</w:t>
      </w:r>
      <w:r>
        <w:rPr>
          <w:rFonts w:hint="eastAsia" w:ascii="宋体" w:hAnsi="宋体" w:eastAsia="宋体" w:cs="宋体"/>
          <w:color w:val="auto"/>
          <w:sz w:val="24"/>
          <w:szCs w:val="24"/>
          <w:highlight w:val="none"/>
          <w:shd w:val="clear" w:color="auto" w:fill="FFFFFF"/>
          <w:lang w:val="en-US" w:eastAsia="zh-CN"/>
        </w:rPr>
        <w:t>具有履行合同所必需的设备和专业技术能力（提供书面</w:t>
      </w:r>
      <w:r>
        <w:rPr>
          <w:rFonts w:hint="eastAsia" w:ascii="宋体" w:hAnsi="宋体" w:cs="宋体"/>
          <w:color w:val="auto"/>
          <w:sz w:val="24"/>
          <w:szCs w:val="24"/>
          <w:highlight w:val="none"/>
          <w:shd w:val="clear" w:color="auto" w:fill="FFFFFF"/>
          <w:lang w:val="en-US" w:eastAsia="zh-CN"/>
        </w:rPr>
        <w:t>承诺</w:t>
      </w:r>
      <w:r>
        <w:rPr>
          <w:rFonts w:hint="eastAsia" w:ascii="宋体" w:hAnsi="宋体" w:eastAsia="宋体" w:cs="宋体"/>
          <w:color w:val="auto"/>
          <w:sz w:val="24"/>
          <w:szCs w:val="24"/>
          <w:highlight w:val="none"/>
          <w:shd w:val="clear" w:color="auto" w:fill="FFFFFF"/>
          <w:lang w:val="en-US" w:eastAsia="zh-CN"/>
        </w:rPr>
        <w:t>函）；</w:t>
      </w:r>
    </w:p>
    <w:p w14:paraId="63A78A75">
      <w:pPr>
        <w:keepNext w:val="0"/>
        <w:keepLines w:val="0"/>
        <w:pageBreakBefore w:val="0"/>
        <w:widowControl/>
        <w:tabs>
          <w:tab w:val="left" w:pos="840"/>
        </w:tabs>
        <w:kinsoku/>
        <w:overflowPunct/>
        <w:topLinePunct w:val="0"/>
        <w:autoSpaceDE/>
        <w:autoSpaceDN/>
        <w:bidi w:val="0"/>
        <w:snapToGrid w:val="0"/>
        <w:spacing w:line="360" w:lineRule="auto"/>
        <w:ind w:firstLine="480" w:firstLineChars="200"/>
        <w:jc w:val="left"/>
        <w:textAlignment w:val="auto"/>
        <w:rPr>
          <w:rFonts w:hint="eastAsia"/>
          <w:color w:val="auto"/>
          <w:sz w:val="24"/>
          <w:szCs w:val="24"/>
          <w:highlight w:val="none"/>
          <w:lang w:val="en-US" w:eastAsia="zh-CN"/>
        </w:rPr>
      </w:pPr>
      <w:r>
        <w:rPr>
          <w:rFonts w:hint="eastAsia" w:ascii="宋体" w:hAnsi="宋体" w:cs="宋体"/>
          <w:color w:val="auto"/>
          <w:sz w:val="24"/>
          <w:szCs w:val="24"/>
          <w:highlight w:val="none"/>
          <w:shd w:val="clear" w:color="auto" w:fill="FFFFFF"/>
          <w:lang w:val="en-US" w:eastAsia="zh-CN"/>
        </w:rPr>
        <w:t>3.5</w:t>
      </w:r>
      <w:r>
        <w:rPr>
          <w:rFonts w:hint="eastAsia" w:ascii="宋体" w:hAnsi="宋体" w:eastAsia="宋体" w:cs="宋体"/>
          <w:color w:val="auto"/>
          <w:sz w:val="24"/>
          <w:szCs w:val="24"/>
          <w:highlight w:val="none"/>
          <w:shd w:val="clear" w:color="auto" w:fill="FFFFFF"/>
          <w:lang w:val="en-US" w:eastAsia="zh-CN"/>
        </w:rPr>
        <w:t>参加本采购活动前三年内，在经营活动中没有重大违法记录（提供书面</w:t>
      </w:r>
      <w:r>
        <w:rPr>
          <w:rFonts w:hint="eastAsia" w:ascii="宋体" w:hAnsi="宋体" w:cs="宋体"/>
          <w:color w:val="auto"/>
          <w:sz w:val="24"/>
          <w:szCs w:val="24"/>
          <w:highlight w:val="none"/>
          <w:shd w:val="clear" w:color="auto" w:fill="FFFFFF"/>
          <w:lang w:val="en-US" w:eastAsia="zh-CN"/>
        </w:rPr>
        <w:t>承诺</w:t>
      </w:r>
      <w:r>
        <w:rPr>
          <w:rFonts w:hint="eastAsia" w:ascii="宋体" w:hAnsi="宋体" w:eastAsia="宋体" w:cs="宋体"/>
          <w:color w:val="auto"/>
          <w:sz w:val="24"/>
          <w:szCs w:val="24"/>
          <w:highlight w:val="none"/>
          <w:shd w:val="clear" w:color="auto" w:fill="FFFFFF"/>
          <w:lang w:val="en-US" w:eastAsia="zh-CN"/>
        </w:rPr>
        <w:t>函）；</w:t>
      </w:r>
    </w:p>
    <w:p w14:paraId="18593BC4">
      <w:pPr>
        <w:keepNext w:val="0"/>
        <w:keepLines w:val="0"/>
        <w:pageBreakBefore w:val="0"/>
        <w:widowControl/>
        <w:tabs>
          <w:tab w:val="left" w:pos="840"/>
        </w:tabs>
        <w:kinsoku/>
        <w:overflowPunct/>
        <w:topLinePunct w:val="0"/>
        <w:autoSpaceDE/>
        <w:autoSpaceDN/>
        <w:bidi w:val="0"/>
        <w:snapToGrid w:val="0"/>
        <w:spacing w:line="324" w:lineRule="auto"/>
        <w:ind w:firstLine="480" w:firstLineChars="200"/>
        <w:jc w:val="left"/>
        <w:textAlignment w:val="auto"/>
        <w:rPr>
          <w:rFonts w:hint="eastAsia" w:ascii="宋体" w:hAnsi="宋体" w:eastAsia="宋体" w:cs="宋体"/>
          <w:color w:val="auto"/>
          <w:sz w:val="24"/>
          <w:szCs w:val="24"/>
          <w:highlight w:val="none"/>
          <w:shd w:val="clear" w:color="auto" w:fill="FFFFFF"/>
          <w:lang w:val="en-US" w:eastAsia="zh-CN"/>
        </w:rPr>
      </w:pPr>
      <w:r>
        <w:rPr>
          <w:rFonts w:hint="eastAsia" w:ascii="宋体" w:hAnsi="宋体" w:cs="宋体"/>
          <w:color w:val="auto"/>
          <w:sz w:val="24"/>
          <w:szCs w:val="24"/>
          <w:highlight w:val="none"/>
          <w:shd w:val="clear" w:color="auto" w:fill="FFFFFF"/>
          <w:lang w:val="en-US" w:eastAsia="zh-CN"/>
        </w:rPr>
        <w:t>3.6</w:t>
      </w:r>
      <w:r>
        <w:rPr>
          <w:rFonts w:hint="eastAsia" w:ascii="宋体" w:hAnsi="宋体" w:eastAsia="宋体" w:cs="宋体"/>
          <w:color w:val="auto"/>
          <w:sz w:val="24"/>
          <w:szCs w:val="24"/>
          <w:highlight w:val="none"/>
          <w:shd w:val="clear" w:color="auto" w:fill="FFFFFF"/>
          <w:lang w:val="en-US" w:eastAsia="zh-CN"/>
        </w:rPr>
        <w:t>根据《关于在政府采购活动中查询及使用信用记录有关问题的通知》（财库</w:t>
      </w:r>
      <w:r>
        <w:rPr>
          <w:rFonts w:hint="eastAsia" w:ascii="宋体" w:hAnsi="宋体" w:cs="宋体"/>
          <w:color w:val="auto"/>
          <w:sz w:val="24"/>
          <w:szCs w:val="24"/>
          <w:highlight w:val="none"/>
          <w:shd w:val="clear" w:color="auto" w:fill="FFFFFF"/>
          <w:lang w:val="en-US" w:eastAsia="zh-CN"/>
        </w:rPr>
        <w:t>〔2016〕125号</w:t>
      </w:r>
      <w:r>
        <w:rPr>
          <w:rFonts w:hint="eastAsia" w:ascii="宋体" w:hAnsi="宋体" w:eastAsia="宋体" w:cs="宋体"/>
          <w:color w:val="auto"/>
          <w:sz w:val="24"/>
          <w:szCs w:val="24"/>
          <w:highlight w:val="none"/>
          <w:shd w:val="clear" w:color="auto" w:fill="FFFFFF"/>
          <w:lang w:val="en-US" w:eastAsia="zh-CN"/>
        </w:rPr>
        <w:t>）的规定，对列入失信被执行人、重大税收违法失信主体、政府采购严重违法失信行为记录名单的供应商，拒绝参与本项目政府采购活动（提供在“信用中国”、“中国政府采购网”等网站查询的相关材料并加盖公章，查询内容为在“信用中国”网站及其跳转网站中查询“失信被执行人”和“重大税收违法失信主体名单”，在“中国政府采购网”查询“政府采购严重违法失信行为记录名单”，无以上记录的供应商方可参加本次磋商活动）；供应商提供的仅做为信用参考，以采购人或采购代理机构查询结果为准</w:t>
      </w:r>
      <w:r>
        <w:rPr>
          <w:rFonts w:hint="eastAsia" w:ascii="宋体" w:hAnsi="宋体" w:cs="宋体"/>
          <w:color w:val="auto"/>
          <w:sz w:val="24"/>
          <w:szCs w:val="24"/>
          <w:highlight w:val="none"/>
          <w:shd w:val="clear" w:color="auto" w:fill="FFFFFF"/>
          <w:lang w:val="en-US" w:eastAsia="zh-CN"/>
        </w:rPr>
        <w:t>。</w:t>
      </w:r>
    </w:p>
    <w:p w14:paraId="1720C555">
      <w:pPr>
        <w:keepNext w:val="0"/>
        <w:keepLines w:val="0"/>
        <w:pageBreakBefore w:val="0"/>
        <w:widowControl/>
        <w:tabs>
          <w:tab w:val="left" w:pos="840"/>
        </w:tabs>
        <w:kinsoku/>
        <w:overflowPunct/>
        <w:topLinePunct w:val="0"/>
        <w:autoSpaceDE/>
        <w:autoSpaceDN/>
        <w:bidi w:val="0"/>
        <w:snapToGrid w:val="0"/>
        <w:spacing w:line="324" w:lineRule="auto"/>
        <w:ind w:firstLine="480" w:firstLineChars="200"/>
        <w:jc w:val="left"/>
        <w:textAlignment w:val="auto"/>
        <w:rPr>
          <w:rFonts w:hint="eastAsia" w:ascii="宋体" w:hAnsi="宋体" w:eastAsia="宋体" w:cs="宋体"/>
          <w:color w:val="auto"/>
          <w:sz w:val="24"/>
          <w:szCs w:val="24"/>
          <w:highlight w:val="none"/>
          <w:shd w:val="clear" w:color="auto" w:fill="FFFFFF"/>
          <w:lang w:val="en-US" w:eastAsia="zh-CN"/>
        </w:rPr>
      </w:pPr>
      <w:r>
        <w:rPr>
          <w:rFonts w:hint="eastAsia" w:ascii="宋体" w:hAnsi="宋体" w:cs="宋体"/>
          <w:color w:val="auto"/>
          <w:sz w:val="24"/>
          <w:szCs w:val="24"/>
          <w:highlight w:val="none"/>
          <w:shd w:val="clear" w:color="auto" w:fill="FFFFFF"/>
          <w:lang w:val="en-US" w:eastAsia="zh-CN"/>
        </w:rPr>
        <w:t>3.7</w:t>
      </w:r>
      <w:r>
        <w:rPr>
          <w:rFonts w:hint="eastAsia" w:ascii="宋体" w:hAnsi="宋体" w:eastAsia="宋体" w:cs="宋体"/>
          <w:color w:val="auto"/>
          <w:sz w:val="24"/>
          <w:szCs w:val="24"/>
          <w:highlight w:val="none"/>
          <w:shd w:val="clear" w:color="auto" w:fill="FFFFFF"/>
          <w:lang w:val="en-US" w:eastAsia="zh-CN"/>
        </w:rPr>
        <w:t>单位负责人为同一人或者存在直接控股、管理关系的不同供应商，不得参加同一合同项下的磋商（</w:t>
      </w:r>
      <w:r>
        <w:rPr>
          <w:rFonts w:hint="eastAsia" w:ascii="宋体" w:hAnsi="宋体" w:eastAsia="宋体" w:cs="宋体"/>
          <w:color w:val="auto"/>
          <w:kern w:val="0"/>
          <w:sz w:val="24"/>
          <w:szCs w:val="24"/>
          <w:highlight w:val="none"/>
          <w:lang w:val="en-US" w:eastAsia="zh-CN"/>
        </w:rPr>
        <w:t>提供承诺</w:t>
      </w:r>
      <w:r>
        <w:rPr>
          <w:rFonts w:hint="eastAsia" w:ascii="宋体" w:hAnsi="宋体" w:cs="宋体"/>
          <w:color w:val="auto"/>
          <w:kern w:val="0"/>
          <w:sz w:val="24"/>
          <w:szCs w:val="24"/>
          <w:highlight w:val="none"/>
          <w:lang w:val="en-US" w:eastAsia="zh-CN"/>
        </w:rPr>
        <w:t>函</w:t>
      </w:r>
      <w:r>
        <w:rPr>
          <w:rFonts w:hint="eastAsia" w:ascii="宋体" w:hAnsi="宋体" w:eastAsia="宋体" w:cs="宋体"/>
          <w:color w:val="auto"/>
          <w:sz w:val="24"/>
          <w:szCs w:val="24"/>
          <w:highlight w:val="none"/>
          <w:shd w:val="clear" w:color="auto" w:fill="FFFFFF"/>
          <w:lang w:val="en-US" w:eastAsia="zh-CN"/>
        </w:rPr>
        <w:t>）。</w:t>
      </w:r>
    </w:p>
    <w:p w14:paraId="0F55EA1E">
      <w:pPr>
        <w:keepNext w:val="0"/>
        <w:keepLines w:val="0"/>
        <w:pageBreakBefore w:val="0"/>
        <w:widowControl/>
        <w:tabs>
          <w:tab w:val="left" w:pos="840"/>
        </w:tabs>
        <w:kinsoku/>
        <w:overflowPunct/>
        <w:topLinePunct w:val="0"/>
        <w:autoSpaceDE/>
        <w:autoSpaceDN/>
        <w:bidi w:val="0"/>
        <w:snapToGrid w:val="0"/>
        <w:spacing w:line="324" w:lineRule="auto"/>
        <w:ind w:firstLine="480" w:firstLineChars="200"/>
        <w:jc w:val="left"/>
        <w:textAlignment w:val="auto"/>
        <w:rPr>
          <w:rFonts w:hint="eastAsia" w:ascii="宋体" w:hAnsi="宋体" w:eastAsia="宋体" w:cs="宋体"/>
          <w:color w:val="auto"/>
          <w:sz w:val="24"/>
          <w:szCs w:val="24"/>
          <w:highlight w:val="none"/>
          <w:shd w:val="clear" w:color="auto" w:fill="FFFFFF"/>
          <w:lang w:val="en-US" w:eastAsia="zh-CN"/>
        </w:rPr>
      </w:pPr>
      <w:r>
        <w:rPr>
          <w:rFonts w:hint="eastAsia" w:ascii="宋体" w:hAnsi="宋体" w:eastAsia="宋体" w:cs="宋体"/>
          <w:color w:val="auto"/>
          <w:sz w:val="24"/>
          <w:szCs w:val="24"/>
          <w:highlight w:val="none"/>
          <w:shd w:val="clear" w:color="auto" w:fill="FFFFFF"/>
          <w:lang w:val="en-US" w:eastAsia="zh-CN"/>
        </w:rPr>
        <w:t xml:space="preserve">3.8本项目特定资格要求：供应商为代理商(经销商)时，须具有医疗器械经营许可证或医疗器械经营备案凭证(从事第一类医疗器械经营活动的除外)；供应商为境内生产企业时，须具有医疗器械生产许可证(从事第一类医疗器械生产的须具有备案凭证)，医疗器械注册人、备案人经营其注册备案的医疗器械，无需办理医疗器械经营许可或者备案，但应当符合医疗器械监督管理条例规定的经营条件。 </w:t>
      </w:r>
      <w:r>
        <w:rPr>
          <w:rFonts w:hint="eastAsia" w:ascii="宋体" w:hAnsi="宋体" w:cs="宋体"/>
          <w:color w:val="auto"/>
          <w:sz w:val="24"/>
          <w:szCs w:val="24"/>
          <w:highlight w:val="none"/>
          <w:shd w:val="clear" w:color="auto" w:fill="FFFFFF"/>
          <w:lang w:val="en-US" w:eastAsia="zh-CN"/>
        </w:rPr>
        <w:t xml:space="preserve"> </w:t>
      </w:r>
    </w:p>
    <w:p w14:paraId="13292A9E">
      <w:pPr>
        <w:keepNext w:val="0"/>
        <w:keepLines w:val="0"/>
        <w:pageBreakBefore w:val="0"/>
        <w:widowControl w:val="0"/>
        <w:kinsoku/>
        <w:wordWrap/>
        <w:overflowPunct/>
        <w:topLinePunct w:val="0"/>
        <w:bidi w:val="0"/>
        <w:snapToGrid w:val="0"/>
        <w:spacing w:line="360" w:lineRule="auto"/>
        <w:ind w:firstLine="420"/>
        <w:jc w:val="left"/>
        <w:textAlignment w:val="auto"/>
        <w:rPr>
          <w:rFonts w:hint="eastAsia" w:ascii="宋体" w:hAnsi="宋体" w:eastAsia="宋体" w:cs="宋体"/>
          <w:color w:val="auto"/>
          <w:kern w:val="0"/>
          <w:sz w:val="24"/>
          <w:szCs w:val="24"/>
          <w:highlight w:val="none"/>
        </w:rPr>
      </w:pPr>
      <w:r>
        <w:rPr>
          <w:rFonts w:hint="eastAsia" w:ascii="宋体" w:hAnsi="宋体" w:cs="宋体"/>
          <w:b/>
          <w:bCs/>
          <w:color w:val="auto"/>
          <w:kern w:val="0"/>
          <w:sz w:val="24"/>
          <w:szCs w:val="24"/>
          <w:highlight w:val="none"/>
          <w:lang w:val="en-US" w:eastAsia="zh-CN"/>
        </w:rPr>
        <w:t>4</w:t>
      </w:r>
      <w:r>
        <w:rPr>
          <w:rFonts w:hint="eastAsia" w:ascii="宋体" w:hAnsi="宋体" w:eastAsia="宋体" w:cs="宋体"/>
          <w:b/>
          <w:bCs/>
          <w:color w:val="auto"/>
          <w:kern w:val="0"/>
          <w:sz w:val="24"/>
          <w:szCs w:val="24"/>
          <w:highlight w:val="none"/>
        </w:rPr>
        <w:t>.投标费用</w:t>
      </w:r>
    </w:p>
    <w:p w14:paraId="209E8546">
      <w:pPr>
        <w:keepNext w:val="0"/>
        <w:keepLines w:val="0"/>
        <w:pageBreakBefore w:val="0"/>
        <w:widowControl w:val="0"/>
        <w:kinsoku/>
        <w:wordWrap/>
        <w:overflowPunct/>
        <w:topLinePunct w:val="0"/>
        <w:bidi w:val="0"/>
        <w:snapToGrid w:val="0"/>
        <w:spacing w:line="360" w:lineRule="auto"/>
        <w:ind w:firstLine="48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不论投标结果如何，</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均应自行承担所有与投标有关的全部费用。</w:t>
      </w:r>
    </w:p>
    <w:p w14:paraId="4B7BBEAF">
      <w:pPr>
        <w:keepNext w:val="0"/>
        <w:keepLines w:val="0"/>
        <w:pageBreakBefore w:val="0"/>
        <w:widowControl w:val="0"/>
        <w:kinsoku/>
        <w:wordWrap/>
        <w:overflowPunct/>
        <w:topLinePunct w:val="0"/>
        <w:bidi w:val="0"/>
        <w:snapToGrid w:val="0"/>
        <w:spacing w:line="360" w:lineRule="auto"/>
        <w:ind w:firstLine="420"/>
        <w:jc w:val="left"/>
        <w:rPr>
          <w:rFonts w:hint="eastAsia" w:ascii="宋体" w:hAnsi="宋体" w:eastAsia="宋体" w:cs="宋体"/>
          <w:color w:val="auto"/>
          <w:kern w:val="0"/>
          <w:sz w:val="24"/>
          <w:szCs w:val="24"/>
          <w:highlight w:val="none"/>
        </w:rPr>
      </w:pPr>
      <w:r>
        <w:rPr>
          <w:rFonts w:hint="eastAsia" w:ascii="宋体" w:hAnsi="宋体" w:cs="宋体"/>
          <w:b/>
          <w:bCs/>
          <w:color w:val="auto"/>
          <w:kern w:val="0"/>
          <w:sz w:val="24"/>
          <w:szCs w:val="24"/>
          <w:highlight w:val="none"/>
          <w:lang w:val="en-US" w:eastAsia="zh-CN"/>
        </w:rPr>
        <w:t>5.</w:t>
      </w:r>
      <w:r>
        <w:rPr>
          <w:rFonts w:hint="eastAsia" w:ascii="宋体" w:hAnsi="宋体" w:eastAsia="宋体" w:cs="宋体"/>
          <w:b/>
          <w:bCs/>
          <w:color w:val="auto"/>
          <w:kern w:val="0"/>
          <w:sz w:val="24"/>
          <w:szCs w:val="24"/>
          <w:highlight w:val="none"/>
        </w:rPr>
        <w:t>关联企业投标</w:t>
      </w:r>
    </w:p>
    <w:p w14:paraId="511BE383">
      <w:pPr>
        <w:keepNext w:val="0"/>
        <w:keepLines w:val="0"/>
        <w:pageBreakBefore w:val="0"/>
        <w:widowControl w:val="0"/>
        <w:kinsoku/>
        <w:wordWrap/>
        <w:overflowPunct/>
        <w:topLinePunct w:val="0"/>
        <w:bidi w:val="0"/>
        <w:snapToGrid w:val="0"/>
        <w:spacing w:line="360" w:lineRule="auto"/>
        <w:ind w:firstLine="48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5.1</w:t>
      </w:r>
      <w:r>
        <w:rPr>
          <w:rFonts w:hint="eastAsia" w:ascii="宋体" w:hAnsi="宋体" w:eastAsia="宋体" w:cs="宋体"/>
          <w:color w:val="auto"/>
          <w:kern w:val="0"/>
          <w:sz w:val="24"/>
          <w:szCs w:val="24"/>
          <w:highlight w:val="none"/>
        </w:rPr>
        <w:t xml:space="preserve"> 本</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文件所称关联企业,是指存在关联关系的企业。“关联关系”的界定适用《中华人民共和国公司法》第二百一十六条、《中华人民共和国政府采购法实施条例》第十八条之规定。</w:t>
      </w:r>
    </w:p>
    <w:p w14:paraId="43287587">
      <w:pPr>
        <w:keepNext w:val="0"/>
        <w:keepLines w:val="0"/>
        <w:pageBreakBefore w:val="0"/>
        <w:widowControl w:val="0"/>
        <w:kinsoku/>
        <w:wordWrap/>
        <w:overflowPunct/>
        <w:topLinePunct w:val="0"/>
        <w:bidi w:val="0"/>
        <w:snapToGrid w:val="0"/>
        <w:spacing w:line="360" w:lineRule="auto"/>
        <w:ind w:firstLine="480"/>
        <w:jc w:val="left"/>
        <w:rPr>
          <w:rFonts w:hint="eastAsia" w:ascii="宋体" w:hAnsi="宋体" w:eastAsia="宋体" w:cs="宋体"/>
          <w:color w:val="auto"/>
          <w:kern w:val="0"/>
          <w:sz w:val="24"/>
          <w:szCs w:val="24"/>
          <w:highlight w:val="none"/>
          <w:lang w:eastAsia="zh-CN"/>
        </w:rPr>
      </w:pPr>
      <w:r>
        <w:rPr>
          <w:rFonts w:hint="eastAsia" w:ascii="宋体" w:hAnsi="宋体" w:cs="宋体"/>
          <w:color w:val="auto"/>
          <w:kern w:val="0"/>
          <w:sz w:val="24"/>
          <w:szCs w:val="24"/>
          <w:highlight w:val="none"/>
          <w:lang w:val="en-US" w:eastAsia="zh-CN"/>
        </w:rPr>
        <w:t>5.2</w:t>
      </w:r>
      <w:r>
        <w:rPr>
          <w:rFonts w:hint="eastAsia" w:ascii="宋体" w:hAnsi="宋体" w:eastAsia="宋体" w:cs="宋体"/>
          <w:color w:val="auto"/>
          <w:kern w:val="0"/>
          <w:sz w:val="24"/>
          <w:szCs w:val="24"/>
          <w:highlight w:val="none"/>
        </w:rPr>
        <w:t xml:space="preserve"> 关联企业中, 同一个法定代表人的两个及两个以上法人，母公司、全资子公司及其控股公司，都不得同时投标。单位负责人为同一人或者存在直接控股、管理关系的不同供应商，不得参加同一合同项下的投标。一经发现，将导致投标同时被拒绝</w:t>
      </w:r>
      <w:r>
        <w:rPr>
          <w:rFonts w:hint="eastAsia" w:ascii="宋体" w:hAnsi="宋体" w:eastAsia="宋体" w:cs="宋体"/>
          <w:color w:val="auto"/>
          <w:kern w:val="0"/>
          <w:sz w:val="24"/>
          <w:szCs w:val="24"/>
          <w:highlight w:val="none"/>
          <w:lang w:eastAsia="zh-CN"/>
        </w:rPr>
        <w:t>。</w:t>
      </w:r>
    </w:p>
    <w:p w14:paraId="2CC2F98E">
      <w:pPr>
        <w:keepNext w:val="0"/>
        <w:keepLines w:val="0"/>
        <w:pageBreakBefore w:val="0"/>
        <w:widowControl w:val="0"/>
        <w:kinsoku/>
        <w:wordWrap/>
        <w:overflowPunct/>
        <w:topLinePunct w:val="0"/>
        <w:bidi w:val="0"/>
        <w:snapToGrid w:val="0"/>
        <w:spacing w:line="360" w:lineRule="auto"/>
        <w:ind w:firstLine="420"/>
        <w:jc w:val="left"/>
        <w:rPr>
          <w:rFonts w:hint="eastAsia" w:ascii="宋体" w:hAnsi="宋体" w:eastAsia="宋体" w:cs="宋体"/>
          <w:color w:val="auto"/>
          <w:kern w:val="0"/>
          <w:sz w:val="24"/>
          <w:szCs w:val="24"/>
          <w:highlight w:val="none"/>
        </w:rPr>
      </w:pPr>
      <w:r>
        <w:rPr>
          <w:rFonts w:hint="eastAsia" w:ascii="宋体" w:hAnsi="宋体" w:cs="宋体"/>
          <w:b/>
          <w:bCs/>
          <w:color w:val="auto"/>
          <w:kern w:val="0"/>
          <w:sz w:val="24"/>
          <w:szCs w:val="24"/>
          <w:highlight w:val="none"/>
          <w:lang w:val="en-US" w:eastAsia="zh-CN"/>
        </w:rPr>
        <w:t>6.</w:t>
      </w:r>
      <w:r>
        <w:rPr>
          <w:rFonts w:hint="eastAsia" w:ascii="宋体" w:hAnsi="宋体" w:eastAsia="宋体" w:cs="宋体"/>
          <w:b/>
          <w:bCs/>
          <w:color w:val="auto"/>
          <w:kern w:val="0"/>
          <w:sz w:val="24"/>
          <w:szCs w:val="24"/>
          <w:highlight w:val="none"/>
        </w:rPr>
        <w:t>转包与分包</w:t>
      </w:r>
    </w:p>
    <w:p w14:paraId="1B379BF6">
      <w:pPr>
        <w:keepNext w:val="0"/>
        <w:keepLines w:val="0"/>
        <w:pageBreakBefore w:val="0"/>
        <w:widowControl w:val="0"/>
        <w:kinsoku/>
        <w:wordWrap/>
        <w:overflowPunct/>
        <w:topLinePunct w:val="0"/>
        <w:bidi w:val="0"/>
        <w:snapToGrid w:val="0"/>
        <w:spacing w:line="360" w:lineRule="auto"/>
        <w:ind w:firstLine="48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6.1</w:t>
      </w:r>
      <w:r>
        <w:rPr>
          <w:rFonts w:hint="eastAsia" w:ascii="宋体" w:hAnsi="宋体" w:eastAsia="宋体" w:cs="宋体"/>
          <w:color w:val="auto"/>
          <w:kern w:val="0"/>
          <w:sz w:val="24"/>
          <w:szCs w:val="24"/>
          <w:highlight w:val="none"/>
        </w:rPr>
        <w:t>本项目不允许采取转包方式履行合同。</w:t>
      </w:r>
    </w:p>
    <w:p w14:paraId="2FB26A59">
      <w:pPr>
        <w:keepNext w:val="0"/>
        <w:keepLines w:val="0"/>
        <w:pageBreakBefore w:val="0"/>
        <w:widowControl w:val="0"/>
        <w:kinsoku/>
        <w:wordWrap/>
        <w:overflowPunct/>
        <w:topLinePunct w:val="0"/>
        <w:bidi w:val="0"/>
        <w:snapToGrid w:val="0"/>
        <w:spacing w:line="360" w:lineRule="auto"/>
        <w:ind w:firstLine="48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6.2</w:t>
      </w:r>
      <w:r>
        <w:rPr>
          <w:rFonts w:hint="eastAsia" w:ascii="宋体" w:hAnsi="宋体" w:eastAsia="宋体" w:cs="宋体"/>
          <w:color w:val="auto"/>
          <w:kern w:val="0"/>
          <w:sz w:val="24"/>
          <w:szCs w:val="24"/>
          <w:highlight w:val="none"/>
        </w:rPr>
        <w:t>本项目不允许采取分包方式履行合同。</w:t>
      </w:r>
    </w:p>
    <w:p w14:paraId="136411C3">
      <w:pPr>
        <w:keepNext w:val="0"/>
        <w:keepLines w:val="0"/>
        <w:pageBreakBefore w:val="0"/>
        <w:widowControl w:val="0"/>
        <w:kinsoku/>
        <w:wordWrap/>
        <w:overflowPunct/>
        <w:topLinePunct w:val="0"/>
        <w:bidi w:val="0"/>
        <w:snapToGrid w:val="0"/>
        <w:spacing w:line="360" w:lineRule="auto"/>
        <w:ind w:firstLine="420"/>
        <w:jc w:val="left"/>
        <w:rPr>
          <w:rFonts w:hint="eastAsia" w:ascii="宋体" w:hAnsi="宋体" w:eastAsia="宋体" w:cs="宋体"/>
          <w:color w:val="auto"/>
          <w:kern w:val="0"/>
          <w:sz w:val="24"/>
          <w:szCs w:val="24"/>
          <w:highlight w:val="none"/>
        </w:rPr>
      </w:pPr>
      <w:r>
        <w:rPr>
          <w:rFonts w:hint="eastAsia" w:ascii="宋体" w:hAnsi="宋体" w:cs="宋体"/>
          <w:b/>
          <w:bCs/>
          <w:color w:val="auto"/>
          <w:kern w:val="0"/>
          <w:sz w:val="24"/>
          <w:szCs w:val="24"/>
          <w:highlight w:val="none"/>
          <w:lang w:val="en-US" w:eastAsia="zh-CN"/>
        </w:rPr>
        <w:t>7.</w:t>
      </w:r>
      <w:r>
        <w:rPr>
          <w:rFonts w:hint="eastAsia" w:ascii="宋体" w:hAnsi="宋体" w:eastAsia="宋体" w:cs="宋体"/>
          <w:b/>
          <w:bCs/>
          <w:color w:val="auto"/>
          <w:kern w:val="0"/>
          <w:sz w:val="24"/>
          <w:szCs w:val="24"/>
          <w:highlight w:val="none"/>
        </w:rPr>
        <w:t>特别说明：</w:t>
      </w:r>
    </w:p>
    <w:p w14:paraId="55FFFC2D">
      <w:pPr>
        <w:keepNext w:val="0"/>
        <w:keepLines w:val="0"/>
        <w:pageBreakBefore w:val="0"/>
        <w:widowControl w:val="0"/>
        <w:kinsoku/>
        <w:wordWrap/>
        <w:overflowPunct/>
        <w:topLinePunct w:val="0"/>
        <w:bidi w:val="0"/>
        <w:snapToGrid w:val="0"/>
        <w:spacing w:line="360" w:lineRule="auto"/>
        <w:ind w:firstLine="48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7.1</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代表只能接受一个</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的委托参加投标。</w:t>
      </w:r>
    </w:p>
    <w:p w14:paraId="4AA06270">
      <w:pPr>
        <w:snapToGrid w:val="0"/>
        <w:spacing w:line="360" w:lineRule="auto"/>
        <w:ind w:firstLine="480"/>
        <w:jc w:val="left"/>
        <w:rPr>
          <w:rFonts w:hint="eastAsia" w:ascii="宋体" w:hAnsi="宋体" w:cs="宋体"/>
          <w:kern w:val="0"/>
          <w:sz w:val="24"/>
          <w:szCs w:val="24"/>
          <w:highlight w:val="none"/>
        </w:rPr>
      </w:pPr>
      <w:r>
        <w:rPr>
          <w:rFonts w:hint="eastAsia" w:ascii="宋体" w:hAnsi="宋体" w:cs="宋体"/>
          <w:kern w:val="0"/>
          <w:sz w:val="24"/>
          <w:szCs w:val="24"/>
          <w:highlight w:val="none"/>
          <w:lang w:val="en-US" w:eastAsia="zh-CN"/>
        </w:rPr>
        <w:t>7.2《中华人民共和国政府采购法》</w:t>
      </w:r>
      <w:r>
        <w:rPr>
          <w:rFonts w:hint="eastAsia" w:ascii="宋体" w:hAnsi="宋体" w:cs="宋体"/>
          <w:kern w:val="0"/>
          <w:sz w:val="24"/>
          <w:szCs w:val="24"/>
          <w:highlight w:val="none"/>
        </w:rPr>
        <w:t>第二十二条第五款“参加政府采购活动前三年内，在经营活动中没有重大违法记录”，</w:t>
      </w:r>
      <w:r>
        <w:rPr>
          <w:rFonts w:hint="eastAsia" w:ascii="宋体" w:hAnsi="宋体" w:cs="宋体"/>
          <w:kern w:val="0"/>
          <w:sz w:val="24"/>
          <w:szCs w:val="24"/>
          <w:highlight w:val="none"/>
          <w:lang w:eastAsia="zh-CN"/>
        </w:rPr>
        <w:t>《中华人民共和国政府采购法》</w:t>
      </w:r>
      <w:r>
        <w:rPr>
          <w:rFonts w:hint="eastAsia" w:ascii="宋体" w:hAnsi="宋体" w:cs="宋体"/>
          <w:kern w:val="0"/>
          <w:sz w:val="24"/>
          <w:szCs w:val="24"/>
          <w:highlight w:val="none"/>
        </w:rPr>
        <w:t xml:space="preserve">实施条例第十九条 </w:t>
      </w:r>
      <w:r>
        <w:rPr>
          <w:rFonts w:hint="eastAsia" w:ascii="宋体" w:hAnsi="宋体" w:cs="宋体"/>
          <w:kern w:val="0"/>
          <w:sz w:val="24"/>
          <w:szCs w:val="24"/>
          <w:highlight w:val="none"/>
          <w:lang w:eastAsia="zh-CN"/>
        </w:rPr>
        <w:t>“</w:t>
      </w:r>
      <w:r>
        <w:rPr>
          <w:rFonts w:hint="eastAsia" w:ascii="宋体" w:hAnsi="宋体" w:cs="宋体"/>
          <w:kern w:val="0"/>
          <w:sz w:val="24"/>
          <w:szCs w:val="24"/>
          <w:highlight w:val="none"/>
        </w:rPr>
        <w:t>重大违法记录是指供应商因违法经营受到刑事处罚或者责令停产停业、吊销许可证或者执照、较大数额罚款等行政处罚。</w:t>
      </w:r>
      <w:r>
        <w:rPr>
          <w:rFonts w:hint="eastAsia" w:ascii="宋体" w:hAnsi="宋体" w:cs="宋体"/>
          <w:kern w:val="0"/>
          <w:sz w:val="24"/>
          <w:szCs w:val="24"/>
          <w:highlight w:val="none"/>
          <w:lang w:eastAsia="zh-CN"/>
        </w:rPr>
        <w:t>”财政部发布的《关于&lt;中华人民共和国政府采购法实施条例&gt;第十九条第一款“较大数额罚款”具体适用问题的意见》（财库〔2022〕3号）明确，“较大数额罚款”认定为200万元以上，若相关法律、行政法规或国务院部门另有更高标准，则从其规定。 ‌</w:t>
      </w:r>
      <w:r>
        <w:rPr>
          <w:rFonts w:hint="eastAsia" w:ascii="宋体" w:hAnsi="宋体" w:cs="宋体"/>
          <w:kern w:val="0"/>
          <w:sz w:val="24"/>
          <w:szCs w:val="24"/>
          <w:highlight w:val="none"/>
        </w:rPr>
        <w:t>“重大违法记录”包括供应商或者其法定代表人、董事、监事、高级管理人员因经营活动中的违法行为受到行政处罚，但警告和罚款额在人民币3万元以下的行政处罚除外；供应商或其法定代表人、董事、监事、高级管理人员因经营活动中的违法行为受到刑事处罚。</w:t>
      </w:r>
    </w:p>
    <w:p w14:paraId="2827C549">
      <w:pPr>
        <w:keepNext w:val="0"/>
        <w:keepLines w:val="0"/>
        <w:pageBreakBefore w:val="0"/>
        <w:widowControl w:val="0"/>
        <w:kinsoku/>
        <w:wordWrap/>
        <w:overflowPunct/>
        <w:topLinePunct w:val="0"/>
        <w:bidi w:val="0"/>
        <w:snapToGrid w:val="0"/>
        <w:spacing w:line="360" w:lineRule="auto"/>
        <w:ind w:firstLine="48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7.3</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在投标活动中提供虚假材料或从事其他违法活动的,其投标无效，由相关部门查处。</w:t>
      </w:r>
    </w:p>
    <w:p w14:paraId="48BACE8D">
      <w:pPr>
        <w:keepNext w:val="0"/>
        <w:keepLines w:val="0"/>
        <w:pageBreakBefore w:val="0"/>
        <w:widowControl w:val="0"/>
        <w:kinsoku/>
        <w:wordWrap/>
        <w:overflowPunct/>
        <w:topLinePunct w:val="0"/>
        <w:bidi w:val="0"/>
        <w:snapToGrid w:val="0"/>
        <w:spacing w:line="360" w:lineRule="auto"/>
        <w:ind w:firstLine="420"/>
        <w:jc w:val="left"/>
        <w:rPr>
          <w:rFonts w:hint="eastAsia" w:ascii="宋体" w:hAnsi="宋体" w:eastAsia="宋体" w:cs="宋体"/>
          <w:color w:val="auto"/>
          <w:kern w:val="0"/>
          <w:sz w:val="24"/>
          <w:szCs w:val="24"/>
          <w:highlight w:val="none"/>
        </w:rPr>
      </w:pPr>
      <w:r>
        <w:rPr>
          <w:rFonts w:hint="eastAsia" w:ascii="宋体" w:hAnsi="宋体" w:cs="宋体"/>
          <w:b/>
          <w:bCs/>
          <w:color w:val="auto"/>
          <w:kern w:val="0"/>
          <w:sz w:val="24"/>
          <w:szCs w:val="24"/>
          <w:highlight w:val="none"/>
          <w:lang w:val="en-US" w:eastAsia="zh-CN"/>
        </w:rPr>
        <w:t>8.</w:t>
      </w:r>
      <w:r>
        <w:rPr>
          <w:rFonts w:hint="eastAsia" w:ascii="宋体" w:hAnsi="宋体" w:eastAsia="宋体" w:cs="宋体"/>
          <w:b/>
          <w:bCs/>
          <w:color w:val="auto"/>
          <w:kern w:val="0"/>
          <w:sz w:val="24"/>
          <w:szCs w:val="24"/>
          <w:highlight w:val="none"/>
        </w:rPr>
        <w:t>质疑和投诉</w:t>
      </w:r>
    </w:p>
    <w:p w14:paraId="0C544B71">
      <w:pPr>
        <w:keepNext w:val="0"/>
        <w:keepLines w:val="0"/>
        <w:pageBreakBefore w:val="0"/>
        <w:widowControl w:val="0"/>
        <w:kinsoku/>
        <w:wordWrap/>
        <w:overflowPunct/>
        <w:topLinePunct w:val="0"/>
        <w:bidi w:val="0"/>
        <w:snapToGrid w:val="0"/>
        <w:spacing w:line="360" w:lineRule="auto"/>
        <w:ind w:firstLine="470" w:firstLineChars="196"/>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8</w:t>
      </w:r>
      <w:r>
        <w:rPr>
          <w:rFonts w:hint="eastAsia" w:ascii="宋体" w:hAnsi="宋体" w:eastAsia="宋体" w:cs="宋体"/>
          <w:color w:val="auto"/>
          <w:kern w:val="0"/>
          <w:sz w:val="24"/>
          <w:szCs w:val="24"/>
          <w:highlight w:val="none"/>
        </w:rPr>
        <w:t>.1</w:t>
      </w:r>
      <w:r>
        <w:rPr>
          <w:rFonts w:hint="eastAsia" w:ascii="宋体" w:hAnsi="宋体" w:eastAsia="宋体" w:cs="宋体"/>
          <w:color w:val="auto"/>
          <w:kern w:val="0"/>
          <w:sz w:val="24"/>
          <w:szCs w:val="24"/>
          <w:highlight w:val="none"/>
          <w:lang w:val="en-US" w:eastAsia="zh-CN"/>
        </w:rPr>
        <w:t xml:space="preserve"> </w:t>
      </w:r>
      <w:r>
        <w:rPr>
          <w:rFonts w:hint="eastAsia" w:ascii="宋体" w:hAnsi="宋体" w:eastAsia="宋体" w:cs="宋体"/>
          <w:bCs/>
          <w:color w:val="auto"/>
          <w:kern w:val="0"/>
          <w:sz w:val="24"/>
          <w:szCs w:val="24"/>
          <w:highlight w:val="none"/>
        </w:rPr>
        <w:t>供应商认为</w:t>
      </w:r>
      <w:r>
        <w:rPr>
          <w:rFonts w:hint="eastAsia" w:ascii="宋体" w:hAnsi="宋体" w:eastAsia="宋体" w:cs="宋体"/>
          <w:bCs/>
          <w:color w:val="auto"/>
          <w:kern w:val="0"/>
          <w:sz w:val="24"/>
          <w:szCs w:val="24"/>
          <w:highlight w:val="none"/>
          <w:lang w:val="en-US" w:eastAsia="zh-CN"/>
        </w:rPr>
        <w:t>采购</w:t>
      </w:r>
      <w:r>
        <w:rPr>
          <w:rFonts w:hint="eastAsia" w:ascii="宋体" w:hAnsi="宋体" w:eastAsia="宋体" w:cs="宋体"/>
          <w:bCs/>
          <w:color w:val="auto"/>
          <w:kern w:val="0"/>
          <w:sz w:val="24"/>
          <w:szCs w:val="24"/>
          <w:highlight w:val="none"/>
        </w:rPr>
        <w:t>文件使自己的合法权益受到损害的，</w:t>
      </w:r>
      <w:r>
        <w:rPr>
          <w:rFonts w:hint="eastAsia" w:ascii="宋体" w:hAnsi="宋体" w:eastAsia="宋体" w:cs="宋体"/>
          <w:color w:val="auto"/>
          <w:kern w:val="0"/>
          <w:sz w:val="24"/>
          <w:szCs w:val="24"/>
          <w:highlight w:val="none"/>
        </w:rPr>
        <w:t>应当在</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公告期限届满之日(或收到</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文件之日)起</w:t>
      </w:r>
      <w:r>
        <w:rPr>
          <w:rFonts w:hint="eastAsia" w:ascii="宋体" w:hAnsi="宋体" w:eastAsia="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个工作日之内向</w:t>
      </w:r>
      <w:r>
        <w:rPr>
          <w:rFonts w:hint="eastAsia" w:ascii="宋体" w:hAnsi="宋体" w:eastAsia="宋体" w:cs="宋体"/>
          <w:bCs/>
          <w:color w:val="auto"/>
          <w:kern w:val="0"/>
          <w:sz w:val="24"/>
          <w:szCs w:val="24"/>
          <w:highlight w:val="none"/>
        </w:rPr>
        <w:t>采购人提出质疑；供应商认为</w:t>
      </w:r>
      <w:r>
        <w:rPr>
          <w:rFonts w:hint="eastAsia" w:ascii="宋体" w:hAnsi="宋体" w:eastAsia="宋体" w:cs="宋体"/>
          <w:bCs/>
          <w:color w:val="auto"/>
          <w:kern w:val="0"/>
          <w:sz w:val="24"/>
          <w:szCs w:val="24"/>
          <w:highlight w:val="none"/>
          <w:lang w:eastAsia="zh-CN"/>
        </w:rPr>
        <w:t>磋商</w:t>
      </w:r>
      <w:r>
        <w:rPr>
          <w:rFonts w:hint="eastAsia" w:ascii="宋体" w:hAnsi="宋体" w:eastAsia="宋体" w:cs="宋体"/>
          <w:bCs/>
          <w:color w:val="auto"/>
          <w:kern w:val="0"/>
          <w:sz w:val="24"/>
          <w:szCs w:val="24"/>
          <w:highlight w:val="none"/>
        </w:rPr>
        <w:t>过程和</w:t>
      </w:r>
      <w:r>
        <w:rPr>
          <w:rFonts w:hint="eastAsia" w:ascii="宋体" w:hAnsi="宋体" w:cs="宋体"/>
          <w:bCs/>
          <w:color w:val="auto"/>
          <w:kern w:val="0"/>
          <w:sz w:val="24"/>
          <w:szCs w:val="24"/>
          <w:highlight w:val="none"/>
          <w:lang w:eastAsia="zh-CN"/>
        </w:rPr>
        <w:t>成交</w:t>
      </w:r>
      <w:r>
        <w:rPr>
          <w:rFonts w:hint="eastAsia" w:ascii="宋体" w:hAnsi="宋体" w:eastAsia="宋体" w:cs="宋体"/>
          <w:bCs/>
          <w:color w:val="auto"/>
          <w:kern w:val="0"/>
          <w:sz w:val="24"/>
          <w:szCs w:val="24"/>
          <w:highlight w:val="none"/>
        </w:rPr>
        <w:t>结果使自己的合法权益受到损害的，应当在知道或者应知其权益受到损害之日起</w:t>
      </w:r>
      <w:r>
        <w:rPr>
          <w:rFonts w:hint="eastAsia" w:ascii="宋体" w:hAnsi="宋体" w:eastAsia="宋体" w:cs="宋体"/>
          <w:bCs/>
          <w:color w:val="auto"/>
          <w:kern w:val="0"/>
          <w:sz w:val="24"/>
          <w:szCs w:val="24"/>
          <w:highlight w:val="none"/>
          <w:lang w:val="en-US" w:eastAsia="zh-CN"/>
        </w:rPr>
        <w:t>3</w:t>
      </w:r>
      <w:r>
        <w:rPr>
          <w:rFonts w:hint="eastAsia" w:ascii="宋体" w:hAnsi="宋体" w:eastAsia="宋体" w:cs="宋体"/>
          <w:bCs/>
          <w:color w:val="auto"/>
          <w:kern w:val="0"/>
          <w:sz w:val="24"/>
          <w:szCs w:val="24"/>
          <w:highlight w:val="none"/>
        </w:rPr>
        <w:t>个工作日内提出质疑。</w:t>
      </w:r>
      <w:r>
        <w:rPr>
          <w:rFonts w:hint="eastAsia" w:ascii="宋体" w:hAnsi="宋体" w:eastAsia="宋体" w:cs="宋体"/>
          <w:color w:val="auto"/>
          <w:kern w:val="0"/>
          <w:sz w:val="24"/>
          <w:szCs w:val="24"/>
          <w:highlight w:val="none"/>
        </w:rPr>
        <w:t>逾期不再受理,</w:t>
      </w:r>
      <w:r>
        <w:rPr>
          <w:rFonts w:hint="eastAsia" w:ascii="宋体" w:hAnsi="宋体" w:eastAsia="宋体" w:cs="宋体"/>
          <w:bCs/>
          <w:color w:val="auto"/>
          <w:kern w:val="0"/>
          <w:sz w:val="24"/>
          <w:szCs w:val="24"/>
          <w:highlight w:val="none"/>
        </w:rPr>
        <w:t>供应商在法定质疑期内应一次性提出针对同一采购环节的质疑。</w:t>
      </w:r>
      <w:r>
        <w:rPr>
          <w:rFonts w:hint="eastAsia" w:ascii="宋体" w:hAnsi="宋体" w:eastAsia="宋体" w:cs="宋体"/>
          <w:color w:val="auto"/>
          <w:kern w:val="0"/>
          <w:sz w:val="24"/>
          <w:szCs w:val="24"/>
          <w:highlight w:val="none"/>
        </w:rPr>
        <w:t>供应商对</w:t>
      </w:r>
      <w:r>
        <w:rPr>
          <w:rFonts w:hint="eastAsia" w:ascii="宋体" w:hAnsi="宋体" w:eastAsia="宋体" w:cs="宋体"/>
          <w:bCs/>
          <w:color w:val="auto"/>
          <w:kern w:val="0"/>
          <w:sz w:val="24"/>
          <w:szCs w:val="24"/>
          <w:highlight w:val="none"/>
        </w:rPr>
        <w:t>采购人</w:t>
      </w:r>
      <w:r>
        <w:rPr>
          <w:rFonts w:hint="eastAsia" w:ascii="宋体" w:hAnsi="宋体" w:eastAsia="宋体" w:cs="宋体"/>
          <w:color w:val="auto"/>
          <w:kern w:val="0"/>
          <w:sz w:val="24"/>
          <w:szCs w:val="24"/>
          <w:highlight w:val="none"/>
        </w:rPr>
        <w:t>的质疑答复不满意,或</w:t>
      </w:r>
      <w:r>
        <w:rPr>
          <w:rFonts w:hint="eastAsia" w:ascii="宋体" w:hAnsi="宋体" w:eastAsia="宋体" w:cs="宋体"/>
          <w:bCs/>
          <w:color w:val="auto"/>
          <w:kern w:val="0"/>
          <w:sz w:val="24"/>
          <w:szCs w:val="24"/>
          <w:highlight w:val="none"/>
        </w:rPr>
        <w:t>采购人</w:t>
      </w:r>
      <w:r>
        <w:rPr>
          <w:rFonts w:hint="eastAsia" w:ascii="宋体" w:hAnsi="宋体" w:eastAsia="宋体" w:cs="宋体"/>
          <w:color w:val="auto"/>
          <w:kern w:val="0"/>
          <w:sz w:val="24"/>
          <w:szCs w:val="24"/>
          <w:highlight w:val="none"/>
        </w:rPr>
        <w:t>未在规定时间内作出答复的，可以在答复期满后15个工作日内向</w:t>
      </w:r>
      <w:r>
        <w:rPr>
          <w:rFonts w:hint="eastAsia" w:ascii="宋体" w:hAnsi="宋体" w:eastAsia="宋体" w:cs="宋体"/>
          <w:color w:val="auto"/>
          <w:kern w:val="0"/>
          <w:sz w:val="24"/>
          <w:szCs w:val="24"/>
          <w:highlight w:val="none"/>
          <w:lang w:val="en-US" w:eastAsia="zh-CN"/>
        </w:rPr>
        <w:t>医院纪检</w:t>
      </w:r>
      <w:r>
        <w:rPr>
          <w:rFonts w:hint="eastAsia" w:ascii="宋体" w:hAnsi="宋体" w:eastAsia="宋体" w:cs="宋体"/>
          <w:color w:val="auto"/>
          <w:kern w:val="0"/>
          <w:sz w:val="24"/>
          <w:szCs w:val="24"/>
          <w:highlight w:val="none"/>
        </w:rPr>
        <w:t>部门投诉。</w:t>
      </w:r>
    </w:p>
    <w:p w14:paraId="3B893C68">
      <w:pPr>
        <w:keepNext w:val="0"/>
        <w:keepLines w:val="0"/>
        <w:pageBreakBefore w:val="0"/>
        <w:widowControl w:val="0"/>
        <w:shd w:val="clear" w:color="auto" w:fill="FFFFFF"/>
        <w:kinsoku/>
        <w:wordWrap/>
        <w:overflowPunct/>
        <w:topLinePunct w:val="0"/>
        <w:bidi w:val="0"/>
        <w:snapToGrid w:val="0"/>
        <w:spacing w:line="360" w:lineRule="auto"/>
        <w:ind w:firstLine="48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8.2</w:t>
      </w:r>
      <w:r>
        <w:rPr>
          <w:rFonts w:hint="eastAsia" w:ascii="宋体" w:hAnsi="宋体" w:eastAsia="宋体" w:cs="宋体"/>
          <w:color w:val="auto"/>
          <w:kern w:val="0"/>
          <w:sz w:val="24"/>
          <w:szCs w:val="24"/>
          <w:highlight w:val="none"/>
          <w:lang w:val="en-US" w:eastAsia="zh-CN"/>
        </w:rPr>
        <w:t xml:space="preserve"> </w:t>
      </w:r>
      <w:r>
        <w:rPr>
          <w:rFonts w:hint="eastAsia" w:ascii="宋体" w:hAnsi="宋体" w:eastAsia="宋体" w:cs="宋体"/>
          <w:bCs/>
          <w:color w:val="auto"/>
          <w:kern w:val="0"/>
          <w:sz w:val="24"/>
          <w:szCs w:val="24"/>
          <w:highlight w:val="none"/>
        </w:rPr>
        <w:t>质疑、投诉应当采用书面形式，质疑书、投诉书均应明确阐述</w:t>
      </w:r>
      <w:r>
        <w:rPr>
          <w:rFonts w:hint="eastAsia" w:ascii="宋体" w:hAnsi="宋体" w:eastAsia="宋体" w:cs="宋体"/>
          <w:bCs/>
          <w:color w:val="auto"/>
          <w:kern w:val="0"/>
          <w:sz w:val="24"/>
          <w:szCs w:val="24"/>
          <w:highlight w:val="none"/>
          <w:lang w:val="en-US" w:eastAsia="zh-CN"/>
        </w:rPr>
        <w:t>采购</w:t>
      </w:r>
      <w:r>
        <w:rPr>
          <w:rFonts w:hint="eastAsia" w:ascii="宋体" w:hAnsi="宋体" w:eastAsia="宋体" w:cs="宋体"/>
          <w:bCs/>
          <w:color w:val="auto"/>
          <w:kern w:val="0"/>
          <w:sz w:val="24"/>
          <w:szCs w:val="24"/>
          <w:highlight w:val="none"/>
        </w:rPr>
        <w:t>文件、</w:t>
      </w:r>
      <w:r>
        <w:rPr>
          <w:rFonts w:hint="eastAsia" w:ascii="宋体" w:hAnsi="宋体" w:eastAsia="宋体" w:cs="宋体"/>
          <w:bCs/>
          <w:color w:val="auto"/>
          <w:kern w:val="0"/>
          <w:sz w:val="24"/>
          <w:szCs w:val="24"/>
          <w:highlight w:val="none"/>
          <w:lang w:eastAsia="zh-CN"/>
        </w:rPr>
        <w:t>磋商</w:t>
      </w:r>
      <w:r>
        <w:rPr>
          <w:rFonts w:hint="eastAsia" w:ascii="宋体" w:hAnsi="宋体" w:eastAsia="宋体" w:cs="宋体"/>
          <w:bCs/>
          <w:color w:val="auto"/>
          <w:kern w:val="0"/>
          <w:sz w:val="24"/>
          <w:szCs w:val="24"/>
          <w:highlight w:val="none"/>
        </w:rPr>
        <w:t>过程和</w:t>
      </w:r>
      <w:r>
        <w:rPr>
          <w:rFonts w:hint="eastAsia" w:ascii="宋体" w:hAnsi="宋体" w:cs="宋体"/>
          <w:bCs/>
          <w:color w:val="auto"/>
          <w:kern w:val="0"/>
          <w:sz w:val="24"/>
          <w:szCs w:val="24"/>
          <w:highlight w:val="none"/>
          <w:lang w:eastAsia="zh-CN"/>
        </w:rPr>
        <w:t>成交</w:t>
      </w:r>
      <w:r>
        <w:rPr>
          <w:rFonts w:hint="eastAsia" w:ascii="宋体" w:hAnsi="宋体" w:eastAsia="宋体" w:cs="宋体"/>
          <w:bCs/>
          <w:color w:val="auto"/>
          <w:kern w:val="0"/>
          <w:sz w:val="24"/>
          <w:szCs w:val="24"/>
          <w:highlight w:val="none"/>
        </w:rPr>
        <w:t>结果中使自己合法权益受到损害的实质性内容，提供相关事实、依据和证据及其来源或线索，便于有关单位调查、答复和处理。</w:t>
      </w:r>
    </w:p>
    <w:p w14:paraId="6670C581">
      <w:pPr>
        <w:keepNext w:val="0"/>
        <w:keepLines w:val="0"/>
        <w:pageBreakBefore w:val="0"/>
        <w:widowControl w:val="0"/>
        <w:kinsoku/>
        <w:wordWrap/>
        <w:overflowPunct/>
        <w:topLinePunct w:val="0"/>
        <w:autoSpaceDE/>
        <w:autoSpaceDN/>
        <w:bidi w:val="0"/>
        <w:adjustRightInd/>
        <w:snapToGrid w:val="0"/>
        <w:spacing w:line="360" w:lineRule="auto"/>
        <w:ind w:firstLine="0"/>
        <w:jc w:val="center"/>
        <w:textAlignment w:val="auto"/>
        <w:outlineLvl w:val="1"/>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二、</w:t>
      </w:r>
      <w:r>
        <w:rPr>
          <w:rFonts w:hint="eastAsia" w:ascii="宋体" w:hAnsi="宋体" w:eastAsia="宋体" w:cs="宋体"/>
          <w:b/>
          <w:bCs/>
          <w:color w:val="auto"/>
          <w:kern w:val="0"/>
          <w:sz w:val="24"/>
          <w:szCs w:val="24"/>
          <w:highlight w:val="none"/>
          <w:lang w:val="en-US" w:eastAsia="zh-CN"/>
        </w:rPr>
        <w:t>采购</w:t>
      </w:r>
      <w:r>
        <w:rPr>
          <w:rFonts w:hint="eastAsia" w:ascii="宋体" w:hAnsi="宋体" w:eastAsia="宋体" w:cs="宋体"/>
          <w:b/>
          <w:bCs/>
          <w:color w:val="auto"/>
          <w:kern w:val="0"/>
          <w:sz w:val="24"/>
          <w:szCs w:val="24"/>
          <w:highlight w:val="none"/>
        </w:rPr>
        <w:t>文件</w:t>
      </w:r>
    </w:p>
    <w:p w14:paraId="1B68A14C">
      <w:pPr>
        <w:tabs>
          <w:tab w:val="left" w:pos="720"/>
        </w:tabs>
        <w:spacing w:line="360" w:lineRule="auto"/>
        <w:ind w:firstLine="482" w:firstLineChars="200"/>
        <w:rPr>
          <w:rFonts w:hint="eastAsia" w:ascii="宋体" w:hAnsi="宋体" w:cs="宋体"/>
          <w:b/>
          <w:bCs/>
          <w:color w:val="auto"/>
          <w:kern w:val="0"/>
          <w:sz w:val="24"/>
          <w:szCs w:val="24"/>
          <w:highlight w:val="none"/>
          <w:lang w:val="en-US" w:eastAsia="zh-CN"/>
        </w:rPr>
      </w:pPr>
      <w:r>
        <w:rPr>
          <w:rFonts w:hint="eastAsia" w:ascii="宋体" w:hAnsi="宋体" w:cs="宋体"/>
          <w:b/>
          <w:bCs/>
          <w:color w:val="auto"/>
          <w:kern w:val="0"/>
          <w:sz w:val="24"/>
          <w:szCs w:val="24"/>
          <w:highlight w:val="none"/>
          <w:lang w:val="en-US" w:eastAsia="zh-CN"/>
        </w:rPr>
        <w:t>9.采购文件构成</w:t>
      </w:r>
    </w:p>
    <w:p w14:paraId="00C9D0CF">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供应商应仔细阅读</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文件中供应商须知、条款、格式等所有事项，按</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文件的要求制作并提交响应文件，并保证所提供的全部资料的真实性，以使其投标对</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文件做出实质性响应，否则，将承担其投标被拒绝的风险。</w:t>
      </w:r>
    </w:p>
    <w:p w14:paraId="073B3FE2">
      <w:pPr>
        <w:keepNext w:val="0"/>
        <w:keepLines w:val="0"/>
        <w:pageBreakBefore w:val="0"/>
        <w:widowControl w:val="0"/>
        <w:kinsoku/>
        <w:wordWrap/>
        <w:overflowPunct/>
        <w:topLinePunct w:val="0"/>
        <w:bidi w:val="0"/>
        <w:snapToGrid w:val="0"/>
        <w:spacing w:line="360" w:lineRule="auto"/>
        <w:ind w:firstLine="477" w:firstLineChars="198"/>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1</w:t>
      </w:r>
      <w:r>
        <w:rPr>
          <w:rFonts w:hint="eastAsia" w:ascii="宋体" w:hAnsi="宋体" w:cs="宋体"/>
          <w:b/>
          <w:bCs/>
          <w:color w:val="auto"/>
          <w:kern w:val="0"/>
          <w:sz w:val="24"/>
          <w:szCs w:val="24"/>
          <w:highlight w:val="none"/>
          <w:lang w:val="en-US" w:eastAsia="zh-CN"/>
        </w:rPr>
        <w:t>0</w:t>
      </w:r>
      <w:r>
        <w:rPr>
          <w:rFonts w:hint="eastAsia" w:ascii="宋体" w:hAnsi="宋体" w:eastAsia="宋体" w:cs="宋体"/>
          <w:b/>
          <w:bCs/>
          <w:color w:val="auto"/>
          <w:kern w:val="0"/>
          <w:sz w:val="24"/>
          <w:szCs w:val="24"/>
          <w:highlight w:val="none"/>
        </w:rPr>
        <w:t>.</w:t>
      </w:r>
      <w:r>
        <w:rPr>
          <w:rFonts w:hint="eastAsia" w:ascii="宋体" w:hAnsi="宋体" w:eastAsia="宋体" w:cs="宋体"/>
          <w:b/>
          <w:bCs/>
          <w:color w:val="auto"/>
          <w:kern w:val="0"/>
          <w:sz w:val="24"/>
          <w:szCs w:val="24"/>
          <w:highlight w:val="none"/>
          <w:lang w:val="en-US" w:eastAsia="zh-CN"/>
        </w:rPr>
        <w:t>采购</w:t>
      </w:r>
      <w:r>
        <w:rPr>
          <w:rFonts w:hint="eastAsia" w:ascii="宋体" w:hAnsi="宋体" w:eastAsia="宋体" w:cs="宋体"/>
          <w:b/>
          <w:bCs/>
          <w:color w:val="auto"/>
          <w:kern w:val="0"/>
          <w:sz w:val="24"/>
          <w:szCs w:val="24"/>
          <w:highlight w:val="none"/>
        </w:rPr>
        <w:t>文件的澄清与修改</w:t>
      </w:r>
    </w:p>
    <w:p w14:paraId="74434633">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hint="eastAsia" w:ascii="宋体" w:hAnsi="宋体" w:cs="宋体"/>
          <w:color w:val="auto"/>
          <w:kern w:val="0"/>
          <w:sz w:val="24"/>
          <w:szCs w:val="24"/>
          <w:highlight w:val="none"/>
          <w:lang w:val="en-US" w:eastAsia="zh-CN"/>
        </w:rPr>
        <w:t>0</w:t>
      </w:r>
      <w:r>
        <w:rPr>
          <w:rFonts w:hint="eastAsia" w:ascii="宋体" w:hAnsi="宋体" w:eastAsia="宋体" w:cs="宋体"/>
          <w:color w:val="auto"/>
          <w:kern w:val="0"/>
          <w:sz w:val="24"/>
          <w:szCs w:val="24"/>
          <w:highlight w:val="none"/>
        </w:rPr>
        <w:t>.1 </w:t>
      </w:r>
      <w:r>
        <w:rPr>
          <w:rFonts w:hint="eastAsia" w:ascii="宋体" w:hAnsi="宋体" w:eastAsia="宋体" w:cs="宋体"/>
          <w:color w:val="auto"/>
          <w:kern w:val="0"/>
          <w:sz w:val="24"/>
          <w:szCs w:val="24"/>
          <w:highlight w:val="none"/>
          <w:lang w:eastAsia="zh-CN"/>
        </w:rPr>
        <w:t>采购人</w:t>
      </w:r>
      <w:r>
        <w:rPr>
          <w:rFonts w:hint="eastAsia" w:ascii="宋体" w:hAnsi="宋体" w:eastAsia="宋体" w:cs="宋体"/>
          <w:color w:val="auto"/>
          <w:kern w:val="0"/>
          <w:sz w:val="24"/>
          <w:szCs w:val="24"/>
          <w:highlight w:val="none"/>
        </w:rPr>
        <w:t>对已发出的</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文件进行必要澄清、修改或补充的，应当在</w:t>
      </w:r>
      <w:r>
        <w:rPr>
          <w:rFonts w:hint="eastAsia" w:ascii="宋体" w:hAnsi="宋体" w:eastAsia="宋体" w:cs="宋体"/>
          <w:color w:val="auto"/>
          <w:kern w:val="0"/>
          <w:sz w:val="24"/>
          <w:szCs w:val="24"/>
          <w:highlight w:val="none"/>
          <w:lang w:val="en-US" w:eastAsia="zh-CN"/>
        </w:rPr>
        <w:t>原采购公告发布</w:t>
      </w:r>
      <w:r>
        <w:rPr>
          <w:rFonts w:hint="eastAsia" w:ascii="宋体" w:hAnsi="宋体" w:eastAsia="宋体" w:cs="宋体"/>
          <w:color w:val="auto"/>
          <w:kern w:val="0"/>
          <w:sz w:val="24"/>
          <w:szCs w:val="24"/>
          <w:highlight w:val="none"/>
        </w:rPr>
        <w:t>媒体上发布更正公告或变更公告。</w:t>
      </w:r>
    </w:p>
    <w:p w14:paraId="672DF54F">
      <w:pPr>
        <w:keepNext w:val="0"/>
        <w:keepLines w:val="0"/>
        <w:pageBreakBefore w:val="0"/>
        <w:widowControl w:val="0"/>
        <w:kinsoku/>
        <w:wordWrap/>
        <w:overflowPunct/>
        <w:topLinePunct w:val="0"/>
        <w:bidi w:val="0"/>
        <w:snapToGrid w:val="0"/>
        <w:spacing w:line="360" w:lineRule="auto"/>
        <w:ind w:firstLine="48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hint="eastAsia" w:ascii="宋体" w:hAnsi="宋体" w:cs="宋体"/>
          <w:color w:val="auto"/>
          <w:kern w:val="0"/>
          <w:sz w:val="24"/>
          <w:szCs w:val="24"/>
          <w:highlight w:val="none"/>
          <w:lang w:val="en-US" w:eastAsia="zh-CN"/>
        </w:rPr>
        <w:t>0</w:t>
      </w:r>
      <w:r>
        <w:rPr>
          <w:rFonts w:hint="eastAsia" w:ascii="宋体" w:hAnsi="宋体" w:eastAsia="宋体" w:cs="宋体"/>
          <w:color w:val="auto"/>
          <w:kern w:val="0"/>
          <w:sz w:val="24"/>
          <w:szCs w:val="24"/>
          <w:highlight w:val="none"/>
        </w:rPr>
        <w:t>.2 </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文件澄清、修改或补充的内容为</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文件的组成部分。</w:t>
      </w:r>
    </w:p>
    <w:p w14:paraId="28FD75DD">
      <w:pPr>
        <w:keepNext w:val="0"/>
        <w:keepLines w:val="0"/>
        <w:pageBreakBefore w:val="0"/>
        <w:widowControl w:val="0"/>
        <w:kinsoku/>
        <w:wordWrap/>
        <w:overflowPunct/>
        <w:topLinePunct w:val="0"/>
        <w:autoSpaceDE/>
        <w:autoSpaceDN/>
        <w:bidi w:val="0"/>
        <w:adjustRightInd/>
        <w:snapToGrid w:val="0"/>
        <w:spacing w:line="360" w:lineRule="auto"/>
        <w:ind w:firstLine="0"/>
        <w:jc w:val="center"/>
        <w:textAlignment w:val="auto"/>
        <w:outlineLvl w:val="1"/>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三、</w:t>
      </w:r>
      <w:r>
        <w:rPr>
          <w:rFonts w:hint="eastAsia" w:ascii="宋体" w:hAnsi="宋体" w:eastAsia="宋体" w:cs="宋体"/>
          <w:b/>
          <w:bCs/>
          <w:color w:val="auto"/>
          <w:kern w:val="0"/>
          <w:sz w:val="24"/>
          <w:szCs w:val="24"/>
          <w:highlight w:val="none"/>
          <w:lang w:val="en-US" w:eastAsia="zh-CN"/>
        </w:rPr>
        <w:t>响应</w:t>
      </w:r>
      <w:r>
        <w:rPr>
          <w:rFonts w:hint="eastAsia" w:ascii="宋体" w:hAnsi="宋体" w:eastAsia="宋体" w:cs="宋体"/>
          <w:b/>
          <w:bCs/>
          <w:color w:val="auto"/>
          <w:kern w:val="0"/>
          <w:sz w:val="24"/>
          <w:szCs w:val="24"/>
          <w:highlight w:val="none"/>
        </w:rPr>
        <w:t>文件的编制</w:t>
      </w:r>
    </w:p>
    <w:p w14:paraId="4E193EDA">
      <w:pPr>
        <w:keepNext w:val="0"/>
        <w:keepLines w:val="0"/>
        <w:pageBreakBefore w:val="0"/>
        <w:widowControl w:val="0"/>
        <w:kinsoku/>
        <w:wordWrap/>
        <w:overflowPunct/>
        <w:topLinePunct w:val="0"/>
        <w:bidi w:val="0"/>
        <w:snapToGrid w:val="0"/>
        <w:spacing w:line="360" w:lineRule="auto"/>
        <w:ind w:firstLine="477" w:firstLineChars="198"/>
        <w:rPr>
          <w:rFonts w:hint="eastAsia" w:ascii="宋体" w:hAnsi="宋体" w:eastAsia="宋体" w:cs="宋体"/>
          <w:color w:val="auto"/>
          <w:kern w:val="0"/>
          <w:sz w:val="24"/>
          <w:szCs w:val="24"/>
          <w:highlight w:val="none"/>
        </w:rPr>
      </w:pPr>
      <w:r>
        <w:rPr>
          <w:rFonts w:hint="eastAsia" w:ascii="宋体" w:hAnsi="宋体" w:eastAsia="宋体" w:cs="宋体"/>
          <w:b/>
          <w:bCs/>
          <w:color w:val="auto"/>
          <w:kern w:val="0"/>
          <w:sz w:val="24"/>
          <w:szCs w:val="24"/>
          <w:highlight w:val="none"/>
        </w:rPr>
        <w:t>1</w:t>
      </w:r>
      <w:r>
        <w:rPr>
          <w:rFonts w:hint="eastAsia" w:ascii="宋体" w:hAnsi="宋体" w:cs="宋体"/>
          <w:b/>
          <w:bCs/>
          <w:color w:val="auto"/>
          <w:kern w:val="0"/>
          <w:sz w:val="24"/>
          <w:szCs w:val="24"/>
          <w:highlight w:val="none"/>
          <w:lang w:val="en-US" w:eastAsia="zh-CN"/>
        </w:rPr>
        <w:t>1</w:t>
      </w:r>
      <w:r>
        <w:rPr>
          <w:rFonts w:hint="eastAsia" w:ascii="宋体" w:hAnsi="宋体" w:eastAsia="宋体" w:cs="宋体"/>
          <w:b/>
          <w:bCs/>
          <w:color w:val="auto"/>
          <w:kern w:val="0"/>
          <w:sz w:val="24"/>
          <w:szCs w:val="24"/>
          <w:highlight w:val="none"/>
        </w:rPr>
        <w:t>.要求</w:t>
      </w:r>
    </w:p>
    <w:p w14:paraId="7F4EF235">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应仔细阅读</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文件的所有内容，按照</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文件提供的格式编写</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文件，不得缺少或留空任何</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文件要求填写的表格或提交的资料。</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文件提供格式的按格式填列，未提供格式的可自行拟定。</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文件应对</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文件的要求作出实质性响应（包括</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资格要求、技术要求、商务要求和</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文件格式中对</w:t>
      </w:r>
      <w:r>
        <w:rPr>
          <w:rFonts w:hint="eastAsia" w:ascii="宋体" w:hAnsi="宋体" w:eastAsia="宋体" w:cs="宋体"/>
          <w:color w:val="auto"/>
          <w:kern w:val="0"/>
          <w:sz w:val="24"/>
          <w:szCs w:val="24"/>
          <w:highlight w:val="none"/>
          <w:lang w:val="en-US" w:eastAsia="zh-CN"/>
        </w:rPr>
        <w:t>磋商</w:t>
      </w:r>
      <w:r>
        <w:rPr>
          <w:rFonts w:hint="eastAsia" w:ascii="宋体" w:hAnsi="宋体" w:eastAsia="宋体" w:cs="宋体"/>
          <w:color w:val="auto"/>
          <w:kern w:val="0"/>
          <w:sz w:val="24"/>
          <w:szCs w:val="24"/>
          <w:highlight w:val="none"/>
        </w:rPr>
        <w:t>的要求），</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对所提供的全部资料的合法性、真实性负责。</w:t>
      </w:r>
    </w:p>
    <w:p w14:paraId="417073B8">
      <w:pPr>
        <w:keepNext w:val="0"/>
        <w:keepLines w:val="0"/>
        <w:pageBreakBefore w:val="0"/>
        <w:widowControl w:val="0"/>
        <w:kinsoku/>
        <w:wordWrap/>
        <w:overflowPunct/>
        <w:topLinePunct w:val="0"/>
        <w:bidi w:val="0"/>
        <w:snapToGrid w:val="0"/>
        <w:spacing w:line="360" w:lineRule="auto"/>
        <w:ind w:firstLine="477" w:firstLineChars="198"/>
        <w:rPr>
          <w:rFonts w:hint="eastAsia" w:ascii="宋体" w:hAnsi="宋体" w:eastAsia="宋体" w:cs="宋体"/>
          <w:color w:val="auto"/>
          <w:kern w:val="0"/>
          <w:sz w:val="24"/>
          <w:szCs w:val="24"/>
          <w:highlight w:val="none"/>
        </w:rPr>
      </w:pPr>
      <w:r>
        <w:rPr>
          <w:rFonts w:hint="eastAsia" w:ascii="宋体" w:hAnsi="宋体" w:eastAsia="宋体" w:cs="宋体"/>
          <w:b/>
          <w:bCs/>
          <w:color w:val="auto"/>
          <w:kern w:val="0"/>
          <w:sz w:val="24"/>
          <w:szCs w:val="24"/>
          <w:highlight w:val="none"/>
        </w:rPr>
        <w:t>1</w:t>
      </w:r>
      <w:r>
        <w:rPr>
          <w:rFonts w:hint="eastAsia" w:ascii="宋体" w:hAnsi="宋体" w:cs="宋体"/>
          <w:b/>
          <w:bCs/>
          <w:color w:val="auto"/>
          <w:kern w:val="0"/>
          <w:sz w:val="24"/>
          <w:szCs w:val="24"/>
          <w:highlight w:val="none"/>
          <w:lang w:val="en-US" w:eastAsia="zh-CN"/>
        </w:rPr>
        <w:t>2</w:t>
      </w:r>
      <w:r>
        <w:rPr>
          <w:rFonts w:hint="eastAsia" w:ascii="宋体" w:hAnsi="宋体" w:eastAsia="宋体" w:cs="宋体"/>
          <w:b/>
          <w:bCs/>
          <w:color w:val="auto"/>
          <w:kern w:val="0"/>
          <w:sz w:val="24"/>
          <w:szCs w:val="24"/>
          <w:highlight w:val="none"/>
        </w:rPr>
        <w:t>.</w:t>
      </w:r>
      <w:r>
        <w:rPr>
          <w:rFonts w:hint="eastAsia" w:ascii="宋体" w:hAnsi="宋体" w:eastAsia="宋体" w:cs="宋体"/>
          <w:b/>
          <w:bCs/>
          <w:color w:val="auto"/>
          <w:kern w:val="0"/>
          <w:sz w:val="24"/>
          <w:szCs w:val="24"/>
          <w:highlight w:val="none"/>
          <w:lang w:val="en-US" w:eastAsia="zh-CN"/>
        </w:rPr>
        <w:t>响应</w:t>
      </w:r>
      <w:r>
        <w:rPr>
          <w:rFonts w:hint="eastAsia" w:ascii="宋体" w:hAnsi="宋体" w:eastAsia="宋体" w:cs="宋体"/>
          <w:b/>
          <w:bCs/>
          <w:color w:val="auto"/>
          <w:kern w:val="0"/>
          <w:sz w:val="24"/>
          <w:szCs w:val="24"/>
          <w:highlight w:val="none"/>
        </w:rPr>
        <w:t>文件的语言和计量单位</w:t>
      </w:r>
    </w:p>
    <w:p w14:paraId="609BDD41">
      <w:pPr>
        <w:keepNext w:val="0"/>
        <w:keepLines w:val="0"/>
        <w:pageBreakBefore w:val="0"/>
        <w:widowControl w:val="0"/>
        <w:kinsoku/>
        <w:wordWrap/>
        <w:overflowPunct/>
        <w:topLinePunct w:val="0"/>
        <w:bidi w:val="0"/>
        <w:snapToGrid w:val="0"/>
        <w:spacing w:line="360" w:lineRule="auto"/>
        <w:ind w:firstLine="48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hint="eastAsia" w:ascii="宋体" w:hAnsi="宋体" w:cs="宋体"/>
          <w:color w:val="auto"/>
          <w:kern w:val="0"/>
          <w:sz w:val="24"/>
          <w:szCs w:val="24"/>
          <w:highlight w:val="none"/>
          <w:lang w:val="en-US" w:eastAsia="zh-CN"/>
        </w:rPr>
        <w:t>2</w:t>
      </w:r>
      <w:r>
        <w:rPr>
          <w:rFonts w:hint="eastAsia" w:ascii="宋体" w:hAnsi="宋体" w:eastAsia="宋体" w:cs="宋体"/>
          <w:color w:val="auto"/>
          <w:kern w:val="0"/>
          <w:sz w:val="24"/>
          <w:szCs w:val="24"/>
          <w:highlight w:val="none"/>
        </w:rPr>
        <w:t>.1</w:t>
      </w:r>
      <w:r>
        <w:rPr>
          <w:rFonts w:hint="eastAsia" w:ascii="宋体" w:hAnsi="宋体" w:eastAsia="宋体" w:cs="宋体"/>
          <w:color w:val="auto"/>
          <w:kern w:val="0"/>
          <w:sz w:val="24"/>
          <w:szCs w:val="24"/>
          <w:highlight w:val="none"/>
          <w:lang w:val="en-US" w:eastAsia="zh-CN"/>
        </w:rPr>
        <w:t xml:space="preserve"> 响应</w:t>
      </w:r>
      <w:r>
        <w:rPr>
          <w:rFonts w:hint="eastAsia" w:ascii="宋体" w:hAnsi="宋体" w:eastAsia="宋体" w:cs="宋体"/>
          <w:color w:val="auto"/>
          <w:kern w:val="0"/>
          <w:sz w:val="24"/>
          <w:szCs w:val="24"/>
          <w:highlight w:val="none"/>
        </w:rPr>
        <w:t>文件以及</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与采购人就有关</w:t>
      </w:r>
      <w:r>
        <w:rPr>
          <w:rFonts w:hint="eastAsia" w:ascii="宋体" w:hAnsi="宋体" w:eastAsia="宋体" w:cs="宋体"/>
          <w:color w:val="auto"/>
          <w:kern w:val="0"/>
          <w:sz w:val="24"/>
          <w:szCs w:val="24"/>
          <w:highlight w:val="none"/>
          <w:lang w:val="en-US" w:eastAsia="zh-CN"/>
        </w:rPr>
        <w:t>磋商</w:t>
      </w:r>
      <w:r>
        <w:rPr>
          <w:rFonts w:hint="eastAsia" w:ascii="宋体" w:hAnsi="宋体" w:eastAsia="宋体" w:cs="宋体"/>
          <w:color w:val="auto"/>
          <w:kern w:val="0"/>
          <w:sz w:val="24"/>
          <w:szCs w:val="24"/>
          <w:highlight w:val="none"/>
        </w:rPr>
        <w:t>事宜的所有来往函电均应使用简体中文书写。供应商提供的外文资料应附有相应的中文译本，并以中文译本为准。</w:t>
      </w:r>
    </w:p>
    <w:p w14:paraId="1A6D7041">
      <w:pPr>
        <w:keepNext w:val="0"/>
        <w:keepLines w:val="0"/>
        <w:pageBreakBefore w:val="0"/>
        <w:widowControl w:val="0"/>
        <w:kinsoku/>
        <w:wordWrap/>
        <w:overflowPunct/>
        <w:topLinePunct w:val="0"/>
        <w:bidi w:val="0"/>
        <w:snapToGrid w:val="0"/>
        <w:spacing w:line="360" w:lineRule="auto"/>
        <w:ind w:firstLine="48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hint="eastAsia" w:ascii="宋体" w:hAnsi="宋体" w:cs="宋体"/>
          <w:color w:val="auto"/>
          <w:kern w:val="0"/>
          <w:sz w:val="24"/>
          <w:szCs w:val="24"/>
          <w:highlight w:val="none"/>
          <w:lang w:val="en-US" w:eastAsia="zh-CN"/>
        </w:rPr>
        <w:t>2</w:t>
      </w:r>
      <w:r>
        <w:rPr>
          <w:rFonts w:hint="eastAsia" w:ascii="宋体" w:hAnsi="宋体" w:eastAsia="宋体" w:cs="宋体"/>
          <w:color w:val="auto"/>
          <w:kern w:val="0"/>
          <w:sz w:val="24"/>
          <w:szCs w:val="24"/>
          <w:highlight w:val="none"/>
        </w:rPr>
        <w:t>.2</w:t>
      </w:r>
      <w:r>
        <w:rPr>
          <w:rFonts w:hint="eastAsia" w:ascii="宋体" w:hAnsi="宋体" w:eastAsia="宋体" w:cs="宋体"/>
          <w:color w:val="auto"/>
          <w:kern w:val="0"/>
          <w:sz w:val="24"/>
          <w:szCs w:val="24"/>
          <w:highlight w:val="none"/>
          <w:lang w:val="en-US" w:eastAsia="zh-CN"/>
        </w:rPr>
        <w:t xml:space="preserve"> </w:t>
      </w:r>
      <w:r>
        <w:rPr>
          <w:rFonts w:hint="eastAsia" w:ascii="宋体" w:hAnsi="宋体" w:eastAsia="宋体" w:cs="宋体"/>
          <w:color w:val="auto"/>
          <w:kern w:val="0"/>
          <w:sz w:val="24"/>
          <w:szCs w:val="24"/>
          <w:highlight w:val="none"/>
        </w:rPr>
        <w:t>关于</w:t>
      </w:r>
      <w:r>
        <w:rPr>
          <w:rFonts w:hint="eastAsia" w:ascii="宋体" w:hAnsi="宋体" w:eastAsia="宋体" w:cs="宋体"/>
          <w:color w:val="auto"/>
          <w:kern w:val="0"/>
          <w:sz w:val="24"/>
          <w:szCs w:val="24"/>
          <w:highlight w:val="none"/>
          <w:lang w:val="en-US" w:eastAsia="zh-CN"/>
        </w:rPr>
        <w:t>磋商</w:t>
      </w:r>
      <w:r>
        <w:rPr>
          <w:rFonts w:hint="eastAsia" w:ascii="宋体" w:hAnsi="宋体" w:eastAsia="宋体" w:cs="宋体"/>
          <w:color w:val="auto"/>
          <w:kern w:val="0"/>
          <w:sz w:val="24"/>
          <w:szCs w:val="24"/>
          <w:highlight w:val="none"/>
        </w:rPr>
        <w:t>计量单位，</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文件已有明确规定的，使用</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文件规定的计量单位；</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文件没有规定的，应采用中华人民共和国法定计量单位。</w:t>
      </w:r>
    </w:p>
    <w:p w14:paraId="27843369">
      <w:pPr>
        <w:keepNext w:val="0"/>
        <w:keepLines w:val="0"/>
        <w:pageBreakBefore w:val="0"/>
        <w:widowControl w:val="0"/>
        <w:kinsoku/>
        <w:wordWrap/>
        <w:overflowPunct/>
        <w:topLinePunct w:val="0"/>
        <w:bidi w:val="0"/>
        <w:snapToGrid w:val="0"/>
        <w:spacing w:line="360" w:lineRule="auto"/>
        <w:ind w:firstLine="477" w:firstLineChars="198"/>
        <w:rPr>
          <w:rFonts w:hint="eastAsia" w:ascii="宋体" w:hAnsi="宋体" w:eastAsia="宋体" w:cs="宋体"/>
          <w:color w:val="auto"/>
          <w:kern w:val="0"/>
          <w:sz w:val="24"/>
          <w:szCs w:val="24"/>
          <w:highlight w:val="none"/>
        </w:rPr>
      </w:pPr>
      <w:r>
        <w:rPr>
          <w:rFonts w:hint="eastAsia" w:ascii="宋体" w:hAnsi="宋体" w:eastAsia="宋体" w:cs="宋体"/>
          <w:b/>
          <w:bCs/>
          <w:color w:val="auto"/>
          <w:kern w:val="0"/>
          <w:sz w:val="24"/>
          <w:szCs w:val="24"/>
          <w:highlight w:val="none"/>
        </w:rPr>
        <w:t>1</w:t>
      </w:r>
      <w:r>
        <w:rPr>
          <w:rFonts w:hint="eastAsia" w:ascii="宋体" w:hAnsi="宋体" w:cs="宋体"/>
          <w:b/>
          <w:bCs/>
          <w:color w:val="auto"/>
          <w:kern w:val="0"/>
          <w:sz w:val="24"/>
          <w:szCs w:val="24"/>
          <w:highlight w:val="none"/>
          <w:lang w:val="en-US" w:eastAsia="zh-CN"/>
        </w:rPr>
        <w:t>3</w:t>
      </w:r>
      <w:r>
        <w:rPr>
          <w:rFonts w:hint="eastAsia" w:ascii="宋体" w:hAnsi="宋体" w:eastAsia="宋体" w:cs="宋体"/>
          <w:b/>
          <w:bCs/>
          <w:color w:val="auto"/>
          <w:kern w:val="0"/>
          <w:sz w:val="24"/>
          <w:szCs w:val="24"/>
          <w:highlight w:val="none"/>
        </w:rPr>
        <w:t>.</w:t>
      </w:r>
      <w:r>
        <w:rPr>
          <w:rFonts w:hint="eastAsia" w:ascii="宋体" w:hAnsi="宋体" w:eastAsia="宋体" w:cs="宋体"/>
          <w:b/>
          <w:bCs/>
          <w:color w:val="auto"/>
          <w:kern w:val="0"/>
          <w:sz w:val="24"/>
          <w:szCs w:val="24"/>
          <w:highlight w:val="none"/>
          <w:lang w:val="en-US" w:eastAsia="zh-CN"/>
        </w:rPr>
        <w:t>响应</w:t>
      </w:r>
      <w:r>
        <w:rPr>
          <w:rFonts w:hint="eastAsia" w:ascii="宋体" w:hAnsi="宋体" w:eastAsia="宋体" w:cs="宋体"/>
          <w:b/>
          <w:bCs/>
          <w:color w:val="auto"/>
          <w:kern w:val="0"/>
          <w:sz w:val="24"/>
          <w:szCs w:val="24"/>
          <w:highlight w:val="none"/>
        </w:rPr>
        <w:t>文件的组成</w:t>
      </w:r>
      <w:r>
        <w:rPr>
          <w:rFonts w:hint="eastAsia" w:ascii="宋体" w:hAnsi="宋体" w:eastAsia="宋体" w:cs="宋体"/>
          <w:color w:val="auto"/>
          <w:kern w:val="0"/>
          <w:sz w:val="24"/>
          <w:szCs w:val="24"/>
          <w:highlight w:val="none"/>
        </w:rPr>
        <w:t>。</w:t>
      </w:r>
      <w:r>
        <w:rPr>
          <w:rFonts w:hint="eastAsia" w:ascii="宋体" w:hAnsi="宋体" w:eastAsia="宋体" w:cs="宋体"/>
          <w:b/>
          <w:bCs/>
          <w:color w:val="auto"/>
          <w:kern w:val="0"/>
          <w:sz w:val="24"/>
          <w:szCs w:val="24"/>
          <w:highlight w:val="none"/>
          <w:lang w:val="en-US" w:eastAsia="zh-CN"/>
        </w:rPr>
        <w:t>响应</w:t>
      </w:r>
      <w:r>
        <w:rPr>
          <w:rFonts w:hint="eastAsia" w:ascii="宋体" w:hAnsi="宋体" w:eastAsia="宋体" w:cs="宋体"/>
          <w:b/>
          <w:bCs/>
          <w:color w:val="auto"/>
          <w:kern w:val="0"/>
          <w:sz w:val="24"/>
          <w:szCs w:val="24"/>
          <w:highlight w:val="none"/>
        </w:rPr>
        <w:t>文件应包括下列部分：</w:t>
      </w:r>
    </w:p>
    <w:p w14:paraId="170FE95F">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rPr>
        <w:t>1</w:t>
      </w:r>
      <w:r>
        <w:rPr>
          <w:rFonts w:hint="eastAsia" w:ascii="宋体" w:hAnsi="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.1</w:t>
      </w:r>
      <w:r>
        <w:rPr>
          <w:rFonts w:hint="eastAsia" w:ascii="宋体" w:hAnsi="宋体" w:cs="宋体"/>
          <w:color w:val="auto"/>
          <w:kern w:val="0"/>
          <w:sz w:val="24"/>
          <w:szCs w:val="24"/>
          <w:highlight w:val="none"/>
          <w:lang w:val="en-US" w:eastAsia="zh-CN"/>
        </w:rPr>
        <w:t>竞争性磋商响应书</w:t>
      </w:r>
    </w:p>
    <w:p w14:paraId="400CB9C6">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13.2初次报价</w:t>
      </w:r>
      <w:r>
        <w:rPr>
          <w:rFonts w:hint="eastAsia" w:ascii="宋体" w:hAnsi="宋体" w:eastAsia="宋体" w:cs="宋体"/>
          <w:color w:val="auto"/>
          <w:kern w:val="0"/>
          <w:sz w:val="24"/>
          <w:szCs w:val="24"/>
          <w:highlight w:val="none"/>
        </w:rPr>
        <w:t>一览表</w:t>
      </w:r>
    </w:p>
    <w:p w14:paraId="47976D37">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1</w:t>
      </w:r>
      <w:r>
        <w:rPr>
          <w:rFonts w:hint="eastAsia" w:ascii="宋体" w:hAnsi="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lang w:val="en-US" w:eastAsia="zh-CN"/>
        </w:rPr>
        <w:t>.</w:t>
      </w:r>
      <w:r>
        <w:rPr>
          <w:rFonts w:hint="eastAsia" w:ascii="宋体" w:hAnsi="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报价明细表</w:t>
      </w:r>
    </w:p>
    <w:p w14:paraId="2FB8160A">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hint="eastAsia" w:ascii="宋体" w:hAnsi="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4</w:t>
      </w:r>
      <w:r>
        <w:rPr>
          <w:rFonts w:hint="eastAsia" w:ascii="宋体" w:hAnsi="宋体" w:eastAsia="宋体" w:cs="宋体"/>
          <w:color w:val="auto"/>
          <w:kern w:val="0"/>
          <w:sz w:val="24"/>
          <w:szCs w:val="24"/>
          <w:highlight w:val="none"/>
        </w:rPr>
        <w:t>技术响应表</w:t>
      </w:r>
    </w:p>
    <w:p w14:paraId="0E744A4F">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hint="eastAsia" w:ascii="宋体" w:hAnsi="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5</w:t>
      </w:r>
      <w:r>
        <w:rPr>
          <w:rFonts w:hint="eastAsia" w:ascii="宋体" w:hAnsi="宋体" w:eastAsia="宋体" w:cs="宋体"/>
          <w:color w:val="auto"/>
          <w:kern w:val="0"/>
          <w:sz w:val="24"/>
          <w:szCs w:val="24"/>
          <w:highlight w:val="none"/>
        </w:rPr>
        <w:t>商务响应表</w:t>
      </w:r>
    </w:p>
    <w:p w14:paraId="6C92A00D">
      <w:pPr>
        <w:keepNext w:val="0"/>
        <w:keepLines w:val="0"/>
        <w:pageBreakBefore w:val="0"/>
        <w:widowControl w:val="0"/>
        <w:kinsoku/>
        <w:wordWrap/>
        <w:overflowPunct/>
        <w:topLinePunct w:val="0"/>
        <w:bidi w:val="0"/>
        <w:snapToGrid w:val="0"/>
        <w:spacing w:line="360" w:lineRule="auto"/>
        <w:ind w:left="208" w:leftChars="99" w:firstLine="240" w:firstLineChars="1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hint="eastAsia" w:ascii="宋体" w:hAnsi="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6</w:t>
      </w:r>
      <w:r>
        <w:rPr>
          <w:rFonts w:hint="eastAsia" w:ascii="宋体" w:hAnsi="宋体" w:eastAsia="宋体" w:cs="宋体"/>
          <w:color w:val="auto"/>
          <w:kern w:val="0"/>
          <w:sz w:val="24"/>
          <w:szCs w:val="24"/>
          <w:highlight w:val="none"/>
        </w:rPr>
        <w:t>法定代表人身份证明</w:t>
      </w:r>
    </w:p>
    <w:p w14:paraId="2979C96F">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hint="eastAsia" w:ascii="宋体" w:hAnsi="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7</w:t>
      </w:r>
      <w:r>
        <w:rPr>
          <w:rFonts w:hint="eastAsia" w:ascii="宋体" w:hAnsi="宋体" w:eastAsia="宋体" w:cs="宋体"/>
          <w:color w:val="auto"/>
          <w:kern w:val="0"/>
          <w:sz w:val="24"/>
          <w:szCs w:val="24"/>
          <w:highlight w:val="none"/>
        </w:rPr>
        <w:t>法定代表人授权书</w:t>
      </w:r>
    </w:p>
    <w:p w14:paraId="6E7D683C">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hint="eastAsia" w:ascii="宋体" w:hAnsi="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8</w:t>
      </w:r>
      <w:r>
        <w:rPr>
          <w:rFonts w:hint="eastAsia" w:ascii="宋体" w:hAnsi="宋体" w:eastAsia="宋体" w:cs="宋体"/>
          <w:color w:val="auto"/>
          <w:kern w:val="0"/>
          <w:sz w:val="24"/>
          <w:szCs w:val="24"/>
          <w:highlight w:val="none"/>
        </w:rPr>
        <w:t>证明文件</w:t>
      </w:r>
    </w:p>
    <w:p w14:paraId="3B3C1188">
      <w:pPr>
        <w:keepNext w:val="0"/>
        <w:keepLines w:val="0"/>
        <w:pageBreakBefore w:val="0"/>
        <w:widowControl w:val="0"/>
        <w:kinsoku/>
        <w:wordWrap/>
        <w:overflowPunct/>
        <w:topLinePunct w:val="0"/>
        <w:bidi w:val="0"/>
        <w:snapToGrid w:val="0"/>
        <w:spacing w:line="360" w:lineRule="auto"/>
        <w:ind w:firstLine="477" w:firstLineChars="198"/>
        <w:rPr>
          <w:rFonts w:hint="eastAsia" w:ascii="宋体" w:hAnsi="宋体" w:eastAsia="宋体" w:cs="宋体"/>
          <w:b/>
          <w:color w:val="auto"/>
          <w:kern w:val="0"/>
          <w:sz w:val="24"/>
          <w:szCs w:val="24"/>
          <w:highlight w:val="none"/>
        </w:rPr>
      </w:pPr>
      <w:r>
        <w:rPr>
          <w:rFonts w:hint="eastAsia" w:ascii="宋体" w:hAnsi="宋体" w:eastAsia="宋体" w:cs="宋体"/>
          <w:b/>
          <w:color w:val="auto"/>
          <w:kern w:val="0"/>
          <w:sz w:val="24"/>
          <w:szCs w:val="24"/>
          <w:highlight w:val="none"/>
        </w:rPr>
        <w:t>1</w:t>
      </w:r>
      <w:r>
        <w:rPr>
          <w:rFonts w:hint="eastAsia" w:ascii="宋体" w:hAnsi="宋体" w:cs="宋体"/>
          <w:b/>
          <w:color w:val="auto"/>
          <w:kern w:val="0"/>
          <w:sz w:val="24"/>
          <w:szCs w:val="24"/>
          <w:highlight w:val="none"/>
          <w:lang w:val="en-US" w:eastAsia="zh-CN"/>
        </w:rPr>
        <w:t>4</w:t>
      </w:r>
      <w:r>
        <w:rPr>
          <w:rFonts w:hint="eastAsia" w:ascii="宋体" w:hAnsi="宋体" w:eastAsia="宋体" w:cs="宋体"/>
          <w:b/>
          <w:color w:val="auto"/>
          <w:kern w:val="0"/>
          <w:sz w:val="24"/>
          <w:szCs w:val="24"/>
          <w:highlight w:val="none"/>
        </w:rPr>
        <w:t>.</w:t>
      </w:r>
      <w:r>
        <w:rPr>
          <w:rFonts w:hint="eastAsia" w:ascii="宋体" w:hAnsi="宋体" w:eastAsia="宋体" w:cs="宋体"/>
          <w:b/>
          <w:color w:val="auto"/>
          <w:kern w:val="0"/>
          <w:sz w:val="24"/>
          <w:szCs w:val="24"/>
          <w:highlight w:val="none"/>
          <w:lang w:val="en-US" w:eastAsia="zh-CN"/>
        </w:rPr>
        <w:t>响应文件</w:t>
      </w:r>
      <w:r>
        <w:rPr>
          <w:rFonts w:hint="eastAsia" w:ascii="宋体" w:hAnsi="宋体" w:eastAsia="宋体" w:cs="宋体"/>
          <w:b/>
          <w:color w:val="auto"/>
          <w:kern w:val="0"/>
          <w:sz w:val="24"/>
          <w:szCs w:val="24"/>
          <w:highlight w:val="none"/>
        </w:rPr>
        <w:t>有效期</w:t>
      </w:r>
    </w:p>
    <w:p w14:paraId="0BE5B14F">
      <w:pPr>
        <w:keepNext w:val="0"/>
        <w:keepLines w:val="0"/>
        <w:pageBreakBefore w:val="0"/>
        <w:widowControl w:val="0"/>
        <w:kinsoku/>
        <w:wordWrap/>
        <w:overflowPunct/>
        <w:topLinePunct w:val="0"/>
        <w:bidi w:val="0"/>
        <w:snapToGrid w:val="0"/>
        <w:spacing w:line="360" w:lineRule="auto"/>
        <w:ind w:firstLine="48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响应文件应自规定的磋商之日起，在“供应商须知”规定的时间内保持有效。磋商有效期不足的投标将被视为非实质性响应，并予以拒绝。</w:t>
      </w:r>
    </w:p>
    <w:p w14:paraId="4F8F7CF9">
      <w:pPr>
        <w:keepNext w:val="0"/>
        <w:keepLines w:val="0"/>
        <w:pageBreakBefore w:val="0"/>
        <w:widowControl w:val="0"/>
        <w:kinsoku/>
        <w:wordWrap/>
        <w:overflowPunct/>
        <w:topLinePunct w:val="0"/>
        <w:autoSpaceDE/>
        <w:autoSpaceDN/>
        <w:bidi w:val="0"/>
        <w:adjustRightInd/>
        <w:snapToGrid w:val="0"/>
        <w:spacing w:line="360" w:lineRule="auto"/>
        <w:ind w:firstLine="477" w:firstLineChars="198"/>
        <w:textAlignment w:val="auto"/>
        <w:rPr>
          <w:rFonts w:hint="eastAsia" w:ascii="宋体" w:hAnsi="宋体" w:eastAsia="宋体" w:cs="宋体"/>
          <w:color w:val="auto"/>
          <w:kern w:val="0"/>
          <w:sz w:val="24"/>
          <w:szCs w:val="24"/>
          <w:highlight w:val="none"/>
        </w:rPr>
      </w:pPr>
      <w:r>
        <w:rPr>
          <w:rFonts w:hint="eastAsia" w:ascii="宋体" w:hAnsi="宋体" w:eastAsia="宋体" w:cs="宋体"/>
          <w:b/>
          <w:bCs/>
          <w:color w:val="auto"/>
          <w:kern w:val="0"/>
          <w:sz w:val="24"/>
          <w:szCs w:val="24"/>
          <w:highlight w:val="none"/>
        </w:rPr>
        <w:t>1</w:t>
      </w:r>
      <w:r>
        <w:rPr>
          <w:rFonts w:hint="eastAsia" w:ascii="宋体" w:hAnsi="宋体" w:cs="宋体"/>
          <w:b/>
          <w:bCs/>
          <w:color w:val="auto"/>
          <w:kern w:val="0"/>
          <w:sz w:val="24"/>
          <w:szCs w:val="24"/>
          <w:highlight w:val="none"/>
          <w:lang w:val="en-US" w:eastAsia="zh-CN"/>
        </w:rPr>
        <w:t>5</w:t>
      </w:r>
      <w:r>
        <w:rPr>
          <w:rFonts w:hint="eastAsia" w:ascii="宋体" w:hAnsi="宋体" w:eastAsia="宋体" w:cs="宋体"/>
          <w:b/>
          <w:bCs/>
          <w:color w:val="auto"/>
          <w:kern w:val="0"/>
          <w:sz w:val="24"/>
          <w:szCs w:val="24"/>
          <w:highlight w:val="none"/>
        </w:rPr>
        <w:t>.投标报价</w:t>
      </w:r>
    </w:p>
    <w:p w14:paraId="446754BC">
      <w:pPr>
        <w:keepNext w:val="0"/>
        <w:keepLines w:val="0"/>
        <w:pageBreakBefore w:val="0"/>
        <w:widowControl w:val="0"/>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hint="eastAsia" w:ascii="宋体" w:hAnsi="宋体" w:cs="宋体"/>
          <w:color w:val="auto"/>
          <w:kern w:val="0"/>
          <w:sz w:val="24"/>
          <w:szCs w:val="24"/>
          <w:highlight w:val="none"/>
          <w:lang w:val="en-US" w:eastAsia="zh-CN"/>
        </w:rPr>
        <w:t>5</w:t>
      </w:r>
      <w:r>
        <w:rPr>
          <w:rFonts w:hint="eastAsia" w:ascii="宋体" w:hAnsi="宋体" w:eastAsia="宋体" w:cs="宋体"/>
          <w:color w:val="auto"/>
          <w:kern w:val="0"/>
          <w:sz w:val="24"/>
          <w:szCs w:val="24"/>
          <w:highlight w:val="none"/>
        </w:rPr>
        <w:t>.1 所有</w:t>
      </w:r>
      <w:r>
        <w:rPr>
          <w:rFonts w:hint="eastAsia" w:ascii="宋体" w:hAnsi="宋体" w:eastAsia="宋体" w:cs="宋体"/>
          <w:color w:val="auto"/>
          <w:kern w:val="0"/>
          <w:sz w:val="24"/>
          <w:szCs w:val="24"/>
          <w:highlight w:val="none"/>
          <w:lang w:val="en-US" w:eastAsia="zh-CN"/>
        </w:rPr>
        <w:t>磋商</w:t>
      </w:r>
      <w:r>
        <w:rPr>
          <w:rFonts w:hint="eastAsia" w:ascii="宋体" w:hAnsi="宋体" w:eastAsia="宋体" w:cs="宋体"/>
          <w:color w:val="auto"/>
          <w:kern w:val="0"/>
          <w:sz w:val="24"/>
          <w:szCs w:val="24"/>
          <w:highlight w:val="none"/>
        </w:rPr>
        <w:t>报价均以人民币元为计算单位。</w:t>
      </w:r>
    </w:p>
    <w:p w14:paraId="680CBC88">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hint="eastAsia" w:ascii="宋体" w:hAnsi="宋体" w:cs="宋体"/>
          <w:color w:val="auto"/>
          <w:kern w:val="0"/>
          <w:sz w:val="24"/>
          <w:szCs w:val="24"/>
          <w:highlight w:val="none"/>
          <w:lang w:val="en-US" w:eastAsia="zh-CN"/>
        </w:rPr>
        <w:t>5</w:t>
      </w:r>
      <w:r>
        <w:rPr>
          <w:rFonts w:hint="eastAsia" w:ascii="宋体" w:hAnsi="宋体" w:eastAsia="宋体" w:cs="宋体"/>
          <w:color w:val="auto"/>
          <w:kern w:val="0"/>
          <w:sz w:val="24"/>
          <w:szCs w:val="24"/>
          <w:highlight w:val="none"/>
        </w:rPr>
        <w:t xml:space="preserve">.2 </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要按</w:t>
      </w:r>
      <w:r>
        <w:rPr>
          <w:rFonts w:hint="eastAsia" w:ascii="宋体" w:hAnsi="宋体" w:cs="宋体"/>
          <w:color w:val="auto"/>
          <w:kern w:val="0"/>
          <w:sz w:val="24"/>
          <w:szCs w:val="24"/>
          <w:highlight w:val="none"/>
          <w:lang w:val="en-US" w:eastAsia="zh-CN"/>
        </w:rPr>
        <w:t>初次报价</w:t>
      </w:r>
      <w:r>
        <w:rPr>
          <w:rFonts w:hint="eastAsia" w:ascii="宋体" w:hAnsi="宋体" w:eastAsia="宋体" w:cs="宋体"/>
          <w:color w:val="auto"/>
          <w:kern w:val="0"/>
          <w:sz w:val="24"/>
          <w:szCs w:val="24"/>
          <w:highlight w:val="none"/>
        </w:rPr>
        <w:t>一览表的内容填写。</w:t>
      </w:r>
    </w:p>
    <w:p w14:paraId="49B4686B">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hint="eastAsia" w:ascii="宋体" w:hAnsi="宋体" w:cs="宋体"/>
          <w:color w:val="auto"/>
          <w:kern w:val="0"/>
          <w:sz w:val="24"/>
          <w:szCs w:val="24"/>
          <w:highlight w:val="none"/>
          <w:lang w:val="en-US" w:eastAsia="zh-CN"/>
        </w:rPr>
        <w:t>5</w:t>
      </w:r>
      <w:r>
        <w:rPr>
          <w:rFonts w:hint="eastAsia" w:ascii="宋体" w:hAnsi="宋体" w:eastAsia="宋体" w:cs="宋体"/>
          <w:color w:val="auto"/>
          <w:kern w:val="0"/>
          <w:sz w:val="24"/>
          <w:szCs w:val="24"/>
          <w:highlight w:val="none"/>
        </w:rPr>
        <w:t xml:space="preserve">.3 </w:t>
      </w:r>
      <w:r>
        <w:rPr>
          <w:rFonts w:hint="eastAsia" w:ascii="宋体" w:hAnsi="宋体" w:eastAsia="宋体" w:cs="宋体"/>
          <w:color w:val="auto"/>
          <w:spacing w:val="10"/>
          <w:kern w:val="0"/>
          <w:sz w:val="24"/>
          <w:szCs w:val="24"/>
          <w:highlight w:val="none"/>
          <w:lang w:eastAsia="zh-CN"/>
        </w:rPr>
        <w:t>供应商</w:t>
      </w:r>
      <w:r>
        <w:rPr>
          <w:rFonts w:hint="eastAsia" w:ascii="宋体" w:hAnsi="宋体" w:eastAsia="宋体" w:cs="宋体"/>
          <w:color w:val="auto"/>
          <w:spacing w:val="10"/>
          <w:kern w:val="0"/>
          <w:sz w:val="24"/>
          <w:szCs w:val="24"/>
          <w:highlight w:val="none"/>
        </w:rPr>
        <w:t>投报多标包的，应对每标包分别报价并分别填报</w:t>
      </w:r>
      <w:r>
        <w:rPr>
          <w:rFonts w:hint="eastAsia" w:ascii="宋体" w:hAnsi="宋体" w:cs="宋体"/>
          <w:color w:val="auto"/>
          <w:kern w:val="0"/>
          <w:sz w:val="24"/>
          <w:szCs w:val="24"/>
          <w:highlight w:val="none"/>
          <w:lang w:val="en-US" w:eastAsia="zh-CN"/>
        </w:rPr>
        <w:t>初次报价</w:t>
      </w:r>
      <w:r>
        <w:rPr>
          <w:rFonts w:hint="eastAsia" w:ascii="宋体" w:hAnsi="宋体" w:eastAsia="宋体" w:cs="宋体"/>
          <w:color w:val="auto"/>
          <w:kern w:val="0"/>
          <w:sz w:val="24"/>
          <w:szCs w:val="24"/>
          <w:highlight w:val="none"/>
        </w:rPr>
        <w:t>一览表</w:t>
      </w:r>
      <w:r>
        <w:rPr>
          <w:rFonts w:hint="eastAsia" w:ascii="宋体" w:hAnsi="宋体" w:eastAsia="宋体" w:cs="宋体"/>
          <w:color w:val="auto"/>
          <w:spacing w:val="10"/>
          <w:kern w:val="0"/>
          <w:sz w:val="24"/>
          <w:szCs w:val="24"/>
          <w:highlight w:val="none"/>
        </w:rPr>
        <w:t>。</w:t>
      </w:r>
    </w:p>
    <w:p w14:paraId="4CE9644D">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hint="eastAsia" w:ascii="宋体" w:hAnsi="宋体" w:cs="宋体"/>
          <w:color w:val="auto"/>
          <w:kern w:val="0"/>
          <w:sz w:val="24"/>
          <w:szCs w:val="24"/>
          <w:highlight w:val="none"/>
          <w:lang w:val="en-US" w:eastAsia="zh-CN"/>
        </w:rPr>
        <w:t>5</w:t>
      </w:r>
      <w:r>
        <w:rPr>
          <w:rFonts w:hint="eastAsia" w:ascii="宋体" w:hAnsi="宋体" w:eastAsia="宋体" w:cs="宋体"/>
          <w:color w:val="auto"/>
          <w:kern w:val="0"/>
          <w:sz w:val="24"/>
          <w:szCs w:val="24"/>
          <w:highlight w:val="none"/>
        </w:rPr>
        <w:t xml:space="preserve">.4 </w:t>
      </w:r>
      <w:r>
        <w:rPr>
          <w:rFonts w:hint="eastAsia" w:ascii="宋体" w:hAnsi="宋体" w:cs="宋体"/>
          <w:color w:val="auto"/>
          <w:kern w:val="0"/>
          <w:sz w:val="24"/>
          <w:szCs w:val="24"/>
          <w:highlight w:val="none"/>
          <w:lang w:eastAsia="zh-CN"/>
        </w:rPr>
        <w:t>初次报价一览表</w:t>
      </w:r>
      <w:r>
        <w:rPr>
          <w:rFonts w:hint="eastAsia" w:ascii="宋体" w:hAnsi="宋体" w:eastAsia="宋体" w:cs="宋体"/>
          <w:color w:val="auto"/>
          <w:kern w:val="0"/>
          <w:sz w:val="24"/>
          <w:szCs w:val="24"/>
          <w:highlight w:val="none"/>
        </w:rPr>
        <w:t>中标明的价格在政府采购合同执行过程中是固定不变的，</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不得以任何理由予以变更。以可调整的价格提交的投标将被作为无效投标处理。</w:t>
      </w:r>
    </w:p>
    <w:p w14:paraId="7D9F74C9">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hint="eastAsia" w:ascii="宋体" w:hAnsi="宋体" w:cs="宋体"/>
          <w:color w:val="auto"/>
          <w:kern w:val="0"/>
          <w:sz w:val="24"/>
          <w:szCs w:val="24"/>
          <w:highlight w:val="none"/>
          <w:lang w:val="en-US" w:eastAsia="zh-CN"/>
        </w:rPr>
        <w:t>5</w:t>
      </w:r>
      <w:r>
        <w:rPr>
          <w:rFonts w:hint="eastAsia" w:ascii="宋体" w:hAnsi="宋体" w:eastAsia="宋体" w:cs="宋体"/>
          <w:color w:val="auto"/>
          <w:kern w:val="0"/>
          <w:sz w:val="24"/>
          <w:szCs w:val="24"/>
          <w:highlight w:val="none"/>
        </w:rPr>
        <w:t xml:space="preserve">.5 </w:t>
      </w:r>
      <w:r>
        <w:rPr>
          <w:rFonts w:hint="eastAsia" w:ascii="宋体" w:hAnsi="宋体" w:eastAsia="宋体" w:cs="宋体"/>
          <w:color w:val="auto"/>
          <w:kern w:val="0"/>
          <w:sz w:val="24"/>
          <w:szCs w:val="24"/>
          <w:highlight w:val="none"/>
          <w:lang w:eastAsia="zh-CN"/>
        </w:rPr>
        <w:t>采购人</w:t>
      </w:r>
      <w:r>
        <w:rPr>
          <w:rFonts w:hint="eastAsia" w:ascii="宋体" w:hAnsi="宋体" w:eastAsia="宋体" w:cs="宋体"/>
          <w:color w:val="auto"/>
          <w:kern w:val="0"/>
          <w:sz w:val="24"/>
          <w:szCs w:val="24"/>
          <w:highlight w:val="none"/>
        </w:rPr>
        <w:t>不接受可选择的投标报价。</w:t>
      </w:r>
    </w:p>
    <w:p w14:paraId="05427D8A">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hint="eastAsia" w:ascii="宋体" w:hAnsi="宋体" w:cs="宋体"/>
          <w:color w:val="auto"/>
          <w:kern w:val="0"/>
          <w:sz w:val="24"/>
          <w:szCs w:val="24"/>
          <w:highlight w:val="none"/>
          <w:lang w:val="en-US" w:eastAsia="zh-CN"/>
        </w:rPr>
        <w:t>5</w:t>
      </w:r>
      <w:r>
        <w:rPr>
          <w:rFonts w:hint="eastAsia" w:ascii="宋体" w:hAnsi="宋体" w:eastAsia="宋体" w:cs="宋体"/>
          <w:color w:val="auto"/>
          <w:kern w:val="0"/>
          <w:sz w:val="24"/>
          <w:szCs w:val="24"/>
          <w:highlight w:val="none"/>
        </w:rPr>
        <w:t>.6 对于</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在</w:t>
      </w:r>
      <w:r>
        <w:rPr>
          <w:rFonts w:hint="eastAsia" w:ascii="宋体" w:hAnsi="宋体" w:cs="宋体"/>
          <w:color w:val="auto"/>
          <w:kern w:val="0"/>
          <w:sz w:val="24"/>
          <w:szCs w:val="24"/>
          <w:highlight w:val="none"/>
          <w:lang w:eastAsia="zh-CN"/>
        </w:rPr>
        <w:t>初次报价一览表</w:t>
      </w:r>
      <w:r>
        <w:rPr>
          <w:rFonts w:hint="eastAsia" w:ascii="宋体" w:hAnsi="宋体" w:eastAsia="宋体" w:cs="宋体"/>
          <w:color w:val="auto"/>
          <w:kern w:val="0"/>
          <w:sz w:val="24"/>
          <w:szCs w:val="24"/>
          <w:highlight w:val="none"/>
        </w:rPr>
        <w:t>和</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文件中列出的赠送条款，在评审时不得作为价格评分因素或者调整评标价格的依据。</w:t>
      </w:r>
    </w:p>
    <w:p w14:paraId="5BDEFEBB">
      <w:pPr>
        <w:keepNext w:val="0"/>
        <w:keepLines w:val="0"/>
        <w:pageBreakBefore w:val="0"/>
        <w:widowControl w:val="0"/>
        <w:kinsoku/>
        <w:wordWrap/>
        <w:overflowPunct/>
        <w:topLinePunct w:val="0"/>
        <w:bidi w:val="0"/>
        <w:snapToGrid w:val="0"/>
        <w:spacing w:line="360" w:lineRule="auto"/>
        <w:ind w:firstLine="477" w:firstLineChars="198"/>
        <w:rPr>
          <w:rFonts w:hint="eastAsia" w:ascii="宋体" w:hAnsi="宋体" w:eastAsia="宋体" w:cs="宋体"/>
          <w:b/>
          <w:color w:val="auto"/>
          <w:kern w:val="0"/>
          <w:sz w:val="24"/>
          <w:szCs w:val="24"/>
          <w:highlight w:val="none"/>
          <w:lang w:val="en-US" w:eastAsia="zh-CN"/>
        </w:rPr>
      </w:pPr>
      <w:r>
        <w:rPr>
          <w:rFonts w:hint="eastAsia" w:ascii="宋体" w:hAnsi="宋体" w:cs="宋体"/>
          <w:b/>
          <w:color w:val="auto"/>
          <w:kern w:val="0"/>
          <w:sz w:val="24"/>
          <w:szCs w:val="24"/>
          <w:highlight w:val="none"/>
          <w:lang w:val="en-US" w:eastAsia="zh-CN"/>
        </w:rPr>
        <w:t>16</w:t>
      </w:r>
      <w:r>
        <w:rPr>
          <w:rFonts w:hint="eastAsia" w:ascii="宋体" w:hAnsi="宋体" w:eastAsia="宋体" w:cs="宋体"/>
          <w:b/>
          <w:color w:val="auto"/>
          <w:kern w:val="0"/>
          <w:sz w:val="24"/>
          <w:szCs w:val="24"/>
          <w:highlight w:val="none"/>
        </w:rPr>
        <w:t>.</w:t>
      </w:r>
      <w:r>
        <w:rPr>
          <w:rFonts w:hint="eastAsia" w:ascii="宋体" w:hAnsi="宋体" w:eastAsia="宋体" w:cs="宋体"/>
          <w:b/>
          <w:bCs/>
          <w:color w:val="auto"/>
          <w:kern w:val="0"/>
          <w:sz w:val="24"/>
          <w:szCs w:val="24"/>
          <w:highlight w:val="none"/>
          <w:lang w:val="en-US" w:eastAsia="zh-CN"/>
        </w:rPr>
        <w:t>响应</w:t>
      </w:r>
      <w:r>
        <w:rPr>
          <w:rFonts w:hint="eastAsia" w:ascii="宋体" w:hAnsi="宋体" w:eastAsia="宋体" w:cs="宋体"/>
          <w:b/>
          <w:color w:val="auto"/>
          <w:kern w:val="0"/>
          <w:sz w:val="24"/>
          <w:szCs w:val="24"/>
          <w:highlight w:val="none"/>
        </w:rPr>
        <w:t>文件的签署</w:t>
      </w:r>
      <w:r>
        <w:rPr>
          <w:rFonts w:hint="eastAsia" w:ascii="宋体" w:hAnsi="宋体" w:eastAsia="宋体" w:cs="宋体"/>
          <w:b/>
          <w:color w:val="auto"/>
          <w:kern w:val="0"/>
          <w:sz w:val="24"/>
          <w:szCs w:val="24"/>
          <w:highlight w:val="none"/>
          <w:lang w:val="en-US" w:eastAsia="zh-CN"/>
        </w:rPr>
        <w:t>及其他规定</w:t>
      </w:r>
    </w:p>
    <w:p w14:paraId="14F451FB">
      <w:pPr>
        <w:keepNext w:val="0"/>
        <w:keepLines w:val="0"/>
        <w:pageBreakBefore w:val="0"/>
        <w:widowControl w:val="0"/>
        <w:kinsoku/>
        <w:wordWrap/>
        <w:overflowPunct/>
        <w:topLinePunct w:val="0"/>
        <w:autoSpaceDE/>
        <w:autoSpaceDN/>
        <w:bidi w:val="0"/>
        <w:adjustRightInd/>
        <w:snapToGrid w:val="0"/>
        <w:spacing w:line="360" w:lineRule="auto"/>
        <w:ind w:firstLine="475" w:firstLineChars="198"/>
        <w:textAlignment w:val="auto"/>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16</w:t>
      </w:r>
      <w:r>
        <w:rPr>
          <w:rFonts w:hint="eastAsia" w:ascii="宋体" w:hAnsi="宋体" w:eastAsia="宋体" w:cs="宋体"/>
          <w:color w:val="auto"/>
          <w:kern w:val="0"/>
          <w:sz w:val="24"/>
          <w:szCs w:val="24"/>
          <w:highlight w:val="none"/>
        </w:rPr>
        <w:t>.1</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文件应按第六章“</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文件格式”进行编写，如有必要，可以增加附页，作为</w:t>
      </w:r>
      <w:r>
        <w:rPr>
          <w:rFonts w:hint="eastAsia" w:ascii="宋体" w:hAnsi="宋体" w:eastAsia="宋体" w:cs="宋体"/>
          <w:color w:val="auto"/>
          <w:kern w:val="0"/>
          <w:sz w:val="24"/>
          <w:szCs w:val="24"/>
          <w:highlight w:val="none"/>
          <w:lang w:val="en-US" w:eastAsia="zh-CN"/>
        </w:rPr>
        <w:t>响应文件</w:t>
      </w:r>
      <w:r>
        <w:rPr>
          <w:rFonts w:hint="eastAsia" w:ascii="宋体" w:hAnsi="宋体" w:eastAsia="宋体" w:cs="宋体"/>
          <w:color w:val="auto"/>
          <w:kern w:val="0"/>
          <w:sz w:val="24"/>
          <w:szCs w:val="24"/>
          <w:highlight w:val="none"/>
        </w:rPr>
        <w:t>的组成部分。其中，</w:t>
      </w:r>
      <w:r>
        <w:rPr>
          <w:rFonts w:hint="eastAsia" w:ascii="宋体" w:hAnsi="宋体" w:eastAsia="宋体" w:cs="宋体"/>
          <w:color w:val="auto"/>
          <w:kern w:val="0"/>
          <w:sz w:val="24"/>
          <w:szCs w:val="24"/>
          <w:highlight w:val="none"/>
          <w:lang w:val="en-US" w:eastAsia="zh-CN"/>
        </w:rPr>
        <w:t>磋商</w:t>
      </w:r>
      <w:r>
        <w:rPr>
          <w:rFonts w:hint="eastAsia" w:ascii="宋体" w:hAnsi="宋体" w:eastAsia="宋体" w:cs="宋体"/>
          <w:color w:val="auto"/>
          <w:kern w:val="0"/>
          <w:sz w:val="24"/>
          <w:szCs w:val="24"/>
          <w:highlight w:val="none"/>
        </w:rPr>
        <w:t>报价一览表在满足</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文件实质性要求的基础上，可以提出比</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文件要求更有利于采购人的承诺。</w:t>
      </w:r>
    </w:p>
    <w:p w14:paraId="214B55FE">
      <w:pPr>
        <w:keepNext w:val="0"/>
        <w:keepLines w:val="0"/>
        <w:pageBreakBefore w:val="0"/>
        <w:widowControl w:val="0"/>
        <w:kinsoku/>
        <w:wordWrap/>
        <w:overflowPunct/>
        <w:topLinePunct w:val="0"/>
        <w:autoSpaceDE/>
        <w:autoSpaceDN/>
        <w:bidi w:val="0"/>
        <w:adjustRightInd/>
        <w:snapToGrid w:val="0"/>
        <w:spacing w:line="360" w:lineRule="auto"/>
        <w:ind w:firstLine="475" w:firstLineChars="198"/>
        <w:textAlignment w:val="auto"/>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16</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2</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文件应用不褪色的材料书写或打印，并由</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的法定代表人盖章或盖单位公章；</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文件应尽量避免涂改、行间插字或删除，如果出现上述情况，改动之处应加盖单位公章或由</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的法定代表人盖章确认。</w:t>
      </w:r>
    </w:p>
    <w:p w14:paraId="48E409E1">
      <w:pPr>
        <w:keepNext w:val="0"/>
        <w:keepLines w:val="0"/>
        <w:pageBreakBefore w:val="0"/>
        <w:widowControl w:val="0"/>
        <w:kinsoku/>
        <w:wordWrap/>
        <w:overflowPunct/>
        <w:topLinePunct w:val="0"/>
        <w:autoSpaceDE/>
        <w:autoSpaceDN/>
        <w:bidi w:val="0"/>
        <w:adjustRightInd/>
        <w:snapToGrid w:val="0"/>
        <w:spacing w:line="360" w:lineRule="auto"/>
        <w:ind w:firstLine="475" w:firstLineChars="198"/>
        <w:textAlignment w:val="auto"/>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16</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文件份数见</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须知前附表。</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文件正本和副本的封面上应清楚地标记“正本”或“副本”的字样。</w:t>
      </w:r>
    </w:p>
    <w:p w14:paraId="2473E976">
      <w:pPr>
        <w:keepNext w:val="0"/>
        <w:keepLines w:val="0"/>
        <w:pageBreakBefore w:val="0"/>
        <w:widowControl w:val="0"/>
        <w:kinsoku/>
        <w:wordWrap/>
        <w:overflowPunct/>
        <w:topLinePunct w:val="0"/>
        <w:autoSpaceDE/>
        <w:autoSpaceDN/>
        <w:bidi w:val="0"/>
        <w:adjustRightInd/>
        <w:snapToGrid w:val="0"/>
        <w:spacing w:line="360" w:lineRule="auto"/>
        <w:ind w:firstLine="0"/>
        <w:jc w:val="center"/>
        <w:textAlignment w:val="auto"/>
        <w:outlineLvl w:val="1"/>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四、</w:t>
      </w:r>
      <w:r>
        <w:rPr>
          <w:rFonts w:hint="eastAsia" w:ascii="宋体" w:hAnsi="宋体" w:eastAsia="宋体" w:cs="宋体"/>
          <w:b/>
          <w:bCs/>
          <w:color w:val="auto"/>
          <w:kern w:val="0"/>
          <w:sz w:val="24"/>
          <w:szCs w:val="24"/>
          <w:highlight w:val="none"/>
          <w:lang w:val="en-US" w:eastAsia="zh-CN"/>
        </w:rPr>
        <w:t>响应</w:t>
      </w:r>
      <w:r>
        <w:rPr>
          <w:rFonts w:hint="eastAsia" w:ascii="宋体" w:hAnsi="宋体" w:eastAsia="宋体" w:cs="宋体"/>
          <w:b/>
          <w:bCs/>
          <w:color w:val="auto"/>
          <w:kern w:val="0"/>
          <w:sz w:val="24"/>
          <w:szCs w:val="24"/>
          <w:highlight w:val="none"/>
        </w:rPr>
        <w:t>文件的递交</w:t>
      </w:r>
    </w:p>
    <w:p w14:paraId="06D1078F">
      <w:pPr>
        <w:keepNext w:val="0"/>
        <w:keepLines w:val="0"/>
        <w:pageBreakBefore w:val="0"/>
        <w:widowControl w:val="0"/>
        <w:kinsoku/>
        <w:wordWrap/>
        <w:overflowPunct/>
        <w:topLinePunct w:val="0"/>
        <w:autoSpaceDE/>
        <w:autoSpaceDN/>
        <w:bidi w:val="0"/>
        <w:adjustRightInd/>
        <w:snapToGrid w:val="0"/>
        <w:spacing w:line="360" w:lineRule="auto"/>
        <w:ind w:firstLine="477" w:firstLineChars="198"/>
        <w:textAlignment w:val="auto"/>
        <w:rPr>
          <w:rFonts w:hint="eastAsia" w:ascii="宋体" w:hAnsi="宋体" w:eastAsia="宋体" w:cs="宋体"/>
          <w:b/>
          <w:color w:val="auto"/>
          <w:kern w:val="0"/>
          <w:sz w:val="24"/>
          <w:szCs w:val="24"/>
          <w:highlight w:val="none"/>
        </w:rPr>
      </w:pPr>
      <w:r>
        <w:rPr>
          <w:rFonts w:hint="eastAsia" w:ascii="宋体" w:hAnsi="宋体" w:cs="宋体"/>
          <w:b/>
          <w:color w:val="auto"/>
          <w:kern w:val="0"/>
          <w:sz w:val="24"/>
          <w:szCs w:val="24"/>
          <w:highlight w:val="none"/>
          <w:lang w:val="en-US" w:eastAsia="zh-CN"/>
        </w:rPr>
        <w:t>17.</w:t>
      </w:r>
      <w:r>
        <w:rPr>
          <w:rFonts w:hint="eastAsia" w:ascii="宋体" w:hAnsi="宋体" w:eastAsia="宋体" w:cs="宋体"/>
          <w:b/>
          <w:color w:val="auto"/>
          <w:kern w:val="0"/>
          <w:sz w:val="24"/>
          <w:szCs w:val="24"/>
          <w:highlight w:val="none"/>
        </w:rPr>
        <w:t xml:space="preserve"> </w:t>
      </w:r>
      <w:r>
        <w:rPr>
          <w:rFonts w:hint="eastAsia" w:ascii="宋体" w:hAnsi="宋体" w:eastAsia="宋体" w:cs="宋体"/>
          <w:b/>
          <w:color w:val="auto"/>
          <w:kern w:val="0"/>
          <w:sz w:val="24"/>
          <w:szCs w:val="24"/>
          <w:highlight w:val="none"/>
          <w:lang w:val="en-US" w:eastAsia="zh-CN"/>
        </w:rPr>
        <w:t>响应</w:t>
      </w:r>
      <w:r>
        <w:rPr>
          <w:rFonts w:hint="eastAsia" w:ascii="宋体" w:hAnsi="宋体" w:eastAsia="宋体" w:cs="宋体"/>
          <w:b/>
          <w:color w:val="auto"/>
          <w:kern w:val="0"/>
          <w:sz w:val="24"/>
          <w:szCs w:val="24"/>
          <w:highlight w:val="none"/>
        </w:rPr>
        <w:t>文件的密封、标记</w:t>
      </w:r>
    </w:p>
    <w:p w14:paraId="073ADB34">
      <w:pPr>
        <w:keepNext w:val="0"/>
        <w:keepLines w:val="0"/>
        <w:pageBreakBefore w:val="0"/>
        <w:widowControl w:val="0"/>
        <w:kinsoku/>
        <w:wordWrap/>
        <w:overflowPunct/>
        <w:topLinePunct w:val="0"/>
        <w:autoSpaceDE/>
        <w:autoSpaceDN/>
        <w:bidi w:val="0"/>
        <w:adjustRightInd/>
        <w:spacing w:line="360" w:lineRule="auto"/>
        <w:ind w:firstLine="484" w:firstLineChars="202"/>
        <w:textAlignment w:val="auto"/>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17</w:t>
      </w:r>
      <w:r>
        <w:rPr>
          <w:rFonts w:hint="eastAsia" w:ascii="宋体" w:hAnsi="宋体" w:eastAsia="宋体" w:cs="宋体"/>
          <w:color w:val="auto"/>
          <w:kern w:val="0"/>
          <w:sz w:val="24"/>
          <w:szCs w:val="24"/>
          <w:highlight w:val="none"/>
        </w:rPr>
        <w:t>.1</w:t>
      </w:r>
      <w:r>
        <w:rPr>
          <w:rFonts w:hint="eastAsia" w:ascii="宋体" w:hAnsi="宋体" w:eastAsia="宋体" w:cs="宋体"/>
          <w:color w:val="auto"/>
          <w:sz w:val="24"/>
          <w:szCs w:val="24"/>
          <w:highlight w:val="none"/>
        </w:rPr>
        <w:t>响应文件应密封包装，并在封套的封口处加盖供应商单位章或由供应商的法定代表人（单位负责人）或其授权的代理人签字。</w:t>
      </w:r>
    </w:p>
    <w:p w14:paraId="1073C9D7">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lang w:val="en-US" w:eastAsia="zh-CN"/>
        </w:rPr>
        <w:t>17.</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lang w:eastAsia="zh-CN"/>
        </w:rPr>
        <w:t xml:space="preserve"> 未按本章第</w:t>
      </w:r>
      <w:r>
        <w:rPr>
          <w:rFonts w:hint="eastAsia" w:ascii="宋体" w:hAnsi="宋体" w:cs="宋体"/>
          <w:color w:val="auto"/>
          <w:sz w:val="24"/>
          <w:szCs w:val="24"/>
          <w:highlight w:val="none"/>
          <w:lang w:val="en-US" w:eastAsia="zh-CN"/>
        </w:rPr>
        <w:t>17.1</w:t>
      </w:r>
      <w:r>
        <w:rPr>
          <w:rFonts w:hint="eastAsia" w:ascii="宋体" w:hAnsi="宋体" w:eastAsia="宋体" w:cs="宋体"/>
          <w:color w:val="auto"/>
          <w:sz w:val="24"/>
          <w:szCs w:val="24"/>
          <w:highlight w:val="none"/>
          <w:lang w:eastAsia="zh-CN"/>
        </w:rPr>
        <w:t>项要求密封的</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sz w:val="24"/>
          <w:szCs w:val="24"/>
          <w:highlight w:val="none"/>
          <w:lang w:eastAsia="zh-CN"/>
        </w:rPr>
        <w:t>文件，采购人不予受理。</w:t>
      </w:r>
    </w:p>
    <w:p w14:paraId="56E32590">
      <w:pPr>
        <w:keepNext w:val="0"/>
        <w:keepLines w:val="0"/>
        <w:pageBreakBefore w:val="0"/>
        <w:widowControl w:val="0"/>
        <w:kinsoku/>
        <w:wordWrap/>
        <w:overflowPunct/>
        <w:topLinePunct w:val="0"/>
        <w:bidi w:val="0"/>
        <w:snapToGrid w:val="0"/>
        <w:spacing w:line="360" w:lineRule="auto"/>
        <w:ind w:firstLine="477" w:firstLineChars="198"/>
        <w:rPr>
          <w:rFonts w:hint="eastAsia" w:ascii="宋体" w:hAnsi="宋体" w:eastAsia="宋体" w:cs="宋体"/>
          <w:b/>
          <w:bCs w:val="0"/>
          <w:color w:val="auto"/>
          <w:kern w:val="0"/>
          <w:sz w:val="24"/>
          <w:szCs w:val="24"/>
          <w:highlight w:val="none"/>
        </w:rPr>
      </w:pPr>
      <w:r>
        <w:rPr>
          <w:rFonts w:hint="eastAsia" w:ascii="宋体" w:hAnsi="宋体" w:cs="宋体"/>
          <w:b/>
          <w:bCs w:val="0"/>
          <w:color w:val="auto"/>
          <w:kern w:val="0"/>
          <w:sz w:val="24"/>
          <w:szCs w:val="24"/>
          <w:highlight w:val="none"/>
          <w:lang w:val="en-US" w:eastAsia="zh-CN"/>
        </w:rPr>
        <w:t>18</w:t>
      </w:r>
      <w:r>
        <w:rPr>
          <w:rFonts w:hint="eastAsia" w:ascii="宋体" w:hAnsi="宋体" w:eastAsia="宋体" w:cs="宋体"/>
          <w:b/>
          <w:bCs w:val="0"/>
          <w:color w:val="auto"/>
          <w:kern w:val="0"/>
          <w:sz w:val="24"/>
          <w:szCs w:val="24"/>
          <w:highlight w:val="none"/>
        </w:rPr>
        <w:t xml:space="preserve">. </w:t>
      </w:r>
      <w:r>
        <w:rPr>
          <w:rFonts w:hint="eastAsia" w:ascii="宋体" w:hAnsi="宋体" w:eastAsia="宋体" w:cs="宋体"/>
          <w:b/>
          <w:bCs w:val="0"/>
          <w:color w:val="auto"/>
          <w:kern w:val="0"/>
          <w:sz w:val="24"/>
          <w:szCs w:val="24"/>
          <w:highlight w:val="none"/>
          <w:lang w:val="en-US" w:eastAsia="zh-CN"/>
        </w:rPr>
        <w:t>响应</w:t>
      </w:r>
      <w:r>
        <w:rPr>
          <w:rFonts w:hint="eastAsia" w:ascii="宋体" w:hAnsi="宋体" w:eastAsia="宋体" w:cs="宋体"/>
          <w:b/>
          <w:bCs w:val="0"/>
          <w:color w:val="auto"/>
          <w:kern w:val="0"/>
          <w:sz w:val="24"/>
          <w:szCs w:val="24"/>
          <w:highlight w:val="none"/>
        </w:rPr>
        <w:t>文件的递交</w:t>
      </w:r>
    </w:p>
    <w:p w14:paraId="315D50D5">
      <w:pPr>
        <w:keepNext w:val="0"/>
        <w:keepLines w:val="0"/>
        <w:pageBreakBefore w:val="0"/>
        <w:widowControl w:val="0"/>
        <w:kinsoku/>
        <w:wordWrap/>
        <w:overflowPunct/>
        <w:topLinePunct w:val="0"/>
        <w:autoSpaceDE w:val="0"/>
        <w:autoSpaceDN w:val="0"/>
        <w:bidi w:val="0"/>
        <w:adjustRightInd w:val="0"/>
        <w:snapToGrid w:val="0"/>
        <w:spacing w:line="360" w:lineRule="auto"/>
        <w:ind w:right="-34" w:rightChars="-16" w:firstLine="480" w:firstLineChars="20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18</w:t>
      </w:r>
      <w:r>
        <w:rPr>
          <w:rFonts w:hint="eastAsia" w:ascii="宋体" w:hAnsi="宋体" w:eastAsia="宋体" w:cs="宋体"/>
          <w:color w:val="auto"/>
          <w:kern w:val="0"/>
          <w:sz w:val="24"/>
          <w:szCs w:val="24"/>
          <w:highlight w:val="none"/>
        </w:rPr>
        <w:t xml:space="preserve">.1 </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应在规定的</w:t>
      </w:r>
      <w:r>
        <w:rPr>
          <w:rFonts w:hint="eastAsia" w:ascii="宋体" w:hAnsi="宋体" w:eastAsia="宋体" w:cs="宋体"/>
          <w:color w:val="auto"/>
          <w:kern w:val="0"/>
          <w:sz w:val="24"/>
          <w:szCs w:val="24"/>
          <w:highlight w:val="none"/>
          <w:lang w:val="en-US" w:eastAsia="zh-CN"/>
        </w:rPr>
        <w:t>磋商</w:t>
      </w:r>
      <w:r>
        <w:rPr>
          <w:rFonts w:hint="eastAsia" w:ascii="宋体" w:hAnsi="宋体" w:eastAsia="宋体" w:cs="宋体"/>
          <w:color w:val="auto"/>
          <w:kern w:val="0"/>
          <w:sz w:val="24"/>
          <w:szCs w:val="24"/>
          <w:highlight w:val="none"/>
        </w:rPr>
        <w:t>截止时间前</w:t>
      </w:r>
      <w:r>
        <w:rPr>
          <w:rFonts w:hint="eastAsia" w:ascii="宋体" w:hAnsi="宋体" w:eastAsia="宋体" w:cs="宋体"/>
          <w:color w:val="auto"/>
          <w:kern w:val="0"/>
          <w:sz w:val="24"/>
          <w:szCs w:val="24"/>
          <w:highlight w:val="none"/>
          <w:lang w:eastAsia="zh-CN"/>
        </w:rPr>
        <w:t>递交</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w:t>
      </w:r>
    </w:p>
    <w:p w14:paraId="333575B4">
      <w:pPr>
        <w:keepNext w:val="0"/>
        <w:keepLines w:val="0"/>
        <w:pageBreakBefore w:val="0"/>
        <w:widowControl w:val="0"/>
        <w:kinsoku/>
        <w:wordWrap/>
        <w:overflowPunct/>
        <w:topLinePunct w:val="0"/>
        <w:autoSpaceDE w:val="0"/>
        <w:autoSpaceDN w:val="0"/>
        <w:bidi w:val="0"/>
        <w:adjustRightInd w:val="0"/>
        <w:snapToGrid w:val="0"/>
        <w:spacing w:line="360" w:lineRule="auto"/>
        <w:ind w:right="-34" w:rightChars="-16" w:firstLine="480" w:firstLineChars="20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18.2</w:t>
      </w:r>
      <w:r>
        <w:rPr>
          <w:rFonts w:hint="eastAsia" w:ascii="宋体" w:hAnsi="宋体" w:eastAsia="宋体" w:cs="宋体"/>
          <w:color w:val="auto"/>
          <w:kern w:val="0"/>
          <w:sz w:val="24"/>
          <w:szCs w:val="24"/>
          <w:highlight w:val="none"/>
        </w:rPr>
        <w:t xml:space="preserve"> 逾期送达的或者未送达指定地点的</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文件，采购人不予受理。</w:t>
      </w:r>
    </w:p>
    <w:p w14:paraId="089256E8">
      <w:pPr>
        <w:keepNext w:val="0"/>
        <w:keepLines w:val="0"/>
        <w:pageBreakBefore w:val="0"/>
        <w:widowControl w:val="0"/>
        <w:kinsoku/>
        <w:wordWrap/>
        <w:overflowPunct/>
        <w:topLinePunct w:val="0"/>
        <w:bidi w:val="0"/>
        <w:snapToGrid w:val="0"/>
        <w:spacing w:line="360" w:lineRule="auto"/>
        <w:ind w:firstLine="477" w:firstLineChars="198"/>
        <w:rPr>
          <w:rFonts w:hint="eastAsia" w:ascii="宋体" w:hAnsi="宋体" w:eastAsia="宋体" w:cs="宋体"/>
          <w:b/>
          <w:color w:val="auto"/>
          <w:kern w:val="0"/>
          <w:sz w:val="24"/>
          <w:szCs w:val="24"/>
          <w:highlight w:val="none"/>
        </w:rPr>
      </w:pPr>
      <w:r>
        <w:rPr>
          <w:rFonts w:hint="eastAsia" w:ascii="宋体" w:hAnsi="宋体" w:cs="宋体"/>
          <w:b/>
          <w:color w:val="auto"/>
          <w:kern w:val="0"/>
          <w:sz w:val="24"/>
          <w:szCs w:val="24"/>
          <w:highlight w:val="none"/>
          <w:lang w:val="en-US" w:eastAsia="zh-CN"/>
        </w:rPr>
        <w:t>19</w:t>
      </w:r>
      <w:r>
        <w:rPr>
          <w:rFonts w:hint="eastAsia" w:ascii="宋体" w:hAnsi="宋体" w:eastAsia="宋体" w:cs="宋体"/>
          <w:b/>
          <w:color w:val="auto"/>
          <w:kern w:val="0"/>
          <w:sz w:val="24"/>
          <w:szCs w:val="24"/>
          <w:highlight w:val="none"/>
        </w:rPr>
        <w:t xml:space="preserve">. </w:t>
      </w:r>
      <w:r>
        <w:rPr>
          <w:rFonts w:hint="eastAsia" w:ascii="宋体" w:hAnsi="宋体" w:eastAsia="宋体" w:cs="宋体"/>
          <w:b/>
          <w:color w:val="auto"/>
          <w:kern w:val="0"/>
          <w:sz w:val="24"/>
          <w:szCs w:val="24"/>
          <w:highlight w:val="none"/>
          <w:lang w:val="en-US" w:eastAsia="zh-CN"/>
        </w:rPr>
        <w:t>响应</w:t>
      </w:r>
      <w:r>
        <w:rPr>
          <w:rFonts w:hint="eastAsia" w:ascii="宋体" w:hAnsi="宋体" w:eastAsia="宋体" w:cs="宋体"/>
          <w:b/>
          <w:color w:val="auto"/>
          <w:kern w:val="0"/>
          <w:sz w:val="24"/>
          <w:szCs w:val="24"/>
          <w:highlight w:val="none"/>
        </w:rPr>
        <w:t>文件的修改和撤回</w:t>
      </w:r>
    </w:p>
    <w:p w14:paraId="719856B9">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19</w:t>
      </w:r>
      <w:r>
        <w:rPr>
          <w:rFonts w:hint="eastAsia" w:ascii="宋体" w:hAnsi="宋体" w:eastAsia="宋体" w:cs="宋体"/>
          <w:color w:val="auto"/>
          <w:kern w:val="0"/>
          <w:sz w:val="24"/>
          <w:szCs w:val="24"/>
          <w:highlight w:val="none"/>
        </w:rPr>
        <w:t xml:space="preserve">.1 </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在投标截止时</w:t>
      </w:r>
      <w:r>
        <w:rPr>
          <w:rFonts w:hint="eastAsia" w:ascii="宋体" w:hAnsi="宋体" w:cs="宋体"/>
          <w:color w:val="auto"/>
          <w:kern w:val="0"/>
          <w:sz w:val="24"/>
          <w:szCs w:val="24"/>
          <w:highlight w:val="none"/>
          <w:lang w:eastAsia="zh-CN"/>
        </w:rPr>
        <w:t>间之</w:t>
      </w:r>
      <w:r>
        <w:rPr>
          <w:rFonts w:hint="eastAsia" w:ascii="宋体" w:hAnsi="宋体" w:eastAsia="宋体" w:cs="宋体"/>
          <w:color w:val="auto"/>
          <w:kern w:val="0"/>
          <w:sz w:val="24"/>
          <w:szCs w:val="24"/>
          <w:highlight w:val="none"/>
        </w:rPr>
        <w:t>前，可以对所提交的</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文件进行补充、修改或者撤回，并书面通知</w:t>
      </w:r>
      <w:r>
        <w:rPr>
          <w:rFonts w:hint="eastAsia" w:ascii="宋体" w:hAnsi="宋体" w:eastAsia="宋体" w:cs="宋体"/>
          <w:color w:val="auto"/>
          <w:kern w:val="0"/>
          <w:sz w:val="24"/>
          <w:szCs w:val="24"/>
          <w:highlight w:val="none"/>
          <w:lang w:eastAsia="zh-CN"/>
        </w:rPr>
        <w:t>采购人</w:t>
      </w:r>
      <w:r>
        <w:rPr>
          <w:rFonts w:hint="eastAsia" w:ascii="宋体" w:hAnsi="宋体" w:eastAsia="宋体" w:cs="宋体"/>
          <w:color w:val="auto"/>
          <w:kern w:val="0"/>
          <w:sz w:val="24"/>
          <w:szCs w:val="24"/>
          <w:highlight w:val="none"/>
        </w:rPr>
        <w:t>。补充、修改的内容和撤回通知应当按本须知要求签署、盖章、密封，并作为</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文件的组成部分。</w:t>
      </w:r>
    </w:p>
    <w:p w14:paraId="4FECB1E3">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19</w:t>
      </w:r>
      <w:r>
        <w:rPr>
          <w:rFonts w:hint="eastAsia" w:ascii="宋体" w:hAnsi="宋体" w:eastAsia="宋体" w:cs="宋体"/>
          <w:color w:val="auto"/>
          <w:kern w:val="0"/>
          <w:sz w:val="24"/>
          <w:szCs w:val="24"/>
          <w:highlight w:val="none"/>
        </w:rPr>
        <w:t xml:space="preserve">.2 </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在</w:t>
      </w:r>
      <w:r>
        <w:rPr>
          <w:rFonts w:hint="eastAsia" w:ascii="宋体" w:hAnsi="宋体" w:eastAsia="宋体" w:cs="宋体"/>
          <w:color w:val="auto"/>
          <w:kern w:val="0"/>
          <w:sz w:val="24"/>
          <w:szCs w:val="24"/>
          <w:highlight w:val="none"/>
          <w:lang w:val="en-US" w:eastAsia="zh-CN"/>
        </w:rPr>
        <w:t>磋商</w:t>
      </w:r>
      <w:r>
        <w:rPr>
          <w:rFonts w:hint="eastAsia" w:ascii="宋体" w:hAnsi="宋体" w:eastAsia="宋体" w:cs="宋体"/>
          <w:color w:val="auto"/>
          <w:kern w:val="0"/>
          <w:sz w:val="24"/>
          <w:szCs w:val="24"/>
          <w:highlight w:val="none"/>
        </w:rPr>
        <w:t>截止期后不得修改、撤回</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在投标截止期后修改</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文件的，其投标将被拒绝。</w:t>
      </w:r>
    </w:p>
    <w:p w14:paraId="4B6E8295">
      <w:pPr>
        <w:keepNext w:val="0"/>
        <w:keepLines w:val="0"/>
        <w:pageBreakBefore w:val="0"/>
        <w:widowControl w:val="0"/>
        <w:kinsoku/>
        <w:wordWrap/>
        <w:overflowPunct/>
        <w:topLinePunct w:val="0"/>
        <w:autoSpaceDE/>
        <w:autoSpaceDN/>
        <w:bidi w:val="0"/>
        <w:adjustRightInd/>
        <w:snapToGrid w:val="0"/>
        <w:spacing w:line="360" w:lineRule="auto"/>
        <w:ind w:firstLine="0"/>
        <w:jc w:val="center"/>
        <w:textAlignment w:val="auto"/>
        <w:outlineLvl w:val="1"/>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lang w:val="en-US" w:eastAsia="zh-CN"/>
        </w:rPr>
        <w:t>五</w:t>
      </w:r>
      <w:r>
        <w:rPr>
          <w:rFonts w:hint="eastAsia" w:ascii="宋体" w:hAnsi="宋体" w:eastAsia="宋体" w:cs="宋体"/>
          <w:b/>
          <w:bCs/>
          <w:color w:val="auto"/>
          <w:kern w:val="0"/>
          <w:sz w:val="24"/>
          <w:szCs w:val="24"/>
          <w:highlight w:val="none"/>
        </w:rPr>
        <w:t>、评标</w:t>
      </w:r>
    </w:p>
    <w:p w14:paraId="520C5067">
      <w:pPr>
        <w:keepNext w:val="0"/>
        <w:keepLines w:val="0"/>
        <w:pageBreakBefore w:val="0"/>
        <w:widowControl w:val="0"/>
        <w:kinsoku/>
        <w:wordWrap/>
        <w:overflowPunct/>
        <w:topLinePunct w:val="0"/>
        <w:bidi w:val="0"/>
        <w:snapToGrid w:val="0"/>
        <w:spacing w:line="360" w:lineRule="auto"/>
        <w:ind w:firstLine="482" w:firstLineChars="200"/>
        <w:jc w:val="left"/>
        <w:rPr>
          <w:rFonts w:hint="eastAsia" w:ascii="宋体" w:hAnsi="宋体" w:eastAsia="宋体" w:cs="宋体"/>
          <w:color w:val="auto"/>
          <w:kern w:val="0"/>
          <w:sz w:val="24"/>
          <w:szCs w:val="24"/>
          <w:highlight w:val="none"/>
          <w:lang w:eastAsia="zh-CN"/>
        </w:rPr>
      </w:pPr>
      <w:r>
        <w:rPr>
          <w:rFonts w:hint="eastAsia" w:ascii="宋体" w:hAnsi="宋体" w:eastAsia="宋体" w:cs="宋体"/>
          <w:b/>
          <w:bCs/>
          <w:color w:val="auto"/>
          <w:kern w:val="0"/>
          <w:sz w:val="24"/>
          <w:szCs w:val="24"/>
          <w:highlight w:val="none"/>
        </w:rPr>
        <w:t>2</w:t>
      </w:r>
      <w:r>
        <w:rPr>
          <w:rFonts w:hint="eastAsia" w:ascii="宋体" w:hAnsi="宋体" w:cs="宋体"/>
          <w:b/>
          <w:bCs/>
          <w:color w:val="auto"/>
          <w:kern w:val="0"/>
          <w:sz w:val="24"/>
          <w:szCs w:val="24"/>
          <w:highlight w:val="none"/>
          <w:lang w:val="en-US" w:eastAsia="zh-CN"/>
        </w:rPr>
        <w:t>0</w:t>
      </w:r>
      <w:r>
        <w:rPr>
          <w:rFonts w:hint="eastAsia" w:ascii="宋体" w:hAnsi="宋体" w:eastAsia="宋体" w:cs="宋体"/>
          <w:b/>
          <w:bCs/>
          <w:color w:val="auto"/>
          <w:kern w:val="0"/>
          <w:sz w:val="24"/>
          <w:szCs w:val="24"/>
          <w:highlight w:val="none"/>
        </w:rPr>
        <w:t>. 组建</w:t>
      </w:r>
      <w:r>
        <w:rPr>
          <w:rFonts w:hint="eastAsia" w:ascii="宋体" w:hAnsi="宋体" w:eastAsia="宋体" w:cs="宋体"/>
          <w:b/>
          <w:bCs/>
          <w:color w:val="auto"/>
          <w:kern w:val="0"/>
          <w:sz w:val="24"/>
          <w:szCs w:val="24"/>
          <w:highlight w:val="none"/>
          <w:lang w:eastAsia="zh-CN"/>
        </w:rPr>
        <w:t>磋商小组</w:t>
      </w:r>
    </w:p>
    <w:p w14:paraId="78EE0073">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w:t>
      </w:r>
      <w:r>
        <w:rPr>
          <w:rFonts w:hint="eastAsia" w:ascii="宋体" w:hAnsi="宋体" w:cs="宋体"/>
          <w:color w:val="auto"/>
          <w:kern w:val="0"/>
          <w:sz w:val="24"/>
          <w:szCs w:val="24"/>
          <w:highlight w:val="none"/>
          <w:lang w:val="en-US" w:eastAsia="zh-CN"/>
        </w:rPr>
        <w:t>0</w:t>
      </w:r>
      <w:r>
        <w:rPr>
          <w:rFonts w:hint="eastAsia" w:ascii="宋体" w:hAnsi="宋体" w:eastAsia="宋体" w:cs="宋体"/>
          <w:color w:val="auto"/>
          <w:kern w:val="0"/>
          <w:sz w:val="24"/>
          <w:szCs w:val="24"/>
          <w:highlight w:val="none"/>
        </w:rPr>
        <w:t>.1 磋商由评审小组负责。评审小组由采购人的代表和有关技术、经济等方面的专家组成，成员人数应当为3人及以上单数。其中，技术、经济等方面的专家不得少于成员总数的三分之二。评审小组应当推选组长，但采购人代表不得担任组长。</w:t>
      </w:r>
    </w:p>
    <w:p w14:paraId="784A1239">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2</w:t>
      </w:r>
      <w:r>
        <w:rPr>
          <w:rFonts w:hint="eastAsia" w:ascii="宋体" w:hAnsi="宋体" w:cs="宋体"/>
          <w:color w:val="auto"/>
          <w:kern w:val="0"/>
          <w:sz w:val="24"/>
          <w:szCs w:val="24"/>
          <w:highlight w:val="none"/>
          <w:lang w:val="en-US" w:eastAsia="zh-CN"/>
        </w:rPr>
        <w:t>0</w:t>
      </w:r>
      <w:r>
        <w:rPr>
          <w:rFonts w:hint="eastAsia" w:ascii="宋体" w:hAnsi="宋体" w:eastAsia="宋体" w:cs="宋体"/>
          <w:color w:val="auto"/>
          <w:kern w:val="0"/>
          <w:sz w:val="24"/>
          <w:szCs w:val="24"/>
          <w:highlight w:val="none"/>
        </w:rPr>
        <w:t>.2</w:t>
      </w:r>
      <w:r>
        <w:rPr>
          <w:rFonts w:hint="eastAsia" w:ascii="宋体" w:hAnsi="宋体" w:eastAsia="宋体" w:cs="宋体"/>
          <w:color w:val="auto"/>
          <w:kern w:val="0"/>
          <w:sz w:val="24"/>
          <w:szCs w:val="24"/>
          <w:highlight w:val="none"/>
          <w:lang w:eastAsia="zh-CN"/>
        </w:rPr>
        <w:t>磋商小组</w:t>
      </w:r>
      <w:r>
        <w:rPr>
          <w:rFonts w:hint="eastAsia" w:ascii="宋体" w:hAnsi="宋体" w:eastAsia="宋体" w:cs="宋体"/>
          <w:color w:val="auto"/>
          <w:kern w:val="0"/>
          <w:sz w:val="24"/>
          <w:szCs w:val="24"/>
          <w:highlight w:val="none"/>
        </w:rPr>
        <w:t>成员要依法独立评审，并对评审意见承担个人责任。</w:t>
      </w:r>
      <w:r>
        <w:rPr>
          <w:rFonts w:hint="eastAsia" w:ascii="宋体" w:hAnsi="宋体" w:eastAsia="宋体" w:cs="宋体"/>
          <w:color w:val="auto"/>
          <w:sz w:val="24"/>
          <w:szCs w:val="24"/>
          <w:highlight w:val="none"/>
          <w:lang w:eastAsia="zh-CN"/>
        </w:rPr>
        <w:t>磋商小组</w:t>
      </w:r>
      <w:r>
        <w:rPr>
          <w:rFonts w:hint="eastAsia" w:ascii="宋体" w:hAnsi="宋体" w:eastAsia="宋体" w:cs="宋体"/>
          <w:color w:val="auto"/>
          <w:sz w:val="24"/>
          <w:szCs w:val="24"/>
          <w:highlight w:val="none"/>
        </w:rPr>
        <w:t>成员对需要共同认定的事项存在争议的，按照少数服从多数的</w:t>
      </w:r>
      <w:r>
        <w:rPr>
          <w:rFonts w:hint="eastAsia" w:ascii="宋体" w:hAnsi="宋体" w:cs="宋体"/>
          <w:color w:val="auto"/>
          <w:sz w:val="24"/>
          <w:szCs w:val="24"/>
          <w:highlight w:val="none"/>
          <w:lang w:eastAsia="zh-CN"/>
        </w:rPr>
        <w:t>原则作出结论</w:t>
      </w:r>
      <w:r>
        <w:rPr>
          <w:rFonts w:hint="eastAsia" w:ascii="宋体" w:hAnsi="宋体" w:eastAsia="宋体" w:cs="宋体"/>
          <w:color w:val="auto"/>
          <w:sz w:val="24"/>
          <w:szCs w:val="24"/>
          <w:highlight w:val="none"/>
        </w:rPr>
        <w:t>。持不同意见的</w:t>
      </w:r>
      <w:r>
        <w:rPr>
          <w:rFonts w:hint="eastAsia" w:ascii="宋体" w:hAnsi="宋体" w:eastAsia="宋体" w:cs="宋体"/>
          <w:color w:val="auto"/>
          <w:sz w:val="24"/>
          <w:szCs w:val="24"/>
          <w:highlight w:val="none"/>
          <w:lang w:eastAsia="zh-CN"/>
        </w:rPr>
        <w:t>磋商小组</w:t>
      </w:r>
      <w:r>
        <w:rPr>
          <w:rFonts w:hint="eastAsia" w:ascii="宋体" w:hAnsi="宋体" w:eastAsia="宋体" w:cs="宋体"/>
          <w:color w:val="auto"/>
          <w:sz w:val="24"/>
          <w:szCs w:val="24"/>
          <w:highlight w:val="none"/>
        </w:rPr>
        <w:t>成员应当在评</w:t>
      </w:r>
      <w:r>
        <w:rPr>
          <w:rFonts w:hint="eastAsia" w:ascii="宋体" w:hAnsi="宋体" w:eastAsia="宋体" w:cs="宋体"/>
          <w:color w:val="auto"/>
          <w:sz w:val="24"/>
          <w:szCs w:val="24"/>
          <w:highlight w:val="none"/>
          <w:lang w:val="en-US" w:eastAsia="zh-CN"/>
        </w:rPr>
        <w:t>审</w:t>
      </w:r>
      <w:r>
        <w:rPr>
          <w:rFonts w:hint="eastAsia" w:ascii="宋体" w:hAnsi="宋体" w:eastAsia="宋体" w:cs="宋体"/>
          <w:color w:val="auto"/>
          <w:sz w:val="24"/>
          <w:szCs w:val="24"/>
          <w:highlight w:val="none"/>
        </w:rPr>
        <w:t>报告上签署不同意见</w:t>
      </w:r>
      <w:r>
        <w:rPr>
          <w:rFonts w:hint="eastAsia" w:ascii="宋体" w:hAnsi="宋体" w:eastAsia="宋体" w:cs="宋体"/>
          <w:color w:val="auto"/>
          <w:kern w:val="0"/>
          <w:sz w:val="24"/>
          <w:szCs w:val="24"/>
          <w:highlight w:val="none"/>
        </w:rPr>
        <w:t>并说明</w:t>
      </w:r>
      <w:r>
        <w:rPr>
          <w:rFonts w:hint="eastAsia" w:ascii="宋体" w:hAnsi="宋体" w:eastAsia="宋体" w:cs="宋体"/>
          <w:color w:val="auto"/>
          <w:sz w:val="24"/>
          <w:szCs w:val="24"/>
          <w:highlight w:val="none"/>
        </w:rPr>
        <w:t>理由，否则视为同意。</w:t>
      </w:r>
    </w:p>
    <w:p w14:paraId="69F5B638">
      <w:pPr>
        <w:keepNext w:val="0"/>
        <w:keepLines w:val="0"/>
        <w:pageBreakBefore w:val="0"/>
        <w:widowControl w:val="0"/>
        <w:kinsoku/>
        <w:wordWrap/>
        <w:overflowPunct/>
        <w:topLinePunct w:val="0"/>
        <w:bidi w:val="0"/>
        <w:snapToGrid w:val="0"/>
        <w:spacing w:line="360" w:lineRule="auto"/>
        <w:ind w:firstLine="482" w:firstLineChars="200"/>
        <w:jc w:val="left"/>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2</w:t>
      </w:r>
      <w:r>
        <w:rPr>
          <w:rFonts w:hint="eastAsia" w:ascii="宋体" w:hAnsi="宋体" w:cs="宋体"/>
          <w:b/>
          <w:bCs/>
          <w:color w:val="auto"/>
          <w:sz w:val="24"/>
          <w:szCs w:val="24"/>
          <w:highlight w:val="none"/>
          <w:lang w:val="en-US" w:eastAsia="zh-CN"/>
        </w:rPr>
        <w:t>1</w:t>
      </w:r>
      <w:r>
        <w:rPr>
          <w:rFonts w:hint="eastAsia" w:ascii="宋体" w:hAnsi="宋体" w:eastAsia="宋体" w:cs="宋体"/>
          <w:b/>
          <w:bCs/>
          <w:color w:val="auto"/>
          <w:sz w:val="24"/>
          <w:szCs w:val="24"/>
          <w:highlight w:val="none"/>
        </w:rPr>
        <w:t xml:space="preserve">. </w:t>
      </w:r>
      <w:r>
        <w:rPr>
          <w:rFonts w:hint="eastAsia" w:ascii="宋体" w:hAnsi="宋体" w:eastAsia="宋体" w:cs="宋体"/>
          <w:b/>
          <w:bCs/>
          <w:color w:val="auto"/>
          <w:kern w:val="0"/>
          <w:sz w:val="24"/>
          <w:szCs w:val="24"/>
          <w:highlight w:val="none"/>
          <w:lang w:val="en-US" w:eastAsia="zh-CN"/>
        </w:rPr>
        <w:t>响应</w:t>
      </w:r>
      <w:r>
        <w:rPr>
          <w:rFonts w:hint="eastAsia" w:ascii="宋体" w:hAnsi="宋体" w:eastAsia="宋体" w:cs="宋体"/>
          <w:b/>
          <w:bCs/>
          <w:color w:val="auto"/>
          <w:sz w:val="24"/>
          <w:szCs w:val="24"/>
          <w:highlight w:val="none"/>
        </w:rPr>
        <w:t>文件的初审</w:t>
      </w:r>
    </w:p>
    <w:p w14:paraId="0EA49C98">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w:t>
      </w:r>
      <w:r>
        <w:rPr>
          <w:rFonts w:hint="eastAsia" w:ascii="宋体" w:hAnsi="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rPr>
        <w:t> </w:t>
      </w:r>
      <w:r>
        <w:rPr>
          <w:rFonts w:hint="eastAsia" w:ascii="宋体" w:hAnsi="宋体" w:eastAsia="宋体" w:cs="宋体"/>
          <w:color w:val="auto"/>
          <w:kern w:val="0"/>
          <w:sz w:val="24"/>
          <w:szCs w:val="24"/>
          <w:highlight w:val="none"/>
          <w:lang w:val="en-US" w:eastAsia="zh-CN"/>
        </w:rPr>
        <w:t>响应文件</w:t>
      </w:r>
      <w:r>
        <w:rPr>
          <w:rFonts w:hint="eastAsia" w:ascii="宋体" w:hAnsi="宋体" w:eastAsia="宋体" w:cs="宋体"/>
          <w:color w:val="auto"/>
          <w:kern w:val="0"/>
          <w:sz w:val="24"/>
          <w:szCs w:val="24"/>
          <w:highlight w:val="none"/>
        </w:rPr>
        <w:t>报价出现前后不一致的，除</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文件另有规定外，修正错误的原则如下：</w:t>
      </w:r>
    </w:p>
    <w:p w14:paraId="4DF8A71E">
      <w:pPr>
        <w:pStyle w:val="31"/>
        <w:keepNext w:val="0"/>
        <w:keepLines w:val="0"/>
        <w:pageBreakBefore w:val="0"/>
        <w:widowControl w:val="0"/>
        <w:shd w:val="clear" w:color="auto" w:fill="FFFFFF"/>
        <w:kinsoku/>
        <w:wordWrap/>
        <w:overflowPunct/>
        <w:topLinePunct w:val="0"/>
        <w:bidi w:val="0"/>
        <w:snapToGrid w:val="0"/>
        <w:spacing w:before="0" w:beforeAutospacing="0" w:after="0" w:afterAutospacing="0" w:line="360" w:lineRule="auto"/>
        <w:ind w:firstLine="480" w:firstLineChars="200"/>
        <w:jc w:val="both"/>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21.1.1</w:t>
      </w:r>
      <w:r>
        <w:rPr>
          <w:rFonts w:hint="eastAsia" w:ascii="宋体" w:hAnsi="宋体" w:eastAsia="宋体" w:cs="宋体"/>
          <w:color w:val="auto"/>
          <w:sz w:val="24"/>
          <w:szCs w:val="24"/>
          <w:highlight w:val="none"/>
          <w:lang w:val="en-US" w:eastAsia="zh-CN"/>
        </w:rPr>
        <w:t>响应文件</w:t>
      </w:r>
      <w:r>
        <w:rPr>
          <w:rFonts w:hint="eastAsia" w:ascii="宋体" w:hAnsi="宋体" w:cs="宋体"/>
          <w:color w:val="auto"/>
          <w:sz w:val="24"/>
          <w:szCs w:val="24"/>
          <w:highlight w:val="none"/>
          <w:shd w:val="clear" w:color="auto" w:fill="FFFFFF"/>
          <w:lang w:eastAsia="zh-CN"/>
        </w:rPr>
        <w:t>初次报价一览表</w:t>
      </w:r>
      <w:r>
        <w:rPr>
          <w:rFonts w:hint="eastAsia" w:ascii="宋体" w:hAnsi="宋体" w:eastAsia="宋体" w:cs="宋体"/>
          <w:color w:val="auto"/>
          <w:sz w:val="24"/>
          <w:szCs w:val="24"/>
          <w:highlight w:val="none"/>
          <w:shd w:val="clear" w:color="auto" w:fill="FFFFFF"/>
        </w:rPr>
        <w:t>（报价表）内容与</w:t>
      </w:r>
      <w:r>
        <w:rPr>
          <w:rFonts w:hint="eastAsia" w:ascii="宋体" w:hAnsi="宋体" w:eastAsia="宋体" w:cs="宋体"/>
          <w:color w:val="auto"/>
          <w:sz w:val="24"/>
          <w:szCs w:val="24"/>
          <w:highlight w:val="none"/>
          <w:shd w:val="clear" w:color="auto" w:fill="FFFFFF"/>
          <w:lang w:val="en-US" w:eastAsia="zh-CN"/>
        </w:rPr>
        <w:t>响应文件</w:t>
      </w:r>
      <w:r>
        <w:rPr>
          <w:rFonts w:hint="eastAsia" w:ascii="宋体" w:hAnsi="宋体" w:eastAsia="宋体" w:cs="宋体"/>
          <w:color w:val="auto"/>
          <w:sz w:val="24"/>
          <w:szCs w:val="24"/>
          <w:highlight w:val="none"/>
          <w:shd w:val="clear" w:color="auto" w:fill="FFFFFF"/>
        </w:rPr>
        <w:t>中相应内容不一致的，以</w:t>
      </w:r>
      <w:r>
        <w:rPr>
          <w:rFonts w:hint="eastAsia" w:ascii="宋体" w:hAnsi="宋体" w:cs="宋体"/>
          <w:color w:val="auto"/>
          <w:sz w:val="24"/>
          <w:szCs w:val="24"/>
          <w:highlight w:val="none"/>
          <w:shd w:val="clear" w:color="auto" w:fill="FFFFFF"/>
          <w:lang w:eastAsia="zh-CN"/>
        </w:rPr>
        <w:t>初次报价一览表</w:t>
      </w:r>
      <w:r>
        <w:rPr>
          <w:rFonts w:hint="eastAsia" w:ascii="宋体" w:hAnsi="宋体" w:eastAsia="宋体" w:cs="宋体"/>
          <w:color w:val="auto"/>
          <w:sz w:val="24"/>
          <w:szCs w:val="24"/>
          <w:highlight w:val="none"/>
          <w:shd w:val="clear" w:color="auto" w:fill="FFFFFF"/>
        </w:rPr>
        <w:t>（报价表）为准；</w:t>
      </w:r>
    </w:p>
    <w:p w14:paraId="0AF4EB71">
      <w:pPr>
        <w:pStyle w:val="31"/>
        <w:keepNext w:val="0"/>
        <w:keepLines w:val="0"/>
        <w:pageBreakBefore w:val="0"/>
        <w:widowControl w:val="0"/>
        <w:shd w:val="clear" w:color="auto" w:fill="FFFFFF"/>
        <w:kinsoku/>
        <w:wordWrap/>
        <w:overflowPunct/>
        <w:topLinePunct w:val="0"/>
        <w:bidi w:val="0"/>
        <w:snapToGrid w:val="0"/>
        <w:spacing w:before="0" w:beforeAutospacing="0" w:after="0" w:afterAutospacing="0" w:line="360" w:lineRule="auto"/>
        <w:ind w:firstLine="480" w:firstLineChars="20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shd w:val="clear" w:color="auto" w:fill="FFFFFF"/>
        </w:rPr>
        <w:t>大写金额</w:t>
      </w:r>
      <w:r>
        <w:rPr>
          <w:rFonts w:hint="eastAsia" w:ascii="宋体" w:hAnsi="宋体" w:eastAsia="宋体" w:cs="宋体"/>
          <w:color w:val="auto"/>
          <w:sz w:val="24"/>
          <w:szCs w:val="24"/>
          <w:highlight w:val="none"/>
        </w:rPr>
        <w:t>与</w:t>
      </w:r>
      <w:r>
        <w:rPr>
          <w:rFonts w:hint="eastAsia" w:ascii="宋体" w:hAnsi="宋体" w:eastAsia="宋体" w:cs="宋体"/>
          <w:color w:val="auto"/>
          <w:sz w:val="24"/>
          <w:szCs w:val="24"/>
          <w:highlight w:val="none"/>
          <w:shd w:val="clear" w:color="auto" w:fill="FFFFFF"/>
        </w:rPr>
        <w:t>小写金额不一致的，以大写金额为准；</w:t>
      </w:r>
    </w:p>
    <w:p w14:paraId="7AFACED1">
      <w:pPr>
        <w:pStyle w:val="31"/>
        <w:keepNext w:val="0"/>
        <w:keepLines w:val="0"/>
        <w:pageBreakBefore w:val="0"/>
        <w:widowControl w:val="0"/>
        <w:shd w:val="clear" w:color="auto" w:fill="FFFFFF"/>
        <w:kinsoku/>
        <w:wordWrap/>
        <w:overflowPunct/>
        <w:topLinePunct w:val="0"/>
        <w:bidi w:val="0"/>
        <w:snapToGrid w:val="0"/>
        <w:spacing w:before="0" w:beforeAutospacing="0" w:after="0" w:afterAutospacing="0" w:line="360" w:lineRule="auto"/>
        <w:ind w:firstLine="480" w:firstLineChars="20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rPr>
        <w:t>.3</w:t>
      </w:r>
      <w:r>
        <w:rPr>
          <w:rFonts w:hint="eastAsia" w:ascii="宋体" w:hAnsi="宋体" w:eastAsia="宋体" w:cs="宋体"/>
          <w:color w:val="auto"/>
          <w:sz w:val="24"/>
          <w:szCs w:val="24"/>
          <w:highlight w:val="none"/>
          <w:shd w:val="clear" w:color="auto" w:fill="FFFFFF"/>
        </w:rPr>
        <w:t>单价金额小数点或者百分比有明显错位的，以</w:t>
      </w:r>
      <w:r>
        <w:rPr>
          <w:rFonts w:hint="eastAsia" w:ascii="宋体" w:hAnsi="宋体" w:cs="宋体"/>
          <w:color w:val="auto"/>
          <w:sz w:val="24"/>
          <w:szCs w:val="24"/>
          <w:highlight w:val="none"/>
          <w:shd w:val="clear" w:color="auto" w:fill="FFFFFF"/>
          <w:lang w:eastAsia="zh-CN"/>
        </w:rPr>
        <w:t>初次报价一览表</w:t>
      </w:r>
      <w:r>
        <w:rPr>
          <w:rFonts w:hint="eastAsia" w:ascii="宋体" w:hAnsi="宋体" w:eastAsia="宋体" w:cs="宋体"/>
          <w:color w:val="auto"/>
          <w:sz w:val="24"/>
          <w:szCs w:val="24"/>
          <w:highlight w:val="none"/>
          <w:shd w:val="clear" w:color="auto" w:fill="FFFFFF"/>
        </w:rPr>
        <w:t>的总价为准，并修改单价；</w:t>
      </w:r>
    </w:p>
    <w:p w14:paraId="4657271C">
      <w:pPr>
        <w:pStyle w:val="31"/>
        <w:keepNext w:val="0"/>
        <w:keepLines w:val="0"/>
        <w:pageBreakBefore w:val="0"/>
        <w:widowControl w:val="0"/>
        <w:shd w:val="clear" w:color="auto" w:fill="FFFFFF"/>
        <w:kinsoku/>
        <w:wordWrap/>
        <w:overflowPunct/>
        <w:topLinePunct w:val="0"/>
        <w:bidi w:val="0"/>
        <w:snapToGrid w:val="0"/>
        <w:spacing w:before="0" w:beforeAutospacing="0" w:after="0" w:afterAutospacing="0" w:line="360" w:lineRule="auto"/>
        <w:ind w:firstLine="480" w:firstLineChars="20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rPr>
        <w:t>.4</w:t>
      </w:r>
      <w:r>
        <w:rPr>
          <w:rFonts w:hint="eastAsia" w:ascii="宋体" w:hAnsi="宋体" w:eastAsia="宋体" w:cs="宋体"/>
          <w:color w:val="auto"/>
          <w:sz w:val="24"/>
          <w:szCs w:val="24"/>
          <w:highlight w:val="none"/>
          <w:shd w:val="clear" w:color="auto" w:fill="FFFFFF"/>
        </w:rPr>
        <w:t>总价金额与按单价汇总金额不一致的，以单价金额计算结果为准。</w:t>
      </w:r>
    </w:p>
    <w:p w14:paraId="279D2BF8">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w:t>
      </w:r>
      <w:r>
        <w:rPr>
          <w:rFonts w:hint="eastAsia" w:ascii="宋体" w:hAnsi="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rPr>
        <w:t>.5对不同文字文本</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文件的解释发生异议的，以中文文本为准。</w:t>
      </w:r>
    </w:p>
    <w:p w14:paraId="4C5E5A13">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w:t>
      </w:r>
      <w:r>
        <w:rPr>
          <w:rFonts w:hint="eastAsia" w:ascii="宋体" w:hAnsi="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rPr>
        <w:t>.6同时出现两种以上不一致的，按照前款规定的顺序修正。修正后的报价按照财政部87号令第五十一条第二款的规定经</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确认后产生约束力，</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不确认的，其投标无效。</w:t>
      </w:r>
    </w:p>
    <w:p w14:paraId="74D8E002">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w:t>
      </w:r>
      <w:r>
        <w:rPr>
          <w:rFonts w:hint="eastAsia" w:ascii="宋体" w:hAnsi="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2</w:t>
      </w:r>
      <w:r>
        <w:rPr>
          <w:rFonts w:hint="eastAsia" w:ascii="宋体" w:hAnsi="宋体" w:eastAsia="宋体" w:cs="宋体"/>
          <w:color w:val="auto"/>
          <w:kern w:val="0"/>
          <w:sz w:val="24"/>
          <w:szCs w:val="24"/>
          <w:highlight w:val="none"/>
        </w:rPr>
        <w:t> 资格性检查和符合性检查。</w:t>
      </w:r>
    </w:p>
    <w:p w14:paraId="16DDBDD7">
      <w:pPr>
        <w:keepNext w:val="0"/>
        <w:keepLines w:val="0"/>
        <w:pageBreakBefore w:val="0"/>
        <w:widowControl w:val="0"/>
        <w:tabs>
          <w:tab w:val="left" w:pos="0"/>
        </w:tabs>
        <w:kinsoku/>
        <w:wordWrap/>
        <w:overflowPunct/>
        <w:topLinePunct w:val="0"/>
        <w:bidi w:val="0"/>
        <w:snapToGrid w:val="0"/>
        <w:spacing w:line="360" w:lineRule="auto"/>
        <w:ind w:firstLine="480" w:firstLineChars="200"/>
        <w:contextualSpacing/>
        <w:jc w:val="left"/>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2</w:t>
      </w:r>
      <w:r>
        <w:rPr>
          <w:rFonts w:hint="eastAsia" w:ascii="宋体" w:hAnsi="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2</w:t>
      </w:r>
      <w:r>
        <w:rPr>
          <w:rFonts w:hint="eastAsia" w:ascii="宋体" w:hAnsi="宋体" w:eastAsia="宋体" w:cs="宋体"/>
          <w:color w:val="auto"/>
          <w:kern w:val="0"/>
          <w:sz w:val="24"/>
          <w:szCs w:val="24"/>
          <w:highlight w:val="none"/>
        </w:rPr>
        <w:t>.1</w:t>
      </w:r>
      <w:r>
        <w:rPr>
          <w:rFonts w:hint="eastAsia" w:ascii="宋体" w:hAnsi="宋体" w:eastAsia="宋体" w:cs="宋体"/>
          <w:color w:val="auto"/>
          <w:sz w:val="24"/>
          <w:szCs w:val="24"/>
          <w:highlight w:val="none"/>
        </w:rPr>
        <w:t>资格性检查。</w:t>
      </w:r>
    </w:p>
    <w:p w14:paraId="4024825A">
      <w:pPr>
        <w:keepNext w:val="0"/>
        <w:keepLines w:val="0"/>
        <w:pageBreakBefore w:val="0"/>
        <w:widowControl w:val="0"/>
        <w:tabs>
          <w:tab w:val="left" w:pos="0"/>
        </w:tabs>
        <w:kinsoku/>
        <w:wordWrap/>
        <w:overflowPunct/>
        <w:topLinePunct w:val="0"/>
        <w:bidi w:val="0"/>
        <w:snapToGrid w:val="0"/>
        <w:spacing w:line="360" w:lineRule="auto"/>
        <w:ind w:firstLine="480" w:firstLineChars="200"/>
        <w:contextualSpacing/>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采购人</w:t>
      </w:r>
      <w:r>
        <w:rPr>
          <w:rFonts w:hint="eastAsia" w:ascii="宋体" w:hAnsi="宋体" w:cs="宋体"/>
          <w:color w:val="auto"/>
          <w:sz w:val="24"/>
          <w:szCs w:val="24"/>
          <w:highlight w:val="none"/>
          <w:lang w:val="en-US" w:eastAsia="zh-CN"/>
        </w:rPr>
        <w:t>委托采购代理机构</w:t>
      </w:r>
      <w:r>
        <w:rPr>
          <w:rFonts w:hint="eastAsia" w:ascii="宋体" w:hAnsi="宋体" w:eastAsia="宋体" w:cs="宋体"/>
          <w:color w:val="auto"/>
          <w:sz w:val="24"/>
          <w:szCs w:val="24"/>
          <w:highlight w:val="none"/>
        </w:rPr>
        <w:t>按</w:t>
      </w:r>
      <w:r>
        <w:rPr>
          <w:rFonts w:hint="eastAsia" w:ascii="宋体" w:hAnsi="宋体" w:eastAsia="宋体" w:cs="宋体"/>
          <w:color w:val="auto"/>
          <w:sz w:val="24"/>
          <w:szCs w:val="24"/>
          <w:highlight w:val="none"/>
          <w:lang w:val="en-US" w:eastAsia="zh-CN"/>
        </w:rPr>
        <w:t>采购</w:t>
      </w:r>
      <w:r>
        <w:rPr>
          <w:rFonts w:hint="eastAsia" w:ascii="宋体" w:hAnsi="宋体" w:eastAsia="宋体" w:cs="宋体"/>
          <w:color w:val="auto"/>
          <w:sz w:val="24"/>
          <w:szCs w:val="24"/>
          <w:highlight w:val="none"/>
        </w:rPr>
        <w:t>公告第二项和</w:t>
      </w:r>
      <w:r>
        <w:rPr>
          <w:rFonts w:hint="eastAsia" w:ascii="宋体" w:hAnsi="宋体" w:eastAsia="宋体" w:cs="宋体"/>
          <w:color w:val="auto"/>
          <w:sz w:val="24"/>
          <w:szCs w:val="24"/>
          <w:highlight w:val="none"/>
          <w:lang w:val="en-US" w:eastAsia="zh-CN"/>
        </w:rPr>
        <w:t>采购</w:t>
      </w:r>
      <w:r>
        <w:rPr>
          <w:rFonts w:hint="eastAsia" w:ascii="宋体" w:hAnsi="宋体" w:eastAsia="宋体" w:cs="宋体"/>
          <w:color w:val="auto"/>
          <w:sz w:val="24"/>
          <w:szCs w:val="24"/>
          <w:highlight w:val="none"/>
        </w:rPr>
        <w:t>文件第三章</w:t>
      </w: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应提交的证明文件所述的资格标准对</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进行资格审查</w:t>
      </w:r>
      <w:r>
        <w:rPr>
          <w:rFonts w:hint="eastAsia" w:ascii="宋体" w:hAnsi="宋体" w:cs="宋体"/>
          <w:color w:val="auto"/>
          <w:sz w:val="24"/>
          <w:szCs w:val="24"/>
          <w:highlight w:val="none"/>
          <w:lang w:eastAsia="zh-CN"/>
        </w:rPr>
        <w:t>，</w:t>
      </w:r>
      <w:r>
        <w:rPr>
          <w:rFonts w:hint="eastAsia" w:ascii="宋体" w:hAnsi="宋体" w:eastAsia="宋体" w:cs="宋体"/>
          <w:color w:val="auto"/>
          <w:sz w:val="24"/>
          <w:szCs w:val="24"/>
          <w:highlight w:val="none"/>
        </w:rPr>
        <w:t>以确定其是否具备</w:t>
      </w:r>
      <w:r>
        <w:rPr>
          <w:rFonts w:hint="eastAsia" w:ascii="宋体" w:hAnsi="宋体" w:eastAsia="宋体" w:cs="宋体"/>
          <w:color w:val="auto"/>
          <w:sz w:val="24"/>
          <w:szCs w:val="24"/>
          <w:highlight w:val="none"/>
          <w:lang w:val="en-US" w:eastAsia="zh-CN"/>
        </w:rPr>
        <w:t>磋商</w:t>
      </w:r>
      <w:r>
        <w:rPr>
          <w:rFonts w:hint="eastAsia" w:ascii="宋体" w:hAnsi="宋体" w:eastAsia="宋体" w:cs="宋体"/>
          <w:color w:val="auto"/>
          <w:sz w:val="24"/>
          <w:szCs w:val="24"/>
          <w:highlight w:val="none"/>
        </w:rPr>
        <w:t>资格。如果</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不具备</w:t>
      </w:r>
      <w:r>
        <w:rPr>
          <w:rFonts w:hint="eastAsia" w:ascii="宋体" w:hAnsi="宋体" w:eastAsia="宋体" w:cs="宋体"/>
          <w:color w:val="auto"/>
          <w:sz w:val="24"/>
          <w:szCs w:val="24"/>
          <w:highlight w:val="none"/>
          <w:lang w:val="en-US" w:eastAsia="zh-CN"/>
        </w:rPr>
        <w:t>磋商</w:t>
      </w:r>
      <w:r>
        <w:rPr>
          <w:rFonts w:hint="eastAsia" w:ascii="宋体" w:hAnsi="宋体" w:eastAsia="宋体" w:cs="宋体"/>
          <w:color w:val="auto"/>
          <w:sz w:val="24"/>
          <w:szCs w:val="24"/>
          <w:highlight w:val="none"/>
        </w:rPr>
        <w:t>资格、不满足</w:t>
      </w:r>
      <w:r>
        <w:rPr>
          <w:rFonts w:hint="eastAsia" w:ascii="宋体" w:hAnsi="宋体" w:eastAsia="宋体" w:cs="宋体"/>
          <w:color w:val="auto"/>
          <w:sz w:val="24"/>
          <w:szCs w:val="24"/>
          <w:highlight w:val="none"/>
          <w:lang w:val="en-US" w:eastAsia="zh-CN"/>
        </w:rPr>
        <w:t>采购</w:t>
      </w:r>
      <w:r>
        <w:rPr>
          <w:rFonts w:hint="eastAsia" w:ascii="宋体" w:hAnsi="宋体" w:eastAsia="宋体" w:cs="宋体"/>
          <w:color w:val="auto"/>
          <w:sz w:val="24"/>
          <w:szCs w:val="24"/>
          <w:highlight w:val="none"/>
        </w:rPr>
        <w:t>文件所规定的资格标准或提供资格证明文件不全</w:t>
      </w:r>
      <w:r>
        <w:rPr>
          <w:rFonts w:hint="eastAsia" w:ascii="宋体" w:hAnsi="宋体" w:cs="宋体"/>
          <w:color w:val="auto"/>
          <w:sz w:val="24"/>
          <w:szCs w:val="24"/>
          <w:highlight w:val="none"/>
          <w:lang w:eastAsia="zh-CN"/>
        </w:rPr>
        <w:t>，</w:t>
      </w:r>
      <w:r>
        <w:rPr>
          <w:rFonts w:hint="eastAsia" w:ascii="宋体" w:hAnsi="宋体" w:eastAsia="宋体" w:cs="宋体"/>
          <w:color w:val="auto"/>
          <w:sz w:val="24"/>
          <w:szCs w:val="24"/>
          <w:highlight w:val="none"/>
        </w:rPr>
        <w:t>其投标将被作为无效</w:t>
      </w:r>
      <w:r>
        <w:rPr>
          <w:rFonts w:hint="eastAsia" w:ascii="宋体" w:hAnsi="宋体" w:eastAsia="宋体" w:cs="宋体"/>
          <w:color w:val="auto"/>
          <w:sz w:val="24"/>
          <w:szCs w:val="24"/>
          <w:highlight w:val="none"/>
          <w:lang w:val="en-US" w:eastAsia="zh-CN"/>
        </w:rPr>
        <w:t>磋商</w:t>
      </w:r>
      <w:r>
        <w:rPr>
          <w:rFonts w:hint="eastAsia" w:ascii="宋体" w:hAnsi="宋体" w:eastAsia="宋体" w:cs="宋体"/>
          <w:color w:val="auto"/>
          <w:sz w:val="24"/>
          <w:szCs w:val="24"/>
          <w:highlight w:val="none"/>
        </w:rPr>
        <w:t>。</w:t>
      </w:r>
    </w:p>
    <w:p w14:paraId="6A6B5FCA">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2</w:t>
      </w:r>
      <w:r>
        <w:rPr>
          <w:rFonts w:hint="eastAsia" w:ascii="宋体" w:hAnsi="宋体" w:eastAsia="宋体" w:cs="宋体"/>
          <w:color w:val="auto"/>
          <w:sz w:val="24"/>
          <w:szCs w:val="24"/>
          <w:highlight w:val="none"/>
        </w:rPr>
        <w:t>.2 资格审查后合格的</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不足3家的，不得评标。</w:t>
      </w:r>
    </w:p>
    <w:p w14:paraId="49F8D814">
      <w:pPr>
        <w:keepNext w:val="0"/>
        <w:keepLines w:val="0"/>
        <w:pageBreakBefore w:val="0"/>
        <w:widowControl w:val="0"/>
        <w:kinsoku/>
        <w:wordWrap/>
        <w:overflowPunct/>
        <w:topLinePunct w:val="0"/>
        <w:bidi w:val="0"/>
        <w:snapToGrid w:val="0"/>
        <w:spacing w:line="360" w:lineRule="auto"/>
        <w:ind w:firstLine="482" w:firstLineChars="200"/>
        <w:jc w:val="left"/>
        <w:rPr>
          <w:rFonts w:hint="eastAsia" w:ascii="宋体" w:hAnsi="宋体" w:eastAsia="宋体" w:cs="宋体"/>
          <w:b/>
          <w:bCs/>
          <w:color w:val="auto"/>
          <w:sz w:val="24"/>
          <w:szCs w:val="24"/>
          <w:highlight w:val="none"/>
        </w:rPr>
      </w:pPr>
      <w:r>
        <w:rPr>
          <w:rFonts w:hint="eastAsia" w:ascii="宋体" w:hAnsi="宋体" w:eastAsia="宋体" w:cs="宋体"/>
          <w:b/>
          <w:bCs/>
          <w:color w:val="auto"/>
          <w:kern w:val="0"/>
          <w:sz w:val="24"/>
          <w:szCs w:val="24"/>
          <w:highlight w:val="none"/>
        </w:rPr>
        <w:t>2</w:t>
      </w:r>
      <w:r>
        <w:rPr>
          <w:rFonts w:hint="eastAsia" w:ascii="宋体" w:hAnsi="宋体" w:cs="宋体"/>
          <w:b/>
          <w:bCs/>
          <w:color w:val="auto"/>
          <w:kern w:val="0"/>
          <w:sz w:val="24"/>
          <w:szCs w:val="24"/>
          <w:highlight w:val="none"/>
          <w:lang w:val="en-US" w:eastAsia="zh-CN"/>
        </w:rPr>
        <w:t>1</w:t>
      </w:r>
      <w:r>
        <w:rPr>
          <w:rFonts w:hint="eastAsia" w:ascii="宋体" w:hAnsi="宋体" w:eastAsia="宋体" w:cs="宋体"/>
          <w:b/>
          <w:bCs/>
          <w:color w:val="auto"/>
          <w:kern w:val="0"/>
          <w:sz w:val="24"/>
          <w:szCs w:val="24"/>
          <w:highlight w:val="none"/>
        </w:rPr>
        <w:t>.</w:t>
      </w:r>
      <w:r>
        <w:rPr>
          <w:rFonts w:hint="eastAsia" w:ascii="宋体" w:hAnsi="宋体" w:cs="宋体"/>
          <w:b/>
          <w:bCs/>
          <w:color w:val="auto"/>
          <w:kern w:val="0"/>
          <w:sz w:val="24"/>
          <w:szCs w:val="24"/>
          <w:highlight w:val="none"/>
          <w:lang w:val="en-US" w:eastAsia="zh-CN"/>
        </w:rPr>
        <w:t>2</w:t>
      </w:r>
      <w:r>
        <w:rPr>
          <w:rFonts w:hint="eastAsia" w:ascii="宋体" w:hAnsi="宋体" w:eastAsia="宋体" w:cs="宋体"/>
          <w:b/>
          <w:bCs/>
          <w:color w:val="auto"/>
          <w:kern w:val="0"/>
          <w:sz w:val="24"/>
          <w:szCs w:val="24"/>
          <w:highlight w:val="none"/>
        </w:rPr>
        <w:t>.3 符合性检查。依据</w:t>
      </w:r>
      <w:r>
        <w:rPr>
          <w:rFonts w:hint="eastAsia" w:ascii="宋体" w:hAnsi="宋体" w:eastAsia="宋体" w:cs="宋体"/>
          <w:b/>
          <w:bCs/>
          <w:color w:val="auto"/>
          <w:kern w:val="0"/>
          <w:sz w:val="24"/>
          <w:szCs w:val="24"/>
          <w:highlight w:val="none"/>
          <w:lang w:val="en-US" w:eastAsia="zh-CN"/>
        </w:rPr>
        <w:t>采购</w:t>
      </w:r>
      <w:r>
        <w:rPr>
          <w:rFonts w:hint="eastAsia" w:ascii="宋体" w:hAnsi="宋体" w:eastAsia="宋体" w:cs="宋体"/>
          <w:b/>
          <w:bCs/>
          <w:color w:val="auto"/>
          <w:kern w:val="0"/>
          <w:sz w:val="24"/>
          <w:szCs w:val="24"/>
          <w:highlight w:val="none"/>
        </w:rPr>
        <w:t>文件的规定，</w:t>
      </w:r>
      <w:r>
        <w:rPr>
          <w:rFonts w:hint="eastAsia" w:ascii="宋体" w:hAnsi="宋体" w:eastAsia="宋体" w:cs="宋体"/>
          <w:b/>
          <w:bCs/>
          <w:color w:val="auto"/>
          <w:kern w:val="0"/>
          <w:sz w:val="24"/>
          <w:szCs w:val="24"/>
          <w:highlight w:val="none"/>
          <w:lang w:eastAsia="zh-CN"/>
        </w:rPr>
        <w:t>磋商小组</w:t>
      </w:r>
      <w:r>
        <w:rPr>
          <w:rFonts w:hint="eastAsia" w:ascii="宋体" w:hAnsi="宋体" w:eastAsia="宋体" w:cs="宋体"/>
          <w:b/>
          <w:bCs/>
          <w:color w:val="auto"/>
          <w:kern w:val="0"/>
          <w:sz w:val="24"/>
          <w:szCs w:val="24"/>
          <w:highlight w:val="none"/>
        </w:rPr>
        <w:t>将从</w:t>
      </w:r>
      <w:r>
        <w:rPr>
          <w:rFonts w:hint="eastAsia" w:ascii="宋体" w:hAnsi="宋体" w:eastAsia="宋体" w:cs="宋体"/>
          <w:b/>
          <w:bCs/>
          <w:color w:val="auto"/>
          <w:sz w:val="24"/>
          <w:szCs w:val="24"/>
          <w:highlight w:val="none"/>
          <w:shd w:val="clear" w:color="auto" w:fill="FFFFFF"/>
          <w:lang w:val="en-US" w:eastAsia="zh-CN"/>
        </w:rPr>
        <w:t>响应文件</w:t>
      </w:r>
      <w:r>
        <w:rPr>
          <w:rFonts w:hint="eastAsia" w:ascii="宋体" w:hAnsi="宋体" w:eastAsia="宋体" w:cs="宋体"/>
          <w:b/>
          <w:bCs/>
          <w:color w:val="auto"/>
          <w:kern w:val="0"/>
          <w:sz w:val="24"/>
          <w:szCs w:val="24"/>
          <w:highlight w:val="none"/>
        </w:rPr>
        <w:t>的有效性、完整性和对</w:t>
      </w:r>
      <w:r>
        <w:rPr>
          <w:rFonts w:hint="eastAsia" w:ascii="宋体" w:hAnsi="宋体" w:eastAsia="宋体" w:cs="宋体"/>
          <w:b/>
          <w:bCs/>
          <w:color w:val="auto"/>
          <w:kern w:val="0"/>
          <w:sz w:val="24"/>
          <w:szCs w:val="24"/>
          <w:highlight w:val="none"/>
          <w:lang w:val="en-US" w:eastAsia="zh-CN"/>
        </w:rPr>
        <w:t>采购</w:t>
      </w:r>
      <w:r>
        <w:rPr>
          <w:rFonts w:hint="eastAsia" w:ascii="宋体" w:hAnsi="宋体" w:eastAsia="宋体" w:cs="宋体"/>
          <w:b/>
          <w:bCs/>
          <w:color w:val="auto"/>
          <w:kern w:val="0"/>
          <w:sz w:val="24"/>
          <w:szCs w:val="24"/>
          <w:highlight w:val="none"/>
        </w:rPr>
        <w:t>文件的响应程度进行审查，以确定是否符合对</w:t>
      </w:r>
      <w:r>
        <w:rPr>
          <w:rFonts w:hint="eastAsia" w:ascii="宋体" w:hAnsi="宋体" w:eastAsia="宋体" w:cs="宋体"/>
          <w:b/>
          <w:bCs/>
          <w:color w:val="auto"/>
          <w:kern w:val="0"/>
          <w:sz w:val="24"/>
          <w:szCs w:val="24"/>
          <w:highlight w:val="none"/>
          <w:lang w:val="en-US" w:eastAsia="zh-CN"/>
        </w:rPr>
        <w:t>采购</w:t>
      </w:r>
      <w:r>
        <w:rPr>
          <w:rFonts w:hint="eastAsia" w:ascii="宋体" w:hAnsi="宋体" w:eastAsia="宋体" w:cs="宋体"/>
          <w:b/>
          <w:bCs/>
          <w:color w:val="auto"/>
          <w:kern w:val="0"/>
          <w:sz w:val="24"/>
          <w:szCs w:val="24"/>
          <w:highlight w:val="none"/>
        </w:rPr>
        <w:t>文件的实质性要求作出响应。对没有实质性响应的</w:t>
      </w:r>
      <w:r>
        <w:rPr>
          <w:rFonts w:hint="eastAsia" w:ascii="宋体" w:hAnsi="宋体" w:eastAsia="宋体" w:cs="宋体"/>
          <w:b/>
          <w:bCs/>
          <w:color w:val="auto"/>
          <w:kern w:val="0"/>
          <w:sz w:val="24"/>
          <w:szCs w:val="24"/>
          <w:highlight w:val="none"/>
          <w:lang w:val="en-US" w:eastAsia="zh-CN"/>
        </w:rPr>
        <w:t>响应</w:t>
      </w:r>
      <w:r>
        <w:rPr>
          <w:rFonts w:hint="eastAsia" w:ascii="宋体" w:hAnsi="宋体" w:eastAsia="宋体" w:cs="宋体"/>
          <w:b/>
          <w:bCs/>
          <w:color w:val="auto"/>
          <w:kern w:val="0"/>
          <w:sz w:val="24"/>
          <w:szCs w:val="24"/>
          <w:highlight w:val="none"/>
        </w:rPr>
        <w:t>文件将不进行评估，其投标被作为无效</w:t>
      </w:r>
      <w:r>
        <w:rPr>
          <w:rFonts w:hint="eastAsia" w:ascii="宋体" w:hAnsi="宋体" w:eastAsia="宋体" w:cs="宋体"/>
          <w:b/>
          <w:bCs/>
          <w:color w:val="auto"/>
          <w:kern w:val="0"/>
          <w:sz w:val="24"/>
          <w:szCs w:val="24"/>
          <w:highlight w:val="none"/>
          <w:lang w:val="en-US" w:eastAsia="zh-CN"/>
        </w:rPr>
        <w:t>磋商</w:t>
      </w:r>
      <w:r>
        <w:rPr>
          <w:rFonts w:hint="eastAsia" w:ascii="宋体" w:hAnsi="宋体" w:eastAsia="宋体" w:cs="宋体"/>
          <w:b/>
          <w:bCs/>
          <w:color w:val="auto"/>
          <w:kern w:val="0"/>
          <w:sz w:val="24"/>
          <w:szCs w:val="24"/>
          <w:highlight w:val="none"/>
        </w:rPr>
        <w:t>。凡有下列情况之一者，</w:t>
      </w:r>
      <w:r>
        <w:rPr>
          <w:rFonts w:hint="eastAsia" w:ascii="宋体" w:hAnsi="宋体" w:eastAsia="宋体" w:cs="宋体"/>
          <w:b/>
          <w:bCs/>
          <w:color w:val="auto"/>
          <w:kern w:val="0"/>
          <w:sz w:val="24"/>
          <w:szCs w:val="24"/>
          <w:highlight w:val="none"/>
          <w:lang w:val="en-US" w:eastAsia="zh-CN"/>
        </w:rPr>
        <w:t>响应</w:t>
      </w:r>
      <w:r>
        <w:rPr>
          <w:rFonts w:hint="eastAsia" w:ascii="宋体" w:hAnsi="宋体" w:eastAsia="宋体" w:cs="宋体"/>
          <w:b/>
          <w:bCs/>
          <w:color w:val="auto"/>
          <w:kern w:val="0"/>
          <w:sz w:val="24"/>
          <w:szCs w:val="24"/>
          <w:highlight w:val="none"/>
        </w:rPr>
        <w:t>文件也将被视为未实质性响应</w:t>
      </w:r>
      <w:r>
        <w:rPr>
          <w:rFonts w:hint="eastAsia" w:ascii="宋体" w:hAnsi="宋体" w:eastAsia="宋体" w:cs="宋体"/>
          <w:b/>
          <w:bCs/>
          <w:color w:val="auto"/>
          <w:kern w:val="0"/>
          <w:sz w:val="24"/>
          <w:szCs w:val="24"/>
          <w:highlight w:val="none"/>
          <w:lang w:val="en-US" w:eastAsia="zh-CN"/>
        </w:rPr>
        <w:t>采购</w:t>
      </w:r>
      <w:r>
        <w:rPr>
          <w:rFonts w:hint="eastAsia" w:ascii="宋体" w:hAnsi="宋体" w:eastAsia="宋体" w:cs="宋体"/>
          <w:b/>
          <w:bCs/>
          <w:color w:val="auto"/>
          <w:kern w:val="0"/>
          <w:sz w:val="24"/>
          <w:szCs w:val="24"/>
          <w:highlight w:val="none"/>
        </w:rPr>
        <w:t>文件要求：</w:t>
      </w:r>
    </w:p>
    <w:p w14:paraId="1C23A947">
      <w:pPr>
        <w:keepNext w:val="0"/>
        <w:keepLines w:val="0"/>
        <w:pageBreakBefore w:val="0"/>
        <w:widowControl w:val="0"/>
        <w:kinsoku/>
        <w:wordWrap/>
        <w:overflowPunct/>
        <w:topLinePunct w:val="0"/>
        <w:bidi w:val="0"/>
        <w:snapToGrid w:val="0"/>
        <w:spacing w:line="360" w:lineRule="auto"/>
        <w:ind w:firstLine="482" w:firstLineChars="200"/>
        <w:jc w:val="left"/>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（1）</w:t>
      </w:r>
      <w:r>
        <w:rPr>
          <w:rFonts w:hint="eastAsia" w:ascii="宋体" w:hAnsi="宋体" w:eastAsia="宋体" w:cs="宋体"/>
          <w:b/>
          <w:bCs/>
          <w:color w:val="auto"/>
          <w:kern w:val="0"/>
          <w:sz w:val="24"/>
          <w:szCs w:val="24"/>
          <w:highlight w:val="none"/>
          <w:lang w:val="en-US" w:eastAsia="zh-CN"/>
        </w:rPr>
        <w:t>响应文件</w:t>
      </w:r>
      <w:r>
        <w:rPr>
          <w:rFonts w:hint="eastAsia" w:ascii="宋体" w:hAnsi="宋体" w:eastAsia="宋体" w:cs="宋体"/>
          <w:b/>
          <w:bCs/>
          <w:color w:val="auto"/>
          <w:kern w:val="0"/>
          <w:sz w:val="24"/>
          <w:szCs w:val="24"/>
          <w:highlight w:val="none"/>
        </w:rPr>
        <w:t>未按规定签字、盖章的。</w:t>
      </w:r>
    </w:p>
    <w:p w14:paraId="05C53A1D">
      <w:pPr>
        <w:keepNext w:val="0"/>
        <w:keepLines w:val="0"/>
        <w:pageBreakBefore w:val="0"/>
        <w:widowControl w:val="0"/>
        <w:kinsoku/>
        <w:wordWrap/>
        <w:overflowPunct/>
        <w:topLinePunct w:val="0"/>
        <w:bidi w:val="0"/>
        <w:snapToGrid w:val="0"/>
        <w:spacing w:line="360" w:lineRule="auto"/>
        <w:ind w:firstLine="482" w:firstLineChars="200"/>
        <w:jc w:val="left"/>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lang w:eastAsia="zh-CN"/>
        </w:rPr>
        <w:t>（</w:t>
      </w:r>
      <w:r>
        <w:rPr>
          <w:rFonts w:hint="eastAsia" w:ascii="宋体" w:hAnsi="宋体" w:eastAsia="宋体" w:cs="宋体"/>
          <w:b/>
          <w:bCs/>
          <w:color w:val="auto"/>
          <w:kern w:val="0"/>
          <w:sz w:val="24"/>
          <w:szCs w:val="24"/>
          <w:highlight w:val="none"/>
          <w:lang w:val="en-US" w:eastAsia="zh-CN"/>
        </w:rPr>
        <w:t>2</w:t>
      </w:r>
      <w:r>
        <w:rPr>
          <w:rFonts w:hint="eastAsia" w:ascii="宋体" w:hAnsi="宋体" w:eastAsia="宋体" w:cs="宋体"/>
          <w:b/>
          <w:bCs/>
          <w:color w:val="auto"/>
          <w:kern w:val="0"/>
          <w:sz w:val="24"/>
          <w:szCs w:val="24"/>
          <w:highlight w:val="none"/>
          <w:lang w:eastAsia="zh-CN"/>
        </w:rPr>
        <w:t>）</w:t>
      </w:r>
      <w:r>
        <w:rPr>
          <w:rFonts w:hint="eastAsia" w:ascii="宋体" w:hAnsi="宋体" w:eastAsia="宋体" w:cs="宋体"/>
          <w:b/>
          <w:bCs/>
          <w:color w:val="auto"/>
          <w:kern w:val="0"/>
          <w:sz w:val="24"/>
          <w:szCs w:val="24"/>
          <w:highlight w:val="none"/>
        </w:rPr>
        <w:t>未按</w:t>
      </w:r>
      <w:r>
        <w:rPr>
          <w:rFonts w:hint="eastAsia" w:ascii="宋体" w:hAnsi="宋体" w:eastAsia="宋体" w:cs="宋体"/>
          <w:b/>
          <w:bCs/>
          <w:color w:val="auto"/>
          <w:kern w:val="0"/>
          <w:sz w:val="24"/>
          <w:szCs w:val="24"/>
          <w:highlight w:val="none"/>
          <w:lang w:val="en-US" w:eastAsia="zh-CN"/>
        </w:rPr>
        <w:t>磋商</w:t>
      </w:r>
      <w:r>
        <w:rPr>
          <w:rFonts w:hint="eastAsia" w:ascii="宋体" w:hAnsi="宋体" w:eastAsia="宋体" w:cs="宋体"/>
          <w:b/>
          <w:bCs/>
          <w:color w:val="auto"/>
          <w:kern w:val="0"/>
          <w:sz w:val="24"/>
          <w:szCs w:val="24"/>
          <w:highlight w:val="none"/>
        </w:rPr>
        <w:t>文件规定报价，报价均超过采购预算或最高限价的。</w:t>
      </w:r>
    </w:p>
    <w:p w14:paraId="01BAF513">
      <w:pPr>
        <w:keepNext w:val="0"/>
        <w:keepLines w:val="0"/>
        <w:pageBreakBefore w:val="0"/>
        <w:widowControl w:val="0"/>
        <w:kinsoku/>
        <w:wordWrap/>
        <w:overflowPunct/>
        <w:topLinePunct w:val="0"/>
        <w:bidi w:val="0"/>
        <w:snapToGrid w:val="0"/>
        <w:spacing w:line="360" w:lineRule="auto"/>
        <w:ind w:firstLine="482" w:firstLineChars="200"/>
        <w:jc w:val="left"/>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w:t>
      </w:r>
      <w:r>
        <w:rPr>
          <w:rFonts w:hint="eastAsia" w:ascii="宋体" w:hAnsi="宋体" w:eastAsia="宋体" w:cs="宋体"/>
          <w:b/>
          <w:bCs/>
          <w:color w:val="auto"/>
          <w:kern w:val="0"/>
          <w:sz w:val="24"/>
          <w:szCs w:val="24"/>
          <w:highlight w:val="none"/>
          <w:lang w:val="en-US" w:eastAsia="zh-CN"/>
        </w:rPr>
        <w:t>3</w:t>
      </w:r>
      <w:r>
        <w:rPr>
          <w:rFonts w:hint="eastAsia" w:ascii="宋体" w:hAnsi="宋体" w:eastAsia="宋体" w:cs="宋体"/>
          <w:b/>
          <w:bCs/>
          <w:color w:val="auto"/>
          <w:kern w:val="0"/>
          <w:sz w:val="24"/>
          <w:szCs w:val="24"/>
          <w:highlight w:val="none"/>
        </w:rPr>
        <w:t>）不符合</w:t>
      </w:r>
      <w:r>
        <w:rPr>
          <w:rFonts w:hint="eastAsia" w:ascii="宋体" w:hAnsi="宋体" w:eastAsia="宋体" w:cs="宋体"/>
          <w:b/>
          <w:bCs/>
          <w:color w:val="auto"/>
          <w:kern w:val="0"/>
          <w:sz w:val="24"/>
          <w:szCs w:val="24"/>
          <w:highlight w:val="none"/>
          <w:lang w:val="en-US" w:eastAsia="zh-CN"/>
        </w:rPr>
        <w:t>采购</w:t>
      </w:r>
      <w:r>
        <w:rPr>
          <w:rFonts w:hint="eastAsia" w:ascii="宋体" w:hAnsi="宋体" w:eastAsia="宋体" w:cs="宋体"/>
          <w:b/>
          <w:bCs/>
          <w:color w:val="auto"/>
          <w:kern w:val="0"/>
          <w:sz w:val="24"/>
          <w:szCs w:val="24"/>
          <w:highlight w:val="none"/>
        </w:rPr>
        <w:t>文件中规定的</w:t>
      </w:r>
      <w:r>
        <w:rPr>
          <w:rFonts w:hint="eastAsia" w:ascii="宋体" w:hAnsi="宋体" w:cs="宋体"/>
          <w:b/>
          <w:bCs/>
          <w:color w:val="auto"/>
          <w:kern w:val="0"/>
          <w:sz w:val="24"/>
          <w:szCs w:val="24"/>
          <w:highlight w:val="none"/>
          <w:lang w:eastAsia="zh-CN"/>
        </w:rPr>
        <w:t>其他</w:t>
      </w:r>
      <w:r>
        <w:rPr>
          <w:rFonts w:hint="eastAsia" w:ascii="宋体" w:hAnsi="宋体" w:eastAsia="宋体" w:cs="宋体"/>
          <w:b/>
          <w:bCs/>
          <w:color w:val="auto"/>
          <w:kern w:val="0"/>
          <w:sz w:val="24"/>
          <w:szCs w:val="24"/>
          <w:highlight w:val="none"/>
        </w:rPr>
        <w:t>实质性条款。</w:t>
      </w:r>
    </w:p>
    <w:p w14:paraId="679F4DE5">
      <w:pPr>
        <w:keepNext w:val="0"/>
        <w:keepLines w:val="0"/>
        <w:pageBreakBefore w:val="0"/>
        <w:widowControl w:val="0"/>
        <w:tabs>
          <w:tab w:val="left" w:pos="0"/>
        </w:tabs>
        <w:kinsoku/>
        <w:wordWrap/>
        <w:overflowPunct/>
        <w:topLinePunct w:val="0"/>
        <w:bidi w:val="0"/>
        <w:snapToGrid w:val="0"/>
        <w:spacing w:line="360" w:lineRule="auto"/>
        <w:ind w:firstLine="480" w:firstLineChars="200"/>
        <w:contextualSpacing/>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eastAsia="zh-CN"/>
        </w:rPr>
        <w:t>磋商小组</w:t>
      </w:r>
      <w:r>
        <w:rPr>
          <w:rFonts w:hint="eastAsia" w:ascii="宋体" w:hAnsi="宋体" w:eastAsia="宋体" w:cs="宋体"/>
          <w:color w:val="auto"/>
          <w:kern w:val="0"/>
          <w:sz w:val="24"/>
          <w:szCs w:val="24"/>
          <w:highlight w:val="none"/>
        </w:rPr>
        <w:t>决定投标的响应性只根据</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文件本身的内容，而不寻求其他的外部证据。</w:t>
      </w:r>
    </w:p>
    <w:p w14:paraId="1A62603E">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w:t>
      </w:r>
      <w:r>
        <w:rPr>
          <w:rFonts w:hint="eastAsia" w:ascii="宋体" w:hAnsi="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2</w:t>
      </w:r>
      <w:r>
        <w:rPr>
          <w:rFonts w:hint="eastAsia" w:ascii="宋体" w:hAnsi="宋体" w:eastAsia="宋体" w:cs="宋体"/>
          <w:color w:val="auto"/>
          <w:kern w:val="0"/>
          <w:sz w:val="24"/>
          <w:szCs w:val="24"/>
          <w:highlight w:val="none"/>
        </w:rPr>
        <w:t>.4 对资格性检查和符合性检查不合格的</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应当面</w:t>
      </w:r>
      <w:r>
        <w:rPr>
          <w:rFonts w:hint="eastAsia" w:ascii="宋体" w:hAnsi="宋体" w:eastAsia="宋体" w:cs="宋体"/>
          <w:color w:val="auto"/>
          <w:kern w:val="0"/>
          <w:sz w:val="24"/>
          <w:szCs w:val="24"/>
          <w:highlight w:val="none"/>
        </w:rPr>
        <w:t>告知其理由。</w:t>
      </w:r>
    </w:p>
    <w:p w14:paraId="74B995EB">
      <w:pPr>
        <w:pStyle w:val="31"/>
        <w:keepNext w:val="0"/>
        <w:keepLines w:val="0"/>
        <w:pageBreakBefore w:val="0"/>
        <w:widowControl w:val="0"/>
        <w:kinsoku/>
        <w:wordWrap/>
        <w:overflowPunct/>
        <w:topLinePunct w:val="0"/>
        <w:bidi w:val="0"/>
        <w:snapToGrid w:val="0"/>
        <w:spacing w:before="0" w:beforeAutospacing="0" w:after="0" w:afterAutospacing="0" w:line="360" w:lineRule="auto"/>
        <w:ind w:firstLine="480" w:firstLineChars="20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rPr>
        <w:t> 在评审过程中，</w:t>
      </w:r>
      <w:r>
        <w:rPr>
          <w:rFonts w:hint="eastAsia" w:ascii="宋体" w:hAnsi="宋体" w:eastAsia="宋体" w:cs="宋体"/>
          <w:color w:val="auto"/>
          <w:sz w:val="24"/>
          <w:szCs w:val="24"/>
          <w:highlight w:val="none"/>
          <w:lang w:eastAsia="zh-CN"/>
        </w:rPr>
        <w:t>磋商小组</w:t>
      </w:r>
      <w:r>
        <w:rPr>
          <w:rFonts w:hint="eastAsia" w:ascii="宋体" w:hAnsi="宋体" w:eastAsia="宋体" w:cs="宋体"/>
          <w:color w:val="auto"/>
          <w:sz w:val="24"/>
          <w:szCs w:val="24"/>
          <w:highlight w:val="none"/>
        </w:rPr>
        <w:t>发现</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有下列情形之一的，视为</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串通投标，其</w:t>
      </w:r>
      <w:r>
        <w:rPr>
          <w:rFonts w:hint="eastAsia" w:ascii="宋体" w:hAnsi="宋体" w:eastAsia="宋体" w:cs="宋体"/>
          <w:color w:val="auto"/>
          <w:sz w:val="24"/>
          <w:szCs w:val="24"/>
          <w:highlight w:val="none"/>
          <w:lang w:val="en-US" w:eastAsia="zh-CN"/>
        </w:rPr>
        <w:t>磋商</w:t>
      </w:r>
      <w:r>
        <w:rPr>
          <w:rFonts w:hint="eastAsia" w:ascii="宋体" w:hAnsi="宋体" w:eastAsia="宋体" w:cs="宋体"/>
          <w:color w:val="auto"/>
          <w:sz w:val="24"/>
          <w:szCs w:val="24"/>
          <w:highlight w:val="none"/>
        </w:rPr>
        <w:t>无效：</w:t>
      </w:r>
    </w:p>
    <w:p w14:paraId="1ED89A2A">
      <w:pPr>
        <w:keepNext w:val="0"/>
        <w:keepLines w:val="0"/>
        <w:pageBreakBefore w:val="0"/>
        <w:widowControl w:val="0"/>
        <w:tabs>
          <w:tab w:val="left" w:pos="0"/>
        </w:tabs>
        <w:kinsoku/>
        <w:wordWrap/>
        <w:overflowPunct/>
        <w:topLinePunct w:val="0"/>
        <w:bidi w:val="0"/>
        <w:snapToGrid w:val="0"/>
        <w:spacing w:line="360" w:lineRule="auto"/>
        <w:ind w:left="105" w:leftChars="50" w:firstLine="360" w:firstLineChars="150"/>
        <w:contextualSpacing/>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w:t>
      </w:r>
      <w:r>
        <w:rPr>
          <w:rFonts w:hint="eastAsia" w:ascii="宋体" w:hAnsi="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.1不同</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的</w:t>
      </w:r>
      <w:r>
        <w:rPr>
          <w:rFonts w:hint="eastAsia" w:ascii="宋体" w:hAnsi="宋体" w:eastAsia="宋体" w:cs="宋体"/>
          <w:color w:val="auto"/>
          <w:sz w:val="24"/>
          <w:szCs w:val="24"/>
          <w:highlight w:val="none"/>
          <w:shd w:val="clear" w:color="auto" w:fill="FFFFFF"/>
          <w:lang w:val="en-US" w:eastAsia="zh-CN"/>
        </w:rPr>
        <w:t>响应文件</w:t>
      </w:r>
      <w:r>
        <w:rPr>
          <w:rFonts w:hint="eastAsia" w:ascii="宋体" w:hAnsi="宋体" w:eastAsia="宋体" w:cs="宋体"/>
          <w:color w:val="auto"/>
          <w:kern w:val="0"/>
          <w:sz w:val="24"/>
          <w:szCs w:val="24"/>
          <w:highlight w:val="none"/>
        </w:rPr>
        <w:t>异常一致。</w:t>
      </w:r>
    </w:p>
    <w:p w14:paraId="274BE1EA">
      <w:pPr>
        <w:keepNext w:val="0"/>
        <w:keepLines w:val="0"/>
        <w:pageBreakBefore w:val="0"/>
        <w:widowControl w:val="0"/>
        <w:tabs>
          <w:tab w:val="left" w:pos="0"/>
        </w:tabs>
        <w:kinsoku/>
        <w:wordWrap/>
        <w:overflowPunct/>
        <w:topLinePunct w:val="0"/>
        <w:bidi w:val="0"/>
        <w:snapToGrid w:val="0"/>
        <w:spacing w:line="360" w:lineRule="auto"/>
        <w:ind w:left="105" w:leftChars="50" w:firstLine="360" w:firstLineChars="150"/>
        <w:contextualSpacing/>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rPr>
        <w:t>.2不同</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的</w:t>
      </w:r>
      <w:r>
        <w:rPr>
          <w:rFonts w:hint="eastAsia" w:ascii="宋体" w:hAnsi="宋体" w:eastAsia="宋体" w:cs="宋体"/>
          <w:color w:val="auto"/>
          <w:sz w:val="24"/>
          <w:szCs w:val="24"/>
          <w:highlight w:val="none"/>
          <w:shd w:val="clear" w:color="auto" w:fill="FFFFFF"/>
          <w:lang w:val="en-US" w:eastAsia="zh-CN"/>
        </w:rPr>
        <w:t>响应文件</w:t>
      </w:r>
      <w:r>
        <w:rPr>
          <w:rFonts w:hint="eastAsia" w:ascii="宋体" w:hAnsi="宋体" w:eastAsia="宋体" w:cs="宋体"/>
          <w:color w:val="auto"/>
          <w:sz w:val="24"/>
          <w:szCs w:val="24"/>
          <w:highlight w:val="none"/>
        </w:rPr>
        <w:t>由同一单位或者个人编制；</w:t>
      </w:r>
    </w:p>
    <w:p w14:paraId="12AF6130">
      <w:pPr>
        <w:keepNext w:val="0"/>
        <w:keepLines w:val="0"/>
        <w:pageBreakBefore w:val="0"/>
        <w:widowControl w:val="0"/>
        <w:tabs>
          <w:tab w:val="left" w:pos="0"/>
        </w:tabs>
        <w:kinsoku/>
        <w:wordWrap/>
        <w:overflowPunct/>
        <w:topLinePunct w:val="0"/>
        <w:bidi w:val="0"/>
        <w:snapToGrid w:val="0"/>
        <w:spacing w:line="360" w:lineRule="auto"/>
        <w:ind w:left="105" w:leftChars="50" w:firstLine="360" w:firstLineChars="150"/>
        <w:contextualSpacing/>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rPr>
        <w:t>.3不同</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委托同一单位或者个人办理投标事宜；</w:t>
      </w:r>
    </w:p>
    <w:p w14:paraId="6BA5E290">
      <w:pPr>
        <w:keepNext w:val="0"/>
        <w:keepLines w:val="0"/>
        <w:pageBreakBefore w:val="0"/>
        <w:widowControl w:val="0"/>
        <w:tabs>
          <w:tab w:val="left" w:pos="0"/>
        </w:tabs>
        <w:kinsoku/>
        <w:wordWrap/>
        <w:overflowPunct/>
        <w:topLinePunct w:val="0"/>
        <w:bidi w:val="0"/>
        <w:snapToGrid w:val="0"/>
        <w:spacing w:line="360" w:lineRule="auto"/>
        <w:ind w:left="105" w:leftChars="50" w:firstLine="360" w:firstLineChars="150"/>
        <w:contextualSpacing/>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rPr>
        <w:t>.4不同</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的</w:t>
      </w:r>
      <w:r>
        <w:rPr>
          <w:rFonts w:hint="eastAsia" w:ascii="宋体" w:hAnsi="宋体" w:eastAsia="宋体" w:cs="宋体"/>
          <w:color w:val="auto"/>
          <w:sz w:val="24"/>
          <w:szCs w:val="24"/>
          <w:highlight w:val="none"/>
          <w:shd w:val="clear" w:color="auto" w:fill="FFFFFF"/>
          <w:lang w:val="en-US" w:eastAsia="zh-CN"/>
        </w:rPr>
        <w:t>响应文件</w:t>
      </w:r>
      <w:r>
        <w:rPr>
          <w:rFonts w:hint="eastAsia" w:ascii="宋体" w:hAnsi="宋体" w:eastAsia="宋体" w:cs="宋体"/>
          <w:color w:val="auto"/>
          <w:sz w:val="24"/>
          <w:szCs w:val="24"/>
          <w:highlight w:val="none"/>
        </w:rPr>
        <w:t>载明的项目管理成员或者联系人员为同一人；　　</w:t>
      </w:r>
    </w:p>
    <w:p w14:paraId="4F4717B0">
      <w:pPr>
        <w:keepNext w:val="0"/>
        <w:keepLines w:val="0"/>
        <w:pageBreakBefore w:val="0"/>
        <w:widowControl w:val="0"/>
        <w:tabs>
          <w:tab w:val="left" w:pos="0"/>
        </w:tabs>
        <w:kinsoku/>
        <w:wordWrap/>
        <w:overflowPunct/>
        <w:topLinePunct w:val="0"/>
        <w:bidi w:val="0"/>
        <w:snapToGrid w:val="0"/>
        <w:spacing w:line="360" w:lineRule="auto"/>
        <w:ind w:left="105" w:leftChars="50" w:firstLine="360" w:firstLineChars="150"/>
        <w:contextualSpacing/>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rPr>
        <w:t>.5不同</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的</w:t>
      </w:r>
      <w:r>
        <w:rPr>
          <w:rFonts w:hint="eastAsia" w:ascii="宋体" w:hAnsi="宋体" w:eastAsia="宋体" w:cs="宋体"/>
          <w:color w:val="auto"/>
          <w:sz w:val="24"/>
          <w:szCs w:val="24"/>
          <w:highlight w:val="none"/>
          <w:shd w:val="clear" w:color="auto" w:fill="FFFFFF"/>
          <w:lang w:val="en-US" w:eastAsia="zh-CN"/>
        </w:rPr>
        <w:t>响应文件</w:t>
      </w:r>
      <w:r>
        <w:rPr>
          <w:rFonts w:hint="eastAsia" w:ascii="宋体" w:hAnsi="宋体" w:eastAsia="宋体" w:cs="宋体"/>
          <w:color w:val="auto"/>
          <w:sz w:val="24"/>
          <w:szCs w:val="24"/>
          <w:highlight w:val="none"/>
        </w:rPr>
        <w:t>相互混装；</w:t>
      </w:r>
    </w:p>
    <w:p w14:paraId="5987C29A">
      <w:pPr>
        <w:keepNext w:val="0"/>
        <w:keepLines w:val="0"/>
        <w:pageBreakBefore w:val="0"/>
        <w:widowControl w:val="0"/>
        <w:kinsoku/>
        <w:wordWrap/>
        <w:overflowPunct/>
        <w:topLinePunct w:val="0"/>
        <w:bidi w:val="0"/>
        <w:adjustRightInd w:val="0"/>
        <w:snapToGrid w:val="0"/>
        <w:spacing w:line="360" w:lineRule="auto"/>
        <w:ind w:left="19" w:leftChars="9" w:firstLine="456" w:firstLineChars="19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2</w:t>
      </w:r>
      <w:r>
        <w:rPr>
          <w:rFonts w:hint="eastAsia" w:ascii="宋体" w:hAnsi="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6</w:t>
      </w:r>
      <w:r>
        <w:rPr>
          <w:rFonts w:hint="eastAsia" w:ascii="宋体" w:hAnsi="宋体" w:eastAsia="宋体" w:cs="宋体"/>
          <w:color w:val="auto"/>
          <w:kern w:val="0"/>
          <w:sz w:val="24"/>
          <w:szCs w:val="24"/>
          <w:highlight w:val="none"/>
        </w:rPr>
        <w:t xml:space="preserve"> 有证据证明</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串通投标的其他情形的；</w:t>
      </w:r>
    </w:p>
    <w:p w14:paraId="265D3052">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w:t>
      </w:r>
      <w:r>
        <w:rPr>
          <w:rFonts w:hint="eastAsia" w:ascii="宋体" w:hAnsi="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7</w:t>
      </w:r>
      <w:r>
        <w:rPr>
          <w:rFonts w:hint="eastAsia" w:ascii="宋体" w:hAnsi="宋体" w:eastAsia="宋体" w:cs="宋体"/>
          <w:color w:val="auto"/>
          <w:kern w:val="0"/>
          <w:sz w:val="24"/>
          <w:szCs w:val="24"/>
          <w:highlight w:val="none"/>
        </w:rPr>
        <w:t xml:space="preserve"> </w:t>
      </w:r>
      <w:r>
        <w:rPr>
          <w:rFonts w:hint="eastAsia" w:ascii="宋体" w:hAnsi="宋体" w:eastAsia="宋体" w:cs="宋体"/>
          <w:color w:val="auto"/>
          <w:kern w:val="0"/>
          <w:sz w:val="24"/>
          <w:szCs w:val="24"/>
          <w:highlight w:val="none"/>
          <w:lang w:eastAsia="zh-CN"/>
        </w:rPr>
        <w:t>磋商小组</w:t>
      </w:r>
      <w:r>
        <w:rPr>
          <w:rFonts w:hint="eastAsia" w:ascii="宋体" w:hAnsi="宋体" w:eastAsia="宋体" w:cs="宋体"/>
          <w:color w:val="auto"/>
          <w:kern w:val="0"/>
          <w:sz w:val="24"/>
          <w:szCs w:val="24"/>
          <w:highlight w:val="none"/>
        </w:rPr>
        <w:t>认定的其他串通投标情形。</w:t>
      </w:r>
    </w:p>
    <w:p w14:paraId="42C3E08A">
      <w:pPr>
        <w:keepNext w:val="0"/>
        <w:keepLines w:val="0"/>
        <w:pageBreakBefore w:val="0"/>
        <w:widowControl w:val="0"/>
        <w:tabs>
          <w:tab w:val="left" w:pos="0"/>
        </w:tabs>
        <w:kinsoku/>
        <w:wordWrap/>
        <w:overflowPunct/>
        <w:topLinePunct w:val="0"/>
        <w:bidi w:val="0"/>
        <w:snapToGrid w:val="0"/>
        <w:spacing w:line="360" w:lineRule="auto"/>
        <w:ind w:left="105" w:leftChars="50" w:firstLine="361" w:firstLineChars="150"/>
        <w:contextualSpacing/>
        <w:jc w:val="left"/>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2</w:t>
      </w:r>
      <w:r>
        <w:rPr>
          <w:rFonts w:hint="eastAsia" w:ascii="宋体" w:hAnsi="宋体" w:cs="宋体"/>
          <w:b/>
          <w:bCs/>
          <w:color w:val="auto"/>
          <w:sz w:val="24"/>
          <w:szCs w:val="24"/>
          <w:highlight w:val="none"/>
          <w:lang w:val="en-US" w:eastAsia="zh-CN"/>
        </w:rPr>
        <w:t>1.4</w:t>
      </w:r>
      <w:r>
        <w:rPr>
          <w:rFonts w:hint="eastAsia" w:ascii="宋体" w:hAnsi="宋体" w:eastAsia="宋体" w:cs="宋体"/>
          <w:b/>
          <w:bCs/>
          <w:color w:val="auto"/>
          <w:sz w:val="24"/>
          <w:szCs w:val="24"/>
          <w:highlight w:val="none"/>
          <w:lang w:val="en-US" w:eastAsia="zh-CN"/>
        </w:rPr>
        <w:t>磋商</w:t>
      </w:r>
    </w:p>
    <w:p w14:paraId="64E8A3AB">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对资格性检查和符合性检查合格的供应商，进入本次磋商程序。</w:t>
      </w:r>
    </w:p>
    <w:p w14:paraId="23E8D315">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lang w:val="en-US" w:eastAsia="zh-CN"/>
        </w:rPr>
        <w:t>2</w:t>
      </w:r>
      <w:r>
        <w:rPr>
          <w:rFonts w:hint="eastAsia" w:ascii="宋体" w:hAnsi="宋体" w:cs="宋体"/>
          <w:b w:val="0"/>
          <w:bCs w:val="0"/>
          <w:color w:val="auto"/>
          <w:sz w:val="24"/>
          <w:szCs w:val="24"/>
          <w:highlight w:val="none"/>
          <w:lang w:val="en-US" w:eastAsia="zh-CN"/>
        </w:rPr>
        <w:t>1</w:t>
      </w:r>
      <w:r>
        <w:rPr>
          <w:rFonts w:hint="eastAsia" w:ascii="宋体" w:hAnsi="宋体" w:eastAsia="宋体" w:cs="宋体"/>
          <w:b w:val="0"/>
          <w:bCs w:val="0"/>
          <w:color w:val="auto"/>
          <w:sz w:val="24"/>
          <w:szCs w:val="24"/>
          <w:highlight w:val="none"/>
          <w:lang w:val="en-US" w:eastAsia="zh-CN"/>
        </w:rPr>
        <w:t>.</w:t>
      </w:r>
      <w:r>
        <w:rPr>
          <w:rFonts w:hint="eastAsia" w:ascii="宋体" w:hAnsi="宋体" w:cs="宋体"/>
          <w:b w:val="0"/>
          <w:bCs w:val="0"/>
          <w:color w:val="auto"/>
          <w:sz w:val="24"/>
          <w:szCs w:val="24"/>
          <w:highlight w:val="none"/>
          <w:lang w:val="en-US" w:eastAsia="zh-CN"/>
        </w:rPr>
        <w:t>4</w:t>
      </w:r>
      <w:r>
        <w:rPr>
          <w:rFonts w:hint="eastAsia" w:ascii="宋体" w:hAnsi="宋体" w:eastAsia="宋体" w:cs="宋体"/>
          <w:b w:val="0"/>
          <w:bCs w:val="0"/>
          <w:color w:val="auto"/>
          <w:sz w:val="24"/>
          <w:szCs w:val="24"/>
          <w:highlight w:val="none"/>
          <w:lang w:val="en-US" w:eastAsia="zh-CN"/>
        </w:rPr>
        <w:t xml:space="preserve">.1 </w:t>
      </w:r>
      <w:r>
        <w:rPr>
          <w:rFonts w:hint="eastAsia" w:ascii="宋体" w:hAnsi="宋体" w:eastAsia="宋体" w:cs="宋体"/>
          <w:b w:val="0"/>
          <w:bCs w:val="0"/>
          <w:color w:val="auto"/>
          <w:sz w:val="24"/>
          <w:szCs w:val="24"/>
          <w:highlight w:val="none"/>
        </w:rPr>
        <w:t>磋商小组通过随机方式确定参加磋商供应商的磋商顺序，所有成员集中与供应商按照顺序分别单独进行磋商。在磋商中，磋商的任何一方不得透露与磋商有关的其他供应商的技术资料、价格和其他信息。在磋商过程中，磋商小组可以根据磋商文件和磋商情况实质性变动采购需求中的技术、服务要求及合同条款，但不得变动磋商文件的其他内容。实质性变动的内容须经采购人代表确认。磋商文件有实质性变动的，磋商小组应当以书面形式通知所有参加磋商供应商。</w:t>
      </w:r>
    </w:p>
    <w:p w14:paraId="79AB5E2D">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b w:val="0"/>
          <w:bCs w:val="0"/>
          <w:color w:val="auto"/>
          <w:kern w:val="0"/>
          <w:sz w:val="24"/>
          <w:szCs w:val="24"/>
          <w:highlight w:val="none"/>
        </w:rPr>
      </w:pPr>
      <w:r>
        <w:rPr>
          <w:rFonts w:hint="eastAsia" w:ascii="宋体" w:hAnsi="宋体" w:eastAsia="宋体" w:cs="宋体"/>
          <w:b w:val="0"/>
          <w:bCs w:val="0"/>
          <w:color w:val="auto"/>
          <w:sz w:val="24"/>
          <w:szCs w:val="24"/>
          <w:highlight w:val="none"/>
          <w:lang w:val="en-US" w:eastAsia="zh-CN"/>
        </w:rPr>
        <w:t>2</w:t>
      </w:r>
      <w:r>
        <w:rPr>
          <w:rFonts w:hint="eastAsia" w:ascii="宋体" w:hAnsi="宋体" w:cs="宋体"/>
          <w:b w:val="0"/>
          <w:bCs w:val="0"/>
          <w:color w:val="auto"/>
          <w:sz w:val="24"/>
          <w:szCs w:val="24"/>
          <w:highlight w:val="none"/>
          <w:lang w:val="en-US" w:eastAsia="zh-CN"/>
        </w:rPr>
        <w:t>1</w:t>
      </w:r>
      <w:r>
        <w:rPr>
          <w:rFonts w:hint="eastAsia" w:ascii="宋体" w:hAnsi="宋体" w:eastAsia="宋体" w:cs="宋体"/>
          <w:b w:val="0"/>
          <w:bCs w:val="0"/>
          <w:color w:val="auto"/>
          <w:sz w:val="24"/>
          <w:szCs w:val="24"/>
          <w:highlight w:val="none"/>
          <w:lang w:val="en-US" w:eastAsia="zh-CN"/>
        </w:rPr>
        <w:t>.</w:t>
      </w:r>
      <w:r>
        <w:rPr>
          <w:rFonts w:hint="eastAsia" w:ascii="宋体" w:hAnsi="宋体" w:cs="宋体"/>
          <w:b w:val="0"/>
          <w:bCs w:val="0"/>
          <w:color w:val="auto"/>
          <w:sz w:val="24"/>
          <w:szCs w:val="24"/>
          <w:highlight w:val="none"/>
          <w:lang w:val="en-US" w:eastAsia="zh-CN"/>
        </w:rPr>
        <w:t>4</w:t>
      </w:r>
      <w:r>
        <w:rPr>
          <w:rFonts w:hint="eastAsia" w:ascii="宋体" w:hAnsi="宋体" w:eastAsia="宋体" w:cs="宋体"/>
          <w:b w:val="0"/>
          <w:bCs w:val="0"/>
          <w:color w:val="auto"/>
          <w:sz w:val="24"/>
          <w:szCs w:val="24"/>
          <w:highlight w:val="none"/>
          <w:lang w:val="en-US" w:eastAsia="zh-CN"/>
        </w:rPr>
        <w:t>.2 本次竞争性磋商进行</w:t>
      </w:r>
      <w:r>
        <w:rPr>
          <w:rFonts w:hint="eastAsia" w:ascii="宋体" w:hAnsi="宋体" w:eastAsia="宋体" w:cs="宋体"/>
          <w:b w:val="0"/>
          <w:bCs w:val="0"/>
          <w:color w:val="auto"/>
          <w:sz w:val="24"/>
          <w:szCs w:val="24"/>
          <w:highlight w:val="none"/>
          <w:u w:val="single"/>
          <w:lang w:val="en-US" w:eastAsia="zh-CN"/>
        </w:rPr>
        <w:t xml:space="preserve"> 多 </w:t>
      </w:r>
      <w:r>
        <w:rPr>
          <w:rFonts w:hint="eastAsia" w:ascii="宋体" w:hAnsi="宋体" w:eastAsia="宋体" w:cs="宋体"/>
          <w:b w:val="0"/>
          <w:bCs w:val="0"/>
          <w:color w:val="auto"/>
          <w:sz w:val="24"/>
          <w:szCs w:val="24"/>
          <w:highlight w:val="none"/>
          <w:lang w:val="en-US" w:eastAsia="zh-CN"/>
        </w:rPr>
        <w:t>轮次报价（二次及以上），并给予每个供应商相同的机会。响应文件报价为第一轮报价，以后轮次报价不得高于上一轮次报价（除竞争性磋商文件有实质性变动外），否则将被视为未实质性响应竞争性磋商文件。磋商报价以供应商的最后一轮次报价为准。</w:t>
      </w:r>
    </w:p>
    <w:p w14:paraId="45E8A6B7">
      <w:pPr>
        <w:keepNext w:val="0"/>
        <w:keepLines w:val="0"/>
        <w:pageBreakBefore w:val="0"/>
        <w:widowControl w:val="0"/>
        <w:kinsoku/>
        <w:wordWrap/>
        <w:overflowPunct/>
        <w:topLinePunct w:val="0"/>
        <w:bidi w:val="0"/>
        <w:snapToGrid w:val="0"/>
        <w:spacing w:line="360" w:lineRule="auto"/>
        <w:ind w:firstLine="482" w:firstLineChars="200"/>
        <w:jc w:val="left"/>
        <w:rPr>
          <w:rFonts w:hint="eastAsia" w:ascii="宋体" w:hAnsi="宋体" w:eastAsia="宋体" w:cs="宋体"/>
          <w:color w:val="auto"/>
          <w:kern w:val="0"/>
          <w:sz w:val="24"/>
          <w:szCs w:val="24"/>
          <w:highlight w:val="none"/>
        </w:rPr>
      </w:pPr>
      <w:r>
        <w:rPr>
          <w:rFonts w:hint="eastAsia" w:ascii="宋体" w:hAnsi="宋体" w:eastAsia="宋体" w:cs="宋体"/>
          <w:b/>
          <w:bCs/>
          <w:color w:val="auto"/>
          <w:kern w:val="0"/>
          <w:sz w:val="24"/>
          <w:szCs w:val="24"/>
          <w:highlight w:val="none"/>
        </w:rPr>
        <w:t>2</w:t>
      </w:r>
      <w:r>
        <w:rPr>
          <w:rFonts w:hint="eastAsia" w:ascii="宋体" w:hAnsi="宋体" w:cs="宋体"/>
          <w:b/>
          <w:bCs/>
          <w:color w:val="auto"/>
          <w:kern w:val="0"/>
          <w:sz w:val="24"/>
          <w:szCs w:val="24"/>
          <w:highlight w:val="none"/>
          <w:lang w:val="en-US" w:eastAsia="zh-CN"/>
        </w:rPr>
        <w:t>2</w:t>
      </w:r>
      <w:r>
        <w:rPr>
          <w:rFonts w:hint="eastAsia" w:ascii="宋体" w:hAnsi="宋体" w:eastAsia="宋体" w:cs="宋体"/>
          <w:b/>
          <w:bCs/>
          <w:color w:val="auto"/>
          <w:kern w:val="0"/>
          <w:sz w:val="24"/>
          <w:szCs w:val="24"/>
          <w:highlight w:val="none"/>
        </w:rPr>
        <w:t xml:space="preserve">. </w:t>
      </w:r>
      <w:r>
        <w:rPr>
          <w:rFonts w:hint="eastAsia" w:ascii="宋体" w:hAnsi="宋体" w:eastAsia="宋体" w:cs="宋体"/>
          <w:b/>
          <w:bCs/>
          <w:color w:val="auto"/>
          <w:kern w:val="0"/>
          <w:sz w:val="24"/>
          <w:szCs w:val="24"/>
          <w:highlight w:val="none"/>
          <w:lang w:val="en-US" w:eastAsia="zh-CN"/>
        </w:rPr>
        <w:t>响应</w:t>
      </w:r>
      <w:r>
        <w:rPr>
          <w:rFonts w:hint="eastAsia" w:ascii="宋体" w:hAnsi="宋体" w:eastAsia="宋体" w:cs="宋体"/>
          <w:b/>
          <w:bCs/>
          <w:color w:val="auto"/>
          <w:kern w:val="0"/>
          <w:sz w:val="24"/>
          <w:szCs w:val="24"/>
          <w:highlight w:val="none"/>
        </w:rPr>
        <w:t>文件的澄清</w:t>
      </w:r>
    </w:p>
    <w:p w14:paraId="29924CBA">
      <w:pPr>
        <w:keepNext w:val="0"/>
        <w:keepLines w:val="0"/>
        <w:pageBreakBefore w:val="0"/>
        <w:widowControl w:val="0"/>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2</w:t>
      </w:r>
      <w:r>
        <w:rPr>
          <w:rFonts w:hint="eastAsia" w:ascii="宋体" w:hAnsi="宋体" w:cs="宋体"/>
          <w:color w:val="auto"/>
          <w:kern w:val="0"/>
          <w:sz w:val="24"/>
          <w:szCs w:val="24"/>
          <w:highlight w:val="none"/>
          <w:lang w:val="en-US" w:eastAsia="zh-CN" w:bidi="ar-SA"/>
        </w:rPr>
        <w:t>2</w:t>
      </w:r>
      <w:r>
        <w:rPr>
          <w:rFonts w:hint="eastAsia" w:ascii="宋体" w:hAnsi="宋体" w:eastAsia="宋体" w:cs="宋体"/>
          <w:color w:val="auto"/>
          <w:kern w:val="0"/>
          <w:sz w:val="24"/>
          <w:szCs w:val="24"/>
          <w:highlight w:val="none"/>
          <w:lang w:val="en-US" w:eastAsia="zh-CN" w:bidi="ar-SA"/>
        </w:rPr>
        <w:t>.1评审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7A3C27E6">
      <w:pPr>
        <w:keepNext w:val="0"/>
        <w:keepLines w:val="0"/>
        <w:pageBreakBefore w:val="0"/>
        <w:widowControl w:val="0"/>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2</w:t>
      </w:r>
      <w:r>
        <w:rPr>
          <w:rFonts w:hint="eastAsia" w:ascii="宋体" w:hAnsi="宋体" w:cs="宋体"/>
          <w:color w:val="auto"/>
          <w:kern w:val="0"/>
          <w:sz w:val="24"/>
          <w:szCs w:val="24"/>
          <w:highlight w:val="none"/>
          <w:lang w:val="en-US" w:eastAsia="zh-CN" w:bidi="ar-SA"/>
        </w:rPr>
        <w:t>2</w:t>
      </w:r>
      <w:r>
        <w:rPr>
          <w:rFonts w:hint="eastAsia" w:ascii="宋体" w:hAnsi="宋体" w:eastAsia="宋体" w:cs="宋体"/>
          <w:color w:val="auto"/>
          <w:kern w:val="0"/>
          <w:sz w:val="24"/>
          <w:szCs w:val="24"/>
          <w:highlight w:val="none"/>
          <w:lang w:val="en-US" w:eastAsia="zh-CN" w:bidi="ar-SA"/>
        </w:rPr>
        <w:t>.2评审小组要求供应商澄清、说明或者更正响应文件应当以书面形式作出。供应商的澄清、说明或者更正应当由法定代表人或其授权代表签字或者加盖公章。</w:t>
      </w:r>
    </w:p>
    <w:p w14:paraId="3A86F42C">
      <w:pPr>
        <w:keepNext w:val="0"/>
        <w:keepLines w:val="0"/>
        <w:pageBreakBefore w:val="0"/>
        <w:widowControl w:val="0"/>
        <w:kinsoku/>
        <w:wordWrap/>
        <w:overflowPunct/>
        <w:topLinePunct w:val="0"/>
        <w:bidi w:val="0"/>
        <w:snapToGrid w:val="0"/>
        <w:spacing w:line="360" w:lineRule="auto"/>
        <w:ind w:firstLine="482" w:firstLineChars="200"/>
        <w:jc w:val="left"/>
        <w:rPr>
          <w:rFonts w:hint="eastAsia" w:ascii="宋体" w:hAnsi="宋体" w:eastAsia="宋体" w:cs="宋体"/>
          <w:color w:val="auto"/>
          <w:kern w:val="0"/>
          <w:sz w:val="24"/>
          <w:szCs w:val="24"/>
          <w:highlight w:val="none"/>
        </w:rPr>
      </w:pPr>
      <w:r>
        <w:rPr>
          <w:rFonts w:hint="eastAsia" w:ascii="宋体" w:hAnsi="宋体" w:eastAsia="宋体" w:cs="宋体"/>
          <w:b/>
          <w:bCs/>
          <w:color w:val="auto"/>
          <w:kern w:val="0"/>
          <w:sz w:val="24"/>
          <w:szCs w:val="24"/>
          <w:highlight w:val="none"/>
        </w:rPr>
        <w:t>2</w:t>
      </w:r>
      <w:r>
        <w:rPr>
          <w:rFonts w:hint="eastAsia" w:ascii="宋体" w:hAnsi="宋体" w:cs="宋体"/>
          <w:b/>
          <w:bCs/>
          <w:color w:val="auto"/>
          <w:kern w:val="0"/>
          <w:sz w:val="24"/>
          <w:szCs w:val="24"/>
          <w:highlight w:val="none"/>
          <w:lang w:val="en-US" w:eastAsia="zh-CN"/>
        </w:rPr>
        <w:t>3.</w:t>
      </w:r>
      <w:r>
        <w:rPr>
          <w:rFonts w:hint="eastAsia" w:ascii="宋体" w:hAnsi="宋体" w:eastAsia="宋体" w:cs="宋体"/>
          <w:b/>
          <w:bCs/>
          <w:color w:val="auto"/>
          <w:kern w:val="0"/>
          <w:sz w:val="24"/>
          <w:szCs w:val="24"/>
          <w:highlight w:val="none"/>
        </w:rPr>
        <w:t xml:space="preserve"> 评标过程及保密原则</w:t>
      </w:r>
    </w:p>
    <w:p w14:paraId="26B5CC76">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w:t>
      </w:r>
      <w:r>
        <w:rPr>
          <w:rFonts w:hint="eastAsia" w:ascii="宋体" w:hAnsi="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.1 凡与本次</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有关人员对属于审查、澄清、评价和比较</w:t>
      </w:r>
      <w:r>
        <w:rPr>
          <w:rFonts w:hint="eastAsia" w:ascii="宋体" w:hAnsi="宋体" w:eastAsia="宋体" w:cs="宋体"/>
          <w:color w:val="auto"/>
          <w:kern w:val="0"/>
          <w:sz w:val="24"/>
          <w:szCs w:val="24"/>
          <w:highlight w:val="none"/>
          <w:lang w:val="en-US" w:eastAsia="zh-CN"/>
        </w:rPr>
        <w:t>磋商</w:t>
      </w:r>
      <w:r>
        <w:rPr>
          <w:rFonts w:hint="eastAsia" w:ascii="宋体" w:hAnsi="宋体" w:eastAsia="宋体" w:cs="宋体"/>
          <w:color w:val="auto"/>
          <w:kern w:val="0"/>
          <w:sz w:val="24"/>
          <w:szCs w:val="24"/>
          <w:highlight w:val="none"/>
        </w:rPr>
        <w:t>的有关资料以及定标意向等，均不得向</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或其他人员透露。否则</w:t>
      </w:r>
      <w:r>
        <w:rPr>
          <w:rFonts w:hint="eastAsia" w:ascii="宋体" w:hAnsi="宋体" w:cs="宋体"/>
          <w:color w:val="auto"/>
          <w:kern w:val="0"/>
          <w:sz w:val="24"/>
          <w:szCs w:val="24"/>
          <w:highlight w:val="none"/>
          <w:lang w:eastAsia="zh-CN"/>
        </w:rPr>
        <w:t>，</w:t>
      </w:r>
      <w:r>
        <w:rPr>
          <w:rFonts w:hint="eastAsia" w:ascii="宋体" w:hAnsi="宋体" w:eastAsia="宋体" w:cs="宋体"/>
          <w:color w:val="auto"/>
          <w:kern w:val="0"/>
          <w:sz w:val="24"/>
          <w:szCs w:val="24"/>
          <w:highlight w:val="none"/>
        </w:rPr>
        <w:t>将按有关规定追究相关人员的责任。</w:t>
      </w:r>
    </w:p>
    <w:p w14:paraId="098EE9D4">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2</w:t>
      </w:r>
      <w:r>
        <w:rPr>
          <w:rFonts w:hint="eastAsia" w:ascii="宋体" w:hAnsi="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.2 在评标期间，</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试图影响或干预评审的任何行为，将导致其</w:t>
      </w:r>
      <w:r>
        <w:rPr>
          <w:rFonts w:hint="eastAsia" w:ascii="宋体" w:hAnsi="宋体" w:eastAsia="宋体" w:cs="宋体"/>
          <w:color w:val="auto"/>
          <w:kern w:val="0"/>
          <w:sz w:val="24"/>
          <w:szCs w:val="24"/>
          <w:highlight w:val="none"/>
          <w:lang w:val="en-US" w:eastAsia="zh-CN"/>
        </w:rPr>
        <w:t>磋商</w:t>
      </w:r>
      <w:r>
        <w:rPr>
          <w:rFonts w:hint="eastAsia" w:ascii="宋体" w:hAnsi="宋体" w:eastAsia="宋体" w:cs="宋体"/>
          <w:color w:val="auto"/>
          <w:kern w:val="0"/>
          <w:sz w:val="24"/>
          <w:szCs w:val="24"/>
          <w:highlight w:val="none"/>
        </w:rPr>
        <w:t>被作为无效</w:t>
      </w:r>
      <w:r>
        <w:rPr>
          <w:rFonts w:hint="eastAsia" w:ascii="宋体" w:hAnsi="宋体" w:eastAsia="宋体" w:cs="宋体"/>
          <w:color w:val="auto"/>
          <w:kern w:val="0"/>
          <w:sz w:val="24"/>
          <w:szCs w:val="24"/>
          <w:highlight w:val="none"/>
          <w:lang w:val="en-US" w:eastAsia="zh-CN"/>
        </w:rPr>
        <w:t>磋商</w:t>
      </w:r>
      <w:r>
        <w:rPr>
          <w:rFonts w:hint="eastAsia" w:ascii="宋体" w:hAnsi="宋体" w:eastAsia="宋体" w:cs="宋体"/>
          <w:color w:val="auto"/>
          <w:kern w:val="0"/>
          <w:sz w:val="24"/>
          <w:szCs w:val="24"/>
          <w:highlight w:val="none"/>
        </w:rPr>
        <w:t>，并承担相应的法律责任。</w:t>
      </w:r>
    </w:p>
    <w:p w14:paraId="49E8DB03">
      <w:pPr>
        <w:keepNext w:val="0"/>
        <w:keepLines w:val="0"/>
        <w:pageBreakBefore w:val="0"/>
        <w:widowControl w:val="0"/>
        <w:kinsoku/>
        <w:wordWrap/>
        <w:overflowPunct/>
        <w:topLinePunct w:val="0"/>
        <w:autoSpaceDE/>
        <w:autoSpaceDN/>
        <w:bidi w:val="0"/>
        <w:adjustRightInd/>
        <w:snapToGrid w:val="0"/>
        <w:spacing w:line="360" w:lineRule="auto"/>
        <w:ind w:firstLine="0"/>
        <w:jc w:val="center"/>
        <w:textAlignment w:val="auto"/>
        <w:outlineLvl w:val="1"/>
        <w:rPr>
          <w:rFonts w:hint="default" w:ascii="宋体" w:hAnsi="宋体" w:eastAsia="宋体" w:cs="宋体"/>
          <w:b/>
          <w:bCs/>
          <w:color w:val="auto"/>
          <w:kern w:val="0"/>
          <w:sz w:val="24"/>
          <w:szCs w:val="24"/>
          <w:highlight w:val="none"/>
          <w:lang w:val="en-US" w:eastAsia="zh-CN"/>
        </w:rPr>
      </w:pPr>
      <w:r>
        <w:rPr>
          <w:rFonts w:hint="eastAsia" w:ascii="宋体" w:hAnsi="宋体" w:eastAsia="宋体" w:cs="宋体"/>
          <w:b/>
          <w:bCs/>
          <w:color w:val="auto"/>
          <w:kern w:val="0"/>
          <w:sz w:val="24"/>
          <w:szCs w:val="24"/>
          <w:highlight w:val="none"/>
          <w:lang w:val="en-US" w:eastAsia="zh-CN"/>
        </w:rPr>
        <w:t>六</w:t>
      </w:r>
      <w:r>
        <w:rPr>
          <w:rFonts w:hint="eastAsia" w:ascii="宋体" w:hAnsi="宋体" w:eastAsia="宋体" w:cs="宋体"/>
          <w:b/>
          <w:bCs/>
          <w:color w:val="auto"/>
          <w:kern w:val="0"/>
          <w:sz w:val="24"/>
          <w:szCs w:val="24"/>
          <w:highlight w:val="none"/>
        </w:rPr>
        <w:t>、</w:t>
      </w:r>
      <w:r>
        <w:rPr>
          <w:rFonts w:hint="eastAsia" w:ascii="宋体" w:hAnsi="宋体" w:cs="宋体"/>
          <w:b/>
          <w:bCs/>
          <w:color w:val="auto"/>
          <w:kern w:val="0"/>
          <w:sz w:val="24"/>
          <w:szCs w:val="24"/>
          <w:highlight w:val="none"/>
          <w:lang w:val="en-US" w:eastAsia="zh-CN"/>
        </w:rPr>
        <w:t>成交结果</w:t>
      </w:r>
    </w:p>
    <w:p w14:paraId="470BA4A0">
      <w:pPr>
        <w:keepNext w:val="0"/>
        <w:keepLines w:val="0"/>
        <w:pageBreakBefore w:val="0"/>
        <w:widowControl w:val="0"/>
        <w:kinsoku/>
        <w:wordWrap/>
        <w:overflowPunct/>
        <w:topLinePunct w:val="0"/>
        <w:bidi w:val="0"/>
        <w:snapToGrid w:val="0"/>
        <w:spacing w:line="360" w:lineRule="auto"/>
        <w:ind w:firstLine="482" w:firstLineChars="200"/>
        <w:rPr>
          <w:rFonts w:hint="eastAsia" w:ascii="宋体" w:hAnsi="宋体" w:eastAsia="宋体" w:cs="宋体"/>
          <w:color w:val="auto"/>
          <w:kern w:val="0"/>
          <w:sz w:val="24"/>
          <w:szCs w:val="24"/>
          <w:highlight w:val="none"/>
        </w:rPr>
      </w:pPr>
      <w:r>
        <w:rPr>
          <w:rFonts w:hint="eastAsia" w:ascii="宋体" w:hAnsi="宋体" w:cs="宋体"/>
          <w:b/>
          <w:bCs/>
          <w:color w:val="auto"/>
          <w:kern w:val="0"/>
          <w:sz w:val="24"/>
          <w:szCs w:val="24"/>
          <w:highlight w:val="none"/>
          <w:lang w:val="en-US" w:eastAsia="zh-CN"/>
        </w:rPr>
        <w:t>24</w:t>
      </w:r>
      <w:r>
        <w:rPr>
          <w:rFonts w:hint="eastAsia" w:ascii="宋体" w:hAnsi="宋体" w:eastAsia="宋体" w:cs="宋体"/>
          <w:b/>
          <w:bCs/>
          <w:color w:val="auto"/>
          <w:kern w:val="0"/>
          <w:sz w:val="24"/>
          <w:szCs w:val="24"/>
          <w:highlight w:val="none"/>
        </w:rPr>
        <w:t xml:space="preserve">. </w:t>
      </w:r>
      <w:r>
        <w:rPr>
          <w:rFonts w:hint="eastAsia" w:ascii="宋体" w:hAnsi="宋体" w:cs="宋体"/>
          <w:b/>
          <w:bCs/>
          <w:color w:val="auto"/>
          <w:kern w:val="0"/>
          <w:sz w:val="24"/>
          <w:szCs w:val="24"/>
          <w:highlight w:val="none"/>
          <w:lang w:val="en-US" w:eastAsia="zh-CN"/>
        </w:rPr>
        <w:t>成交</w:t>
      </w:r>
      <w:r>
        <w:rPr>
          <w:rFonts w:hint="eastAsia" w:ascii="宋体" w:hAnsi="宋体" w:eastAsia="宋体" w:cs="宋体"/>
          <w:b/>
          <w:bCs/>
          <w:color w:val="auto"/>
          <w:kern w:val="0"/>
          <w:sz w:val="24"/>
          <w:szCs w:val="24"/>
          <w:highlight w:val="none"/>
        </w:rPr>
        <w:t>原则</w:t>
      </w:r>
    </w:p>
    <w:p w14:paraId="7B136907">
      <w:pPr>
        <w:keepNext w:val="0"/>
        <w:keepLines w:val="0"/>
        <w:pageBreakBefore w:val="0"/>
        <w:widowControl w:val="0"/>
        <w:kinsoku/>
        <w:wordWrap/>
        <w:overflowPunct/>
        <w:topLinePunct w:val="0"/>
        <w:bidi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采用综合评分法的，评标结果按评审后得分由高到低顺序排列。</w:t>
      </w:r>
      <w:r>
        <w:rPr>
          <w:rFonts w:hint="eastAsia" w:ascii="宋体" w:hAnsi="宋体" w:eastAsia="宋体" w:cs="宋体"/>
          <w:color w:val="auto"/>
          <w:sz w:val="24"/>
          <w:szCs w:val="24"/>
          <w:highlight w:val="none"/>
          <w:shd w:val="clear" w:color="auto" w:fill="FFFFFF"/>
          <w:lang w:val="en-US" w:eastAsia="zh-CN"/>
        </w:rPr>
        <w:t>响应文件</w:t>
      </w:r>
      <w:r>
        <w:rPr>
          <w:rFonts w:hint="eastAsia" w:ascii="宋体" w:hAnsi="宋体" w:eastAsia="宋体" w:cs="宋体"/>
          <w:color w:val="auto"/>
          <w:sz w:val="24"/>
          <w:szCs w:val="24"/>
          <w:highlight w:val="none"/>
        </w:rPr>
        <w:t>满足</w:t>
      </w:r>
      <w:r>
        <w:rPr>
          <w:rFonts w:hint="eastAsia" w:ascii="宋体" w:hAnsi="宋体" w:eastAsia="宋体" w:cs="宋体"/>
          <w:color w:val="auto"/>
          <w:sz w:val="24"/>
          <w:szCs w:val="24"/>
          <w:highlight w:val="none"/>
          <w:lang w:val="en-US" w:eastAsia="zh-CN"/>
        </w:rPr>
        <w:t>采购</w:t>
      </w:r>
      <w:r>
        <w:rPr>
          <w:rFonts w:hint="eastAsia" w:ascii="宋体" w:hAnsi="宋体" w:eastAsia="宋体" w:cs="宋体"/>
          <w:color w:val="auto"/>
          <w:sz w:val="24"/>
          <w:szCs w:val="24"/>
          <w:highlight w:val="none"/>
        </w:rPr>
        <w:t>文件全部实质性要求，且按照评审因素的量化指标评审得分最高的</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为排名第一的</w:t>
      </w:r>
      <w:r>
        <w:rPr>
          <w:rFonts w:hint="eastAsia" w:ascii="宋体" w:hAnsi="宋体" w:eastAsia="宋体" w:cs="宋体"/>
          <w:color w:val="auto"/>
          <w:sz w:val="24"/>
          <w:szCs w:val="24"/>
          <w:highlight w:val="none"/>
          <w:lang w:eastAsia="zh-CN"/>
        </w:rPr>
        <w:t>成交供应商</w:t>
      </w:r>
      <w:r>
        <w:rPr>
          <w:rFonts w:hint="eastAsia" w:ascii="宋体" w:hAnsi="宋体" w:eastAsia="宋体" w:cs="宋体"/>
          <w:color w:val="auto"/>
          <w:sz w:val="24"/>
          <w:szCs w:val="24"/>
          <w:highlight w:val="none"/>
        </w:rPr>
        <w:t>，以此类推。得分相同的，按</w:t>
      </w:r>
      <w:r>
        <w:rPr>
          <w:rFonts w:hint="eastAsia" w:ascii="宋体" w:hAnsi="宋体" w:eastAsia="宋体" w:cs="宋体"/>
          <w:color w:val="auto"/>
          <w:sz w:val="24"/>
          <w:szCs w:val="24"/>
          <w:highlight w:val="none"/>
          <w:lang w:val="en-US" w:eastAsia="zh-CN"/>
        </w:rPr>
        <w:t>磋商</w:t>
      </w:r>
      <w:r>
        <w:rPr>
          <w:rFonts w:hint="eastAsia" w:ascii="宋体" w:hAnsi="宋体" w:eastAsia="宋体" w:cs="宋体"/>
          <w:color w:val="auto"/>
          <w:sz w:val="24"/>
          <w:szCs w:val="24"/>
          <w:highlight w:val="none"/>
        </w:rPr>
        <w:t>报价由低到高顺序排列。得分且</w:t>
      </w:r>
      <w:r>
        <w:rPr>
          <w:rFonts w:hint="eastAsia" w:ascii="宋体" w:hAnsi="宋体" w:eastAsia="宋体" w:cs="宋体"/>
          <w:color w:val="auto"/>
          <w:sz w:val="24"/>
          <w:szCs w:val="24"/>
          <w:highlight w:val="none"/>
          <w:lang w:val="en-US" w:eastAsia="zh-CN"/>
        </w:rPr>
        <w:t>磋商</w:t>
      </w:r>
      <w:r>
        <w:rPr>
          <w:rFonts w:hint="eastAsia" w:ascii="宋体" w:hAnsi="宋体" w:eastAsia="宋体" w:cs="宋体"/>
          <w:color w:val="auto"/>
          <w:sz w:val="24"/>
          <w:szCs w:val="24"/>
          <w:highlight w:val="none"/>
        </w:rPr>
        <w:t>报价相同的，按技术部分得分顺序排列。得分与技术指标优劣均相同的，通过随机抽取产生。</w:t>
      </w:r>
    </w:p>
    <w:p w14:paraId="1362F231">
      <w:pPr>
        <w:keepNext w:val="0"/>
        <w:keepLines w:val="0"/>
        <w:pageBreakBefore w:val="0"/>
        <w:widowControl w:val="0"/>
        <w:kinsoku/>
        <w:wordWrap/>
        <w:overflowPunct/>
        <w:topLinePunct w:val="0"/>
        <w:bidi w:val="0"/>
        <w:snapToGrid w:val="0"/>
        <w:spacing w:line="360" w:lineRule="auto"/>
        <w:ind w:firstLine="482" w:firstLineChars="200"/>
        <w:rPr>
          <w:rFonts w:hint="eastAsia" w:ascii="宋体" w:hAnsi="宋体" w:eastAsia="宋体" w:cs="宋体"/>
          <w:color w:val="auto"/>
          <w:kern w:val="0"/>
          <w:sz w:val="24"/>
          <w:szCs w:val="24"/>
          <w:highlight w:val="none"/>
          <w:lang w:eastAsia="zh-CN"/>
        </w:rPr>
      </w:pPr>
      <w:r>
        <w:rPr>
          <w:rFonts w:hint="eastAsia" w:ascii="宋体" w:hAnsi="宋体" w:cs="宋体"/>
          <w:b/>
          <w:bCs/>
          <w:color w:val="auto"/>
          <w:kern w:val="0"/>
          <w:sz w:val="24"/>
          <w:szCs w:val="24"/>
          <w:highlight w:val="none"/>
          <w:lang w:val="en-US" w:eastAsia="zh-CN"/>
        </w:rPr>
        <w:t>25</w:t>
      </w:r>
      <w:r>
        <w:rPr>
          <w:rFonts w:hint="eastAsia" w:ascii="宋体" w:hAnsi="宋体" w:eastAsia="宋体" w:cs="宋体"/>
          <w:b/>
          <w:bCs/>
          <w:color w:val="auto"/>
          <w:kern w:val="0"/>
          <w:sz w:val="24"/>
          <w:szCs w:val="24"/>
          <w:highlight w:val="none"/>
        </w:rPr>
        <w:t>. 确定</w:t>
      </w:r>
      <w:r>
        <w:rPr>
          <w:rFonts w:hint="eastAsia" w:ascii="宋体" w:hAnsi="宋体" w:eastAsia="宋体" w:cs="宋体"/>
          <w:b/>
          <w:bCs/>
          <w:color w:val="auto"/>
          <w:kern w:val="0"/>
          <w:sz w:val="24"/>
          <w:szCs w:val="24"/>
          <w:highlight w:val="none"/>
          <w:lang w:eastAsia="zh-CN"/>
        </w:rPr>
        <w:t>成交供应商</w:t>
      </w:r>
      <w:r>
        <w:rPr>
          <w:rFonts w:hint="eastAsia" w:ascii="宋体" w:hAnsi="宋体" w:eastAsia="宋体" w:cs="宋体"/>
          <w:b/>
          <w:bCs/>
          <w:color w:val="auto"/>
          <w:kern w:val="0"/>
          <w:sz w:val="24"/>
          <w:szCs w:val="24"/>
          <w:highlight w:val="none"/>
        </w:rPr>
        <w:t>和</w:t>
      </w:r>
      <w:r>
        <w:rPr>
          <w:rFonts w:hint="eastAsia" w:ascii="宋体" w:hAnsi="宋体" w:eastAsia="宋体" w:cs="宋体"/>
          <w:b/>
          <w:bCs/>
          <w:color w:val="auto"/>
          <w:kern w:val="0"/>
          <w:sz w:val="24"/>
          <w:szCs w:val="24"/>
          <w:highlight w:val="none"/>
          <w:lang w:eastAsia="zh-CN"/>
        </w:rPr>
        <w:t>成交候选供应商</w:t>
      </w:r>
    </w:p>
    <w:p w14:paraId="1A4C6E58">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bCs/>
          <w:color w:val="auto"/>
          <w:kern w:val="0"/>
          <w:sz w:val="24"/>
          <w:szCs w:val="24"/>
          <w:highlight w:val="none"/>
        </w:rPr>
        <w:t>本项目由采购人授权</w:t>
      </w:r>
      <w:r>
        <w:rPr>
          <w:rFonts w:hint="eastAsia" w:ascii="宋体" w:hAnsi="宋体" w:eastAsia="宋体" w:cs="宋体"/>
          <w:bCs/>
          <w:color w:val="auto"/>
          <w:kern w:val="0"/>
          <w:sz w:val="24"/>
          <w:szCs w:val="24"/>
          <w:highlight w:val="none"/>
          <w:lang w:eastAsia="zh-CN"/>
        </w:rPr>
        <w:t>磋商小组</w:t>
      </w:r>
      <w:r>
        <w:rPr>
          <w:rFonts w:hint="eastAsia" w:ascii="宋体" w:hAnsi="宋体" w:eastAsia="宋体" w:cs="宋体"/>
          <w:bCs/>
          <w:color w:val="auto"/>
          <w:kern w:val="0"/>
          <w:sz w:val="24"/>
          <w:szCs w:val="24"/>
          <w:highlight w:val="none"/>
        </w:rPr>
        <w:t>确定一名</w:t>
      </w:r>
      <w:r>
        <w:rPr>
          <w:rFonts w:hint="eastAsia" w:ascii="宋体" w:hAnsi="宋体" w:eastAsia="宋体" w:cs="宋体"/>
          <w:bCs/>
          <w:color w:val="auto"/>
          <w:kern w:val="0"/>
          <w:sz w:val="24"/>
          <w:szCs w:val="24"/>
          <w:highlight w:val="none"/>
          <w:lang w:eastAsia="zh-CN"/>
        </w:rPr>
        <w:t>成交供应商</w:t>
      </w:r>
      <w:r>
        <w:rPr>
          <w:rFonts w:hint="eastAsia" w:ascii="宋体" w:hAnsi="宋体" w:eastAsia="宋体" w:cs="宋体"/>
          <w:bCs/>
          <w:color w:val="auto"/>
          <w:kern w:val="0"/>
          <w:sz w:val="24"/>
          <w:szCs w:val="24"/>
          <w:highlight w:val="none"/>
        </w:rPr>
        <w:t>并推荐</w:t>
      </w:r>
      <w:r>
        <w:rPr>
          <w:rFonts w:hint="eastAsia" w:ascii="宋体" w:hAnsi="宋体" w:cs="宋体"/>
          <w:bCs/>
          <w:color w:val="auto"/>
          <w:kern w:val="0"/>
          <w:sz w:val="24"/>
          <w:szCs w:val="24"/>
          <w:highlight w:val="none"/>
          <w:lang w:val="en-US" w:eastAsia="zh-CN"/>
        </w:rPr>
        <w:t>一</w:t>
      </w:r>
      <w:r>
        <w:rPr>
          <w:rFonts w:hint="eastAsia" w:ascii="宋体" w:hAnsi="宋体" w:eastAsia="宋体" w:cs="宋体"/>
          <w:bCs/>
          <w:color w:val="auto"/>
          <w:kern w:val="0"/>
          <w:sz w:val="24"/>
          <w:szCs w:val="24"/>
          <w:highlight w:val="none"/>
        </w:rPr>
        <w:t>名</w:t>
      </w:r>
      <w:r>
        <w:rPr>
          <w:rFonts w:hint="eastAsia" w:ascii="宋体" w:hAnsi="宋体" w:eastAsia="宋体" w:cs="宋体"/>
          <w:bCs/>
          <w:color w:val="auto"/>
          <w:kern w:val="0"/>
          <w:sz w:val="24"/>
          <w:szCs w:val="24"/>
          <w:highlight w:val="none"/>
          <w:lang w:eastAsia="zh-CN"/>
        </w:rPr>
        <w:t>成交候选供应商</w:t>
      </w:r>
      <w:r>
        <w:rPr>
          <w:rFonts w:hint="eastAsia" w:ascii="宋体" w:hAnsi="宋体" w:eastAsia="宋体" w:cs="宋体"/>
          <w:color w:val="auto"/>
          <w:kern w:val="0"/>
          <w:sz w:val="24"/>
          <w:szCs w:val="24"/>
          <w:highlight w:val="none"/>
        </w:rPr>
        <w:t>。</w:t>
      </w:r>
    </w:p>
    <w:p w14:paraId="68B24569">
      <w:pPr>
        <w:keepNext w:val="0"/>
        <w:keepLines w:val="0"/>
        <w:pageBreakBefore w:val="0"/>
        <w:widowControl w:val="0"/>
        <w:kinsoku/>
        <w:wordWrap/>
        <w:overflowPunct/>
        <w:topLinePunct w:val="0"/>
        <w:bidi w:val="0"/>
        <w:snapToGrid w:val="0"/>
        <w:spacing w:line="360" w:lineRule="auto"/>
        <w:ind w:firstLine="482" w:firstLineChars="200"/>
        <w:rPr>
          <w:rFonts w:hint="eastAsia" w:ascii="宋体" w:hAnsi="宋体" w:eastAsia="宋体" w:cs="宋体"/>
          <w:b/>
          <w:bCs/>
          <w:color w:val="auto"/>
          <w:kern w:val="0"/>
          <w:sz w:val="24"/>
          <w:szCs w:val="24"/>
          <w:highlight w:val="none"/>
        </w:rPr>
      </w:pPr>
      <w:r>
        <w:rPr>
          <w:rFonts w:hint="eastAsia" w:ascii="宋体" w:hAnsi="宋体" w:cs="宋体"/>
          <w:b/>
          <w:bCs/>
          <w:color w:val="auto"/>
          <w:kern w:val="0"/>
          <w:sz w:val="24"/>
          <w:szCs w:val="24"/>
          <w:highlight w:val="none"/>
          <w:lang w:val="en-US" w:eastAsia="zh-CN"/>
        </w:rPr>
        <w:t>26</w:t>
      </w:r>
      <w:r>
        <w:rPr>
          <w:rFonts w:hint="eastAsia" w:ascii="宋体" w:hAnsi="宋体" w:eastAsia="宋体" w:cs="宋体"/>
          <w:b/>
          <w:bCs/>
          <w:color w:val="auto"/>
          <w:kern w:val="0"/>
          <w:sz w:val="24"/>
          <w:szCs w:val="24"/>
          <w:highlight w:val="none"/>
        </w:rPr>
        <w:t xml:space="preserve">. </w:t>
      </w:r>
      <w:r>
        <w:rPr>
          <w:rFonts w:hint="eastAsia" w:ascii="宋体" w:hAnsi="宋体" w:eastAsia="宋体" w:cs="宋体"/>
          <w:b/>
          <w:bCs/>
          <w:color w:val="auto"/>
          <w:kern w:val="0"/>
          <w:sz w:val="24"/>
          <w:szCs w:val="24"/>
          <w:highlight w:val="none"/>
          <w:lang w:eastAsia="zh-CN"/>
        </w:rPr>
        <w:t>成交通知书</w:t>
      </w:r>
      <w:r>
        <w:rPr>
          <w:rFonts w:hint="eastAsia" w:ascii="宋体" w:hAnsi="宋体" w:eastAsia="宋体" w:cs="宋体"/>
          <w:b/>
          <w:bCs/>
          <w:color w:val="auto"/>
          <w:kern w:val="0"/>
          <w:sz w:val="24"/>
          <w:szCs w:val="24"/>
          <w:highlight w:val="none"/>
        </w:rPr>
        <w:t>及</w:t>
      </w:r>
      <w:r>
        <w:rPr>
          <w:rFonts w:hint="eastAsia" w:ascii="宋体" w:hAnsi="宋体" w:cs="宋体"/>
          <w:b/>
          <w:bCs/>
          <w:color w:val="auto"/>
          <w:kern w:val="0"/>
          <w:sz w:val="24"/>
          <w:szCs w:val="24"/>
          <w:highlight w:val="none"/>
          <w:lang w:eastAsia="zh-CN"/>
        </w:rPr>
        <w:t>成交</w:t>
      </w:r>
      <w:r>
        <w:rPr>
          <w:rFonts w:hint="eastAsia" w:ascii="宋体" w:hAnsi="宋体" w:cs="宋体"/>
          <w:b/>
          <w:bCs/>
          <w:color w:val="auto"/>
          <w:kern w:val="0"/>
          <w:sz w:val="24"/>
          <w:szCs w:val="24"/>
          <w:highlight w:val="none"/>
          <w:lang w:val="en-US" w:eastAsia="zh-CN"/>
        </w:rPr>
        <w:t>结果</w:t>
      </w:r>
      <w:r>
        <w:rPr>
          <w:rFonts w:hint="eastAsia" w:ascii="宋体" w:hAnsi="宋体" w:eastAsia="宋体" w:cs="宋体"/>
          <w:b/>
          <w:bCs/>
          <w:color w:val="auto"/>
          <w:kern w:val="0"/>
          <w:sz w:val="24"/>
          <w:szCs w:val="24"/>
          <w:highlight w:val="none"/>
        </w:rPr>
        <w:t>公告</w:t>
      </w:r>
    </w:p>
    <w:p w14:paraId="74627CA2">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26</w:t>
      </w:r>
      <w:r>
        <w:rPr>
          <w:rFonts w:hint="eastAsia" w:ascii="宋体" w:hAnsi="宋体" w:eastAsia="宋体" w:cs="宋体"/>
          <w:color w:val="auto"/>
          <w:kern w:val="0"/>
          <w:sz w:val="24"/>
          <w:szCs w:val="24"/>
          <w:highlight w:val="none"/>
        </w:rPr>
        <w:t>.1评审结束后，</w:t>
      </w:r>
      <w:r>
        <w:rPr>
          <w:rFonts w:hint="eastAsia" w:ascii="宋体" w:hAnsi="宋体" w:eastAsia="宋体" w:cs="宋体"/>
          <w:color w:val="auto"/>
          <w:kern w:val="0"/>
          <w:sz w:val="24"/>
          <w:szCs w:val="24"/>
          <w:highlight w:val="none"/>
          <w:lang w:eastAsia="zh-CN"/>
        </w:rPr>
        <w:t>采购</w:t>
      </w:r>
      <w:r>
        <w:rPr>
          <w:rFonts w:hint="eastAsia" w:ascii="宋体" w:hAnsi="宋体" w:eastAsia="宋体" w:cs="宋体"/>
          <w:color w:val="auto"/>
          <w:kern w:val="0"/>
          <w:sz w:val="24"/>
          <w:szCs w:val="24"/>
          <w:highlight w:val="none"/>
        </w:rPr>
        <w:t>人将</w:t>
      </w:r>
      <w:r>
        <w:rPr>
          <w:rFonts w:hint="eastAsia" w:ascii="宋体" w:hAnsi="宋体" w:eastAsia="宋体" w:cs="宋体"/>
          <w:color w:val="auto"/>
          <w:kern w:val="0"/>
          <w:sz w:val="24"/>
          <w:szCs w:val="24"/>
          <w:highlight w:val="none"/>
          <w:lang w:eastAsia="zh-CN"/>
        </w:rPr>
        <w:t>成交</w:t>
      </w:r>
      <w:r>
        <w:rPr>
          <w:rFonts w:hint="eastAsia" w:ascii="宋体" w:hAnsi="宋体" w:eastAsia="宋体" w:cs="宋体"/>
          <w:color w:val="auto"/>
          <w:kern w:val="0"/>
          <w:sz w:val="24"/>
          <w:szCs w:val="24"/>
          <w:highlight w:val="none"/>
          <w:lang w:val="en-US" w:eastAsia="zh-CN"/>
        </w:rPr>
        <w:t>供应商</w:t>
      </w:r>
      <w:r>
        <w:rPr>
          <w:rFonts w:hint="eastAsia" w:ascii="宋体" w:hAnsi="宋体" w:eastAsia="宋体" w:cs="宋体"/>
          <w:color w:val="auto"/>
          <w:kern w:val="0"/>
          <w:sz w:val="24"/>
          <w:szCs w:val="24"/>
          <w:highlight w:val="none"/>
        </w:rPr>
        <w:t>的情况在本</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项目</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公告发布的同一媒介予以公示，公示</w:t>
      </w:r>
      <w:r>
        <w:rPr>
          <w:rFonts w:hint="eastAsia" w:ascii="宋体" w:hAnsi="宋体" w:eastAsia="宋体" w:cs="宋体"/>
          <w:color w:val="auto"/>
          <w:kern w:val="0"/>
          <w:sz w:val="24"/>
          <w:szCs w:val="24"/>
          <w:highlight w:val="none"/>
          <w:lang w:eastAsia="zh-CN"/>
        </w:rPr>
        <w:t>期限</w:t>
      </w:r>
      <w:r>
        <w:rPr>
          <w:rFonts w:hint="eastAsia" w:ascii="宋体" w:hAnsi="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lang w:eastAsia="zh-CN"/>
        </w:rPr>
        <w:t>个工作日</w:t>
      </w:r>
      <w:r>
        <w:rPr>
          <w:rFonts w:hint="eastAsia" w:ascii="宋体" w:hAnsi="宋体" w:eastAsia="宋体" w:cs="宋体"/>
          <w:color w:val="auto"/>
          <w:kern w:val="0"/>
          <w:sz w:val="24"/>
          <w:szCs w:val="24"/>
          <w:highlight w:val="none"/>
        </w:rPr>
        <w:t>，</w:t>
      </w:r>
      <w:r>
        <w:rPr>
          <w:rFonts w:hint="eastAsia" w:ascii="宋体" w:hAnsi="宋体" w:eastAsia="宋体" w:cs="宋体"/>
          <w:color w:val="auto"/>
          <w:kern w:val="0"/>
          <w:sz w:val="24"/>
          <w:szCs w:val="24"/>
          <w:highlight w:val="none"/>
          <w:lang w:val="en-US" w:eastAsia="zh-CN"/>
        </w:rPr>
        <w:t>公示期结束后</w:t>
      </w:r>
      <w:r>
        <w:rPr>
          <w:rFonts w:hint="eastAsia" w:ascii="宋体" w:hAnsi="宋体" w:eastAsia="宋体" w:cs="宋体"/>
          <w:color w:val="auto"/>
          <w:kern w:val="0"/>
          <w:sz w:val="24"/>
          <w:szCs w:val="24"/>
          <w:highlight w:val="none"/>
        </w:rPr>
        <w:t>向</w:t>
      </w:r>
      <w:r>
        <w:rPr>
          <w:rFonts w:hint="eastAsia" w:ascii="宋体" w:hAnsi="宋体" w:eastAsia="宋体" w:cs="宋体"/>
          <w:color w:val="auto"/>
          <w:kern w:val="0"/>
          <w:sz w:val="24"/>
          <w:szCs w:val="24"/>
          <w:highlight w:val="none"/>
          <w:lang w:eastAsia="zh-CN"/>
        </w:rPr>
        <w:t>成交供应商</w:t>
      </w:r>
      <w:r>
        <w:rPr>
          <w:rFonts w:hint="eastAsia" w:ascii="宋体" w:hAnsi="宋体" w:eastAsia="宋体" w:cs="宋体"/>
          <w:color w:val="auto"/>
          <w:kern w:val="0"/>
          <w:sz w:val="24"/>
          <w:szCs w:val="24"/>
          <w:highlight w:val="none"/>
        </w:rPr>
        <w:t>发出</w:t>
      </w:r>
      <w:r>
        <w:rPr>
          <w:rFonts w:hint="eastAsia" w:ascii="宋体" w:hAnsi="宋体" w:eastAsia="宋体" w:cs="宋体"/>
          <w:color w:val="auto"/>
          <w:kern w:val="0"/>
          <w:sz w:val="24"/>
          <w:szCs w:val="24"/>
          <w:highlight w:val="none"/>
          <w:lang w:eastAsia="zh-CN"/>
        </w:rPr>
        <w:t>成交通知书</w:t>
      </w:r>
      <w:r>
        <w:rPr>
          <w:rFonts w:hint="eastAsia" w:ascii="宋体" w:hAnsi="宋体" w:eastAsia="宋体" w:cs="宋体"/>
          <w:color w:val="auto"/>
          <w:kern w:val="0"/>
          <w:sz w:val="24"/>
          <w:szCs w:val="24"/>
          <w:highlight w:val="none"/>
        </w:rPr>
        <w:t>。</w:t>
      </w:r>
    </w:p>
    <w:p w14:paraId="7AE15A04">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lang w:eastAsia="zh-CN"/>
        </w:rPr>
      </w:pPr>
      <w:r>
        <w:rPr>
          <w:rFonts w:hint="eastAsia" w:ascii="宋体" w:hAnsi="宋体" w:cs="宋体"/>
          <w:color w:val="auto"/>
          <w:kern w:val="0"/>
          <w:sz w:val="24"/>
          <w:szCs w:val="24"/>
          <w:highlight w:val="none"/>
          <w:lang w:val="en-US" w:eastAsia="zh-CN"/>
        </w:rPr>
        <w:t>26</w:t>
      </w:r>
      <w:r>
        <w:rPr>
          <w:rFonts w:hint="eastAsia" w:ascii="宋体" w:hAnsi="宋体" w:eastAsia="宋体" w:cs="宋体"/>
          <w:color w:val="auto"/>
          <w:kern w:val="0"/>
          <w:sz w:val="24"/>
          <w:szCs w:val="24"/>
          <w:highlight w:val="none"/>
          <w:lang w:eastAsia="zh-CN"/>
        </w:rPr>
        <w:t>.2采购人与成交供应商应当在成交通知书发出之日起 30 日内，按照磋商文件确定的合同文本以及磋商标的、规格型号、磋商金额、磋商数量、技术和服务要求等事项签订采购合同。</w:t>
      </w:r>
    </w:p>
    <w:p w14:paraId="247B0E14">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26</w:t>
      </w:r>
      <w:r>
        <w:rPr>
          <w:rFonts w:hint="eastAsia" w:ascii="宋体" w:hAnsi="宋体" w:eastAsia="宋体" w:cs="宋体"/>
          <w:color w:val="auto"/>
          <w:kern w:val="0"/>
          <w:sz w:val="24"/>
          <w:szCs w:val="24"/>
          <w:highlight w:val="none"/>
        </w:rPr>
        <w:t>.3</w:t>
      </w:r>
      <w:r>
        <w:rPr>
          <w:rFonts w:hint="eastAsia" w:ascii="宋体" w:hAnsi="宋体" w:eastAsia="宋体" w:cs="宋体"/>
          <w:color w:val="auto"/>
          <w:kern w:val="0"/>
          <w:sz w:val="24"/>
          <w:szCs w:val="24"/>
          <w:highlight w:val="none"/>
          <w:lang w:eastAsia="zh-CN"/>
        </w:rPr>
        <w:t>成交通知书</w:t>
      </w:r>
      <w:r>
        <w:rPr>
          <w:rFonts w:hint="eastAsia" w:ascii="宋体" w:hAnsi="宋体" w:eastAsia="宋体" w:cs="宋体"/>
          <w:color w:val="auto"/>
          <w:kern w:val="0"/>
          <w:sz w:val="24"/>
          <w:szCs w:val="24"/>
          <w:highlight w:val="none"/>
        </w:rPr>
        <w:t>对采购人和</w:t>
      </w:r>
      <w:r>
        <w:rPr>
          <w:rFonts w:hint="eastAsia" w:ascii="宋体" w:hAnsi="宋体" w:eastAsia="宋体" w:cs="宋体"/>
          <w:color w:val="auto"/>
          <w:kern w:val="0"/>
          <w:sz w:val="24"/>
          <w:szCs w:val="24"/>
          <w:highlight w:val="none"/>
          <w:lang w:eastAsia="zh-CN"/>
        </w:rPr>
        <w:t>成交供应商</w:t>
      </w:r>
      <w:r>
        <w:rPr>
          <w:rFonts w:hint="eastAsia" w:ascii="宋体" w:hAnsi="宋体" w:eastAsia="宋体" w:cs="宋体"/>
          <w:color w:val="auto"/>
          <w:kern w:val="0"/>
          <w:sz w:val="24"/>
          <w:szCs w:val="24"/>
          <w:highlight w:val="none"/>
        </w:rPr>
        <w:t>具有同等法律效力。</w:t>
      </w:r>
      <w:r>
        <w:rPr>
          <w:rFonts w:hint="eastAsia" w:ascii="宋体" w:hAnsi="宋体" w:eastAsia="宋体" w:cs="宋体"/>
          <w:color w:val="auto"/>
          <w:kern w:val="0"/>
          <w:sz w:val="24"/>
          <w:szCs w:val="24"/>
          <w:highlight w:val="none"/>
          <w:lang w:eastAsia="zh-CN"/>
        </w:rPr>
        <w:t>成交通知书</w:t>
      </w:r>
      <w:r>
        <w:rPr>
          <w:rFonts w:hint="eastAsia" w:ascii="宋体" w:hAnsi="宋体" w:eastAsia="宋体" w:cs="宋体"/>
          <w:color w:val="auto"/>
          <w:kern w:val="0"/>
          <w:sz w:val="24"/>
          <w:szCs w:val="24"/>
          <w:highlight w:val="none"/>
        </w:rPr>
        <w:t>发出后，采购人改变</w:t>
      </w:r>
      <w:r>
        <w:rPr>
          <w:rFonts w:hint="eastAsia" w:ascii="宋体" w:hAnsi="宋体" w:cs="宋体"/>
          <w:color w:val="auto"/>
          <w:kern w:val="0"/>
          <w:sz w:val="24"/>
          <w:szCs w:val="24"/>
          <w:highlight w:val="none"/>
          <w:lang w:eastAsia="zh-CN"/>
        </w:rPr>
        <w:t>成交</w:t>
      </w:r>
      <w:r>
        <w:rPr>
          <w:rFonts w:hint="eastAsia" w:ascii="宋体" w:hAnsi="宋体" w:eastAsia="宋体" w:cs="宋体"/>
          <w:color w:val="auto"/>
          <w:kern w:val="0"/>
          <w:sz w:val="24"/>
          <w:szCs w:val="24"/>
          <w:highlight w:val="none"/>
        </w:rPr>
        <w:t>结果，或者</w:t>
      </w:r>
      <w:r>
        <w:rPr>
          <w:rFonts w:hint="eastAsia" w:ascii="宋体" w:hAnsi="宋体" w:eastAsia="宋体" w:cs="宋体"/>
          <w:color w:val="auto"/>
          <w:kern w:val="0"/>
          <w:sz w:val="24"/>
          <w:szCs w:val="24"/>
          <w:highlight w:val="none"/>
          <w:lang w:eastAsia="zh-CN"/>
        </w:rPr>
        <w:t>成交供应商</w:t>
      </w:r>
      <w:r>
        <w:rPr>
          <w:rFonts w:hint="eastAsia" w:ascii="宋体" w:hAnsi="宋体" w:eastAsia="宋体" w:cs="宋体"/>
          <w:color w:val="auto"/>
          <w:kern w:val="0"/>
          <w:sz w:val="24"/>
          <w:szCs w:val="24"/>
          <w:highlight w:val="none"/>
        </w:rPr>
        <w:t>放弃</w:t>
      </w:r>
      <w:r>
        <w:rPr>
          <w:rFonts w:hint="eastAsia" w:ascii="宋体" w:hAnsi="宋体" w:cs="宋体"/>
          <w:color w:val="auto"/>
          <w:kern w:val="0"/>
          <w:sz w:val="24"/>
          <w:szCs w:val="24"/>
          <w:highlight w:val="none"/>
          <w:lang w:eastAsia="zh-CN"/>
        </w:rPr>
        <w:t>成交</w:t>
      </w:r>
      <w:r>
        <w:rPr>
          <w:rFonts w:hint="eastAsia" w:ascii="宋体" w:hAnsi="宋体" w:eastAsia="宋体" w:cs="宋体"/>
          <w:color w:val="auto"/>
          <w:kern w:val="0"/>
          <w:sz w:val="24"/>
          <w:szCs w:val="24"/>
          <w:highlight w:val="none"/>
        </w:rPr>
        <w:t>，应按相关法律、规章、规范性文件的要求承担相应的法律责任。</w:t>
      </w:r>
    </w:p>
    <w:p w14:paraId="744B0130">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bCs/>
          <w:color w:val="auto"/>
          <w:kern w:val="0"/>
          <w:sz w:val="24"/>
          <w:szCs w:val="24"/>
          <w:highlight w:val="none"/>
        </w:rPr>
      </w:pPr>
      <w:r>
        <w:rPr>
          <w:rFonts w:hint="eastAsia" w:ascii="宋体" w:hAnsi="宋体" w:cs="宋体"/>
          <w:color w:val="auto"/>
          <w:kern w:val="0"/>
          <w:sz w:val="24"/>
          <w:szCs w:val="24"/>
          <w:highlight w:val="none"/>
          <w:lang w:val="en-US" w:eastAsia="zh-CN"/>
        </w:rPr>
        <w:t>26</w:t>
      </w:r>
      <w:r>
        <w:rPr>
          <w:rFonts w:hint="eastAsia" w:ascii="宋体" w:hAnsi="宋体" w:eastAsia="宋体" w:cs="宋体"/>
          <w:bCs/>
          <w:color w:val="auto"/>
          <w:kern w:val="0"/>
          <w:sz w:val="24"/>
          <w:szCs w:val="24"/>
          <w:highlight w:val="none"/>
        </w:rPr>
        <w:t>.4</w:t>
      </w:r>
      <w:r>
        <w:rPr>
          <w:rFonts w:hint="eastAsia" w:ascii="宋体" w:hAnsi="宋体" w:eastAsia="宋体" w:cs="宋体"/>
          <w:bCs/>
          <w:color w:val="auto"/>
          <w:kern w:val="0"/>
          <w:sz w:val="24"/>
          <w:szCs w:val="24"/>
          <w:highlight w:val="none"/>
          <w:lang w:eastAsia="zh-CN"/>
        </w:rPr>
        <w:t>成交通知书</w:t>
      </w:r>
      <w:r>
        <w:rPr>
          <w:rFonts w:hint="eastAsia" w:ascii="宋体" w:hAnsi="宋体" w:eastAsia="宋体" w:cs="宋体"/>
          <w:bCs/>
          <w:color w:val="auto"/>
          <w:kern w:val="0"/>
          <w:sz w:val="24"/>
          <w:szCs w:val="24"/>
          <w:highlight w:val="none"/>
        </w:rPr>
        <w:t>将作为签订合同的依据。合同签订后，</w:t>
      </w:r>
      <w:r>
        <w:rPr>
          <w:rFonts w:hint="eastAsia" w:ascii="宋体" w:hAnsi="宋体" w:eastAsia="宋体" w:cs="宋体"/>
          <w:bCs/>
          <w:color w:val="auto"/>
          <w:kern w:val="0"/>
          <w:sz w:val="24"/>
          <w:szCs w:val="24"/>
          <w:highlight w:val="none"/>
          <w:lang w:eastAsia="zh-CN"/>
        </w:rPr>
        <w:t>成交通知书</w:t>
      </w:r>
      <w:r>
        <w:rPr>
          <w:rFonts w:hint="eastAsia" w:ascii="宋体" w:hAnsi="宋体" w:eastAsia="宋体" w:cs="宋体"/>
          <w:bCs/>
          <w:color w:val="auto"/>
          <w:kern w:val="0"/>
          <w:sz w:val="24"/>
          <w:szCs w:val="24"/>
          <w:highlight w:val="none"/>
        </w:rPr>
        <w:t>成为合同的一部分。</w:t>
      </w:r>
    </w:p>
    <w:p w14:paraId="61008C98">
      <w:pPr>
        <w:keepNext w:val="0"/>
        <w:keepLines w:val="0"/>
        <w:pageBreakBefore w:val="0"/>
        <w:widowControl w:val="0"/>
        <w:kinsoku/>
        <w:wordWrap/>
        <w:overflowPunct/>
        <w:topLinePunct w:val="0"/>
        <w:bidi w:val="0"/>
        <w:snapToGrid w:val="0"/>
        <w:spacing w:line="360" w:lineRule="auto"/>
        <w:ind w:firstLine="480" w:firstLineChars="200"/>
        <w:jc w:val="left"/>
        <w:rPr>
          <w:rFonts w:hint="eastAsia"/>
          <w:sz w:val="24"/>
          <w:szCs w:val="24"/>
          <w:highlight w:val="none"/>
        </w:rPr>
      </w:pPr>
      <w:r>
        <w:rPr>
          <w:rFonts w:hint="eastAsia" w:ascii="宋体" w:hAnsi="宋体" w:cs="宋体"/>
          <w:color w:val="auto"/>
          <w:kern w:val="0"/>
          <w:sz w:val="24"/>
          <w:szCs w:val="24"/>
          <w:highlight w:val="none"/>
          <w:lang w:val="en-US" w:eastAsia="zh-CN"/>
        </w:rPr>
        <w:t>26.5</w:t>
      </w:r>
      <w:r>
        <w:rPr>
          <w:rFonts w:hint="eastAsia" w:ascii="宋体" w:hAnsi="宋体" w:eastAsia="宋体" w:cs="宋体"/>
          <w:color w:val="auto"/>
          <w:kern w:val="0"/>
          <w:sz w:val="24"/>
          <w:szCs w:val="24"/>
          <w:highlight w:val="none"/>
        </w:rPr>
        <w:t xml:space="preserve"> </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文件的修改文件、</w:t>
      </w:r>
      <w:r>
        <w:rPr>
          <w:rFonts w:hint="eastAsia" w:ascii="宋体" w:hAnsi="宋体" w:eastAsia="宋体" w:cs="宋体"/>
          <w:color w:val="auto"/>
          <w:kern w:val="0"/>
          <w:sz w:val="24"/>
          <w:szCs w:val="24"/>
          <w:highlight w:val="none"/>
          <w:lang w:eastAsia="zh-CN"/>
        </w:rPr>
        <w:t>成交供应商</w:t>
      </w:r>
      <w:r>
        <w:rPr>
          <w:rFonts w:hint="eastAsia" w:ascii="宋体" w:hAnsi="宋体" w:eastAsia="宋体" w:cs="宋体"/>
          <w:color w:val="auto"/>
          <w:kern w:val="0"/>
          <w:sz w:val="24"/>
          <w:szCs w:val="24"/>
          <w:highlight w:val="none"/>
        </w:rPr>
        <w:t>的</w:t>
      </w:r>
      <w:r>
        <w:rPr>
          <w:rFonts w:hint="eastAsia" w:ascii="宋体" w:hAnsi="宋体" w:eastAsia="宋体" w:cs="宋体"/>
          <w:color w:val="auto"/>
          <w:sz w:val="24"/>
          <w:szCs w:val="24"/>
          <w:highlight w:val="none"/>
          <w:shd w:val="clear" w:color="auto" w:fill="FFFFFF"/>
          <w:lang w:val="en-US" w:eastAsia="zh-CN"/>
        </w:rPr>
        <w:t>响应文件</w:t>
      </w:r>
      <w:r>
        <w:rPr>
          <w:rFonts w:hint="eastAsia" w:ascii="宋体" w:hAnsi="宋体" w:eastAsia="宋体" w:cs="宋体"/>
          <w:color w:val="auto"/>
          <w:kern w:val="0"/>
          <w:sz w:val="24"/>
          <w:szCs w:val="24"/>
          <w:highlight w:val="none"/>
        </w:rPr>
        <w:t>、补充或修改的文件及澄清或承诺文件等，均为双方签订合同的组成部分，并与合同一并作为本</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文件所列采购项目的互补性法律文件，与合同具有同等法律效力。</w:t>
      </w:r>
    </w:p>
    <w:p w14:paraId="3650A538">
      <w:pPr>
        <w:keepNext w:val="0"/>
        <w:keepLines w:val="0"/>
        <w:pageBreakBefore w:val="0"/>
        <w:widowControl w:val="0"/>
        <w:kinsoku/>
        <w:wordWrap/>
        <w:overflowPunct/>
        <w:topLinePunct w:val="0"/>
        <w:bidi w:val="0"/>
        <w:snapToGrid w:val="0"/>
        <w:spacing w:line="360" w:lineRule="auto"/>
        <w:ind w:firstLine="482" w:firstLineChars="200"/>
        <w:rPr>
          <w:rFonts w:hint="eastAsia" w:ascii="宋体" w:hAnsi="宋体" w:eastAsia="宋体" w:cs="宋体"/>
          <w:b/>
          <w:bCs/>
          <w:color w:val="auto"/>
          <w:kern w:val="0"/>
          <w:sz w:val="24"/>
          <w:szCs w:val="24"/>
          <w:highlight w:val="none"/>
        </w:rPr>
      </w:pPr>
      <w:r>
        <w:rPr>
          <w:rFonts w:hint="eastAsia" w:ascii="宋体" w:hAnsi="宋体" w:cs="宋体"/>
          <w:b/>
          <w:bCs/>
          <w:color w:val="auto"/>
          <w:kern w:val="0"/>
          <w:sz w:val="24"/>
          <w:szCs w:val="24"/>
          <w:highlight w:val="none"/>
          <w:lang w:val="en-US" w:eastAsia="zh-CN"/>
        </w:rPr>
        <w:t>27</w:t>
      </w:r>
      <w:r>
        <w:rPr>
          <w:rFonts w:hint="eastAsia" w:ascii="宋体" w:hAnsi="宋体" w:eastAsia="宋体" w:cs="宋体"/>
          <w:b/>
          <w:bCs/>
          <w:color w:val="auto"/>
          <w:kern w:val="0"/>
          <w:sz w:val="24"/>
          <w:szCs w:val="24"/>
          <w:highlight w:val="none"/>
        </w:rPr>
        <w:t>. 采购人宣布废标的权利</w:t>
      </w:r>
    </w:p>
    <w:p w14:paraId="12308D91">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bCs/>
          <w:color w:val="auto"/>
          <w:kern w:val="0"/>
          <w:sz w:val="24"/>
          <w:szCs w:val="24"/>
          <w:highlight w:val="none"/>
        </w:rPr>
      </w:pPr>
      <w:r>
        <w:rPr>
          <w:rFonts w:hint="eastAsia" w:ascii="宋体" w:hAnsi="宋体" w:eastAsia="宋体" w:cs="宋体"/>
          <w:bCs/>
          <w:color w:val="auto"/>
          <w:kern w:val="0"/>
          <w:sz w:val="24"/>
          <w:szCs w:val="24"/>
          <w:highlight w:val="none"/>
        </w:rPr>
        <w:t>出现下列情况之一时，采购人有权宣布废标，并将理由通知所有</w:t>
      </w:r>
      <w:r>
        <w:rPr>
          <w:rFonts w:hint="eastAsia" w:ascii="宋体" w:hAnsi="宋体" w:eastAsia="宋体" w:cs="宋体"/>
          <w:bCs/>
          <w:color w:val="auto"/>
          <w:kern w:val="0"/>
          <w:sz w:val="24"/>
          <w:szCs w:val="24"/>
          <w:highlight w:val="none"/>
          <w:lang w:eastAsia="zh-CN"/>
        </w:rPr>
        <w:t>供应商</w:t>
      </w:r>
      <w:r>
        <w:rPr>
          <w:rFonts w:hint="eastAsia" w:ascii="宋体" w:hAnsi="宋体" w:eastAsia="宋体" w:cs="宋体"/>
          <w:bCs/>
          <w:color w:val="auto"/>
          <w:kern w:val="0"/>
          <w:sz w:val="24"/>
          <w:szCs w:val="24"/>
          <w:highlight w:val="none"/>
        </w:rPr>
        <w:t>：</w:t>
      </w:r>
    </w:p>
    <w:p w14:paraId="60B7851C">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bCs/>
          <w:color w:val="auto"/>
          <w:kern w:val="0"/>
          <w:sz w:val="24"/>
          <w:szCs w:val="24"/>
          <w:highlight w:val="none"/>
        </w:rPr>
      </w:pPr>
      <w:r>
        <w:rPr>
          <w:rFonts w:hint="eastAsia" w:ascii="宋体" w:hAnsi="宋体" w:cs="宋体"/>
          <w:bCs/>
          <w:color w:val="auto"/>
          <w:kern w:val="0"/>
          <w:sz w:val="24"/>
          <w:szCs w:val="24"/>
          <w:highlight w:val="none"/>
          <w:lang w:val="en-US" w:eastAsia="zh-CN"/>
        </w:rPr>
        <w:t>（1）</w:t>
      </w:r>
      <w:r>
        <w:rPr>
          <w:rFonts w:hint="eastAsia" w:ascii="宋体" w:hAnsi="宋体" w:eastAsia="宋体" w:cs="宋体"/>
          <w:bCs/>
          <w:color w:val="auto"/>
          <w:kern w:val="0"/>
          <w:sz w:val="24"/>
          <w:szCs w:val="24"/>
          <w:highlight w:val="none"/>
        </w:rPr>
        <w:t>出现影响采购公正的违法、违规行为的。</w:t>
      </w:r>
    </w:p>
    <w:p w14:paraId="47356DB0">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bCs/>
          <w:color w:val="auto"/>
          <w:kern w:val="0"/>
          <w:sz w:val="24"/>
          <w:szCs w:val="24"/>
          <w:highlight w:val="none"/>
        </w:rPr>
      </w:pPr>
      <w:r>
        <w:rPr>
          <w:rFonts w:hint="eastAsia" w:ascii="宋体" w:hAnsi="宋体" w:cs="宋体"/>
          <w:bCs/>
          <w:color w:val="auto"/>
          <w:kern w:val="0"/>
          <w:sz w:val="24"/>
          <w:szCs w:val="24"/>
          <w:highlight w:val="none"/>
          <w:lang w:val="en-US" w:eastAsia="zh-CN"/>
        </w:rPr>
        <w:t>（2）</w:t>
      </w:r>
      <w:r>
        <w:rPr>
          <w:rFonts w:hint="eastAsia" w:ascii="宋体" w:hAnsi="宋体" w:eastAsia="宋体" w:cs="宋体"/>
          <w:bCs/>
          <w:color w:val="auto"/>
          <w:kern w:val="0"/>
          <w:sz w:val="24"/>
          <w:szCs w:val="24"/>
          <w:highlight w:val="none"/>
          <w:lang w:eastAsia="zh-CN"/>
        </w:rPr>
        <w:t>供应商</w:t>
      </w:r>
      <w:r>
        <w:rPr>
          <w:rFonts w:hint="eastAsia" w:ascii="宋体" w:hAnsi="宋体" w:eastAsia="宋体" w:cs="宋体"/>
          <w:bCs/>
          <w:color w:val="auto"/>
          <w:kern w:val="0"/>
          <w:sz w:val="24"/>
          <w:szCs w:val="24"/>
          <w:highlight w:val="none"/>
        </w:rPr>
        <w:t>的报价均超过了</w:t>
      </w:r>
      <w:r>
        <w:rPr>
          <w:rFonts w:hint="eastAsia" w:ascii="宋体" w:hAnsi="宋体" w:eastAsia="宋体" w:cs="宋体"/>
          <w:bCs/>
          <w:color w:val="auto"/>
          <w:kern w:val="0"/>
          <w:sz w:val="24"/>
          <w:szCs w:val="24"/>
          <w:highlight w:val="none"/>
          <w:lang w:val="en-US" w:eastAsia="zh-CN"/>
        </w:rPr>
        <w:t>采购预算金额</w:t>
      </w:r>
      <w:r>
        <w:rPr>
          <w:rFonts w:hint="eastAsia" w:ascii="宋体" w:hAnsi="宋体" w:eastAsia="宋体" w:cs="宋体"/>
          <w:bCs/>
          <w:color w:val="auto"/>
          <w:kern w:val="0"/>
          <w:sz w:val="24"/>
          <w:szCs w:val="24"/>
          <w:highlight w:val="none"/>
        </w:rPr>
        <w:t>，采购人不能支付的。</w:t>
      </w:r>
    </w:p>
    <w:p w14:paraId="4938A693">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bCs/>
          <w:color w:val="auto"/>
          <w:kern w:val="0"/>
          <w:sz w:val="24"/>
          <w:szCs w:val="24"/>
          <w:highlight w:val="none"/>
        </w:rPr>
      </w:pPr>
      <w:r>
        <w:rPr>
          <w:rFonts w:hint="eastAsia" w:ascii="宋体" w:hAnsi="宋体" w:cs="宋体"/>
          <w:bCs/>
          <w:color w:val="auto"/>
          <w:kern w:val="0"/>
          <w:sz w:val="24"/>
          <w:szCs w:val="24"/>
          <w:highlight w:val="none"/>
          <w:lang w:val="en-US" w:eastAsia="zh-CN"/>
        </w:rPr>
        <w:t>（3）</w:t>
      </w:r>
      <w:r>
        <w:rPr>
          <w:rFonts w:hint="eastAsia" w:ascii="宋体" w:hAnsi="宋体" w:eastAsia="宋体" w:cs="宋体"/>
          <w:bCs/>
          <w:color w:val="auto"/>
          <w:kern w:val="0"/>
          <w:sz w:val="24"/>
          <w:szCs w:val="24"/>
          <w:highlight w:val="none"/>
        </w:rPr>
        <w:t>因重大变故，采购任务取消的。</w:t>
      </w:r>
    </w:p>
    <w:p w14:paraId="569FAD42">
      <w:pPr>
        <w:keepNext w:val="0"/>
        <w:keepLines w:val="0"/>
        <w:pageBreakBefore w:val="0"/>
        <w:widowControl w:val="0"/>
        <w:kinsoku/>
        <w:wordWrap/>
        <w:overflowPunct/>
        <w:topLinePunct w:val="0"/>
        <w:bidi w:val="0"/>
        <w:snapToGrid w:val="0"/>
        <w:spacing w:line="360" w:lineRule="auto"/>
        <w:ind w:firstLine="480" w:firstLineChars="200"/>
        <w:rPr>
          <w:rFonts w:hint="eastAsia" w:ascii="宋体" w:hAnsi="宋体" w:eastAsia="宋体" w:cs="宋体"/>
          <w:b/>
          <w:color w:val="auto"/>
          <w:kern w:val="0"/>
          <w:sz w:val="24"/>
          <w:szCs w:val="24"/>
          <w:highlight w:val="none"/>
        </w:rPr>
      </w:pPr>
      <w:r>
        <w:rPr>
          <w:rFonts w:hint="eastAsia" w:ascii="宋体" w:hAnsi="宋体" w:cs="宋体"/>
          <w:bCs/>
          <w:color w:val="auto"/>
          <w:kern w:val="0"/>
          <w:sz w:val="24"/>
          <w:szCs w:val="24"/>
          <w:highlight w:val="none"/>
          <w:lang w:val="en-US" w:eastAsia="zh-CN"/>
        </w:rPr>
        <w:t>（4）</w:t>
      </w:r>
      <w:r>
        <w:rPr>
          <w:rFonts w:hint="eastAsia" w:ascii="宋体" w:hAnsi="宋体" w:eastAsia="宋体" w:cs="宋体"/>
          <w:color w:val="auto"/>
          <w:sz w:val="24"/>
          <w:szCs w:val="24"/>
          <w:highlight w:val="none"/>
        </w:rPr>
        <w:t>投标截止后</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不足3家或通过资格性检查或符合性检查的</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不足3家的</w:t>
      </w:r>
    </w:p>
    <w:p w14:paraId="5EC13C81">
      <w:pP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br w:type="page"/>
      </w:r>
    </w:p>
    <w:p w14:paraId="305D3E70">
      <w:pPr>
        <w:keepNext w:val="0"/>
        <w:keepLines w:val="0"/>
        <w:pageBreakBefore w:val="0"/>
        <w:widowControl/>
        <w:kinsoku/>
        <w:wordWrap/>
        <w:overflowPunct/>
        <w:topLinePunct w:val="0"/>
        <w:autoSpaceDE/>
        <w:autoSpaceDN/>
        <w:bidi w:val="0"/>
        <w:adjustRightInd/>
        <w:snapToGrid w:val="0"/>
        <w:spacing w:line="240" w:lineRule="auto"/>
        <w:jc w:val="center"/>
        <w:textAlignment w:val="auto"/>
        <w:outlineLvl w:val="0"/>
        <w:rPr>
          <w:rFonts w:hint="eastAsia" w:ascii="宋体" w:hAnsi="宋体" w:eastAsia="宋体" w:cs="宋体"/>
          <w:color w:val="auto"/>
          <w:kern w:val="0"/>
          <w:sz w:val="24"/>
          <w:highlight w:val="none"/>
        </w:rPr>
      </w:pPr>
      <w:bookmarkStart w:id="36" w:name="_Toc31399"/>
      <w:r>
        <w:rPr>
          <w:rFonts w:hint="eastAsia" w:ascii="宋体" w:hAnsi="宋体" w:eastAsia="宋体" w:cs="宋体"/>
          <w:b/>
          <w:bCs/>
          <w:color w:val="auto"/>
          <w:kern w:val="0"/>
          <w:sz w:val="32"/>
          <w:szCs w:val="32"/>
          <w:highlight w:val="none"/>
        </w:rPr>
        <w:t>第四章  评标办法及评分标准</w:t>
      </w:r>
      <w:bookmarkEnd w:id="34"/>
      <w:bookmarkEnd w:id="36"/>
    </w:p>
    <w:p w14:paraId="5FA8D29B">
      <w:pPr>
        <w:keepNext w:val="0"/>
        <w:keepLines w:val="0"/>
        <w:pageBreakBefore w:val="0"/>
        <w:widowControl w:val="0"/>
        <w:tabs>
          <w:tab w:val="left" w:pos="1620"/>
        </w:tabs>
        <w:kinsoku/>
        <w:wordWrap/>
        <w:overflowPunct/>
        <w:topLinePunct w:val="0"/>
        <w:autoSpaceDE/>
        <w:autoSpaceDN/>
        <w:bidi w:val="0"/>
        <w:adjustRightInd/>
        <w:snapToGrid w:val="0"/>
        <w:spacing w:line="400" w:lineRule="exact"/>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（一）评标原则</w:t>
      </w:r>
    </w:p>
    <w:p w14:paraId="5A6B0AB5">
      <w:pPr>
        <w:keepNext w:val="0"/>
        <w:keepLines w:val="0"/>
        <w:pageBreakBefore w:val="0"/>
        <w:widowControl w:val="0"/>
        <w:tabs>
          <w:tab w:val="left" w:pos="1620"/>
        </w:tabs>
        <w:kinsoku/>
        <w:wordWrap/>
        <w:overflowPunct/>
        <w:topLinePunct w:val="0"/>
        <w:autoSpaceDE/>
        <w:autoSpaceDN/>
        <w:bidi w:val="0"/>
        <w:adjustRightInd/>
        <w:snapToGrid w:val="0"/>
        <w:spacing w:line="400" w:lineRule="exact"/>
        <w:ind w:firstLine="528" w:firstLineChars="220"/>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按照“公平、公正”的原则对待所有</w:t>
      </w:r>
      <w:r>
        <w:rPr>
          <w:rFonts w:hint="eastAsia" w:ascii="宋体" w:hAnsi="宋体" w:eastAsia="宋体" w:cs="宋体"/>
          <w:b w:val="0"/>
          <w:bCs w:val="0"/>
          <w:color w:val="auto"/>
          <w:sz w:val="24"/>
          <w:szCs w:val="24"/>
          <w:highlight w:val="none"/>
          <w:lang w:eastAsia="zh-CN"/>
        </w:rPr>
        <w:t>供应商，</w:t>
      </w:r>
      <w:r>
        <w:rPr>
          <w:rFonts w:hint="eastAsia" w:ascii="宋体" w:hAnsi="宋体" w:eastAsia="宋体" w:cs="宋体"/>
          <w:b w:val="0"/>
          <w:bCs w:val="0"/>
          <w:color w:val="auto"/>
          <w:sz w:val="24"/>
          <w:szCs w:val="24"/>
          <w:highlight w:val="none"/>
        </w:rPr>
        <w:t>按照</w:t>
      </w:r>
      <w:r>
        <w:rPr>
          <w:rFonts w:hint="eastAsia" w:ascii="宋体" w:hAnsi="宋体" w:eastAsia="宋体" w:cs="宋体"/>
          <w:b w:val="0"/>
          <w:bCs w:val="0"/>
          <w:color w:val="auto"/>
          <w:sz w:val="24"/>
          <w:szCs w:val="24"/>
          <w:highlight w:val="none"/>
          <w:lang w:val="en-US" w:eastAsia="zh-CN"/>
        </w:rPr>
        <w:t>采购</w:t>
      </w:r>
      <w:r>
        <w:rPr>
          <w:rFonts w:hint="eastAsia" w:ascii="宋体" w:hAnsi="宋体" w:eastAsia="宋体" w:cs="宋体"/>
          <w:b w:val="0"/>
          <w:bCs w:val="0"/>
          <w:color w:val="auto"/>
          <w:sz w:val="24"/>
          <w:szCs w:val="24"/>
          <w:highlight w:val="none"/>
        </w:rPr>
        <w:t>文件的相关规定进行评标、定标。</w:t>
      </w:r>
    </w:p>
    <w:p w14:paraId="2CA30BDB">
      <w:pPr>
        <w:keepNext w:val="0"/>
        <w:keepLines w:val="0"/>
        <w:pageBreakBefore w:val="0"/>
        <w:widowControl w:val="0"/>
        <w:tabs>
          <w:tab w:val="left" w:pos="1620"/>
        </w:tabs>
        <w:kinsoku/>
        <w:wordWrap/>
        <w:overflowPunct/>
        <w:topLinePunct w:val="0"/>
        <w:autoSpaceDE/>
        <w:autoSpaceDN/>
        <w:bidi w:val="0"/>
        <w:adjustRightInd/>
        <w:snapToGrid w:val="0"/>
        <w:spacing w:line="400" w:lineRule="exact"/>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w:t>
      </w:r>
      <w:r>
        <w:rPr>
          <w:rFonts w:hint="eastAsia" w:ascii="宋体" w:hAnsi="宋体" w:eastAsia="宋体" w:cs="宋体"/>
          <w:b/>
          <w:bCs/>
          <w:color w:val="auto"/>
          <w:sz w:val="24"/>
          <w:szCs w:val="24"/>
          <w:highlight w:val="none"/>
          <w:lang w:val="en-US" w:eastAsia="zh-CN"/>
        </w:rPr>
        <w:t>二</w:t>
      </w:r>
      <w:r>
        <w:rPr>
          <w:rFonts w:hint="eastAsia" w:ascii="宋体" w:hAnsi="宋体" w:eastAsia="宋体" w:cs="宋体"/>
          <w:b/>
          <w:bCs/>
          <w:color w:val="auto"/>
          <w:sz w:val="24"/>
          <w:szCs w:val="24"/>
          <w:highlight w:val="none"/>
        </w:rPr>
        <w:t>）评标办法</w:t>
      </w:r>
    </w:p>
    <w:p w14:paraId="5807D4BC">
      <w:pPr>
        <w:keepNext w:val="0"/>
        <w:keepLines w:val="0"/>
        <w:pageBreakBefore w:val="0"/>
        <w:widowControl w:val="0"/>
        <w:tabs>
          <w:tab w:val="left" w:pos="1620"/>
        </w:tabs>
        <w:kinsoku/>
        <w:wordWrap/>
        <w:overflowPunct/>
        <w:topLinePunct w:val="0"/>
        <w:autoSpaceDE/>
        <w:autoSpaceDN/>
        <w:bidi w:val="0"/>
        <w:adjustRightInd/>
        <w:snapToGrid w:val="0"/>
        <w:spacing w:line="400" w:lineRule="exact"/>
        <w:ind w:firstLine="528" w:firstLineChars="220"/>
        <w:textAlignment w:val="auto"/>
        <w:rPr>
          <w:rFonts w:hint="eastAsia" w:ascii="宋体" w:hAnsi="宋体" w:eastAsia="宋体" w:cs="宋体"/>
          <w:b w:val="0"/>
          <w:bCs w:val="0"/>
          <w:color w:val="auto"/>
          <w:sz w:val="24"/>
          <w:szCs w:val="24"/>
          <w:highlight w:val="none"/>
        </w:rPr>
      </w:pPr>
      <w:r>
        <w:rPr>
          <w:rFonts w:hint="eastAsia" w:ascii="宋体" w:hAnsi="宋体" w:cs="宋体"/>
          <w:b w:val="0"/>
          <w:bCs w:val="0"/>
          <w:color w:val="auto"/>
          <w:sz w:val="24"/>
          <w:szCs w:val="24"/>
          <w:highlight w:val="none"/>
          <w:lang w:eastAsia="zh-CN"/>
        </w:rPr>
        <w:t>1.</w:t>
      </w:r>
      <w:r>
        <w:rPr>
          <w:rFonts w:hint="eastAsia" w:ascii="宋体" w:hAnsi="宋体" w:eastAsia="宋体" w:cs="宋体"/>
          <w:b w:val="0"/>
          <w:bCs w:val="0"/>
          <w:color w:val="auto"/>
          <w:sz w:val="24"/>
          <w:szCs w:val="24"/>
          <w:highlight w:val="none"/>
        </w:rPr>
        <w:t>本项目采用综合评分法，总分为100分。</w:t>
      </w:r>
    </w:p>
    <w:p w14:paraId="3CDF010F">
      <w:pPr>
        <w:keepNext w:val="0"/>
        <w:keepLines w:val="0"/>
        <w:pageBreakBefore w:val="0"/>
        <w:widowControl w:val="0"/>
        <w:tabs>
          <w:tab w:val="left" w:pos="1620"/>
        </w:tabs>
        <w:kinsoku/>
        <w:wordWrap/>
        <w:overflowPunct/>
        <w:topLinePunct w:val="0"/>
        <w:autoSpaceDE/>
        <w:autoSpaceDN/>
        <w:bidi w:val="0"/>
        <w:adjustRightInd/>
        <w:snapToGrid w:val="0"/>
        <w:spacing w:line="400" w:lineRule="exact"/>
        <w:ind w:firstLine="528" w:firstLineChars="220"/>
        <w:textAlignment w:val="auto"/>
        <w:rPr>
          <w:rFonts w:hint="eastAsia" w:ascii="宋体" w:hAnsi="宋体" w:eastAsia="宋体" w:cs="宋体"/>
          <w:b w:val="0"/>
          <w:bCs w:val="0"/>
          <w:color w:val="auto"/>
          <w:sz w:val="24"/>
          <w:szCs w:val="24"/>
          <w:highlight w:val="none"/>
        </w:rPr>
      </w:pPr>
      <w:r>
        <w:rPr>
          <w:rFonts w:hint="eastAsia" w:ascii="宋体" w:hAnsi="宋体" w:cs="宋体"/>
          <w:b w:val="0"/>
          <w:bCs w:val="0"/>
          <w:color w:val="auto"/>
          <w:sz w:val="24"/>
          <w:szCs w:val="24"/>
          <w:highlight w:val="none"/>
          <w:lang w:eastAsia="zh-CN"/>
        </w:rPr>
        <w:t>2.</w:t>
      </w:r>
      <w:r>
        <w:rPr>
          <w:rFonts w:hint="eastAsia" w:ascii="宋体" w:hAnsi="宋体" w:eastAsia="宋体" w:cs="宋体"/>
          <w:b w:val="0"/>
          <w:bCs w:val="0"/>
          <w:color w:val="auto"/>
          <w:sz w:val="24"/>
          <w:szCs w:val="24"/>
          <w:highlight w:val="none"/>
          <w:lang w:eastAsia="zh-CN"/>
        </w:rPr>
        <w:t>磋商小组</w:t>
      </w:r>
      <w:r>
        <w:rPr>
          <w:rFonts w:hint="eastAsia" w:ascii="宋体" w:hAnsi="宋体" w:eastAsia="宋体" w:cs="宋体"/>
          <w:b w:val="0"/>
          <w:bCs w:val="0"/>
          <w:color w:val="auto"/>
          <w:sz w:val="24"/>
          <w:szCs w:val="24"/>
          <w:highlight w:val="none"/>
        </w:rPr>
        <w:t>按照</w:t>
      </w:r>
      <w:r>
        <w:rPr>
          <w:rFonts w:hint="eastAsia" w:ascii="宋体" w:hAnsi="宋体" w:eastAsia="宋体" w:cs="宋体"/>
          <w:b w:val="0"/>
          <w:bCs w:val="0"/>
          <w:color w:val="auto"/>
          <w:sz w:val="24"/>
          <w:szCs w:val="24"/>
          <w:highlight w:val="none"/>
          <w:lang w:val="en-US" w:eastAsia="zh-CN"/>
        </w:rPr>
        <w:t>采购</w:t>
      </w:r>
      <w:r>
        <w:rPr>
          <w:rFonts w:hint="eastAsia" w:ascii="宋体" w:hAnsi="宋体" w:eastAsia="宋体" w:cs="宋体"/>
          <w:b w:val="0"/>
          <w:bCs w:val="0"/>
          <w:color w:val="auto"/>
          <w:sz w:val="24"/>
          <w:szCs w:val="24"/>
          <w:highlight w:val="none"/>
        </w:rPr>
        <w:t>文件中规定的评标方法和标准，对</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b w:val="0"/>
          <w:bCs w:val="0"/>
          <w:color w:val="auto"/>
          <w:sz w:val="24"/>
          <w:szCs w:val="24"/>
          <w:highlight w:val="none"/>
        </w:rPr>
        <w:t>文件进行综合比较与评价。</w:t>
      </w:r>
    </w:p>
    <w:p w14:paraId="4CECA875">
      <w:pPr>
        <w:keepNext w:val="0"/>
        <w:keepLines w:val="0"/>
        <w:pageBreakBefore w:val="0"/>
        <w:widowControl w:val="0"/>
        <w:tabs>
          <w:tab w:val="left" w:pos="1620"/>
        </w:tabs>
        <w:kinsoku/>
        <w:wordWrap/>
        <w:overflowPunct/>
        <w:topLinePunct w:val="0"/>
        <w:autoSpaceDE/>
        <w:autoSpaceDN/>
        <w:bidi w:val="0"/>
        <w:adjustRightInd/>
        <w:snapToGrid w:val="0"/>
        <w:spacing w:line="400" w:lineRule="exact"/>
        <w:ind w:firstLine="528" w:firstLineChars="220"/>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3.</w:t>
      </w:r>
      <w:r>
        <w:rPr>
          <w:rFonts w:hint="eastAsia" w:ascii="宋体" w:hAnsi="宋体" w:eastAsia="宋体" w:cs="宋体"/>
          <w:b w:val="0"/>
          <w:bCs w:val="0"/>
          <w:color w:val="auto"/>
          <w:sz w:val="24"/>
          <w:szCs w:val="24"/>
          <w:highlight w:val="none"/>
          <w:lang w:val="en-US" w:eastAsia="zh-CN"/>
        </w:rPr>
        <w:t xml:space="preserve"> </w:t>
      </w:r>
      <w:r>
        <w:rPr>
          <w:rFonts w:hint="eastAsia" w:ascii="宋体" w:hAnsi="宋体" w:eastAsia="宋体" w:cs="宋体"/>
          <w:b w:val="0"/>
          <w:bCs w:val="0"/>
          <w:color w:val="auto"/>
          <w:sz w:val="24"/>
          <w:szCs w:val="24"/>
          <w:highlight w:val="none"/>
        </w:rPr>
        <w:t>评标结果按评审后得分由高到低顺序排列，得分相同的，按投标报价由低到高顺序排列。得分且投标报价相同的，按技术部分得分顺序排列。</w:t>
      </w:r>
    </w:p>
    <w:p w14:paraId="1E8C2FFB">
      <w:pPr>
        <w:keepNext w:val="0"/>
        <w:keepLines w:val="0"/>
        <w:pageBreakBefore w:val="0"/>
        <w:widowControl w:val="0"/>
        <w:tabs>
          <w:tab w:val="left" w:pos="1620"/>
        </w:tabs>
        <w:kinsoku/>
        <w:wordWrap/>
        <w:overflowPunct/>
        <w:topLinePunct w:val="0"/>
        <w:autoSpaceDE/>
        <w:autoSpaceDN/>
        <w:bidi w:val="0"/>
        <w:adjustRightInd/>
        <w:snapToGrid w:val="0"/>
        <w:spacing w:line="400" w:lineRule="exact"/>
        <w:ind w:firstLine="528" w:firstLineChars="220"/>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lang w:val="en-US" w:eastAsia="zh-CN"/>
        </w:rPr>
        <w:t>4</w:t>
      </w:r>
      <w:r>
        <w:rPr>
          <w:rFonts w:hint="eastAsia" w:ascii="宋体" w:hAnsi="宋体" w:eastAsia="宋体" w:cs="宋体"/>
          <w:b w:val="0"/>
          <w:bCs w:val="0"/>
          <w:color w:val="auto"/>
          <w:sz w:val="24"/>
          <w:szCs w:val="24"/>
          <w:highlight w:val="none"/>
        </w:rPr>
        <w:t>.</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b w:val="0"/>
          <w:bCs w:val="0"/>
          <w:color w:val="auto"/>
          <w:sz w:val="24"/>
          <w:szCs w:val="24"/>
          <w:highlight w:val="none"/>
        </w:rPr>
        <w:t>文件满足</w:t>
      </w:r>
      <w:r>
        <w:rPr>
          <w:rFonts w:hint="eastAsia" w:ascii="宋体" w:hAnsi="宋体" w:eastAsia="宋体" w:cs="宋体"/>
          <w:b w:val="0"/>
          <w:bCs w:val="0"/>
          <w:color w:val="auto"/>
          <w:sz w:val="24"/>
          <w:szCs w:val="24"/>
          <w:highlight w:val="none"/>
          <w:lang w:val="en-US" w:eastAsia="zh-CN"/>
        </w:rPr>
        <w:t>采购</w:t>
      </w:r>
      <w:r>
        <w:rPr>
          <w:rFonts w:hint="eastAsia" w:ascii="宋体" w:hAnsi="宋体" w:eastAsia="宋体" w:cs="宋体"/>
          <w:b w:val="0"/>
          <w:bCs w:val="0"/>
          <w:color w:val="auto"/>
          <w:sz w:val="24"/>
          <w:szCs w:val="24"/>
          <w:highlight w:val="none"/>
        </w:rPr>
        <w:t>文件全部实质性要求，且评审得分最高的</w:t>
      </w:r>
      <w:r>
        <w:rPr>
          <w:rFonts w:hint="eastAsia" w:ascii="宋体" w:hAnsi="宋体" w:eastAsia="宋体" w:cs="宋体"/>
          <w:b w:val="0"/>
          <w:bCs w:val="0"/>
          <w:color w:val="auto"/>
          <w:sz w:val="24"/>
          <w:szCs w:val="24"/>
          <w:highlight w:val="none"/>
          <w:lang w:eastAsia="zh-CN"/>
        </w:rPr>
        <w:t>供应商</w:t>
      </w:r>
      <w:r>
        <w:rPr>
          <w:rFonts w:hint="eastAsia" w:ascii="宋体" w:hAnsi="宋体" w:eastAsia="宋体" w:cs="宋体"/>
          <w:b w:val="0"/>
          <w:bCs w:val="0"/>
          <w:color w:val="auto"/>
          <w:sz w:val="24"/>
          <w:szCs w:val="24"/>
          <w:highlight w:val="none"/>
        </w:rPr>
        <w:t>为</w:t>
      </w:r>
      <w:r>
        <w:rPr>
          <w:rFonts w:hint="eastAsia" w:ascii="宋体" w:hAnsi="宋体" w:eastAsia="宋体" w:cs="宋体"/>
          <w:b w:val="0"/>
          <w:bCs w:val="0"/>
          <w:color w:val="auto"/>
          <w:sz w:val="24"/>
          <w:szCs w:val="24"/>
          <w:highlight w:val="none"/>
          <w:lang w:eastAsia="zh-CN"/>
        </w:rPr>
        <w:t>成交供应商</w:t>
      </w:r>
      <w:r>
        <w:rPr>
          <w:rFonts w:hint="eastAsia" w:ascii="宋体" w:hAnsi="宋体" w:eastAsia="宋体" w:cs="宋体"/>
          <w:b w:val="0"/>
          <w:bCs w:val="0"/>
          <w:color w:val="auto"/>
          <w:sz w:val="24"/>
          <w:szCs w:val="24"/>
          <w:highlight w:val="none"/>
        </w:rPr>
        <w:t>。</w:t>
      </w:r>
    </w:p>
    <w:p w14:paraId="328CEB9D">
      <w:pPr>
        <w:keepNext w:val="0"/>
        <w:keepLines w:val="0"/>
        <w:pageBreakBefore w:val="0"/>
        <w:widowControl w:val="0"/>
        <w:tabs>
          <w:tab w:val="left" w:pos="1620"/>
        </w:tabs>
        <w:kinsoku/>
        <w:wordWrap/>
        <w:overflowPunct/>
        <w:topLinePunct w:val="0"/>
        <w:autoSpaceDE/>
        <w:autoSpaceDN/>
        <w:bidi w:val="0"/>
        <w:adjustRightInd/>
        <w:snapToGrid w:val="0"/>
        <w:spacing w:line="400" w:lineRule="exact"/>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w:t>
      </w:r>
      <w:r>
        <w:rPr>
          <w:rFonts w:hint="eastAsia" w:ascii="宋体" w:hAnsi="宋体" w:eastAsia="宋体" w:cs="宋体"/>
          <w:b w:val="0"/>
          <w:bCs w:val="0"/>
          <w:color w:val="auto"/>
          <w:sz w:val="24"/>
          <w:szCs w:val="24"/>
          <w:highlight w:val="none"/>
          <w:lang w:val="en-US" w:eastAsia="zh-CN"/>
        </w:rPr>
        <w:t>三</w:t>
      </w:r>
      <w:r>
        <w:rPr>
          <w:rFonts w:hint="eastAsia" w:ascii="宋体" w:hAnsi="宋体" w:eastAsia="宋体" w:cs="宋体"/>
          <w:b w:val="0"/>
          <w:bCs w:val="0"/>
          <w:color w:val="auto"/>
          <w:sz w:val="24"/>
          <w:szCs w:val="24"/>
          <w:highlight w:val="none"/>
        </w:rPr>
        <w:t>）评标程序</w:t>
      </w:r>
    </w:p>
    <w:tbl>
      <w:tblPr>
        <w:tblStyle w:val="34"/>
        <w:tblpPr w:leftFromText="180" w:rightFromText="180" w:vertAnchor="text" w:horzAnchor="page" w:tblpX="1301" w:tblpY="445"/>
        <w:tblOverlap w:val="never"/>
        <w:tblW w:w="948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39"/>
        <w:gridCol w:w="1473"/>
        <w:gridCol w:w="6770"/>
      </w:tblGrid>
      <w:tr w14:paraId="5AFB2E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9482" w:type="dxa"/>
            <w:gridSpan w:val="3"/>
            <w:noWrap w:val="0"/>
            <w:vAlign w:val="center"/>
          </w:tcPr>
          <w:p w14:paraId="134DF53D">
            <w:pPr>
              <w:keepNext w:val="0"/>
              <w:keepLines w:val="0"/>
              <w:pageBreakBefore w:val="0"/>
              <w:widowControl w:val="0"/>
              <w:tabs>
                <w:tab w:val="left" w:pos="3000"/>
              </w:tabs>
              <w:kinsoku/>
              <w:wordWrap/>
              <w:overflowPunct/>
              <w:topLinePunct w:val="0"/>
              <w:autoSpaceDE/>
              <w:autoSpaceDN/>
              <w:bidi w:val="0"/>
              <w:adjustRightInd/>
              <w:snapToGrid w:val="0"/>
              <w:spacing w:line="240" w:lineRule="auto"/>
              <w:jc w:val="center"/>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评审内容</w:t>
            </w:r>
          </w:p>
        </w:tc>
      </w:tr>
      <w:tr w14:paraId="599506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85" w:hRule="atLeast"/>
        </w:trPr>
        <w:tc>
          <w:tcPr>
            <w:tcW w:w="1239" w:type="dxa"/>
            <w:noWrap w:val="0"/>
            <w:vAlign w:val="center"/>
          </w:tcPr>
          <w:p w14:paraId="10D8338E">
            <w:pPr>
              <w:keepNext w:val="0"/>
              <w:keepLines w:val="0"/>
              <w:pageBreakBefore w:val="0"/>
              <w:kinsoku/>
              <w:wordWrap/>
              <w:overflowPunct/>
              <w:topLinePunct w:val="0"/>
              <w:bidi w:val="0"/>
              <w:snapToGrid w:val="0"/>
              <w:spacing w:line="320" w:lineRule="exact"/>
              <w:jc w:val="left"/>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价格标部分 (3</w:t>
            </w:r>
            <w:r>
              <w:rPr>
                <w:rFonts w:hint="eastAsia" w:ascii="宋体" w:hAnsi="宋体" w:cs="宋体"/>
                <w:b w:val="0"/>
                <w:bCs w:val="0"/>
                <w:color w:val="auto"/>
                <w:sz w:val="24"/>
                <w:szCs w:val="24"/>
                <w:highlight w:val="none"/>
                <w:lang w:val="en-US" w:eastAsia="zh-CN"/>
              </w:rPr>
              <w:t>0</w:t>
            </w:r>
            <w:r>
              <w:rPr>
                <w:rFonts w:hint="eastAsia" w:ascii="宋体" w:hAnsi="宋体" w:eastAsia="宋体" w:cs="宋体"/>
                <w:b w:val="0"/>
                <w:bCs w:val="0"/>
                <w:color w:val="auto"/>
                <w:sz w:val="24"/>
                <w:szCs w:val="24"/>
                <w:highlight w:val="none"/>
              </w:rPr>
              <w:t>分</w:t>
            </w:r>
            <w:r>
              <w:rPr>
                <w:rFonts w:hint="eastAsia" w:ascii="宋体" w:hAnsi="宋体" w:cs="宋体"/>
                <w:b w:val="0"/>
                <w:bCs w:val="0"/>
                <w:color w:val="auto"/>
                <w:sz w:val="24"/>
                <w:szCs w:val="24"/>
                <w:highlight w:val="none"/>
                <w:lang w:eastAsia="zh-CN"/>
              </w:rPr>
              <w:t>）</w:t>
            </w:r>
          </w:p>
        </w:tc>
        <w:tc>
          <w:tcPr>
            <w:tcW w:w="8243" w:type="dxa"/>
            <w:gridSpan w:val="2"/>
            <w:noWrap w:val="0"/>
            <w:vAlign w:val="center"/>
          </w:tcPr>
          <w:p w14:paraId="609B7222">
            <w:pPr>
              <w:pStyle w:val="4"/>
              <w:keepNext w:val="0"/>
              <w:keepLines w:val="0"/>
              <w:pageBreakBefore w:val="0"/>
              <w:kinsoku/>
              <w:wordWrap/>
              <w:overflowPunct/>
              <w:topLinePunct w:val="0"/>
              <w:bidi w:val="0"/>
              <w:snapToGrid w:val="0"/>
              <w:spacing w:line="360" w:lineRule="exact"/>
              <w:jc w:val="both"/>
              <w:textAlignment w:val="auto"/>
              <w:rPr>
                <w:rFonts w:hint="eastAsia" w:ascii="宋体" w:hAnsi="宋体" w:eastAsia="宋体" w:cs="宋体"/>
                <w:b w:val="0"/>
                <w:bCs w:val="0"/>
                <w:color w:val="auto"/>
                <w:sz w:val="24"/>
                <w:szCs w:val="24"/>
                <w:highlight w:val="none"/>
                <w:u w:val="none"/>
              </w:rPr>
            </w:pPr>
            <w:r>
              <w:rPr>
                <w:rFonts w:hint="eastAsia" w:ascii="宋体" w:hAnsi="宋体" w:eastAsia="宋体" w:cs="宋体"/>
                <w:b w:val="0"/>
                <w:bCs w:val="0"/>
                <w:color w:val="auto"/>
                <w:sz w:val="24"/>
                <w:szCs w:val="24"/>
                <w:highlight w:val="none"/>
                <w:u w:val="none"/>
              </w:rPr>
              <w:t>说明：当</w:t>
            </w:r>
            <w:r>
              <w:rPr>
                <w:rFonts w:hint="eastAsia" w:ascii="宋体" w:hAnsi="宋体" w:eastAsia="宋体" w:cs="宋体"/>
                <w:b w:val="0"/>
                <w:bCs w:val="0"/>
                <w:color w:val="auto"/>
                <w:sz w:val="24"/>
                <w:szCs w:val="24"/>
                <w:highlight w:val="none"/>
                <w:u w:val="none"/>
                <w:lang w:eastAsia="zh-CN"/>
              </w:rPr>
              <w:t>磋商小组</w:t>
            </w:r>
            <w:r>
              <w:rPr>
                <w:rFonts w:hint="eastAsia" w:ascii="宋体" w:hAnsi="宋体" w:eastAsia="宋体" w:cs="宋体"/>
                <w:b w:val="0"/>
                <w:bCs w:val="0"/>
                <w:color w:val="auto"/>
                <w:sz w:val="24"/>
                <w:szCs w:val="24"/>
                <w:highlight w:val="none"/>
                <w:u w:val="none"/>
              </w:rPr>
              <w:t>发现</w:t>
            </w:r>
            <w:r>
              <w:rPr>
                <w:rFonts w:hint="eastAsia" w:ascii="宋体" w:hAnsi="宋体" w:eastAsia="宋体" w:cs="宋体"/>
                <w:b w:val="0"/>
                <w:bCs w:val="0"/>
                <w:color w:val="auto"/>
                <w:sz w:val="24"/>
                <w:szCs w:val="24"/>
                <w:highlight w:val="none"/>
                <w:u w:val="none"/>
                <w:lang w:eastAsia="zh-CN"/>
              </w:rPr>
              <w:t>供应商</w:t>
            </w:r>
            <w:r>
              <w:rPr>
                <w:rFonts w:hint="eastAsia" w:ascii="宋体" w:hAnsi="宋体" w:eastAsia="宋体" w:cs="宋体"/>
                <w:b w:val="0"/>
                <w:bCs w:val="0"/>
                <w:color w:val="auto"/>
                <w:sz w:val="24"/>
                <w:szCs w:val="24"/>
                <w:highlight w:val="none"/>
                <w:u w:val="none"/>
              </w:rPr>
              <w:t>的</w:t>
            </w:r>
            <w:r>
              <w:rPr>
                <w:rFonts w:hint="eastAsia" w:ascii="宋体" w:hAnsi="宋体" w:eastAsia="宋体" w:cs="宋体"/>
                <w:b w:val="0"/>
                <w:bCs w:val="0"/>
                <w:color w:val="auto"/>
                <w:sz w:val="24"/>
                <w:szCs w:val="24"/>
                <w:highlight w:val="none"/>
                <w:u w:val="none"/>
                <w:lang w:val="en-US" w:eastAsia="zh-CN"/>
              </w:rPr>
              <w:t>磋商</w:t>
            </w:r>
            <w:r>
              <w:rPr>
                <w:rFonts w:hint="eastAsia" w:ascii="宋体" w:hAnsi="宋体" w:eastAsia="宋体" w:cs="宋体"/>
                <w:b w:val="0"/>
                <w:bCs w:val="0"/>
                <w:color w:val="auto"/>
                <w:sz w:val="24"/>
                <w:szCs w:val="24"/>
                <w:highlight w:val="none"/>
                <w:u w:val="none"/>
              </w:rPr>
              <w:t>报价明显低于其他</w:t>
            </w:r>
            <w:r>
              <w:rPr>
                <w:rFonts w:hint="eastAsia" w:ascii="宋体" w:hAnsi="宋体" w:eastAsia="宋体" w:cs="宋体"/>
                <w:b w:val="0"/>
                <w:bCs w:val="0"/>
                <w:color w:val="auto"/>
                <w:sz w:val="24"/>
                <w:szCs w:val="24"/>
                <w:highlight w:val="none"/>
                <w:u w:val="none"/>
                <w:lang w:val="en-US" w:eastAsia="zh-CN"/>
              </w:rPr>
              <w:t>磋商</w:t>
            </w:r>
            <w:r>
              <w:rPr>
                <w:rFonts w:hint="eastAsia" w:ascii="宋体" w:hAnsi="宋体" w:eastAsia="宋体" w:cs="宋体"/>
                <w:b w:val="0"/>
                <w:bCs w:val="0"/>
                <w:color w:val="auto"/>
                <w:sz w:val="24"/>
                <w:szCs w:val="24"/>
                <w:highlight w:val="none"/>
                <w:u w:val="none"/>
              </w:rPr>
              <w:t>报价，使其</w:t>
            </w:r>
            <w:r>
              <w:rPr>
                <w:rFonts w:hint="eastAsia" w:ascii="宋体" w:hAnsi="宋体" w:eastAsia="宋体" w:cs="宋体"/>
                <w:b w:val="0"/>
                <w:bCs w:val="0"/>
                <w:color w:val="auto"/>
                <w:sz w:val="24"/>
                <w:szCs w:val="24"/>
                <w:highlight w:val="none"/>
                <w:u w:val="none"/>
                <w:lang w:val="en-US" w:eastAsia="zh-CN"/>
              </w:rPr>
              <w:t>磋商</w:t>
            </w:r>
            <w:r>
              <w:rPr>
                <w:rFonts w:hint="eastAsia" w:ascii="宋体" w:hAnsi="宋体" w:eastAsia="宋体" w:cs="宋体"/>
                <w:b w:val="0"/>
                <w:bCs w:val="0"/>
                <w:color w:val="auto"/>
                <w:sz w:val="24"/>
                <w:szCs w:val="24"/>
                <w:highlight w:val="none"/>
                <w:u w:val="none"/>
              </w:rPr>
              <w:t>报价可能低于其个别成本的，</w:t>
            </w:r>
            <w:r>
              <w:rPr>
                <w:rFonts w:hint="eastAsia" w:ascii="宋体" w:hAnsi="宋体" w:eastAsia="宋体" w:cs="宋体"/>
                <w:b w:val="0"/>
                <w:bCs w:val="0"/>
                <w:color w:val="auto"/>
                <w:sz w:val="24"/>
                <w:szCs w:val="24"/>
                <w:highlight w:val="none"/>
                <w:u w:val="none"/>
                <w:lang w:eastAsia="zh-CN"/>
              </w:rPr>
              <w:t>磋商小组</w:t>
            </w:r>
            <w:r>
              <w:rPr>
                <w:rFonts w:hint="eastAsia" w:ascii="宋体" w:hAnsi="宋体" w:eastAsia="宋体" w:cs="宋体"/>
                <w:b w:val="0"/>
                <w:bCs w:val="0"/>
                <w:color w:val="auto"/>
                <w:sz w:val="24"/>
                <w:szCs w:val="24"/>
                <w:highlight w:val="none"/>
                <w:u w:val="none"/>
              </w:rPr>
              <w:t>可对其质询，并要求该</w:t>
            </w:r>
            <w:r>
              <w:rPr>
                <w:rFonts w:hint="eastAsia" w:ascii="宋体" w:hAnsi="宋体" w:eastAsia="宋体" w:cs="宋体"/>
                <w:b w:val="0"/>
                <w:bCs w:val="0"/>
                <w:color w:val="auto"/>
                <w:sz w:val="24"/>
                <w:szCs w:val="24"/>
                <w:highlight w:val="none"/>
                <w:u w:val="none"/>
                <w:lang w:eastAsia="zh-CN"/>
              </w:rPr>
              <w:t>供应商</w:t>
            </w:r>
            <w:r>
              <w:rPr>
                <w:rFonts w:hint="eastAsia" w:ascii="宋体" w:hAnsi="宋体" w:eastAsia="宋体" w:cs="宋体"/>
                <w:b w:val="0"/>
                <w:bCs w:val="0"/>
                <w:color w:val="auto"/>
                <w:sz w:val="24"/>
                <w:szCs w:val="24"/>
                <w:highlight w:val="none"/>
                <w:u w:val="none"/>
              </w:rPr>
              <w:t>做出书面说明和提供相关的证明材料；该</w:t>
            </w:r>
            <w:r>
              <w:rPr>
                <w:rFonts w:hint="eastAsia" w:ascii="宋体" w:hAnsi="宋体" w:eastAsia="宋体" w:cs="宋体"/>
                <w:b w:val="0"/>
                <w:bCs w:val="0"/>
                <w:color w:val="auto"/>
                <w:sz w:val="24"/>
                <w:szCs w:val="24"/>
                <w:highlight w:val="none"/>
                <w:u w:val="none"/>
                <w:lang w:eastAsia="zh-CN"/>
              </w:rPr>
              <w:t>供应商</w:t>
            </w:r>
            <w:r>
              <w:rPr>
                <w:rFonts w:hint="eastAsia" w:ascii="宋体" w:hAnsi="宋体" w:eastAsia="宋体" w:cs="宋体"/>
                <w:b w:val="0"/>
                <w:bCs w:val="0"/>
                <w:color w:val="auto"/>
                <w:sz w:val="24"/>
                <w:szCs w:val="24"/>
                <w:highlight w:val="none"/>
                <w:u w:val="none"/>
              </w:rPr>
              <w:t>不能合理说明或提供证明材料的，</w:t>
            </w:r>
            <w:r>
              <w:rPr>
                <w:rFonts w:hint="eastAsia" w:ascii="宋体" w:hAnsi="宋体" w:eastAsia="宋体" w:cs="宋体"/>
                <w:b w:val="0"/>
                <w:bCs w:val="0"/>
                <w:color w:val="auto"/>
                <w:sz w:val="24"/>
                <w:szCs w:val="24"/>
                <w:highlight w:val="none"/>
                <w:u w:val="none"/>
                <w:lang w:eastAsia="zh-CN"/>
              </w:rPr>
              <w:t>磋商小组</w:t>
            </w:r>
            <w:r>
              <w:rPr>
                <w:rFonts w:hint="eastAsia" w:ascii="宋体" w:hAnsi="宋体" w:eastAsia="宋体" w:cs="宋体"/>
                <w:b w:val="0"/>
                <w:bCs w:val="0"/>
                <w:color w:val="auto"/>
                <w:sz w:val="24"/>
                <w:szCs w:val="24"/>
                <w:highlight w:val="none"/>
                <w:u w:val="none"/>
              </w:rPr>
              <w:t>应按无效</w:t>
            </w:r>
            <w:r>
              <w:rPr>
                <w:rFonts w:hint="eastAsia" w:ascii="宋体" w:hAnsi="宋体" w:eastAsia="宋体" w:cs="宋体"/>
                <w:b w:val="0"/>
                <w:bCs w:val="0"/>
                <w:color w:val="auto"/>
                <w:sz w:val="24"/>
                <w:szCs w:val="24"/>
                <w:highlight w:val="none"/>
                <w:u w:val="none"/>
                <w:lang w:val="en-US" w:eastAsia="zh-CN"/>
              </w:rPr>
              <w:t>磋商</w:t>
            </w:r>
            <w:r>
              <w:rPr>
                <w:rFonts w:hint="eastAsia" w:ascii="宋体" w:hAnsi="宋体" w:eastAsia="宋体" w:cs="宋体"/>
                <w:b w:val="0"/>
                <w:bCs w:val="0"/>
                <w:color w:val="auto"/>
                <w:sz w:val="24"/>
                <w:szCs w:val="24"/>
                <w:highlight w:val="none"/>
                <w:u w:val="none"/>
              </w:rPr>
              <w:t>处理。</w:t>
            </w:r>
          </w:p>
          <w:p w14:paraId="205629E0">
            <w:pPr>
              <w:pStyle w:val="4"/>
              <w:keepNext w:val="0"/>
              <w:keepLines w:val="0"/>
              <w:pageBreakBefore w:val="0"/>
              <w:kinsoku/>
              <w:wordWrap/>
              <w:overflowPunct/>
              <w:topLinePunct w:val="0"/>
              <w:bidi w:val="0"/>
              <w:snapToGrid w:val="0"/>
              <w:spacing w:line="360" w:lineRule="exact"/>
              <w:jc w:val="both"/>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有效</w:t>
            </w:r>
            <w:r>
              <w:rPr>
                <w:rFonts w:hint="eastAsia" w:ascii="宋体" w:hAnsi="宋体" w:eastAsia="宋体" w:cs="宋体"/>
                <w:b w:val="0"/>
                <w:bCs w:val="0"/>
                <w:color w:val="auto"/>
                <w:sz w:val="24"/>
                <w:szCs w:val="24"/>
                <w:highlight w:val="none"/>
                <w:lang w:val="en-US" w:eastAsia="zh-CN"/>
              </w:rPr>
              <w:t>磋商</w:t>
            </w:r>
            <w:r>
              <w:rPr>
                <w:rFonts w:hint="eastAsia" w:ascii="宋体" w:hAnsi="宋体" w:eastAsia="宋体" w:cs="宋体"/>
                <w:b w:val="0"/>
                <w:bCs w:val="0"/>
                <w:color w:val="auto"/>
                <w:sz w:val="24"/>
                <w:szCs w:val="24"/>
                <w:highlight w:val="none"/>
              </w:rPr>
              <w:t>报价：</w:t>
            </w:r>
            <w:r>
              <w:rPr>
                <w:rFonts w:hint="eastAsia" w:ascii="宋体" w:hAnsi="宋体" w:eastAsia="宋体" w:cs="宋体"/>
                <w:b w:val="0"/>
                <w:bCs w:val="0"/>
                <w:color w:val="auto"/>
                <w:sz w:val="24"/>
                <w:szCs w:val="24"/>
                <w:highlight w:val="none"/>
                <w:lang w:val="en-US" w:eastAsia="zh-CN"/>
              </w:rPr>
              <w:t>磋商</w:t>
            </w:r>
            <w:r>
              <w:rPr>
                <w:rFonts w:hint="eastAsia" w:ascii="宋体" w:hAnsi="宋体" w:eastAsia="宋体" w:cs="宋体"/>
                <w:b w:val="0"/>
                <w:bCs w:val="0"/>
                <w:color w:val="auto"/>
                <w:sz w:val="24"/>
                <w:szCs w:val="24"/>
                <w:highlight w:val="none"/>
              </w:rPr>
              <w:t>报价</w:t>
            </w:r>
            <w:r>
              <w:rPr>
                <w:rFonts w:hint="eastAsia" w:ascii="宋体" w:hAnsi="宋体" w:eastAsia="宋体" w:cs="宋体"/>
                <w:b w:val="0"/>
                <w:bCs w:val="0"/>
                <w:color w:val="auto"/>
                <w:sz w:val="24"/>
                <w:szCs w:val="24"/>
                <w:highlight w:val="none"/>
                <w:lang w:val="en-US" w:eastAsia="zh-CN"/>
              </w:rPr>
              <w:t>不高于</w:t>
            </w:r>
            <w:r>
              <w:rPr>
                <w:rFonts w:hint="eastAsia" w:ascii="宋体" w:hAnsi="宋体" w:eastAsia="宋体" w:cs="宋体"/>
                <w:b w:val="0"/>
                <w:bCs w:val="0"/>
                <w:color w:val="auto"/>
                <w:sz w:val="24"/>
                <w:szCs w:val="24"/>
                <w:highlight w:val="none"/>
              </w:rPr>
              <w:t>采购预算价的为有效</w:t>
            </w:r>
            <w:r>
              <w:rPr>
                <w:rFonts w:hint="eastAsia" w:ascii="宋体" w:hAnsi="宋体" w:eastAsia="宋体" w:cs="宋体"/>
                <w:b w:val="0"/>
                <w:bCs w:val="0"/>
                <w:color w:val="auto"/>
                <w:sz w:val="24"/>
                <w:szCs w:val="24"/>
                <w:highlight w:val="none"/>
                <w:lang w:val="en-US" w:eastAsia="zh-CN"/>
              </w:rPr>
              <w:t>磋商</w:t>
            </w:r>
            <w:r>
              <w:rPr>
                <w:rFonts w:hint="eastAsia" w:ascii="宋体" w:hAnsi="宋体" w:eastAsia="宋体" w:cs="宋体"/>
                <w:b w:val="0"/>
                <w:bCs w:val="0"/>
                <w:color w:val="auto"/>
                <w:sz w:val="24"/>
                <w:szCs w:val="24"/>
                <w:highlight w:val="none"/>
              </w:rPr>
              <w:t>报价。</w:t>
            </w:r>
          </w:p>
          <w:p w14:paraId="3406E84E">
            <w:pPr>
              <w:pStyle w:val="4"/>
              <w:keepNext w:val="0"/>
              <w:keepLines w:val="0"/>
              <w:pageBreakBefore w:val="0"/>
              <w:kinsoku/>
              <w:wordWrap/>
              <w:overflowPunct/>
              <w:topLinePunct w:val="0"/>
              <w:bidi w:val="0"/>
              <w:snapToGrid w:val="0"/>
              <w:spacing w:line="360" w:lineRule="exact"/>
              <w:jc w:val="both"/>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评标基准值的确定：满足</w:t>
            </w:r>
            <w:r>
              <w:rPr>
                <w:rFonts w:hint="eastAsia" w:ascii="宋体" w:hAnsi="宋体" w:eastAsia="宋体" w:cs="宋体"/>
                <w:b w:val="0"/>
                <w:bCs w:val="0"/>
                <w:color w:val="auto"/>
                <w:sz w:val="24"/>
                <w:szCs w:val="24"/>
                <w:highlight w:val="none"/>
                <w:lang w:val="en-US" w:eastAsia="zh-CN"/>
              </w:rPr>
              <w:t>采购</w:t>
            </w:r>
            <w:r>
              <w:rPr>
                <w:rFonts w:hint="eastAsia" w:ascii="宋体" w:hAnsi="宋体" w:eastAsia="宋体" w:cs="宋体"/>
                <w:b w:val="0"/>
                <w:bCs w:val="0"/>
                <w:color w:val="auto"/>
                <w:sz w:val="24"/>
                <w:szCs w:val="24"/>
                <w:highlight w:val="none"/>
              </w:rPr>
              <w:t>文件要求且</w:t>
            </w:r>
            <w:r>
              <w:rPr>
                <w:rFonts w:hint="eastAsia" w:ascii="宋体" w:hAnsi="宋体" w:eastAsia="宋体" w:cs="宋体"/>
                <w:b w:val="0"/>
                <w:bCs w:val="0"/>
                <w:color w:val="auto"/>
                <w:sz w:val="24"/>
                <w:szCs w:val="24"/>
                <w:highlight w:val="none"/>
                <w:lang w:val="en-US" w:eastAsia="zh-CN"/>
              </w:rPr>
              <w:t>磋商</w:t>
            </w:r>
            <w:r>
              <w:rPr>
                <w:rFonts w:hint="eastAsia" w:ascii="宋体" w:hAnsi="宋体" w:eastAsia="宋体" w:cs="宋体"/>
                <w:b w:val="0"/>
                <w:bCs w:val="0"/>
                <w:color w:val="auto"/>
                <w:sz w:val="24"/>
                <w:szCs w:val="24"/>
                <w:highlight w:val="none"/>
              </w:rPr>
              <w:t>价格最低的有效</w:t>
            </w:r>
            <w:r>
              <w:rPr>
                <w:rFonts w:hint="eastAsia" w:ascii="宋体" w:hAnsi="宋体" w:eastAsia="宋体" w:cs="宋体"/>
                <w:b w:val="0"/>
                <w:bCs w:val="0"/>
                <w:color w:val="auto"/>
                <w:sz w:val="24"/>
                <w:szCs w:val="24"/>
                <w:highlight w:val="none"/>
                <w:lang w:val="en-US" w:eastAsia="zh-CN"/>
              </w:rPr>
              <w:t>磋商</w:t>
            </w:r>
            <w:r>
              <w:rPr>
                <w:rFonts w:hint="eastAsia" w:ascii="宋体" w:hAnsi="宋体" w:eastAsia="宋体" w:cs="宋体"/>
                <w:b w:val="0"/>
                <w:bCs w:val="0"/>
                <w:color w:val="auto"/>
                <w:sz w:val="24"/>
                <w:szCs w:val="24"/>
                <w:highlight w:val="none"/>
              </w:rPr>
              <w:t>报价为评标基准价。</w:t>
            </w:r>
          </w:p>
          <w:p w14:paraId="4B0365D5">
            <w:pPr>
              <w:keepNext w:val="0"/>
              <w:keepLines w:val="0"/>
              <w:pageBreakBefore w:val="0"/>
              <w:kinsoku/>
              <w:wordWrap/>
              <w:overflowPunct/>
              <w:topLinePunct w:val="0"/>
              <w:bidi w:val="0"/>
              <w:snapToGrid w:val="0"/>
              <w:spacing w:line="360" w:lineRule="exac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磋商</w:t>
            </w:r>
            <w:r>
              <w:rPr>
                <w:rFonts w:hint="eastAsia" w:ascii="宋体" w:hAnsi="宋体" w:eastAsia="宋体" w:cs="宋体"/>
                <w:b w:val="0"/>
                <w:bCs w:val="0"/>
                <w:color w:val="auto"/>
                <w:sz w:val="24"/>
                <w:szCs w:val="24"/>
                <w:highlight w:val="none"/>
              </w:rPr>
              <w:t>报价得分=（评标基准价/有效</w:t>
            </w:r>
            <w:r>
              <w:rPr>
                <w:rFonts w:hint="eastAsia" w:ascii="宋体" w:hAnsi="宋体" w:eastAsia="宋体" w:cs="宋体"/>
                <w:b w:val="0"/>
                <w:bCs w:val="0"/>
                <w:color w:val="auto"/>
                <w:sz w:val="24"/>
                <w:szCs w:val="24"/>
                <w:highlight w:val="none"/>
                <w:lang w:val="en-US" w:eastAsia="zh-CN"/>
              </w:rPr>
              <w:t>磋商</w:t>
            </w:r>
            <w:r>
              <w:rPr>
                <w:rFonts w:hint="eastAsia" w:ascii="宋体" w:hAnsi="宋体" w:eastAsia="宋体" w:cs="宋体"/>
                <w:b w:val="0"/>
                <w:bCs w:val="0"/>
                <w:color w:val="auto"/>
                <w:sz w:val="24"/>
                <w:szCs w:val="24"/>
                <w:highlight w:val="none"/>
              </w:rPr>
              <w:t>报价）×3</w:t>
            </w:r>
            <w:r>
              <w:rPr>
                <w:rFonts w:hint="eastAsia" w:ascii="宋体" w:hAnsi="宋体" w:cs="宋体"/>
                <w:b w:val="0"/>
                <w:bCs w:val="0"/>
                <w:color w:val="auto"/>
                <w:sz w:val="24"/>
                <w:szCs w:val="24"/>
                <w:highlight w:val="none"/>
                <w:lang w:val="en-US" w:eastAsia="zh-CN"/>
              </w:rPr>
              <w:t>0</w:t>
            </w:r>
            <w:r>
              <w:rPr>
                <w:rFonts w:hint="eastAsia" w:ascii="宋体" w:hAnsi="宋体" w:eastAsia="宋体" w:cs="宋体"/>
                <w:b w:val="0"/>
                <w:bCs w:val="0"/>
                <w:color w:val="auto"/>
                <w:sz w:val="24"/>
                <w:szCs w:val="24"/>
                <w:highlight w:val="none"/>
              </w:rPr>
              <w:t>分</w:t>
            </w:r>
          </w:p>
        </w:tc>
      </w:tr>
      <w:tr w14:paraId="1A6AD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5" w:hRule="atLeast"/>
        </w:trPr>
        <w:tc>
          <w:tcPr>
            <w:tcW w:w="1239" w:type="dxa"/>
            <w:vMerge w:val="restart"/>
            <w:noWrap w:val="0"/>
            <w:vAlign w:val="center"/>
          </w:tcPr>
          <w:p w14:paraId="1252EC8F">
            <w:pPr>
              <w:keepNext w:val="0"/>
              <w:keepLines w:val="0"/>
              <w:pageBreakBefore w:val="0"/>
              <w:kinsoku/>
              <w:wordWrap/>
              <w:overflowPunct/>
              <w:topLinePunct w:val="0"/>
              <w:bidi w:val="0"/>
              <w:snapToGrid w:val="0"/>
              <w:spacing w:line="320" w:lineRule="exact"/>
              <w:jc w:val="center"/>
              <w:textAlignment w:val="auto"/>
              <w:rPr>
                <w:rFonts w:hint="eastAsia" w:ascii="宋体" w:hAnsi="宋体" w:eastAsia="宋体" w:cs="宋体"/>
                <w:b w:val="0"/>
                <w:bCs w:val="0"/>
                <w:color w:val="auto"/>
                <w:sz w:val="24"/>
                <w:szCs w:val="24"/>
                <w:highlight w:val="none"/>
                <w:lang w:eastAsia="zh-CN"/>
              </w:rPr>
            </w:pPr>
            <w:r>
              <w:rPr>
                <w:rFonts w:hint="eastAsia" w:ascii="宋体" w:hAnsi="宋体" w:eastAsia="宋体" w:cs="宋体"/>
                <w:b w:val="0"/>
                <w:bCs w:val="0"/>
                <w:color w:val="auto"/>
                <w:sz w:val="24"/>
                <w:szCs w:val="24"/>
                <w:highlight w:val="none"/>
                <w:lang w:val="en-US" w:eastAsia="zh-CN"/>
              </w:rPr>
              <w:t>技术部分</w:t>
            </w:r>
            <w:r>
              <w:rPr>
                <w:rFonts w:hint="eastAsia" w:ascii="宋体" w:hAnsi="宋体" w:eastAsia="宋体" w:cs="宋体"/>
                <w:b w:val="0"/>
                <w:bCs w:val="0"/>
                <w:color w:val="auto"/>
                <w:sz w:val="24"/>
                <w:szCs w:val="24"/>
                <w:highlight w:val="none"/>
                <w:lang w:eastAsia="zh-CN"/>
              </w:rPr>
              <w:t>（</w:t>
            </w:r>
            <w:r>
              <w:rPr>
                <w:rFonts w:hint="eastAsia" w:ascii="宋体" w:hAnsi="宋体" w:cs="宋体"/>
                <w:b w:val="0"/>
                <w:bCs w:val="0"/>
                <w:color w:val="auto"/>
                <w:sz w:val="24"/>
                <w:szCs w:val="24"/>
                <w:highlight w:val="none"/>
                <w:lang w:val="en-US" w:eastAsia="zh-CN"/>
              </w:rPr>
              <w:t>44</w:t>
            </w:r>
            <w:r>
              <w:rPr>
                <w:rFonts w:hint="eastAsia" w:ascii="宋体" w:hAnsi="宋体" w:eastAsia="宋体" w:cs="宋体"/>
                <w:b w:val="0"/>
                <w:bCs w:val="0"/>
                <w:color w:val="auto"/>
                <w:sz w:val="24"/>
                <w:szCs w:val="24"/>
                <w:highlight w:val="none"/>
                <w:lang w:eastAsia="zh-CN"/>
              </w:rPr>
              <w:t>分）</w:t>
            </w:r>
          </w:p>
        </w:tc>
        <w:tc>
          <w:tcPr>
            <w:tcW w:w="1473" w:type="dxa"/>
            <w:noWrap w:val="0"/>
            <w:vAlign w:val="center"/>
          </w:tcPr>
          <w:p w14:paraId="236DE65A">
            <w:pPr>
              <w:keepNext w:val="0"/>
              <w:keepLines w:val="0"/>
              <w:pageBreakBefore w:val="0"/>
              <w:kinsoku/>
              <w:wordWrap/>
              <w:overflowPunct/>
              <w:topLinePunct w:val="0"/>
              <w:bidi w:val="0"/>
              <w:snapToGrid w:val="0"/>
              <w:spacing w:line="360" w:lineRule="exact"/>
              <w:jc w:val="center"/>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1.产品技术参数（</w:t>
            </w:r>
            <w:r>
              <w:rPr>
                <w:rFonts w:hint="eastAsia" w:ascii="宋体" w:hAnsi="宋体" w:cs="宋体"/>
                <w:b w:val="0"/>
                <w:bCs w:val="0"/>
                <w:color w:val="auto"/>
                <w:sz w:val="24"/>
                <w:szCs w:val="24"/>
                <w:highlight w:val="none"/>
                <w:lang w:val="en-US" w:eastAsia="zh-CN"/>
              </w:rPr>
              <w:t>38</w:t>
            </w:r>
            <w:r>
              <w:rPr>
                <w:rFonts w:hint="eastAsia" w:ascii="宋体" w:hAnsi="宋体" w:eastAsia="宋体" w:cs="宋体"/>
                <w:b w:val="0"/>
                <w:bCs w:val="0"/>
                <w:color w:val="auto"/>
                <w:sz w:val="24"/>
                <w:szCs w:val="24"/>
                <w:highlight w:val="none"/>
                <w:lang w:val="en-US" w:eastAsia="zh-CN"/>
              </w:rPr>
              <w:t>分）</w:t>
            </w:r>
          </w:p>
        </w:tc>
        <w:tc>
          <w:tcPr>
            <w:tcW w:w="6770" w:type="dxa"/>
            <w:noWrap w:val="0"/>
            <w:vAlign w:val="center"/>
          </w:tcPr>
          <w:p w14:paraId="1F4275A4">
            <w:pPr>
              <w:keepNext w:val="0"/>
              <w:keepLines w:val="0"/>
              <w:pageBreakBefore w:val="0"/>
              <w:widowControl/>
              <w:kinsoku/>
              <w:wordWrap/>
              <w:overflowPunct/>
              <w:topLinePunct w:val="0"/>
              <w:autoSpaceDE/>
              <w:autoSpaceDN/>
              <w:bidi w:val="0"/>
              <w:adjustRightInd/>
              <w:snapToGrid w:val="0"/>
              <w:spacing w:line="360" w:lineRule="exact"/>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供应商对“第二章 采购需求 </w:t>
            </w:r>
            <w:r>
              <w:rPr>
                <w:rFonts w:hint="eastAsia" w:ascii="宋体" w:hAnsi="宋体" w:cs="宋体"/>
                <w:color w:val="auto"/>
                <w:sz w:val="24"/>
                <w:szCs w:val="24"/>
                <w:highlight w:val="none"/>
                <w:lang w:val="en-US" w:eastAsia="zh-CN"/>
              </w:rPr>
              <w:t>二</w:t>
            </w:r>
            <w:r>
              <w:rPr>
                <w:rFonts w:hint="eastAsia" w:ascii="宋体" w:hAnsi="宋体" w:eastAsia="宋体" w:cs="宋体"/>
                <w:color w:val="auto"/>
                <w:sz w:val="24"/>
                <w:szCs w:val="24"/>
                <w:highlight w:val="none"/>
                <w:lang w:val="en-US" w:eastAsia="zh-CN"/>
              </w:rPr>
              <w:t>、技术要求”技术参数、性能及产品功能等的响应，所投产品全部满足磋商文件要求得</w:t>
            </w:r>
            <w:r>
              <w:rPr>
                <w:rFonts w:hint="eastAsia" w:ascii="宋体" w:hAnsi="宋体" w:cs="宋体"/>
                <w:color w:val="auto"/>
                <w:sz w:val="24"/>
                <w:szCs w:val="24"/>
                <w:highlight w:val="none"/>
                <w:lang w:val="en-US" w:eastAsia="zh-CN"/>
              </w:rPr>
              <w:t>38</w:t>
            </w:r>
            <w:r>
              <w:rPr>
                <w:rFonts w:hint="eastAsia" w:ascii="宋体" w:hAnsi="宋体" w:eastAsia="宋体" w:cs="宋体"/>
                <w:color w:val="auto"/>
                <w:sz w:val="24"/>
                <w:szCs w:val="24"/>
                <w:highlight w:val="none"/>
                <w:lang w:val="en-US" w:eastAsia="zh-CN"/>
              </w:rPr>
              <w:t>分，</w:t>
            </w:r>
            <w:r>
              <w:rPr>
                <w:rFonts w:hint="eastAsia" w:ascii="宋体" w:hAnsi="宋体" w:cs="宋体"/>
                <w:color w:val="auto"/>
                <w:sz w:val="24"/>
                <w:szCs w:val="24"/>
                <w:highlight w:val="none"/>
                <w:lang w:val="en-US" w:eastAsia="zh-CN"/>
              </w:rPr>
              <w:t>标</w:t>
            </w:r>
            <w:r>
              <w:rPr>
                <w:rFonts w:hint="eastAsia" w:ascii="宋体" w:hAnsi="宋体" w:eastAsia="宋体" w:cs="宋体"/>
                <w:b w:val="0"/>
                <w:bCs w:val="0"/>
                <w:color w:val="auto"/>
                <w:sz w:val="24"/>
                <w:szCs w:val="24"/>
                <w:highlight w:val="none"/>
                <w:lang w:val="en-US" w:eastAsia="zh-CN"/>
              </w:rPr>
              <w:t>★</w:t>
            </w:r>
            <w:r>
              <w:rPr>
                <w:rFonts w:hint="eastAsia" w:ascii="宋体" w:hAnsi="宋体" w:cs="宋体"/>
                <w:b w:val="0"/>
                <w:bCs w:val="0"/>
                <w:color w:val="auto"/>
                <w:sz w:val="24"/>
                <w:szCs w:val="24"/>
                <w:highlight w:val="none"/>
                <w:lang w:val="en-US" w:eastAsia="zh-CN"/>
              </w:rPr>
              <w:t>为实质性技术要求，未按要求提供响应文件无效。未标</w:t>
            </w:r>
            <w:r>
              <w:rPr>
                <w:rFonts w:hint="eastAsia" w:ascii="宋体" w:hAnsi="宋体" w:eastAsia="宋体" w:cs="宋体"/>
                <w:b w:val="0"/>
                <w:bCs w:val="0"/>
                <w:color w:val="auto"/>
                <w:sz w:val="24"/>
                <w:szCs w:val="24"/>
                <w:highlight w:val="none"/>
                <w:lang w:val="en-US" w:eastAsia="zh-CN"/>
              </w:rPr>
              <w:t>★</w:t>
            </w:r>
            <w:r>
              <w:rPr>
                <w:rFonts w:hint="eastAsia" w:ascii="宋体" w:hAnsi="宋体" w:cs="宋体"/>
                <w:b w:val="0"/>
                <w:bCs w:val="0"/>
                <w:color w:val="auto"/>
                <w:sz w:val="24"/>
                <w:szCs w:val="24"/>
                <w:highlight w:val="none"/>
                <w:lang w:val="en-US" w:eastAsia="zh-CN"/>
              </w:rPr>
              <w:t>为一般性技术要求，</w:t>
            </w:r>
            <w:r>
              <w:rPr>
                <w:rFonts w:hint="eastAsia" w:ascii="宋体" w:hAnsi="宋体" w:cs="宋体"/>
                <w:color w:val="auto"/>
                <w:sz w:val="24"/>
                <w:szCs w:val="24"/>
                <w:highlight w:val="none"/>
                <w:lang w:val="en-US" w:eastAsia="zh-CN"/>
              </w:rPr>
              <w:t>有</w:t>
            </w:r>
            <w:r>
              <w:rPr>
                <w:rFonts w:hint="eastAsia" w:ascii="宋体" w:hAnsi="宋体" w:eastAsia="宋体" w:cs="宋体"/>
                <w:color w:val="auto"/>
                <w:sz w:val="24"/>
                <w:szCs w:val="24"/>
                <w:highlight w:val="none"/>
                <w:lang w:val="en-US" w:eastAsia="zh-CN"/>
              </w:rPr>
              <w:t>一项不满足的扣</w:t>
            </w:r>
            <w:r>
              <w:rPr>
                <w:rFonts w:hint="eastAsia" w:ascii="宋体" w:hAnsi="宋体" w:cs="宋体"/>
                <w:color w:val="auto"/>
                <w:sz w:val="24"/>
                <w:szCs w:val="24"/>
                <w:highlight w:val="none"/>
                <w:lang w:val="en-US" w:eastAsia="zh-CN"/>
              </w:rPr>
              <w:t>2</w:t>
            </w:r>
            <w:r>
              <w:rPr>
                <w:rFonts w:hint="eastAsia" w:ascii="宋体" w:hAnsi="宋体" w:eastAsia="宋体" w:cs="宋体"/>
                <w:color w:val="auto"/>
                <w:sz w:val="24"/>
                <w:szCs w:val="24"/>
                <w:highlight w:val="none"/>
                <w:lang w:val="en-US" w:eastAsia="zh-CN"/>
              </w:rPr>
              <w:t xml:space="preserve">分；如得分为0，则磋商无效。 </w:t>
            </w:r>
          </w:p>
          <w:p w14:paraId="4039B1CC">
            <w:pPr>
              <w:widowControl/>
              <w:snapToGrid w:val="0"/>
              <w:spacing w:line="360" w:lineRule="exact"/>
              <w:rPr>
                <w:rFonts w:ascii="宋体" w:hAnsi="宋体" w:cs="宋体"/>
                <w:color w:val="auto"/>
                <w:sz w:val="24"/>
                <w:szCs w:val="24"/>
                <w:highlight w:val="none"/>
              </w:rPr>
            </w:pPr>
            <w:r>
              <w:rPr>
                <w:rFonts w:hint="eastAsia" w:ascii="宋体" w:hAnsi="宋体" w:cs="宋体"/>
                <w:color w:val="auto"/>
                <w:sz w:val="24"/>
                <w:szCs w:val="24"/>
                <w:highlight w:val="none"/>
              </w:rPr>
              <w:t>1）供应商需如实填写技术偏离表，并标注偏离情况。</w:t>
            </w:r>
          </w:p>
          <w:p w14:paraId="4B6A7976">
            <w:pPr>
              <w:keepNext w:val="0"/>
              <w:keepLines w:val="0"/>
              <w:pageBreakBefore w:val="0"/>
              <w:widowControl/>
              <w:kinsoku/>
              <w:wordWrap/>
              <w:overflowPunct/>
              <w:topLinePunct w:val="0"/>
              <w:autoSpaceDE/>
              <w:autoSpaceDN/>
              <w:bidi w:val="0"/>
              <w:adjustRightInd/>
              <w:snapToGrid w:val="0"/>
              <w:spacing w:line="360" w:lineRule="exact"/>
              <w:jc w:val="both"/>
              <w:textAlignment w:val="auto"/>
              <w:rPr>
                <w:rFonts w:hint="eastAsia" w:ascii="宋体" w:hAnsi="宋体" w:eastAsia="宋体" w:cs="宋体"/>
                <w:b w:val="0"/>
                <w:bCs w:val="0"/>
                <w:color w:val="auto"/>
                <w:sz w:val="24"/>
                <w:szCs w:val="24"/>
                <w:highlight w:val="none"/>
              </w:rPr>
            </w:pPr>
            <w:r>
              <w:rPr>
                <w:rFonts w:hint="eastAsia" w:ascii="宋体" w:hAnsi="宋体" w:cs="宋体"/>
                <w:b/>
                <w:bCs/>
                <w:color w:val="auto"/>
                <w:sz w:val="24"/>
                <w:szCs w:val="24"/>
                <w:highlight w:val="none"/>
              </w:rPr>
              <w:t>2）</w:t>
            </w:r>
            <w:r>
              <w:rPr>
                <w:rFonts w:hint="eastAsia" w:ascii="宋体" w:hAnsi="宋体" w:cs="宋体"/>
                <w:color w:val="auto"/>
                <w:sz w:val="24"/>
                <w:szCs w:val="24"/>
                <w:highlight w:val="none"/>
              </w:rPr>
              <w:t>需提供产品注册检验报告</w:t>
            </w:r>
            <w:r>
              <w:rPr>
                <w:rFonts w:hint="eastAsia" w:ascii="宋体" w:hAnsi="宋体" w:cs="宋体"/>
                <w:b/>
                <w:bCs/>
                <w:color w:val="auto"/>
                <w:sz w:val="24"/>
                <w:szCs w:val="24"/>
                <w:highlight w:val="none"/>
              </w:rPr>
              <w:t>（其中检验报告照片页必须提供）</w:t>
            </w:r>
            <w:r>
              <w:rPr>
                <w:rFonts w:hint="eastAsia" w:ascii="宋体" w:hAnsi="宋体" w:cs="宋体"/>
                <w:color w:val="auto"/>
                <w:sz w:val="24"/>
                <w:szCs w:val="24"/>
                <w:highlight w:val="none"/>
              </w:rPr>
              <w:t>及响应技术参数条款的技术白皮书和彩页等相关文件，并对响应技术参数部分做出明显标注。</w:t>
            </w:r>
            <w:r>
              <w:rPr>
                <w:rFonts w:hint="eastAsia" w:ascii="宋体" w:hAnsi="宋体" w:cs="宋体"/>
                <w:b/>
                <w:bCs/>
                <w:color w:val="auto"/>
                <w:sz w:val="24"/>
                <w:szCs w:val="24"/>
                <w:highlight w:val="none"/>
              </w:rPr>
              <w:t>未提供对应证明材料的，视为不满足该项参数要求，</w:t>
            </w:r>
            <w:r>
              <w:rPr>
                <w:rFonts w:hint="eastAsia" w:ascii="宋体" w:hAnsi="宋体" w:cs="宋体"/>
                <w:b/>
                <w:bCs/>
                <w:color w:val="auto"/>
                <w:sz w:val="24"/>
                <w:szCs w:val="24"/>
                <w:highlight w:val="none"/>
                <w:lang w:eastAsia="zh-CN"/>
              </w:rPr>
              <w:t>作</w:t>
            </w:r>
            <w:r>
              <w:rPr>
                <w:rFonts w:hint="eastAsia" w:ascii="宋体" w:hAnsi="宋体" w:cs="宋体"/>
                <w:b/>
                <w:bCs/>
                <w:color w:val="auto"/>
                <w:sz w:val="24"/>
                <w:szCs w:val="24"/>
                <w:highlight w:val="none"/>
              </w:rPr>
              <w:t>扣分处理。</w:t>
            </w:r>
          </w:p>
        </w:tc>
      </w:tr>
      <w:tr w14:paraId="02A3C3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4" w:hRule="atLeast"/>
        </w:trPr>
        <w:tc>
          <w:tcPr>
            <w:tcW w:w="1239" w:type="dxa"/>
            <w:vMerge w:val="continue"/>
            <w:noWrap w:val="0"/>
            <w:vAlign w:val="center"/>
          </w:tcPr>
          <w:p w14:paraId="48595AAF">
            <w:pPr>
              <w:keepNext w:val="0"/>
              <w:keepLines w:val="0"/>
              <w:pageBreakBefore w:val="0"/>
              <w:kinsoku/>
              <w:wordWrap/>
              <w:overflowPunct/>
              <w:topLinePunct w:val="0"/>
              <w:bidi w:val="0"/>
              <w:snapToGrid w:val="0"/>
              <w:spacing w:line="320" w:lineRule="exact"/>
              <w:jc w:val="center"/>
              <w:textAlignment w:val="auto"/>
              <w:rPr>
                <w:rFonts w:hint="eastAsia" w:ascii="宋体" w:hAnsi="宋体" w:eastAsia="宋体" w:cs="宋体"/>
                <w:b w:val="0"/>
                <w:bCs w:val="0"/>
                <w:color w:val="auto"/>
                <w:sz w:val="24"/>
                <w:szCs w:val="24"/>
                <w:highlight w:val="none"/>
                <w:lang w:eastAsia="zh-CN"/>
              </w:rPr>
            </w:pPr>
          </w:p>
        </w:tc>
        <w:tc>
          <w:tcPr>
            <w:tcW w:w="1473" w:type="dxa"/>
            <w:noWrap w:val="0"/>
            <w:vAlign w:val="center"/>
          </w:tcPr>
          <w:p w14:paraId="32840560">
            <w:pPr>
              <w:keepNext w:val="0"/>
              <w:keepLines w:val="0"/>
              <w:pageBreakBefore w:val="0"/>
              <w:widowControl/>
              <w:kinsoku/>
              <w:wordWrap/>
              <w:overflowPunct/>
              <w:topLinePunct w:val="0"/>
              <w:autoSpaceDE/>
              <w:autoSpaceDN/>
              <w:bidi w:val="0"/>
              <w:adjustRightInd/>
              <w:snapToGrid w:val="0"/>
              <w:spacing w:line="360" w:lineRule="exact"/>
              <w:textAlignment w:val="auto"/>
              <w:rPr>
                <w:rFonts w:hint="default" w:ascii="宋体" w:hAnsi="宋体" w:eastAsia="宋体" w:cs="宋体"/>
                <w:b w:val="0"/>
                <w:bCs w:val="0"/>
                <w:color w:val="auto"/>
                <w:kern w:val="0"/>
                <w:sz w:val="24"/>
                <w:szCs w:val="24"/>
                <w:highlight w:val="none"/>
                <w:lang w:val="en-US" w:eastAsia="zh-CN"/>
              </w:rPr>
            </w:pPr>
            <w:r>
              <w:rPr>
                <w:rFonts w:hint="eastAsia" w:ascii="宋体" w:hAnsi="宋体" w:cs="宋体"/>
                <w:b w:val="0"/>
                <w:bCs w:val="0"/>
                <w:color w:val="auto"/>
                <w:kern w:val="0"/>
                <w:sz w:val="24"/>
                <w:szCs w:val="24"/>
                <w:highlight w:val="none"/>
                <w:lang w:val="en-US" w:eastAsia="zh-CN"/>
              </w:rPr>
              <w:t>2.产品综合评议（6分）</w:t>
            </w:r>
          </w:p>
        </w:tc>
        <w:tc>
          <w:tcPr>
            <w:tcW w:w="6770" w:type="dxa"/>
            <w:noWrap w:val="0"/>
            <w:vAlign w:val="center"/>
          </w:tcPr>
          <w:p w14:paraId="6C838128">
            <w:pPr>
              <w:jc w:val="left"/>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cs="宋体"/>
                <w:b w:val="0"/>
                <w:bCs w:val="0"/>
                <w:color w:val="auto"/>
                <w:kern w:val="0"/>
                <w:sz w:val="24"/>
                <w:szCs w:val="24"/>
                <w:highlight w:val="none"/>
                <w:lang w:val="en-US" w:eastAsia="zh-CN"/>
              </w:rPr>
              <w:t>根据供应商所投产品整体性能量化指标进行评价，产品技术指标能够最大程度满足采购需求，使用的材料耐用可靠、配套设备齐全且适配性强、生产技术先进、耐用性强，能有效保障治疗效果的得6分；产品整体性能一般的得3分；整体性能较差得1分。</w:t>
            </w:r>
          </w:p>
        </w:tc>
      </w:tr>
      <w:tr w14:paraId="2F64C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trPr>
        <w:tc>
          <w:tcPr>
            <w:tcW w:w="1239" w:type="dxa"/>
            <w:vMerge w:val="restart"/>
            <w:noWrap w:val="0"/>
            <w:vAlign w:val="center"/>
          </w:tcPr>
          <w:p w14:paraId="40AF6F81">
            <w:pPr>
              <w:keepNext w:val="0"/>
              <w:keepLines w:val="0"/>
              <w:pageBreakBefore w:val="0"/>
              <w:kinsoku/>
              <w:wordWrap/>
              <w:overflowPunct/>
              <w:topLinePunct w:val="0"/>
              <w:bidi w:val="0"/>
              <w:snapToGrid w:val="0"/>
              <w:spacing w:line="320" w:lineRule="exact"/>
              <w:jc w:val="center"/>
              <w:textAlignment w:val="auto"/>
              <w:rPr>
                <w:rFonts w:hint="eastAsia" w:ascii="宋体" w:hAnsi="宋体" w:eastAsia="宋体" w:cs="宋体"/>
                <w:b w:val="0"/>
                <w:bCs w:val="0"/>
                <w:color w:val="auto"/>
                <w:sz w:val="24"/>
                <w:szCs w:val="24"/>
                <w:highlight w:val="none"/>
                <w:lang w:eastAsia="zh-CN"/>
              </w:rPr>
            </w:pPr>
            <w:r>
              <w:rPr>
                <w:rFonts w:hint="eastAsia" w:ascii="宋体" w:hAnsi="宋体" w:eastAsia="宋体" w:cs="宋体"/>
                <w:b w:val="0"/>
                <w:bCs w:val="0"/>
                <w:color w:val="auto"/>
                <w:sz w:val="24"/>
                <w:szCs w:val="24"/>
                <w:highlight w:val="none"/>
                <w:lang w:eastAsia="zh-CN"/>
              </w:rPr>
              <w:t>商务评价</w:t>
            </w:r>
          </w:p>
          <w:p w14:paraId="68D3D9EF">
            <w:pPr>
              <w:keepNext w:val="0"/>
              <w:keepLines w:val="0"/>
              <w:pageBreakBefore w:val="0"/>
              <w:kinsoku/>
              <w:wordWrap/>
              <w:overflowPunct/>
              <w:topLinePunct w:val="0"/>
              <w:bidi w:val="0"/>
              <w:snapToGrid w:val="0"/>
              <w:spacing w:line="320" w:lineRule="exact"/>
              <w:jc w:val="center"/>
              <w:textAlignment w:val="auto"/>
              <w:rPr>
                <w:rFonts w:hint="eastAsia" w:ascii="宋体" w:hAnsi="宋体" w:eastAsia="宋体" w:cs="宋体"/>
                <w:b w:val="0"/>
                <w:bCs w:val="0"/>
                <w:color w:val="auto"/>
                <w:sz w:val="24"/>
                <w:szCs w:val="24"/>
                <w:highlight w:val="none"/>
              </w:rPr>
            </w:pPr>
            <w:r>
              <w:rPr>
                <w:rFonts w:hint="eastAsia" w:ascii="宋体" w:hAnsi="宋体" w:cs="宋体"/>
                <w:b w:val="0"/>
                <w:bCs w:val="0"/>
                <w:color w:val="auto"/>
                <w:sz w:val="24"/>
                <w:szCs w:val="24"/>
                <w:highlight w:val="none"/>
                <w:lang w:eastAsia="zh-CN"/>
              </w:rPr>
              <w:t>（</w:t>
            </w:r>
            <w:r>
              <w:rPr>
                <w:rFonts w:hint="eastAsia" w:ascii="宋体" w:hAnsi="宋体" w:cs="宋体"/>
                <w:b w:val="0"/>
                <w:bCs w:val="0"/>
                <w:color w:val="auto"/>
                <w:sz w:val="24"/>
                <w:szCs w:val="24"/>
                <w:highlight w:val="none"/>
                <w:lang w:val="en-US" w:eastAsia="zh-CN"/>
              </w:rPr>
              <w:t>26</w:t>
            </w:r>
            <w:r>
              <w:rPr>
                <w:rFonts w:hint="eastAsia" w:ascii="宋体" w:hAnsi="宋体" w:eastAsia="宋体" w:cs="宋体"/>
                <w:b w:val="0"/>
                <w:bCs w:val="0"/>
                <w:color w:val="auto"/>
                <w:sz w:val="24"/>
                <w:szCs w:val="24"/>
                <w:highlight w:val="none"/>
                <w:lang w:eastAsia="zh-CN"/>
              </w:rPr>
              <w:t>分</w:t>
            </w:r>
            <w:r>
              <w:rPr>
                <w:rFonts w:hint="eastAsia" w:ascii="宋体" w:hAnsi="宋体" w:cs="宋体"/>
                <w:b w:val="0"/>
                <w:bCs w:val="0"/>
                <w:color w:val="auto"/>
                <w:sz w:val="24"/>
                <w:szCs w:val="24"/>
                <w:highlight w:val="none"/>
                <w:lang w:eastAsia="zh-CN"/>
              </w:rPr>
              <w:t>）</w:t>
            </w:r>
          </w:p>
        </w:tc>
        <w:tc>
          <w:tcPr>
            <w:tcW w:w="1473" w:type="dxa"/>
            <w:tcBorders>
              <w:top w:val="single" w:color="auto" w:sz="4" w:space="0"/>
            </w:tcBorders>
            <w:noWrap w:val="0"/>
            <w:vAlign w:val="center"/>
          </w:tcPr>
          <w:p w14:paraId="75CBCB2E">
            <w:pPr>
              <w:keepNext w:val="0"/>
              <w:keepLines w:val="0"/>
              <w:pageBreakBefore w:val="0"/>
              <w:kinsoku/>
              <w:wordWrap/>
              <w:overflowPunct/>
              <w:topLinePunct w:val="0"/>
              <w:bidi w:val="0"/>
              <w:snapToGrid w:val="0"/>
              <w:spacing w:line="360" w:lineRule="exact"/>
              <w:jc w:val="center"/>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1</w:t>
            </w:r>
            <w:r>
              <w:rPr>
                <w:rFonts w:hint="eastAsia" w:ascii="宋体" w:hAnsi="宋体" w:cs="宋体"/>
                <w:b w:val="0"/>
                <w:bCs w:val="0"/>
                <w:color w:val="auto"/>
                <w:sz w:val="24"/>
                <w:szCs w:val="24"/>
                <w:highlight w:val="none"/>
                <w:lang w:val="en-US" w:eastAsia="zh-CN"/>
              </w:rPr>
              <w:t>.</w:t>
            </w:r>
            <w:r>
              <w:rPr>
                <w:rFonts w:hint="eastAsia" w:ascii="宋体" w:hAnsi="宋体" w:eastAsia="宋体" w:cs="宋体"/>
                <w:b w:val="0"/>
                <w:bCs w:val="0"/>
                <w:color w:val="auto"/>
                <w:sz w:val="24"/>
                <w:szCs w:val="24"/>
                <w:highlight w:val="none"/>
                <w:lang w:val="en-US" w:eastAsia="zh-CN"/>
              </w:rPr>
              <w:t>质保期</w:t>
            </w:r>
          </w:p>
          <w:p w14:paraId="175560F6">
            <w:pPr>
              <w:keepNext w:val="0"/>
              <w:keepLines w:val="0"/>
              <w:pageBreakBefore w:val="0"/>
              <w:kinsoku/>
              <w:wordWrap/>
              <w:overflowPunct/>
              <w:topLinePunct w:val="0"/>
              <w:bidi w:val="0"/>
              <w:snapToGrid w:val="0"/>
              <w:spacing w:line="360" w:lineRule="exact"/>
              <w:jc w:val="center"/>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lang w:val="en-US" w:eastAsia="zh-CN"/>
              </w:rPr>
              <w:t>（</w:t>
            </w:r>
            <w:r>
              <w:rPr>
                <w:rFonts w:hint="eastAsia" w:ascii="宋体" w:hAnsi="宋体" w:cs="宋体"/>
                <w:b w:val="0"/>
                <w:bCs w:val="0"/>
                <w:color w:val="auto"/>
                <w:sz w:val="24"/>
                <w:szCs w:val="24"/>
                <w:highlight w:val="none"/>
                <w:lang w:val="en-US" w:eastAsia="zh-CN"/>
              </w:rPr>
              <w:t>6</w:t>
            </w:r>
            <w:r>
              <w:rPr>
                <w:rFonts w:hint="eastAsia" w:ascii="宋体" w:hAnsi="宋体" w:eastAsia="宋体" w:cs="宋体"/>
                <w:b w:val="0"/>
                <w:bCs w:val="0"/>
                <w:color w:val="auto"/>
                <w:sz w:val="24"/>
                <w:szCs w:val="24"/>
                <w:highlight w:val="none"/>
                <w:lang w:val="en-US" w:eastAsia="zh-CN"/>
              </w:rPr>
              <w:t>分）</w:t>
            </w:r>
          </w:p>
        </w:tc>
        <w:tc>
          <w:tcPr>
            <w:tcW w:w="6770" w:type="dxa"/>
            <w:noWrap w:val="0"/>
            <w:vAlign w:val="top"/>
          </w:tcPr>
          <w:p w14:paraId="18DAD999">
            <w:pPr>
              <w:keepNext w:val="0"/>
              <w:keepLines w:val="0"/>
              <w:pageBreakBefore w:val="0"/>
              <w:widowControl/>
              <w:kinsoku/>
              <w:wordWrap/>
              <w:overflowPunct/>
              <w:topLinePunct w:val="0"/>
              <w:autoSpaceDE/>
              <w:autoSpaceDN/>
              <w:bidi w:val="0"/>
              <w:adjustRightInd/>
              <w:snapToGrid w:val="0"/>
              <w:spacing w:line="360" w:lineRule="exact"/>
              <w:jc w:val="both"/>
              <w:textAlignment w:val="auto"/>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color w:val="auto"/>
                <w:sz w:val="24"/>
                <w:szCs w:val="24"/>
                <w:highlight w:val="none"/>
                <w:lang w:val="en-US" w:eastAsia="zh-CN"/>
              </w:rPr>
              <w:t>质</w:t>
            </w:r>
            <w:r>
              <w:rPr>
                <w:rFonts w:hint="eastAsia" w:ascii="宋体" w:hAnsi="宋体" w:eastAsia="宋体" w:cs="宋体"/>
                <w:color w:val="auto"/>
                <w:kern w:val="2"/>
                <w:sz w:val="24"/>
                <w:szCs w:val="24"/>
                <w:highlight w:val="none"/>
                <w:lang w:val="en-US" w:eastAsia="zh-CN" w:bidi="ar-SA"/>
              </w:rPr>
              <w:t>保</w:t>
            </w:r>
            <w:r>
              <w:rPr>
                <w:rFonts w:hint="eastAsia" w:ascii="宋体" w:hAnsi="宋体" w:eastAsia="宋体" w:cs="宋体"/>
                <w:b w:val="0"/>
                <w:bCs w:val="0"/>
                <w:color w:val="auto"/>
                <w:kern w:val="2"/>
                <w:sz w:val="24"/>
                <w:szCs w:val="24"/>
                <w:highlight w:val="none"/>
                <w:lang w:val="en-US" w:eastAsia="zh-CN" w:bidi="ar-SA"/>
              </w:rPr>
              <w:t>期在满足采购文件的基础上，每增加一年加2分,最多加</w:t>
            </w:r>
            <w:r>
              <w:rPr>
                <w:rFonts w:hint="eastAsia" w:ascii="宋体" w:hAnsi="宋体" w:cs="宋体"/>
                <w:b w:val="0"/>
                <w:bCs w:val="0"/>
                <w:color w:val="auto"/>
                <w:kern w:val="2"/>
                <w:sz w:val="24"/>
                <w:szCs w:val="24"/>
                <w:highlight w:val="none"/>
                <w:lang w:val="en-US" w:eastAsia="zh-CN" w:bidi="ar-SA"/>
              </w:rPr>
              <w:t>6</w:t>
            </w:r>
            <w:r>
              <w:rPr>
                <w:rFonts w:hint="eastAsia" w:ascii="宋体" w:hAnsi="宋体" w:eastAsia="宋体" w:cs="宋体"/>
                <w:b w:val="0"/>
                <w:bCs w:val="0"/>
                <w:color w:val="auto"/>
                <w:kern w:val="2"/>
                <w:sz w:val="24"/>
                <w:szCs w:val="24"/>
                <w:highlight w:val="none"/>
                <w:lang w:val="en-US" w:eastAsia="zh-CN" w:bidi="ar-SA"/>
              </w:rPr>
              <w:t>分。</w:t>
            </w:r>
          </w:p>
          <w:p w14:paraId="1FE752C6">
            <w:pPr>
              <w:keepNext w:val="0"/>
              <w:keepLines w:val="0"/>
              <w:pageBreakBefore w:val="0"/>
              <w:widowControl/>
              <w:kinsoku/>
              <w:wordWrap/>
              <w:overflowPunct/>
              <w:topLinePunct w:val="0"/>
              <w:autoSpaceDE/>
              <w:autoSpaceDN/>
              <w:bidi w:val="0"/>
              <w:adjustRightInd/>
              <w:snapToGrid w:val="0"/>
              <w:spacing w:line="360" w:lineRule="exact"/>
              <w:jc w:val="both"/>
              <w:textAlignment w:val="auto"/>
              <w:rPr>
                <w:rFonts w:hint="eastAsia"/>
                <w:sz w:val="24"/>
                <w:szCs w:val="24"/>
                <w:highlight w:val="none"/>
                <w:lang w:val="en-US" w:eastAsia="zh-CN"/>
              </w:rPr>
            </w:pPr>
            <w:r>
              <w:rPr>
                <w:rFonts w:hint="eastAsia" w:ascii="宋体" w:hAnsi="宋体" w:eastAsia="宋体" w:cs="宋体"/>
                <w:b w:val="0"/>
                <w:bCs w:val="0"/>
                <w:color w:val="auto"/>
                <w:kern w:val="2"/>
                <w:sz w:val="24"/>
                <w:szCs w:val="24"/>
                <w:highlight w:val="none"/>
                <w:lang w:val="en-US" w:eastAsia="zh-CN" w:bidi="ar-SA"/>
              </w:rPr>
              <w:t>注：提供承诺函（格式详见第</w:t>
            </w:r>
            <w:r>
              <w:rPr>
                <w:rFonts w:hint="eastAsia" w:ascii="宋体" w:hAnsi="宋体" w:cs="宋体"/>
                <w:b w:val="0"/>
                <w:bCs w:val="0"/>
                <w:color w:val="auto"/>
                <w:kern w:val="2"/>
                <w:sz w:val="24"/>
                <w:szCs w:val="24"/>
                <w:highlight w:val="none"/>
                <w:lang w:val="en-US" w:eastAsia="zh-CN" w:bidi="ar-SA"/>
              </w:rPr>
              <w:t>五</w:t>
            </w:r>
            <w:r>
              <w:rPr>
                <w:rFonts w:hint="eastAsia" w:ascii="宋体" w:hAnsi="宋体" w:eastAsia="宋体" w:cs="宋体"/>
                <w:b w:val="0"/>
                <w:bCs w:val="0"/>
                <w:color w:val="auto"/>
                <w:kern w:val="2"/>
                <w:sz w:val="24"/>
                <w:szCs w:val="24"/>
                <w:highlight w:val="none"/>
                <w:lang w:val="en-US" w:eastAsia="zh-CN" w:bidi="ar-SA"/>
              </w:rPr>
              <w:t>章  采购合同 附件3 售后服务承诺书），不符合要求的不得分。</w:t>
            </w:r>
          </w:p>
        </w:tc>
      </w:tr>
      <w:tr w14:paraId="153A4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7" w:hRule="atLeast"/>
        </w:trPr>
        <w:tc>
          <w:tcPr>
            <w:tcW w:w="1239" w:type="dxa"/>
            <w:vMerge w:val="continue"/>
            <w:noWrap w:val="0"/>
            <w:vAlign w:val="center"/>
          </w:tcPr>
          <w:p w14:paraId="2DE8144F">
            <w:pPr>
              <w:keepNext w:val="0"/>
              <w:keepLines w:val="0"/>
              <w:pageBreakBefore w:val="0"/>
              <w:kinsoku/>
              <w:wordWrap/>
              <w:overflowPunct/>
              <w:topLinePunct w:val="0"/>
              <w:bidi w:val="0"/>
              <w:snapToGrid w:val="0"/>
              <w:spacing w:line="320" w:lineRule="exact"/>
              <w:jc w:val="center"/>
              <w:textAlignment w:val="auto"/>
              <w:rPr>
                <w:rFonts w:hint="eastAsia" w:ascii="宋体" w:hAnsi="宋体" w:eastAsia="宋体" w:cs="宋体"/>
                <w:b w:val="0"/>
                <w:bCs w:val="0"/>
                <w:color w:val="auto"/>
                <w:sz w:val="24"/>
                <w:szCs w:val="24"/>
                <w:highlight w:val="none"/>
                <w:lang w:eastAsia="zh-CN"/>
              </w:rPr>
            </w:pPr>
          </w:p>
        </w:tc>
        <w:tc>
          <w:tcPr>
            <w:tcW w:w="1473" w:type="dxa"/>
            <w:tcBorders>
              <w:top w:val="single" w:color="auto" w:sz="4" w:space="0"/>
            </w:tcBorders>
            <w:noWrap w:val="0"/>
            <w:vAlign w:val="center"/>
          </w:tcPr>
          <w:p w14:paraId="493EC3A3">
            <w:pPr>
              <w:keepNext w:val="0"/>
              <w:keepLines w:val="0"/>
              <w:pageBreakBefore w:val="0"/>
              <w:kinsoku/>
              <w:wordWrap/>
              <w:overflowPunct/>
              <w:topLinePunct w:val="0"/>
              <w:bidi w:val="0"/>
              <w:snapToGrid w:val="0"/>
              <w:spacing w:line="360" w:lineRule="exact"/>
              <w:jc w:val="center"/>
              <w:textAlignment w:val="auto"/>
              <w:rPr>
                <w:rFonts w:hint="default"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2.设备使用年限</w:t>
            </w:r>
            <w:r>
              <w:rPr>
                <w:rFonts w:hint="eastAsia" w:ascii="宋体" w:hAnsi="宋体" w:cs="宋体"/>
                <w:b w:val="0"/>
                <w:bCs w:val="0"/>
                <w:color w:val="auto"/>
                <w:sz w:val="24"/>
                <w:szCs w:val="24"/>
                <w:highlight w:val="none"/>
                <w:lang w:val="en-US" w:eastAsia="zh-CN"/>
              </w:rPr>
              <w:t>（4分）</w:t>
            </w:r>
          </w:p>
        </w:tc>
        <w:tc>
          <w:tcPr>
            <w:tcW w:w="6770" w:type="dxa"/>
            <w:noWrap w:val="0"/>
            <w:vAlign w:val="center"/>
          </w:tcPr>
          <w:p w14:paraId="317C6B3E">
            <w:pPr>
              <w:keepNext w:val="0"/>
              <w:keepLines w:val="0"/>
              <w:pageBreakBefore w:val="0"/>
              <w:widowControl/>
              <w:kinsoku/>
              <w:wordWrap/>
              <w:overflowPunct/>
              <w:topLinePunct w:val="0"/>
              <w:autoSpaceDE/>
              <w:autoSpaceDN/>
              <w:bidi w:val="0"/>
              <w:adjustRightInd/>
              <w:snapToGrid w:val="0"/>
              <w:spacing w:line="360" w:lineRule="exact"/>
              <w:jc w:val="both"/>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设备使用年限在采购文件的基础上，使用年限每增加一年加2分，最多加4分。</w:t>
            </w:r>
          </w:p>
          <w:p w14:paraId="520F32B2">
            <w:pPr>
              <w:pStyle w:val="8"/>
              <w:pageBreakBefore w:val="0"/>
              <w:kinsoku/>
              <w:wordWrap/>
              <w:overflowPunct/>
              <w:topLinePunct w:val="0"/>
              <w:autoSpaceDE/>
              <w:autoSpaceDN/>
              <w:bidi w:val="0"/>
              <w:adjustRightInd/>
              <w:spacing w:before="0" w:after="0"/>
              <w:textAlignment w:val="auto"/>
              <w:rPr>
                <w:rFonts w:hint="default"/>
                <w:highlight w:val="none"/>
                <w:lang w:val="en-US" w:eastAsia="zh-CN"/>
              </w:rPr>
            </w:pPr>
            <w:r>
              <w:rPr>
                <w:rFonts w:hint="eastAsia" w:ascii="宋体" w:hAnsi="宋体" w:eastAsia="宋体" w:cs="宋体"/>
                <w:color w:val="auto"/>
                <w:kern w:val="2"/>
                <w:sz w:val="24"/>
                <w:szCs w:val="24"/>
                <w:highlight w:val="none"/>
                <w:lang w:val="en-US" w:eastAsia="zh-CN" w:bidi="ar-SA"/>
              </w:rPr>
              <w:t>注：提供相关证明材料</w:t>
            </w:r>
          </w:p>
        </w:tc>
      </w:tr>
      <w:tr w14:paraId="752022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7" w:hRule="atLeast"/>
        </w:trPr>
        <w:tc>
          <w:tcPr>
            <w:tcW w:w="1239" w:type="dxa"/>
            <w:vMerge w:val="continue"/>
            <w:noWrap w:val="0"/>
            <w:vAlign w:val="center"/>
          </w:tcPr>
          <w:p w14:paraId="108C28B2">
            <w:pPr>
              <w:keepNext w:val="0"/>
              <w:keepLines w:val="0"/>
              <w:pageBreakBefore w:val="0"/>
              <w:kinsoku/>
              <w:wordWrap/>
              <w:overflowPunct/>
              <w:topLinePunct w:val="0"/>
              <w:bidi w:val="0"/>
              <w:snapToGrid w:val="0"/>
              <w:spacing w:line="320" w:lineRule="exact"/>
              <w:jc w:val="center"/>
              <w:textAlignment w:val="auto"/>
              <w:rPr>
                <w:rFonts w:hint="eastAsia" w:ascii="宋体" w:hAnsi="宋体" w:eastAsia="宋体" w:cs="宋体"/>
                <w:b w:val="0"/>
                <w:bCs w:val="0"/>
                <w:color w:val="auto"/>
                <w:sz w:val="24"/>
                <w:szCs w:val="24"/>
                <w:highlight w:val="none"/>
                <w:lang w:eastAsia="zh-CN"/>
              </w:rPr>
            </w:pPr>
          </w:p>
        </w:tc>
        <w:tc>
          <w:tcPr>
            <w:tcW w:w="1473" w:type="dxa"/>
            <w:tcBorders>
              <w:top w:val="single" w:color="auto" w:sz="4" w:space="0"/>
            </w:tcBorders>
            <w:noWrap w:val="0"/>
            <w:vAlign w:val="center"/>
          </w:tcPr>
          <w:p w14:paraId="398D32E8">
            <w:pPr>
              <w:keepNext w:val="0"/>
              <w:keepLines w:val="0"/>
              <w:pageBreakBefore w:val="0"/>
              <w:kinsoku/>
              <w:wordWrap/>
              <w:overflowPunct/>
              <w:topLinePunct w:val="0"/>
              <w:bidi w:val="0"/>
              <w:snapToGrid w:val="0"/>
              <w:spacing w:line="360" w:lineRule="exact"/>
              <w:jc w:val="center"/>
              <w:textAlignment w:val="auto"/>
              <w:rPr>
                <w:rFonts w:hint="eastAsia" w:ascii="宋体" w:hAnsi="宋体" w:eastAsia="宋体" w:cs="宋体"/>
                <w:b w:val="0"/>
                <w:bCs w:val="0"/>
                <w:color w:val="auto"/>
                <w:sz w:val="24"/>
                <w:szCs w:val="24"/>
                <w:highlight w:val="none"/>
              </w:rPr>
            </w:pPr>
            <w:r>
              <w:rPr>
                <w:rFonts w:hint="eastAsia" w:ascii="宋体" w:hAnsi="宋体" w:cs="宋体"/>
                <w:b w:val="0"/>
                <w:bCs w:val="0"/>
                <w:color w:val="auto"/>
                <w:sz w:val="24"/>
                <w:szCs w:val="24"/>
                <w:highlight w:val="none"/>
                <w:lang w:val="en-US" w:eastAsia="zh-CN"/>
              </w:rPr>
              <w:t>3.</w:t>
            </w:r>
            <w:r>
              <w:rPr>
                <w:rFonts w:hint="eastAsia" w:ascii="宋体" w:hAnsi="宋体" w:eastAsia="宋体" w:cs="宋体"/>
                <w:b w:val="0"/>
                <w:bCs w:val="0"/>
                <w:color w:val="auto"/>
                <w:sz w:val="24"/>
                <w:szCs w:val="24"/>
                <w:highlight w:val="none"/>
                <w:lang w:val="en-US" w:eastAsia="zh-CN"/>
              </w:rPr>
              <w:t>类似业绩（</w:t>
            </w:r>
            <w:r>
              <w:rPr>
                <w:rFonts w:hint="eastAsia" w:ascii="宋体" w:hAnsi="宋体" w:cs="宋体"/>
                <w:b w:val="0"/>
                <w:bCs w:val="0"/>
                <w:color w:val="auto"/>
                <w:sz w:val="24"/>
                <w:szCs w:val="24"/>
                <w:highlight w:val="none"/>
                <w:lang w:val="en-US" w:eastAsia="zh-CN"/>
              </w:rPr>
              <w:t>6</w:t>
            </w:r>
            <w:r>
              <w:rPr>
                <w:rFonts w:hint="eastAsia" w:ascii="宋体" w:hAnsi="宋体" w:eastAsia="宋体" w:cs="宋体"/>
                <w:b w:val="0"/>
                <w:bCs w:val="0"/>
                <w:color w:val="auto"/>
                <w:sz w:val="24"/>
                <w:szCs w:val="24"/>
                <w:highlight w:val="none"/>
                <w:lang w:val="en-US" w:eastAsia="zh-CN"/>
              </w:rPr>
              <w:t>分）</w:t>
            </w:r>
          </w:p>
        </w:tc>
        <w:tc>
          <w:tcPr>
            <w:tcW w:w="6770" w:type="dxa"/>
            <w:noWrap w:val="0"/>
            <w:vAlign w:val="center"/>
          </w:tcPr>
          <w:p w14:paraId="307AC1DF">
            <w:pPr>
              <w:pStyle w:val="92"/>
              <w:keepNext w:val="0"/>
              <w:keepLines w:val="0"/>
              <w:pageBreakBefore w:val="0"/>
              <w:widowControl w:val="0"/>
              <w:kinsoku/>
              <w:wordWrap/>
              <w:overflowPunct/>
              <w:topLinePunct w:val="0"/>
              <w:autoSpaceDE/>
              <w:autoSpaceDN/>
              <w:bidi w:val="0"/>
              <w:adjustRightInd/>
              <w:snapToGrid/>
              <w:spacing w:before="70" w:line="288" w:lineRule="auto"/>
              <w:ind w:left="113" w:right="255"/>
              <w:jc w:val="both"/>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提供自202</w:t>
            </w:r>
            <w:r>
              <w:rPr>
                <w:rFonts w:hint="eastAsia" w:cs="宋体"/>
                <w:color w:val="auto"/>
                <w:kern w:val="2"/>
                <w:sz w:val="24"/>
                <w:szCs w:val="24"/>
                <w:highlight w:val="none"/>
                <w:lang w:val="en-US" w:eastAsia="zh-CN" w:bidi="ar-SA"/>
              </w:rPr>
              <w:t>3</w:t>
            </w:r>
            <w:r>
              <w:rPr>
                <w:rFonts w:hint="eastAsia" w:ascii="宋体" w:hAnsi="宋体" w:eastAsia="宋体" w:cs="宋体"/>
                <w:color w:val="auto"/>
                <w:kern w:val="2"/>
                <w:sz w:val="24"/>
                <w:szCs w:val="24"/>
                <w:highlight w:val="none"/>
                <w:lang w:val="en-US" w:eastAsia="zh-CN" w:bidi="ar-SA"/>
              </w:rPr>
              <w:t>年1月1日（以合同签订时间为准）以来所投产品</w:t>
            </w:r>
            <w:r>
              <w:rPr>
                <w:rFonts w:hint="eastAsia" w:cs="宋体"/>
                <w:color w:val="auto"/>
                <w:kern w:val="2"/>
                <w:sz w:val="24"/>
                <w:szCs w:val="24"/>
                <w:highlight w:val="none"/>
                <w:lang w:val="en-US" w:eastAsia="zh-CN" w:bidi="ar-SA"/>
              </w:rPr>
              <w:t>（同品牌同型号）</w:t>
            </w:r>
            <w:r>
              <w:rPr>
                <w:rFonts w:hint="eastAsia" w:ascii="宋体" w:hAnsi="宋体" w:eastAsia="宋体" w:cs="宋体"/>
                <w:color w:val="auto"/>
                <w:kern w:val="2"/>
                <w:sz w:val="24"/>
                <w:szCs w:val="24"/>
                <w:highlight w:val="none"/>
                <w:lang w:val="en-US" w:eastAsia="zh-CN" w:bidi="ar-SA"/>
              </w:rPr>
              <w:t>销售业绩</w:t>
            </w:r>
            <w:r>
              <w:rPr>
                <w:rFonts w:hint="eastAsia" w:cs="宋体"/>
                <w:color w:val="auto"/>
                <w:kern w:val="2"/>
                <w:sz w:val="24"/>
                <w:szCs w:val="24"/>
                <w:highlight w:val="none"/>
                <w:lang w:val="en-US" w:eastAsia="zh-CN" w:bidi="ar-SA"/>
              </w:rPr>
              <w:t>（</w:t>
            </w:r>
            <w:r>
              <w:rPr>
                <w:rFonts w:hint="eastAsia" w:ascii="宋体" w:hAnsi="宋体" w:eastAsia="宋体" w:cs="宋体"/>
                <w:color w:val="auto"/>
                <w:kern w:val="2"/>
                <w:sz w:val="24"/>
                <w:szCs w:val="24"/>
                <w:highlight w:val="none"/>
                <w:lang w:val="en-US" w:eastAsia="zh-CN" w:bidi="ar-SA"/>
              </w:rPr>
              <w:t>合同甲方须为货物使用单位，业绩为生产企业或各经销商均可</w:t>
            </w:r>
            <w:r>
              <w:rPr>
                <w:rFonts w:hint="eastAsia" w:cs="宋体"/>
                <w:color w:val="auto"/>
                <w:kern w:val="2"/>
                <w:sz w:val="24"/>
                <w:szCs w:val="24"/>
                <w:highlight w:val="none"/>
                <w:lang w:val="en-US" w:eastAsia="zh-CN" w:bidi="ar-SA"/>
              </w:rPr>
              <w:t>）</w:t>
            </w:r>
            <w:r>
              <w:rPr>
                <w:rFonts w:hint="eastAsia" w:ascii="宋体" w:hAnsi="宋体" w:eastAsia="宋体" w:cs="宋体"/>
                <w:color w:val="auto"/>
                <w:kern w:val="2"/>
                <w:sz w:val="24"/>
                <w:szCs w:val="24"/>
                <w:highlight w:val="none"/>
                <w:lang w:val="en-US" w:eastAsia="zh-CN" w:bidi="ar-SA"/>
              </w:rPr>
              <w:t>，每提供1份</w:t>
            </w:r>
            <w:r>
              <w:rPr>
                <w:rFonts w:hint="eastAsia" w:cs="宋体"/>
                <w:color w:val="auto"/>
                <w:kern w:val="2"/>
                <w:sz w:val="24"/>
                <w:szCs w:val="24"/>
                <w:highlight w:val="none"/>
                <w:lang w:val="en-US" w:eastAsia="zh-CN" w:bidi="ar-SA"/>
              </w:rPr>
              <w:t>业绩证明材料</w:t>
            </w:r>
            <w:r>
              <w:rPr>
                <w:rFonts w:hint="eastAsia" w:ascii="宋体" w:hAnsi="宋体" w:eastAsia="宋体" w:cs="宋体"/>
                <w:color w:val="auto"/>
                <w:kern w:val="2"/>
                <w:sz w:val="24"/>
                <w:szCs w:val="24"/>
                <w:highlight w:val="none"/>
                <w:lang w:val="en-US" w:eastAsia="zh-CN" w:bidi="ar-SA"/>
              </w:rPr>
              <w:t>得2分，最多得6分。</w:t>
            </w:r>
          </w:p>
          <w:p w14:paraId="79754E1A">
            <w:pPr>
              <w:pStyle w:val="92"/>
              <w:keepNext w:val="0"/>
              <w:keepLines w:val="0"/>
              <w:pageBreakBefore w:val="0"/>
              <w:widowControl w:val="0"/>
              <w:kinsoku/>
              <w:wordWrap/>
              <w:overflowPunct/>
              <w:topLinePunct w:val="0"/>
              <w:autoSpaceDE/>
              <w:autoSpaceDN/>
              <w:bidi w:val="0"/>
              <w:adjustRightInd/>
              <w:snapToGrid/>
              <w:spacing w:before="70" w:line="288" w:lineRule="auto"/>
              <w:ind w:left="113" w:right="255"/>
              <w:jc w:val="both"/>
              <w:textAlignment w:val="auto"/>
              <w:rPr>
                <w:rFonts w:hint="default" w:ascii="宋体" w:hAnsi="宋体" w:eastAsia="宋体" w:cs="宋体"/>
                <w:color w:val="auto"/>
                <w:kern w:val="2"/>
                <w:sz w:val="24"/>
                <w:szCs w:val="24"/>
                <w:highlight w:val="none"/>
                <w:lang w:val="en-US" w:eastAsia="zh-CN" w:bidi="ar-SA"/>
              </w:rPr>
            </w:pPr>
            <w:r>
              <w:rPr>
                <w:rFonts w:hint="eastAsia" w:cs="宋体"/>
                <w:color w:val="auto"/>
                <w:kern w:val="2"/>
                <w:sz w:val="24"/>
                <w:szCs w:val="24"/>
                <w:highlight w:val="none"/>
                <w:lang w:val="en-US" w:eastAsia="zh-CN" w:bidi="ar-SA"/>
              </w:rPr>
              <w:t>注：需提供合同，未按要求提供不得分。</w:t>
            </w:r>
          </w:p>
        </w:tc>
      </w:tr>
      <w:tr w14:paraId="2011E5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trPr>
        <w:tc>
          <w:tcPr>
            <w:tcW w:w="1239" w:type="dxa"/>
            <w:vMerge w:val="continue"/>
            <w:noWrap w:val="0"/>
            <w:vAlign w:val="center"/>
          </w:tcPr>
          <w:p w14:paraId="4DE5B972">
            <w:pPr>
              <w:keepNext w:val="0"/>
              <w:keepLines w:val="0"/>
              <w:pageBreakBefore w:val="0"/>
              <w:kinsoku/>
              <w:wordWrap/>
              <w:overflowPunct/>
              <w:topLinePunct w:val="0"/>
              <w:bidi w:val="0"/>
              <w:snapToGrid w:val="0"/>
              <w:spacing w:line="320" w:lineRule="exact"/>
              <w:jc w:val="center"/>
              <w:textAlignment w:val="auto"/>
              <w:rPr>
                <w:rFonts w:hint="eastAsia" w:ascii="宋体" w:hAnsi="宋体" w:eastAsia="宋体" w:cs="宋体"/>
                <w:b w:val="0"/>
                <w:bCs w:val="0"/>
                <w:color w:val="auto"/>
                <w:sz w:val="24"/>
                <w:szCs w:val="24"/>
                <w:highlight w:val="none"/>
              </w:rPr>
            </w:pPr>
          </w:p>
        </w:tc>
        <w:tc>
          <w:tcPr>
            <w:tcW w:w="1473" w:type="dxa"/>
            <w:noWrap w:val="0"/>
            <w:vAlign w:val="center"/>
          </w:tcPr>
          <w:p w14:paraId="055C689D">
            <w:pPr>
              <w:keepNext w:val="0"/>
              <w:keepLines w:val="0"/>
              <w:pageBreakBefore w:val="0"/>
              <w:kinsoku/>
              <w:wordWrap/>
              <w:overflowPunct/>
              <w:topLinePunct w:val="0"/>
              <w:bidi w:val="0"/>
              <w:snapToGrid w:val="0"/>
              <w:spacing w:line="360" w:lineRule="exact"/>
              <w:jc w:val="center"/>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cs="宋体"/>
                <w:b w:val="0"/>
                <w:bCs w:val="0"/>
                <w:color w:val="auto"/>
                <w:kern w:val="2"/>
                <w:sz w:val="24"/>
                <w:szCs w:val="24"/>
                <w:highlight w:val="none"/>
                <w:lang w:val="en-US" w:eastAsia="zh-CN"/>
              </w:rPr>
              <w:t>4</w:t>
            </w:r>
            <w:r>
              <w:rPr>
                <w:rFonts w:hint="eastAsia" w:ascii="宋体" w:hAnsi="宋体" w:eastAsia="宋体" w:cs="宋体"/>
                <w:b w:val="0"/>
                <w:bCs w:val="0"/>
                <w:color w:val="auto"/>
                <w:kern w:val="2"/>
                <w:sz w:val="24"/>
                <w:szCs w:val="24"/>
                <w:highlight w:val="none"/>
                <w:lang w:val="en-US" w:eastAsia="zh-CN"/>
              </w:rPr>
              <w:t>.售后服务（</w:t>
            </w:r>
            <w:r>
              <w:rPr>
                <w:rFonts w:hint="eastAsia" w:ascii="宋体" w:hAnsi="宋体" w:cs="宋体"/>
                <w:b w:val="0"/>
                <w:bCs w:val="0"/>
                <w:color w:val="auto"/>
                <w:kern w:val="2"/>
                <w:sz w:val="24"/>
                <w:szCs w:val="24"/>
                <w:highlight w:val="none"/>
                <w:lang w:val="en-US" w:eastAsia="zh-CN"/>
              </w:rPr>
              <w:t>10</w:t>
            </w:r>
            <w:r>
              <w:rPr>
                <w:rFonts w:hint="eastAsia" w:ascii="宋体" w:hAnsi="宋体" w:eastAsia="宋体" w:cs="宋体"/>
                <w:b w:val="0"/>
                <w:bCs w:val="0"/>
                <w:color w:val="auto"/>
                <w:kern w:val="2"/>
                <w:sz w:val="24"/>
                <w:szCs w:val="24"/>
                <w:highlight w:val="none"/>
                <w:lang w:val="en-US" w:eastAsia="zh-CN"/>
              </w:rPr>
              <w:t>分）</w:t>
            </w:r>
          </w:p>
        </w:tc>
        <w:tc>
          <w:tcPr>
            <w:tcW w:w="6770" w:type="dxa"/>
            <w:noWrap w:val="0"/>
            <w:vAlign w:val="center"/>
          </w:tcPr>
          <w:p w14:paraId="122A8D93">
            <w:pPr>
              <w:pageBreakBefore w:val="0"/>
              <w:widowControl/>
              <w:kinsoku w:val="0"/>
              <w:wordWrap/>
              <w:overflowPunct/>
              <w:topLinePunct w:val="0"/>
              <w:autoSpaceDE w:val="0"/>
              <w:autoSpaceDN w:val="0"/>
              <w:bidi w:val="0"/>
              <w:spacing w:line="360" w:lineRule="auto"/>
              <w:ind w:left="42" w:leftChars="20"/>
              <w:jc w:val="left"/>
              <w:textAlignment w:val="baseline"/>
              <w:rPr>
                <w:rFonts w:ascii="宋体" w:hAnsi="宋体" w:eastAsia="宋体" w:cs="宋体"/>
                <w:color w:val="000000"/>
                <w:sz w:val="24"/>
                <w:highlight w:val="none"/>
              </w:rPr>
            </w:pPr>
            <w:r>
              <w:rPr>
                <w:rFonts w:ascii="宋体" w:hAnsi="宋体" w:cs="宋体"/>
                <w:color w:val="000000"/>
                <w:sz w:val="24"/>
                <w:highlight w:val="none"/>
              </w:rPr>
              <w:t>供</w:t>
            </w:r>
            <w:r>
              <w:rPr>
                <w:rFonts w:ascii="宋体" w:hAnsi="宋体" w:eastAsia="宋体" w:cs="宋体"/>
                <w:color w:val="000000"/>
                <w:sz w:val="24"/>
                <w:highlight w:val="none"/>
              </w:rPr>
              <w:t>应商提供的售后服务保障方案包括：</w:t>
            </w:r>
          </w:p>
          <w:p w14:paraId="5675FE5F">
            <w:pPr>
              <w:pageBreakBefore w:val="0"/>
              <w:widowControl/>
              <w:kinsoku w:val="0"/>
              <w:wordWrap/>
              <w:overflowPunct/>
              <w:topLinePunct w:val="0"/>
              <w:autoSpaceDE w:val="0"/>
              <w:autoSpaceDN w:val="0"/>
              <w:bidi w:val="0"/>
              <w:spacing w:line="360" w:lineRule="auto"/>
              <w:ind w:left="42" w:leftChars="20"/>
              <w:jc w:val="left"/>
              <w:textAlignment w:val="baseline"/>
              <w:rPr>
                <w:rFonts w:hint="eastAsia" w:ascii="宋体" w:hAnsi="宋体" w:eastAsia="宋体" w:cs="宋体"/>
                <w:color w:val="000000"/>
                <w:sz w:val="24"/>
                <w:highlight w:val="none"/>
                <w:lang w:val="en-US" w:eastAsia="zh-CN"/>
              </w:rPr>
            </w:pPr>
            <w:r>
              <w:rPr>
                <w:rFonts w:hint="eastAsia" w:ascii="宋体" w:hAnsi="宋体" w:eastAsia="宋体" w:cs="宋体"/>
                <w:color w:val="000000"/>
                <w:sz w:val="24"/>
                <w:highlight w:val="none"/>
                <w:lang w:val="en-US" w:eastAsia="zh-CN"/>
              </w:rPr>
              <w:t>①详细的售后服务方案。</w:t>
            </w:r>
          </w:p>
          <w:p w14:paraId="2AD7D252">
            <w:pPr>
              <w:pageBreakBefore w:val="0"/>
              <w:widowControl/>
              <w:kinsoku w:val="0"/>
              <w:wordWrap/>
              <w:overflowPunct/>
              <w:topLinePunct w:val="0"/>
              <w:autoSpaceDE w:val="0"/>
              <w:autoSpaceDN w:val="0"/>
              <w:bidi w:val="0"/>
              <w:spacing w:line="360" w:lineRule="auto"/>
              <w:ind w:left="42" w:leftChars="20"/>
              <w:jc w:val="left"/>
              <w:textAlignment w:val="baseline"/>
              <w:rPr>
                <w:rFonts w:hint="eastAsia" w:ascii="宋体" w:hAnsi="宋体" w:eastAsia="宋体" w:cs="宋体"/>
                <w:sz w:val="24"/>
                <w:szCs w:val="24"/>
                <w:highlight w:val="none"/>
                <w:lang w:val="en-US" w:eastAsia="zh-CN"/>
              </w:rPr>
            </w:pPr>
            <w:r>
              <w:rPr>
                <w:rFonts w:hint="eastAsia" w:ascii="宋体" w:hAnsi="宋体" w:eastAsia="宋体" w:cs="宋体"/>
                <w:color w:val="000000"/>
                <w:sz w:val="24"/>
                <w:highlight w:val="none"/>
                <w:lang w:val="en-US" w:eastAsia="zh-CN"/>
              </w:rPr>
              <w:t>②国内有备件仓库，省内有固定的维修站及工程师（需提供具有维修/维保资质的工程师</w:t>
            </w:r>
            <w:r>
              <w:rPr>
                <w:rFonts w:hint="eastAsia" w:ascii="宋体" w:hAnsi="宋体" w:eastAsia="宋体" w:cs="宋体"/>
                <w:sz w:val="24"/>
                <w:szCs w:val="24"/>
                <w:highlight w:val="none"/>
                <w:lang w:val="en-US" w:eastAsia="zh-CN"/>
              </w:rPr>
              <w:t>证书证明材料）。</w:t>
            </w:r>
          </w:p>
          <w:p w14:paraId="79393CA7">
            <w:pPr>
              <w:pageBreakBefore w:val="0"/>
              <w:widowControl/>
              <w:kinsoku w:val="0"/>
              <w:wordWrap/>
              <w:overflowPunct/>
              <w:topLinePunct w:val="0"/>
              <w:autoSpaceDE w:val="0"/>
              <w:autoSpaceDN w:val="0"/>
              <w:bidi w:val="0"/>
              <w:spacing w:line="360" w:lineRule="auto"/>
              <w:ind w:left="42" w:leftChars="20"/>
              <w:jc w:val="left"/>
              <w:textAlignment w:val="baseline"/>
              <w:rPr>
                <w:rFonts w:hint="eastAsia" w:ascii="宋体" w:hAnsi="宋体" w:eastAsia="宋体" w:cs="宋体"/>
                <w:sz w:val="24"/>
                <w:szCs w:val="24"/>
                <w:highlight w:val="none"/>
                <w:lang w:val="en-US" w:eastAsia="zh-CN"/>
              </w:rPr>
            </w:pPr>
            <w:r>
              <w:rPr>
                <w:rFonts w:hint="eastAsia" w:ascii="宋体" w:hAnsi="宋体" w:eastAsia="宋体" w:cs="宋体"/>
                <w:color w:val="000000"/>
                <w:sz w:val="24"/>
                <w:highlight w:val="none"/>
                <w:lang w:val="en-US" w:eastAsia="zh-CN"/>
              </w:rPr>
              <w:t>③</w:t>
            </w:r>
            <w:r>
              <w:rPr>
                <w:rFonts w:hint="eastAsia" w:ascii="宋体" w:hAnsi="宋体" w:eastAsia="宋体" w:cs="宋体"/>
                <w:sz w:val="24"/>
                <w:szCs w:val="24"/>
                <w:highlight w:val="none"/>
                <w:lang w:val="en-US" w:eastAsia="zh-CN"/>
              </w:rPr>
              <w:t>应急处理措施(包括但不限于故障响应时间、应急故障处理方案等)；</w:t>
            </w:r>
          </w:p>
          <w:p w14:paraId="6682F6FC">
            <w:pPr>
              <w:pageBreakBefore w:val="0"/>
              <w:widowControl/>
              <w:kinsoku w:val="0"/>
              <w:wordWrap/>
              <w:overflowPunct/>
              <w:topLinePunct w:val="0"/>
              <w:autoSpaceDE w:val="0"/>
              <w:autoSpaceDN w:val="0"/>
              <w:bidi w:val="0"/>
              <w:spacing w:line="360" w:lineRule="auto"/>
              <w:jc w:val="left"/>
              <w:textAlignment w:val="baseline"/>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④培训方案（对维修工程师及临床使用人员培训计划、培训内容、培训工程师、培训方法等）</w:t>
            </w:r>
          </w:p>
          <w:p w14:paraId="51C5E464">
            <w:pPr>
              <w:keepNext w:val="0"/>
              <w:keepLines w:val="0"/>
              <w:pageBreakBefore w:val="0"/>
              <w:kinsoku/>
              <w:wordWrap/>
              <w:overflowPunct/>
              <w:topLinePunct w:val="0"/>
              <w:bidi w:val="0"/>
              <w:snapToGrid w:val="0"/>
              <w:spacing w:line="360" w:lineRule="exact"/>
              <w:jc w:val="both"/>
              <w:textAlignment w:val="auto"/>
              <w:rPr>
                <w:rFonts w:hint="default" w:ascii="宋体" w:hAnsi="宋体" w:eastAsia="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售后服务</w:t>
            </w:r>
            <w:r>
              <w:rPr>
                <w:rFonts w:hint="eastAsia" w:ascii="宋体" w:hAnsi="宋体" w:eastAsia="宋体" w:cs="宋体"/>
                <w:b w:val="0"/>
                <w:bCs w:val="0"/>
                <w:color w:val="auto"/>
                <w:sz w:val="24"/>
                <w:szCs w:val="24"/>
                <w:highlight w:val="none"/>
                <w:lang w:val="en-US" w:eastAsia="zh-CN"/>
              </w:rPr>
              <w:t>符合本项目特点，</w:t>
            </w:r>
            <w:r>
              <w:rPr>
                <w:rFonts w:hint="eastAsia" w:ascii="宋体" w:hAnsi="宋体" w:cs="宋体"/>
                <w:b w:val="0"/>
                <w:bCs w:val="0"/>
                <w:color w:val="auto"/>
                <w:sz w:val="24"/>
                <w:szCs w:val="24"/>
                <w:highlight w:val="none"/>
                <w:lang w:val="en-US" w:eastAsia="zh-CN"/>
              </w:rPr>
              <w:t>措施详尽、提供原厂维保、日常维保措施、</w:t>
            </w:r>
            <w:r>
              <w:rPr>
                <w:rFonts w:hint="eastAsia" w:ascii="宋体" w:hAnsi="宋体" w:eastAsia="宋体" w:cs="宋体"/>
                <w:b w:val="0"/>
                <w:bCs w:val="0"/>
                <w:color w:val="auto"/>
                <w:sz w:val="24"/>
                <w:szCs w:val="24"/>
                <w:highlight w:val="none"/>
                <w:lang w:val="en-US" w:eastAsia="zh-CN"/>
              </w:rPr>
              <w:t>故障响应时间极快、应急维修措施合理且可行，</w:t>
            </w:r>
            <w:r>
              <w:rPr>
                <w:rFonts w:hint="eastAsia" w:ascii="宋体" w:hAnsi="宋体" w:cs="宋体"/>
                <w:b w:val="0"/>
                <w:bCs w:val="0"/>
                <w:color w:val="auto"/>
                <w:sz w:val="24"/>
                <w:szCs w:val="24"/>
                <w:highlight w:val="none"/>
                <w:lang w:val="en-US" w:eastAsia="zh-CN"/>
              </w:rPr>
              <w:t>人员专业性强，</w:t>
            </w:r>
            <w:r>
              <w:rPr>
                <w:rFonts w:hint="eastAsia" w:ascii="宋体" w:hAnsi="宋体" w:eastAsia="宋体" w:cs="宋体"/>
                <w:b w:val="0"/>
                <w:bCs w:val="0"/>
                <w:color w:val="auto"/>
                <w:sz w:val="24"/>
                <w:szCs w:val="24"/>
                <w:highlight w:val="none"/>
                <w:lang w:val="en-US" w:eastAsia="zh-CN"/>
              </w:rPr>
              <w:t>有具体的培训方案，得</w:t>
            </w:r>
            <w:r>
              <w:rPr>
                <w:rFonts w:hint="eastAsia" w:ascii="宋体" w:hAnsi="宋体" w:cs="宋体"/>
                <w:b w:val="0"/>
                <w:bCs w:val="0"/>
                <w:color w:val="auto"/>
                <w:sz w:val="24"/>
                <w:szCs w:val="24"/>
                <w:highlight w:val="none"/>
                <w:lang w:val="en-US" w:eastAsia="zh-CN"/>
              </w:rPr>
              <w:t>10</w:t>
            </w:r>
            <w:r>
              <w:rPr>
                <w:rFonts w:hint="eastAsia" w:ascii="宋体" w:hAnsi="宋体" w:eastAsia="宋体" w:cs="宋体"/>
                <w:b w:val="0"/>
                <w:bCs w:val="0"/>
                <w:color w:val="auto"/>
                <w:sz w:val="24"/>
                <w:szCs w:val="24"/>
                <w:highlight w:val="none"/>
                <w:lang w:val="en-US" w:eastAsia="zh-CN"/>
              </w:rPr>
              <w:t>分。</w:t>
            </w:r>
          </w:p>
          <w:p w14:paraId="172C2A03">
            <w:pPr>
              <w:keepNext w:val="0"/>
              <w:keepLines w:val="0"/>
              <w:pageBreakBefore w:val="0"/>
              <w:kinsoku/>
              <w:wordWrap/>
              <w:overflowPunct/>
              <w:topLinePunct w:val="0"/>
              <w:bidi w:val="0"/>
              <w:snapToGrid w:val="0"/>
              <w:spacing w:line="360" w:lineRule="exact"/>
              <w:jc w:val="both"/>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售后服务</w:t>
            </w:r>
            <w:r>
              <w:rPr>
                <w:rFonts w:hint="eastAsia" w:ascii="宋体" w:hAnsi="宋体" w:eastAsia="宋体" w:cs="宋体"/>
                <w:b w:val="0"/>
                <w:bCs w:val="0"/>
                <w:color w:val="auto"/>
                <w:sz w:val="24"/>
                <w:szCs w:val="24"/>
                <w:highlight w:val="none"/>
                <w:lang w:val="en-US" w:eastAsia="zh-CN"/>
              </w:rPr>
              <w:t>符合本项目特点，</w:t>
            </w:r>
            <w:r>
              <w:rPr>
                <w:rFonts w:hint="eastAsia" w:ascii="宋体" w:hAnsi="宋体" w:cs="宋体"/>
                <w:b w:val="0"/>
                <w:bCs w:val="0"/>
                <w:color w:val="auto"/>
                <w:sz w:val="24"/>
                <w:szCs w:val="24"/>
                <w:highlight w:val="none"/>
                <w:lang w:val="en-US" w:eastAsia="zh-CN"/>
              </w:rPr>
              <w:t>售后方案较完善，</w:t>
            </w:r>
            <w:r>
              <w:rPr>
                <w:rFonts w:hint="eastAsia" w:ascii="宋体" w:hAnsi="宋体" w:eastAsia="宋体" w:cs="宋体"/>
                <w:b w:val="0"/>
                <w:bCs w:val="0"/>
                <w:color w:val="auto"/>
                <w:sz w:val="24"/>
                <w:szCs w:val="24"/>
                <w:highlight w:val="none"/>
                <w:lang w:val="en-US" w:eastAsia="zh-CN"/>
              </w:rPr>
              <w:t>故障响应时间快、应急维修措施预案较合理，</w:t>
            </w:r>
            <w:r>
              <w:rPr>
                <w:rFonts w:hint="eastAsia" w:ascii="宋体" w:hAnsi="宋体" w:cs="宋体"/>
                <w:b w:val="0"/>
                <w:bCs w:val="0"/>
                <w:color w:val="auto"/>
                <w:sz w:val="24"/>
                <w:szCs w:val="24"/>
                <w:highlight w:val="none"/>
                <w:lang w:val="en-US" w:eastAsia="zh-CN"/>
              </w:rPr>
              <w:t>人员专业性较强，</w:t>
            </w:r>
            <w:r>
              <w:rPr>
                <w:rFonts w:hint="eastAsia" w:ascii="宋体" w:hAnsi="宋体" w:eastAsia="宋体" w:cs="宋体"/>
                <w:b w:val="0"/>
                <w:bCs w:val="0"/>
                <w:color w:val="auto"/>
                <w:sz w:val="24"/>
                <w:szCs w:val="24"/>
                <w:highlight w:val="none"/>
                <w:lang w:val="en-US" w:eastAsia="zh-CN"/>
              </w:rPr>
              <w:t>有较具体的培训方案的得</w:t>
            </w:r>
            <w:r>
              <w:rPr>
                <w:rFonts w:hint="eastAsia" w:ascii="宋体" w:hAnsi="宋体" w:cs="宋体"/>
                <w:b w:val="0"/>
                <w:bCs w:val="0"/>
                <w:color w:val="auto"/>
                <w:sz w:val="24"/>
                <w:szCs w:val="24"/>
                <w:highlight w:val="none"/>
                <w:lang w:val="en-US" w:eastAsia="zh-CN"/>
              </w:rPr>
              <w:t>7</w:t>
            </w:r>
            <w:r>
              <w:rPr>
                <w:rFonts w:hint="eastAsia" w:ascii="宋体" w:hAnsi="宋体" w:eastAsia="宋体" w:cs="宋体"/>
                <w:b w:val="0"/>
                <w:bCs w:val="0"/>
                <w:color w:val="auto"/>
                <w:sz w:val="24"/>
                <w:szCs w:val="24"/>
                <w:highlight w:val="none"/>
                <w:lang w:val="en-US" w:eastAsia="zh-CN"/>
              </w:rPr>
              <w:t>分；</w:t>
            </w:r>
          </w:p>
          <w:p w14:paraId="61C9781F">
            <w:pPr>
              <w:keepNext w:val="0"/>
              <w:keepLines w:val="0"/>
              <w:pageBreakBefore w:val="0"/>
              <w:kinsoku/>
              <w:wordWrap/>
              <w:overflowPunct/>
              <w:topLinePunct w:val="0"/>
              <w:bidi w:val="0"/>
              <w:snapToGrid w:val="0"/>
              <w:spacing w:line="360" w:lineRule="exact"/>
              <w:jc w:val="both"/>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售后服务</w:t>
            </w:r>
            <w:r>
              <w:rPr>
                <w:rFonts w:hint="eastAsia" w:ascii="宋体" w:hAnsi="宋体" w:eastAsia="宋体" w:cs="宋体"/>
                <w:b w:val="0"/>
                <w:bCs w:val="0"/>
                <w:color w:val="auto"/>
                <w:sz w:val="24"/>
                <w:szCs w:val="24"/>
                <w:highlight w:val="none"/>
                <w:lang w:val="en-US" w:eastAsia="zh-CN"/>
              </w:rPr>
              <w:t>符合本项目特点，故障响应时间较长、应急维修措施预案不完备，培训方案不完备的得</w:t>
            </w:r>
            <w:r>
              <w:rPr>
                <w:rFonts w:hint="eastAsia" w:ascii="宋体" w:hAnsi="宋体" w:cs="宋体"/>
                <w:b w:val="0"/>
                <w:bCs w:val="0"/>
                <w:color w:val="auto"/>
                <w:sz w:val="24"/>
                <w:szCs w:val="24"/>
                <w:highlight w:val="none"/>
                <w:lang w:val="en-US" w:eastAsia="zh-CN"/>
              </w:rPr>
              <w:t>4</w:t>
            </w:r>
            <w:r>
              <w:rPr>
                <w:rFonts w:hint="eastAsia" w:ascii="宋体" w:hAnsi="宋体" w:eastAsia="宋体" w:cs="宋体"/>
                <w:b w:val="0"/>
                <w:bCs w:val="0"/>
                <w:color w:val="auto"/>
                <w:sz w:val="24"/>
                <w:szCs w:val="24"/>
                <w:highlight w:val="none"/>
                <w:lang w:val="en-US" w:eastAsia="zh-CN"/>
              </w:rPr>
              <w:t>分；</w:t>
            </w:r>
          </w:p>
          <w:p w14:paraId="0CD711FC">
            <w:pPr>
              <w:keepNext w:val="0"/>
              <w:keepLines w:val="0"/>
              <w:pageBreakBefore w:val="0"/>
              <w:kinsoku/>
              <w:wordWrap/>
              <w:overflowPunct/>
              <w:topLinePunct w:val="0"/>
              <w:bidi w:val="0"/>
              <w:snapToGrid w:val="0"/>
              <w:spacing w:line="360" w:lineRule="exact"/>
              <w:jc w:val="both"/>
              <w:textAlignment w:val="auto"/>
              <w:rPr>
                <w:rFonts w:hint="default" w:ascii="宋体" w:hAnsi="宋体" w:eastAsia="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售后服务不符合本项目特点，不能满足项目需求的得1分。</w:t>
            </w:r>
          </w:p>
          <w:p w14:paraId="3C411B81">
            <w:pPr>
              <w:keepNext w:val="0"/>
              <w:keepLines w:val="0"/>
              <w:pageBreakBefore w:val="0"/>
              <w:kinsoku/>
              <w:wordWrap/>
              <w:overflowPunct/>
              <w:topLinePunct w:val="0"/>
              <w:bidi w:val="0"/>
              <w:snapToGrid w:val="0"/>
              <w:spacing w:line="360" w:lineRule="exact"/>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缺项得0分</w:t>
            </w:r>
            <w:r>
              <w:rPr>
                <w:rFonts w:hint="eastAsia" w:ascii="宋体" w:hAnsi="宋体" w:eastAsia="宋体" w:cs="宋体"/>
                <w:b w:val="0"/>
                <w:bCs w:val="0"/>
                <w:color w:val="auto"/>
                <w:sz w:val="24"/>
                <w:szCs w:val="24"/>
                <w:highlight w:val="none"/>
                <w:lang w:val="en-US" w:eastAsia="zh-CN"/>
              </w:rPr>
              <w:t>。</w:t>
            </w:r>
          </w:p>
        </w:tc>
      </w:tr>
      <w:tr w14:paraId="0D874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8" w:hRule="atLeast"/>
        </w:trPr>
        <w:tc>
          <w:tcPr>
            <w:tcW w:w="1239" w:type="dxa"/>
            <w:noWrap w:val="0"/>
            <w:vAlign w:val="top"/>
          </w:tcPr>
          <w:p w14:paraId="36C1BBD6">
            <w:pPr>
              <w:keepNext w:val="0"/>
              <w:keepLines w:val="0"/>
              <w:pageBreakBefore w:val="0"/>
              <w:kinsoku/>
              <w:wordWrap/>
              <w:overflowPunct/>
              <w:topLinePunct w:val="0"/>
              <w:bidi w:val="0"/>
              <w:snapToGrid w:val="0"/>
              <w:spacing w:line="320" w:lineRule="exact"/>
              <w:jc w:val="center"/>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得分的计算</w:t>
            </w:r>
          </w:p>
        </w:tc>
        <w:tc>
          <w:tcPr>
            <w:tcW w:w="8243" w:type="dxa"/>
            <w:gridSpan w:val="2"/>
            <w:noWrap w:val="0"/>
            <w:vAlign w:val="center"/>
          </w:tcPr>
          <w:p w14:paraId="7DD60990">
            <w:pPr>
              <w:keepNext w:val="0"/>
              <w:keepLines w:val="0"/>
              <w:pageBreakBefore w:val="0"/>
              <w:kinsoku/>
              <w:wordWrap/>
              <w:overflowPunct/>
              <w:topLinePunct w:val="0"/>
              <w:bidi w:val="0"/>
              <w:snapToGrid w:val="0"/>
              <w:spacing w:line="360" w:lineRule="exact"/>
              <w:jc w:val="both"/>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lang w:eastAsia="zh-CN"/>
              </w:rPr>
              <w:t>磋商小组</w:t>
            </w:r>
            <w:r>
              <w:rPr>
                <w:rFonts w:hint="eastAsia" w:ascii="宋体" w:hAnsi="宋体" w:eastAsia="宋体" w:cs="宋体"/>
                <w:b w:val="0"/>
                <w:bCs w:val="0"/>
                <w:color w:val="auto"/>
                <w:sz w:val="24"/>
                <w:szCs w:val="24"/>
                <w:highlight w:val="none"/>
              </w:rPr>
              <w:t>成员评分=各项评分因素的汇总得分。</w:t>
            </w:r>
          </w:p>
          <w:p w14:paraId="78F55D42">
            <w:pPr>
              <w:keepNext w:val="0"/>
              <w:keepLines w:val="0"/>
              <w:pageBreakBefore w:val="0"/>
              <w:kinsoku/>
              <w:wordWrap/>
              <w:overflowPunct/>
              <w:topLinePunct w:val="0"/>
              <w:bidi w:val="0"/>
              <w:snapToGrid w:val="0"/>
              <w:spacing w:line="360" w:lineRule="exact"/>
              <w:jc w:val="both"/>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评标总得分=</w:t>
            </w:r>
            <w:r>
              <w:rPr>
                <w:rFonts w:hint="eastAsia" w:ascii="宋体" w:hAnsi="宋体" w:eastAsia="宋体" w:cs="宋体"/>
                <w:b w:val="0"/>
                <w:bCs w:val="0"/>
                <w:color w:val="auto"/>
                <w:sz w:val="24"/>
                <w:szCs w:val="24"/>
                <w:highlight w:val="none"/>
                <w:lang w:eastAsia="zh-CN"/>
              </w:rPr>
              <w:t>磋商小组</w:t>
            </w:r>
            <w:r>
              <w:rPr>
                <w:rFonts w:hint="eastAsia" w:ascii="宋体" w:hAnsi="宋体" w:eastAsia="宋体" w:cs="宋体"/>
                <w:b w:val="0"/>
                <w:bCs w:val="0"/>
                <w:color w:val="auto"/>
                <w:sz w:val="24"/>
                <w:szCs w:val="24"/>
                <w:highlight w:val="none"/>
              </w:rPr>
              <w:t>所有成员合计评分/</w:t>
            </w:r>
            <w:r>
              <w:rPr>
                <w:rFonts w:hint="eastAsia" w:ascii="宋体" w:hAnsi="宋体" w:eastAsia="宋体" w:cs="宋体"/>
                <w:b w:val="0"/>
                <w:bCs w:val="0"/>
                <w:color w:val="auto"/>
                <w:sz w:val="24"/>
                <w:szCs w:val="24"/>
                <w:highlight w:val="none"/>
                <w:lang w:eastAsia="zh-CN"/>
              </w:rPr>
              <w:t>磋商小组</w:t>
            </w:r>
            <w:r>
              <w:rPr>
                <w:rFonts w:hint="eastAsia" w:ascii="宋体" w:hAnsi="宋体" w:eastAsia="宋体" w:cs="宋体"/>
                <w:b w:val="0"/>
                <w:bCs w:val="0"/>
                <w:color w:val="auto"/>
                <w:sz w:val="24"/>
                <w:szCs w:val="24"/>
                <w:highlight w:val="none"/>
              </w:rPr>
              <w:t>组成人员数。</w:t>
            </w:r>
          </w:p>
        </w:tc>
      </w:tr>
    </w:tbl>
    <w:p w14:paraId="125BBDD8">
      <w:pPr>
        <w:rPr>
          <w:rFonts w:hint="eastAsia" w:ascii="宋体" w:hAnsi="宋体" w:eastAsia="宋体" w:cs="宋体"/>
          <w:b/>
          <w:color w:val="auto"/>
          <w:highlight w:val="none"/>
        </w:rPr>
      </w:pPr>
    </w:p>
    <w:bookmarkEnd w:id="35"/>
    <w:p w14:paraId="2CCD7513">
      <w:pPr>
        <w:rPr>
          <w:rFonts w:hint="eastAsia" w:ascii="宋体" w:hAnsi="宋体" w:eastAsia="宋体" w:cs="宋体"/>
          <w:color w:val="auto"/>
          <w:highlight w:val="none"/>
        </w:rPr>
        <w:sectPr>
          <w:pgSz w:w="11906" w:h="16838"/>
          <w:pgMar w:top="1417" w:right="1474" w:bottom="1417" w:left="1474" w:header="851" w:footer="624" w:gutter="0"/>
          <w:pgNumType w:fmt="decimal"/>
          <w:cols w:space="720" w:num="1"/>
          <w:docGrid w:type="lines" w:linePitch="319" w:charSpace="0"/>
        </w:sectPr>
      </w:pPr>
      <w:bookmarkStart w:id="37" w:name="_Toc1482"/>
      <w:bookmarkStart w:id="38" w:name="_Toc1947"/>
      <w:bookmarkStart w:id="39" w:name="_Toc256519703"/>
      <w:bookmarkStart w:id="40" w:name="_Toc326786897"/>
    </w:p>
    <w:p w14:paraId="222E4628">
      <w:pPr>
        <w:rPr>
          <w:rFonts w:hint="eastAsia" w:ascii="宋体" w:hAnsi="宋体" w:eastAsia="宋体" w:cs="宋体"/>
          <w:color w:val="auto"/>
          <w:highlight w:val="none"/>
        </w:rPr>
      </w:pPr>
    </w:p>
    <w:p w14:paraId="5A0BE0D1">
      <w:pPr>
        <w:pStyle w:val="2"/>
        <w:snapToGrid w:val="0"/>
        <w:spacing w:before="0" w:after="0" w:line="480" w:lineRule="auto"/>
        <w:jc w:val="center"/>
        <w:rPr>
          <w:rFonts w:hint="eastAsia" w:ascii="宋体" w:hAnsi="宋体" w:eastAsia="宋体" w:cs="宋体"/>
          <w:color w:val="auto"/>
          <w:sz w:val="28"/>
          <w:szCs w:val="28"/>
          <w:highlight w:val="none"/>
        </w:rPr>
      </w:pPr>
      <w:bookmarkStart w:id="41" w:name="_Toc11904"/>
      <w:r>
        <w:rPr>
          <w:rFonts w:hint="eastAsia" w:ascii="宋体" w:hAnsi="宋体" w:eastAsia="宋体" w:cs="宋体"/>
          <w:color w:val="auto"/>
          <w:sz w:val="28"/>
          <w:szCs w:val="28"/>
          <w:highlight w:val="none"/>
        </w:rPr>
        <w:t>第五章  采购合同</w:t>
      </w:r>
      <w:bookmarkEnd w:id="41"/>
    </w:p>
    <w:p w14:paraId="1EF982A0">
      <w:pPr>
        <w:jc w:val="center"/>
        <w:rPr>
          <w:rFonts w:hint="eastAsia" w:ascii="宋体" w:hAnsi="宋体" w:eastAsia="宋体"/>
          <w:b/>
          <w:highlight w:val="none"/>
        </w:rPr>
      </w:pPr>
      <w:r>
        <w:rPr>
          <w:rFonts w:hint="eastAsia" w:ascii="宋体" w:hAnsi="宋体" w:eastAsia="宋体"/>
          <w:b/>
          <w:highlight w:val="none"/>
        </w:rPr>
        <w:t>医疗器械买卖合同</w:t>
      </w:r>
    </w:p>
    <w:p w14:paraId="7AA469D5">
      <w:pPr>
        <w:ind w:firstLine="480" w:firstLineChars="200"/>
        <w:rPr>
          <w:rFonts w:hint="eastAsia" w:ascii="宋体" w:hAnsi="宋体" w:eastAsia="宋体"/>
          <w:sz w:val="24"/>
          <w:szCs w:val="24"/>
          <w:highlight w:val="none"/>
        </w:rPr>
      </w:pPr>
    </w:p>
    <w:p w14:paraId="1011507A">
      <w:pPr>
        <w:ind w:firstLine="420" w:firstLineChars="200"/>
        <w:rPr>
          <w:rFonts w:hint="eastAsia" w:ascii="宋体" w:hAnsi="宋体" w:eastAsia="宋体"/>
          <w:sz w:val="21"/>
          <w:szCs w:val="21"/>
          <w:highlight w:val="none"/>
        </w:rPr>
      </w:pPr>
      <w:r>
        <w:rPr>
          <w:rFonts w:hint="eastAsia" w:ascii="宋体" w:hAnsi="宋体" w:eastAsia="宋体"/>
          <w:sz w:val="21"/>
          <w:szCs w:val="21"/>
          <w:highlight w:val="none"/>
        </w:rPr>
        <w:t xml:space="preserve">合同编号： </w:t>
      </w:r>
    </w:p>
    <w:p w14:paraId="04EC3B9E">
      <w:pPr>
        <w:ind w:firstLine="420" w:firstLineChars="200"/>
        <w:rPr>
          <w:rFonts w:hint="eastAsia" w:ascii="宋体" w:hAnsi="宋体" w:eastAsia="宋体"/>
          <w:sz w:val="21"/>
          <w:szCs w:val="21"/>
          <w:highlight w:val="none"/>
        </w:rPr>
      </w:pPr>
      <w:r>
        <w:rPr>
          <w:rFonts w:hint="eastAsia" w:ascii="宋体" w:hAnsi="宋体" w:eastAsia="宋体"/>
          <w:sz w:val="21"/>
          <w:szCs w:val="21"/>
          <w:highlight w:val="none"/>
        </w:rPr>
        <w:t>签订地点： 河南省驻马店市中华路西段747号</w:t>
      </w:r>
    </w:p>
    <w:p w14:paraId="6BB86F3E">
      <w:pPr>
        <w:ind w:firstLine="420" w:firstLineChars="200"/>
        <w:rPr>
          <w:rFonts w:hint="eastAsia" w:ascii="宋体" w:hAnsi="宋体" w:eastAsia="宋体"/>
          <w:sz w:val="21"/>
          <w:szCs w:val="21"/>
          <w:highlight w:val="none"/>
        </w:rPr>
      </w:pPr>
      <w:r>
        <w:rPr>
          <w:rFonts w:hint="eastAsia" w:ascii="宋体" w:hAnsi="宋体" w:eastAsia="宋体"/>
          <w:sz w:val="21"/>
          <w:szCs w:val="21"/>
          <w:highlight w:val="none"/>
        </w:rPr>
        <w:t>买受人（甲方）： 驻马店市中心医院</w:t>
      </w:r>
    </w:p>
    <w:p w14:paraId="2BB9DFC1">
      <w:pPr>
        <w:ind w:firstLine="420" w:firstLineChars="200"/>
        <w:rPr>
          <w:rFonts w:hint="eastAsia" w:ascii="宋体" w:hAnsi="宋体" w:eastAsia="宋体"/>
          <w:sz w:val="21"/>
          <w:szCs w:val="21"/>
          <w:highlight w:val="none"/>
        </w:rPr>
      </w:pPr>
      <w:r>
        <w:rPr>
          <w:rFonts w:hint="eastAsia" w:ascii="宋体" w:hAnsi="宋体" w:eastAsia="宋体"/>
          <w:sz w:val="21"/>
          <w:szCs w:val="21"/>
          <w:highlight w:val="none"/>
        </w:rPr>
        <w:t xml:space="preserve">出卖人（乙方）： </w:t>
      </w:r>
    </w:p>
    <w:p w14:paraId="27845DD2">
      <w:pPr>
        <w:ind w:firstLine="420" w:firstLineChars="200"/>
        <w:rPr>
          <w:rFonts w:hint="eastAsia" w:ascii="宋体" w:hAnsi="宋体" w:eastAsia="宋体"/>
          <w:sz w:val="21"/>
          <w:szCs w:val="21"/>
          <w:highlight w:val="none"/>
        </w:rPr>
      </w:pPr>
      <w:r>
        <w:rPr>
          <w:rFonts w:hint="eastAsia" w:ascii="宋体" w:hAnsi="宋体" w:eastAsia="宋体"/>
          <w:sz w:val="21"/>
          <w:szCs w:val="21"/>
          <w:highlight w:val="none"/>
        </w:rPr>
        <w:t>根据《中华人民共和国政府采购法》、《中华人民共和国</w:t>
      </w:r>
      <w:r>
        <w:rPr>
          <w:rFonts w:hint="eastAsia" w:ascii="宋体" w:hAnsi="宋体" w:eastAsia="宋体"/>
          <w:sz w:val="21"/>
          <w:szCs w:val="21"/>
          <w:highlight w:val="none"/>
          <w:lang w:eastAsia="zh-CN"/>
        </w:rPr>
        <w:t>民法典</w:t>
      </w:r>
      <w:r>
        <w:rPr>
          <w:rFonts w:hint="eastAsia" w:ascii="宋体" w:hAnsi="宋体" w:eastAsia="宋体"/>
          <w:sz w:val="21"/>
          <w:szCs w:val="21"/>
          <w:highlight w:val="none"/>
        </w:rPr>
        <w:t>》及</w:t>
      </w:r>
      <w:r>
        <w:rPr>
          <w:rFonts w:hint="eastAsia" w:ascii="宋体" w:hAnsi="宋体" w:eastAsia="宋体"/>
          <w:b/>
          <w:sz w:val="21"/>
          <w:szCs w:val="21"/>
          <w:highlight w:val="none"/>
          <w:u w:val="single"/>
        </w:rPr>
        <w:t xml:space="preserve">                      </w:t>
      </w:r>
      <w:r>
        <w:rPr>
          <w:rFonts w:hint="eastAsia" w:ascii="宋体" w:hAnsi="宋体" w:eastAsia="宋体"/>
          <w:sz w:val="21"/>
          <w:szCs w:val="21"/>
          <w:highlight w:val="none"/>
        </w:rPr>
        <w:t>项目</w:t>
      </w:r>
      <w:r>
        <w:rPr>
          <w:rFonts w:hint="eastAsia" w:ascii="宋体" w:hAnsi="宋体" w:eastAsia="宋体"/>
          <w:sz w:val="21"/>
          <w:szCs w:val="21"/>
          <w:highlight w:val="none"/>
          <w:u w:val="single"/>
        </w:rPr>
        <w:t xml:space="preserve">                               </w:t>
      </w:r>
      <w:r>
        <w:rPr>
          <w:rFonts w:hint="eastAsia" w:ascii="宋体" w:hAnsi="宋体" w:eastAsia="宋体"/>
          <w:sz w:val="21"/>
          <w:szCs w:val="21"/>
          <w:highlight w:val="none"/>
        </w:rPr>
        <w:t>（项目编号：            的《招标文件》、乙方的《投标文件》及《中标通知书》），甲、乙双方同意签订本合同。详细技术说明及其它有关合同的特定信息由合同附件予以载明，合同附件及乙方投标文件等均为本合同不可分割的部分。双方签署并共同遵守如下条款：</w:t>
      </w:r>
    </w:p>
    <w:p w14:paraId="4873F3BB">
      <w:pPr>
        <w:ind w:firstLine="422" w:firstLineChars="200"/>
        <w:rPr>
          <w:rFonts w:hint="eastAsia" w:ascii="宋体" w:hAnsi="宋体" w:eastAsia="宋体"/>
          <w:b/>
          <w:sz w:val="21"/>
          <w:szCs w:val="21"/>
          <w:highlight w:val="none"/>
        </w:rPr>
      </w:pPr>
      <w:r>
        <w:rPr>
          <w:rFonts w:hint="eastAsia" w:ascii="宋体" w:hAnsi="宋体" w:eastAsia="宋体"/>
          <w:b/>
          <w:sz w:val="21"/>
          <w:szCs w:val="21"/>
          <w:highlight w:val="none"/>
        </w:rPr>
        <w:t>一、买卖标的物</w:t>
      </w:r>
    </w:p>
    <w:tbl>
      <w:tblPr>
        <w:tblStyle w:val="34"/>
        <w:tblW w:w="874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2636"/>
        <w:gridCol w:w="1211"/>
        <w:gridCol w:w="1236"/>
        <w:gridCol w:w="734"/>
        <w:gridCol w:w="756"/>
        <w:gridCol w:w="1071"/>
        <w:gridCol w:w="1105"/>
      </w:tblGrid>
      <w:tr w14:paraId="0A76C0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8" w:hRule="atLeast"/>
          <w:jc w:val="center"/>
        </w:trPr>
        <w:tc>
          <w:tcPr>
            <w:tcW w:w="2636" w:type="dxa"/>
            <w:noWrap w:val="0"/>
            <w:vAlign w:val="center"/>
          </w:tcPr>
          <w:p w14:paraId="740E5E37">
            <w:pPr>
              <w:jc w:val="center"/>
              <w:rPr>
                <w:rFonts w:hint="eastAsia" w:ascii="宋体" w:hAnsi="宋体" w:eastAsia="宋体"/>
                <w:sz w:val="21"/>
                <w:szCs w:val="21"/>
                <w:highlight w:val="none"/>
              </w:rPr>
            </w:pPr>
            <w:r>
              <w:rPr>
                <w:rFonts w:hint="eastAsia" w:ascii="宋体" w:hAnsi="宋体" w:eastAsia="宋体"/>
                <w:sz w:val="21"/>
                <w:szCs w:val="21"/>
                <w:highlight w:val="none"/>
              </w:rPr>
              <w:t>品    名</w:t>
            </w:r>
          </w:p>
        </w:tc>
        <w:tc>
          <w:tcPr>
            <w:tcW w:w="1211" w:type="dxa"/>
            <w:noWrap w:val="0"/>
            <w:vAlign w:val="center"/>
          </w:tcPr>
          <w:p w14:paraId="59148749">
            <w:pPr>
              <w:jc w:val="center"/>
              <w:rPr>
                <w:rFonts w:hint="eastAsia" w:ascii="宋体" w:hAnsi="宋体" w:eastAsia="宋体"/>
                <w:sz w:val="21"/>
                <w:szCs w:val="21"/>
                <w:highlight w:val="none"/>
              </w:rPr>
            </w:pPr>
            <w:r>
              <w:rPr>
                <w:rFonts w:hint="eastAsia" w:ascii="宋体" w:hAnsi="宋体" w:eastAsia="宋体"/>
                <w:sz w:val="21"/>
                <w:szCs w:val="21"/>
                <w:highlight w:val="none"/>
              </w:rPr>
              <w:t>品牌</w:t>
            </w:r>
          </w:p>
        </w:tc>
        <w:tc>
          <w:tcPr>
            <w:tcW w:w="1236" w:type="dxa"/>
            <w:noWrap w:val="0"/>
            <w:vAlign w:val="center"/>
          </w:tcPr>
          <w:p w14:paraId="2EF5DD3B">
            <w:pPr>
              <w:jc w:val="center"/>
              <w:rPr>
                <w:rFonts w:hint="eastAsia" w:ascii="宋体" w:hAnsi="宋体" w:eastAsia="宋体"/>
                <w:sz w:val="21"/>
                <w:szCs w:val="21"/>
                <w:highlight w:val="none"/>
              </w:rPr>
            </w:pPr>
            <w:r>
              <w:rPr>
                <w:rFonts w:hint="eastAsia" w:ascii="宋体" w:hAnsi="宋体" w:eastAsia="宋体"/>
                <w:sz w:val="21"/>
                <w:szCs w:val="21"/>
                <w:highlight w:val="none"/>
              </w:rPr>
              <w:t>规格型号</w:t>
            </w:r>
          </w:p>
        </w:tc>
        <w:tc>
          <w:tcPr>
            <w:tcW w:w="734" w:type="dxa"/>
            <w:noWrap w:val="0"/>
            <w:vAlign w:val="center"/>
          </w:tcPr>
          <w:p w14:paraId="07BA1B85">
            <w:pPr>
              <w:jc w:val="center"/>
              <w:rPr>
                <w:rFonts w:hint="eastAsia" w:ascii="宋体" w:hAnsi="宋体" w:eastAsia="宋体"/>
                <w:sz w:val="21"/>
                <w:szCs w:val="21"/>
                <w:highlight w:val="none"/>
              </w:rPr>
            </w:pPr>
            <w:r>
              <w:rPr>
                <w:rFonts w:hint="eastAsia" w:ascii="宋体" w:hAnsi="宋体" w:eastAsia="宋体"/>
                <w:sz w:val="21"/>
                <w:szCs w:val="21"/>
                <w:highlight w:val="none"/>
              </w:rPr>
              <w:t>单位</w:t>
            </w:r>
          </w:p>
        </w:tc>
        <w:tc>
          <w:tcPr>
            <w:tcW w:w="756" w:type="dxa"/>
            <w:noWrap w:val="0"/>
            <w:vAlign w:val="center"/>
          </w:tcPr>
          <w:p w14:paraId="4EC88EE8">
            <w:pPr>
              <w:jc w:val="center"/>
              <w:rPr>
                <w:rFonts w:hint="eastAsia" w:ascii="宋体" w:hAnsi="宋体" w:eastAsia="宋体"/>
                <w:sz w:val="21"/>
                <w:szCs w:val="21"/>
                <w:highlight w:val="none"/>
              </w:rPr>
            </w:pPr>
            <w:r>
              <w:rPr>
                <w:rFonts w:hint="eastAsia" w:ascii="宋体" w:hAnsi="宋体" w:eastAsia="宋体"/>
                <w:sz w:val="21"/>
                <w:szCs w:val="21"/>
                <w:highlight w:val="none"/>
              </w:rPr>
              <w:t>数量</w:t>
            </w:r>
          </w:p>
        </w:tc>
        <w:tc>
          <w:tcPr>
            <w:tcW w:w="1071" w:type="dxa"/>
            <w:noWrap w:val="0"/>
            <w:vAlign w:val="center"/>
          </w:tcPr>
          <w:p w14:paraId="730C01D2">
            <w:pPr>
              <w:jc w:val="center"/>
              <w:rPr>
                <w:rFonts w:hint="eastAsia" w:ascii="宋体" w:hAnsi="宋体" w:eastAsia="宋体"/>
                <w:sz w:val="21"/>
                <w:szCs w:val="21"/>
                <w:highlight w:val="none"/>
              </w:rPr>
            </w:pPr>
            <w:r>
              <w:rPr>
                <w:rFonts w:hint="eastAsia" w:ascii="宋体" w:hAnsi="宋体" w:eastAsia="宋体"/>
                <w:sz w:val="21"/>
                <w:szCs w:val="21"/>
                <w:highlight w:val="none"/>
              </w:rPr>
              <w:t>单价</w:t>
            </w:r>
          </w:p>
          <w:p w14:paraId="6DF0150A">
            <w:pPr>
              <w:jc w:val="center"/>
              <w:rPr>
                <w:rFonts w:hint="eastAsia" w:ascii="宋体" w:hAnsi="宋体" w:eastAsia="宋体"/>
                <w:sz w:val="21"/>
                <w:szCs w:val="21"/>
                <w:highlight w:val="none"/>
              </w:rPr>
            </w:pPr>
            <w:r>
              <w:rPr>
                <w:rFonts w:hint="eastAsia" w:ascii="宋体" w:hAnsi="宋体" w:eastAsia="宋体"/>
                <w:sz w:val="21"/>
                <w:szCs w:val="21"/>
                <w:highlight w:val="none"/>
              </w:rPr>
              <w:t>（万元）</w:t>
            </w:r>
          </w:p>
        </w:tc>
        <w:tc>
          <w:tcPr>
            <w:tcW w:w="1105" w:type="dxa"/>
            <w:noWrap w:val="0"/>
            <w:vAlign w:val="center"/>
          </w:tcPr>
          <w:p w14:paraId="13215A4C">
            <w:pPr>
              <w:jc w:val="center"/>
              <w:rPr>
                <w:rFonts w:hint="eastAsia" w:ascii="宋体" w:hAnsi="宋体" w:eastAsia="宋体"/>
                <w:sz w:val="21"/>
                <w:szCs w:val="21"/>
                <w:highlight w:val="none"/>
              </w:rPr>
            </w:pPr>
            <w:r>
              <w:rPr>
                <w:rFonts w:hint="eastAsia" w:ascii="宋体" w:hAnsi="宋体" w:eastAsia="宋体"/>
                <w:sz w:val="21"/>
                <w:szCs w:val="21"/>
                <w:highlight w:val="none"/>
              </w:rPr>
              <w:t>总价</w:t>
            </w:r>
          </w:p>
          <w:p w14:paraId="6E600D32">
            <w:pPr>
              <w:jc w:val="center"/>
              <w:rPr>
                <w:rFonts w:hint="eastAsia" w:ascii="宋体" w:hAnsi="宋体" w:eastAsia="宋体"/>
                <w:sz w:val="21"/>
                <w:szCs w:val="21"/>
                <w:highlight w:val="none"/>
              </w:rPr>
            </w:pPr>
            <w:r>
              <w:rPr>
                <w:rFonts w:hint="eastAsia" w:ascii="宋体" w:hAnsi="宋体" w:eastAsia="宋体"/>
                <w:sz w:val="21"/>
                <w:szCs w:val="21"/>
                <w:highlight w:val="none"/>
              </w:rPr>
              <w:t>（万元）</w:t>
            </w:r>
          </w:p>
        </w:tc>
      </w:tr>
      <w:tr w14:paraId="662F38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07" w:hRule="atLeast"/>
          <w:jc w:val="center"/>
        </w:trPr>
        <w:tc>
          <w:tcPr>
            <w:tcW w:w="2636" w:type="dxa"/>
            <w:noWrap w:val="0"/>
            <w:vAlign w:val="center"/>
          </w:tcPr>
          <w:p w14:paraId="6D679288">
            <w:pPr>
              <w:keepNext w:val="0"/>
              <w:keepLines w:val="0"/>
              <w:widowControl/>
              <w:suppressLineNumbers w:val="0"/>
              <w:jc w:val="left"/>
              <w:rPr>
                <w:sz w:val="21"/>
                <w:szCs w:val="24"/>
                <w:highlight w:val="none"/>
              </w:rPr>
            </w:pPr>
            <w:r>
              <w:rPr>
                <w:rFonts w:hint="eastAsia" w:ascii="宋体" w:hAnsi="宋体" w:eastAsia="宋体" w:cs="宋体"/>
                <w:color w:val="000000"/>
                <w:kern w:val="0"/>
                <w:sz w:val="24"/>
                <w:szCs w:val="24"/>
                <w:highlight w:val="none"/>
                <w:lang w:val="en-US" w:eastAsia="zh-CN" w:bidi="ar"/>
              </w:rPr>
              <w:t xml:space="preserve">注册证名称（发布公告 </w:t>
            </w:r>
          </w:p>
          <w:p w14:paraId="1EAEAEE5">
            <w:pPr>
              <w:keepNext w:val="0"/>
              <w:keepLines w:val="0"/>
              <w:widowControl/>
              <w:suppressLineNumbers w:val="0"/>
              <w:jc w:val="left"/>
              <w:rPr>
                <w:rFonts w:hint="eastAsia" w:ascii="宋体" w:hAnsi="宋体" w:eastAsia="宋体"/>
                <w:sz w:val="21"/>
                <w:szCs w:val="21"/>
                <w:highlight w:val="none"/>
              </w:rPr>
            </w:pPr>
            <w:r>
              <w:rPr>
                <w:rFonts w:hint="eastAsia" w:ascii="宋体" w:hAnsi="宋体" w:eastAsia="宋体" w:cs="宋体"/>
                <w:color w:val="000000"/>
                <w:kern w:val="0"/>
                <w:sz w:val="24"/>
                <w:szCs w:val="24"/>
                <w:highlight w:val="none"/>
                <w:lang w:val="en-US" w:eastAsia="zh-CN" w:bidi="ar"/>
              </w:rPr>
              <w:t>产品名称）</w:t>
            </w:r>
          </w:p>
        </w:tc>
        <w:tc>
          <w:tcPr>
            <w:tcW w:w="1211" w:type="dxa"/>
            <w:noWrap w:val="0"/>
            <w:vAlign w:val="top"/>
          </w:tcPr>
          <w:p w14:paraId="202F391F">
            <w:pPr>
              <w:jc w:val="center"/>
              <w:rPr>
                <w:rFonts w:hint="eastAsia" w:ascii="宋体" w:hAnsi="宋体" w:eastAsia="宋体"/>
                <w:sz w:val="21"/>
                <w:szCs w:val="21"/>
                <w:highlight w:val="none"/>
              </w:rPr>
            </w:pPr>
          </w:p>
        </w:tc>
        <w:tc>
          <w:tcPr>
            <w:tcW w:w="1236" w:type="dxa"/>
            <w:noWrap w:val="0"/>
            <w:vAlign w:val="center"/>
          </w:tcPr>
          <w:p w14:paraId="68AD0227">
            <w:pPr>
              <w:jc w:val="center"/>
              <w:rPr>
                <w:rFonts w:hint="eastAsia" w:ascii="宋体" w:hAnsi="宋体" w:eastAsia="宋体"/>
                <w:sz w:val="21"/>
                <w:szCs w:val="21"/>
                <w:highlight w:val="none"/>
              </w:rPr>
            </w:pPr>
          </w:p>
        </w:tc>
        <w:tc>
          <w:tcPr>
            <w:tcW w:w="734" w:type="dxa"/>
            <w:noWrap w:val="0"/>
            <w:vAlign w:val="center"/>
          </w:tcPr>
          <w:p w14:paraId="4B11C686">
            <w:pPr>
              <w:jc w:val="center"/>
              <w:rPr>
                <w:rFonts w:hint="eastAsia" w:ascii="宋体" w:hAnsi="宋体" w:eastAsia="宋体"/>
                <w:sz w:val="21"/>
                <w:szCs w:val="21"/>
                <w:highlight w:val="none"/>
              </w:rPr>
            </w:pPr>
          </w:p>
        </w:tc>
        <w:tc>
          <w:tcPr>
            <w:tcW w:w="756" w:type="dxa"/>
            <w:noWrap w:val="0"/>
            <w:vAlign w:val="center"/>
          </w:tcPr>
          <w:p w14:paraId="2B21C580">
            <w:pPr>
              <w:jc w:val="center"/>
              <w:rPr>
                <w:rFonts w:hint="eastAsia" w:ascii="宋体" w:hAnsi="宋体" w:eastAsia="宋体"/>
                <w:sz w:val="21"/>
                <w:szCs w:val="21"/>
                <w:highlight w:val="none"/>
              </w:rPr>
            </w:pPr>
          </w:p>
        </w:tc>
        <w:tc>
          <w:tcPr>
            <w:tcW w:w="1071" w:type="dxa"/>
            <w:noWrap w:val="0"/>
            <w:vAlign w:val="center"/>
          </w:tcPr>
          <w:p w14:paraId="2A320359">
            <w:pPr>
              <w:jc w:val="center"/>
              <w:rPr>
                <w:rFonts w:hint="eastAsia" w:ascii="宋体" w:hAnsi="宋体" w:eastAsia="宋体"/>
                <w:sz w:val="21"/>
                <w:szCs w:val="21"/>
                <w:highlight w:val="none"/>
              </w:rPr>
            </w:pPr>
          </w:p>
        </w:tc>
        <w:tc>
          <w:tcPr>
            <w:tcW w:w="1105" w:type="dxa"/>
            <w:noWrap w:val="0"/>
            <w:vAlign w:val="center"/>
          </w:tcPr>
          <w:p w14:paraId="5AE2449A">
            <w:pPr>
              <w:jc w:val="center"/>
              <w:rPr>
                <w:rFonts w:hint="eastAsia" w:ascii="宋体" w:hAnsi="宋体" w:eastAsia="宋体"/>
                <w:sz w:val="21"/>
                <w:szCs w:val="21"/>
                <w:highlight w:val="none"/>
              </w:rPr>
            </w:pPr>
          </w:p>
        </w:tc>
      </w:tr>
    </w:tbl>
    <w:p w14:paraId="0DF977FB">
      <w:pPr>
        <w:ind w:firstLine="422" w:firstLineChars="200"/>
        <w:rPr>
          <w:rFonts w:hint="eastAsia" w:ascii="宋体" w:hAnsi="宋体" w:eastAsia="宋体"/>
          <w:b/>
          <w:sz w:val="21"/>
          <w:szCs w:val="21"/>
          <w:highlight w:val="none"/>
        </w:rPr>
      </w:pPr>
      <w:r>
        <w:rPr>
          <w:rFonts w:hint="eastAsia" w:ascii="宋体" w:hAnsi="宋体" w:eastAsia="宋体"/>
          <w:b/>
          <w:sz w:val="21"/>
          <w:szCs w:val="21"/>
          <w:highlight w:val="none"/>
        </w:rPr>
        <w:t>二、合同价款</w:t>
      </w:r>
    </w:p>
    <w:p w14:paraId="081EF2BA">
      <w:pPr>
        <w:ind w:firstLine="420" w:firstLineChars="200"/>
        <w:rPr>
          <w:rFonts w:hint="eastAsia" w:ascii="宋体" w:hAnsi="宋体" w:eastAsia="宋体"/>
          <w:sz w:val="21"/>
          <w:szCs w:val="21"/>
          <w:highlight w:val="none"/>
        </w:rPr>
      </w:pPr>
      <w:r>
        <w:rPr>
          <w:rFonts w:hint="eastAsia" w:ascii="宋体" w:hAnsi="宋体" w:eastAsia="宋体"/>
          <w:sz w:val="21"/>
          <w:szCs w:val="21"/>
          <w:highlight w:val="none"/>
        </w:rPr>
        <w:t>本合同标的物总价款为人民币大写：</w:t>
      </w:r>
      <w:r>
        <w:rPr>
          <w:rFonts w:hint="eastAsia" w:ascii="宋体" w:hAnsi="宋体" w:eastAsia="宋体"/>
          <w:sz w:val="21"/>
          <w:szCs w:val="21"/>
          <w:highlight w:val="none"/>
          <w:u w:val="single"/>
        </w:rPr>
        <w:t xml:space="preserve">                                  </w:t>
      </w:r>
      <w:r>
        <w:rPr>
          <w:rFonts w:hint="eastAsia" w:ascii="宋体" w:hAnsi="宋体" w:eastAsia="宋体"/>
          <w:sz w:val="21"/>
          <w:szCs w:val="21"/>
          <w:highlight w:val="none"/>
        </w:rPr>
        <w:t>，即RMB</w:t>
      </w:r>
      <w:r>
        <w:rPr>
          <w:rFonts w:hint="eastAsia" w:ascii="宋体" w:hAnsi="宋体" w:eastAsia="宋体"/>
          <w:sz w:val="21"/>
          <w:szCs w:val="21"/>
          <w:highlight w:val="none"/>
          <w:u w:val="single"/>
        </w:rPr>
        <w:t xml:space="preserve">￥        </w:t>
      </w:r>
      <w:r>
        <w:rPr>
          <w:rFonts w:hint="eastAsia" w:ascii="宋体" w:hAnsi="宋体" w:eastAsia="宋体"/>
          <w:sz w:val="21"/>
          <w:szCs w:val="21"/>
          <w:highlight w:val="none"/>
        </w:rPr>
        <w:t>万元；该价款已包括标的物设计、材料、制造、运输、安装、调试、培训、验收合格交付使用之前及保修期内保修服务与备用物件等所有其他有关各项的含税费用。本合同履行期间该合同总价款不变，甲方无须向乙方支付本合同约定之外的任何其他费用。</w:t>
      </w:r>
    </w:p>
    <w:p w14:paraId="5C12033A">
      <w:pPr>
        <w:ind w:firstLine="422" w:firstLineChars="200"/>
        <w:rPr>
          <w:rFonts w:hint="eastAsia" w:ascii="宋体" w:hAnsi="宋体" w:eastAsia="宋体"/>
          <w:b/>
          <w:sz w:val="21"/>
          <w:szCs w:val="21"/>
          <w:highlight w:val="none"/>
        </w:rPr>
      </w:pPr>
      <w:r>
        <w:rPr>
          <w:rFonts w:hint="eastAsia" w:ascii="宋体" w:hAnsi="宋体" w:eastAsia="宋体"/>
          <w:b/>
          <w:sz w:val="21"/>
          <w:szCs w:val="21"/>
          <w:highlight w:val="none"/>
        </w:rPr>
        <w:t>三、质量标准及相关质量问题的处理</w:t>
      </w:r>
    </w:p>
    <w:p w14:paraId="33381398">
      <w:pPr>
        <w:ind w:firstLine="420" w:firstLineChars="200"/>
        <w:rPr>
          <w:rFonts w:hint="eastAsia" w:ascii="宋体" w:hAnsi="宋体" w:eastAsia="宋体"/>
          <w:sz w:val="21"/>
          <w:szCs w:val="21"/>
          <w:highlight w:val="none"/>
        </w:rPr>
      </w:pPr>
      <w:r>
        <w:rPr>
          <w:rFonts w:hint="eastAsia" w:ascii="宋体" w:hAnsi="宋体" w:eastAsia="宋体"/>
          <w:sz w:val="21"/>
          <w:szCs w:val="21"/>
          <w:highlight w:val="none"/>
        </w:rPr>
        <w:t>1、乙方提供的标的物必须是合格出厂的全新（含零部件、配件等）产品，全部外观表面无划伤、无碰撞痕迹，产品所有权及自身涉及的各项知识产权权属清楚，不得存在侵害他人知识产权和其他权益的情形。</w:t>
      </w:r>
    </w:p>
    <w:p w14:paraId="3ACB097F">
      <w:pPr>
        <w:ind w:firstLine="420" w:firstLineChars="200"/>
        <w:rPr>
          <w:rFonts w:hint="eastAsia" w:ascii="宋体" w:hAnsi="宋体" w:eastAsia="宋体"/>
          <w:sz w:val="21"/>
          <w:szCs w:val="21"/>
          <w:highlight w:val="none"/>
        </w:rPr>
      </w:pPr>
      <w:r>
        <w:rPr>
          <w:rFonts w:hint="eastAsia" w:ascii="宋体" w:hAnsi="宋体" w:eastAsia="宋体"/>
          <w:sz w:val="21"/>
          <w:szCs w:val="21"/>
          <w:highlight w:val="none"/>
        </w:rPr>
        <w:t>2、标的物出厂时必须符合或优于国家（没有国标时，以行标）新标准，同时符合本项目招标文件确定的各项质量要求和技术指标及出厂标准。</w:t>
      </w:r>
    </w:p>
    <w:p w14:paraId="67A65ABA">
      <w:pPr>
        <w:ind w:firstLine="420" w:firstLineChars="200"/>
        <w:rPr>
          <w:rFonts w:hint="eastAsia" w:ascii="宋体" w:hAnsi="宋体" w:eastAsia="宋体"/>
          <w:sz w:val="21"/>
          <w:szCs w:val="21"/>
          <w:highlight w:val="none"/>
        </w:rPr>
      </w:pPr>
      <w:r>
        <w:rPr>
          <w:rFonts w:hint="eastAsia" w:ascii="宋体" w:hAnsi="宋体" w:eastAsia="宋体"/>
          <w:sz w:val="21"/>
          <w:szCs w:val="21"/>
          <w:highlight w:val="none"/>
        </w:rPr>
        <w:t>3、标的物的制造质量存在或出现问题时，乙方必须负责三包（包修、包换、包退），费用由乙方负担，甲方有权亲自派员或委托第三方到乙方生产或仓储现场查验标的物质量或生产进度。</w:t>
      </w:r>
    </w:p>
    <w:p w14:paraId="0AC5D7C5">
      <w:pPr>
        <w:ind w:firstLine="420" w:firstLineChars="200"/>
        <w:rPr>
          <w:rFonts w:hint="eastAsia" w:ascii="宋体" w:hAnsi="宋体" w:eastAsia="宋体"/>
          <w:sz w:val="21"/>
          <w:szCs w:val="21"/>
          <w:highlight w:val="none"/>
        </w:rPr>
      </w:pPr>
      <w:r>
        <w:rPr>
          <w:rFonts w:hint="eastAsia" w:ascii="宋体" w:hAnsi="宋体" w:eastAsia="宋体"/>
          <w:sz w:val="21"/>
          <w:szCs w:val="21"/>
          <w:highlight w:val="none"/>
        </w:rPr>
        <w:t>4、标的物交付后由于甲方保管不当造成的质量问题，乙方应负责修理，费用由甲方负担。</w:t>
      </w:r>
    </w:p>
    <w:p w14:paraId="476D5348">
      <w:pPr>
        <w:ind w:firstLine="422" w:firstLineChars="200"/>
        <w:rPr>
          <w:rFonts w:hint="eastAsia" w:ascii="宋体" w:hAnsi="宋体" w:eastAsia="宋体"/>
          <w:b/>
          <w:sz w:val="21"/>
          <w:szCs w:val="21"/>
          <w:highlight w:val="none"/>
        </w:rPr>
      </w:pPr>
      <w:r>
        <w:rPr>
          <w:rFonts w:hint="eastAsia" w:ascii="宋体" w:hAnsi="宋体" w:eastAsia="宋体"/>
          <w:b/>
          <w:sz w:val="21"/>
          <w:szCs w:val="21"/>
          <w:highlight w:val="none"/>
        </w:rPr>
        <w:t>四、交货及验收</w:t>
      </w:r>
    </w:p>
    <w:p w14:paraId="222FB33F">
      <w:pPr>
        <w:ind w:firstLine="420" w:firstLineChars="200"/>
        <w:rPr>
          <w:rFonts w:hint="eastAsia" w:ascii="宋体" w:hAnsi="宋体" w:eastAsia="宋体"/>
          <w:sz w:val="21"/>
          <w:szCs w:val="21"/>
          <w:highlight w:val="none"/>
        </w:rPr>
      </w:pPr>
      <w:r>
        <w:rPr>
          <w:rFonts w:hint="eastAsia" w:ascii="宋体" w:hAnsi="宋体" w:eastAsia="宋体"/>
          <w:sz w:val="21"/>
          <w:szCs w:val="21"/>
          <w:highlight w:val="none"/>
        </w:rPr>
        <w:t>1、乙方交货期限为合同签订生效后的</w:t>
      </w:r>
      <w:r>
        <w:rPr>
          <w:rFonts w:hint="eastAsia" w:ascii="宋体" w:hAnsi="宋体" w:eastAsia="宋体"/>
          <w:sz w:val="21"/>
          <w:szCs w:val="21"/>
          <w:highlight w:val="none"/>
          <w:u w:val="single"/>
        </w:rPr>
        <w:t xml:space="preserve">      </w:t>
      </w:r>
      <w:r>
        <w:rPr>
          <w:rFonts w:hint="eastAsia" w:ascii="宋体" w:hAnsi="宋体" w:eastAsia="宋体"/>
          <w:sz w:val="21"/>
          <w:szCs w:val="21"/>
          <w:highlight w:val="none"/>
        </w:rPr>
        <w:t>日内，交货到甲方指定地点，并由乙方随即在</w:t>
      </w:r>
      <w:r>
        <w:rPr>
          <w:rFonts w:hint="eastAsia" w:ascii="宋体" w:hAnsi="宋体" w:eastAsia="宋体"/>
          <w:sz w:val="21"/>
          <w:szCs w:val="21"/>
          <w:highlight w:val="none"/>
          <w:u w:val="single"/>
        </w:rPr>
        <w:t xml:space="preserve">      </w:t>
      </w:r>
      <w:r>
        <w:rPr>
          <w:rFonts w:hint="eastAsia" w:ascii="宋体" w:hAnsi="宋体" w:eastAsia="宋体"/>
          <w:sz w:val="21"/>
          <w:szCs w:val="21"/>
          <w:highlight w:val="none"/>
        </w:rPr>
        <w:t>日内全部完成安装调试验收合格，并交付使用（如由于甲方的原因造成合同延迟签订或验收的，交付使用时间顺延）。乙方交货验收时必须要提供该产品的法定质检部门从同类产品中检查合</w:t>
      </w:r>
      <w:r>
        <w:rPr>
          <w:rFonts w:hint="eastAsia" w:ascii="宋体" w:hAnsi="宋体" w:eastAsia="宋体"/>
          <w:sz w:val="21"/>
          <w:szCs w:val="21"/>
          <w:highlight w:val="none"/>
          <w:lang w:eastAsia="zh-CN"/>
        </w:rPr>
        <w:t>格</w:t>
      </w:r>
      <w:r>
        <w:rPr>
          <w:rFonts w:hint="eastAsia" w:ascii="宋体" w:hAnsi="宋体" w:eastAsia="宋体"/>
          <w:sz w:val="21"/>
          <w:szCs w:val="21"/>
          <w:highlight w:val="none"/>
        </w:rPr>
        <w:t>的检测报告。</w:t>
      </w:r>
    </w:p>
    <w:p w14:paraId="2F555B21">
      <w:pPr>
        <w:ind w:firstLine="420" w:firstLineChars="200"/>
        <w:rPr>
          <w:rFonts w:hint="eastAsia" w:ascii="宋体" w:hAnsi="宋体" w:eastAsia="宋体"/>
          <w:sz w:val="21"/>
          <w:szCs w:val="21"/>
          <w:highlight w:val="none"/>
        </w:rPr>
      </w:pPr>
      <w:r>
        <w:rPr>
          <w:rFonts w:hint="eastAsia" w:ascii="宋体" w:hAnsi="宋体" w:eastAsia="宋体"/>
          <w:sz w:val="21"/>
          <w:szCs w:val="21"/>
          <w:highlight w:val="none"/>
        </w:rPr>
        <w:t>2、验收由甲方组织，乙方配合进行：</w:t>
      </w:r>
    </w:p>
    <w:p w14:paraId="21391F3B">
      <w:pPr>
        <w:ind w:firstLine="420" w:firstLineChars="200"/>
        <w:rPr>
          <w:rFonts w:hint="eastAsia" w:ascii="宋体" w:hAnsi="宋体" w:eastAsia="宋体"/>
          <w:sz w:val="21"/>
          <w:szCs w:val="21"/>
          <w:highlight w:val="none"/>
        </w:rPr>
      </w:pPr>
      <w:r>
        <w:rPr>
          <w:rFonts w:hint="eastAsia" w:ascii="宋体" w:hAnsi="宋体" w:eastAsia="宋体"/>
          <w:sz w:val="21"/>
          <w:szCs w:val="21"/>
          <w:highlight w:val="none"/>
        </w:rPr>
        <w:t>（1）标的物在乙方通知安装调试完毕后</w:t>
      </w:r>
      <w:r>
        <w:rPr>
          <w:rFonts w:hint="eastAsia" w:ascii="宋体" w:hAnsi="宋体" w:eastAsia="宋体"/>
          <w:sz w:val="21"/>
          <w:szCs w:val="21"/>
          <w:highlight w:val="none"/>
          <w:u w:val="single"/>
        </w:rPr>
        <w:t xml:space="preserve"> </w:t>
      </w:r>
      <w:r>
        <w:rPr>
          <w:rFonts w:hint="eastAsia" w:ascii="宋体" w:hAnsi="宋体" w:eastAsia="宋体"/>
          <w:sz w:val="21"/>
          <w:szCs w:val="21"/>
          <w:highlight w:val="none"/>
          <w:u w:val="single"/>
          <w:lang w:val="en-US" w:eastAsia="zh-CN"/>
        </w:rPr>
        <w:t xml:space="preserve">  </w:t>
      </w:r>
      <w:r>
        <w:rPr>
          <w:rFonts w:hint="eastAsia" w:ascii="宋体" w:hAnsi="宋体" w:eastAsia="宋体"/>
          <w:sz w:val="21"/>
          <w:szCs w:val="21"/>
          <w:highlight w:val="none"/>
          <w:u w:val="single"/>
          <w:lang w:eastAsia="zh-CN"/>
        </w:rPr>
        <w:t>三</w:t>
      </w:r>
      <w:r>
        <w:rPr>
          <w:rFonts w:hint="eastAsia" w:ascii="宋体" w:hAnsi="宋体" w:eastAsia="宋体"/>
          <w:sz w:val="21"/>
          <w:szCs w:val="21"/>
          <w:highlight w:val="none"/>
          <w:u w:val="single"/>
          <w:lang w:val="en-US" w:eastAsia="zh-CN"/>
        </w:rPr>
        <w:t xml:space="preserve">  </w:t>
      </w:r>
      <w:r>
        <w:rPr>
          <w:rFonts w:hint="eastAsia" w:ascii="宋体" w:hAnsi="宋体" w:eastAsia="宋体"/>
          <w:sz w:val="21"/>
          <w:szCs w:val="21"/>
          <w:highlight w:val="none"/>
        </w:rPr>
        <w:t xml:space="preserve"> 日内进行初步验收。初步验收合格后，开始进入</w:t>
      </w:r>
      <w:r>
        <w:rPr>
          <w:rFonts w:hint="eastAsia" w:ascii="宋体" w:hAnsi="宋体" w:eastAsia="宋体"/>
          <w:sz w:val="21"/>
          <w:szCs w:val="21"/>
          <w:highlight w:val="none"/>
          <w:u w:val="single"/>
          <w:lang w:val="en-US" w:eastAsia="zh-CN"/>
        </w:rPr>
        <w:t xml:space="preserve">  七  </w:t>
      </w:r>
      <w:r>
        <w:rPr>
          <w:rFonts w:hint="eastAsia" w:ascii="宋体" w:hAnsi="宋体" w:eastAsia="宋体"/>
          <w:sz w:val="21"/>
          <w:szCs w:val="21"/>
          <w:highlight w:val="none"/>
        </w:rPr>
        <w:t xml:space="preserve"> 天试用期；试用期间发生重大质量问题，乙方应</w:t>
      </w:r>
      <w:r>
        <w:rPr>
          <w:rFonts w:hint="eastAsia" w:ascii="宋体" w:hAnsi="宋体" w:eastAsia="宋体"/>
          <w:sz w:val="21"/>
          <w:szCs w:val="21"/>
          <w:highlight w:val="none"/>
          <w:lang w:eastAsia="zh-CN"/>
        </w:rPr>
        <w:t>重新</w:t>
      </w:r>
      <w:r>
        <w:rPr>
          <w:rFonts w:hint="eastAsia" w:ascii="宋体" w:hAnsi="宋体" w:eastAsia="宋体"/>
          <w:sz w:val="21"/>
          <w:szCs w:val="21"/>
          <w:highlight w:val="none"/>
        </w:rPr>
        <w:t>提供符合标准的新设备</w:t>
      </w:r>
      <w:r>
        <w:rPr>
          <w:rFonts w:hint="eastAsia" w:ascii="宋体" w:hAnsi="宋体" w:eastAsia="宋体"/>
          <w:sz w:val="21"/>
          <w:szCs w:val="21"/>
          <w:highlight w:val="none"/>
          <w:lang w:eastAsia="zh-CN"/>
        </w:rPr>
        <w:t>，</w:t>
      </w:r>
      <w:r>
        <w:rPr>
          <w:rFonts w:hint="eastAsia" w:ascii="宋体" w:hAnsi="宋体" w:eastAsia="宋体"/>
          <w:sz w:val="21"/>
          <w:szCs w:val="21"/>
          <w:highlight w:val="none"/>
          <w:lang w:val="en-US" w:eastAsia="zh-CN"/>
        </w:rPr>
        <w:t>由甲方组织重新进行初步验收，开始进入</w:t>
      </w:r>
      <w:r>
        <w:rPr>
          <w:rFonts w:hint="eastAsia" w:ascii="宋体" w:hAnsi="宋体" w:eastAsia="宋体"/>
          <w:sz w:val="21"/>
          <w:szCs w:val="21"/>
          <w:highlight w:val="none"/>
          <w:u w:val="single"/>
          <w:lang w:val="en-US" w:eastAsia="zh-CN"/>
        </w:rPr>
        <w:t xml:space="preserve"> 七 </w:t>
      </w:r>
      <w:r>
        <w:rPr>
          <w:rFonts w:hint="eastAsia" w:ascii="宋体" w:hAnsi="宋体" w:eastAsia="宋体"/>
          <w:sz w:val="21"/>
          <w:szCs w:val="21"/>
          <w:highlight w:val="none"/>
          <w:lang w:val="en-US" w:eastAsia="zh-CN"/>
        </w:rPr>
        <w:t>天试用期</w:t>
      </w:r>
      <w:r>
        <w:rPr>
          <w:rFonts w:hint="eastAsia" w:ascii="宋体" w:hAnsi="宋体" w:eastAsia="宋体"/>
          <w:sz w:val="21"/>
          <w:szCs w:val="21"/>
          <w:highlight w:val="none"/>
        </w:rPr>
        <w:t>；试用期结束后</w:t>
      </w:r>
      <w:r>
        <w:rPr>
          <w:rFonts w:hint="eastAsia" w:ascii="宋体" w:hAnsi="宋体" w:eastAsia="宋体"/>
          <w:sz w:val="21"/>
          <w:szCs w:val="21"/>
          <w:highlight w:val="none"/>
          <w:u w:val="single"/>
          <w:lang w:val="en-US" w:eastAsia="zh-CN"/>
        </w:rPr>
        <w:t xml:space="preserve">  三  </w:t>
      </w:r>
      <w:r>
        <w:rPr>
          <w:rFonts w:hint="eastAsia" w:ascii="宋体" w:hAnsi="宋体" w:eastAsia="宋体"/>
          <w:sz w:val="21"/>
          <w:szCs w:val="21"/>
          <w:highlight w:val="none"/>
        </w:rPr>
        <w:t>日内完成最终验收。</w:t>
      </w:r>
    </w:p>
    <w:p w14:paraId="24A4DC91">
      <w:pPr>
        <w:ind w:firstLine="420" w:firstLineChars="200"/>
        <w:rPr>
          <w:rFonts w:hint="eastAsia" w:ascii="宋体" w:hAnsi="宋体" w:eastAsia="宋体"/>
          <w:sz w:val="21"/>
          <w:szCs w:val="21"/>
          <w:highlight w:val="none"/>
        </w:rPr>
      </w:pPr>
      <w:r>
        <w:rPr>
          <w:rFonts w:hint="eastAsia" w:ascii="宋体" w:hAnsi="宋体" w:eastAsia="宋体"/>
          <w:sz w:val="21"/>
          <w:szCs w:val="21"/>
          <w:highlight w:val="none"/>
        </w:rPr>
        <w:t>（2）验收标准：按国家有关规定以及甲方招标文件的质量要求和技术指标、乙方的投标文件及承诺及合同约定标准进行验收；甲乙双方如对质量要求和技术指标的约定标准有相互抵触或异议的事项，由甲方在招标文件中按质量要求和技术指标比较优胜的原则确定标准进行验收。</w:t>
      </w:r>
    </w:p>
    <w:p w14:paraId="1E3D576F">
      <w:pPr>
        <w:ind w:firstLine="420" w:firstLineChars="200"/>
        <w:rPr>
          <w:rFonts w:hint="eastAsia" w:ascii="宋体" w:hAnsi="宋体" w:eastAsia="宋体"/>
          <w:sz w:val="21"/>
          <w:szCs w:val="21"/>
          <w:highlight w:val="none"/>
        </w:rPr>
      </w:pPr>
      <w:r>
        <w:rPr>
          <w:rFonts w:hint="eastAsia" w:ascii="宋体" w:hAnsi="宋体" w:eastAsia="宋体"/>
          <w:sz w:val="21"/>
          <w:szCs w:val="21"/>
          <w:highlight w:val="none"/>
        </w:rPr>
        <w:t>（3）验收时如发现所交付的标的物有短装、次品、损坏或其它不符合标准及本合同规定之情形者，验收方应做出详尽的现场记录，或由双方签署备忘录，因此产生时间延误和有关费用由乙方承担，验收期限相应顺延。</w:t>
      </w:r>
    </w:p>
    <w:p w14:paraId="4B0D305D">
      <w:pPr>
        <w:ind w:firstLine="420" w:firstLineChars="200"/>
        <w:rPr>
          <w:rFonts w:hint="eastAsia" w:ascii="宋体" w:hAnsi="宋体" w:eastAsia="宋体"/>
          <w:sz w:val="21"/>
          <w:szCs w:val="21"/>
          <w:highlight w:val="none"/>
        </w:rPr>
      </w:pPr>
      <w:r>
        <w:rPr>
          <w:rFonts w:hint="eastAsia" w:ascii="宋体" w:hAnsi="宋体" w:eastAsia="宋体"/>
          <w:sz w:val="21"/>
          <w:szCs w:val="21"/>
          <w:highlight w:val="none"/>
        </w:rPr>
        <w:t>（</w:t>
      </w:r>
      <w:r>
        <w:rPr>
          <w:rFonts w:hint="eastAsia" w:ascii="宋体" w:hAnsi="宋体" w:eastAsia="宋体"/>
          <w:sz w:val="21"/>
          <w:szCs w:val="21"/>
          <w:highlight w:val="none"/>
          <w:lang w:val="en-US" w:eastAsia="zh-CN"/>
        </w:rPr>
        <w:t>4</w:t>
      </w:r>
      <w:r>
        <w:rPr>
          <w:rFonts w:hint="eastAsia" w:ascii="宋体" w:hAnsi="宋体" w:eastAsia="宋体"/>
          <w:sz w:val="21"/>
          <w:szCs w:val="21"/>
          <w:highlight w:val="none"/>
        </w:rPr>
        <w:t>）甲方组织联合验收</w:t>
      </w:r>
      <w:r>
        <w:rPr>
          <w:rFonts w:hint="eastAsia" w:ascii="宋体" w:hAnsi="宋体" w:eastAsia="宋体"/>
          <w:sz w:val="21"/>
          <w:szCs w:val="21"/>
          <w:highlight w:val="none"/>
          <w:lang w:eastAsia="zh-CN"/>
        </w:rPr>
        <w:t>，</w:t>
      </w:r>
      <w:r>
        <w:rPr>
          <w:rFonts w:hint="eastAsia" w:ascii="宋体" w:hAnsi="宋体" w:eastAsia="宋体"/>
          <w:sz w:val="21"/>
          <w:szCs w:val="21"/>
          <w:highlight w:val="none"/>
        </w:rPr>
        <w:t>验收严格按照招标文件中的配置、质量、技术要求进行，验收通过的，双方签署书面验收报告</w:t>
      </w:r>
      <w:r>
        <w:rPr>
          <w:rFonts w:hint="eastAsia" w:ascii="宋体" w:hAnsi="宋体" w:eastAsia="宋体"/>
          <w:sz w:val="21"/>
          <w:szCs w:val="21"/>
          <w:highlight w:val="none"/>
          <w:lang w:eastAsia="zh-CN"/>
        </w:rPr>
        <w:t>；</w:t>
      </w:r>
      <w:r>
        <w:rPr>
          <w:rFonts w:hint="eastAsia" w:ascii="宋体" w:hAnsi="宋体" w:eastAsia="宋体"/>
          <w:sz w:val="21"/>
          <w:szCs w:val="21"/>
          <w:highlight w:val="none"/>
        </w:rPr>
        <w:t>如乙方提供的产品不能通过验收，按退货处理，乙方负责无条件退货。</w:t>
      </w:r>
    </w:p>
    <w:p w14:paraId="2A181BDE">
      <w:pPr>
        <w:ind w:firstLine="420" w:firstLineChars="200"/>
        <w:rPr>
          <w:rFonts w:hint="eastAsia" w:ascii="宋体" w:hAnsi="宋体" w:eastAsia="宋体"/>
          <w:sz w:val="21"/>
          <w:szCs w:val="21"/>
          <w:highlight w:val="none"/>
        </w:rPr>
      </w:pPr>
      <w:r>
        <w:rPr>
          <w:rFonts w:hint="eastAsia" w:ascii="宋体" w:hAnsi="宋体" w:eastAsia="宋体"/>
          <w:sz w:val="21"/>
          <w:szCs w:val="21"/>
          <w:highlight w:val="none"/>
        </w:rPr>
        <w:t>3、标的物安装完成后，甲方无故不进行验收工作并已使用标的物的，视同已安装调试完成并验收合格。</w:t>
      </w:r>
    </w:p>
    <w:p w14:paraId="79BEA18E">
      <w:pPr>
        <w:ind w:firstLine="420" w:firstLineChars="200"/>
        <w:rPr>
          <w:rFonts w:hint="eastAsia" w:ascii="宋体" w:hAnsi="宋体" w:eastAsia="宋体"/>
          <w:sz w:val="21"/>
          <w:szCs w:val="21"/>
          <w:highlight w:val="none"/>
        </w:rPr>
      </w:pPr>
      <w:r>
        <w:rPr>
          <w:rFonts w:hint="eastAsia" w:ascii="宋体" w:hAnsi="宋体" w:eastAsia="宋体"/>
          <w:sz w:val="21"/>
          <w:szCs w:val="21"/>
          <w:highlight w:val="none"/>
        </w:rPr>
        <w:t>4、乙方应将所提供标的物的装箱清单、配件、随机工具、用户使用手册、原厂保修卡等资料交付给甲方；乙方不能完整交付标的物及本款规定的单证和工具的，必须负责补齐，否则视为未按合同约定交货。</w:t>
      </w:r>
    </w:p>
    <w:p w14:paraId="6DEA8070">
      <w:pPr>
        <w:ind w:firstLine="420" w:firstLineChars="200"/>
        <w:rPr>
          <w:rFonts w:hint="eastAsia" w:ascii="宋体" w:hAnsi="宋体" w:eastAsia="宋体"/>
          <w:sz w:val="21"/>
          <w:szCs w:val="21"/>
          <w:highlight w:val="none"/>
        </w:rPr>
      </w:pPr>
      <w:r>
        <w:rPr>
          <w:rFonts w:hint="eastAsia" w:ascii="宋体" w:hAnsi="宋体" w:eastAsia="宋体"/>
          <w:sz w:val="21"/>
          <w:szCs w:val="21"/>
          <w:highlight w:val="none"/>
        </w:rPr>
        <w:t>5、如标的物经乙方</w:t>
      </w:r>
      <w:r>
        <w:rPr>
          <w:rFonts w:hint="eastAsia" w:ascii="宋体" w:hAnsi="宋体" w:eastAsia="宋体"/>
          <w:sz w:val="21"/>
          <w:szCs w:val="21"/>
          <w:highlight w:val="none"/>
          <w:u w:val="single"/>
        </w:rPr>
        <w:t xml:space="preserve"> 二 </w:t>
      </w:r>
      <w:r>
        <w:rPr>
          <w:rFonts w:hint="eastAsia" w:ascii="宋体" w:hAnsi="宋体" w:eastAsia="宋体"/>
          <w:sz w:val="21"/>
          <w:szCs w:val="21"/>
          <w:highlight w:val="none"/>
        </w:rPr>
        <w:t>次维修仍不能达到合同约定的质量标准，甲方有权退货，并视作乙方不能交付标的物</w:t>
      </w:r>
      <w:r>
        <w:rPr>
          <w:rFonts w:hint="eastAsia" w:ascii="宋体" w:hAnsi="宋体" w:eastAsia="宋体"/>
          <w:sz w:val="21"/>
          <w:szCs w:val="21"/>
          <w:highlight w:val="none"/>
          <w:lang w:val="en-US" w:eastAsia="zh-CN"/>
        </w:rPr>
        <w:t>,乙方应支付货款总额30%的违约赔偿金给甲方</w:t>
      </w:r>
      <w:r>
        <w:rPr>
          <w:rFonts w:hint="eastAsia" w:ascii="宋体" w:hAnsi="宋体" w:eastAsia="宋体"/>
          <w:sz w:val="21"/>
          <w:szCs w:val="21"/>
          <w:highlight w:val="none"/>
        </w:rPr>
        <w:t>，甲方还可以依法追究乙方的相关法律责任。</w:t>
      </w:r>
    </w:p>
    <w:p w14:paraId="39A9B4C1">
      <w:pPr>
        <w:ind w:firstLine="420" w:firstLineChars="200"/>
        <w:rPr>
          <w:rFonts w:hint="eastAsia" w:ascii="宋体" w:hAnsi="宋体" w:eastAsia="宋体"/>
          <w:sz w:val="21"/>
          <w:szCs w:val="21"/>
          <w:highlight w:val="none"/>
        </w:rPr>
      </w:pPr>
      <w:r>
        <w:rPr>
          <w:rFonts w:hint="eastAsia" w:ascii="宋体" w:hAnsi="宋体" w:eastAsia="宋体"/>
          <w:sz w:val="21"/>
          <w:szCs w:val="21"/>
          <w:highlight w:val="none"/>
        </w:rPr>
        <w:t>6、其他未尽事宜应严格按照《中华人民共和国政府采购法》及相关法律法规规定的要求进行。</w:t>
      </w:r>
    </w:p>
    <w:p w14:paraId="3BBB9FCC">
      <w:pPr>
        <w:ind w:firstLine="422" w:firstLineChars="200"/>
        <w:rPr>
          <w:rFonts w:hint="eastAsia" w:ascii="宋体" w:hAnsi="宋体" w:eastAsia="宋体"/>
          <w:b/>
          <w:sz w:val="21"/>
          <w:szCs w:val="21"/>
          <w:highlight w:val="none"/>
        </w:rPr>
      </w:pPr>
      <w:r>
        <w:rPr>
          <w:rFonts w:hint="eastAsia" w:ascii="宋体" w:hAnsi="宋体" w:eastAsia="宋体"/>
          <w:b/>
          <w:sz w:val="21"/>
          <w:szCs w:val="21"/>
          <w:highlight w:val="none"/>
        </w:rPr>
        <w:t>五、付款方式</w:t>
      </w:r>
    </w:p>
    <w:p w14:paraId="31D6B381">
      <w:pPr>
        <w:ind w:firstLine="420" w:firstLineChars="200"/>
        <w:rPr>
          <w:rFonts w:hint="default" w:ascii="宋体" w:hAnsi="宋体" w:eastAsia="宋体"/>
          <w:color w:val="auto"/>
          <w:sz w:val="21"/>
          <w:szCs w:val="21"/>
          <w:highlight w:val="none"/>
          <w:lang w:val="en-US"/>
        </w:rPr>
      </w:pPr>
      <w:r>
        <w:rPr>
          <w:rFonts w:hint="eastAsia" w:ascii="宋体" w:hAnsi="宋体" w:eastAsia="宋体"/>
          <w:sz w:val="21"/>
          <w:szCs w:val="21"/>
          <w:highlight w:val="none"/>
        </w:rPr>
        <w:t>全部标的物经安装调试完毕并</w:t>
      </w:r>
      <w:r>
        <w:rPr>
          <w:rFonts w:hint="eastAsia" w:ascii="宋体" w:hAnsi="宋体" w:eastAsia="宋体"/>
          <w:sz w:val="21"/>
          <w:szCs w:val="21"/>
          <w:highlight w:val="none"/>
          <w:lang w:eastAsia="zh-CN"/>
        </w:rPr>
        <w:t>验收入库</w:t>
      </w:r>
      <w:r>
        <w:rPr>
          <w:rFonts w:hint="eastAsia" w:ascii="宋体" w:hAnsi="宋体" w:eastAsia="宋体"/>
          <w:sz w:val="21"/>
          <w:szCs w:val="21"/>
          <w:highlight w:val="none"/>
        </w:rPr>
        <w:t>之日起，甲方接到乙方付款通知和有关票据凭证资料以后，由甲方核付合同总价的百分之</w:t>
      </w:r>
      <w:r>
        <w:rPr>
          <w:rFonts w:hint="eastAsia" w:ascii="宋体" w:hAnsi="宋体" w:eastAsia="宋体"/>
          <w:sz w:val="21"/>
          <w:szCs w:val="21"/>
          <w:highlight w:val="none"/>
          <w:u w:val="single"/>
          <w:lang w:val="en-US" w:eastAsia="zh-CN"/>
        </w:rPr>
        <w:t xml:space="preserve"> 八十五 </w:t>
      </w:r>
      <w:r>
        <w:rPr>
          <w:rFonts w:hint="eastAsia" w:ascii="宋体" w:hAnsi="宋体" w:eastAsia="宋体"/>
          <w:sz w:val="21"/>
          <w:szCs w:val="21"/>
          <w:highlight w:val="none"/>
        </w:rPr>
        <w:t>款项：￥</w:t>
      </w:r>
      <w:r>
        <w:rPr>
          <w:rFonts w:hint="eastAsia" w:ascii="宋体" w:hAnsi="宋体" w:eastAsia="宋体"/>
          <w:sz w:val="21"/>
          <w:szCs w:val="21"/>
          <w:highlight w:val="none"/>
          <w:u w:val="single"/>
        </w:rPr>
        <w:t xml:space="preserve">     </w:t>
      </w:r>
      <w:r>
        <w:rPr>
          <w:rFonts w:hint="eastAsia" w:ascii="宋体" w:hAnsi="宋体" w:eastAsia="宋体"/>
          <w:sz w:val="21"/>
          <w:szCs w:val="21"/>
          <w:highlight w:val="none"/>
          <w:u w:val="single"/>
          <w:lang w:eastAsia="zh-CN"/>
        </w:rPr>
        <w:t>万</w:t>
      </w:r>
      <w:r>
        <w:rPr>
          <w:rFonts w:hint="eastAsia" w:ascii="宋体" w:hAnsi="宋体" w:eastAsia="宋体"/>
          <w:sz w:val="21"/>
          <w:szCs w:val="21"/>
          <w:highlight w:val="none"/>
        </w:rPr>
        <w:t>元，人民币大写</w:t>
      </w:r>
      <w:r>
        <w:rPr>
          <w:rFonts w:hint="eastAsia" w:ascii="宋体" w:hAnsi="宋体" w:eastAsia="宋体"/>
          <w:sz w:val="21"/>
          <w:szCs w:val="21"/>
          <w:highlight w:val="none"/>
          <w:u w:val="single"/>
        </w:rPr>
        <w:t xml:space="preserve">                     </w:t>
      </w:r>
      <w:r>
        <w:rPr>
          <w:rFonts w:hint="eastAsia" w:ascii="宋体" w:hAnsi="宋体" w:eastAsia="宋体"/>
          <w:sz w:val="21"/>
          <w:szCs w:val="21"/>
          <w:highlight w:val="none"/>
          <w:lang w:eastAsia="zh-CN"/>
        </w:rPr>
        <w:t>。一年后</w:t>
      </w:r>
      <w:r>
        <w:rPr>
          <w:rFonts w:hint="eastAsia" w:ascii="宋体" w:hAnsi="宋体" w:eastAsia="宋体"/>
          <w:sz w:val="21"/>
          <w:szCs w:val="21"/>
          <w:highlight w:val="none"/>
        </w:rPr>
        <w:t>由甲方核付合同总价的百分之</w:t>
      </w:r>
      <w:r>
        <w:rPr>
          <w:rFonts w:hint="eastAsia" w:ascii="宋体" w:hAnsi="宋体" w:eastAsia="宋体"/>
          <w:sz w:val="21"/>
          <w:szCs w:val="21"/>
          <w:highlight w:val="none"/>
          <w:u w:val="single"/>
          <w:lang w:val="en-US" w:eastAsia="zh-CN"/>
        </w:rPr>
        <w:t xml:space="preserve"> 十 </w:t>
      </w:r>
      <w:r>
        <w:rPr>
          <w:rFonts w:hint="eastAsia" w:ascii="宋体" w:hAnsi="宋体" w:eastAsia="宋体"/>
          <w:sz w:val="21"/>
          <w:szCs w:val="21"/>
          <w:highlight w:val="none"/>
        </w:rPr>
        <w:t>款项：￥</w:t>
      </w:r>
      <w:r>
        <w:rPr>
          <w:rFonts w:hint="eastAsia" w:ascii="宋体" w:hAnsi="宋体" w:eastAsia="宋体"/>
          <w:sz w:val="21"/>
          <w:szCs w:val="21"/>
          <w:highlight w:val="none"/>
          <w:u w:val="single"/>
        </w:rPr>
        <w:t xml:space="preserve">     </w:t>
      </w:r>
      <w:r>
        <w:rPr>
          <w:rFonts w:hint="eastAsia" w:ascii="宋体" w:hAnsi="宋体" w:eastAsia="宋体"/>
          <w:sz w:val="21"/>
          <w:szCs w:val="21"/>
          <w:highlight w:val="none"/>
          <w:u w:val="single"/>
          <w:lang w:eastAsia="zh-CN"/>
        </w:rPr>
        <w:t>万</w:t>
      </w:r>
      <w:r>
        <w:rPr>
          <w:rFonts w:hint="eastAsia" w:ascii="宋体" w:hAnsi="宋体" w:eastAsia="宋体"/>
          <w:sz w:val="21"/>
          <w:szCs w:val="21"/>
          <w:highlight w:val="none"/>
        </w:rPr>
        <w:t>元，人民币大写</w:t>
      </w:r>
      <w:r>
        <w:rPr>
          <w:rFonts w:hint="eastAsia" w:ascii="宋体" w:hAnsi="宋体" w:eastAsia="宋体"/>
          <w:sz w:val="21"/>
          <w:szCs w:val="21"/>
          <w:highlight w:val="none"/>
          <w:u w:val="single"/>
        </w:rPr>
        <w:t xml:space="preserve">                     </w:t>
      </w:r>
      <w:r>
        <w:rPr>
          <w:rFonts w:hint="eastAsia" w:ascii="宋体" w:hAnsi="宋体" w:eastAsia="宋体"/>
          <w:sz w:val="21"/>
          <w:szCs w:val="21"/>
          <w:highlight w:val="none"/>
          <w:lang w:eastAsia="zh-CN"/>
        </w:rPr>
        <w:t>。</w:t>
      </w:r>
      <w:r>
        <w:rPr>
          <w:rFonts w:hint="eastAsia" w:ascii="宋体" w:hAnsi="宋体" w:eastAsia="宋体"/>
          <w:color w:val="auto"/>
          <w:sz w:val="21"/>
          <w:szCs w:val="21"/>
          <w:highlight w:val="none"/>
          <w:lang w:val="en-US" w:eastAsia="zh-CN"/>
        </w:rPr>
        <w:t>三年后</w:t>
      </w:r>
      <w:r>
        <w:rPr>
          <w:rFonts w:hint="eastAsia" w:ascii="宋体" w:hAnsi="宋体" w:eastAsia="宋体"/>
          <w:color w:val="auto"/>
          <w:sz w:val="21"/>
          <w:szCs w:val="21"/>
          <w:highlight w:val="none"/>
        </w:rPr>
        <w:t>，由甲方核付合同总价的百分之</w:t>
      </w:r>
      <w:r>
        <w:rPr>
          <w:rFonts w:hint="eastAsia" w:ascii="宋体" w:hAnsi="宋体" w:eastAsia="宋体"/>
          <w:color w:val="auto"/>
          <w:sz w:val="21"/>
          <w:szCs w:val="21"/>
          <w:highlight w:val="none"/>
          <w:u w:val="single"/>
          <w:lang w:val="en-US" w:eastAsia="zh-CN"/>
        </w:rPr>
        <w:t xml:space="preserve">  五 </w:t>
      </w:r>
      <w:r>
        <w:rPr>
          <w:rFonts w:hint="eastAsia" w:ascii="宋体" w:hAnsi="宋体" w:eastAsia="宋体"/>
          <w:color w:val="auto"/>
          <w:sz w:val="21"/>
          <w:szCs w:val="21"/>
          <w:highlight w:val="none"/>
        </w:rPr>
        <w:t>款项：￥</w:t>
      </w:r>
      <w:r>
        <w:rPr>
          <w:rFonts w:hint="eastAsia" w:ascii="宋体" w:hAnsi="宋体" w:eastAsia="宋体"/>
          <w:color w:val="auto"/>
          <w:sz w:val="21"/>
          <w:szCs w:val="21"/>
          <w:highlight w:val="none"/>
          <w:u w:val="single"/>
        </w:rPr>
        <w:t xml:space="preserve">     </w:t>
      </w:r>
      <w:r>
        <w:rPr>
          <w:rFonts w:hint="eastAsia" w:ascii="宋体" w:hAnsi="宋体" w:eastAsia="宋体"/>
          <w:color w:val="auto"/>
          <w:sz w:val="21"/>
          <w:szCs w:val="21"/>
          <w:highlight w:val="none"/>
          <w:u w:val="single"/>
          <w:lang w:eastAsia="zh-CN"/>
        </w:rPr>
        <w:t>万</w:t>
      </w:r>
      <w:r>
        <w:rPr>
          <w:rFonts w:hint="eastAsia" w:ascii="宋体" w:hAnsi="宋体" w:eastAsia="宋体"/>
          <w:color w:val="auto"/>
          <w:sz w:val="21"/>
          <w:szCs w:val="21"/>
          <w:highlight w:val="none"/>
        </w:rPr>
        <w:t>元，人民币大写</w:t>
      </w:r>
      <w:r>
        <w:rPr>
          <w:rFonts w:hint="eastAsia" w:ascii="宋体" w:hAnsi="宋体" w:eastAsia="宋体"/>
          <w:color w:val="auto"/>
          <w:sz w:val="21"/>
          <w:szCs w:val="21"/>
          <w:highlight w:val="none"/>
          <w:u w:val="single"/>
        </w:rPr>
        <w:t xml:space="preserve">                     </w:t>
      </w:r>
      <w:r>
        <w:rPr>
          <w:rFonts w:hint="eastAsia" w:ascii="宋体" w:hAnsi="宋体" w:eastAsia="宋体"/>
          <w:color w:val="auto"/>
          <w:sz w:val="21"/>
          <w:szCs w:val="21"/>
          <w:highlight w:val="none"/>
          <w:lang w:eastAsia="zh-CN"/>
        </w:rPr>
        <w:t>。每次付款前均需由乙方提供符合甲方要求的相关资料后，甲方再予以核付；如果乙方不按要求提供相关资料，甲方有权拒付款项。</w:t>
      </w:r>
    </w:p>
    <w:p w14:paraId="25CE8DE3">
      <w:pPr>
        <w:ind w:firstLine="422" w:firstLineChars="200"/>
        <w:rPr>
          <w:rFonts w:hint="eastAsia" w:ascii="宋体" w:hAnsi="宋体" w:eastAsia="宋体"/>
          <w:b/>
          <w:color w:val="auto"/>
          <w:sz w:val="21"/>
          <w:szCs w:val="21"/>
          <w:highlight w:val="none"/>
        </w:rPr>
      </w:pPr>
      <w:r>
        <w:rPr>
          <w:rFonts w:hint="eastAsia" w:ascii="宋体" w:hAnsi="宋体" w:eastAsia="宋体"/>
          <w:b/>
          <w:color w:val="auto"/>
          <w:sz w:val="21"/>
          <w:szCs w:val="21"/>
          <w:highlight w:val="none"/>
        </w:rPr>
        <w:t>六、售后服务</w:t>
      </w:r>
    </w:p>
    <w:p w14:paraId="00BF6AE7">
      <w:pPr>
        <w:ind w:firstLine="420" w:firstLineChars="200"/>
        <w:rPr>
          <w:rFonts w:hint="eastAsia" w:ascii="宋体" w:hAnsi="宋体" w:eastAsia="宋体"/>
          <w:color w:val="auto"/>
          <w:sz w:val="21"/>
          <w:szCs w:val="21"/>
          <w:highlight w:val="none"/>
        </w:rPr>
      </w:pPr>
      <w:r>
        <w:rPr>
          <w:rFonts w:hint="eastAsia" w:ascii="宋体" w:hAnsi="宋体" w:eastAsia="宋体"/>
          <w:color w:val="auto"/>
          <w:sz w:val="21"/>
          <w:szCs w:val="21"/>
          <w:highlight w:val="none"/>
        </w:rPr>
        <w:t>1、质保期为</w:t>
      </w:r>
      <w:r>
        <w:rPr>
          <w:rFonts w:hint="eastAsia" w:ascii="宋体" w:hAnsi="宋体" w:eastAsia="宋体"/>
          <w:color w:val="auto"/>
          <w:sz w:val="21"/>
          <w:szCs w:val="21"/>
          <w:highlight w:val="none"/>
          <w:lang w:eastAsia="zh-CN"/>
        </w:rPr>
        <w:t>甲方入库之日起</w:t>
      </w:r>
      <w:r>
        <w:rPr>
          <w:rFonts w:hint="eastAsia" w:ascii="宋体" w:hAnsi="宋体" w:eastAsia="宋体"/>
          <w:color w:val="auto"/>
          <w:sz w:val="21"/>
          <w:szCs w:val="21"/>
          <w:highlight w:val="none"/>
          <w:u w:val="single"/>
        </w:rPr>
        <w:t xml:space="preserve">        </w:t>
      </w:r>
      <w:r>
        <w:rPr>
          <w:rFonts w:hint="eastAsia" w:ascii="宋体" w:hAnsi="宋体" w:eastAsia="宋体"/>
          <w:color w:val="auto"/>
          <w:sz w:val="21"/>
          <w:szCs w:val="21"/>
          <w:highlight w:val="none"/>
        </w:rPr>
        <w:t>年，质保期内出现质量问题，乙方在接到甲方通知后 两小时内响应，十二小时内到达现场完成维修或更换，并承担修理更换的费用,维修期间提供备用机；如标的物经乙方</w:t>
      </w:r>
      <w:r>
        <w:rPr>
          <w:rFonts w:hint="eastAsia" w:ascii="宋体" w:hAnsi="宋体" w:eastAsia="宋体"/>
          <w:color w:val="auto"/>
          <w:sz w:val="21"/>
          <w:szCs w:val="21"/>
          <w:highlight w:val="none"/>
          <w:u w:val="single"/>
        </w:rPr>
        <w:t xml:space="preserve"> 两 </w:t>
      </w:r>
      <w:r>
        <w:rPr>
          <w:rFonts w:hint="eastAsia" w:ascii="宋体" w:hAnsi="宋体" w:eastAsia="宋体"/>
          <w:color w:val="auto"/>
          <w:sz w:val="21"/>
          <w:szCs w:val="21"/>
          <w:highlight w:val="none"/>
        </w:rPr>
        <w:t>次维修仍不能达到本合同约定的质量标准，甲方有权退货并追究乙方的违约责任。标的物到达甲方指定现场后因甲方保管不当造成的数量短缺或质量损害，乙方负责补齐或修复，费用由甲方负担。</w:t>
      </w:r>
    </w:p>
    <w:p w14:paraId="1FB152CC">
      <w:pPr>
        <w:ind w:firstLine="420" w:firstLineChars="200"/>
        <w:rPr>
          <w:rFonts w:hint="eastAsia" w:ascii="宋体" w:hAnsi="宋体" w:eastAsia="宋体"/>
          <w:color w:val="auto"/>
          <w:sz w:val="21"/>
          <w:szCs w:val="21"/>
          <w:highlight w:val="none"/>
        </w:rPr>
      </w:pPr>
      <w:r>
        <w:rPr>
          <w:rFonts w:hint="eastAsia" w:ascii="宋体" w:hAnsi="宋体" w:eastAsia="宋体"/>
          <w:color w:val="auto"/>
          <w:sz w:val="21"/>
          <w:szCs w:val="21"/>
          <w:highlight w:val="none"/>
        </w:rPr>
        <w:t>2、乙方须指派专人负责与甲方联系售后服务事宜。</w:t>
      </w:r>
    </w:p>
    <w:p w14:paraId="3A111393">
      <w:pPr>
        <w:ind w:firstLine="420" w:firstLineChars="200"/>
        <w:rPr>
          <w:rFonts w:hint="eastAsia" w:ascii="宋体" w:hAnsi="宋体" w:eastAsia="宋体"/>
          <w:color w:val="auto"/>
          <w:sz w:val="21"/>
          <w:szCs w:val="21"/>
          <w:highlight w:val="none"/>
          <w:lang w:val="en-US" w:eastAsia="zh-CN"/>
        </w:rPr>
      </w:pPr>
      <w:r>
        <w:rPr>
          <w:rFonts w:hint="eastAsia" w:ascii="宋体" w:hAnsi="宋体" w:eastAsia="宋体"/>
          <w:color w:val="auto"/>
          <w:sz w:val="21"/>
          <w:szCs w:val="21"/>
          <w:highlight w:val="none"/>
          <w:lang w:val="en-US" w:eastAsia="zh-CN"/>
        </w:rPr>
        <w:t>3、本合同履行过程中因乙方无法完成设备的维修与更换，导致甲方产生的额外支出由甲方从未向乙方支付的款项中扣除，甲方的额外支出超过未向乙方支付的款项时，乙方应承担额外的维修与更换费用。</w:t>
      </w:r>
    </w:p>
    <w:p w14:paraId="43458801">
      <w:pPr>
        <w:ind w:firstLine="422" w:firstLineChars="200"/>
        <w:rPr>
          <w:rFonts w:hint="eastAsia" w:ascii="宋体" w:hAnsi="宋体" w:eastAsia="宋体"/>
          <w:b/>
          <w:sz w:val="21"/>
          <w:szCs w:val="21"/>
          <w:highlight w:val="none"/>
        </w:rPr>
      </w:pPr>
      <w:r>
        <w:rPr>
          <w:rFonts w:hint="eastAsia" w:ascii="宋体" w:hAnsi="宋体" w:eastAsia="宋体"/>
          <w:b/>
          <w:sz w:val="21"/>
          <w:szCs w:val="21"/>
          <w:highlight w:val="none"/>
        </w:rPr>
        <w:t>七、违约责任</w:t>
      </w:r>
    </w:p>
    <w:p w14:paraId="6EF03825">
      <w:pPr>
        <w:ind w:firstLine="420" w:firstLineChars="200"/>
        <w:rPr>
          <w:rFonts w:hint="eastAsia" w:ascii="宋体" w:hAnsi="宋体" w:eastAsia="宋体"/>
          <w:sz w:val="21"/>
          <w:szCs w:val="21"/>
          <w:highlight w:val="none"/>
        </w:rPr>
      </w:pPr>
      <w:r>
        <w:rPr>
          <w:rFonts w:hint="eastAsia" w:ascii="宋体" w:hAnsi="宋体" w:eastAsia="宋体"/>
          <w:sz w:val="21"/>
          <w:szCs w:val="21"/>
          <w:highlight w:val="none"/>
        </w:rPr>
        <w:t>1、甲方的违约责任</w:t>
      </w:r>
    </w:p>
    <w:p w14:paraId="582AE4E6">
      <w:pPr>
        <w:ind w:firstLine="420" w:firstLineChars="200"/>
        <w:rPr>
          <w:rFonts w:hint="eastAsia" w:ascii="宋体" w:hAnsi="宋体" w:eastAsia="宋体"/>
          <w:sz w:val="21"/>
          <w:szCs w:val="21"/>
          <w:highlight w:val="none"/>
        </w:rPr>
      </w:pPr>
      <w:r>
        <w:rPr>
          <w:rFonts w:hint="eastAsia" w:ascii="宋体" w:hAnsi="宋体" w:eastAsia="宋体"/>
          <w:sz w:val="21"/>
          <w:szCs w:val="21"/>
          <w:highlight w:val="none"/>
        </w:rPr>
        <w:t>甲方无正当理由拒收标的物的，甲方应偿付合同总价的</w:t>
      </w:r>
      <w:r>
        <w:rPr>
          <w:rFonts w:hint="eastAsia" w:ascii="宋体" w:hAnsi="宋体" w:eastAsia="宋体"/>
          <w:sz w:val="21"/>
          <w:szCs w:val="21"/>
          <w:highlight w:val="none"/>
          <w:u w:val="single"/>
        </w:rPr>
        <w:t xml:space="preserve"> 百分之三 </w:t>
      </w:r>
      <w:r>
        <w:rPr>
          <w:rFonts w:hint="eastAsia" w:ascii="宋体" w:hAnsi="宋体" w:eastAsia="宋体"/>
          <w:sz w:val="21"/>
          <w:szCs w:val="21"/>
          <w:highlight w:val="none"/>
        </w:rPr>
        <w:t>的违约金；</w:t>
      </w:r>
    </w:p>
    <w:p w14:paraId="1C86877D">
      <w:pPr>
        <w:ind w:firstLine="420" w:firstLineChars="200"/>
        <w:rPr>
          <w:rFonts w:hint="eastAsia" w:ascii="宋体" w:hAnsi="宋体" w:eastAsia="宋体"/>
          <w:sz w:val="21"/>
          <w:szCs w:val="21"/>
          <w:highlight w:val="none"/>
        </w:rPr>
      </w:pPr>
      <w:r>
        <w:rPr>
          <w:rFonts w:hint="eastAsia" w:ascii="宋体" w:hAnsi="宋体" w:eastAsia="宋体"/>
          <w:sz w:val="21"/>
          <w:szCs w:val="21"/>
          <w:highlight w:val="none"/>
        </w:rPr>
        <w:t>2、乙方违约责任</w:t>
      </w:r>
    </w:p>
    <w:p w14:paraId="0F6E3216">
      <w:pPr>
        <w:ind w:firstLine="420" w:firstLineChars="200"/>
        <w:rPr>
          <w:rFonts w:hint="eastAsia" w:ascii="宋体" w:hAnsi="宋体" w:eastAsia="宋体"/>
          <w:sz w:val="21"/>
          <w:szCs w:val="21"/>
          <w:highlight w:val="none"/>
        </w:rPr>
      </w:pPr>
      <w:r>
        <w:rPr>
          <w:rFonts w:hint="eastAsia" w:ascii="宋体" w:hAnsi="宋体" w:eastAsia="宋体"/>
          <w:sz w:val="21"/>
          <w:szCs w:val="21"/>
          <w:highlight w:val="none"/>
        </w:rPr>
        <w:t>（1）乙方交付的标的物质量不符合合同约定的，乙方应向甲方支付合同总价的百分之</w:t>
      </w:r>
      <w:r>
        <w:rPr>
          <w:rFonts w:hint="eastAsia" w:ascii="宋体" w:hAnsi="宋体" w:eastAsia="宋体"/>
          <w:sz w:val="21"/>
          <w:szCs w:val="21"/>
          <w:highlight w:val="none"/>
          <w:u w:val="single"/>
        </w:rPr>
        <w:t xml:space="preserve"> 三 </w:t>
      </w:r>
      <w:r>
        <w:rPr>
          <w:rFonts w:hint="eastAsia" w:ascii="宋体" w:hAnsi="宋体" w:eastAsia="宋体"/>
          <w:sz w:val="21"/>
          <w:szCs w:val="21"/>
          <w:highlight w:val="none"/>
        </w:rPr>
        <w:t>的违约金，并须在合同约定的交货时间内更换合格的标的物给甲方，否则，视作乙方不能交付标的物而违约，按本条本款下述第“（2）”项规定由乙方支付违约赔偿金给甲方。</w:t>
      </w:r>
    </w:p>
    <w:p w14:paraId="35E013FF">
      <w:pPr>
        <w:ind w:firstLine="420" w:firstLineChars="200"/>
        <w:rPr>
          <w:rFonts w:hint="eastAsia" w:ascii="宋体" w:hAnsi="宋体" w:eastAsia="宋体"/>
          <w:sz w:val="21"/>
          <w:szCs w:val="21"/>
          <w:highlight w:val="none"/>
        </w:rPr>
      </w:pPr>
      <w:r>
        <w:rPr>
          <w:rFonts w:hint="eastAsia" w:ascii="宋体" w:hAnsi="宋体" w:eastAsia="宋体"/>
          <w:sz w:val="21"/>
          <w:szCs w:val="21"/>
          <w:highlight w:val="none"/>
        </w:rPr>
        <w:t>（2）乙方不能交付标的物或逾期交付标的物而违约的，除应及时交足标的物外，应向甲方支付逾期交货部分货款总额的万分之</w:t>
      </w:r>
      <w:r>
        <w:rPr>
          <w:rFonts w:hint="eastAsia" w:ascii="宋体" w:hAnsi="宋体" w:eastAsia="宋体"/>
          <w:sz w:val="21"/>
          <w:szCs w:val="21"/>
          <w:highlight w:val="none"/>
          <w:u w:val="single"/>
        </w:rPr>
        <w:t xml:space="preserve">五 </w:t>
      </w:r>
      <w:r>
        <w:rPr>
          <w:rFonts w:hint="eastAsia" w:ascii="宋体" w:hAnsi="宋体" w:eastAsia="宋体"/>
          <w:sz w:val="21"/>
          <w:szCs w:val="21"/>
          <w:highlight w:val="none"/>
        </w:rPr>
        <w:t>/日的违约金；逾期交货超过</w:t>
      </w:r>
      <w:r>
        <w:rPr>
          <w:rFonts w:hint="eastAsia" w:ascii="宋体" w:hAnsi="宋体" w:eastAsia="宋体"/>
          <w:sz w:val="21"/>
          <w:szCs w:val="21"/>
          <w:highlight w:val="none"/>
          <w:u w:val="single"/>
        </w:rPr>
        <w:t xml:space="preserve"> 七 </w:t>
      </w:r>
      <w:r>
        <w:rPr>
          <w:rFonts w:hint="eastAsia" w:ascii="宋体" w:hAnsi="宋体" w:eastAsia="宋体"/>
          <w:sz w:val="21"/>
          <w:szCs w:val="21"/>
          <w:highlight w:val="none"/>
        </w:rPr>
        <w:t>天，甲方有权解除合同，乙方则应按合同总价的百分之</w:t>
      </w:r>
      <w:r>
        <w:rPr>
          <w:rFonts w:hint="eastAsia" w:ascii="宋体" w:hAnsi="宋体" w:eastAsia="宋体"/>
          <w:sz w:val="21"/>
          <w:szCs w:val="21"/>
          <w:highlight w:val="none"/>
          <w:u w:val="single"/>
        </w:rPr>
        <w:t xml:space="preserve"> 三 </w:t>
      </w:r>
      <w:r>
        <w:rPr>
          <w:rFonts w:hint="eastAsia" w:ascii="宋体" w:hAnsi="宋体" w:eastAsia="宋体"/>
          <w:sz w:val="21"/>
          <w:szCs w:val="21"/>
          <w:highlight w:val="none"/>
        </w:rPr>
        <w:t>的款额向甲方支付赔偿金，并须全额退还甲方已经付给乙方的货款及自甲方付款至退款期间的利息（按同期银行贷款利率）。</w:t>
      </w:r>
    </w:p>
    <w:p w14:paraId="405258F7">
      <w:pPr>
        <w:ind w:firstLine="420" w:firstLineChars="200"/>
        <w:rPr>
          <w:rFonts w:hint="eastAsia" w:ascii="宋体" w:hAnsi="宋体" w:eastAsia="宋体"/>
          <w:sz w:val="21"/>
          <w:szCs w:val="21"/>
          <w:highlight w:val="none"/>
        </w:rPr>
      </w:pPr>
      <w:r>
        <w:rPr>
          <w:rFonts w:hint="eastAsia" w:ascii="宋体" w:hAnsi="宋体" w:eastAsia="宋体"/>
          <w:sz w:val="21"/>
          <w:szCs w:val="21"/>
          <w:highlight w:val="none"/>
        </w:rPr>
        <w:t>（3）乙方标的物经甲方送交具有法定资格条件的质量技术监督机构检测后，如检测结果认定标的物质量不符合本合同规定标准的，则视为乙方没有按时交货而违约，乙方须在</w:t>
      </w:r>
      <w:r>
        <w:rPr>
          <w:rFonts w:hint="eastAsia" w:ascii="宋体" w:hAnsi="宋体" w:eastAsia="宋体"/>
          <w:sz w:val="21"/>
          <w:szCs w:val="21"/>
          <w:highlight w:val="none"/>
          <w:u w:val="single"/>
        </w:rPr>
        <w:t xml:space="preserve"> </w:t>
      </w:r>
      <w:r>
        <w:rPr>
          <w:rFonts w:hint="eastAsia" w:ascii="宋体" w:hAnsi="宋体" w:eastAsia="宋体"/>
          <w:sz w:val="21"/>
          <w:szCs w:val="21"/>
          <w:highlight w:val="none"/>
          <w:u w:val="single"/>
          <w:lang w:eastAsia="zh-CN"/>
        </w:rPr>
        <w:t>三</w:t>
      </w:r>
      <w:r>
        <w:rPr>
          <w:rFonts w:hint="eastAsia" w:ascii="宋体" w:hAnsi="宋体" w:eastAsia="宋体"/>
          <w:sz w:val="21"/>
          <w:szCs w:val="21"/>
          <w:highlight w:val="none"/>
          <w:u w:val="single"/>
          <w:lang w:val="en-US" w:eastAsia="zh-CN"/>
        </w:rPr>
        <w:t xml:space="preserve"> </w:t>
      </w:r>
      <w:r>
        <w:rPr>
          <w:rFonts w:hint="eastAsia" w:ascii="宋体" w:hAnsi="宋体" w:eastAsia="宋体"/>
          <w:sz w:val="21"/>
          <w:szCs w:val="21"/>
          <w:highlight w:val="none"/>
          <w:u w:val="single"/>
        </w:rPr>
        <w:t xml:space="preserve"> </w:t>
      </w:r>
      <w:r>
        <w:rPr>
          <w:rFonts w:hint="eastAsia" w:ascii="宋体" w:hAnsi="宋体" w:eastAsia="宋体"/>
          <w:sz w:val="21"/>
          <w:szCs w:val="21"/>
          <w:highlight w:val="none"/>
        </w:rPr>
        <w:t>天内无条件更换合格标的物，如逾期不能更换合格的标的物，甲方有权终止本合同，乙方应另付合同总价的百分之</w:t>
      </w:r>
      <w:r>
        <w:rPr>
          <w:rFonts w:hint="eastAsia" w:ascii="宋体" w:hAnsi="宋体" w:eastAsia="宋体"/>
          <w:sz w:val="21"/>
          <w:szCs w:val="21"/>
          <w:highlight w:val="none"/>
          <w:u w:val="single"/>
        </w:rPr>
        <w:t xml:space="preserve"> 三 </w:t>
      </w:r>
      <w:r>
        <w:rPr>
          <w:rFonts w:hint="eastAsia" w:ascii="宋体" w:hAnsi="宋体" w:eastAsia="宋体"/>
          <w:sz w:val="21"/>
          <w:szCs w:val="21"/>
          <w:highlight w:val="none"/>
        </w:rPr>
        <w:t>的赔偿金给甲方。</w:t>
      </w:r>
    </w:p>
    <w:p w14:paraId="0BF78B47">
      <w:pPr>
        <w:ind w:firstLine="420" w:firstLineChars="200"/>
        <w:rPr>
          <w:rFonts w:hint="eastAsia" w:ascii="宋体" w:hAnsi="宋体" w:eastAsia="宋体"/>
          <w:sz w:val="21"/>
          <w:szCs w:val="21"/>
          <w:highlight w:val="none"/>
        </w:rPr>
      </w:pPr>
      <w:r>
        <w:rPr>
          <w:rFonts w:hint="eastAsia" w:ascii="宋体" w:hAnsi="宋体" w:eastAsia="宋体"/>
          <w:sz w:val="21"/>
          <w:szCs w:val="21"/>
          <w:highlight w:val="none"/>
        </w:rPr>
        <w:t>（4）乙方保证本合同标的物的权利无瑕疵，包括标的物所有权及知识产权等权利无瑕疵。如任何第三方经法院（或仲裁机构）裁决有权对上述标的物主张权利或国家机关依法对标的物进行没收查处的，乙方除应向甲方返还已收款项外，还应另按合同总价的百分之</w:t>
      </w:r>
      <w:r>
        <w:rPr>
          <w:rFonts w:hint="eastAsia" w:ascii="宋体" w:hAnsi="宋体" w:eastAsia="宋体"/>
          <w:sz w:val="21"/>
          <w:szCs w:val="21"/>
          <w:highlight w:val="none"/>
          <w:u w:val="single"/>
        </w:rPr>
        <w:t>五</w:t>
      </w:r>
      <w:r>
        <w:rPr>
          <w:rFonts w:hint="eastAsia" w:ascii="宋体" w:hAnsi="宋体" w:eastAsia="宋体"/>
          <w:sz w:val="21"/>
          <w:szCs w:val="21"/>
          <w:highlight w:val="none"/>
        </w:rPr>
        <w:t>向甲方支付违约金并赔偿因此给甲方造成的一切损失。</w:t>
      </w:r>
    </w:p>
    <w:p w14:paraId="3C3C4CA4">
      <w:pPr>
        <w:ind w:firstLine="420" w:firstLineChars="200"/>
        <w:rPr>
          <w:rFonts w:hint="eastAsia" w:ascii="宋体" w:hAnsi="宋体" w:eastAsia="宋体"/>
          <w:sz w:val="21"/>
          <w:szCs w:val="21"/>
          <w:highlight w:val="none"/>
        </w:rPr>
      </w:pPr>
      <w:r>
        <w:rPr>
          <w:rFonts w:hint="eastAsia" w:ascii="宋体" w:hAnsi="宋体" w:eastAsia="宋体"/>
          <w:sz w:val="21"/>
          <w:szCs w:val="21"/>
          <w:highlight w:val="none"/>
        </w:rPr>
        <w:t>（5）乙方偿付的违约金不足以弥补甲方损失的，还应按甲方损失尚未弥补的部分，支付赔偿金给甲方。</w:t>
      </w:r>
    </w:p>
    <w:p w14:paraId="78D25BC2">
      <w:pPr>
        <w:ind w:firstLine="422" w:firstLineChars="200"/>
        <w:rPr>
          <w:rFonts w:hint="eastAsia" w:ascii="宋体" w:hAnsi="宋体" w:eastAsia="宋体"/>
          <w:b/>
          <w:sz w:val="21"/>
          <w:szCs w:val="21"/>
          <w:highlight w:val="none"/>
        </w:rPr>
      </w:pPr>
      <w:r>
        <w:rPr>
          <w:rFonts w:hint="eastAsia" w:ascii="宋体" w:hAnsi="宋体" w:eastAsia="宋体"/>
          <w:b/>
          <w:sz w:val="21"/>
          <w:szCs w:val="21"/>
          <w:highlight w:val="none"/>
        </w:rPr>
        <w:t>八、争议解决方法</w:t>
      </w:r>
    </w:p>
    <w:p w14:paraId="70DE7D94">
      <w:pPr>
        <w:ind w:firstLine="420" w:firstLineChars="200"/>
        <w:rPr>
          <w:rFonts w:hint="eastAsia" w:ascii="宋体" w:hAnsi="宋体" w:eastAsia="宋体"/>
          <w:sz w:val="21"/>
          <w:szCs w:val="21"/>
          <w:highlight w:val="none"/>
        </w:rPr>
      </w:pPr>
      <w:r>
        <w:rPr>
          <w:rFonts w:hint="eastAsia" w:ascii="宋体" w:hAnsi="宋体" w:eastAsia="宋体"/>
          <w:sz w:val="21"/>
          <w:szCs w:val="21"/>
          <w:highlight w:val="none"/>
        </w:rPr>
        <w:t>1、因标的物的质量发生争议，由甲方委托法定的质量技术监督部门或监督部门指定的质量鉴定机构进行质量鉴定或检测，鉴定费由乙方承担。</w:t>
      </w:r>
    </w:p>
    <w:p w14:paraId="6FE73926">
      <w:pPr>
        <w:ind w:firstLine="420" w:firstLineChars="200"/>
        <w:rPr>
          <w:rFonts w:hint="eastAsia" w:ascii="宋体" w:hAnsi="宋体" w:eastAsia="宋体"/>
          <w:sz w:val="21"/>
          <w:szCs w:val="21"/>
          <w:highlight w:val="none"/>
        </w:rPr>
      </w:pPr>
      <w:r>
        <w:rPr>
          <w:rFonts w:hint="eastAsia" w:ascii="宋体" w:hAnsi="宋体" w:eastAsia="宋体"/>
          <w:sz w:val="21"/>
          <w:szCs w:val="21"/>
          <w:highlight w:val="none"/>
        </w:rPr>
        <w:t>2、因本合同发生争议，双方可协商或由有关部门调解解决；协商或调解不成的，应向甲方住所地有管辖权的人民法院提起诉讼。</w:t>
      </w:r>
    </w:p>
    <w:p w14:paraId="2315F47B">
      <w:pPr>
        <w:ind w:firstLine="422" w:firstLineChars="200"/>
        <w:rPr>
          <w:rFonts w:hint="eastAsia" w:ascii="宋体" w:hAnsi="宋体" w:eastAsia="宋体"/>
          <w:b/>
          <w:sz w:val="21"/>
          <w:szCs w:val="21"/>
          <w:highlight w:val="none"/>
        </w:rPr>
      </w:pPr>
      <w:r>
        <w:rPr>
          <w:rFonts w:hint="eastAsia" w:ascii="宋体" w:hAnsi="宋体" w:eastAsia="宋体"/>
          <w:b/>
          <w:sz w:val="21"/>
          <w:szCs w:val="21"/>
          <w:highlight w:val="none"/>
        </w:rPr>
        <w:t>九、其他</w:t>
      </w:r>
    </w:p>
    <w:p w14:paraId="7D99794B">
      <w:pPr>
        <w:ind w:firstLine="420" w:firstLineChars="200"/>
        <w:rPr>
          <w:rFonts w:hint="eastAsia" w:ascii="宋体" w:hAnsi="宋体" w:eastAsia="宋体"/>
          <w:sz w:val="21"/>
          <w:szCs w:val="21"/>
          <w:highlight w:val="none"/>
        </w:rPr>
      </w:pPr>
      <w:r>
        <w:rPr>
          <w:rFonts w:hint="eastAsia" w:ascii="宋体" w:hAnsi="宋体" w:eastAsia="宋体"/>
          <w:sz w:val="21"/>
          <w:szCs w:val="21"/>
          <w:highlight w:val="none"/>
        </w:rPr>
        <w:t>1、合同未尽事宜，由双方另行协商订立补充合同。</w:t>
      </w:r>
    </w:p>
    <w:p w14:paraId="3A30DD16">
      <w:pPr>
        <w:ind w:firstLine="420" w:firstLineChars="200"/>
        <w:rPr>
          <w:rFonts w:hint="eastAsia" w:ascii="宋体" w:hAnsi="宋体" w:eastAsia="宋体"/>
          <w:sz w:val="21"/>
          <w:szCs w:val="21"/>
          <w:highlight w:val="none"/>
        </w:rPr>
      </w:pPr>
      <w:r>
        <w:rPr>
          <w:rFonts w:hint="eastAsia" w:ascii="宋体" w:hAnsi="宋体" w:eastAsia="宋体"/>
          <w:sz w:val="21"/>
          <w:szCs w:val="21"/>
          <w:highlight w:val="none"/>
        </w:rPr>
        <w:t>2、本合同一式</w:t>
      </w:r>
      <w:r>
        <w:rPr>
          <w:rFonts w:hint="eastAsia" w:ascii="宋体" w:hAnsi="宋体" w:eastAsia="宋体"/>
          <w:sz w:val="21"/>
          <w:szCs w:val="21"/>
          <w:highlight w:val="none"/>
          <w:lang w:eastAsia="zh-CN"/>
        </w:rPr>
        <w:t>四</w:t>
      </w:r>
      <w:r>
        <w:rPr>
          <w:rFonts w:hint="eastAsia" w:ascii="宋体" w:hAnsi="宋体" w:eastAsia="宋体"/>
          <w:sz w:val="21"/>
          <w:szCs w:val="21"/>
          <w:highlight w:val="none"/>
        </w:rPr>
        <w:t>份，自双方签章之日起生效。甲方</w:t>
      </w:r>
      <w:r>
        <w:rPr>
          <w:rFonts w:hint="eastAsia" w:ascii="宋体" w:hAnsi="宋体" w:eastAsia="宋体"/>
          <w:sz w:val="21"/>
          <w:szCs w:val="21"/>
          <w:highlight w:val="none"/>
          <w:lang w:eastAsia="zh-CN"/>
        </w:rPr>
        <w:t>三</w:t>
      </w:r>
      <w:r>
        <w:rPr>
          <w:rFonts w:hint="eastAsia" w:ascii="宋体" w:hAnsi="宋体" w:eastAsia="宋体"/>
          <w:sz w:val="21"/>
          <w:szCs w:val="21"/>
          <w:highlight w:val="none"/>
        </w:rPr>
        <w:t>份，乙方一份。</w:t>
      </w:r>
    </w:p>
    <w:p w14:paraId="1F37D73C">
      <w:pPr>
        <w:ind w:firstLine="420" w:firstLineChars="200"/>
        <w:rPr>
          <w:rFonts w:hint="eastAsia" w:ascii="宋体" w:hAnsi="宋体" w:eastAsia="宋体"/>
          <w:b/>
          <w:bCs/>
          <w:sz w:val="21"/>
          <w:szCs w:val="21"/>
          <w:highlight w:val="none"/>
        </w:rPr>
      </w:pPr>
      <w:r>
        <w:rPr>
          <w:rFonts w:hint="eastAsia" w:ascii="宋体" w:hAnsi="宋体" w:eastAsia="宋体"/>
          <w:sz w:val="21"/>
          <w:szCs w:val="21"/>
          <w:highlight w:val="none"/>
        </w:rPr>
        <w:t>3、</w:t>
      </w:r>
      <w:r>
        <w:rPr>
          <w:rFonts w:hint="eastAsia" w:ascii="宋体" w:hAnsi="宋体" w:eastAsia="宋体"/>
          <w:b/>
          <w:bCs/>
          <w:sz w:val="21"/>
          <w:szCs w:val="21"/>
          <w:highlight w:val="none"/>
        </w:rPr>
        <w:t>附件</w:t>
      </w:r>
      <w:r>
        <w:rPr>
          <w:rFonts w:hint="eastAsia" w:ascii="宋体" w:hAnsi="宋体" w:eastAsia="宋体"/>
          <w:b/>
          <w:bCs/>
          <w:sz w:val="21"/>
          <w:szCs w:val="21"/>
          <w:highlight w:val="none"/>
          <w:lang w:val="en-US" w:eastAsia="zh-CN"/>
        </w:rPr>
        <w:t>1：</w:t>
      </w:r>
      <w:r>
        <w:rPr>
          <w:rFonts w:hint="eastAsia" w:ascii="宋体" w:hAnsi="宋体" w:eastAsia="宋体"/>
          <w:b/>
          <w:bCs/>
          <w:sz w:val="21"/>
          <w:szCs w:val="21"/>
          <w:highlight w:val="none"/>
        </w:rPr>
        <w:t>中标通知书</w:t>
      </w:r>
    </w:p>
    <w:p w14:paraId="7A0D927E">
      <w:pPr>
        <w:ind w:firstLine="422" w:firstLineChars="200"/>
        <w:rPr>
          <w:rFonts w:hint="eastAsia" w:ascii="宋体" w:hAnsi="宋体" w:eastAsia="宋体"/>
          <w:b/>
          <w:bCs/>
          <w:sz w:val="21"/>
          <w:szCs w:val="21"/>
          <w:highlight w:val="none"/>
        </w:rPr>
      </w:pPr>
      <w:r>
        <w:rPr>
          <w:rFonts w:hint="eastAsia" w:ascii="宋体" w:hAnsi="宋体" w:eastAsia="宋体"/>
          <w:b/>
          <w:bCs/>
          <w:sz w:val="21"/>
          <w:szCs w:val="21"/>
          <w:highlight w:val="none"/>
          <w:lang w:val="en-US" w:eastAsia="zh-CN"/>
        </w:rPr>
        <w:t xml:space="preserve">   附件2：</w:t>
      </w:r>
      <w:r>
        <w:rPr>
          <w:rFonts w:hint="eastAsia" w:ascii="宋体" w:hAnsi="宋体" w:eastAsia="宋体"/>
          <w:b/>
          <w:bCs/>
          <w:sz w:val="21"/>
          <w:szCs w:val="21"/>
          <w:highlight w:val="none"/>
        </w:rPr>
        <w:t>配置清单</w:t>
      </w:r>
    </w:p>
    <w:p w14:paraId="0EF95AAE">
      <w:pPr>
        <w:ind w:firstLine="422" w:firstLineChars="200"/>
        <w:rPr>
          <w:rFonts w:hint="eastAsia" w:ascii="宋体" w:hAnsi="宋体" w:eastAsia="宋体"/>
          <w:b/>
          <w:bCs/>
          <w:sz w:val="21"/>
          <w:szCs w:val="21"/>
          <w:highlight w:val="none"/>
          <w:lang w:eastAsia="zh-CN"/>
        </w:rPr>
      </w:pPr>
      <w:r>
        <w:rPr>
          <w:rFonts w:hint="eastAsia" w:ascii="宋体" w:hAnsi="宋体" w:eastAsia="宋体"/>
          <w:b/>
          <w:bCs/>
          <w:sz w:val="21"/>
          <w:szCs w:val="21"/>
          <w:highlight w:val="none"/>
          <w:lang w:val="en-US" w:eastAsia="zh-CN"/>
        </w:rPr>
        <w:t xml:space="preserve">   附件3：</w:t>
      </w:r>
      <w:r>
        <w:rPr>
          <w:rFonts w:hint="eastAsia" w:ascii="宋体" w:hAnsi="宋体" w:eastAsia="宋体"/>
          <w:b/>
          <w:bCs/>
          <w:sz w:val="21"/>
          <w:szCs w:val="21"/>
          <w:highlight w:val="none"/>
          <w:lang w:eastAsia="zh-CN"/>
        </w:rPr>
        <w:t>售后服务承诺书</w:t>
      </w:r>
    </w:p>
    <w:tbl>
      <w:tblPr>
        <w:tblStyle w:val="3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1"/>
        <w:gridCol w:w="4261"/>
      </w:tblGrid>
      <w:tr w14:paraId="483EED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4261" w:type="dxa"/>
            <w:tcBorders>
              <w:top w:val="nil"/>
              <w:left w:val="nil"/>
              <w:bottom w:val="nil"/>
              <w:right w:val="nil"/>
            </w:tcBorders>
            <w:noWrap w:val="0"/>
            <w:vAlign w:val="top"/>
          </w:tcPr>
          <w:p w14:paraId="018A32C1">
            <w:pPr>
              <w:jc w:val="left"/>
              <w:rPr>
                <w:rFonts w:hint="eastAsia" w:ascii="宋体" w:hAnsi="宋体" w:eastAsia="宋体"/>
                <w:b/>
                <w:bCs/>
                <w:sz w:val="21"/>
                <w:szCs w:val="21"/>
                <w:highlight w:val="none"/>
                <w:vertAlign w:val="baseline"/>
                <w:lang w:eastAsia="zh-CN"/>
              </w:rPr>
            </w:pPr>
            <w:r>
              <w:rPr>
                <w:rFonts w:hint="eastAsia" w:ascii="宋体" w:hAnsi="宋体" w:eastAsia="宋体"/>
                <w:sz w:val="21"/>
                <w:szCs w:val="21"/>
                <w:highlight w:val="none"/>
              </w:rPr>
              <w:t>甲    方：（盖章）</w:t>
            </w:r>
          </w:p>
        </w:tc>
        <w:tc>
          <w:tcPr>
            <w:tcW w:w="4261" w:type="dxa"/>
            <w:tcBorders>
              <w:top w:val="nil"/>
              <w:left w:val="nil"/>
              <w:bottom w:val="nil"/>
              <w:right w:val="nil"/>
            </w:tcBorders>
            <w:noWrap w:val="0"/>
            <w:vAlign w:val="top"/>
          </w:tcPr>
          <w:p w14:paraId="532A4B5D">
            <w:pPr>
              <w:jc w:val="left"/>
              <w:rPr>
                <w:rFonts w:hint="eastAsia" w:ascii="宋体" w:hAnsi="宋体" w:eastAsia="宋体"/>
                <w:sz w:val="21"/>
                <w:szCs w:val="21"/>
                <w:highlight w:val="none"/>
              </w:rPr>
            </w:pPr>
            <w:r>
              <w:rPr>
                <w:rFonts w:hint="eastAsia" w:ascii="宋体" w:hAnsi="宋体" w:eastAsia="宋体"/>
                <w:sz w:val="21"/>
                <w:szCs w:val="21"/>
                <w:highlight w:val="none"/>
              </w:rPr>
              <w:t>乙    方：（盖章）</w:t>
            </w:r>
          </w:p>
          <w:p w14:paraId="0BBF5617">
            <w:pPr>
              <w:jc w:val="left"/>
              <w:rPr>
                <w:rFonts w:hint="eastAsia" w:ascii="宋体" w:hAnsi="宋体" w:eastAsia="宋体"/>
                <w:b/>
                <w:bCs/>
                <w:sz w:val="21"/>
                <w:szCs w:val="21"/>
                <w:highlight w:val="none"/>
                <w:vertAlign w:val="baseline"/>
                <w:lang w:eastAsia="zh-CN"/>
              </w:rPr>
            </w:pPr>
          </w:p>
        </w:tc>
      </w:tr>
      <w:tr w14:paraId="6501CF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7" w:hRule="exact"/>
        </w:trPr>
        <w:tc>
          <w:tcPr>
            <w:tcW w:w="4261" w:type="dxa"/>
            <w:tcBorders>
              <w:top w:val="nil"/>
              <w:left w:val="nil"/>
              <w:bottom w:val="nil"/>
              <w:right w:val="nil"/>
            </w:tcBorders>
            <w:noWrap w:val="0"/>
            <w:vAlign w:val="center"/>
          </w:tcPr>
          <w:p w14:paraId="646FC1D3">
            <w:pPr>
              <w:jc w:val="both"/>
              <w:rPr>
                <w:rFonts w:hint="default" w:ascii="宋体" w:hAnsi="宋体" w:eastAsia="宋体"/>
                <w:b/>
                <w:bCs/>
                <w:sz w:val="21"/>
                <w:szCs w:val="21"/>
                <w:highlight w:val="none"/>
                <w:vertAlign w:val="baseline"/>
                <w:lang w:val="en-US" w:eastAsia="zh-CN"/>
              </w:rPr>
            </w:pPr>
            <w:r>
              <w:rPr>
                <w:rFonts w:hint="eastAsia" w:ascii="宋体" w:hAnsi="宋体" w:eastAsia="宋体"/>
                <w:sz w:val="21"/>
                <w:szCs w:val="21"/>
                <w:highlight w:val="none"/>
              </w:rPr>
              <w:t>授权代表：</w:t>
            </w:r>
            <w:r>
              <w:rPr>
                <w:rFonts w:hint="eastAsia" w:ascii="宋体" w:hAnsi="宋体" w:eastAsia="宋体"/>
                <w:sz w:val="21"/>
                <w:szCs w:val="21"/>
                <w:highlight w:val="none"/>
                <w:lang w:val="en-US" w:eastAsia="zh-CN"/>
              </w:rPr>
              <w:t xml:space="preserve">         </w:t>
            </w:r>
          </w:p>
        </w:tc>
        <w:tc>
          <w:tcPr>
            <w:tcW w:w="4261" w:type="dxa"/>
            <w:tcBorders>
              <w:top w:val="nil"/>
              <w:left w:val="nil"/>
              <w:bottom w:val="nil"/>
              <w:right w:val="nil"/>
            </w:tcBorders>
            <w:noWrap w:val="0"/>
            <w:vAlign w:val="top"/>
          </w:tcPr>
          <w:p w14:paraId="6CB3B8E8">
            <w:pPr>
              <w:jc w:val="left"/>
              <w:rPr>
                <w:rFonts w:hint="eastAsia" w:ascii="宋体" w:hAnsi="宋体" w:eastAsia="宋体"/>
                <w:b/>
                <w:bCs/>
                <w:sz w:val="21"/>
                <w:szCs w:val="21"/>
                <w:highlight w:val="none"/>
                <w:vertAlign w:val="baseline"/>
                <w:lang w:eastAsia="zh-CN"/>
              </w:rPr>
            </w:pPr>
            <w:r>
              <w:rPr>
                <w:rFonts w:hint="eastAsia" w:ascii="宋体" w:hAnsi="宋体" w:eastAsia="宋体"/>
                <w:sz w:val="21"/>
                <w:szCs w:val="21"/>
                <w:highlight w:val="none"/>
              </w:rPr>
              <w:t>法定代表人：</w:t>
            </w:r>
          </w:p>
        </w:tc>
      </w:tr>
      <w:tr w14:paraId="52B8D7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7" w:hRule="exact"/>
        </w:trPr>
        <w:tc>
          <w:tcPr>
            <w:tcW w:w="4261" w:type="dxa"/>
            <w:tcBorders>
              <w:top w:val="nil"/>
              <w:left w:val="nil"/>
              <w:bottom w:val="nil"/>
              <w:right w:val="nil"/>
            </w:tcBorders>
            <w:noWrap w:val="0"/>
            <w:vAlign w:val="top"/>
          </w:tcPr>
          <w:p w14:paraId="09781775">
            <w:pPr>
              <w:jc w:val="left"/>
              <w:rPr>
                <w:rFonts w:hint="eastAsia" w:ascii="宋体" w:hAnsi="宋体" w:eastAsia="宋体"/>
                <w:b/>
                <w:bCs/>
                <w:sz w:val="21"/>
                <w:szCs w:val="21"/>
                <w:highlight w:val="none"/>
                <w:vertAlign w:val="baseline"/>
                <w:lang w:eastAsia="zh-CN"/>
              </w:rPr>
            </w:pPr>
          </w:p>
        </w:tc>
        <w:tc>
          <w:tcPr>
            <w:tcW w:w="4261" w:type="dxa"/>
            <w:tcBorders>
              <w:top w:val="nil"/>
              <w:left w:val="nil"/>
              <w:bottom w:val="nil"/>
              <w:right w:val="nil"/>
            </w:tcBorders>
            <w:noWrap w:val="0"/>
            <w:vAlign w:val="top"/>
          </w:tcPr>
          <w:p w14:paraId="68F20CF1">
            <w:pPr>
              <w:jc w:val="left"/>
              <w:rPr>
                <w:rFonts w:hint="eastAsia" w:ascii="宋体" w:hAnsi="宋体" w:eastAsia="宋体"/>
                <w:b/>
                <w:bCs/>
                <w:sz w:val="21"/>
                <w:szCs w:val="21"/>
                <w:highlight w:val="none"/>
                <w:vertAlign w:val="baseline"/>
                <w:lang w:eastAsia="zh-CN"/>
              </w:rPr>
            </w:pPr>
            <w:r>
              <w:rPr>
                <w:rFonts w:hint="eastAsia" w:ascii="宋体" w:hAnsi="宋体" w:eastAsia="宋体"/>
                <w:sz w:val="21"/>
                <w:szCs w:val="21"/>
                <w:highlight w:val="none"/>
              </w:rPr>
              <w:t>授权代表</w:t>
            </w:r>
            <w:r>
              <w:rPr>
                <w:rFonts w:hint="eastAsia" w:ascii="宋体" w:hAnsi="宋体" w:eastAsia="宋体"/>
                <w:sz w:val="21"/>
                <w:szCs w:val="21"/>
                <w:highlight w:val="none"/>
                <w:lang w:eastAsia="zh-CN"/>
              </w:rPr>
              <w:t>人：</w:t>
            </w:r>
          </w:p>
        </w:tc>
      </w:tr>
      <w:tr w14:paraId="6A2654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4261" w:type="dxa"/>
            <w:tcBorders>
              <w:top w:val="nil"/>
              <w:left w:val="nil"/>
              <w:bottom w:val="nil"/>
              <w:right w:val="nil"/>
            </w:tcBorders>
            <w:noWrap w:val="0"/>
            <w:vAlign w:val="top"/>
          </w:tcPr>
          <w:p w14:paraId="1D9D9A59">
            <w:pPr>
              <w:jc w:val="left"/>
              <w:rPr>
                <w:rFonts w:hint="eastAsia" w:ascii="宋体" w:hAnsi="宋体" w:eastAsia="宋体"/>
                <w:b/>
                <w:bCs/>
                <w:color w:val="auto"/>
                <w:sz w:val="21"/>
                <w:szCs w:val="21"/>
                <w:highlight w:val="none"/>
                <w:vertAlign w:val="baseline"/>
                <w:lang w:eastAsia="zh-CN"/>
              </w:rPr>
            </w:pPr>
          </w:p>
        </w:tc>
        <w:tc>
          <w:tcPr>
            <w:tcW w:w="4261" w:type="dxa"/>
            <w:tcBorders>
              <w:top w:val="nil"/>
              <w:left w:val="nil"/>
              <w:bottom w:val="nil"/>
              <w:right w:val="nil"/>
            </w:tcBorders>
            <w:noWrap w:val="0"/>
            <w:vAlign w:val="top"/>
          </w:tcPr>
          <w:p w14:paraId="4EA2B6FF">
            <w:pPr>
              <w:jc w:val="left"/>
              <w:rPr>
                <w:rFonts w:hint="eastAsia" w:ascii="宋体" w:hAnsi="宋体" w:eastAsia="宋体"/>
                <w:b/>
                <w:bCs/>
                <w:color w:val="auto"/>
                <w:sz w:val="21"/>
                <w:szCs w:val="21"/>
                <w:highlight w:val="none"/>
                <w:vertAlign w:val="baseline"/>
                <w:lang w:eastAsia="zh-CN"/>
              </w:rPr>
            </w:pPr>
            <w:r>
              <w:rPr>
                <w:rFonts w:hint="eastAsia" w:ascii="宋体" w:hAnsi="宋体" w:eastAsia="宋体"/>
                <w:color w:val="auto"/>
                <w:sz w:val="21"/>
                <w:szCs w:val="21"/>
                <w:highlight w:val="none"/>
                <w:lang w:val="en-US" w:eastAsia="zh-CN"/>
              </w:rPr>
              <w:t>纳税人识别号：此项必填</w:t>
            </w:r>
          </w:p>
        </w:tc>
      </w:tr>
      <w:tr w14:paraId="7F14F6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4261" w:type="dxa"/>
            <w:tcBorders>
              <w:top w:val="nil"/>
              <w:left w:val="nil"/>
              <w:bottom w:val="nil"/>
              <w:right w:val="nil"/>
            </w:tcBorders>
            <w:noWrap w:val="0"/>
            <w:vAlign w:val="top"/>
          </w:tcPr>
          <w:p w14:paraId="0910F7A2">
            <w:pPr>
              <w:jc w:val="left"/>
              <w:rPr>
                <w:rFonts w:hint="eastAsia" w:ascii="宋体" w:hAnsi="宋体" w:eastAsia="宋体"/>
                <w:b/>
                <w:bCs/>
                <w:color w:val="auto"/>
                <w:sz w:val="21"/>
                <w:szCs w:val="21"/>
                <w:highlight w:val="none"/>
                <w:vertAlign w:val="baseline"/>
                <w:lang w:eastAsia="zh-CN"/>
              </w:rPr>
            </w:pPr>
            <w:r>
              <w:rPr>
                <w:rFonts w:hint="eastAsia" w:ascii="宋体" w:hAnsi="宋体" w:eastAsia="宋体"/>
                <w:color w:val="auto"/>
                <w:sz w:val="21"/>
                <w:szCs w:val="21"/>
                <w:highlight w:val="none"/>
              </w:rPr>
              <w:t>地    址：</w:t>
            </w:r>
          </w:p>
        </w:tc>
        <w:tc>
          <w:tcPr>
            <w:tcW w:w="4261" w:type="dxa"/>
            <w:tcBorders>
              <w:top w:val="nil"/>
              <w:left w:val="nil"/>
              <w:bottom w:val="nil"/>
              <w:right w:val="nil"/>
            </w:tcBorders>
            <w:noWrap w:val="0"/>
            <w:vAlign w:val="top"/>
          </w:tcPr>
          <w:p w14:paraId="6339CAAC">
            <w:pPr>
              <w:jc w:val="left"/>
              <w:rPr>
                <w:rFonts w:hint="eastAsia" w:ascii="宋体" w:hAnsi="宋体" w:eastAsia="宋体"/>
                <w:b/>
                <w:bCs/>
                <w:color w:val="auto"/>
                <w:sz w:val="21"/>
                <w:szCs w:val="21"/>
                <w:highlight w:val="none"/>
                <w:vertAlign w:val="baseline"/>
                <w:lang w:eastAsia="zh-CN"/>
              </w:rPr>
            </w:pPr>
            <w:r>
              <w:rPr>
                <w:rFonts w:hint="eastAsia" w:ascii="宋体" w:hAnsi="宋体" w:eastAsia="宋体"/>
                <w:color w:val="auto"/>
                <w:sz w:val="21"/>
                <w:szCs w:val="21"/>
                <w:highlight w:val="none"/>
              </w:rPr>
              <w:t>地    址：</w:t>
            </w:r>
          </w:p>
        </w:tc>
      </w:tr>
      <w:tr w14:paraId="699F94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4261" w:type="dxa"/>
            <w:tcBorders>
              <w:top w:val="nil"/>
              <w:left w:val="nil"/>
              <w:bottom w:val="nil"/>
              <w:right w:val="nil"/>
            </w:tcBorders>
            <w:noWrap w:val="0"/>
            <w:vAlign w:val="top"/>
          </w:tcPr>
          <w:p w14:paraId="14DBA29D">
            <w:pPr>
              <w:jc w:val="left"/>
              <w:rPr>
                <w:rFonts w:hint="eastAsia" w:ascii="宋体" w:hAnsi="宋体" w:eastAsia="宋体"/>
                <w:b/>
                <w:bCs/>
                <w:color w:val="auto"/>
                <w:sz w:val="21"/>
                <w:szCs w:val="21"/>
                <w:highlight w:val="none"/>
                <w:vertAlign w:val="baseline"/>
                <w:lang w:eastAsia="zh-CN"/>
              </w:rPr>
            </w:pPr>
            <w:r>
              <w:rPr>
                <w:rFonts w:hint="eastAsia" w:ascii="宋体" w:hAnsi="宋体" w:eastAsia="宋体"/>
                <w:color w:val="auto"/>
                <w:sz w:val="21"/>
                <w:szCs w:val="21"/>
                <w:highlight w:val="none"/>
              </w:rPr>
              <w:t>开户银行：</w:t>
            </w:r>
          </w:p>
        </w:tc>
        <w:tc>
          <w:tcPr>
            <w:tcW w:w="4261" w:type="dxa"/>
            <w:tcBorders>
              <w:top w:val="nil"/>
              <w:left w:val="nil"/>
              <w:bottom w:val="nil"/>
              <w:right w:val="nil"/>
            </w:tcBorders>
            <w:noWrap w:val="0"/>
            <w:vAlign w:val="top"/>
          </w:tcPr>
          <w:p w14:paraId="5F2C9B7D">
            <w:pPr>
              <w:jc w:val="left"/>
              <w:rPr>
                <w:rFonts w:hint="eastAsia" w:ascii="宋体" w:hAnsi="宋体" w:eastAsia="宋体"/>
                <w:b/>
                <w:bCs/>
                <w:color w:val="auto"/>
                <w:sz w:val="21"/>
                <w:szCs w:val="21"/>
                <w:highlight w:val="none"/>
                <w:vertAlign w:val="baseline"/>
                <w:lang w:eastAsia="zh-CN"/>
              </w:rPr>
            </w:pPr>
            <w:r>
              <w:rPr>
                <w:rFonts w:hint="eastAsia" w:ascii="宋体" w:hAnsi="宋体" w:eastAsia="宋体"/>
                <w:color w:val="auto"/>
                <w:sz w:val="21"/>
                <w:szCs w:val="21"/>
                <w:highlight w:val="none"/>
              </w:rPr>
              <w:t xml:space="preserve">开户银行： </w:t>
            </w:r>
          </w:p>
        </w:tc>
      </w:tr>
      <w:tr w14:paraId="18AC1A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4261" w:type="dxa"/>
            <w:tcBorders>
              <w:top w:val="nil"/>
              <w:left w:val="nil"/>
              <w:bottom w:val="nil"/>
              <w:right w:val="nil"/>
            </w:tcBorders>
            <w:noWrap w:val="0"/>
            <w:vAlign w:val="top"/>
          </w:tcPr>
          <w:p w14:paraId="1AEABF46">
            <w:pPr>
              <w:jc w:val="left"/>
              <w:rPr>
                <w:rFonts w:hint="eastAsia" w:ascii="宋体" w:hAnsi="宋体" w:eastAsia="宋体"/>
                <w:b/>
                <w:bCs/>
                <w:color w:val="auto"/>
                <w:sz w:val="21"/>
                <w:szCs w:val="21"/>
                <w:highlight w:val="none"/>
                <w:vertAlign w:val="baseline"/>
                <w:lang w:eastAsia="zh-CN"/>
              </w:rPr>
            </w:pPr>
            <w:r>
              <w:rPr>
                <w:rFonts w:hint="eastAsia" w:ascii="宋体" w:hAnsi="宋体" w:eastAsia="宋体"/>
                <w:color w:val="auto"/>
                <w:sz w:val="21"/>
                <w:szCs w:val="21"/>
                <w:highlight w:val="none"/>
              </w:rPr>
              <w:t>账    号：</w:t>
            </w:r>
          </w:p>
        </w:tc>
        <w:tc>
          <w:tcPr>
            <w:tcW w:w="4261" w:type="dxa"/>
            <w:tcBorders>
              <w:top w:val="nil"/>
              <w:left w:val="nil"/>
              <w:bottom w:val="nil"/>
              <w:right w:val="nil"/>
            </w:tcBorders>
            <w:noWrap w:val="0"/>
            <w:vAlign w:val="top"/>
          </w:tcPr>
          <w:p w14:paraId="15F5D108">
            <w:pPr>
              <w:jc w:val="left"/>
              <w:rPr>
                <w:rFonts w:hint="eastAsia" w:ascii="宋体" w:hAnsi="宋体" w:eastAsia="宋体"/>
                <w:b/>
                <w:bCs/>
                <w:color w:val="auto"/>
                <w:sz w:val="21"/>
                <w:szCs w:val="21"/>
                <w:highlight w:val="none"/>
                <w:vertAlign w:val="baseline"/>
                <w:lang w:eastAsia="zh-CN"/>
              </w:rPr>
            </w:pPr>
            <w:r>
              <w:rPr>
                <w:rFonts w:hint="eastAsia" w:ascii="宋体" w:hAnsi="宋体" w:eastAsia="宋体"/>
                <w:color w:val="auto"/>
                <w:sz w:val="21"/>
                <w:szCs w:val="21"/>
                <w:highlight w:val="none"/>
              </w:rPr>
              <w:t>账    号：</w:t>
            </w:r>
          </w:p>
        </w:tc>
      </w:tr>
      <w:tr w14:paraId="568AFD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4261" w:type="dxa"/>
            <w:tcBorders>
              <w:top w:val="nil"/>
              <w:left w:val="nil"/>
              <w:bottom w:val="nil"/>
              <w:right w:val="nil"/>
            </w:tcBorders>
            <w:noWrap w:val="0"/>
            <w:vAlign w:val="top"/>
          </w:tcPr>
          <w:p w14:paraId="6928C820">
            <w:pPr>
              <w:jc w:val="left"/>
              <w:rPr>
                <w:rFonts w:hint="eastAsia" w:ascii="宋体" w:hAnsi="宋体" w:eastAsia="宋体"/>
                <w:b/>
                <w:bCs/>
                <w:color w:val="auto"/>
                <w:sz w:val="21"/>
                <w:szCs w:val="21"/>
                <w:highlight w:val="none"/>
                <w:vertAlign w:val="baseline"/>
                <w:lang w:eastAsia="zh-CN"/>
              </w:rPr>
            </w:pPr>
            <w:r>
              <w:rPr>
                <w:rFonts w:hint="eastAsia" w:ascii="宋体" w:hAnsi="宋体" w:eastAsia="宋体"/>
                <w:color w:val="auto"/>
                <w:sz w:val="21"/>
                <w:szCs w:val="21"/>
                <w:highlight w:val="none"/>
              </w:rPr>
              <w:t>电    话：</w:t>
            </w:r>
          </w:p>
        </w:tc>
        <w:tc>
          <w:tcPr>
            <w:tcW w:w="4261" w:type="dxa"/>
            <w:tcBorders>
              <w:top w:val="nil"/>
              <w:left w:val="nil"/>
              <w:bottom w:val="nil"/>
              <w:right w:val="nil"/>
            </w:tcBorders>
            <w:noWrap w:val="0"/>
            <w:vAlign w:val="top"/>
          </w:tcPr>
          <w:p w14:paraId="1A32DAB4">
            <w:pPr>
              <w:jc w:val="left"/>
              <w:rPr>
                <w:rFonts w:hint="eastAsia" w:ascii="宋体" w:hAnsi="宋体" w:eastAsia="宋体"/>
                <w:b/>
                <w:bCs/>
                <w:color w:val="auto"/>
                <w:sz w:val="21"/>
                <w:szCs w:val="21"/>
                <w:highlight w:val="none"/>
                <w:vertAlign w:val="baseline"/>
                <w:lang w:eastAsia="zh-CN"/>
              </w:rPr>
            </w:pPr>
            <w:r>
              <w:rPr>
                <w:rFonts w:hint="eastAsia" w:ascii="宋体" w:hAnsi="宋体" w:eastAsia="宋体"/>
                <w:color w:val="auto"/>
                <w:sz w:val="21"/>
                <w:szCs w:val="21"/>
                <w:highlight w:val="none"/>
              </w:rPr>
              <w:t>电    话：</w:t>
            </w:r>
            <w:r>
              <w:rPr>
                <w:rFonts w:hint="eastAsia" w:ascii="宋体" w:hAnsi="宋体" w:eastAsia="宋体"/>
                <w:color w:val="auto"/>
                <w:sz w:val="21"/>
                <w:szCs w:val="21"/>
                <w:highlight w:val="none"/>
                <w:lang w:val="en-US" w:eastAsia="zh-CN"/>
              </w:rPr>
              <w:t>此项必填</w:t>
            </w:r>
          </w:p>
        </w:tc>
      </w:tr>
    </w:tbl>
    <w:p w14:paraId="5593FB62">
      <w:pPr>
        <w:rPr>
          <w:rFonts w:hint="default" w:ascii="宋体" w:hAnsi="宋体" w:eastAsia="宋体"/>
          <w:b/>
          <w:bCs/>
          <w:color w:val="auto"/>
          <w:sz w:val="21"/>
          <w:szCs w:val="21"/>
          <w:highlight w:val="none"/>
          <w:lang w:val="en-US" w:eastAsia="zh-CN"/>
        </w:rPr>
      </w:pPr>
    </w:p>
    <w:p w14:paraId="0D28759A">
      <w:pPr>
        <w:jc w:val="left"/>
        <w:rPr>
          <w:rFonts w:hint="eastAsia" w:ascii="宋体" w:hAnsi="宋体" w:eastAsia="宋体"/>
          <w:sz w:val="21"/>
          <w:szCs w:val="21"/>
          <w:highlight w:val="none"/>
        </w:rPr>
      </w:pPr>
      <w:r>
        <w:rPr>
          <w:rFonts w:hint="eastAsia" w:ascii="宋体" w:hAnsi="宋体" w:eastAsia="宋体"/>
          <w:sz w:val="21"/>
          <w:szCs w:val="21"/>
          <w:highlight w:val="none"/>
        </w:rPr>
        <w:t xml:space="preserve">签约日期：      年     月     日          </w:t>
      </w:r>
    </w:p>
    <w:p w14:paraId="0CF2816E">
      <w:pPr>
        <w:jc w:val="left"/>
        <w:rPr>
          <w:rFonts w:ascii="宋体" w:hAnsi="宋体" w:eastAsia="宋体"/>
          <w:sz w:val="21"/>
          <w:szCs w:val="21"/>
          <w:highlight w:val="none"/>
        </w:rPr>
      </w:pPr>
    </w:p>
    <w:p w14:paraId="1F18C571">
      <w:pPr>
        <w:jc w:val="left"/>
        <w:rPr>
          <w:rFonts w:hint="eastAsia" w:ascii="仿宋" w:hAnsi="仿宋" w:eastAsia="仿宋" w:cs="仿宋"/>
          <w:spacing w:val="-4"/>
          <w:kern w:val="0"/>
          <w:highlight w:val="none"/>
        </w:rPr>
      </w:pPr>
      <w:r>
        <w:rPr>
          <w:rFonts w:hint="eastAsia" w:ascii="宋体" w:hAnsi="宋体" w:eastAsia="宋体" w:cs="Times New Roman"/>
          <w:sz w:val="21"/>
          <w:szCs w:val="21"/>
          <w:highlight w:val="none"/>
          <w:lang w:val="en-US" w:eastAsia="zh-CN"/>
        </w:rPr>
        <w:t>医学装备部合同审核人：</w:t>
      </w:r>
      <w:r>
        <w:rPr>
          <w:rFonts w:hint="eastAsia" w:ascii="仿宋" w:hAnsi="仿宋" w:eastAsia="仿宋" w:cs="仿宋"/>
          <w:spacing w:val="-4"/>
          <w:kern w:val="0"/>
          <w:highlight w:val="none"/>
        </w:rPr>
        <w:t xml:space="preserve"> </w:t>
      </w:r>
      <w:r>
        <w:rPr>
          <w:rFonts w:hint="eastAsia" w:ascii="宋体" w:hAnsi="宋体" w:eastAsia="宋体"/>
          <w:sz w:val="21"/>
          <w:szCs w:val="21"/>
          <w:highlight w:val="none"/>
        </w:rPr>
        <w:t xml:space="preserve">             </w:t>
      </w:r>
      <w:r>
        <w:rPr>
          <w:rFonts w:hint="eastAsia" w:ascii="宋体" w:hAnsi="宋体" w:eastAsia="宋体"/>
          <w:sz w:val="21"/>
          <w:szCs w:val="21"/>
          <w:highlight w:val="none"/>
          <w:lang w:val="en-US" w:eastAsia="zh-CN"/>
        </w:rPr>
        <w:t xml:space="preserve">    </w:t>
      </w:r>
    </w:p>
    <w:p w14:paraId="16246FDB">
      <w:pPr>
        <w:spacing w:line="600" w:lineRule="exact"/>
        <w:jc w:val="center"/>
        <w:rPr>
          <w:rFonts w:hint="eastAsia" w:ascii="方正小标宋简体" w:eastAsia="方正小标宋简体"/>
          <w:bCs/>
          <w:sz w:val="44"/>
          <w:szCs w:val="44"/>
          <w:highlight w:val="none"/>
        </w:rPr>
        <w:sectPr>
          <w:pgSz w:w="11906" w:h="16838"/>
          <w:pgMar w:top="1417" w:right="1474" w:bottom="1417" w:left="1474" w:header="851" w:footer="624" w:gutter="0"/>
          <w:pgNumType w:fmt="decimal"/>
          <w:cols w:space="720" w:num="1"/>
          <w:docGrid w:type="lines" w:linePitch="319" w:charSpace="0"/>
        </w:sectPr>
      </w:pPr>
    </w:p>
    <w:p w14:paraId="353281FE">
      <w:pPr>
        <w:spacing w:line="600" w:lineRule="exact"/>
        <w:jc w:val="center"/>
        <w:rPr>
          <w:rFonts w:ascii="方正小标宋简体" w:eastAsia="方正小标宋简体"/>
          <w:bCs/>
          <w:sz w:val="44"/>
          <w:szCs w:val="44"/>
          <w:highlight w:val="none"/>
        </w:rPr>
      </w:pPr>
      <w:r>
        <w:rPr>
          <w:rFonts w:hint="eastAsia" w:ascii="方正小标宋简体" w:eastAsia="方正小标宋简体"/>
          <w:bCs/>
          <w:sz w:val="44"/>
          <w:szCs w:val="44"/>
          <w:highlight w:val="none"/>
        </w:rPr>
        <w:t>安全生产承诺书</w:t>
      </w:r>
    </w:p>
    <w:p w14:paraId="0F25144E">
      <w:pPr>
        <w:spacing w:line="240" w:lineRule="auto"/>
        <w:rPr>
          <w:rFonts w:hint="eastAsia" w:ascii="宋体" w:hAnsi="宋体" w:eastAsia="宋体" w:cs="宋体"/>
          <w:sz w:val="21"/>
          <w:szCs w:val="21"/>
          <w:highlight w:val="none"/>
        </w:rPr>
      </w:pPr>
      <w:r>
        <w:rPr>
          <w:rFonts w:hint="eastAsia" w:ascii="宋体" w:hAnsi="宋体" w:eastAsia="宋体" w:cs="宋体"/>
          <w:sz w:val="21"/>
          <w:szCs w:val="21"/>
          <w:highlight w:val="none"/>
        </w:rPr>
        <w:t>致驻马店市中心医院：</w:t>
      </w:r>
    </w:p>
    <w:p w14:paraId="3E8D8D84">
      <w:pPr>
        <w:spacing w:line="24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为切实做好安全生产和消防工作，防止和减少各类安全事故发生，维护良好的劳动关系，依据《中华人民共和国安全生产法》等相关法律法规，在与贵院签订原生产、施工、外包、外租、经营合同的基础上，我单位郑重作出如下安全生产承诺：</w:t>
      </w:r>
    </w:p>
    <w:p w14:paraId="01E6BA43">
      <w:pPr>
        <w:spacing w:line="24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一、遵守法规制度</w:t>
      </w:r>
    </w:p>
    <w:p w14:paraId="0EAA1E80">
      <w:pPr>
        <w:spacing w:line="24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严格遵守国家有关安全生产的法律、法规、安全标准以及贵院的安全管理制度和操作规范，杜绝违规指挥、操作和违反劳动纪律的行为。</w:t>
      </w:r>
    </w:p>
    <w:p w14:paraId="62410892">
      <w:pPr>
        <w:spacing w:line="24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结合自身实际，制定并切实实施各项安全管理制度和操作规程，同时将相关制度和规程报贵院备案。积极接受贵院的监督检查，对检查中发现的安全隐患，立即举一反三，主动整改到位。</w:t>
      </w:r>
    </w:p>
    <w:p w14:paraId="31488AA6">
      <w:pPr>
        <w:numPr>
          <w:ilvl w:val="0"/>
          <w:numId w:val="2"/>
        </w:numPr>
        <w:spacing w:line="24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人员安全管理</w:t>
      </w:r>
    </w:p>
    <w:p w14:paraId="2A1750FF">
      <w:pPr>
        <w:spacing w:line="24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向现场作业人员如实告知作业场所和工作岗位存在的危险危害因素、防范措施以及事故应急措施。</w:t>
      </w:r>
    </w:p>
    <w:p w14:paraId="23AD885C">
      <w:pPr>
        <w:spacing w:line="24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确保作业人员正确使用贵院提供的设施、设备、工具等，并定期进行检查，坚决杜绝使用存在安全隐患的设施、设备、工具。</w:t>
      </w:r>
    </w:p>
    <w:p w14:paraId="2F87CF35">
      <w:pPr>
        <w:spacing w:line="24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做好预防职业危害的防范措施，为现场作业人员配备符合国家标准的劳动保护用品，并监督、教育作业人员正确使用和佩戴。</w:t>
      </w:r>
    </w:p>
    <w:p w14:paraId="6693DEE5">
      <w:pPr>
        <w:spacing w:line="24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配备具有资质的安全生产管理人员，强化现场安全管理。严禁强令人员冒险作业和疲劳作业，杜绝违章指挥行为。每周至少进行一次安全隐患排查整治，在施工作业前、节假日、重大活动等关键节点，也开展相应排查，并及时告知贵院联合整改。</w:t>
      </w:r>
    </w:p>
    <w:p w14:paraId="6053155A">
      <w:pPr>
        <w:spacing w:line="24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对作业人员进行全面的安全生产教育和培训，保证未经安全生产教育和培训合格的作业人员不安排上岗作业。特种作业人员必须持证上岗，并将相关证件报贵院备案。</w:t>
      </w:r>
    </w:p>
    <w:p w14:paraId="688C6969">
      <w:pPr>
        <w:spacing w:line="24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向贵院报备公司营业执照、所有作业人员花名册、特种作业人员资格证。若中途人员有变动，及时向贵院报告备案。</w:t>
      </w:r>
    </w:p>
    <w:p w14:paraId="2EF49326">
      <w:pPr>
        <w:spacing w:line="24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派遣人员入场前安排进行体检，体检合格后将结果报贵院备案。同时，确保派遣人员全部参加工伤保险，并向贵院提供相应证明文件。</w:t>
      </w:r>
    </w:p>
    <w:p w14:paraId="0B4BBEE4">
      <w:pPr>
        <w:spacing w:line="240" w:lineRule="auto"/>
        <w:rPr>
          <w:rFonts w:hint="eastAsia" w:ascii="宋体" w:hAnsi="宋体" w:eastAsia="宋体" w:cs="宋体"/>
          <w:sz w:val="21"/>
          <w:szCs w:val="21"/>
          <w:highlight w:val="none"/>
        </w:rPr>
      </w:pPr>
      <w:r>
        <w:rPr>
          <w:rFonts w:hint="eastAsia" w:ascii="宋体" w:hAnsi="宋体" w:eastAsia="宋体" w:cs="宋体"/>
          <w:sz w:val="21"/>
          <w:szCs w:val="21"/>
          <w:highlight w:val="none"/>
        </w:rPr>
        <w:t xml:space="preserve">   三、设施设备管理</w:t>
      </w:r>
    </w:p>
    <w:p w14:paraId="716E0DA8">
      <w:pPr>
        <w:spacing w:line="24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自行配备的设施、设备、工具等严格符合国家安全标准。</w:t>
      </w:r>
    </w:p>
    <w:p w14:paraId="1AE4AAC4">
      <w:pPr>
        <w:spacing w:line="24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在有危险危害因素的作业区域和有关设施、设备上，设置明显的安全警示标志。</w:t>
      </w:r>
    </w:p>
    <w:p w14:paraId="0510B52C">
      <w:pPr>
        <w:spacing w:line="24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对设施设备进行定期维护保养和检测，确保其始终处于良好运行状态，杜绝设备带病作业。</w:t>
      </w:r>
    </w:p>
    <w:p w14:paraId="51C128C3">
      <w:pPr>
        <w:spacing w:line="24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四、环境与作业管理</w:t>
      </w:r>
    </w:p>
    <w:p w14:paraId="02337F0B">
      <w:pPr>
        <w:spacing w:line="24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按照贵院要求保持作业区域的环境卫生，做到现场环境整洁，符合安全、文明生产要求，及时设置明显的警示标识，防止人员绊倒、滑倒、砸伤等事故的发生。</w:t>
      </w:r>
    </w:p>
    <w:p w14:paraId="27ADEECC">
      <w:pPr>
        <w:spacing w:line="24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涉及动火、高处、有限空间等危险作业时，严格遵循危险作业审批流程，落实各项安全防护措施，在确保安全的前提下进行作业。</w:t>
      </w:r>
    </w:p>
    <w:p w14:paraId="7BF041A0">
      <w:pPr>
        <w:spacing w:line="24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在生产作业过程中若存在交叉作业的情况，无条件服从贵院的统一协调、指挥。</w:t>
      </w:r>
    </w:p>
    <w:p w14:paraId="409604D1">
      <w:pPr>
        <w:numPr>
          <w:ilvl w:val="0"/>
          <w:numId w:val="3"/>
        </w:numPr>
        <w:spacing w:line="24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应急处置与报告</w:t>
      </w:r>
    </w:p>
    <w:p w14:paraId="274EA1AF">
      <w:pPr>
        <w:spacing w:line="24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建立安全生产台账，对安全生产工作进行详细记录。在协议履行过程中，一旦发现任何安全生产问题，立即处理，并及时告知贵院，同时做好书面记录。</w:t>
      </w:r>
    </w:p>
    <w:p w14:paraId="225C5882">
      <w:pPr>
        <w:spacing w:line="24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一旦在项目实施过程中发现存在危险因素或者发生安全事故，立即停止与该项工程相关的所有施工活动，防止事故扩大。同时，迅速采取紧急救援措施，配合贵院对伤员进行及时救治，避免二次伤害。</w:t>
      </w:r>
    </w:p>
    <w:p w14:paraId="5653C287">
      <w:pPr>
        <w:spacing w:line="240" w:lineRule="auto"/>
        <w:rPr>
          <w:rFonts w:hint="eastAsia" w:ascii="宋体" w:hAnsi="宋体" w:eastAsia="宋体" w:cs="宋体"/>
          <w:sz w:val="21"/>
          <w:szCs w:val="21"/>
          <w:highlight w:val="none"/>
        </w:rPr>
      </w:pPr>
      <w:r>
        <w:rPr>
          <w:rFonts w:hint="eastAsia" w:ascii="宋体" w:hAnsi="宋体" w:eastAsia="宋体" w:cs="宋体"/>
          <w:sz w:val="21"/>
          <w:szCs w:val="21"/>
          <w:highlight w:val="none"/>
        </w:rPr>
        <w:t>主动向本地有关部门报备事故情况，并积极配合有关部门的调查和处理工作。</w:t>
      </w:r>
    </w:p>
    <w:p w14:paraId="0DBC1D20">
      <w:pPr>
        <w:spacing w:line="24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对于发生的事故，接受贵院派员参与或督促事故调查。主动承担相应的赔偿责任，全力做好善后处理工作，确保事故现场尽快清理，消除安全隐患，尽快恢复正常生产秩序。</w:t>
      </w:r>
    </w:p>
    <w:p w14:paraId="30E052C4">
      <w:pPr>
        <w:spacing w:line="24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六、其他承诺</w:t>
      </w:r>
    </w:p>
    <w:p w14:paraId="37FF2A6F">
      <w:pPr>
        <w:spacing w:line="24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因我单位过失等造成人员伤害和财产损失的，我司承担全部责任。涉及治安事件的，按照治安管理相关法规处理。</w:t>
      </w:r>
    </w:p>
    <w:p w14:paraId="3E48B82A">
      <w:pPr>
        <w:spacing w:line="24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若因我司原因导致安全事故的发生或对贵院造成严重影响，贵院有权终止合作合同，因此所产生的全部损失，由我司承担。</w:t>
      </w:r>
    </w:p>
    <w:p w14:paraId="06C42F60">
      <w:pPr>
        <w:spacing w:line="240" w:lineRule="auto"/>
        <w:ind w:left="420" w:leftChars="200"/>
        <w:rPr>
          <w:rFonts w:hint="eastAsia" w:ascii="宋体" w:hAnsi="宋体" w:eastAsia="宋体" w:cs="宋体"/>
          <w:sz w:val="21"/>
          <w:szCs w:val="21"/>
          <w:highlight w:val="none"/>
        </w:rPr>
      </w:pPr>
      <w:r>
        <w:rPr>
          <w:rFonts w:hint="eastAsia" w:ascii="宋体" w:hAnsi="宋体" w:eastAsia="宋体" w:cs="宋体"/>
          <w:sz w:val="21"/>
          <w:szCs w:val="21"/>
          <w:highlight w:val="none"/>
        </w:rPr>
        <w:t>其他未尽事项：</w:t>
      </w:r>
    </w:p>
    <w:p w14:paraId="62AFE4F8">
      <w:pPr>
        <w:spacing w:line="240" w:lineRule="auto"/>
        <w:ind w:left="420" w:leftChars="200"/>
        <w:rPr>
          <w:rFonts w:hint="eastAsia" w:ascii="宋体" w:hAnsi="宋体" w:eastAsia="宋体" w:cs="宋体"/>
          <w:sz w:val="21"/>
          <w:szCs w:val="21"/>
          <w:highlight w:val="none"/>
          <w:u w:val="single"/>
        </w:rPr>
      </w:pPr>
      <w:r>
        <w:rPr>
          <w:rFonts w:hint="eastAsia" w:ascii="宋体" w:hAnsi="宋体" w:eastAsia="宋体" w:cs="宋体"/>
          <w:sz w:val="21"/>
          <w:szCs w:val="21"/>
          <w:highlight w:val="none"/>
          <w:u w:val="single"/>
        </w:rPr>
        <w:t xml:space="preserve">                                                          </w:t>
      </w:r>
    </w:p>
    <w:p w14:paraId="48BFF19B">
      <w:pPr>
        <w:spacing w:line="240" w:lineRule="auto"/>
        <w:ind w:left="420" w:leftChars="200"/>
        <w:rPr>
          <w:rFonts w:hint="eastAsia" w:ascii="宋体" w:hAnsi="宋体" w:eastAsia="宋体" w:cs="宋体"/>
          <w:sz w:val="21"/>
          <w:szCs w:val="21"/>
          <w:highlight w:val="none"/>
          <w:u w:val="single"/>
        </w:rPr>
      </w:pPr>
      <w:r>
        <w:rPr>
          <w:rFonts w:hint="eastAsia" w:ascii="宋体" w:hAnsi="宋体" w:eastAsia="宋体" w:cs="宋体"/>
          <w:sz w:val="21"/>
          <w:szCs w:val="21"/>
          <w:highlight w:val="none"/>
          <w:u w:val="single"/>
        </w:rPr>
        <w:t xml:space="preserve">                                                        </w:t>
      </w:r>
    </w:p>
    <w:p w14:paraId="5B3E0BF4">
      <w:pPr>
        <w:spacing w:line="240" w:lineRule="auto"/>
        <w:ind w:left="420" w:leftChars="200"/>
        <w:rPr>
          <w:rFonts w:hint="eastAsia" w:ascii="宋体" w:hAnsi="宋体" w:eastAsia="宋体" w:cs="宋体"/>
          <w:sz w:val="21"/>
          <w:szCs w:val="21"/>
          <w:highlight w:val="none"/>
        </w:rPr>
      </w:pPr>
      <w:r>
        <w:rPr>
          <w:rFonts w:hint="eastAsia" w:ascii="宋体" w:hAnsi="宋体" w:eastAsia="宋体" w:cs="宋体"/>
          <w:sz w:val="21"/>
          <w:szCs w:val="21"/>
          <w:highlight w:val="none"/>
          <w:u w:val="single"/>
        </w:rPr>
        <w:t xml:space="preserve">                                                        </w:t>
      </w:r>
    </w:p>
    <w:p w14:paraId="54D2D730">
      <w:pPr>
        <w:spacing w:line="240" w:lineRule="auto"/>
        <w:jc w:val="right"/>
        <w:rPr>
          <w:rFonts w:hint="eastAsia" w:ascii="宋体" w:hAnsi="宋体" w:eastAsia="宋体" w:cs="宋体"/>
          <w:sz w:val="21"/>
          <w:szCs w:val="21"/>
          <w:highlight w:val="none"/>
        </w:rPr>
      </w:pPr>
      <w:r>
        <w:rPr>
          <w:rFonts w:hint="eastAsia" w:ascii="宋体" w:hAnsi="宋体" w:eastAsia="宋体" w:cs="宋体"/>
          <w:sz w:val="21"/>
          <w:szCs w:val="21"/>
          <w:highlight w:val="none"/>
        </w:rPr>
        <w:t>承诺单位(盖章):__________________</w:t>
      </w:r>
    </w:p>
    <w:p w14:paraId="4C900395">
      <w:pPr>
        <w:spacing w:line="240" w:lineRule="auto"/>
        <w:jc w:val="right"/>
        <w:rPr>
          <w:rFonts w:hint="eastAsia" w:ascii="宋体" w:hAnsi="宋体" w:eastAsia="宋体" w:cs="宋体"/>
          <w:sz w:val="21"/>
          <w:szCs w:val="21"/>
          <w:highlight w:val="none"/>
        </w:rPr>
      </w:pPr>
      <w:r>
        <w:rPr>
          <w:rFonts w:hint="eastAsia" w:ascii="宋体" w:hAnsi="宋体" w:eastAsia="宋体" w:cs="宋体"/>
          <w:sz w:val="21"/>
          <w:szCs w:val="21"/>
          <w:highlight w:val="none"/>
        </w:rPr>
        <w:t>代表(签名):____________________</w:t>
      </w:r>
    </w:p>
    <w:p w14:paraId="6CBFFE97">
      <w:pPr>
        <w:spacing w:line="240" w:lineRule="auto"/>
        <w:jc w:val="right"/>
        <w:rPr>
          <w:rFonts w:hint="eastAsia" w:ascii="宋体" w:hAnsi="宋体" w:eastAsia="宋体" w:cs="宋体"/>
          <w:sz w:val="21"/>
          <w:szCs w:val="21"/>
          <w:highlight w:val="none"/>
        </w:rPr>
      </w:pPr>
      <w:r>
        <w:rPr>
          <w:rFonts w:hint="eastAsia" w:ascii="宋体" w:hAnsi="宋体" w:eastAsia="宋体" w:cs="宋体"/>
          <w:sz w:val="21"/>
          <w:szCs w:val="21"/>
          <w:highlight w:val="none"/>
        </w:rPr>
        <w:t>时间：____年____月____日</w:t>
      </w:r>
    </w:p>
    <w:p w14:paraId="6DA59F06">
      <w:pPr>
        <w:rPr>
          <w:rFonts w:hint="eastAsia" w:ascii="仿宋" w:hAnsi="仿宋" w:eastAsia="仿宋" w:cs="仿宋"/>
          <w:spacing w:val="-4"/>
          <w:kern w:val="0"/>
          <w:highlight w:val="none"/>
        </w:rPr>
      </w:pPr>
    </w:p>
    <w:p w14:paraId="7985AE8B">
      <w:pPr>
        <w:rPr>
          <w:rFonts w:hint="eastAsia" w:ascii="仿宋" w:hAnsi="仿宋" w:eastAsia="仿宋" w:cs="仿宋"/>
          <w:spacing w:val="-4"/>
          <w:kern w:val="0"/>
          <w:highlight w:val="none"/>
        </w:rPr>
      </w:pPr>
    </w:p>
    <w:p w14:paraId="583328BC">
      <w:pPr>
        <w:rPr>
          <w:rFonts w:hint="eastAsia" w:ascii="仿宋" w:hAnsi="仿宋" w:eastAsia="仿宋" w:cs="仿宋"/>
          <w:spacing w:val="-4"/>
          <w:kern w:val="0"/>
          <w:highlight w:val="none"/>
        </w:rPr>
      </w:pPr>
    </w:p>
    <w:p w14:paraId="775223C7">
      <w:pPr>
        <w:rPr>
          <w:rFonts w:hint="eastAsia" w:ascii="仿宋" w:hAnsi="仿宋" w:eastAsia="仿宋" w:cs="仿宋"/>
          <w:spacing w:val="-4"/>
          <w:kern w:val="0"/>
          <w:highlight w:val="none"/>
        </w:rPr>
        <w:sectPr>
          <w:pgSz w:w="11906" w:h="16838"/>
          <w:pgMar w:top="1417" w:right="1474" w:bottom="1417" w:left="1474" w:header="851" w:footer="624" w:gutter="0"/>
          <w:pgNumType w:fmt="decimal"/>
          <w:cols w:space="720" w:num="1"/>
          <w:docGrid w:type="lines" w:linePitch="319" w:charSpace="0"/>
        </w:sectPr>
      </w:pPr>
    </w:p>
    <w:p w14:paraId="7F0D9770">
      <w:pPr>
        <w:rPr>
          <w:rFonts w:hint="eastAsia" w:asciiTheme="minorEastAsia" w:hAnsiTheme="minorEastAsia" w:eastAsiaTheme="minorEastAsia" w:cstheme="minorEastAsia"/>
          <w:b/>
          <w:bCs/>
          <w:spacing w:val="-4"/>
          <w:kern w:val="0"/>
          <w:sz w:val="24"/>
          <w:szCs w:val="32"/>
          <w:highlight w:val="none"/>
          <w:lang w:val="en-US" w:eastAsia="zh-CN"/>
        </w:rPr>
      </w:pPr>
      <w:r>
        <w:rPr>
          <w:rFonts w:hint="eastAsia" w:asciiTheme="minorEastAsia" w:hAnsiTheme="minorEastAsia" w:eastAsiaTheme="minorEastAsia" w:cstheme="minorEastAsia"/>
          <w:b/>
          <w:bCs/>
          <w:spacing w:val="-4"/>
          <w:kern w:val="0"/>
          <w:sz w:val="24"/>
          <w:szCs w:val="32"/>
          <w:highlight w:val="none"/>
          <w:lang w:eastAsia="zh-CN"/>
        </w:rPr>
        <w:t>附件</w:t>
      </w:r>
      <w:r>
        <w:rPr>
          <w:rFonts w:hint="eastAsia" w:asciiTheme="minorEastAsia" w:hAnsiTheme="minorEastAsia" w:eastAsiaTheme="minorEastAsia" w:cstheme="minorEastAsia"/>
          <w:b/>
          <w:bCs/>
          <w:spacing w:val="-4"/>
          <w:kern w:val="0"/>
          <w:sz w:val="24"/>
          <w:szCs w:val="32"/>
          <w:highlight w:val="none"/>
          <w:lang w:val="en-US" w:eastAsia="zh-CN"/>
        </w:rPr>
        <w:t>2：</w:t>
      </w:r>
    </w:p>
    <w:p w14:paraId="4E4217A6">
      <w:pPr>
        <w:rPr>
          <w:rFonts w:hint="eastAsia" w:asciiTheme="minorEastAsia" w:hAnsiTheme="minorEastAsia" w:eastAsiaTheme="minorEastAsia" w:cstheme="minorEastAsia"/>
          <w:b/>
          <w:bCs/>
          <w:spacing w:val="-4"/>
          <w:kern w:val="0"/>
          <w:highlight w:val="none"/>
          <w:lang w:val="en-US" w:eastAsia="zh-CN"/>
        </w:rPr>
      </w:pPr>
    </w:p>
    <w:p w14:paraId="012A152F">
      <w:pPr>
        <w:jc w:val="center"/>
        <w:rPr>
          <w:rFonts w:hint="eastAsia" w:asciiTheme="minorEastAsia" w:hAnsiTheme="minorEastAsia" w:eastAsiaTheme="minorEastAsia" w:cstheme="minorEastAsia"/>
          <w:b/>
          <w:bCs/>
          <w:spacing w:val="-4"/>
          <w:kern w:val="0"/>
          <w:sz w:val="24"/>
          <w:szCs w:val="32"/>
          <w:highlight w:val="none"/>
          <w:lang w:val="en-US" w:eastAsia="zh-CN"/>
        </w:rPr>
      </w:pPr>
      <w:r>
        <w:rPr>
          <w:rFonts w:hint="eastAsia" w:asciiTheme="minorEastAsia" w:hAnsiTheme="minorEastAsia" w:eastAsiaTheme="minorEastAsia" w:cstheme="minorEastAsia"/>
          <w:b/>
          <w:bCs/>
          <w:spacing w:val="-4"/>
          <w:kern w:val="0"/>
          <w:sz w:val="24"/>
          <w:szCs w:val="32"/>
          <w:highlight w:val="none"/>
          <w:lang w:val="en-US" w:eastAsia="zh-CN"/>
        </w:rPr>
        <w:t>驻马店市中心医院</w:t>
      </w:r>
    </w:p>
    <w:p w14:paraId="01689925">
      <w:pPr>
        <w:jc w:val="center"/>
        <w:rPr>
          <w:rFonts w:hint="eastAsia" w:asciiTheme="minorEastAsia" w:hAnsiTheme="minorEastAsia" w:eastAsiaTheme="minorEastAsia" w:cstheme="minorEastAsia"/>
          <w:b w:val="0"/>
          <w:bCs w:val="0"/>
          <w:spacing w:val="-4"/>
          <w:kern w:val="0"/>
          <w:sz w:val="24"/>
          <w:szCs w:val="24"/>
          <w:highlight w:val="none"/>
          <w:lang w:val="en-US" w:eastAsia="zh-CN"/>
        </w:rPr>
      </w:pPr>
      <w:r>
        <w:rPr>
          <w:rFonts w:hint="eastAsia" w:asciiTheme="minorEastAsia" w:hAnsiTheme="minorEastAsia" w:eastAsiaTheme="minorEastAsia" w:cstheme="minorEastAsia"/>
          <w:b w:val="0"/>
          <w:bCs w:val="0"/>
          <w:spacing w:val="-4"/>
          <w:kern w:val="0"/>
          <w:sz w:val="24"/>
          <w:szCs w:val="24"/>
          <w:highlight w:val="none"/>
          <w:lang w:val="en-US" w:eastAsia="zh-CN"/>
        </w:rPr>
        <w:t>（产品注册证名称）配置清单</w:t>
      </w:r>
    </w:p>
    <w:tbl>
      <w:tblPr>
        <w:tblStyle w:val="3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0"/>
        <w:gridCol w:w="1330"/>
        <w:gridCol w:w="935"/>
        <w:gridCol w:w="1195"/>
        <w:gridCol w:w="1065"/>
        <w:gridCol w:w="1065"/>
        <w:gridCol w:w="1066"/>
        <w:gridCol w:w="1066"/>
      </w:tblGrid>
      <w:tr w14:paraId="4940F1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00" w:type="dxa"/>
            <w:noWrap w:val="0"/>
            <w:vAlign w:val="center"/>
          </w:tcPr>
          <w:p w14:paraId="35044150">
            <w:pPr>
              <w:jc w:val="center"/>
              <w:rPr>
                <w:rFonts w:hint="eastAsia" w:asciiTheme="minorEastAsia" w:hAnsiTheme="minorEastAsia" w:eastAsiaTheme="minorEastAsia" w:cstheme="minorEastAsia"/>
                <w:b w:val="0"/>
                <w:bCs w:val="0"/>
                <w:spacing w:val="-4"/>
                <w:kern w:val="0"/>
                <w:sz w:val="24"/>
                <w:szCs w:val="24"/>
                <w:highlight w:val="none"/>
                <w:vertAlign w:val="baseline"/>
                <w:lang w:val="en-US" w:eastAsia="zh-CN"/>
              </w:rPr>
            </w:pPr>
            <w:r>
              <w:rPr>
                <w:rFonts w:hint="eastAsia" w:asciiTheme="minorEastAsia" w:hAnsiTheme="minorEastAsia" w:eastAsiaTheme="minorEastAsia" w:cstheme="minorEastAsia"/>
                <w:b w:val="0"/>
                <w:bCs w:val="0"/>
                <w:spacing w:val="-4"/>
                <w:kern w:val="0"/>
                <w:sz w:val="24"/>
                <w:szCs w:val="24"/>
                <w:highlight w:val="none"/>
                <w:vertAlign w:val="baseline"/>
                <w:lang w:val="en-US" w:eastAsia="zh-CN"/>
              </w:rPr>
              <w:t>序号</w:t>
            </w:r>
          </w:p>
        </w:tc>
        <w:tc>
          <w:tcPr>
            <w:tcW w:w="1330" w:type="dxa"/>
            <w:noWrap w:val="0"/>
            <w:vAlign w:val="center"/>
          </w:tcPr>
          <w:p w14:paraId="5C425ADB">
            <w:pPr>
              <w:jc w:val="center"/>
              <w:rPr>
                <w:rFonts w:hint="eastAsia" w:asciiTheme="minorEastAsia" w:hAnsiTheme="minorEastAsia" w:eastAsiaTheme="minorEastAsia" w:cstheme="minorEastAsia"/>
                <w:b w:val="0"/>
                <w:bCs w:val="0"/>
                <w:spacing w:val="-4"/>
                <w:kern w:val="0"/>
                <w:sz w:val="24"/>
                <w:szCs w:val="24"/>
                <w:highlight w:val="none"/>
                <w:vertAlign w:val="baseline"/>
                <w:lang w:val="en-US" w:eastAsia="zh-CN"/>
              </w:rPr>
            </w:pPr>
            <w:r>
              <w:rPr>
                <w:rFonts w:hint="eastAsia" w:asciiTheme="minorEastAsia" w:hAnsiTheme="minorEastAsia" w:eastAsiaTheme="minorEastAsia" w:cstheme="minorEastAsia"/>
                <w:b w:val="0"/>
                <w:bCs w:val="0"/>
                <w:spacing w:val="-4"/>
                <w:kern w:val="0"/>
                <w:sz w:val="24"/>
                <w:szCs w:val="24"/>
                <w:highlight w:val="none"/>
                <w:vertAlign w:val="baseline"/>
                <w:lang w:val="en-US" w:eastAsia="zh-CN"/>
              </w:rPr>
              <w:t>物品名称</w:t>
            </w:r>
          </w:p>
        </w:tc>
        <w:tc>
          <w:tcPr>
            <w:tcW w:w="935" w:type="dxa"/>
            <w:noWrap w:val="0"/>
            <w:vAlign w:val="center"/>
          </w:tcPr>
          <w:p w14:paraId="4B630E4A">
            <w:pPr>
              <w:jc w:val="center"/>
              <w:rPr>
                <w:rFonts w:hint="eastAsia" w:asciiTheme="minorEastAsia" w:hAnsiTheme="minorEastAsia" w:eastAsiaTheme="minorEastAsia" w:cstheme="minorEastAsia"/>
                <w:b w:val="0"/>
                <w:bCs w:val="0"/>
                <w:spacing w:val="-4"/>
                <w:kern w:val="0"/>
                <w:sz w:val="24"/>
                <w:szCs w:val="24"/>
                <w:highlight w:val="none"/>
                <w:vertAlign w:val="baseline"/>
                <w:lang w:val="en-US" w:eastAsia="zh-CN"/>
              </w:rPr>
            </w:pPr>
            <w:r>
              <w:rPr>
                <w:rFonts w:hint="eastAsia" w:asciiTheme="minorEastAsia" w:hAnsiTheme="minorEastAsia" w:eastAsiaTheme="minorEastAsia" w:cstheme="minorEastAsia"/>
                <w:b w:val="0"/>
                <w:bCs w:val="0"/>
                <w:spacing w:val="-4"/>
                <w:kern w:val="0"/>
                <w:sz w:val="24"/>
                <w:szCs w:val="24"/>
                <w:highlight w:val="none"/>
                <w:vertAlign w:val="baseline"/>
                <w:lang w:val="en-US" w:eastAsia="zh-CN"/>
              </w:rPr>
              <w:t>品牌</w:t>
            </w:r>
          </w:p>
        </w:tc>
        <w:tc>
          <w:tcPr>
            <w:tcW w:w="1195" w:type="dxa"/>
            <w:noWrap w:val="0"/>
            <w:vAlign w:val="center"/>
          </w:tcPr>
          <w:p w14:paraId="3C2A2B62">
            <w:pPr>
              <w:jc w:val="center"/>
              <w:rPr>
                <w:rFonts w:hint="eastAsia" w:asciiTheme="minorEastAsia" w:hAnsiTheme="minorEastAsia" w:eastAsiaTheme="minorEastAsia" w:cstheme="minorEastAsia"/>
                <w:b w:val="0"/>
                <w:bCs w:val="0"/>
                <w:spacing w:val="-4"/>
                <w:kern w:val="0"/>
                <w:sz w:val="24"/>
                <w:szCs w:val="24"/>
                <w:highlight w:val="none"/>
                <w:vertAlign w:val="baseline"/>
                <w:lang w:val="en-US" w:eastAsia="zh-CN"/>
              </w:rPr>
            </w:pPr>
            <w:r>
              <w:rPr>
                <w:rFonts w:hint="eastAsia" w:asciiTheme="minorEastAsia" w:hAnsiTheme="minorEastAsia" w:eastAsiaTheme="minorEastAsia" w:cstheme="minorEastAsia"/>
                <w:b w:val="0"/>
                <w:bCs w:val="0"/>
                <w:spacing w:val="-4"/>
                <w:kern w:val="0"/>
                <w:sz w:val="24"/>
                <w:szCs w:val="24"/>
                <w:highlight w:val="none"/>
                <w:vertAlign w:val="baseline"/>
                <w:lang w:val="en-US" w:eastAsia="zh-CN"/>
              </w:rPr>
              <w:t>规格型号</w:t>
            </w:r>
          </w:p>
        </w:tc>
        <w:tc>
          <w:tcPr>
            <w:tcW w:w="1065" w:type="dxa"/>
            <w:noWrap w:val="0"/>
            <w:vAlign w:val="center"/>
          </w:tcPr>
          <w:p w14:paraId="0C159ED9">
            <w:pPr>
              <w:jc w:val="center"/>
              <w:rPr>
                <w:rFonts w:hint="eastAsia" w:asciiTheme="minorEastAsia" w:hAnsiTheme="minorEastAsia" w:eastAsiaTheme="minorEastAsia" w:cstheme="minorEastAsia"/>
                <w:b w:val="0"/>
                <w:bCs w:val="0"/>
                <w:spacing w:val="-4"/>
                <w:kern w:val="0"/>
                <w:sz w:val="24"/>
                <w:szCs w:val="24"/>
                <w:highlight w:val="none"/>
                <w:vertAlign w:val="baseline"/>
                <w:lang w:val="en-US" w:eastAsia="zh-CN"/>
              </w:rPr>
            </w:pPr>
            <w:r>
              <w:rPr>
                <w:rFonts w:hint="eastAsia" w:asciiTheme="minorEastAsia" w:hAnsiTheme="minorEastAsia" w:eastAsiaTheme="minorEastAsia" w:cstheme="minorEastAsia"/>
                <w:b w:val="0"/>
                <w:bCs w:val="0"/>
                <w:spacing w:val="-4"/>
                <w:kern w:val="0"/>
                <w:sz w:val="24"/>
                <w:szCs w:val="24"/>
                <w:highlight w:val="none"/>
                <w:vertAlign w:val="baseline"/>
                <w:lang w:val="en-US" w:eastAsia="zh-CN"/>
              </w:rPr>
              <w:t>产地</w:t>
            </w:r>
          </w:p>
        </w:tc>
        <w:tc>
          <w:tcPr>
            <w:tcW w:w="1065" w:type="dxa"/>
            <w:noWrap w:val="0"/>
            <w:vAlign w:val="center"/>
          </w:tcPr>
          <w:p w14:paraId="3D26462B">
            <w:pPr>
              <w:jc w:val="center"/>
              <w:rPr>
                <w:rFonts w:hint="eastAsia" w:asciiTheme="minorEastAsia" w:hAnsiTheme="minorEastAsia" w:eastAsiaTheme="minorEastAsia" w:cstheme="minorEastAsia"/>
                <w:b w:val="0"/>
                <w:bCs w:val="0"/>
                <w:spacing w:val="-4"/>
                <w:kern w:val="0"/>
                <w:sz w:val="24"/>
                <w:szCs w:val="24"/>
                <w:highlight w:val="none"/>
                <w:vertAlign w:val="baseline"/>
                <w:lang w:val="en-US" w:eastAsia="zh-CN"/>
              </w:rPr>
            </w:pPr>
            <w:r>
              <w:rPr>
                <w:rFonts w:hint="eastAsia" w:asciiTheme="minorEastAsia" w:hAnsiTheme="minorEastAsia" w:eastAsiaTheme="minorEastAsia" w:cstheme="minorEastAsia"/>
                <w:b w:val="0"/>
                <w:bCs w:val="0"/>
                <w:spacing w:val="-4"/>
                <w:kern w:val="0"/>
                <w:sz w:val="24"/>
                <w:szCs w:val="24"/>
                <w:highlight w:val="none"/>
                <w:vertAlign w:val="baseline"/>
                <w:lang w:val="en-US" w:eastAsia="zh-CN"/>
              </w:rPr>
              <w:t>数量</w:t>
            </w:r>
          </w:p>
        </w:tc>
        <w:tc>
          <w:tcPr>
            <w:tcW w:w="1066" w:type="dxa"/>
            <w:noWrap w:val="0"/>
            <w:vAlign w:val="center"/>
          </w:tcPr>
          <w:p w14:paraId="2860B666">
            <w:pPr>
              <w:jc w:val="center"/>
              <w:rPr>
                <w:rFonts w:hint="eastAsia" w:asciiTheme="minorEastAsia" w:hAnsiTheme="minorEastAsia" w:eastAsiaTheme="minorEastAsia" w:cstheme="minorEastAsia"/>
                <w:b w:val="0"/>
                <w:bCs w:val="0"/>
                <w:spacing w:val="-4"/>
                <w:kern w:val="0"/>
                <w:sz w:val="24"/>
                <w:szCs w:val="24"/>
                <w:highlight w:val="none"/>
                <w:vertAlign w:val="baseline"/>
                <w:lang w:val="en-US" w:eastAsia="zh-CN"/>
              </w:rPr>
            </w:pPr>
            <w:r>
              <w:rPr>
                <w:rFonts w:hint="eastAsia" w:asciiTheme="minorEastAsia" w:hAnsiTheme="minorEastAsia" w:eastAsiaTheme="minorEastAsia" w:cstheme="minorEastAsia"/>
                <w:b w:val="0"/>
                <w:bCs w:val="0"/>
                <w:spacing w:val="-4"/>
                <w:kern w:val="0"/>
                <w:sz w:val="24"/>
                <w:szCs w:val="24"/>
                <w:highlight w:val="none"/>
                <w:vertAlign w:val="baseline"/>
                <w:lang w:val="en-US" w:eastAsia="zh-CN"/>
              </w:rPr>
              <w:t>单位</w:t>
            </w:r>
          </w:p>
        </w:tc>
        <w:tc>
          <w:tcPr>
            <w:tcW w:w="1066" w:type="dxa"/>
            <w:noWrap w:val="0"/>
            <w:vAlign w:val="center"/>
          </w:tcPr>
          <w:p w14:paraId="0A2C07E8">
            <w:pPr>
              <w:jc w:val="center"/>
              <w:rPr>
                <w:rFonts w:hint="eastAsia" w:asciiTheme="minorEastAsia" w:hAnsiTheme="minorEastAsia" w:eastAsiaTheme="minorEastAsia" w:cstheme="minorEastAsia"/>
                <w:b w:val="0"/>
                <w:bCs w:val="0"/>
                <w:spacing w:val="-4"/>
                <w:kern w:val="0"/>
                <w:sz w:val="24"/>
                <w:szCs w:val="24"/>
                <w:highlight w:val="none"/>
                <w:vertAlign w:val="baseline"/>
                <w:lang w:val="en-US" w:eastAsia="zh-CN"/>
              </w:rPr>
            </w:pPr>
            <w:r>
              <w:rPr>
                <w:rFonts w:hint="eastAsia" w:asciiTheme="minorEastAsia" w:hAnsiTheme="minorEastAsia" w:eastAsiaTheme="minorEastAsia" w:cstheme="minorEastAsia"/>
                <w:b w:val="0"/>
                <w:bCs w:val="0"/>
                <w:spacing w:val="-4"/>
                <w:kern w:val="0"/>
                <w:sz w:val="24"/>
                <w:szCs w:val="24"/>
                <w:highlight w:val="none"/>
                <w:vertAlign w:val="baseline"/>
                <w:lang w:val="en-US" w:eastAsia="zh-CN"/>
              </w:rPr>
              <w:t>备注</w:t>
            </w:r>
          </w:p>
        </w:tc>
      </w:tr>
      <w:tr w14:paraId="4F8E28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00" w:type="dxa"/>
            <w:noWrap w:val="0"/>
            <w:vAlign w:val="center"/>
          </w:tcPr>
          <w:p w14:paraId="301E2B67">
            <w:pPr>
              <w:jc w:val="center"/>
              <w:rPr>
                <w:rFonts w:hint="eastAsia" w:asciiTheme="minorEastAsia" w:hAnsiTheme="minorEastAsia" w:eastAsiaTheme="minorEastAsia" w:cstheme="minorEastAsia"/>
                <w:b w:val="0"/>
                <w:bCs w:val="0"/>
                <w:spacing w:val="-4"/>
                <w:kern w:val="0"/>
                <w:sz w:val="24"/>
                <w:szCs w:val="24"/>
                <w:highlight w:val="none"/>
                <w:vertAlign w:val="baseline"/>
                <w:lang w:val="en-US" w:eastAsia="zh-CN"/>
              </w:rPr>
            </w:pPr>
            <w:r>
              <w:rPr>
                <w:rFonts w:hint="eastAsia" w:asciiTheme="minorEastAsia" w:hAnsiTheme="minorEastAsia" w:eastAsiaTheme="minorEastAsia" w:cstheme="minorEastAsia"/>
                <w:b w:val="0"/>
                <w:bCs w:val="0"/>
                <w:spacing w:val="-4"/>
                <w:kern w:val="0"/>
                <w:sz w:val="24"/>
                <w:szCs w:val="24"/>
                <w:highlight w:val="none"/>
                <w:vertAlign w:val="baseline"/>
                <w:lang w:val="en-US" w:eastAsia="zh-CN"/>
              </w:rPr>
              <w:t>1</w:t>
            </w:r>
          </w:p>
        </w:tc>
        <w:tc>
          <w:tcPr>
            <w:tcW w:w="1330" w:type="dxa"/>
            <w:noWrap w:val="0"/>
            <w:vAlign w:val="center"/>
          </w:tcPr>
          <w:p w14:paraId="49431C49">
            <w:pPr>
              <w:jc w:val="center"/>
              <w:rPr>
                <w:rFonts w:hint="eastAsia" w:asciiTheme="minorEastAsia" w:hAnsiTheme="minorEastAsia" w:eastAsiaTheme="minorEastAsia" w:cstheme="minorEastAsia"/>
                <w:b w:val="0"/>
                <w:bCs w:val="0"/>
                <w:spacing w:val="-4"/>
                <w:kern w:val="0"/>
                <w:sz w:val="24"/>
                <w:szCs w:val="24"/>
                <w:highlight w:val="none"/>
                <w:vertAlign w:val="baseline"/>
                <w:lang w:val="en-US" w:eastAsia="zh-CN"/>
              </w:rPr>
            </w:pPr>
          </w:p>
        </w:tc>
        <w:tc>
          <w:tcPr>
            <w:tcW w:w="935" w:type="dxa"/>
            <w:noWrap w:val="0"/>
            <w:vAlign w:val="center"/>
          </w:tcPr>
          <w:p w14:paraId="0941FE2D">
            <w:pPr>
              <w:jc w:val="center"/>
              <w:rPr>
                <w:rFonts w:hint="eastAsia" w:asciiTheme="minorEastAsia" w:hAnsiTheme="minorEastAsia" w:eastAsiaTheme="minorEastAsia" w:cstheme="minorEastAsia"/>
                <w:b w:val="0"/>
                <w:bCs w:val="0"/>
                <w:spacing w:val="-4"/>
                <w:kern w:val="0"/>
                <w:sz w:val="24"/>
                <w:szCs w:val="24"/>
                <w:highlight w:val="none"/>
                <w:vertAlign w:val="baseline"/>
                <w:lang w:val="en-US" w:eastAsia="zh-CN"/>
              </w:rPr>
            </w:pPr>
          </w:p>
        </w:tc>
        <w:tc>
          <w:tcPr>
            <w:tcW w:w="1195" w:type="dxa"/>
            <w:noWrap w:val="0"/>
            <w:vAlign w:val="center"/>
          </w:tcPr>
          <w:p w14:paraId="2B92ECAE">
            <w:pPr>
              <w:jc w:val="center"/>
              <w:rPr>
                <w:rFonts w:hint="eastAsia" w:asciiTheme="minorEastAsia" w:hAnsiTheme="minorEastAsia" w:eastAsiaTheme="minorEastAsia" w:cstheme="minorEastAsia"/>
                <w:b w:val="0"/>
                <w:bCs w:val="0"/>
                <w:spacing w:val="-4"/>
                <w:kern w:val="0"/>
                <w:sz w:val="24"/>
                <w:szCs w:val="24"/>
                <w:highlight w:val="none"/>
                <w:vertAlign w:val="baseline"/>
                <w:lang w:val="en-US" w:eastAsia="zh-CN"/>
              </w:rPr>
            </w:pPr>
          </w:p>
        </w:tc>
        <w:tc>
          <w:tcPr>
            <w:tcW w:w="1065" w:type="dxa"/>
            <w:noWrap w:val="0"/>
            <w:vAlign w:val="center"/>
          </w:tcPr>
          <w:p w14:paraId="360B8369">
            <w:pPr>
              <w:jc w:val="center"/>
              <w:rPr>
                <w:rFonts w:hint="eastAsia" w:asciiTheme="minorEastAsia" w:hAnsiTheme="minorEastAsia" w:eastAsiaTheme="minorEastAsia" w:cstheme="minorEastAsia"/>
                <w:b w:val="0"/>
                <w:bCs w:val="0"/>
                <w:spacing w:val="-4"/>
                <w:kern w:val="0"/>
                <w:sz w:val="24"/>
                <w:szCs w:val="24"/>
                <w:highlight w:val="none"/>
                <w:vertAlign w:val="baseline"/>
                <w:lang w:val="en-US" w:eastAsia="zh-CN"/>
              </w:rPr>
            </w:pPr>
          </w:p>
        </w:tc>
        <w:tc>
          <w:tcPr>
            <w:tcW w:w="1065" w:type="dxa"/>
            <w:noWrap w:val="0"/>
            <w:vAlign w:val="center"/>
          </w:tcPr>
          <w:p w14:paraId="15F46E61">
            <w:pPr>
              <w:jc w:val="center"/>
              <w:rPr>
                <w:rFonts w:hint="eastAsia" w:asciiTheme="minorEastAsia" w:hAnsiTheme="minorEastAsia" w:eastAsiaTheme="minorEastAsia" w:cstheme="minorEastAsia"/>
                <w:b w:val="0"/>
                <w:bCs w:val="0"/>
                <w:spacing w:val="-4"/>
                <w:kern w:val="0"/>
                <w:sz w:val="24"/>
                <w:szCs w:val="24"/>
                <w:highlight w:val="none"/>
                <w:vertAlign w:val="baseline"/>
                <w:lang w:val="en-US" w:eastAsia="zh-CN"/>
              </w:rPr>
            </w:pPr>
          </w:p>
        </w:tc>
        <w:tc>
          <w:tcPr>
            <w:tcW w:w="1066" w:type="dxa"/>
            <w:noWrap w:val="0"/>
            <w:vAlign w:val="center"/>
          </w:tcPr>
          <w:p w14:paraId="1B81C98E">
            <w:pPr>
              <w:jc w:val="center"/>
              <w:rPr>
                <w:rFonts w:hint="eastAsia" w:asciiTheme="minorEastAsia" w:hAnsiTheme="minorEastAsia" w:eastAsiaTheme="minorEastAsia" w:cstheme="minorEastAsia"/>
                <w:b w:val="0"/>
                <w:bCs w:val="0"/>
                <w:spacing w:val="-4"/>
                <w:kern w:val="0"/>
                <w:sz w:val="24"/>
                <w:szCs w:val="24"/>
                <w:highlight w:val="none"/>
                <w:vertAlign w:val="baseline"/>
                <w:lang w:val="en-US" w:eastAsia="zh-CN"/>
              </w:rPr>
            </w:pPr>
          </w:p>
        </w:tc>
        <w:tc>
          <w:tcPr>
            <w:tcW w:w="1066" w:type="dxa"/>
            <w:noWrap w:val="0"/>
            <w:vAlign w:val="center"/>
          </w:tcPr>
          <w:p w14:paraId="7F049C91">
            <w:pPr>
              <w:jc w:val="center"/>
              <w:rPr>
                <w:rFonts w:hint="eastAsia" w:asciiTheme="minorEastAsia" w:hAnsiTheme="minorEastAsia" w:eastAsiaTheme="minorEastAsia" w:cstheme="minorEastAsia"/>
                <w:b w:val="0"/>
                <w:bCs w:val="0"/>
                <w:spacing w:val="-4"/>
                <w:kern w:val="0"/>
                <w:sz w:val="24"/>
                <w:szCs w:val="24"/>
                <w:highlight w:val="none"/>
                <w:vertAlign w:val="baseline"/>
                <w:lang w:val="en-US" w:eastAsia="zh-CN"/>
              </w:rPr>
            </w:pPr>
          </w:p>
        </w:tc>
      </w:tr>
      <w:tr w14:paraId="78FCFA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00" w:type="dxa"/>
            <w:noWrap w:val="0"/>
            <w:vAlign w:val="center"/>
          </w:tcPr>
          <w:p w14:paraId="5E6D76E1">
            <w:pPr>
              <w:jc w:val="center"/>
              <w:rPr>
                <w:rFonts w:hint="eastAsia" w:asciiTheme="minorEastAsia" w:hAnsiTheme="minorEastAsia" w:eastAsiaTheme="minorEastAsia" w:cstheme="minorEastAsia"/>
                <w:b w:val="0"/>
                <w:bCs w:val="0"/>
                <w:spacing w:val="-4"/>
                <w:kern w:val="0"/>
                <w:sz w:val="24"/>
                <w:szCs w:val="24"/>
                <w:highlight w:val="none"/>
                <w:vertAlign w:val="baseline"/>
                <w:lang w:val="en-US" w:eastAsia="zh-CN"/>
              </w:rPr>
            </w:pPr>
            <w:r>
              <w:rPr>
                <w:rFonts w:hint="eastAsia" w:asciiTheme="minorEastAsia" w:hAnsiTheme="minorEastAsia" w:eastAsiaTheme="minorEastAsia" w:cstheme="minorEastAsia"/>
                <w:b w:val="0"/>
                <w:bCs w:val="0"/>
                <w:spacing w:val="-4"/>
                <w:kern w:val="0"/>
                <w:sz w:val="24"/>
                <w:szCs w:val="24"/>
                <w:highlight w:val="none"/>
                <w:vertAlign w:val="baseline"/>
                <w:lang w:val="en-US" w:eastAsia="zh-CN"/>
              </w:rPr>
              <w:t>2</w:t>
            </w:r>
          </w:p>
        </w:tc>
        <w:tc>
          <w:tcPr>
            <w:tcW w:w="1330" w:type="dxa"/>
            <w:noWrap w:val="0"/>
            <w:vAlign w:val="center"/>
          </w:tcPr>
          <w:p w14:paraId="03B22817">
            <w:pPr>
              <w:jc w:val="center"/>
              <w:rPr>
                <w:rFonts w:hint="eastAsia" w:asciiTheme="minorEastAsia" w:hAnsiTheme="minorEastAsia" w:eastAsiaTheme="minorEastAsia" w:cstheme="minorEastAsia"/>
                <w:b w:val="0"/>
                <w:bCs w:val="0"/>
                <w:spacing w:val="-4"/>
                <w:kern w:val="0"/>
                <w:sz w:val="24"/>
                <w:szCs w:val="24"/>
                <w:highlight w:val="none"/>
                <w:vertAlign w:val="baseline"/>
                <w:lang w:val="en-US" w:eastAsia="zh-CN"/>
              </w:rPr>
            </w:pPr>
          </w:p>
        </w:tc>
        <w:tc>
          <w:tcPr>
            <w:tcW w:w="935" w:type="dxa"/>
            <w:noWrap w:val="0"/>
            <w:vAlign w:val="center"/>
          </w:tcPr>
          <w:p w14:paraId="0BA51408">
            <w:pPr>
              <w:jc w:val="center"/>
              <w:rPr>
                <w:rFonts w:hint="eastAsia" w:asciiTheme="minorEastAsia" w:hAnsiTheme="minorEastAsia" w:eastAsiaTheme="minorEastAsia" w:cstheme="minorEastAsia"/>
                <w:b w:val="0"/>
                <w:bCs w:val="0"/>
                <w:spacing w:val="-4"/>
                <w:kern w:val="0"/>
                <w:sz w:val="24"/>
                <w:szCs w:val="24"/>
                <w:highlight w:val="none"/>
                <w:vertAlign w:val="baseline"/>
                <w:lang w:val="en-US" w:eastAsia="zh-CN"/>
              </w:rPr>
            </w:pPr>
          </w:p>
        </w:tc>
        <w:tc>
          <w:tcPr>
            <w:tcW w:w="1195" w:type="dxa"/>
            <w:noWrap w:val="0"/>
            <w:vAlign w:val="center"/>
          </w:tcPr>
          <w:p w14:paraId="703D28C3">
            <w:pPr>
              <w:jc w:val="center"/>
              <w:rPr>
                <w:rFonts w:hint="eastAsia" w:asciiTheme="minorEastAsia" w:hAnsiTheme="minorEastAsia" w:eastAsiaTheme="minorEastAsia" w:cstheme="minorEastAsia"/>
                <w:b w:val="0"/>
                <w:bCs w:val="0"/>
                <w:spacing w:val="-4"/>
                <w:kern w:val="0"/>
                <w:sz w:val="24"/>
                <w:szCs w:val="24"/>
                <w:highlight w:val="none"/>
                <w:vertAlign w:val="baseline"/>
                <w:lang w:val="en-US" w:eastAsia="zh-CN"/>
              </w:rPr>
            </w:pPr>
          </w:p>
        </w:tc>
        <w:tc>
          <w:tcPr>
            <w:tcW w:w="1065" w:type="dxa"/>
            <w:noWrap w:val="0"/>
            <w:vAlign w:val="center"/>
          </w:tcPr>
          <w:p w14:paraId="64400D73">
            <w:pPr>
              <w:jc w:val="center"/>
              <w:rPr>
                <w:rFonts w:hint="eastAsia" w:asciiTheme="minorEastAsia" w:hAnsiTheme="minorEastAsia" w:eastAsiaTheme="minorEastAsia" w:cstheme="minorEastAsia"/>
                <w:b w:val="0"/>
                <w:bCs w:val="0"/>
                <w:spacing w:val="-4"/>
                <w:kern w:val="0"/>
                <w:sz w:val="24"/>
                <w:szCs w:val="24"/>
                <w:highlight w:val="none"/>
                <w:vertAlign w:val="baseline"/>
                <w:lang w:val="en-US" w:eastAsia="zh-CN"/>
              </w:rPr>
            </w:pPr>
          </w:p>
        </w:tc>
        <w:tc>
          <w:tcPr>
            <w:tcW w:w="1065" w:type="dxa"/>
            <w:noWrap w:val="0"/>
            <w:vAlign w:val="center"/>
          </w:tcPr>
          <w:p w14:paraId="1D63C657">
            <w:pPr>
              <w:jc w:val="center"/>
              <w:rPr>
                <w:rFonts w:hint="eastAsia" w:asciiTheme="minorEastAsia" w:hAnsiTheme="minorEastAsia" w:eastAsiaTheme="minorEastAsia" w:cstheme="minorEastAsia"/>
                <w:b w:val="0"/>
                <w:bCs w:val="0"/>
                <w:spacing w:val="-4"/>
                <w:kern w:val="0"/>
                <w:sz w:val="24"/>
                <w:szCs w:val="24"/>
                <w:highlight w:val="none"/>
                <w:vertAlign w:val="baseline"/>
                <w:lang w:val="en-US" w:eastAsia="zh-CN"/>
              </w:rPr>
            </w:pPr>
          </w:p>
        </w:tc>
        <w:tc>
          <w:tcPr>
            <w:tcW w:w="1066" w:type="dxa"/>
            <w:noWrap w:val="0"/>
            <w:vAlign w:val="center"/>
          </w:tcPr>
          <w:p w14:paraId="6C71B536">
            <w:pPr>
              <w:jc w:val="center"/>
              <w:rPr>
                <w:rFonts w:hint="eastAsia" w:asciiTheme="minorEastAsia" w:hAnsiTheme="minorEastAsia" w:eastAsiaTheme="minorEastAsia" w:cstheme="minorEastAsia"/>
                <w:b w:val="0"/>
                <w:bCs w:val="0"/>
                <w:spacing w:val="-4"/>
                <w:kern w:val="0"/>
                <w:sz w:val="24"/>
                <w:szCs w:val="24"/>
                <w:highlight w:val="none"/>
                <w:vertAlign w:val="baseline"/>
                <w:lang w:val="en-US" w:eastAsia="zh-CN"/>
              </w:rPr>
            </w:pPr>
          </w:p>
        </w:tc>
        <w:tc>
          <w:tcPr>
            <w:tcW w:w="1066" w:type="dxa"/>
            <w:noWrap w:val="0"/>
            <w:vAlign w:val="center"/>
          </w:tcPr>
          <w:p w14:paraId="5DE2D0AC">
            <w:pPr>
              <w:jc w:val="center"/>
              <w:rPr>
                <w:rFonts w:hint="eastAsia" w:asciiTheme="minorEastAsia" w:hAnsiTheme="minorEastAsia" w:eastAsiaTheme="minorEastAsia" w:cstheme="minorEastAsia"/>
                <w:b w:val="0"/>
                <w:bCs w:val="0"/>
                <w:spacing w:val="-4"/>
                <w:kern w:val="0"/>
                <w:sz w:val="24"/>
                <w:szCs w:val="24"/>
                <w:highlight w:val="none"/>
                <w:vertAlign w:val="baseline"/>
                <w:lang w:val="en-US" w:eastAsia="zh-CN"/>
              </w:rPr>
            </w:pPr>
          </w:p>
        </w:tc>
      </w:tr>
      <w:tr w14:paraId="39EEB8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00" w:type="dxa"/>
            <w:noWrap w:val="0"/>
            <w:vAlign w:val="center"/>
          </w:tcPr>
          <w:p w14:paraId="6E7B12D1">
            <w:pPr>
              <w:jc w:val="center"/>
              <w:rPr>
                <w:rFonts w:hint="eastAsia" w:asciiTheme="minorEastAsia" w:hAnsiTheme="minorEastAsia" w:eastAsiaTheme="minorEastAsia" w:cstheme="minorEastAsia"/>
                <w:b w:val="0"/>
                <w:bCs w:val="0"/>
                <w:spacing w:val="-4"/>
                <w:kern w:val="0"/>
                <w:sz w:val="24"/>
                <w:szCs w:val="24"/>
                <w:highlight w:val="none"/>
                <w:vertAlign w:val="baseline"/>
                <w:lang w:val="en-US" w:eastAsia="zh-CN"/>
              </w:rPr>
            </w:pPr>
            <w:r>
              <w:rPr>
                <w:rFonts w:hint="eastAsia" w:asciiTheme="minorEastAsia" w:hAnsiTheme="minorEastAsia" w:eastAsiaTheme="minorEastAsia" w:cstheme="minorEastAsia"/>
                <w:b w:val="0"/>
                <w:bCs w:val="0"/>
                <w:spacing w:val="-4"/>
                <w:kern w:val="0"/>
                <w:sz w:val="24"/>
                <w:szCs w:val="24"/>
                <w:highlight w:val="none"/>
                <w:vertAlign w:val="baseline"/>
                <w:lang w:val="en-US" w:eastAsia="zh-CN"/>
              </w:rPr>
              <w:t>3</w:t>
            </w:r>
          </w:p>
        </w:tc>
        <w:tc>
          <w:tcPr>
            <w:tcW w:w="1330" w:type="dxa"/>
            <w:noWrap w:val="0"/>
            <w:vAlign w:val="center"/>
          </w:tcPr>
          <w:p w14:paraId="298D8F62">
            <w:pPr>
              <w:jc w:val="center"/>
              <w:rPr>
                <w:rFonts w:hint="eastAsia" w:asciiTheme="minorEastAsia" w:hAnsiTheme="minorEastAsia" w:eastAsiaTheme="minorEastAsia" w:cstheme="minorEastAsia"/>
                <w:b w:val="0"/>
                <w:bCs w:val="0"/>
                <w:spacing w:val="-4"/>
                <w:kern w:val="0"/>
                <w:sz w:val="24"/>
                <w:szCs w:val="24"/>
                <w:highlight w:val="none"/>
                <w:vertAlign w:val="baseline"/>
                <w:lang w:val="en-US" w:eastAsia="zh-CN"/>
              </w:rPr>
            </w:pPr>
          </w:p>
        </w:tc>
        <w:tc>
          <w:tcPr>
            <w:tcW w:w="935" w:type="dxa"/>
            <w:noWrap w:val="0"/>
            <w:vAlign w:val="center"/>
          </w:tcPr>
          <w:p w14:paraId="07E95920">
            <w:pPr>
              <w:jc w:val="center"/>
              <w:rPr>
                <w:rFonts w:hint="eastAsia" w:asciiTheme="minorEastAsia" w:hAnsiTheme="minorEastAsia" w:eastAsiaTheme="minorEastAsia" w:cstheme="minorEastAsia"/>
                <w:b w:val="0"/>
                <w:bCs w:val="0"/>
                <w:spacing w:val="-4"/>
                <w:kern w:val="0"/>
                <w:sz w:val="24"/>
                <w:szCs w:val="24"/>
                <w:highlight w:val="none"/>
                <w:vertAlign w:val="baseline"/>
                <w:lang w:val="en-US" w:eastAsia="zh-CN"/>
              </w:rPr>
            </w:pPr>
          </w:p>
        </w:tc>
        <w:tc>
          <w:tcPr>
            <w:tcW w:w="1195" w:type="dxa"/>
            <w:noWrap w:val="0"/>
            <w:vAlign w:val="center"/>
          </w:tcPr>
          <w:p w14:paraId="624C59A2">
            <w:pPr>
              <w:jc w:val="center"/>
              <w:rPr>
                <w:rFonts w:hint="eastAsia" w:asciiTheme="minorEastAsia" w:hAnsiTheme="minorEastAsia" w:eastAsiaTheme="minorEastAsia" w:cstheme="minorEastAsia"/>
                <w:b w:val="0"/>
                <w:bCs w:val="0"/>
                <w:spacing w:val="-4"/>
                <w:kern w:val="0"/>
                <w:sz w:val="24"/>
                <w:szCs w:val="24"/>
                <w:highlight w:val="none"/>
                <w:vertAlign w:val="baseline"/>
                <w:lang w:val="en-US" w:eastAsia="zh-CN"/>
              </w:rPr>
            </w:pPr>
          </w:p>
        </w:tc>
        <w:tc>
          <w:tcPr>
            <w:tcW w:w="1065" w:type="dxa"/>
            <w:noWrap w:val="0"/>
            <w:vAlign w:val="center"/>
          </w:tcPr>
          <w:p w14:paraId="3A2B2CEB">
            <w:pPr>
              <w:jc w:val="center"/>
              <w:rPr>
                <w:rFonts w:hint="eastAsia" w:asciiTheme="minorEastAsia" w:hAnsiTheme="minorEastAsia" w:eastAsiaTheme="minorEastAsia" w:cstheme="minorEastAsia"/>
                <w:b w:val="0"/>
                <w:bCs w:val="0"/>
                <w:spacing w:val="-4"/>
                <w:kern w:val="0"/>
                <w:sz w:val="24"/>
                <w:szCs w:val="24"/>
                <w:highlight w:val="none"/>
                <w:vertAlign w:val="baseline"/>
                <w:lang w:val="en-US" w:eastAsia="zh-CN"/>
              </w:rPr>
            </w:pPr>
          </w:p>
        </w:tc>
        <w:tc>
          <w:tcPr>
            <w:tcW w:w="1065" w:type="dxa"/>
            <w:noWrap w:val="0"/>
            <w:vAlign w:val="center"/>
          </w:tcPr>
          <w:p w14:paraId="48FA0346">
            <w:pPr>
              <w:jc w:val="center"/>
              <w:rPr>
                <w:rFonts w:hint="eastAsia" w:asciiTheme="minorEastAsia" w:hAnsiTheme="minorEastAsia" w:eastAsiaTheme="minorEastAsia" w:cstheme="minorEastAsia"/>
                <w:b w:val="0"/>
                <w:bCs w:val="0"/>
                <w:spacing w:val="-4"/>
                <w:kern w:val="0"/>
                <w:sz w:val="24"/>
                <w:szCs w:val="24"/>
                <w:highlight w:val="none"/>
                <w:vertAlign w:val="baseline"/>
                <w:lang w:val="en-US" w:eastAsia="zh-CN"/>
              </w:rPr>
            </w:pPr>
          </w:p>
        </w:tc>
        <w:tc>
          <w:tcPr>
            <w:tcW w:w="1066" w:type="dxa"/>
            <w:noWrap w:val="0"/>
            <w:vAlign w:val="center"/>
          </w:tcPr>
          <w:p w14:paraId="042C969D">
            <w:pPr>
              <w:jc w:val="center"/>
              <w:rPr>
                <w:rFonts w:hint="eastAsia" w:asciiTheme="minorEastAsia" w:hAnsiTheme="minorEastAsia" w:eastAsiaTheme="minorEastAsia" w:cstheme="minorEastAsia"/>
                <w:b w:val="0"/>
                <w:bCs w:val="0"/>
                <w:spacing w:val="-4"/>
                <w:kern w:val="0"/>
                <w:sz w:val="24"/>
                <w:szCs w:val="24"/>
                <w:highlight w:val="none"/>
                <w:vertAlign w:val="baseline"/>
                <w:lang w:val="en-US" w:eastAsia="zh-CN"/>
              </w:rPr>
            </w:pPr>
          </w:p>
        </w:tc>
        <w:tc>
          <w:tcPr>
            <w:tcW w:w="1066" w:type="dxa"/>
            <w:noWrap w:val="0"/>
            <w:vAlign w:val="center"/>
          </w:tcPr>
          <w:p w14:paraId="7629DB35">
            <w:pPr>
              <w:jc w:val="center"/>
              <w:rPr>
                <w:rFonts w:hint="eastAsia" w:asciiTheme="minorEastAsia" w:hAnsiTheme="minorEastAsia" w:eastAsiaTheme="minorEastAsia" w:cstheme="minorEastAsia"/>
                <w:b w:val="0"/>
                <w:bCs w:val="0"/>
                <w:spacing w:val="-4"/>
                <w:kern w:val="0"/>
                <w:sz w:val="24"/>
                <w:szCs w:val="24"/>
                <w:highlight w:val="none"/>
                <w:vertAlign w:val="baseline"/>
                <w:lang w:val="en-US" w:eastAsia="zh-CN"/>
              </w:rPr>
            </w:pPr>
          </w:p>
        </w:tc>
      </w:tr>
      <w:tr w14:paraId="3EA0C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00" w:type="dxa"/>
            <w:noWrap w:val="0"/>
            <w:vAlign w:val="center"/>
          </w:tcPr>
          <w:p w14:paraId="405088BB">
            <w:pPr>
              <w:jc w:val="center"/>
              <w:rPr>
                <w:rFonts w:hint="eastAsia" w:asciiTheme="minorEastAsia" w:hAnsiTheme="minorEastAsia" w:eastAsiaTheme="minorEastAsia" w:cstheme="minorEastAsia"/>
                <w:b w:val="0"/>
                <w:bCs w:val="0"/>
                <w:spacing w:val="-4"/>
                <w:kern w:val="0"/>
                <w:sz w:val="24"/>
                <w:szCs w:val="24"/>
                <w:highlight w:val="none"/>
                <w:vertAlign w:val="baseline"/>
                <w:lang w:val="en-US" w:eastAsia="zh-CN"/>
              </w:rPr>
            </w:pPr>
            <w:r>
              <w:rPr>
                <w:rFonts w:hint="eastAsia" w:asciiTheme="minorEastAsia" w:hAnsiTheme="minorEastAsia" w:eastAsiaTheme="minorEastAsia" w:cstheme="minorEastAsia"/>
                <w:b w:val="0"/>
                <w:bCs w:val="0"/>
                <w:spacing w:val="-4"/>
                <w:kern w:val="0"/>
                <w:sz w:val="24"/>
                <w:szCs w:val="24"/>
                <w:highlight w:val="none"/>
                <w:vertAlign w:val="baseline"/>
                <w:lang w:val="en-US" w:eastAsia="zh-CN"/>
              </w:rPr>
              <w:t>4</w:t>
            </w:r>
          </w:p>
        </w:tc>
        <w:tc>
          <w:tcPr>
            <w:tcW w:w="1330" w:type="dxa"/>
            <w:noWrap w:val="0"/>
            <w:vAlign w:val="center"/>
          </w:tcPr>
          <w:p w14:paraId="1DBC3236">
            <w:pPr>
              <w:jc w:val="center"/>
              <w:rPr>
                <w:rFonts w:hint="eastAsia" w:asciiTheme="minorEastAsia" w:hAnsiTheme="minorEastAsia" w:eastAsiaTheme="minorEastAsia" w:cstheme="minorEastAsia"/>
                <w:b w:val="0"/>
                <w:bCs w:val="0"/>
                <w:spacing w:val="-4"/>
                <w:kern w:val="0"/>
                <w:sz w:val="24"/>
                <w:szCs w:val="24"/>
                <w:highlight w:val="none"/>
                <w:vertAlign w:val="baseline"/>
                <w:lang w:val="en-US" w:eastAsia="zh-CN"/>
              </w:rPr>
            </w:pPr>
          </w:p>
        </w:tc>
        <w:tc>
          <w:tcPr>
            <w:tcW w:w="935" w:type="dxa"/>
            <w:noWrap w:val="0"/>
            <w:vAlign w:val="center"/>
          </w:tcPr>
          <w:p w14:paraId="6562C31D">
            <w:pPr>
              <w:jc w:val="center"/>
              <w:rPr>
                <w:rFonts w:hint="eastAsia" w:asciiTheme="minorEastAsia" w:hAnsiTheme="minorEastAsia" w:eastAsiaTheme="minorEastAsia" w:cstheme="minorEastAsia"/>
                <w:b w:val="0"/>
                <w:bCs w:val="0"/>
                <w:spacing w:val="-4"/>
                <w:kern w:val="0"/>
                <w:sz w:val="24"/>
                <w:szCs w:val="24"/>
                <w:highlight w:val="none"/>
                <w:vertAlign w:val="baseline"/>
                <w:lang w:val="en-US" w:eastAsia="zh-CN"/>
              </w:rPr>
            </w:pPr>
          </w:p>
        </w:tc>
        <w:tc>
          <w:tcPr>
            <w:tcW w:w="1195" w:type="dxa"/>
            <w:noWrap w:val="0"/>
            <w:vAlign w:val="center"/>
          </w:tcPr>
          <w:p w14:paraId="28F2B57A">
            <w:pPr>
              <w:jc w:val="center"/>
              <w:rPr>
                <w:rFonts w:hint="eastAsia" w:asciiTheme="minorEastAsia" w:hAnsiTheme="minorEastAsia" w:eastAsiaTheme="minorEastAsia" w:cstheme="minorEastAsia"/>
                <w:b w:val="0"/>
                <w:bCs w:val="0"/>
                <w:spacing w:val="-4"/>
                <w:kern w:val="0"/>
                <w:sz w:val="24"/>
                <w:szCs w:val="24"/>
                <w:highlight w:val="none"/>
                <w:vertAlign w:val="baseline"/>
                <w:lang w:val="en-US" w:eastAsia="zh-CN"/>
              </w:rPr>
            </w:pPr>
          </w:p>
        </w:tc>
        <w:tc>
          <w:tcPr>
            <w:tcW w:w="1065" w:type="dxa"/>
            <w:noWrap w:val="0"/>
            <w:vAlign w:val="center"/>
          </w:tcPr>
          <w:p w14:paraId="68CD61FE">
            <w:pPr>
              <w:jc w:val="center"/>
              <w:rPr>
                <w:rFonts w:hint="eastAsia" w:asciiTheme="minorEastAsia" w:hAnsiTheme="minorEastAsia" w:eastAsiaTheme="minorEastAsia" w:cstheme="minorEastAsia"/>
                <w:b w:val="0"/>
                <w:bCs w:val="0"/>
                <w:spacing w:val="-4"/>
                <w:kern w:val="0"/>
                <w:sz w:val="24"/>
                <w:szCs w:val="24"/>
                <w:highlight w:val="none"/>
                <w:vertAlign w:val="baseline"/>
                <w:lang w:val="en-US" w:eastAsia="zh-CN"/>
              </w:rPr>
            </w:pPr>
          </w:p>
        </w:tc>
        <w:tc>
          <w:tcPr>
            <w:tcW w:w="1065" w:type="dxa"/>
            <w:noWrap w:val="0"/>
            <w:vAlign w:val="center"/>
          </w:tcPr>
          <w:p w14:paraId="3E160222">
            <w:pPr>
              <w:jc w:val="center"/>
              <w:rPr>
                <w:rFonts w:hint="eastAsia" w:asciiTheme="minorEastAsia" w:hAnsiTheme="minorEastAsia" w:eastAsiaTheme="minorEastAsia" w:cstheme="minorEastAsia"/>
                <w:b w:val="0"/>
                <w:bCs w:val="0"/>
                <w:spacing w:val="-4"/>
                <w:kern w:val="0"/>
                <w:sz w:val="24"/>
                <w:szCs w:val="24"/>
                <w:highlight w:val="none"/>
                <w:vertAlign w:val="baseline"/>
                <w:lang w:val="en-US" w:eastAsia="zh-CN"/>
              </w:rPr>
            </w:pPr>
          </w:p>
        </w:tc>
        <w:tc>
          <w:tcPr>
            <w:tcW w:w="1066" w:type="dxa"/>
            <w:noWrap w:val="0"/>
            <w:vAlign w:val="center"/>
          </w:tcPr>
          <w:p w14:paraId="51AC8781">
            <w:pPr>
              <w:jc w:val="center"/>
              <w:rPr>
                <w:rFonts w:hint="eastAsia" w:asciiTheme="minorEastAsia" w:hAnsiTheme="minorEastAsia" w:eastAsiaTheme="minorEastAsia" w:cstheme="minorEastAsia"/>
                <w:b w:val="0"/>
                <w:bCs w:val="0"/>
                <w:spacing w:val="-4"/>
                <w:kern w:val="0"/>
                <w:sz w:val="24"/>
                <w:szCs w:val="24"/>
                <w:highlight w:val="none"/>
                <w:vertAlign w:val="baseline"/>
                <w:lang w:val="en-US" w:eastAsia="zh-CN"/>
              </w:rPr>
            </w:pPr>
          </w:p>
        </w:tc>
        <w:tc>
          <w:tcPr>
            <w:tcW w:w="1066" w:type="dxa"/>
            <w:noWrap w:val="0"/>
            <w:vAlign w:val="center"/>
          </w:tcPr>
          <w:p w14:paraId="4D4B1AC0">
            <w:pPr>
              <w:jc w:val="center"/>
              <w:rPr>
                <w:rFonts w:hint="eastAsia" w:asciiTheme="minorEastAsia" w:hAnsiTheme="minorEastAsia" w:eastAsiaTheme="minorEastAsia" w:cstheme="minorEastAsia"/>
                <w:b w:val="0"/>
                <w:bCs w:val="0"/>
                <w:spacing w:val="-4"/>
                <w:kern w:val="0"/>
                <w:sz w:val="24"/>
                <w:szCs w:val="24"/>
                <w:highlight w:val="none"/>
                <w:vertAlign w:val="baseline"/>
                <w:lang w:val="en-US" w:eastAsia="zh-CN"/>
              </w:rPr>
            </w:pPr>
          </w:p>
        </w:tc>
      </w:tr>
      <w:tr w14:paraId="409449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00" w:type="dxa"/>
            <w:noWrap w:val="0"/>
            <w:vAlign w:val="center"/>
          </w:tcPr>
          <w:p w14:paraId="2C41C108">
            <w:pPr>
              <w:jc w:val="center"/>
              <w:rPr>
                <w:rFonts w:hint="eastAsia" w:asciiTheme="minorEastAsia" w:hAnsiTheme="minorEastAsia" w:eastAsiaTheme="minorEastAsia" w:cstheme="minorEastAsia"/>
                <w:b w:val="0"/>
                <w:bCs w:val="0"/>
                <w:spacing w:val="-4"/>
                <w:kern w:val="0"/>
                <w:sz w:val="24"/>
                <w:szCs w:val="24"/>
                <w:highlight w:val="none"/>
                <w:vertAlign w:val="baseline"/>
                <w:lang w:val="en-US" w:eastAsia="zh-CN"/>
              </w:rPr>
            </w:pPr>
            <w:r>
              <w:rPr>
                <w:rFonts w:hint="eastAsia" w:asciiTheme="minorEastAsia" w:hAnsiTheme="minorEastAsia" w:eastAsiaTheme="minorEastAsia" w:cstheme="minorEastAsia"/>
                <w:b w:val="0"/>
                <w:bCs w:val="0"/>
                <w:spacing w:val="-4"/>
                <w:kern w:val="0"/>
                <w:sz w:val="24"/>
                <w:szCs w:val="24"/>
                <w:highlight w:val="none"/>
                <w:vertAlign w:val="baseline"/>
                <w:lang w:val="en-US" w:eastAsia="zh-CN"/>
              </w:rPr>
              <w:t>5</w:t>
            </w:r>
          </w:p>
        </w:tc>
        <w:tc>
          <w:tcPr>
            <w:tcW w:w="1330" w:type="dxa"/>
            <w:noWrap w:val="0"/>
            <w:vAlign w:val="center"/>
          </w:tcPr>
          <w:p w14:paraId="4BD7F29E">
            <w:pPr>
              <w:jc w:val="center"/>
              <w:rPr>
                <w:rFonts w:hint="eastAsia" w:asciiTheme="minorEastAsia" w:hAnsiTheme="minorEastAsia" w:eastAsiaTheme="minorEastAsia" w:cstheme="minorEastAsia"/>
                <w:b w:val="0"/>
                <w:bCs w:val="0"/>
                <w:spacing w:val="-4"/>
                <w:kern w:val="0"/>
                <w:sz w:val="24"/>
                <w:szCs w:val="24"/>
                <w:highlight w:val="none"/>
                <w:vertAlign w:val="baseline"/>
                <w:lang w:val="en-US" w:eastAsia="zh-CN"/>
              </w:rPr>
            </w:pPr>
          </w:p>
        </w:tc>
        <w:tc>
          <w:tcPr>
            <w:tcW w:w="935" w:type="dxa"/>
            <w:noWrap w:val="0"/>
            <w:vAlign w:val="center"/>
          </w:tcPr>
          <w:p w14:paraId="660A462E">
            <w:pPr>
              <w:jc w:val="center"/>
              <w:rPr>
                <w:rFonts w:hint="eastAsia" w:asciiTheme="minorEastAsia" w:hAnsiTheme="minorEastAsia" w:eastAsiaTheme="minorEastAsia" w:cstheme="minorEastAsia"/>
                <w:b w:val="0"/>
                <w:bCs w:val="0"/>
                <w:spacing w:val="-4"/>
                <w:kern w:val="0"/>
                <w:sz w:val="24"/>
                <w:szCs w:val="24"/>
                <w:highlight w:val="none"/>
                <w:vertAlign w:val="baseline"/>
                <w:lang w:val="en-US" w:eastAsia="zh-CN"/>
              </w:rPr>
            </w:pPr>
          </w:p>
        </w:tc>
        <w:tc>
          <w:tcPr>
            <w:tcW w:w="1195" w:type="dxa"/>
            <w:noWrap w:val="0"/>
            <w:vAlign w:val="center"/>
          </w:tcPr>
          <w:p w14:paraId="611F78B7">
            <w:pPr>
              <w:jc w:val="center"/>
              <w:rPr>
                <w:rFonts w:hint="eastAsia" w:asciiTheme="minorEastAsia" w:hAnsiTheme="minorEastAsia" w:eastAsiaTheme="minorEastAsia" w:cstheme="minorEastAsia"/>
                <w:b w:val="0"/>
                <w:bCs w:val="0"/>
                <w:spacing w:val="-4"/>
                <w:kern w:val="0"/>
                <w:sz w:val="24"/>
                <w:szCs w:val="24"/>
                <w:highlight w:val="none"/>
                <w:vertAlign w:val="baseline"/>
                <w:lang w:val="en-US" w:eastAsia="zh-CN"/>
              </w:rPr>
            </w:pPr>
          </w:p>
        </w:tc>
        <w:tc>
          <w:tcPr>
            <w:tcW w:w="1065" w:type="dxa"/>
            <w:noWrap w:val="0"/>
            <w:vAlign w:val="center"/>
          </w:tcPr>
          <w:p w14:paraId="3454AD01">
            <w:pPr>
              <w:jc w:val="center"/>
              <w:rPr>
                <w:rFonts w:hint="eastAsia" w:asciiTheme="minorEastAsia" w:hAnsiTheme="minorEastAsia" w:eastAsiaTheme="minorEastAsia" w:cstheme="minorEastAsia"/>
                <w:b w:val="0"/>
                <w:bCs w:val="0"/>
                <w:spacing w:val="-4"/>
                <w:kern w:val="0"/>
                <w:sz w:val="24"/>
                <w:szCs w:val="24"/>
                <w:highlight w:val="none"/>
                <w:vertAlign w:val="baseline"/>
                <w:lang w:val="en-US" w:eastAsia="zh-CN"/>
              </w:rPr>
            </w:pPr>
          </w:p>
        </w:tc>
        <w:tc>
          <w:tcPr>
            <w:tcW w:w="1065" w:type="dxa"/>
            <w:noWrap w:val="0"/>
            <w:vAlign w:val="center"/>
          </w:tcPr>
          <w:p w14:paraId="42EDDD5E">
            <w:pPr>
              <w:jc w:val="center"/>
              <w:rPr>
                <w:rFonts w:hint="eastAsia" w:asciiTheme="minorEastAsia" w:hAnsiTheme="minorEastAsia" w:eastAsiaTheme="minorEastAsia" w:cstheme="minorEastAsia"/>
                <w:b w:val="0"/>
                <w:bCs w:val="0"/>
                <w:spacing w:val="-4"/>
                <w:kern w:val="0"/>
                <w:sz w:val="24"/>
                <w:szCs w:val="24"/>
                <w:highlight w:val="none"/>
                <w:vertAlign w:val="baseline"/>
                <w:lang w:val="en-US" w:eastAsia="zh-CN"/>
              </w:rPr>
            </w:pPr>
          </w:p>
        </w:tc>
        <w:tc>
          <w:tcPr>
            <w:tcW w:w="1066" w:type="dxa"/>
            <w:noWrap w:val="0"/>
            <w:vAlign w:val="center"/>
          </w:tcPr>
          <w:p w14:paraId="45B1AFEC">
            <w:pPr>
              <w:jc w:val="center"/>
              <w:rPr>
                <w:rFonts w:hint="eastAsia" w:asciiTheme="minorEastAsia" w:hAnsiTheme="minorEastAsia" w:eastAsiaTheme="minorEastAsia" w:cstheme="minorEastAsia"/>
                <w:b w:val="0"/>
                <w:bCs w:val="0"/>
                <w:spacing w:val="-4"/>
                <w:kern w:val="0"/>
                <w:sz w:val="24"/>
                <w:szCs w:val="24"/>
                <w:highlight w:val="none"/>
                <w:vertAlign w:val="baseline"/>
                <w:lang w:val="en-US" w:eastAsia="zh-CN"/>
              </w:rPr>
            </w:pPr>
          </w:p>
        </w:tc>
        <w:tc>
          <w:tcPr>
            <w:tcW w:w="1066" w:type="dxa"/>
            <w:noWrap w:val="0"/>
            <w:vAlign w:val="center"/>
          </w:tcPr>
          <w:p w14:paraId="23B0CE22">
            <w:pPr>
              <w:jc w:val="center"/>
              <w:rPr>
                <w:rFonts w:hint="eastAsia" w:asciiTheme="minorEastAsia" w:hAnsiTheme="minorEastAsia" w:eastAsiaTheme="minorEastAsia" w:cstheme="minorEastAsia"/>
                <w:b w:val="0"/>
                <w:bCs w:val="0"/>
                <w:spacing w:val="-4"/>
                <w:kern w:val="0"/>
                <w:sz w:val="24"/>
                <w:szCs w:val="24"/>
                <w:highlight w:val="none"/>
                <w:vertAlign w:val="baseline"/>
                <w:lang w:val="en-US" w:eastAsia="zh-CN"/>
              </w:rPr>
            </w:pPr>
          </w:p>
        </w:tc>
      </w:tr>
      <w:tr w14:paraId="087A0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00" w:type="dxa"/>
            <w:noWrap w:val="0"/>
            <w:vAlign w:val="center"/>
          </w:tcPr>
          <w:p w14:paraId="44F72160">
            <w:pPr>
              <w:jc w:val="center"/>
              <w:rPr>
                <w:rFonts w:hint="eastAsia" w:asciiTheme="minorEastAsia" w:hAnsiTheme="minorEastAsia" w:eastAsiaTheme="minorEastAsia" w:cstheme="minorEastAsia"/>
                <w:b w:val="0"/>
                <w:bCs w:val="0"/>
                <w:spacing w:val="-4"/>
                <w:kern w:val="0"/>
                <w:sz w:val="24"/>
                <w:szCs w:val="24"/>
                <w:highlight w:val="none"/>
                <w:vertAlign w:val="baseline"/>
                <w:lang w:val="en-US" w:eastAsia="zh-CN"/>
              </w:rPr>
            </w:pPr>
            <w:r>
              <w:rPr>
                <w:rFonts w:hint="eastAsia" w:asciiTheme="minorEastAsia" w:hAnsiTheme="minorEastAsia" w:eastAsiaTheme="minorEastAsia" w:cstheme="minorEastAsia"/>
                <w:b w:val="0"/>
                <w:bCs w:val="0"/>
                <w:spacing w:val="-4"/>
                <w:kern w:val="0"/>
                <w:sz w:val="24"/>
                <w:szCs w:val="24"/>
                <w:highlight w:val="none"/>
                <w:vertAlign w:val="baseline"/>
                <w:lang w:val="en-US" w:eastAsia="zh-CN"/>
              </w:rPr>
              <w:t>6</w:t>
            </w:r>
          </w:p>
        </w:tc>
        <w:tc>
          <w:tcPr>
            <w:tcW w:w="1330" w:type="dxa"/>
            <w:noWrap w:val="0"/>
            <w:vAlign w:val="center"/>
          </w:tcPr>
          <w:p w14:paraId="683C4DD1">
            <w:pPr>
              <w:jc w:val="center"/>
              <w:rPr>
                <w:rFonts w:hint="eastAsia" w:asciiTheme="minorEastAsia" w:hAnsiTheme="minorEastAsia" w:eastAsiaTheme="minorEastAsia" w:cstheme="minorEastAsia"/>
                <w:b w:val="0"/>
                <w:bCs w:val="0"/>
                <w:spacing w:val="-4"/>
                <w:kern w:val="0"/>
                <w:sz w:val="24"/>
                <w:szCs w:val="24"/>
                <w:highlight w:val="none"/>
                <w:vertAlign w:val="baseline"/>
                <w:lang w:val="en-US" w:eastAsia="zh-CN"/>
              </w:rPr>
            </w:pPr>
          </w:p>
        </w:tc>
        <w:tc>
          <w:tcPr>
            <w:tcW w:w="935" w:type="dxa"/>
            <w:noWrap w:val="0"/>
            <w:vAlign w:val="center"/>
          </w:tcPr>
          <w:p w14:paraId="29AF9927">
            <w:pPr>
              <w:jc w:val="center"/>
              <w:rPr>
                <w:rFonts w:hint="eastAsia" w:asciiTheme="minorEastAsia" w:hAnsiTheme="minorEastAsia" w:eastAsiaTheme="minorEastAsia" w:cstheme="minorEastAsia"/>
                <w:b w:val="0"/>
                <w:bCs w:val="0"/>
                <w:spacing w:val="-4"/>
                <w:kern w:val="0"/>
                <w:sz w:val="24"/>
                <w:szCs w:val="24"/>
                <w:highlight w:val="none"/>
                <w:vertAlign w:val="baseline"/>
                <w:lang w:val="en-US" w:eastAsia="zh-CN"/>
              </w:rPr>
            </w:pPr>
          </w:p>
        </w:tc>
        <w:tc>
          <w:tcPr>
            <w:tcW w:w="1195" w:type="dxa"/>
            <w:noWrap w:val="0"/>
            <w:vAlign w:val="center"/>
          </w:tcPr>
          <w:p w14:paraId="601DB864">
            <w:pPr>
              <w:jc w:val="center"/>
              <w:rPr>
                <w:rFonts w:hint="eastAsia" w:asciiTheme="minorEastAsia" w:hAnsiTheme="minorEastAsia" w:eastAsiaTheme="minorEastAsia" w:cstheme="minorEastAsia"/>
                <w:b w:val="0"/>
                <w:bCs w:val="0"/>
                <w:spacing w:val="-4"/>
                <w:kern w:val="0"/>
                <w:sz w:val="24"/>
                <w:szCs w:val="24"/>
                <w:highlight w:val="none"/>
                <w:vertAlign w:val="baseline"/>
                <w:lang w:val="en-US" w:eastAsia="zh-CN"/>
              </w:rPr>
            </w:pPr>
          </w:p>
        </w:tc>
        <w:tc>
          <w:tcPr>
            <w:tcW w:w="1065" w:type="dxa"/>
            <w:noWrap w:val="0"/>
            <w:vAlign w:val="center"/>
          </w:tcPr>
          <w:p w14:paraId="617E8645">
            <w:pPr>
              <w:jc w:val="center"/>
              <w:rPr>
                <w:rFonts w:hint="eastAsia" w:asciiTheme="minorEastAsia" w:hAnsiTheme="minorEastAsia" w:eastAsiaTheme="minorEastAsia" w:cstheme="minorEastAsia"/>
                <w:b w:val="0"/>
                <w:bCs w:val="0"/>
                <w:spacing w:val="-4"/>
                <w:kern w:val="0"/>
                <w:sz w:val="24"/>
                <w:szCs w:val="24"/>
                <w:highlight w:val="none"/>
                <w:vertAlign w:val="baseline"/>
                <w:lang w:val="en-US" w:eastAsia="zh-CN"/>
              </w:rPr>
            </w:pPr>
          </w:p>
        </w:tc>
        <w:tc>
          <w:tcPr>
            <w:tcW w:w="1065" w:type="dxa"/>
            <w:noWrap w:val="0"/>
            <w:vAlign w:val="center"/>
          </w:tcPr>
          <w:p w14:paraId="3303E055">
            <w:pPr>
              <w:jc w:val="center"/>
              <w:rPr>
                <w:rFonts w:hint="eastAsia" w:asciiTheme="minorEastAsia" w:hAnsiTheme="minorEastAsia" w:eastAsiaTheme="minorEastAsia" w:cstheme="minorEastAsia"/>
                <w:b w:val="0"/>
                <w:bCs w:val="0"/>
                <w:spacing w:val="-4"/>
                <w:kern w:val="0"/>
                <w:sz w:val="24"/>
                <w:szCs w:val="24"/>
                <w:highlight w:val="none"/>
                <w:vertAlign w:val="baseline"/>
                <w:lang w:val="en-US" w:eastAsia="zh-CN"/>
              </w:rPr>
            </w:pPr>
          </w:p>
        </w:tc>
        <w:tc>
          <w:tcPr>
            <w:tcW w:w="1066" w:type="dxa"/>
            <w:noWrap w:val="0"/>
            <w:vAlign w:val="center"/>
          </w:tcPr>
          <w:p w14:paraId="46A052AD">
            <w:pPr>
              <w:jc w:val="center"/>
              <w:rPr>
                <w:rFonts w:hint="eastAsia" w:asciiTheme="minorEastAsia" w:hAnsiTheme="minorEastAsia" w:eastAsiaTheme="minorEastAsia" w:cstheme="minorEastAsia"/>
                <w:b w:val="0"/>
                <w:bCs w:val="0"/>
                <w:spacing w:val="-4"/>
                <w:kern w:val="0"/>
                <w:sz w:val="24"/>
                <w:szCs w:val="24"/>
                <w:highlight w:val="none"/>
                <w:vertAlign w:val="baseline"/>
                <w:lang w:val="en-US" w:eastAsia="zh-CN"/>
              </w:rPr>
            </w:pPr>
          </w:p>
        </w:tc>
        <w:tc>
          <w:tcPr>
            <w:tcW w:w="1066" w:type="dxa"/>
            <w:noWrap w:val="0"/>
            <w:vAlign w:val="center"/>
          </w:tcPr>
          <w:p w14:paraId="49CD2465">
            <w:pPr>
              <w:jc w:val="center"/>
              <w:rPr>
                <w:rFonts w:hint="eastAsia" w:asciiTheme="minorEastAsia" w:hAnsiTheme="minorEastAsia" w:eastAsiaTheme="minorEastAsia" w:cstheme="minorEastAsia"/>
                <w:b w:val="0"/>
                <w:bCs w:val="0"/>
                <w:spacing w:val="-4"/>
                <w:kern w:val="0"/>
                <w:sz w:val="24"/>
                <w:szCs w:val="24"/>
                <w:highlight w:val="none"/>
                <w:vertAlign w:val="baseline"/>
                <w:lang w:val="en-US" w:eastAsia="zh-CN"/>
              </w:rPr>
            </w:pPr>
          </w:p>
        </w:tc>
      </w:tr>
      <w:tr w14:paraId="2104F5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00" w:type="dxa"/>
            <w:noWrap w:val="0"/>
            <w:vAlign w:val="center"/>
          </w:tcPr>
          <w:p w14:paraId="5DBB2770">
            <w:pPr>
              <w:jc w:val="center"/>
              <w:rPr>
                <w:rFonts w:hint="eastAsia" w:asciiTheme="minorEastAsia" w:hAnsiTheme="minorEastAsia" w:eastAsiaTheme="minorEastAsia" w:cstheme="minorEastAsia"/>
                <w:b w:val="0"/>
                <w:bCs w:val="0"/>
                <w:spacing w:val="-4"/>
                <w:kern w:val="0"/>
                <w:sz w:val="24"/>
                <w:szCs w:val="24"/>
                <w:highlight w:val="none"/>
                <w:vertAlign w:val="baseline"/>
                <w:lang w:val="en-US" w:eastAsia="zh-CN"/>
              </w:rPr>
            </w:pPr>
            <w:r>
              <w:rPr>
                <w:rFonts w:hint="eastAsia" w:asciiTheme="minorEastAsia" w:hAnsiTheme="minorEastAsia" w:eastAsiaTheme="minorEastAsia" w:cstheme="minorEastAsia"/>
                <w:b w:val="0"/>
                <w:bCs w:val="0"/>
                <w:spacing w:val="-4"/>
                <w:kern w:val="0"/>
                <w:sz w:val="24"/>
                <w:szCs w:val="24"/>
                <w:highlight w:val="none"/>
                <w:vertAlign w:val="baseline"/>
                <w:lang w:val="en-US" w:eastAsia="zh-CN"/>
              </w:rPr>
              <w:t>7</w:t>
            </w:r>
          </w:p>
        </w:tc>
        <w:tc>
          <w:tcPr>
            <w:tcW w:w="1330" w:type="dxa"/>
            <w:noWrap w:val="0"/>
            <w:vAlign w:val="center"/>
          </w:tcPr>
          <w:p w14:paraId="1F059662">
            <w:pPr>
              <w:jc w:val="center"/>
              <w:rPr>
                <w:rFonts w:hint="eastAsia" w:asciiTheme="minorEastAsia" w:hAnsiTheme="minorEastAsia" w:eastAsiaTheme="minorEastAsia" w:cstheme="minorEastAsia"/>
                <w:b w:val="0"/>
                <w:bCs w:val="0"/>
                <w:spacing w:val="-4"/>
                <w:kern w:val="0"/>
                <w:sz w:val="24"/>
                <w:szCs w:val="24"/>
                <w:highlight w:val="none"/>
                <w:vertAlign w:val="baseline"/>
                <w:lang w:val="en-US" w:eastAsia="zh-CN"/>
              </w:rPr>
            </w:pPr>
          </w:p>
        </w:tc>
        <w:tc>
          <w:tcPr>
            <w:tcW w:w="935" w:type="dxa"/>
            <w:noWrap w:val="0"/>
            <w:vAlign w:val="center"/>
          </w:tcPr>
          <w:p w14:paraId="7D975851">
            <w:pPr>
              <w:jc w:val="center"/>
              <w:rPr>
                <w:rFonts w:hint="eastAsia" w:asciiTheme="minorEastAsia" w:hAnsiTheme="minorEastAsia" w:eastAsiaTheme="minorEastAsia" w:cstheme="minorEastAsia"/>
                <w:b w:val="0"/>
                <w:bCs w:val="0"/>
                <w:spacing w:val="-4"/>
                <w:kern w:val="0"/>
                <w:sz w:val="24"/>
                <w:szCs w:val="24"/>
                <w:highlight w:val="none"/>
                <w:vertAlign w:val="baseline"/>
                <w:lang w:val="en-US" w:eastAsia="zh-CN"/>
              </w:rPr>
            </w:pPr>
          </w:p>
        </w:tc>
        <w:tc>
          <w:tcPr>
            <w:tcW w:w="1195" w:type="dxa"/>
            <w:noWrap w:val="0"/>
            <w:vAlign w:val="center"/>
          </w:tcPr>
          <w:p w14:paraId="283C3CEA">
            <w:pPr>
              <w:jc w:val="center"/>
              <w:rPr>
                <w:rFonts w:hint="eastAsia" w:asciiTheme="minorEastAsia" w:hAnsiTheme="minorEastAsia" w:eastAsiaTheme="minorEastAsia" w:cstheme="minorEastAsia"/>
                <w:b w:val="0"/>
                <w:bCs w:val="0"/>
                <w:spacing w:val="-4"/>
                <w:kern w:val="0"/>
                <w:sz w:val="24"/>
                <w:szCs w:val="24"/>
                <w:highlight w:val="none"/>
                <w:vertAlign w:val="baseline"/>
                <w:lang w:val="en-US" w:eastAsia="zh-CN"/>
              </w:rPr>
            </w:pPr>
          </w:p>
        </w:tc>
        <w:tc>
          <w:tcPr>
            <w:tcW w:w="1065" w:type="dxa"/>
            <w:noWrap w:val="0"/>
            <w:vAlign w:val="center"/>
          </w:tcPr>
          <w:p w14:paraId="2BEDA9AA">
            <w:pPr>
              <w:jc w:val="center"/>
              <w:rPr>
                <w:rFonts w:hint="eastAsia" w:asciiTheme="minorEastAsia" w:hAnsiTheme="minorEastAsia" w:eastAsiaTheme="minorEastAsia" w:cstheme="minorEastAsia"/>
                <w:b w:val="0"/>
                <w:bCs w:val="0"/>
                <w:spacing w:val="-4"/>
                <w:kern w:val="0"/>
                <w:sz w:val="24"/>
                <w:szCs w:val="24"/>
                <w:highlight w:val="none"/>
                <w:vertAlign w:val="baseline"/>
                <w:lang w:val="en-US" w:eastAsia="zh-CN"/>
              </w:rPr>
            </w:pPr>
          </w:p>
        </w:tc>
        <w:tc>
          <w:tcPr>
            <w:tcW w:w="1065" w:type="dxa"/>
            <w:noWrap w:val="0"/>
            <w:vAlign w:val="center"/>
          </w:tcPr>
          <w:p w14:paraId="5C9ACB07">
            <w:pPr>
              <w:jc w:val="center"/>
              <w:rPr>
                <w:rFonts w:hint="eastAsia" w:asciiTheme="minorEastAsia" w:hAnsiTheme="minorEastAsia" w:eastAsiaTheme="minorEastAsia" w:cstheme="minorEastAsia"/>
                <w:b w:val="0"/>
                <w:bCs w:val="0"/>
                <w:spacing w:val="-4"/>
                <w:kern w:val="0"/>
                <w:sz w:val="24"/>
                <w:szCs w:val="24"/>
                <w:highlight w:val="none"/>
                <w:vertAlign w:val="baseline"/>
                <w:lang w:val="en-US" w:eastAsia="zh-CN"/>
              </w:rPr>
            </w:pPr>
          </w:p>
        </w:tc>
        <w:tc>
          <w:tcPr>
            <w:tcW w:w="1066" w:type="dxa"/>
            <w:noWrap w:val="0"/>
            <w:vAlign w:val="center"/>
          </w:tcPr>
          <w:p w14:paraId="5898180C">
            <w:pPr>
              <w:jc w:val="center"/>
              <w:rPr>
                <w:rFonts w:hint="eastAsia" w:asciiTheme="minorEastAsia" w:hAnsiTheme="minorEastAsia" w:eastAsiaTheme="minorEastAsia" w:cstheme="minorEastAsia"/>
                <w:b w:val="0"/>
                <w:bCs w:val="0"/>
                <w:spacing w:val="-4"/>
                <w:kern w:val="0"/>
                <w:sz w:val="24"/>
                <w:szCs w:val="24"/>
                <w:highlight w:val="none"/>
                <w:vertAlign w:val="baseline"/>
                <w:lang w:val="en-US" w:eastAsia="zh-CN"/>
              </w:rPr>
            </w:pPr>
          </w:p>
        </w:tc>
        <w:tc>
          <w:tcPr>
            <w:tcW w:w="1066" w:type="dxa"/>
            <w:noWrap w:val="0"/>
            <w:vAlign w:val="center"/>
          </w:tcPr>
          <w:p w14:paraId="2881821C">
            <w:pPr>
              <w:jc w:val="center"/>
              <w:rPr>
                <w:rFonts w:hint="eastAsia" w:asciiTheme="minorEastAsia" w:hAnsiTheme="minorEastAsia" w:eastAsiaTheme="minorEastAsia" w:cstheme="minorEastAsia"/>
                <w:b w:val="0"/>
                <w:bCs w:val="0"/>
                <w:spacing w:val="-4"/>
                <w:kern w:val="0"/>
                <w:sz w:val="24"/>
                <w:szCs w:val="24"/>
                <w:highlight w:val="none"/>
                <w:vertAlign w:val="baseline"/>
                <w:lang w:val="en-US" w:eastAsia="zh-CN"/>
              </w:rPr>
            </w:pPr>
          </w:p>
        </w:tc>
      </w:tr>
    </w:tbl>
    <w:p w14:paraId="3D5DB07C">
      <w:pPr>
        <w:jc w:val="center"/>
        <w:rPr>
          <w:rFonts w:hint="eastAsia" w:asciiTheme="minorEastAsia" w:hAnsiTheme="minorEastAsia" w:eastAsiaTheme="minorEastAsia" w:cstheme="minorEastAsia"/>
          <w:b w:val="0"/>
          <w:bCs w:val="0"/>
          <w:spacing w:val="-4"/>
          <w:kern w:val="0"/>
          <w:sz w:val="24"/>
          <w:szCs w:val="24"/>
          <w:highlight w:val="none"/>
          <w:lang w:val="en-US" w:eastAsia="zh-CN"/>
        </w:rPr>
      </w:pPr>
    </w:p>
    <w:p w14:paraId="19CD5838">
      <w:pPr>
        <w:jc w:val="left"/>
        <w:rPr>
          <w:rFonts w:hint="eastAsia" w:asciiTheme="minorEastAsia" w:hAnsiTheme="minorEastAsia" w:eastAsiaTheme="minorEastAsia" w:cstheme="minorEastAsia"/>
          <w:b w:val="0"/>
          <w:bCs w:val="0"/>
          <w:spacing w:val="-4"/>
          <w:kern w:val="0"/>
          <w:sz w:val="24"/>
          <w:szCs w:val="24"/>
          <w:highlight w:val="none"/>
          <w:lang w:val="en-US" w:eastAsia="zh-CN"/>
        </w:rPr>
      </w:pPr>
      <w:r>
        <w:rPr>
          <w:rFonts w:hint="eastAsia" w:asciiTheme="minorEastAsia" w:hAnsiTheme="minorEastAsia" w:eastAsiaTheme="minorEastAsia" w:cstheme="minorEastAsia"/>
          <w:b w:val="0"/>
          <w:bCs w:val="0"/>
          <w:spacing w:val="-4"/>
          <w:kern w:val="0"/>
          <w:sz w:val="24"/>
          <w:szCs w:val="24"/>
          <w:highlight w:val="none"/>
          <w:lang w:val="en-US" w:eastAsia="zh-CN"/>
        </w:rPr>
        <w:t>备注：此配置清单按单台配置填写。</w:t>
      </w:r>
    </w:p>
    <w:p w14:paraId="22D7FB0C">
      <w:pPr>
        <w:jc w:val="left"/>
        <w:rPr>
          <w:rFonts w:hint="eastAsia" w:asciiTheme="minorEastAsia" w:hAnsiTheme="minorEastAsia" w:eastAsiaTheme="minorEastAsia" w:cstheme="minorEastAsia"/>
          <w:b w:val="0"/>
          <w:bCs w:val="0"/>
          <w:spacing w:val="-4"/>
          <w:kern w:val="0"/>
          <w:sz w:val="24"/>
          <w:szCs w:val="24"/>
          <w:highlight w:val="none"/>
          <w:lang w:val="en-US" w:eastAsia="zh-CN"/>
        </w:rPr>
      </w:pPr>
    </w:p>
    <w:p w14:paraId="49A6B9D8">
      <w:pPr>
        <w:jc w:val="left"/>
        <w:rPr>
          <w:rFonts w:hint="eastAsia" w:asciiTheme="minorEastAsia" w:hAnsiTheme="minorEastAsia" w:eastAsiaTheme="minorEastAsia" w:cstheme="minorEastAsia"/>
          <w:b w:val="0"/>
          <w:bCs w:val="0"/>
          <w:spacing w:val="-4"/>
          <w:kern w:val="0"/>
          <w:sz w:val="24"/>
          <w:szCs w:val="24"/>
          <w:highlight w:val="none"/>
          <w:lang w:val="en-US" w:eastAsia="zh-CN"/>
        </w:rPr>
      </w:pPr>
    </w:p>
    <w:p w14:paraId="6B45603F">
      <w:pPr>
        <w:jc w:val="left"/>
        <w:rPr>
          <w:rFonts w:hint="eastAsia" w:asciiTheme="minorEastAsia" w:hAnsiTheme="minorEastAsia" w:eastAsiaTheme="minorEastAsia" w:cstheme="minorEastAsia"/>
          <w:b w:val="0"/>
          <w:bCs w:val="0"/>
          <w:spacing w:val="-4"/>
          <w:kern w:val="0"/>
          <w:sz w:val="24"/>
          <w:szCs w:val="24"/>
          <w:highlight w:val="none"/>
          <w:lang w:val="en-US" w:eastAsia="zh-CN"/>
        </w:rPr>
      </w:pPr>
    </w:p>
    <w:p w14:paraId="36D95D13">
      <w:pPr>
        <w:jc w:val="left"/>
        <w:rPr>
          <w:rFonts w:hint="eastAsia" w:asciiTheme="minorEastAsia" w:hAnsiTheme="minorEastAsia" w:eastAsiaTheme="minorEastAsia" w:cstheme="minorEastAsia"/>
          <w:b w:val="0"/>
          <w:bCs w:val="0"/>
          <w:spacing w:val="-4"/>
          <w:kern w:val="0"/>
          <w:sz w:val="24"/>
          <w:szCs w:val="24"/>
          <w:highlight w:val="none"/>
          <w:lang w:val="en-US" w:eastAsia="zh-CN"/>
        </w:rPr>
      </w:pPr>
    </w:p>
    <w:p w14:paraId="6F2C8DAA">
      <w:pPr>
        <w:jc w:val="left"/>
        <w:rPr>
          <w:rFonts w:hint="eastAsia" w:asciiTheme="minorEastAsia" w:hAnsiTheme="minorEastAsia" w:eastAsiaTheme="minorEastAsia" w:cstheme="minorEastAsia"/>
          <w:b w:val="0"/>
          <w:bCs w:val="0"/>
          <w:spacing w:val="-4"/>
          <w:kern w:val="0"/>
          <w:sz w:val="24"/>
          <w:szCs w:val="24"/>
          <w:highlight w:val="none"/>
          <w:lang w:val="en-US" w:eastAsia="zh-CN"/>
        </w:rPr>
      </w:pPr>
    </w:p>
    <w:p w14:paraId="1C2B418F">
      <w:pPr>
        <w:jc w:val="left"/>
        <w:rPr>
          <w:rFonts w:hint="eastAsia" w:asciiTheme="minorEastAsia" w:hAnsiTheme="minorEastAsia" w:eastAsiaTheme="minorEastAsia" w:cstheme="minorEastAsia"/>
          <w:b w:val="0"/>
          <w:bCs w:val="0"/>
          <w:spacing w:val="-4"/>
          <w:kern w:val="0"/>
          <w:sz w:val="24"/>
          <w:szCs w:val="24"/>
          <w:highlight w:val="none"/>
          <w:lang w:val="en-US" w:eastAsia="zh-CN"/>
        </w:rPr>
      </w:pPr>
      <w:r>
        <w:rPr>
          <w:rFonts w:hint="eastAsia" w:asciiTheme="minorEastAsia" w:hAnsiTheme="minorEastAsia" w:eastAsiaTheme="minorEastAsia" w:cstheme="minorEastAsia"/>
          <w:b w:val="0"/>
          <w:bCs w:val="0"/>
          <w:spacing w:val="-4"/>
          <w:kern w:val="0"/>
          <w:sz w:val="24"/>
          <w:szCs w:val="24"/>
          <w:highlight w:val="none"/>
          <w:lang w:val="en-US" w:eastAsia="zh-CN"/>
        </w:rPr>
        <w:t xml:space="preserve">公司法定代表人或授权代表签字：                 </w:t>
      </w:r>
    </w:p>
    <w:p w14:paraId="5D6FA518">
      <w:pPr>
        <w:jc w:val="left"/>
        <w:rPr>
          <w:rFonts w:hint="eastAsia" w:asciiTheme="minorEastAsia" w:hAnsiTheme="minorEastAsia" w:eastAsiaTheme="minorEastAsia" w:cstheme="minorEastAsia"/>
          <w:b w:val="0"/>
          <w:bCs w:val="0"/>
          <w:spacing w:val="-4"/>
          <w:kern w:val="0"/>
          <w:sz w:val="24"/>
          <w:szCs w:val="24"/>
          <w:highlight w:val="none"/>
          <w:lang w:val="en-US" w:eastAsia="zh-CN"/>
        </w:rPr>
      </w:pPr>
    </w:p>
    <w:p w14:paraId="4DE62550">
      <w:pPr>
        <w:jc w:val="left"/>
        <w:rPr>
          <w:rFonts w:hint="eastAsia" w:asciiTheme="minorEastAsia" w:hAnsiTheme="minorEastAsia" w:eastAsiaTheme="minorEastAsia" w:cstheme="minorEastAsia"/>
          <w:b w:val="0"/>
          <w:bCs w:val="0"/>
          <w:spacing w:val="-4"/>
          <w:kern w:val="0"/>
          <w:sz w:val="24"/>
          <w:szCs w:val="24"/>
          <w:highlight w:val="none"/>
          <w:lang w:val="en-US" w:eastAsia="zh-CN"/>
        </w:rPr>
      </w:pPr>
      <w:r>
        <w:rPr>
          <w:rFonts w:hint="eastAsia" w:asciiTheme="minorEastAsia" w:hAnsiTheme="minorEastAsia" w:eastAsiaTheme="minorEastAsia" w:cstheme="minorEastAsia"/>
          <w:b w:val="0"/>
          <w:bCs w:val="0"/>
          <w:spacing w:val="-4"/>
          <w:kern w:val="0"/>
          <w:sz w:val="24"/>
          <w:szCs w:val="24"/>
          <w:highlight w:val="none"/>
          <w:lang w:val="en-US" w:eastAsia="zh-CN"/>
        </w:rPr>
        <w:t xml:space="preserve">公司盖章：               </w:t>
      </w:r>
    </w:p>
    <w:p w14:paraId="6DA6614D">
      <w:pPr>
        <w:jc w:val="left"/>
        <w:rPr>
          <w:rFonts w:hint="eastAsia" w:asciiTheme="minorEastAsia" w:hAnsiTheme="minorEastAsia" w:eastAsiaTheme="minorEastAsia" w:cstheme="minorEastAsia"/>
          <w:b w:val="0"/>
          <w:bCs w:val="0"/>
          <w:spacing w:val="-4"/>
          <w:kern w:val="0"/>
          <w:sz w:val="24"/>
          <w:szCs w:val="24"/>
          <w:highlight w:val="none"/>
          <w:lang w:val="en-US" w:eastAsia="zh-CN"/>
        </w:rPr>
      </w:pPr>
    </w:p>
    <w:p w14:paraId="4FB84AC2">
      <w:pPr>
        <w:jc w:val="left"/>
        <w:rPr>
          <w:rFonts w:hint="eastAsia" w:asciiTheme="minorEastAsia" w:hAnsiTheme="minorEastAsia" w:eastAsiaTheme="minorEastAsia" w:cstheme="minorEastAsia"/>
          <w:b w:val="0"/>
          <w:bCs w:val="0"/>
          <w:spacing w:val="-4"/>
          <w:kern w:val="0"/>
          <w:sz w:val="24"/>
          <w:szCs w:val="24"/>
          <w:highlight w:val="none"/>
          <w:lang w:val="en-US" w:eastAsia="zh-CN"/>
        </w:rPr>
      </w:pPr>
    </w:p>
    <w:p w14:paraId="480B9128">
      <w:pPr>
        <w:jc w:val="left"/>
        <w:rPr>
          <w:rFonts w:hint="eastAsia" w:asciiTheme="minorEastAsia" w:hAnsiTheme="minorEastAsia" w:eastAsiaTheme="minorEastAsia" w:cstheme="minorEastAsia"/>
          <w:b w:val="0"/>
          <w:bCs w:val="0"/>
          <w:spacing w:val="-4"/>
          <w:kern w:val="0"/>
          <w:sz w:val="24"/>
          <w:szCs w:val="24"/>
          <w:highlight w:val="none"/>
          <w:lang w:val="en-US" w:eastAsia="zh-CN"/>
        </w:rPr>
      </w:pPr>
    </w:p>
    <w:p w14:paraId="4BE9E3E8">
      <w:pPr>
        <w:jc w:val="left"/>
        <w:rPr>
          <w:rFonts w:hint="eastAsia" w:asciiTheme="minorEastAsia" w:hAnsiTheme="minorEastAsia" w:eastAsiaTheme="minorEastAsia" w:cstheme="minorEastAsia"/>
          <w:b w:val="0"/>
          <w:bCs w:val="0"/>
          <w:spacing w:val="-4"/>
          <w:kern w:val="0"/>
          <w:sz w:val="24"/>
          <w:szCs w:val="24"/>
          <w:highlight w:val="none"/>
          <w:lang w:val="en-US" w:eastAsia="zh-CN"/>
        </w:rPr>
      </w:pPr>
    </w:p>
    <w:p w14:paraId="7D44AF77">
      <w:pPr>
        <w:jc w:val="left"/>
        <w:rPr>
          <w:rFonts w:hint="eastAsia" w:asciiTheme="minorEastAsia" w:hAnsiTheme="minorEastAsia" w:eastAsiaTheme="minorEastAsia" w:cstheme="minorEastAsia"/>
          <w:b w:val="0"/>
          <w:bCs w:val="0"/>
          <w:spacing w:val="-4"/>
          <w:kern w:val="0"/>
          <w:sz w:val="24"/>
          <w:szCs w:val="24"/>
          <w:highlight w:val="none"/>
          <w:lang w:val="en-US" w:eastAsia="zh-CN"/>
        </w:rPr>
      </w:pPr>
    </w:p>
    <w:p w14:paraId="55658BAE">
      <w:pPr>
        <w:jc w:val="left"/>
        <w:rPr>
          <w:rFonts w:hint="eastAsia" w:asciiTheme="minorEastAsia" w:hAnsiTheme="minorEastAsia" w:eastAsiaTheme="minorEastAsia" w:cstheme="minorEastAsia"/>
          <w:b w:val="0"/>
          <w:bCs w:val="0"/>
          <w:spacing w:val="-4"/>
          <w:kern w:val="0"/>
          <w:sz w:val="24"/>
          <w:szCs w:val="24"/>
          <w:highlight w:val="none"/>
          <w:lang w:val="en-US" w:eastAsia="zh-CN"/>
        </w:rPr>
      </w:pPr>
    </w:p>
    <w:p w14:paraId="189B1960">
      <w:pPr>
        <w:jc w:val="left"/>
        <w:rPr>
          <w:rFonts w:hint="eastAsia" w:asciiTheme="minorEastAsia" w:hAnsiTheme="minorEastAsia" w:eastAsiaTheme="minorEastAsia" w:cstheme="minorEastAsia"/>
          <w:b w:val="0"/>
          <w:bCs w:val="0"/>
          <w:spacing w:val="-4"/>
          <w:kern w:val="0"/>
          <w:sz w:val="24"/>
          <w:szCs w:val="24"/>
          <w:highlight w:val="none"/>
          <w:lang w:val="en-US" w:eastAsia="zh-CN"/>
        </w:rPr>
      </w:pPr>
    </w:p>
    <w:p w14:paraId="46347DCC">
      <w:pPr>
        <w:jc w:val="left"/>
        <w:rPr>
          <w:rFonts w:hint="eastAsia" w:asciiTheme="minorEastAsia" w:hAnsiTheme="minorEastAsia" w:eastAsiaTheme="minorEastAsia" w:cstheme="minorEastAsia"/>
          <w:b w:val="0"/>
          <w:bCs w:val="0"/>
          <w:spacing w:val="-4"/>
          <w:kern w:val="0"/>
          <w:sz w:val="24"/>
          <w:szCs w:val="24"/>
          <w:highlight w:val="none"/>
          <w:lang w:val="en-US" w:eastAsia="zh-CN"/>
        </w:rPr>
      </w:pPr>
    </w:p>
    <w:p w14:paraId="4A3F696B">
      <w:pPr>
        <w:jc w:val="left"/>
        <w:rPr>
          <w:rFonts w:hint="eastAsia" w:asciiTheme="minorEastAsia" w:hAnsiTheme="minorEastAsia" w:eastAsiaTheme="minorEastAsia" w:cstheme="minorEastAsia"/>
          <w:b w:val="0"/>
          <w:bCs w:val="0"/>
          <w:spacing w:val="-4"/>
          <w:kern w:val="0"/>
          <w:sz w:val="24"/>
          <w:szCs w:val="24"/>
          <w:highlight w:val="none"/>
          <w:lang w:val="en-US" w:eastAsia="zh-CN"/>
        </w:rPr>
      </w:pPr>
    </w:p>
    <w:p w14:paraId="6312EF09">
      <w:pPr>
        <w:jc w:val="left"/>
        <w:rPr>
          <w:rFonts w:hint="eastAsia" w:asciiTheme="minorEastAsia" w:hAnsiTheme="minorEastAsia" w:eastAsiaTheme="minorEastAsia" w:cstheme="minorEastAsia"/>
          <w:b w:val="0"/>
          <w:bCs w:val="0"/>
          <w:spacing w:val="-4"/>
          <w:kern w:val="0"/>
          <w:sz w:val="24"/>
          <w:szCs w:val="24"/>
          <w:highlight w:val="none"/>
          <w:lang w:val="en-US" w:eastAsia="zh-CN"/>
        </w:rPr>
        <w:sectPr>
          <w:pgSz w:w="11906" w:h="16838"/>
          <w:pgMar w:top="1417" w:right="1474" w:bottom="1417" w:left="1474" w:header="851" w:footer="624" w:gutter="0"/>
          <w:pgNumType w:fmt="decimal"/>
          <w:cols w:space="720" w:num="1"/>
          <w:docGrid w:type="lines" w:linePitch="319" w:charSpace="0"/>
        </w:sectPr>
      </w:pPr>
    </w:p>
    <w:p w14:paraId="3B80EA59">
      <w:pPr>
        <w:jc w:val="left"/>
        <w:rPr>
          <w:rFonts w:hint="eastAsia" w:asciiTheme="minorEastAsia" w:hAnsiTheme="minorEastAsia" w:eastAsiaTheme="minorEastAsia" w:cstheme="minorEastAsia"/>
          <w:b/>
          <w:bCs/>
          <w:spacing w:val="-4"/>
          <w:kern w:val="0"/>
          <w:sz w:val="30"/>
          <w:szCs w:val="30"/>
          <w:highlight w:val="none"/>
          <w:lang w:val="en-US" w:eastAsia="zh-CN"/>
        </w:rPr>
      </w:pPr>
      <w:r>
        <w:rPr>
          <w:rFonts w:hint="eastAsia" w:asciiTheme="minorEastAsia" w:hAnsiTheme="minorEastAsia" w:eastAsiaTheme="minorEastAsia" w:cstheme="minorEastAsia"/>
          <w:b/>
          <w:bCs/>
          <w:spacing w:val="-4"/>
          <w:kern w:val="0"/>
          <w:sz w:val="30"/>
          <w:szCs w:val="30"/>
          <w:highlight w:val="none"/>
          <w:lang w:val="en-US" w:eastAsia="zh-CN"/>
        </w:rPr>
        <w:t>附件3</w:t>
      </w:r>
    </w:p>
    <w:p w14:paraId="09B2A667">
      <w:pPr>
        <w:jc w:val="left"/>
        <w:rPr>
          <w:rFonts w:hint="eastAsia" w:asciiTheme="minorEastAsia" w:hAnsiTheme="minorEastAsia" w:eastAsiaTheme="minorEastAsia" w:cstheme="minorEastAsia"/>
          <w:b/>
          <w:bCs/>
          <w:spacing w:val="-4"/>
          <w:kern w:val="0"/>
          <w:sz w:val="30"/>
          <w:szCs w:val="30"/>
          <w:highlight w:val="none"/>
          <w:lang w:val="en-US" w:eastAsia="zh-CN"/>
        </w:rPr>
      </w:pPr>
      <w:r>
        <w:rPr>
          <w:rFonts w:hint="eastAsia" w:asciiTheme="minorEastAsia" w:hAnsiTheme="minorEastAsia" w:eastAsiaTheme="minorEastAsia" w:cstheme="minorEastAsia"/>
          <w:b w:val="0"/>
          <w:bCs w:val="0"/>
          <w:spacing w:val="-4"/>
          <w:kern w:val="0"/>
          <w:sz w:val="24"/>
          <w:szCs w:val="24"/>
          <w:highlight w:val="none"/>
          <w:lang w:val="en-US" w:eastAsia="zh-CN"/>
        </w:rPr>
        <w:t xml:space="preserve">                    </w:t>
      </w:r>
      <w:r>
        <w:rPr>
          <w:rFonts w:hint="eastAsia" w:asciiTheme="minorEastAsia" w:hAnsiTheme="minorEastAsia" w:eastAsiaTheme="minorEastAsia" w:cstheme="minorEastAsia"/>
          <w:b/>
          <w:bCs/>
          <w:spacing w:val="-4"/>
          <w:kern w:val="0"/>
          <w:sz w:val="30"/>
          <w:szCs w:val="30"/>
          <w:highlight w:val="none"/>
          <w:lang w:val="en-US" w:eastAsia="zh-CN"/>
        </w:rPr>
        <w:t xml:space="preserve">  驻马店市中心医院售后服务承诺书</w:t>
      </w:r>
    </w:p>
    <w:p w14:paraId="17028E67">
      <w:pPr>
        <w:keepNext w:val="0"/>
        <w:keepLines w:val="0"/>
        <w:pageBreakBefore w:val="0"/>
        <w:widowControl w:val="0"/>
        <w:kinsoku/>
        <w:wordWrap/>
        <w:overflowPunct/>
        <w:topLinePunct w:val="0"/>
        <w:autoSpaceDE/>
        <w:autoSpaceDN/>
        <w:bidi w:val="0"/>
        <w:adjustRightInd/>
        <w:snapToGrid/>
        <w:spacing w:line="440" w:lineRule="exact"/>
        <w:ind w:firstLine="464" w:firstLineChars="200"/>
        <w:jc w:val="left"/>
        <w:textAlignment w:val="auto"/>
        <w:rPr>
          <w:rFonts w:hint="eastAsia" w:asciiTheme="minorEastAsia" w:hAnsiTheme="minorEastAsia" w:eastAsiaTheme="minorEastAsia" w:cstheme="minorEastAsia"/>
          <w:b w:val="0"/>
          <w:bCs w:val="0"/>
          <w:spacing w:val="-4"/>
          <w:kern w:val="0"/>
          <w:sz w:val="24"/>
          <w:szCs w:val="24"/>
          <w:highlight w:val="none"/>
          <w:lang w:val="en-US" w:eastAsia="zh-CN"/>
        </w:rPr>
      </w:pPr>
      <w:r>
        <w:rPr>
          <w:rFonts w:hint="eastAsia" w:asciiTheme="minorEastAsia" w:hAnsiTheme="minorEastAsia" w:eastAsiaTheme="minorEastAsia" w:cstheme="minorEastAsia"/>
          <w:b w:val="0"/>
          <w:bCs w:val="0"/>
          <w:spacing w:val="-4"/>
          <w:kern w:val="0"/>
          <w:sz w:val="24"/>
          <w:szCs w:val="24"/>
          <w:highlight w:val="none"/>
          <w:lang w:val="en-US" w:eastAsia="zh-CN"/>
        </w:rPr>
        <w:t>针对我方提供的设备，我方做出如下承诺：</w:t>
      </w:r>
    </w:p>
    <w:p w14:paraId="7E5AA8C1">
      <w:pPr>
        <w:keepNext w:val="0"/>
        <w:keepLines w:val="0"/>
        <w:pageBreakBefore w:val="0"/>
        <w:widowControl w:val="0"/>
        <w:kinsoku/>
        <w:wordWrap/>
        <w:overflowPunct/>
        <w:topLinePunct w:val="0"/>
        <w:autoSpaceDE/>
        <w:autoSpaceDN/>
        <w:bidi w:val="0"/>
        <w:adjustRightInd/>
        <w:snapToGrid/>
        <w:spacing w:line="440" w:lineRule="exact"/>
        <w:ind w:firstLine="464" w:firstLineChars="200"/>
        <w:jc w:val="left"/>
        <w:textAlignment w:val="auto"/>
        <w:rPr>
          <w:rFonts w:hint="eastAsia" w:asciiTheme="minorEastAsia" w:hAnsiTheme="minorEastAsia" w:eastAsiaTheme="minorEastAsia" w:cstheme="minorEastAsia"/>
          <w:b w:val="0"/>
          <w:bCs w:val="0"/>
          <w:spacing w:val="-4"/>
          <w:kern w:val="0"/>
          <w:sz w:val="24"/>
          <w:szCs w:val="24"/>
          <w:highlight w:val="none"/>
          <w:u w:val="none"/>
          <w:lang w:val="en-US" w:eastAsia="zh-CN"/>
        </w:rPr>
      </w:pPr>
      <w:r>
        <w:rPr>
          <w:rFonts w:hint="eastAsia" w:asciiTheme="minorEastAsia" w:hAnsiTheme="minorEastAsia" w:eastAsiaTheme="minorEastAsia" w:cstheme="minorEastAsia"/>
          <w:b w:val="0"/>
          <w:bCs w:val="0"/>
          <w:spacing w:val="-4"/>
          <w:kern w:val="0"/>
          <w:sz w:val="24"/>
          <w:szCs w:val="24"/>
          <w:highlight w:val="none"/>
          <w:lang w:val="en-US" w:eastAsia="zh-CN"/>
        </w:rPr>
        <w:t>1、设备整机原厂保修</w:t>
      </w:r>
      <w:r>
        <w:rPr>
          <w:rFonts w:hint="eastAsia" w:asciiTheme="minorEastAsia" w:hAnsiTheme="minorEastAsia" w:eastAsiaTheme="minorEastAsia" w:cstheme="minorEastAsia"/>
          <w:b w:val="0"/>
          <w:bCs w:val="0"/>
          <w:spacing w:val="-4"/>
          <w:kern w:val="0"/>
          <w:sz w:val="24"/>
          <w:szCs w:val="24"/>
          <w:highlight w:val="none"/>
          <w:u w:val="single"/>
          <w:lang w:val="en-US" w:eastAsia="zh-CN"/>
        </w:rPr>
        <w:t xml:space="preserve">      </w:t>
      </w:r>
      <w:r>
        <w:rPr>
          <w:rFonts w:hint="eastAsia" w:asciiTheme="minorEastAsia" w:hAnsiTheme="minorEastAsia" w:eastAsiaTheme="minorEastAsia" w:cstheme="minorEastAsia"/>
          <w:b w:val="0"/>
          <w:bCs w:val="0"/>
          <w:spacing w:val="-4"/>
          <w:kern w:val="0"/>
          <w:sz w:val="24"/>
          <w:szCs w:val="24"/>
          <w:highlight w:val="none"/>
          <w:u w:val="none"/>
          <w:lang w:val="en-US" w:eastAsia="zh-CN"/>
        </w:rPr>
        <w:t xml:space="preserve">年，保修时间按甲方入库之日计算，除火灾、洪水、地震等天灾外，保修期内免费更换零配件及工时费，确保开机率为95%（含）以上。设备保修期内，设备维修占用日期每增加一天按保修时间往后顺延七天。 </w:t>
      </w:r>
    </w:p>
    <w:p w14:paraId="7F75A6D4">
      <w:pPr>
        <w:keepNext w:val="0"/>
        <w:keepLines w:val="0"/>
        <w:pageBreakBefore w:val="0"/>
        <w:widowControl w:val="0"/>
        <w:kinsoku/>
        <w:wordWrap/>
        <w:overflowPunct/>
        <w:topLinePunct w:val="0"/>
        <w:autoSpaceDE/>
        <w:autoSpaceDN/>
        <w:bidi w:val="0"/>
        <w:adjustRightInd/>
        <w:snapToGrid/>
        <w:spacing w:line="440" w:lineRule="exact"/>
        <w:ind w:firstLine="464" w:firstLineChars="200"/>
        <w:jc w:val="left"/>
        <w:textAlignment w:val="auto"/>
        <w:rPr>
          <w:rFonts w:hint="eastAsia" w:asciiTheme="minorEastAsia" w:hAnsiTheme="minorEastAsia" w:eastAsiaTheme="minorEastAsia" w:cstheme="minorEastAsia"/>
          <w:b w:val="0"/>
          <w:bCs w:val="0"/>
          <w:spacing w:val="-4"/>
          <w:kern w:val="0"/>
          <w:sz w:val="24"/>
          <w:szCs w:val="24"/>
          <w:highlight w:val="none"/>
          <w:u w:val="none"/>
          <w:lang w:val="en-US" w:eastAsia="zh-CN"/>
        </w:rPr>
      </w:pPr>
      <w:r>
        <w:rPr>
          <w:rFonts w:hint="eastAsia" w:asciiTheme="minorEastAsia" w:hAnsiTheme="minorEastAsia" w:eastAsiaTheme="minorEastAsia" w:cstheme="minorEastAsia"/>
          <w:b w:val="0"/>
          <w:bCs w:val="0"/>
          <w:spacing w:val="-4"/>
          <w:kern w:val="0"/>
          <w:sz w:val="24"/>
          <w:szCs w:val="24"/>
          <w:highlight w:val="none"/>
          <w:u w:val="none"/>
          <w:lang w:val="en-US" w:eastAsia="zh-CN"/>
        </w:rPr>
        <w:t>2、每年 4 次专业维护保养，详细制定年度维护计划及保养内容，每次维护保养提前一周通知甲方约定保养时间。保养内容按照原厂标准进行，包括设备清洁、性能测试及校准、必要的机械或电气检查，以及非紧急性质的预防性维护，和确保系统能按照制造商的产品规格运行的其他维护，对设备构成的功能单元进行安全、图像质量方面的检测，并提供详细保养报告及年度维修保养服务报告。</w:t>
      </w:r>
    </w:p>
    <w:p w14:paraId="50B14548">
      <w:pPr>
        <w:keepNext w:val="0"/>
        <w:keepLines w:val="0"/>
        <w:pageBreakBefore w:val="0"/>
        <w:widowControl w:val="0"/>
        <w:kinsoku/>
        <w:wordWrap/>
        <w:overflowPunct/>
        <w:topLinePunct w:val="0"/>
        <w:autoSpaceDE/>
        <w:autoSpaceDN/>
        <w:bidi w:val="0"/>
        <w:adjustRightInd/>
        <w:snapToGrid/>
        <w:spacing w:line="440" w:lineRule="exact"/>
        <w:ind w:firstLine="464" w:firstLineChars="200"/>
        <w:jc w:val="left"/>
        <w:textAlignment w:val="auto"/>
        <w:rPr>
          <w:rFonts w:hint="eastAsia" w:asciiTheme="minorEastAsia" w:hAnsiTheme="minorEastAsia" w:eastAsiaTheme="minorEastAsia" w:cstheme="minorEastAsia"/>
          <w:b w:val="0"/>
          <w:bCs w:val="0"/>
          <w:spacing w:val="-4"/>
          <w:kern w:val="0"/>
          <w:sz w:val="24"/>
          <w:szCs w:val="24"/>
          <w:highlight w:val="none"/>
          <w:u w:val="none"/>
          <w:lang w:val="en-US" w:eastAsia="zh-CN"/>
        </w:rPr>
      </w:pPr>
      <w:r>
        <w:rPr>
          <w:rFonts w:hint="eastAsia" w:asciiTheme="minorEastAsia" w:hAnsiTheme="minorEastAsia" w:eastAsiaTheme="minorEastAsia" w:cstheme="minorEastAsia"/>
          <w:b w:val="0"/>
          <w:bCs w:val="0"/>
          <w:spacing w:val="-4"/>
          <w:kern w:val="0"/>
          <w:sz w:val="24"/>
          <w:szCs w:val="24"/>
          <w:highlight w:val="none"/>
          <w:u w:val="none"/>
          <w:lang w:val="en-US" w:eastAsia="zh-CN"/>
        </w:rPr>
        <w:t xml:space="preserve">3、为甲方提供现场维修、零备件更换等服务。 </w:t>
      </w:r>
    </w:p>
    <w:p w14:paraId="57AA5607">
      <w:pPr>
        <w:keepNext w:val="0"/>
        <w:keepLines w:val="0"/>
        <w:pageBreakBefore w:val="0"/>
        <w:widowControl w:val="0"/>
        <w:kinsoku/>
        <w:wordWrap/>
        <w:overflowPunct/>
        <w:topLinePunct w:val="0"/>
        <w:autoSpaceDE/>
        <w:autoSpaceDN/>
        <w:bidi w:val="0"/>
        <w:adjustRightInd/>
        <w:snapToGrid/>
        <w:spacing w:line="440" w:lineRule="exact"/>
        <w:ind w:firstLine="464" w:firstLineChars="200"/>
        <w:jc w:val="left"/>
        <w:textAlignment w:val="auto"/>
        <w:rPr>
          <w:rFonts w:hint="eastAsia" w:asciiTheme="minorEastAsia" w:hAnsiTheme="minorEastAsia" w:eastAsiaTheme="minorEastAsia" w:cstheme="minorEastAsia"/>
          <w:b w:val="0"/>
          <w:bCs w:val="0"/>
          <w:spacing w:val="-4"/>
          <w:kern w:val="0"/>
          <w:sz w:val="24"/>
          <w:szCs w:val="24"/>
          <w:highlight w:val="none"/>
          <w:u w:val="none"/>
          <w:lang w:val="en-US" w:eastAsia="zh-CN"/>
        </w:rPr>
      </w:pPr>
      <w:r>
        <w:rPr>
          <w:rFonts w:hint="eastAsia" w:asciiTheme="minorEastAsia" w:hAnsiTheme="minorEastAsia" w:eastAsiaTheme="minorEastAsia" w:cstheme="minorEastAsia"/>
          <w:b w:val="0"/>
          <w:bCs w:val="0"/>
          <w:spacing w:val="-4"/>
          <w:kern w:val="0"/>
          <w:sz w:val="24"/>
          <w:szCs w:val="24"/>
          <w:highlight w:val="none"/>
          <w:u w:val="none"/>
          <w:lang w:val="en-US" w:eastAsia="zh-CN"/>
        </w:rPr>
        <w:t xml:space="preserve">4、现场维修：乙方为甲方提供无限次免费工时和派工，无限次现场维修，节假日及非工作时间提供紧急维修，20分钟内电话响应，24小时内工程师到达现场，一般故障48小时内维修完毕。如当场不能解决问题，提供备用机，确保不影响医院的正常使用。 </w:t>
      </w:r>
    </w:p>
    <w:p w14:paraId="5BEECCD7">
      <w:pPr>
        <w:keepNext w:val="0"/>
        <w:keepLines w:val="0"/>
        <w:pageBreakBefore w:val="0"/>
        <w:widowControl w:val="0"/>
        <w:kinsoku/>
        <w:wordWrap/>
        <w:overflowPunct/>
        <w:topLinePunct w:val="0"/>
        <w:autoSpaceDE/>
        <w:autoSpaceDN/>
        <w:bidi w:val="0"/>
        <w:adjustRightInd/>
        <w:snapToGrid/>
        <w:spacing w:line="440" w:lineRule="exact"/>
        <w:ind w:firstLine="464" w:firstLineChars="200"/>
        <w:jc w:val="left"/>
        <w:textAlignment w:val="auto"/>
        <w:rPr>
          <w:rFonts w:hint="eastAsia" w:asciiTheme="minorEastAsia" w:hAnsiTheme="minorEastAsia" w:eastAsiaTheme="minorEastAsia" w:cstheme="minorEastAsia"/>
          <w:b w:val="0"/>
          <w:bCs w:val="0"/>
          <w:spacing w:val="-4"/>
          <w:kern w:val="0"/>
          <w:sz w:val="24"/>
          <w:szCs w:val="24"/>
          <w:highlight w:val="none"/>
          <w:u w:val="none"/>
          <w:lang w:val="en-US" w:eastAsia="zh-CN"/>
        </w:rPr>
      </w:pPr>
      <w:r>
        <w:rPr>
          <w:rFonts w:hint="eastAsia" w:asciiTheme="minorEastAsia" w:hAnsiTheme="minorEastAsia" w:eastAsiaTheme="minorEastAsia" w:cstheme="minorEastAsia"/>
          <w:b w:val="0"/>
          <w:bCs w:val="0"/>
          <w:spacing w:val="-4"/>
          <w:kern w:val="0"/>
          <w:sz w:val="24"/>
          <w:szCs w:val="24"/>
          <w:highlight w:val="none"/>
          <w:u w:val="none"/>
          <w:lang w:val="en-US" w:eastAsia="zh-CN"/>
        </w:rPr>
        <w:t xml:space="preserve">5、零备件更换：在合同有效期内，保证提供原厂全新零备件，本合同服务范围内的设备进行合同约定的维修，甲方不再额外支付费用。 </w:t>
      </w:r>
    </w:p>
    <w:p w14:paraId="20A3F44E">
      <w:pPr>
        <w:keepNext w:val="0"/>
        <w:keepLines w:val="0"/>
        <w:pageBreakBefore w:val="0"/>
        <w:widowControl w:val="0"/>
        <w:kinsoku/>
        <w:wordWrap/>
        <w:overflowPunct/>
        <w:topLinePunct w:val="0"/>
        <w:autoSpaceDE/>
        <w:autoSpaceDN/>
        <w:bidi w:val="0"/>
        <w:adjustRightInd/>
        <w:snapToGrid/>
        <w:spacing w:line="440" w:lineRule="exact"/>
        <w:ind w:firstLine="464" w:firstLineChars="200"/>
        <w:jc w:val="left"/>
        <w:textAlignment w:val="auto"/>
        <w:rPr>
          <w:rFonts w:hint="eastAsia" w:asciiTheme="minorEastAsia" w:hAnsiTheme="minorEastAsia" w:eastAsiaTheme="minorEastAsia" w:cstheme="minorEastAsia"/>
          <w:b w:val="0"/>
          <w:bCs w:val="0"/>
          <w:spacing w:val="-4"/>
          <w:kern w:val="0"/>
          <w:sz w:val="24"/>
          <w:szCs w:val="24"/>
          <w:highlight w:val="none"/>
          <w:u w:val="none"/>
          <w:lang w:val="en-US" w:eastAsia="zh-CN"/>
        </w:rPr>
      </w:pPr>
      <w:r>
        <w:rPr>
          <w:rFonts w:hint="eastAsia" w:asciiTheme="minorEastAsia" w:hAnsiTheme="minorEastAsia" w:eastAsiaTheme="minorEastAsia" w:cstheme="minorEastAsia"/>
          <w:b w:val="0"/>
          <w:bCs w:val="0"/>
          <w:spacing w:val="-4"/>
          <w:kern w:val="0"/>
          <w:sz w:val="24"/>
          <w:szCs w:val="24"/>
          <w:highlight w:val="none"/>
          <w:u w:val="none"/>
          <w:lang w:val="en-US" w:eastAsia="zh-CN"/>
        </w:rPr>
        <w:t>6、质保期满后，负责设备的终身维修并继续提供优质的服务，储备足够的零配件备库，并始终能以市场上最优惠的价格提供优质的配件。</w:t>
      </w:r>
    </w:p>
    <w:p w14:paraId="7262BF00">
      <w:pPr>
        <w:keepNext w:val="0"/>
        <w:keepLines w:val="0"/>
        <w:pageBreakBefore w:val="0"/>
        <w:widowControl w:val="0"/>
        <w:kinsoku/>
        <w:wordWrap/>
        <w:overflowPunct/>
        <w:topLinePunct w:val="0"/>
        <w:autoSpaceDE/>
        <w:autoSpaceDN/>
        <w:bidi w:val="0"/>
        <w:adjustRightInd/>
        <w:snapToGrid/>
        <w:spacing w:line="440" w:lineRule="exact"/>
        <w:ind w:firstLine="464" w:firstLineChars="200"/>
        <w:jc w:val="left"/>
        <w:textAlignment w:val="auto"/>
        <w:rPr>
          <w:rFonts w:hint="eastAsia" w:asciiTheme="minorEastAsia" w:hAnsiTheme="minorEastAsia" w:eastAsiaTheme="minorEastAsia" w:cstheme="minorEastAsia"/>
          <w:b w:val="0"/>
          <w:bCs w:val="0"/>
          <w:spacing w:val="-4"/>
          <w:kern w:val="0"/>
          <w:sz w:val="24"/>
          <w:szCs w:val="24"/>
          <w:highlight w:val="none"/>
          <w:u w:val="none"/>
          <w:lang w:val="en-US" w:eastAsia="zh-CN"/>
        </w:rPr>
      </w:pPr>
      <w:r>
        <w:rPr>
          <w:rFonts w:hint="eastAsia" w:asciiTheme="minorEastAsia" w:hAnsiTheme="minorEastAsia" w:eastAsiaTheme="minorEastAsia" w:cstheme="minorEastAsia"/>
          <w:b w:val="0"/>
          <w:bCs w:val="0"/>
          <w:spacing w:val="-4"/>
          <w:kern w:val="0"/>
          <w:sz w:val="24"/>
          <w:szCs w:val="24"/>
          <w:highlight w:val="none"/>
          <w:u w:val="none"/>
          <w:lang w:val="en-US" w:eastAsia="zh-CN"/>
        </w:rPr>
        <w:t xml:space="preserve">7、设备配套的软件终身免费升级和使用，及时提供设备新功能信息和临床应用资料。 </w:t>
      </w:r>
    </w:p>
    <w:p w14:paraId="7FC61E7A">
      <w:pPr>
        <w:keepNext w:val="0"/>
        <w:keepLines w:val="0"/>
        <w:pageBreakBefore w:val="0"/>
        <w:widowControl w:val="0"/>
        <w:kinsoku/>
        <w:wordWrap/>
        <w:overflowPunct/>
        <w:topLinePunct w:val="0"/>
        <w:autoSpaceDE/>
        <w:autoSpaceDN/>
        <w:bidi w:val="0"/>
        <w:adjustRightInd/>
        <w:snapToGrid/>
        <w:spacing w:line="440" w:lineRule="exact"/>
        <w:ind w:firstLine="464" w:firstLineChars="200"/>
        <w:jc w:val="left"/>
        <w:textAlignment w:val="auto"/>
        <w:rPr>
          <w:rFonts w:hint="eastAsia" w:asciiTheme="minorEastAsia" w:hAnsiTheme="minorEastAsia" w:eastAsiaTheme="minorEastAsia" w:cstheme="minorEastAsia"/>
          <w:b w:val="0"/>
          <w:bCs w:val="0"/>
          <w:spacing w:val="-4"/>
          <w:kern w:val="0"/>
          <w:sz w:val="24"/>
          <w:szCs w:val="24"/>
          <w:highlight w:val="none"/>
          <w:u w:val="none"/>
          <w:lang w:val="en-US" w:eastAsia="zh-CN"/>
        </w:rPr>
      </w:pPr>
      <w:r>
        <w:rPr>
          <w:rFonts w:hint="eastAsia" w:asciiTheme="minorEastAsia" w:hAnsiTheme="minorEastAsia" w:eastAsiaTheme="minorEastAsia" w:cstheme="minorEastAsia"/>
          <w:b w:val="0"/>
          <w:bCs w:val="0"/>
          <w:spacing w:val="-4"/>
          <w:kern w:val="0"/>
          <w:sz w:val="24"/>
          <w:szCs w:val="24"/>
          <w:highlight w:val="none"/>
          <w:u w:val="none"/>
          <w:lang w:val="en-US" w:eastAsia="zh-CN"/>
        </w:rPr>
        <w:t xml:space="preserve">8、投标人、厂家认为其他必要的内容（投标文件中其他售后服务承诺）。 </w:t>
      </w:r>
    </w:p>
    <w:p w14:paraId="59FFDDAC">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Theme="minorEastAsia" w:hAnsiTheme="minorEastAsia" w:eastAsiaTheme="minorEastAsia" w:cstheme="minorEastAsia"/>
          <w:b w:val="0"/>
          <w:bCs w:val="0"/>
          <w:spacing w:val="-4"/>
          <w:kern w:val="0"/>
          <w:sz w:val="24"/>
          <w:szCs w:val="24"/>
          <w:highlight w:val="none"/>
          <w:u w:val="none"/>
          <w:lang w:val="en-US" w:eastAsia="zh-CN"/>
        </w:rPr>
      </w:pPr>
    </w:p>
    <w:p w14:paraId="5F279846">
      <w:pPr>
        <w:keepNext w:val="0"/>
        <w:keepLines w:val="0"/>
        <w:pageBreakBefore w:val="0"/>
        <w:widowControl w:val="0"/>
        <w:kinsoku/>
        <w:wordWrap/>
        <w:overflowPunct/>
        <w:topLinePunct w:val="0"/>
        <w:autoSpaceDE/>
        <w:autoSpaceDN/>
        <w:bidi w:val="0"/>
        <w:adjustRightInd/>
        <w:snapToGrid/>
        <w:spacing w:line="440" w:lineRule="exact"/>
        <w:ind w:firstLine="464" w:firstLineChars="200"/>
        <w:jc w:val="left"/>
        <w:textAlignment w:val="auto"/>
        <w:rPr>
          <w:rFonts w:hint="eastAsia" w:asciiTheme="minorEastAsia" w:hAnsiTheme="minorEastAsia" w:eastAsiaTheme="minorEastAsia" w:cstheme="minorEastAsia"/>
          <w:b w:val="0"/>
          <w:bCs w:val="0"/>
          <w:spacing w:val="-4"/>
          <w:kern w:val="0"/>
          <w:sz w:val="24"/>
          <w:szCs w:val="24"/>
          <w:highlight w:val="none"/>
          <w:u w:val="none"/>
          <w:lang w:val="en-US" w:eastAsia="zh-CN"/>
        </w:rPr>
      </w:pPr>
    </w:p>
    <w:p w14:paraId="1F721077">
      <w:pPr>
        <w:keepNext w:val="0"/>
        <w:keepLines w:val="0"/>
        <w:pageBreakBefore w:val="0"/>
        <w:widowControl w:val="0"/>
        <w:kinsoku/>
        <w:wordWrap/>
        <w:overflowPunct/>
        <w:topLinePunct w:val="0"/>
        <w:autoSpaceDE/>
        <w:autoSpaceDN/>
        <w:bidi w:val="0"/>
        <w:adjustRightInd/>
        <w:snapToGrid/>
        <w:spacing w:line="440" w:lineRule="exact"/>
        <w:ind w:firstLine="464" w:firstLineChars="200"/>
        <w:jc w:val="left"/>
        <w:textAlignment w:val="auto"/>
        <w:rPr>
          <w:rFonts w:hint="eastAsia" w:asciiTheme="minorEastAsia" w:hAnsiTheme="minorEastAsia" w:eastAsiaTheme="minorEastAsia" w:cstheme="minorEastAsia"/>
          <w:b w:val="0"/>
          <w:bCs w:val="0"/>
          <w:spacing w:val="-4"/>
          <w:kern w:val="0"/>
          <w:sz w:val="24"/>
          <w:szCs w:val="24"/>
          <w:highlight w:val="none"/>
          <w:u w:val="none"/>
          <w:lang w:val="en-US" w:eastAsia="zh-CN"/>
        </w:rPr>
      </w:pPr>
      <w:r>
        <w:rPr>
          <w:rFonts w:hint="eastAsia" w:asciiTheme="minorEastAsia" w:hAnsiTheme="minorEastAsia" w:eastAsiaTheme="minorEastAsia" w:cstheme="minorEastAsia"/>
          <w:b w:val="0"/>
          <w:bCs w:val="0"/>
          <w:spacing w:val="-4"/>
          <w:kern w:val="0"/>
          <w:sz w:val="24"/>
          <w:szCs w:val="24"/>
          <w:highlight w:val="none"/>
          <w:u w:val="none"/>
          <w:lang w:val="en-US" w:eastAsia="zh-CN"/>
        </w:rPr>
        <w:t xml:space="preserve">生产厂家（签章）：必填 </w:t>
      </w:r>
    </w:p>
    <w:p w14:paraId="09F9FB14">
      <w:pPr>
        <w:keepNext w:val="0"/>
        <w:keepLines w:val="0"/>
        <w:pageBreakBefore w:val="0"/>
        <w:widowControl w:val="0"/>
        <w:kinsoku/>
        <w:wordWrap/>
        <w:overflowPunct/>
        <w:topLinePunct w:val="0"/>
        <w:autoSpaceDE/>
        <w:autoSpaceDN/>
        <w:bidi w:val="0"/>
        <w:adjustRightInd/>
        <w:snapToGrid/>
        <w:spacing w:line="440" w:lineRule="exact"/>
        <w:ind w:firstLine="464" w:firstLineChars="200"/>
        <w:jc w:val="left"/>
        <w:textAlignment w:val="auto"/>
        <w:rPr>
          <w:rFonts w:hint="eastAsia" w:asciiTheme="minorEastAsia" w:hAnsiTheme="minorEastAsia" w:eastAsiaTheme="minorEastAsia" w:cstheme="minorEastAsia"/>
          <w:b w:val="0"/>
          <w:bCs w:val="0"/>
          <w:spacing w:val="-4"/>
          <w:kern w:val="0"/>
          <w:sz w:val="24"/>
          <w:szCs w:val="24"/>
          <w:highlight w:val="none"/>
          <w:u w:val="none"/>
          <w:lang w:val="en-US" w:eastAsia="zh-CN"/>
        </w:rPr>
      </w:pPr>
      <w:r>
        <w:rPr>
          <w:rFonts w:hint="eastAsia" w:asciiTheme="minorEastAsia" w:hAnsiTheme="minorEastAsia" w:eastAsiaTheme="minorEastAsia" w:cstheme="minorEastAsia"/>
          <w:b w:val="0"/>
          <w:bCs w:val="0"/>
          <w:spacing w:val="-4"/>
          <w:kern w:val="0"/>
          <w:sz w:val="24"/>
          <w:szCs w:val="24"/>
          <w:highlight w:val="none"/>
          <w:u w:val="none"/>
          <w:lang w:val="en-US" w:eastAsia="zh-CN"/>
        </w:rPr>
        <w:t xml:space="preserve">地址：必填 </w:t>
      </w:r>
    </w:p>
    <w:p w14:paraId="20057C08">
      <w:pPr>
        <w:keepNext w:val="0"/>
        <w:keepLines w:val="0"/>
        <w:pageBreakBefore w:val="0"/>
        <w:widowControl w:val="0"/>
        <w:kinsoku/>
        <w:wordWrap/>
        <w:overflowPunct/>
        <w:topLinePunct w:val="0"/>
        <w:autoSpaceDE/>
        <w:autoSpaceDN/>
        <w:bidi w:val="0"/>
        <w:adjustRightInd/>
        <w:snapToGrid/>
        <w:spacing w:line="440" w:lineRule="exact"/>
        <w:ind w:firstLine="464" w:firstLineChars="200"/>
        <w:jc w:val="left"/>
        <w:textAlignment w:val="auto"/>
        <w:rPr>
          <w:rFonts w:hint="eastAsia" w:asciiTheme="minorEastAsia" w:hAnsiTheme="minorEastAsia" w:eastAsiaTheme="minorEastAsia" w:cstheme="minorEastAsia"/>
          <w:b w:val="0"/>
          <w:bCs w:val="0"/>
          <w:spacing w:val="-4"/>
          <w:kern w:val="0"/>
          <w:sz w:val="24"/>
          <w:szCs w:val="24"/>
          <w:highlight w:val="none"/>
          <w:u w:val="none"/>
          <w:lang w:val="en-US" w:eastAsia="zh-CN"/>
        </w:rPr>
      </w:pPr>
      <w:r>
        <w:rPr>
          <w:rFonts w:hint="eastAsia" w:asciiTheme="minorEastAsia" w:hAnsiTheme="minorEastAsia" w:eastAsiaTheme="minorEastAsia" w:cstheme="minorEastAsia"/>
          <w:b w:val="0"/>
          <w:bCs w:val="0"/>
          <w:spacing w:val="-4"/>
          <w:kern w:val="0"/>
          <w:sz w:val="24"/>
          <w:szCs w:val="24"/>
          <w:highlight w:val="none"/>
          <w:u w:val="none"/>
          <w:lang w:val="en-US" w:eastAsia="zh-CN"/>
        </w:rPr>
        <w:t xml:space="preserve">联系人：必填 </w:t>
      </w:r>
    </w:p>
    <w:p w14:paraId="7888FCA6">
      <w:pPr>
        <w:keepNext w:val="0"/>
        <w:keepLines w:val="0"/>
        <w:pageBreakBefore w:val="0"/>
        <w:widowControl w:val="0"/>
        <w:kinsoku/>
        <w:wordWrap/>
        <w:overflowPunct/>
        <w:topLinePunct w:val="0"/>
        <w:autoSpaceDE/>
        <w:autoSpaceDN/>
        <w:bidi w:val="0"/>
        <w:adjustRightInd/>
        <w:snapToGrid/>
        <w:spacing w:line="440" w:lineRule="exact"/>
        <w:ind w:firstLine="464" w:firstLineChars="200"/>
        <w:jc w:val="left"/>
        <w:textAlignment w:val="auto"/>
        <w:rPr>
          <w:rFonts w:hint="eastAsia" w:asciiTheme="minorEastAsia" w:hAnsiTheme="minorEastAsia" w:eastAsiaTheme="minorEastAsia" w:cstheme="minorEastAsia"/>
          <w:b w:val="0"/>
          <w:bCs w:val="0"/>
          <w:spacing w:val="-4"/>
          <w:kern w:val="0"/>
          <w:sz w:val="24"/>
          <w:szCs w:val="24"/>
          <w:highlight w:val="none"/>
          <w:u w:val="none"/>
          <w:lang w:val="en-US" w:eastAsia="zh-CN"/>
        </w:rPr>
      </w:pPr>
      <w:r>
        <w:rPr>
          <w:rFonts w:hint="eastAsia" w:asciiTheme="minorEastAsia" w:hAnsiTheme="minorEastAsia" w:eastAsiaTheme="minorEastAsia" w:cstheme="minorEastAsia"/>
          <w:b w:val="0"/>
          <w:bCs w:val="0"/>
          <w:spacing w:val="-4"/>
          <w:kern w:val="0"/>
          <w:sz w:val="24"/>
          <w:szCs w:val="24"/>
          <w:highlight w:val="none"/>
          <w:u w:val="none"/>
          <w:lang w:val="en-US" w:eastAsia="zh-CN"/>
        </w:rPr>
        <w:t>联系方式：必填</w:t>
      </w:r>
    </w:p>
    <w:p w14:paraId="63B0B57D">
      <w:pPr>
        <w:rPr>
          <w:rFonts w:hint="eastAsia" w:ascii="宋体" w:hAnsi="宋体" w:eastAsia="宋体" w:cs="宋体"/>
          <w:color w:val="auto"/>
          <w:sz w:val="32"/>
          <w:szCs w:val="32"/>
          <w:highlight w:val="none"/>
        </w:rPr>
      </w:pPr>
    </w:p>
    <w:p w14:paraId="4150DAB8">
      <w:pPr>
        <w:rPr>
          <w:rFonts w:hint="eastAsia" w:ascii="宋体" w:hAnsi="宋体" w:eastAsia="宋体" w:cs="宋体"/>
          <w:color w:val="auto"/>
          <w:highlight w:val="none"/>
        </w:rPr>
      </w:pPr>
      <w:r>
        <w:rPr>
          <w:rFonts w:hint="eastAsia" w:ascii="宋体" w:hAnsi="宋体" w:eastAsia="宋体" w:cs="宋体"/>
          <w:color w:val="auto"/>
          <w:highlight w:val="none"/>
        </w:rPr>
        <w:br w:type="page"/>
      </w:r>
    </w:p>
    <w:p w14:paraId="30EBB8A6">
      <w:pPr>
        <w:pStyle w:val="2"/>
        <w:jc w:val="center"/>
        <w:rPr>
          <w:rFonts w:hint="eastAsia" w:ascii="宋体" w:hAnsi="宋体" w:eastAsia="宋体" w:cs="宋体"/>
          <w:color w:val="auto"/>
          <w:kern w:val="0"/>
          <w:highlight w:val="none"/>
        </w:rPr>
      </w:pPr>
      <w:bookmarkStart w:id="42" w:name="_Toc18702"/>
      <w:r>
        <w:rPr>
          <w:rFonts w:hint="eastAsia" w:ascii="宋体" w:hAnsi="宋体" w:eastAsia="宋体" w:cs="宋体"/>
          <w:color w:val="auto"/>
          <w:sz w:val="32"/>
          <w:szCs w:val="32"/>
          <w:highlight w:val="none"/>
        </w:rPr>
        <w:t xml:space="preserve">第六章  </w:t>
      </w:r>
      <w:r>
        <w:rPr>
          <w:rFonts w:hint="eastAsia" w:ascii="宋体" w:hAnsi="宋体" w:eastAsia="宋体" w:cs="宋体"/>
          <w:color w:val="auto"/>
          <w:sz w:val="32"/>
          <w:szCs w:val="32"/>
          <w:highlight w:val="none"/>
          <w:lang w:val="en-US" w:eastAsia="zh-CN"/>
        </w:rPr>
        <w:t>响应</w:t>
      </w:r>
      <w:r>
        <w:rPr>
          <w:rFonts w:hint="eastAsia" w:ascii="宋体" w:hAnsi="宋体" w:eastAsia="宋体" w:cs="宋体"/>
          <w:color w:val="auto"/>
          <w:sz w:val="32"/>
          <w:szCs w:val="32"/>
          <w:highlight w:val="none"/>
        </w:rPr>
        <w:t>文件格式</w:t>
      </w:r>
      <w:bookmarkEnd w:id="37"/>
      <w:bookmarkEnd w:id="38"/>
      <w:bookmarkEnd w:id="42"/>
    </w:p>
    <w:p w14:paraId="5164A6B6">
      <w:pPr>
        <w:spacing w:line="440" w:lineRule="exact"/>
        <w:rPr>
          <w:rFonts w:hint="eastAsia" w:ascii="宋体" w:hAnsi="宋体" w:eastAsia="宋体" w:cs="宋体"/>
          <w:color w:val="auto"/>
          <w:sz w:val="24"/>
          <w:highlight w:val="none"/>
        </w:rPr>
      </w:pPr>
    </w:p>
    <w:p w14:paraId="1238A038">
      <w:pPr>
        <w:jc w:val="center"/>
        <w:rPr>
          <w:rFonts w:hint="eastAsia" w:ascii="宋体" w:hAnsi="宋体" w:eastAsia="宋体" w:cs="宋体"/>
          <w:b/>
          <w:bCs/>
          <w:color w:val="auto"/>
          <w:sz w:val="32"/>
          <w:szCs w:val="32"/>
          <w:highlight w:val="none"/>
        </w:rPr>
      </w:pPr>
      <w:bookmarkStart w:id="43" w:name="_Toc13604"/>
      <w:r>
        <w:rPr>
          <w:rFonts w:hint="eastAsia" w:ascii="宋体" w:hAnsi="宋体" w:eastAsia="宋体" w:cs="宋体"/>
          <w:b/>
          <w:bCs/>
          <w:color w:val="auto"/>
          <w:sz w:val="32"/>
          <w:szCs w:val="32"/>
          <w:highlight w:val="none"/>
        </w:rPr>
        <w:t>目    录</w:t>
      </w:r>
      <w:bookmarkEnd w:id="43"/>
    </w:p>
    <w:p w14:paraId="3DEA2778">
      <w:pPr>
        <w:widowControl/>
        <w:wordWrap w:val="0"/>
        <w:spacing w:line="460" w:lineRule="exact"/>
        <w:ind w:firstLine="480" w:firstLineChars="200"/>
        <w:jc w:val="left"/>
        <w:rPr>
          <w:rFonts w:hint="eastAsia" w:ascii="宋体" w:hAnsi="宋体" w:eastAsia="宋体" w:cs="宋体"/>
          <w:color w:val="auto"/>
          <w:kern w:val="0"/>
          <w:sz w:val="24"/>
          <w:highlight w:val="none"/>
        </w:rPr>
      </w:pPr>
    </w:p>
    <w:p w14:paraId="535B7753">
      <w:pPr>
        <w:keepNext w:val="0"/>
        <w:pageBreakBefore w:val="0"/>
        <w:widowControl w:val="0"/>
        <w:overflowPunct/>
        <w:topLinePunct w:val="0"/>
        <w:bidi w:val="0"/>
        <w:snapToGrid w:val="0"/>
        <w:spacing w:line="360" w:lineRule="auto"/>
        <w:ind w:firstLine="480" w:firstLineChars="200"/>
        <w:rPr>
          <w:rFonts w:hint="eastAsia" w:ascii="宋体" w:hAnsi="宋体" w:eastAsia="宋体" w:cs="宋体"/>
          <w:color w:val="auto"/>
          <w:sz w:val="24"/>
          <w:highlight w:val="none"/>
        </w:rPr>
      </w:pPr>
      <w:bookmarkStart w:id="44" w:name="_Toc11308"/>
      <w:r>
        <w:rPr>
          <w:rFonts w:hint="eastAsia" w:ascii="宋体" w:hAnsi="宋体" w:eastAsia="宋体" w:cs="宋体"/>
          <w:color w:val="auto"/>
          <w:sz w:val="24"/>
          <w:highlight w:val="none"/>
        </w:rPr>
        <w:t>附件1</w:t>
      </w:r>
      <w:r>
        <w:rPr>
          <w:rFonts w:hint="eastAsia" w:ascii="宋体" w:hAnsi="宋体" w:cs="宋体"/>
          <w:color w:val="auto"/>
          <w:sz w:val="24"/>
          <w:highlight w:val="none"/>
          <w:lang w:val="en-US" w:eastAsia="zh-CN"/>
        </w:rPr>
        <w:t xml:space="preserve"> </w:t>
      </w:r>
      <w:r>
        <w:rPr>
          <w:rFonts w:hint="eastAsia" w:ascii="宋体" w:hAnsi="宋体" w:eastAsia="宋体" w:cs="宋体"/>
          <w:color w:val="auto"/>
          <w:sz w:val="24"/>
          <w:highlight w:val="none"/>
          <w:lang w:val="en-US" w:eastAsia="zh-CN"/>
        </w:rPr>
        <w:t>响应</w:t>
      </w:r>
      <w:r>
        <w:rPr>
          <w:rFonts w:hint="eastAsia" w:ascii="宋体" w:hAnsi="宋体" w:eastAsia="宋体" w:cs="宋体"/>
          <w:color w:val="auto"/>
          <w:sz w:val="24"/>
          <w:highlight w:val="none"/>
        </w:rPr>
        <w:t>文件封面（格式）</w:t>
      </w:r>
      <w:bookmarkEnd w:id="44"/>
    </w:p>
    <w:p w14:paraId="1911060B">
      <w:pPr>
        <w:keepNext w:val="0"/>
        <w:pageBreakBefore w:val="0"/>
        <w:widowControl w:val="0"/>
        <w:overflowPunct/>
        <w:topLinePunct w:val="0"/>
        <w:bidi w:val="0"/>
        <w:snapToGrid w:val="0"/>
        <w:spacing w:line="360" w:lineRule="auto"/>
        <w:ind w:firstLine="480" w:firstLineChars="200"/>
        <w:rPr>
          <w:rFonts w:hint="eastAsia" w:ascii="宋体" w:hAnsi="宋体" w:eastAsia="宋体" w:cs="宋体"/>
          <w:color w:val="auto"/>
          <w:sz w:val="24"/>
          <w:highlight w:val="none"/>
        </w:rPr>
      </w:pPr>
      <w:bookmarkStart w:id="45" w:name="_Toc25345"/>
      <w:r>
        <w:rPr>
          <w:rFonts w:hint="eastAsia" w:ascii="宋体" w:hAnsi="宋体" w:eastAsia="宋体" w:cs="宋体"/>
          <w:color w:val="auto"/>
          <w:sz w:val="24"/>
          <w:highlight w:val="none"/>
        </w:rPr>
        <w:t xml:space="preserve">附件2 </w:t>
      </w:r>
      <w:r>
        <w:rPr>
          <w:rFonts w:hint="eastAsia" w:ascii="宋体" w:hAnsi="宋体" w:eastAsia="宋体" w:cs="宋体"/>
          <w:color w:val="auto"/>
          <w:kern w:val="0"/>
          <w:sz w:val="24"/>
          <w:szCs w:val="24"/>
          <w:highlight w:val="none"/>
        </w:rPr>
        <w:t>竞争性</w:t>
      </w:r>
      <w:r>
        <w:rPr>
          <w:rFonts w:hint="eastAsia" w:ascii="宋体" w:hAnsi="宋体" w:eastAsia="宋体" w:cs="宋体"/>
          <w:color w:val="auto"/>
          <w:kern w:val="0"/>
          <w:sz w:val="24"/>
          <w:szCs w:val="24"/>
          <w:highlight w:val="none"/>
          <w:lang w:eastAsia="zh-CN"/>
        </w:rPr>
        <w:t>磋商</w:t>
      </w:r>
      <w:r>
        <w:rPr>
          <w:rFonts w:hint="eastAsia" w:ascii="宋体" w:hAnsi="宋体" w:eastAsia="宋体" w:cs="宋体"/>
          <w:color w:val="auto"/>
          <w:kern w:val="0"/>
          <w:sz w:val="24"/>
          <w:szCs w:val="24"/>
          <w:highlight w:val="none"/>
        </w:rPr>
        <w:t>响应书</w:t>
      </w:r>
      <w:r>
        <w:rPr>
          <w:rFonts w:hint="eastAsia" w:ascii="宋体" w:hAnsi="宋体" w:eastAsia="宋体" w:cs="宋体"/>
          <w:color w:val="auto"/>
          <w:sz w:val="24"/>
          <w:highlight w:val="none"/>
        </w:rPr>
        <w:t>（格式）</w:t>
      </w:r>
      <w:bookmarkEnd w:id="45"/>
    </w:p>
    <w:p w14:paraId="6ABD8428">
      <w:pPr>
        <w:keepNext w:val="0"/>
        <w:pageBreakBefore w:val="0"/>
        <w:widowControl w:val="0"/>
        <w:overflowPunct/>
        <w:topLinePunct w:val="0"/>
        <w:bidi w:val="0"/>
        <w:snapToGrid w:val="0"/>
        <w:spacing w:line="360" w:lineRule="auto"/>
        <w:ind w:firstLine="480" w:firstLineChars="200"/>
        <w:rPr>
          <w:rFonts w:hint="eastAsia" w:ascii="宋体" w:hAnsi="宋体" w:eastAsia="宋体" w:cs="宋体"/>
          <w:color w:val="auto"/>
          <w:sz w:val="24"/>
          <w:highlight w:val="none"/>
        </w:rPr>
      </w:pPr>
      <w:bookmarkStart w:id="46" w:name="_Toc10217"/>
      <w:r>
        <w:rPr>
          <w:rFonts w:hint="eastAsia" w:ascii="宋体" w:hAnsi="宋体" w:eastAsia="宋体" w:cs="宋体"/>
          <w:color w:val="auto"/>
          <w:sz w:val="24"/>
          <w:highlight w:val="none"/>
        </w:rPr>
        <w:t xml:space="preserve">附件3 </w:t>
      </w:r>
      <w:r>
        <w:rPr>
          <w:rFonts w:hint="eastAsia" w:ascii="宋体" w:hAnsi="宋体" w:eastAsia="宋体" w:cs="宋体"/>
          <w:color w:val="auto"/>
          <w:kern w:val="0"/>
          <w:sz w:val="24"/>
          <w:szCs w:val="24"/>
          <w:highlight w:val="none"/>
        </w:rPr>
        <w:t>初次报价一览表</w:t>
      </w:r>
      <w:r>
        <w:rPr>
          <w:rFonts w:hint="eastAsia" w:ascii="宋体" w:hAnsi="宋体" w:eastAsia="宋体" w:cs="宋体"/>
          <w:color w:val="auto"/>
          <w:sz w:val="24"/>
          <w:highlight w:val="none"/>
        </w:rPr>
        <w:t>（格式）</w:t>
      </w:r>
      <w:bookmarkEnd w:id="46"/>
    </w:p>
    <w:p w14:paraId="734C820B">
      <w:pPr>
        <w:keepNext w:val="0"/>
        <w:pageBreakBefore w:val="0"/>
        <w:widowControl w:val="0"/>
        <w:overflowPunct/>
        <w:topLinePunct w:val="0"/>
        <w:bidi w:val="0"/>
        <w:snapToGrid w:val="0"/>
        <w:spacing w:line="360" w:lineRule="auto"/>
        <w:ind w:firstLine="480" w:firstLineChars="200"/>
        <w:rPr>
          <w:rFonts w:hint="eastAsia" w:ascii="宋体" w:hAnsi="宋体" w:eastAsia="宋体" w:cs="宋体"/>
          <w:color w:val="auto"/>
          <w:sz w:val="24"/>
          <w:highlight w:val="none"/>
          <w:lang w:val="en-US"/>
        </w:rPr>
      </w:pPr>
      <w:bookmarkStart w:id="47" w:name="_Toc9579"/>
      <w:r>
        <w:rPr>
          <w:rFonts w:hint="eastAsia" w:ascii="宋体" w:hAnsi="宋体" w:eastAsia="宋体" w:cs="宋体"/>
          <w:color w:val="auto"/>
          <w:sz w:val="24"/>
          <w:highlight w:val="none"/>
        </w:rPr>
        <w:t xml:space="preserve">附件4 </w:t>
      </w:r>
      <w:bookmarkEnd w:id="47"/>
      <w:r>
        <w:rPr>
          <w:rFonts w:hint="eastAsia" w:ascii="宋体" w:hAnsi="宋体" w:eastAsia="宋体" w:cs="宋体"/>
          <w:color w:val="auto"/>
          <w:sz w:val="24"/>
          <w:highlight w:val="none"/>
          <w:lang w:val="en-US" w:eastAsia="zh-CN"/>
        </w:rPr>
        <w:t>报价明细表（格式）</w:t>
      </w:r>
    </w:p>
    <w:p w14:paraId="03576EA7">
      <w:pPr>
        <w:keepNext w:val="0"/>
        <w:pageBreakBefore w:val="0"/>
        <w:widowControl w:val="0"/>
        <w:overflowPunct/>
        <w:topLinePunct w:val="0"/>
        <w:bidi w:val="0"/>
        <w:snapToGrid w:val="0"/>
        <w:spacing w:line="360" w:lineRule="auto"/>
        <w:ind w:firstLine="480" w:firstLineChars="200"/>
        <w:rPr>
          <w:rFonts w:hint="eastAsia" w:ascii="宋体" w:hAnsi="宋体" w:eastAsia="宋体" w:cs="宋体"/>
          <w:color w:val="auto"/>
          <w:sz w:val="24"/>
          <w:highlight w:val="none"/>
          <w:lang w:val="en-US"/>
        </w:rPr>
      </w:pPr>
      <w:bookmarkStart w:id="48" w:name="_Toc28392"/>
      <w:r>
        <w:rPr>
          <w:rFonts w:hint="eastAsia" w:ascii="宋体" w:hAnsi="宋体" w:eastAsia="宋体" w:cs="宋体"/>
          <w:color w:val="auto"/>
          <w:sz w:val="24"/>
          <w:highlight w:val="none"/>
        </w:rPr>
        <w:t>附件5</w:t>
      </w:r>
      <w:r>
        <w:rPr>
          <w:rFonts w:hint="eastAsia" w:ascii="宋体" w:hAnsi="宋体" w:eastAsia="宋体" w:cs="宋体"/>
          <w:color w:val="auto"/>
          <w:sz w:val="24"/>
          <w:highlight w:val="none"/>
          <w:lang w:val="en-US" w:eastAsia="zh-CN"/>
        </w:rPr>
        <w:t xml:space="preserve"> </w:t>
      </w:r>
      <w:r>
        <w:rPr>
          <w:rFonts w:hint="eastAsia" w:ascii="宋体" w:hAnsi="宋体" w:eastAsia="宋体" w:cs="宋体"/>
          <w:color w:val="auto"/>
          <w:sz w:val="24"/>
          <w:highlight w:val="none"/>
        </w:rPr>
        <w:t>技术</w:t>
      </w:r>
      <w:r>
        <w:rPr>
          <w:rFonts w:hint="eastAsia" w:ascii="宋体" w:hAnsi="宋体" w:eastAsia="宋体" w:cs="宋体"/>
          <w:color w:val="auto"/>
          <w:sz w:val="24"/>
          <w:highlight w:val="none"/>
          <w:lang w:val="en-US" w:eastAsia="zh-CN"/>
        </w:rPr>
        <w:t>响应</w:t>
      </w:r>
      <w:bookmarkEnd w:id="48"/>
      <w:r>
        <w:rPr>
          <w:rFonts w:hint="eastAsia" w:ascii="宋体" w:hAnsi="宋体" w:eastAsia="宋体" w:cs="宋体"/>
          <w:color w:val="auto"/>
          <w:sz w:val="24"/>
          <w:highlight w:val="none"/>
          <w:lang w:val="en-US" w:eastAsia="zh-CN"/>
        </w:rPr>
        <w:t>表（格式）</w:t>
      </w:r>
    </w:p>
    <w:p w14:paraId="200B8AFB">
      <w:pPr>
        <w:keepNext w:val="0"/>
        <w:pageBreakBefore w:val="0"/>
        <w:widowControl w:val="0"/>
        <w:overflowPunct/>
        <w:topLinePunct w:val="0"/>
        <w:bidi w:val="0"/>
        <w:snapToGrid w:val="0"/>
        <w:spacing w:line="360" w:lineRule="auto"/>
        <w:ind w:firstLine="480" w:firstLineChars="200"/>
        <w:rPr>
          <w:rFonts w:hint="eastAsia" w:ascii="宋体" w:hAnsi="宋体" w:eastAsia="宋体" w:cs="宋体"/>
          <w:color w:val="auto"/>
          <w:sz w:val="24"/>
          <w:highlight w:val="none"/>
          <w:lang w:val="en-US" w:eastAsia="zh-CN"/>
        </w:rPr>
      </w:pPr>
      <w:bookmarkStart w:id="49" w:name="_Toc6234"/>
      <w:r>
        <w:rPr>
          <w:rFonts w:hint="eastAsia" w:ascii="宋体" w:hAnsi="宋体" w:eastAsia="宋体" w:cs="宋体"/>
          <w:color w:val="auto"/>
          <w:sz w:val="24"/>
          <w:highlight w:val="none"/>
        </w:rPr>
        <w:t>附件6 商务</w:t>
      </w:r>
      <w:bookmarkEnd w:id="49"/>
      <w:r>
        <w:rPr>
          <w:rFonts w:hint="eastAsia" w:ascii="宋体" w:hAnsi="宋体" w:eastAsia="宋体" w:cs="宋体"/>
          <w:color w:val="auto"/>
          <w:sz w:val="24"/>
          <w:highlight w:val="none"/>
          <w:lang w:val="en-US" w:eastAsia="zh-CN"/>
        </w:rPr>
        <w:t>响应表（格式）</w:t>
      </w:r>
    </w:p>
    <w:p w14:paraId="35F21B36">
      <w:pPr>
        <w:keepNext w:val="0"/>
        <w:pageBreakBefore w:val="0"/>
        <w:widowControl w:val="0"/>
        <w:overflowPunct/>
        <w:topLinePunct w:val="0"/>
        <w:bidi w:val="0"/>
        <w:snapToGrid w:val="0"/>
        <w:spacing w:line="360" w:lineRule="auto"/>
        <w:ind w:firstLine="480" w:firstLineChars="200"/>
        <w:rPr>
          <w:rFonts w:hint="eastAsia" w:ascii="宋体" w:hAnsi="宋体" w:eastAsia="宋体" w:cs="宋体"/>
          <w:color w:val="auto"/>
          <w:sz w:val="24"/>
          <w:highlight w:val="none"/>
        </w:rPr>
      </w:pPr>
      <w:bookmarkStart w:id="50" w:name="_Toc26231"/>
      <w:r>
        <w:rPr>
          <w:rFonts w:hint="eastAsia" w:ascii="宋体" w:hAnsi="宋体" w:eastAsia="宋体" w:cs="宋体"/>
          <w:color w:val="auto"/>
          <w:sz w:val="24"/>
          <w:highlight w:val="none"/>
        </w:rPr>
        <w:t>附件7</w:t>
      </w:r>
      <w:r>
        <w:rPr>
          <w:rFonts w:hint="eastAsia" w:ascii="宋体" w:hAnsi="宋体" w:eastAsia="宋体" w:cs="宋体"/>
          <w:color w:val="auto"/>
          <w:sz w:val="24"/>
          <w:highlight w:val="none"/>
          <w:lang w:val="en-US" w:eastAsia="zh-CN"/>
        </w:rPr>
        <w:t xml:space="preserve"> </w:t>
      </w:r>
      <w:r>
        <w:rPr>
          <w:rFonts w:hint="eastAsia" w:ascii="宋体" w:hAnsi="宋体" w:eastAsia="宋体" w:cs="宋体"/>
          <w:color w:val="auto"/>
          <w:sz w:val="24"/>
          <w:highlight w:val="none"/>
        </w:rPr>
        <w:t>法定代表人身份证明（格式）</w:t>
      </w:r>
      <w:bookmarkEnd w:id="50"/>
    </w:p>
    <w:p w14:paraId="0CD3112D">
      <w:pPr>
        <w:keepNext w:val="0"/>
        <w:pageBreakBefore w:val="0"/>
        <w:widowControl w:val="0"/>
        <w:overflowPunct/>
        <w:topLinePunct w:val="0"/>
        <w:bidi w:val="0"/>
        <w:snapToGrid w:val="0"/>
        <w:spacing w:line="360" w:lineRule="auto"/>
        <w:ind w:firstLine="480" w:firstLineChars="200"/>
        <w:rPr>
          <w:rFonts w:hint="eastAsia" w:ascii="宋体" w:hAnsi="宋体" w:eastAsia="宋体" w:cs="宋体"/>
          <w:color w:val="auto"/>
          <w:sz w:val="24"/>
          <w:highlight w:val="none"/>
        </w:rPr>
      </w:pPr>
      <w:bookmarkStart w:id="51" w:name="_Toc18484"/>
      <w:r>
        <w:rPr>
          <w:rFonts w:hint="eastAsia" w:ascii="宋体" w:hAnsi="宋体" w:eastAsia="宋体" w:cs="宋体"/>
          <w:color w:val="auto"/>
          <w:sz w:val="24"/>
          <w:highlight w:val="none"/>
        </w:rPr>
        <w:t>附件8</w:t>
      </w:r>
      <w:r>
        <w:rPr>
          <w:rFonts w:hint="eastAsia" w:ascii="宋体" w:hAnsi="宋体" w:eastAsia="宋体" w:cs="宋体"/>
          <w:color w:val="auto"/>
          <w:sz w:val="24"/>
          <w:highlight w:val="none"/>
          <w:lang w:val="en-US" w:eastAsia="zh-CN"/>
        </w:rPr>
        <w:t xml:space="preserve"> </w:t>
      </w:r>
      <w:r>
        <w:rPr>
          <w:rFonts w:hint="eastAsia" w:ascii="宋体" w:hAnsi="宋体" w:eastAsia="宋体" w:cs="宋体"/>
          <w:color w:val="auto"/>
          <w:sz w:val="24"/>
          <w:highlight w:val="none"/>
        </w:rPr>
        <w:t>法定代表人授权书（格式）</w:t>
      </w:r>
      <w:bookmarkEnd w:id="51"/>
    </w:p>
    <w:p w14:paraId="4FFFD47D">
      <w:pPr>
        <w:keepNext w:val="0"/>
        <w:pageBreakBefore w:val="0"/>
        <w:widowControl w:val="0"/>
        <w:overflowPunct/>
        <w:topLinePunct w:val="0"/>
        <w:bidi w:val="0"/>
        <w:snapToGrid w:val="0"/>
        <w:spacing w:line="360" w:lineRule="auto"/>
        <w:ind w:firstLine="480" w:firstLineChars="200"/>
        <w:rPr>
          <w:rFonts w:hint="eastAsia" w:ascii="宋体" w:hAnsi="宋体" w:eastAsia="宋体" w:cs="宋体"/>
          <w:color w:val="auto"/>
          <w:sz w:val="24"/>
          <w:highlight w:val="none"/>
        </w:rPr>
      </w:pPr>
      <w:bookmarkStart w:id="52" w:name="_Toc31857"/>
      <w:r>
        <w:rPr>
          <w:rFonts w:hint="eastAsia" w:ascii="宋体" w:hAnsi="宋体" w:eastAsia="宋体" w:cs="宋体"/>
          <w:color w:val="auto"/>
          <w:sz w:val="24"/>
          <w:highlight w:val="none"/>
        </w:rPr>
        <w:t>附件9 证明文件</w:t>
      </w:r>
      <w:bookmarkEnd w:id="52"/>
    </w:p>
    <w:p w14:paraId="1E9F0E79">
      <w:pPr>
        <w:snapToGrid w:val="0"/>
        <w:spacing w:line="360" w:lineRule="auto"/>
        <w:ind w:firstLine="480" w:firstLineChars="200"/>
        <w:rPr>
          <w:rFonts w:hint="eastAsia" w:ascii="宋体" w:hAnsi="宋体" w:eastAsia="宋体" w:cs="宋体"/>
          <w:color w:val="auto"/>
          <w:sz w:val="24"/>
          <w:highlight w:val="none"/>
          <w:lang w:val="en-US" w:eastAsia="zh-CN"/>
        </w:rPr>
      </w:pPr>
    </w:p>
    <w:p w14:paraId="63BA1F9E">
      <w:pPr>
        <w:pStyle w:val="33"/>
        <w:rPr>
          <w:rFonts w:hint="eastAsia" w:ascii="宋体" w:hAnsi="宋体" w:eastAsia="宋体" w:cs="宋体"/>
          <w:color w:val="auto"/>
          <w:highlight w:val="none"/>
        </w:rPr>
      </w:pPr>
    </w:p>
    <w:p w14:paraId="174F59CE">
      <w:pPr>
        <w:widowControl/>
        <w:wordWrap w:val="0"/>
        <w:snapToGrid w:val="0"/>
        <w:spacing w:line="460" w:lineRule="exact"/>
        <w:ind w:firstLine="482" w:firstLineChars="200"/>
        <w:jc w:val="center"/>
        <w:rPr>
          <w:rFonts w:hint="eastAsia" w:ascii="宋体" w:hAnsi="宋体" w:eastAsia="宋体" w:cs="宋体"/>
          <w:b/>
          <w:bCs/>
          <w:color w:val="auto"/>
          <w:kern w:val="0"/>
          <w:sz w:val="24"/>
          <w:highlight w:val="none"/>
        </w:rPr>
      </w:pPr>
    </w:p>
    <w:p w14:paraId="66D3C60E">
      <w:pPr>
        <w:widowControl/>
        <w:wordWrap w:val="0"/>
        <w:snapToGrid w:val="0"/>
        <w:spacing w:line="460" w:lineRule="exact"/>
        <w:ind w:firstLine="482" w:firstLineChars="200"/>
        <w:jc w:val="center"/>
        <w:rPr>
          <w:rFonts w:hint="eastAsia" w:ascii="宋体" w:hAnsi="宋体" w:eastAsia="宋体" w:cs="宋体"/>
          <w:b/>
          <w:bCs/>
          <w:color w:val="auto"/>
          <w:kern w:val="0"/>
          <w:sz w:val="24"/>
          <w:highlight w:val="none"/>
        </w:rPr>
      </w:pPr>
    </w:p>
    <w:p w14:paraId="643C59F7">
      <w:pPr>
        <w:widowControl/>
        <w:wordWrap w:val="0"/>
        <w:snapToGrid w:val="0"/>
        <w:spacing w:line="460" w:lineRule="exact"/>
        <w:ind w:firstLine="482" w:firstLineChars="200"/>
        <w:jc w:val="center"/>
        <w:rPr>
          <w:rFonts w:hint="eastAsia" w:ascii="宋体" w:hAnsi="宋体" w:eastAsia="宋体" w:cs="宋体"/>
          <w:b/>
          <w:bCs/>
          <w:color w:val="auto"/>
          <w:kern w:val="0"/>
          <w:sz w:val="24"/>
          <w:highlight w:val="none"/>
        </w:rPr>
      </w:pPr>
    </w:p>
    <w:p w14:paraId="671DFAE3">
      <w:pPr>
        <w:pStyle w:val="3"/>
        <w:rPr>
          <w:rFonts w:hint="eastAsia" w:ascii="宋体" w:hAnsi="宋体" w:eastAsia="宋体" w:cs="宋体"/>
          <w:b/>
          <w:bCs/>
          <w:color w:val="auto"/>
          <w:kern w:val="0"/>
          <w:sz w:val="24"/>
          <w:highlight w:val="none"/>
        </w:rPr>
      </w:pPr>
    </w:p>
    <w:p w14:paraId="736844FA">
      <w:pPr>
        <w:pStyle w:val="4"/>
        <w:rPr>
          <w:rFonts w:hint="eastAsia" w:ascii="宋体" w:hAnsi="宋体" w:eastAsia="宋体" w:cs="宋体"/>
          <w:b/>
          <w:bCs/>
          <w:color w:val="auto"/>
          <w:highlight w:val="none"/>
        </w:rPr>
      </w:pPr>
    </w:p>
    <w:p w14:paraId="7C048156">
      <w:pPr>
        <w:pStyle w:val="4"/>
        <w:rPr>
          <w:rFonts w:hint="eastAsia" w:ascii="宋体" w:hAnsi="宋体" w:eastAsia="宋体" w:cs="宋体"/>
          <w:b/>
          <w:bCs/>
          <w:color w:val="auto"/>
          <w:highlight w:val="none"/>
        </w:rPr>
      </w:pPr>
    </w:p>
    <w:p w14:paraId="6EFF072B">
      <w:pPr>
        <w:rPr>
          <w:rFonts w:hint="eastAsia" w:ascii="宋体" w:hAnsi="宋体" w:eastAsia="宋体" w:cs="宋体"/>
          <w:color w:val="auto"/>
          <w:highlight w:val="none"/>
        </w:rPr>
      </w:pPr>
      <w:r>
        <w:rPr>
          <w:rFonts w:hint="eastAsia" w:ascii="宋体" w:hAnsi="宋体" w:eastAsia="宋体" w:cs="宋体"/>
          <w:color w:val="auto"/>
          <w:highlight w:val="none"/>
        </w:rPr>
        <w:br w:type="page"/>
      </w:r>
    </w:p>
    <w:p w14:paraId="0CFBE809">
      <w:pPr>
        <w:pStyle w:val="28"/>
        <w:rPr>
          <w:rFonts w:hint="eastAsia" w:ascii="宋体" w:hAnsi="宋体" w:eastAsia="宋体" w:cs="宋体"/>
          <w:color w:val="auto"/>
          <w:highlight w:val="none"/>
        </w:rPr>
      </w:pPr>
    </w:p>
    <w:p w14:paraId="67FE75CD">
      <w:pPr>
        <w:pStyle w:val="8"/>
        <w:keepNext/>
        <w:keepLines/>
        <w:pageBreakBefore w:val="0"/>
        <w:widowControl w:val="0"/>
        <w:kinsoku/>
        <w:wordWrap/>
        <w:overflowPunct/>
        <w:topLinePunct w:val="0"/>
        <w:autoSpaceDE/>
        <w:autoSpaceDN/>
        <w:bidi w:val="0"/>
        <w:adjustRightInd/>
        <w:snapToGrid w:val="0"/>
        <w:spacing w:before="20" w:after="20" w:line="360" w:lineRule="auto"/>
        <w:textAlignment w:val="auto"/>
        <w:rPr>
          <w:rFonts w:hint="eastAsia" w:ascii="宋体" w:hAnsi="宋体" w:eastAsia="宋体" w:cs="宋体"/>
          <w:color w:val="auto"/>
          <w:sz w:val="28"/>
          <w:szCs w:val="28"/>
          <w:highlight w:val="none"/>
        </w:rPr>
      </w:pPr>
      <w:bookmarkStart w:id="53" w:name="_Toc24743"/>
      <w:bookmarkStart w:id="54" w:name="_Toc31798"/>
      <w:r>
        <w:rPr>
          <w:rFonts w:hint="eastAsia" w:ascii="宋体" w:hAnsi="宋体" w:eastAsia="宋体" w:cs="宋体"/>
          <w:color w:val="auto"/>
          <w:sz w:val="28"/>
          <w:szCs w:val="28"/>
          <w:highlight w:val="none"/>
        </w:rPr>
        <w:t xml:space="preserve">附件1               </w:t>
      </w:r>
      <w:r>
        <w:rPr>
          <w:rFonts w:hint="eastAsia" w:ascii="宋体" w:hAnsi="宋体" w:eastAsia="宋体" w:cs="宋体"/>
          <w:color w:val="auto"/>
          <w:sz w:val="28"/>
          <w:szCs w:val="28"/>
          <w:highlight w:val="none"/>
          <w:lang w:val="en-US" w:eastAsia="zh-CN"/>
        </w:rPr>
        <w:t>响应</w:t>
      </w:r>
      <w:r>
        <w:rPr>
          <w:rFonts w:hint="eastAsia" w:ascii="宋体" w:hAnsi="宋体" w:eastAsia="宋体" w:cs="宋体"/>
          <w:color w:val="auto"/>
          <w:sz w:val="28"/>
          <w:szCs w:val="28"/>
          <w:highlight w:val="none"/>
        </w:rPr>
        <w:t>文件封面（格式）</w:t>
      </w:r>
      <w:bookmarkEnd w:id="53"/>
      <w:bookmarkEnd w:id="54"/>
    </w:p>
    <w:p w14:paraId="3A0AC99C">
      <w:pPr>
        <w:widowControl/>
        <w:wordWrap w:val="0"/>
        <w:spacing w:line="460" w:lineRule="exact"/>
        <w:ind w:firstLine="482" w:firstLineChars="200"/>
        <w:jc w:val="center"/>
        <w:rPr>
          <w:rFonts w:hint="eastAsia" w:ascii="宋体" w:hAnsi="宋体" w:eastAsia="宋体" w:cs="宋体"/>
          <w:b/>
          <w:color w:val="auto"/>
          <w:kern w:val="0"/>
          <w:sz w:val="24"/>
          <w:highlight w:val="none"/>
        </w:rPr>
      </w:pPr>
    </w:p>
    <w:p w14:paraId="60EF64BA">
      <w:pPr>
        <w:snapToGrid w:val="0"/>
        <w:spacing w:line="360" w:lineRule="auto"/>
        <w:jc w:val="center"/>
        <w:rPr>
          <w:rFonts w:hint="default" w:ascii="宋体" w:hAnsi="宋体" w:eastAsia="宋体" w:cs="宋体"/>
          <w:b w:val="0"/>
          <w:bCs/>
          <w:color w:val="FF0000"/>
          <w:spacing w:val="90"/>
          <w:sz w:val="52"/>
          <w:szCs w:val="52"/>
          <w:highlight w:val="none"/>
          <w:lang w:val="en-US"/>
        </w:rPr>
      </w:pPr>
      <w:r>
        <w:rPr>
          <w:rFonts w:hint="eastAsia" w:ascii="宋体" w:hAnsi="宋体" w:eastAsia="宋体" w:cs="宋体"/>
          <w:b/>
          <w:snapToGrid w:val="0"/>
          <w:color w:val="auto"/>
          <w:spacing w:val="0"/>
          <w:kern w:val="0"/>
          <w:sz w:val="44"/>
          <w:szCs w:val="44"/>
          <w:highlight w:val="none"/>
          <w:u w:val="none"/>
          <w:lang w:val="en-US" w:eastAsia="zh-CN"/>
        </w:rPr>
        <w:t>驻马店市中心医院</w:t>
      </w:r>
      <w:r>
        <w:rPr>
          <w:rFonts w:hint="eastAsia" w:ascii="宋体" w:hAnsi="宋体" w:eastAsia="宋体" w:cs="宋体"/>
          <w:b/>
          <w:snapToGrid w:val="0"/>
          <w:color w:val="auto"/>
          <w:spacing w:val="0"/>
          <w:kern w:val="0"/>
          <w:sz w:val="44"/>
          <w:szCs w:val="44"/>
          <w:highlight w:val="none"/>
          <w:u w:val="single"/>
          <w:lang w:val="en-US" w:eastAsia="zh-CN"/>
        </w:rPr>
        <w:t xml:space="preserve">      </w:t>
      </w:r>
      <w:r>
        <w:rPr>
          <w:rFonts w:hint="eastAsia" w:ascii="宋体" w:hAnsi="宋体" w:eastAsia="宋体" w:cs="宋体"/>
          <w:b/>
          <w:snapToGrid w:val="0"/>
          <w:color w:val="auto"/>
          <w:spacing w:val="0"/>
          <w:kern w:val="0"/>
          <w:sz w:val="44"/>
          <w:szCs w:val="44"/>
          <w:highlight w:val="none"/>
          <w:u w:val="none"/>
          <w:lang w:val="en-US" w:eastAsia="zh-CN"/>
        </w:rPr>
        <w:t>项目</w:t>
      </w:r>
      <w:r>
        <w:rPr>
          <w:rFonts w:hint="eastAsia" w:ascii="宋体" w:hAnsi="宋体" w:eastAsia="宋体" w:cs="宋体"/>
          <w:b w:val="0"/>
          <w:bCs/>
          <w:snapToGrid w:val="0"/>
          <w:color w:val="auto"/>
          <w:spacing w:val="0"/>
          <w:kern w:val="0"/>
          <w:sz w:val="44"/>
          <w:szCs w:val="44"/>
          <w:highlight w:val="none"/>
          <w:u w:val="single"/>
          <w:lang w:val="en-US" w:eastAsia="zh-CN"/>
        </w:rPr>
        <w:t xml:space="preserve"> </w:t>
      </w:r>
      <w:r>
        <w:rPr>
          <w:rFonts w:hint="eastAsia" w:ascii="宋体" w:hAnsi="宋体" w:cs="宋体"/>
          <w:b w:val="0"/>
          <w:bCs/>
          <w:snapToGrid w:val="0"/>
          <w:color w:val="auto"/>
          <w:spacing w:val="0"/>
          <w:kern w:val="0"/>
          <w:sz w:val="44"/>
          <w:szCs w:val="44"/>
          <w:highlight w:val="none"/>
          <w:u w:val="single"/>
          <w:lang w:val="en-US" w:eastAsia="zh-CN"/>
        </w:rPr>
        <w:t xml:space="preserve"> </w:t>
      </w:r>
      <w:r>
        <w:rPr>
          <w:rFonts w:hint="eastAsia" w:ascii="宋体" w:hAnsi="宋体" w:eastAsia="宋体" w:cs="宋体"/>
          <w:b/>
          <w:bCs w:val="0"/>
          <w:snapToGrid w:val="0"/>
          <w:color w:val="auto"/>
          <w:spacing w:val="0"/>
          <w:kern w:val="0"/>
          <w:sz w:val="44"/>
          <w:szCs w:val="44"/>
          <w:highlight w:val="none"/>
          <w:u w:val="single"/>
          <w:lang w:val="en-US" w:eastAsia="zh-CN"/>
        </w:rPr>
        <w:t>（包号）</w:t>
      </w:r>
    </w:p>
    <w:p w14:paraId="073293A8">
      <w:pPr>
        <w:snapToGrid w:val="0"/>
        <w:spacing w:line="360" w:lineRule="auto"/>
        <w:jc w:val="center"/>
        <w:rPr>
          <w:rFonts w:hint="eastAsia" w:ascii="宋体" w:hAnsi="宋体" w:eastAsia="宋体" w:cs="宋体"/>
          <w:b/>
          <w:color w:val="auto"/>
          <w:spacing w:val="90"/>
          <w:sz w:val="52"/>
          <w:szCs w:val="52"/>
          <w:highlight w:val="none"/>
        </w:rPr>
      </w:pPr>
    </w:p>
    <w:p w14:paraId="37E7F995">
      <w:pPr>
        <w:snapToGrid w:val="0"/>
        <w:spacing w:line="360" w:lineRule="auto"/>
        <w:jc w:val="center"/>
        <w:rPr>
          <w:rFonts w:hint="eastAsia" w:ascii="宋体" w:hAnsi="宋体" w:eastAsia="宋体" w:cs="宋体"/>
          <w:b/>
          <w:color w:val="auto"/>
          <w:spacing w:val="90"/>
          <w:sz w:val="52"/>
          <w:szCs w:val="52"/>
          <w:highlight w:val="none"/>
        </w:rPr>
      </w:pPr>
      <w:r>
        <w:rPr>
          <w:rFonts w:hint="eastAsia" w:ascii="宋体" w:hAnsi="宋体" w:eastAsia="宋体" w:cs="宋体"/>
          <w:b/>
          <w:color w:val="auto"/>
          <w:spacing w:val="90"/>
          <w:sz w:val="52"/>
          <w:szCs w:val="52"/>
          <w:highlight w:val="none"/>
          <w:lang w:val="en-US" w:eastAsia="zh-CN"/>
        </w:rPr>
        <w:t>响应</w:t>
      </w:r>
      <w:r>
        <w:rPr>
          <w:rFonts w:hint="eastAsia" w:ascii="宋体" w:hAnsi="宋体" w:eastAsia="宋体" w:cs="宋体"/>
          <w:b/>
          <w:color w:val="auto"/>
          <w:spacing w:val="90"/>
          <w:sz w:val="52"/>
          <w:szCs w:val="52"/>
          <w:highlight w:val="none"/>
        </w:rPr>
        <w:t>文件</w:t>
      </w:r>
    </w:p>
    <w:p w14:paraId="2A04A499">
      <w:pPr>
        <w:spacing w:line="360" w:lineRule="auto"/>
        <w:rPr>
          <w:rFonts w:hint="eastAsia" w:ascii="宋体" w:hAnsi="宋体" w:eastAsia="宋体" w:cs="宋体"/>
          <w:color w:val="auto"/>
          <w:sz w:val="28"/>
          <w:highlight w:val="none"/>
        </w:rPr>
      </w:pPr>
    </w:p>
    <w:p w14:paraId="596DC1AB">
      <w:pPr>
        <w:pStyle w:val="4"/>
        <w:spacing w:line="360" w:lineRule="auto"/>
        <w:rPr>
          <w:rFonts w:hint="eastAsia" w:ascii="宋体" w:hAnsi="宋体" w:eastAsia="宋体" w:cs="宋体"/>
          <w:color w:val="auto"/>
          <w:highlight w:val="none"/>
        </w:rPr>
      </w:pPr>
    </w:p>
    <w:p w14:paraId="51E48B65">
      <w:pPr>
        <w:pStyle w:val="4"/>
        <w:spacing w:line="360" w:lineRule="auto"/>
        <w:rPr>
          <w:rFonts w:hint="eastAsia" w:ascii="宋体" w:hAnsi="宋体" w:eastAsia="宋体" w:cs="宋体"/>
          <w:color w:val="auto"/>
          <w:highlight w:val="none"/>
        </w:rPr>
      </w:pPr>
    </w:p>
    <w:p w14:paraId="0AF50E0B">
      <w:pPr>
        <w:spacing w:line="360" w:lineRule="auto"/>
        <w:rPr>
          <w:rFonts w:hint="eastAsia" w:ascii="宋体" w:hAnsi="宋体" w:eastAsia="宋体" w:cs="宋体"/>
          <w:color w:val="auto"/>
          <w:sz w:val="28"/>
          <w:highlight w:val="none"/>
        </w:rPr>
      </w:pPr>
    </w:p>
    <w:p w14:paraId="5DD912A3">
      <w:pPr>
        <w:spacing w:line="360" w:lineRule="auto"/>
        <w:rPr>
          <w:rFonts w:hint="eastAsia" w:ascii="宋体" w:hAnsi="宋体" w:eastAsia="宋体" w:cs="宋体"/>
          <w:color w:val="auto"/>
          <w:sz w:val="28"/>
          <w:highlight w:val="none"/>
        </w:rPr>
      </w:pPr>
    </w:p>
    <w:p w14:paraId="5C511D16">
      <w:pPr>
        <w:spacing w:line="360" w:lineRule="auto"/>
        <w:rPr>
          <w:rFonts w:hint="eastAsia" w:ascii="宋体" w:hAnsi="宋体" w:eastAsia="宋体" w:cs="宋体"/>
          <w:color w:val="auto"/>
          <w:sz w:val="28"/>
          <w:highlight w:val="none"/>
        </w:rPr>
      </w:pPr>
    </w:p>
    <w:p w14:paraId="5F7D4E3C">
      <w:pPr>
        <w:spacing w:line="360" w:lineRule="auto"/>
        <w:rPr>
          <w:rFonts w:hint="eastAsia" w:ascii="宋体" w:hAnsi="宋体" w:eastAsia="宋体" w:cs="宋体"/>
          <w:color w:val="auto"/>
          <w:sz w:val="28"/>
          <w:highlight w:val="none"/>
        </w:rPr>
      </w:pPr>
    </w:p>
    <w:p w14:paraId="4A8855A5">
      <w:pPr>
        <w:spacing w:line="360" w:lineRule="auto"/>
        <w:rPr>
          <w:rFonts w:hint="eastAsia" w:ascii="宋体" w:hAnsi="宋体" w:eastAsia="宋体" w:cs="宋体"/>
          <w:color w:val="auto"/>
          <w:sz w:val="28"/>
          <w:highlight w:val="none"/>
        </w:rPr>
      </w:pPr>
    </w:p>
    <w:p w14:paraId="6544AFF1">
      <w:pPr>
        <w:spacing w:line="360" w:lineRule="auto"/>
        <w:rPr>
          <w:rFonts w:hint="eastAsia" w:ascii="宋体" w:hAnsi="宋体" w:eastAsia="宋体" w:cs="宋体"/>
          <w:color w:val="auto"/>
          <w:sz w:val="28"/>
          <w:highlight w:val="none"/>
        </w:rPr>
      </w:pPr>
    </w:p>
    <w:p w14:paraId="26F246B9">
      <w:pPr>
        <w:spacing w:line="360" w:lineRule="auto"/>
        <w:jc w:val="center"/>
        <w:rPr>
          <w:rFonts w:hint="default"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eastAsia="zh-CN"/>
        </w:rPr>
        <w:t>供应商</w:t>
      </w:r>
      <w:r>
        <w:rPr>
          <w:rFonts w:hint="eastAsia" w:ascii="宋体" w:hAnsi="宋体" w:cs="宋体"/>
          <w:color w:val="auto"/>
          <w:sz w:val="28"/>
          <w:szCs w:val="28"/>
          <w:highlight w:val="none"/>
          <w:lang w:eastAsia="zh-CN"/>
        </w:rPr>
        <w:t>：</w:t>
      </w:r>
      <w:r>
        <w:rPr>
          <w:rFonts w:hint="eastAsia" w:ascii="宋体" w:hAnsi="宋体" w:cs="宋体"/>
          <w:color w:val="auto"/>
          <w:sz w:val="28"/>
          <w:szCs w:val="28"/>
          <w:highlight w:val="none"/>
          <w:u w:val="single"/>
          <w:lang w:val="en-US" w:eastAsia="zh-CN"/>
        </w:rPr>
        <w:t xml:space="preserve">                 </w:t>
      </w:r>
      <w:r>
        <w:rPr>
          <w:rFonts w:hint="eastAsia" w:ascii="宋体" w:hAnsi="宋体" w:eastAsia="宋体" w:cs="宋体"/>
          <w:color w:val="auto"/>
          <w:sz w:val="28"/>
          <w:szCs w:val="28"/>
          <w:highlight w:val="none"/>
        </w:rPr>
        <w:t>（</w:t>
      </w:r>
      <w:r>
        <w:rPr>
          <w:rFonts w:hint="eastAsia" w:ascii="宋体" w:hAnsi="宋体" w:eastAsia="宋体" w:cs="宋体"/>
          <w:color w:val="auto"/>
          <w:sz w:val="28"/>
          <w:szCs w:val="28"/>
          <w:highlight w:val="none"/>
          <w:lang w:eastAsia="zh-CN"/>
        </w:rPr>
        <w:t>全称并</w:t>
      </w:r>
      <w:r>
        <w:rPr>
          <w:rFonts w:hint="eastAsia" w:ascii="宋体" w:hAnsi="宋体" w:eastAsia="宋体" w:cs="宋体"/>
          <w:color w:val="auto"/>
          <w:sz w:val="28"/>
          <w:szCs w:val="28"/>
          <w:highlight w:val="none"/>
          <w:lang w:val="en-US" w:eastAsia="zh-CN"/>
        </w:rPr>
        <w:t>加</w:t>
      </w:r>
      <w:r>
        <w:rPr>
          <w:rFonts w:hint="eastAsia" w:ascii="宋体" w:hAnsi="宋体" w:eastAsia="宋体" w:cs="宋体"/>
          <w:color w:val="auto"/>
          <w:sz w:val="28"/>
          <w:szCs w:val="28"/>
          <w:highlight w:val="none"/>
          <w:lang w:eastAsia="zh-CN"/>
        </w:rPr>
        <w:t>盖</w:t>
      </w:r>
      <w:r>
        <w:rPr>
          <w:rFonts w:hint="eastAsia" w:ascii="宋体" w:hAnsi="宋体" w:eastAsia="宋体" w:cs="宋体"/>
          <w:color w:val="auto"/>
          <w:sz w:val="28"/>
          <w:szCs w:val="28"/>
          <w:highlight w:val="none"/>
          <w:lang w:val="en-US" w:eastAsia="zh-CN"/>
        </w:rPr>
        <w:t>公</w:t>
      </w:r>
      <w:r>
        <w:rPr>
          <w:rFonts w:hint="eastAsia" w:ascii="宋体" w:hAnsi="宋体" w:eastAsia="宋体" w:cs="宋体"/>
          <w:color w:val="auto"/>
          <w:sz w:val="28"/>
          <w:szCs w:val="28"/>
          <w:highlight w:val="none"/>
          <w:lang w:eastAsia="zh-CN"/>
        </w:rPr>
        <w:t>章</w:t>
      </w:r>
      <w:r>
        <w:rPr>
          <w:rFonts w:hint="eastAsia" w:ascii="宋体" w:hAnsi="宋体" w:eastAsia="宋体" w:cs="宋体"/>
          <w:color w:val="auto"/>
          <w:sz w:val="28"/>
          <w:szCs w:val="28"/>
          <w:highlight w:val="none"/>
        </w:rPr>
        <w:t>）</w:t>
      </w:r>
      <w:r>
        <w:rPr>
          <w:rFonts w:hint="eastAsia" w:ascii="宋体" w:hAnsi="宋体" w:cs="宋体"/>
          <w:color w:val="auto"/>
          <w:sz w:val="28"/>
          <w:szCs w:val="28"/>
          <w:highlight w:val="none"/>
          <w:lang w:val="en-US" w:eastAsia="zh-CN"/>
        </w:rPr>
        <w:t xml:space="preserve">  </w:t>
      </w:r>
    </w:p>
    <w:p w14:paraId="79D76E85">
      <w:pPr>
        <w:widowControl/>
        <w:wordWrap w:val="0"/>
        <w:spacing w:line="460" w:lineRule="exact"/>
        <w:ind w:left="0" w:leftChars="0" w:firstLine="1400" w:firstLineChars="500"/>
        <w:jc w:val="both"/>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法定代表人或委托代理人（签字</w:t>
      </w:r>
      <w:r>
        <w:rPr>
          <w:rFonts w:hint="eastAsia" w:ascii="宋体" w:hAnsi="宋体" w:eastAsia="宋体" w:cs="宋体"/>
          <w:color w:val="auto"/>
          <w:sz w:val="28"/>
          <w:szCs w:val="28"/>
          <w:highlight w:val="none"/>
          <w:lang w:val="en-US" w:eastAsia="zh-CN"/>
        </w:rPr>
        <w:t>或盖章</w:t>
      </w:r>
      <w:r>
        <w:rPr>
          <w:rFonts w:hint="eastAsia" w:ascii="宋体" w:hAnsi="宋体" w:eastAsia="宋体" w:cs="宋体"/>
          <w:color w:val="auto"/>
          <w:sz w:val="28"/>
          <w:szCs w:val="28"/>
          <w:highlight w:val="none"/>
        </w:rPr>
        <w:t>）：</w:t>
      </w:r>
    </w:p>
    <w:p w14:paraId="4D5E55DE">
      <w:pPr>
        <w:widowControl/>
        <w:wordWrap w:val="0"/>
        <w:spacing w:line="460" w:lineRule="exact"/>
        <w:ind w:left="0" w:leftChars="0" w:firstLine="1400" w:firstLineChars="500"/>
        <w:jc w:val="both"/>
        <w:rPr>
          <w:rFonts w:hint="eastAsia" w:ascii="宋体" w:hAnsi="宋体" w:eastAsia="宋体" w:cs="宋体"/>
          <w:b/>
          <w:color w:val="auto"/>
          <w:kern w:val="0"/>
          <w:sz w:val="24"/>
          <w:highlight w:val="none"/>
        </w:rPr>
      </w:pPr>
      <w:r>
        <w:rPr>
          <w:rFonts w:hint="eastAsia" w:ascii="宋体" w:hAnsi="宋体" w:cs="宋体"/>
          <w:color w:val="auto"/>
          <w:sz w:val="28"/>
          <w:szCs w:val="28"/>
          <w:highlight w:val="none"/>
          <w:lang w:val="en-US" w:eastAsia="zh-CN"/>
        </w:rPr>
        <w:t xml:space="preserve">日期：     </w:t>
      </w:r>
      <w:r>
        <w:rPr>
          <w:rFonts w:hint="eastAsia" w:ascii="宋体" w:hAnsi="宋体" w:eastAsia="宋体" w:cs="宋体"/>
          <w:color w:val="auto"/>
          <w:sz w:val="28"/>
          <w:szCs w:val="28"/>
          <w:highlight w:val="none"/>
        </w:rPr>
        <w:t>年   月   日</w:t>
      </w:r>
    </w:p>
    <w:p w14:paraId="55BD49F4">
      <w:pPr>
        <w:widowControl/>
        <w:wordWrap w:val="0"/>
        <w:spacing w:line="460" w:lineRule="exact"/>
        <w:ind w:firstLine="482" w:firstLineChars="200"/>
        <w:jc w:val="left"/>
        <w:rPr>
          <w:rFonts w:hint="eastAsia" w:ascii="宋体" w:hAnsi="宋体" w:eastAsia="宋体" w:cs="宋体"/>
          <w:b/>
          <w:color w:val="auto"/>
          <w:kern w:val="0"/>
          <w:sz w:val="24"/>
          <w:highlight w:val="none"/>
        </w:rPr>
      </w:pPr>
    </w:p>
    <w:p w14:paraId="608C8D96">
      <w:pPr>
        <w:pStyle w:val="3"/>
        <w:rPr>
          <w:rFonts w:hint="eastAsia" w:ascii="宋体" w:hAnsi="宋体" w:eastAsia="宋体" w:cs="宋体"/>
          <w:b/>
          <w:color w:val="auto"/>
          <w:kern w:val="0"/>
          <w:sz w:val="24"/>
          <w:highlight w:val="none"/>
        </w:rPr>
      </w:pPr>
    </w:p>
    <w:p w14:paraId="7B4C1E5E">
      <w:pPr>
        <w:rPr>
          <w:rFonts w:hint="eastAsia" w:ascii="宋体" w:hAnsi="宋体" w:eastAsia="宋体" w:cs="宋体"/>
          <w:b/>
          <w:color w:val="auto"/>
          <w:kern w:val="0"/>
          <w:sz w:val="24"/>
          <w:highlight w:val="none"/>
        </w:rPr>
      </w:pPr>
      <w:r>
        <w:rPr>
          <w:rFonts w:hint="eastAsia" w:ascii="宋体" w:hAnsi="宋体" w:eastAsia="宋体" w:cs="宋体"/>
          <w:b/>
          <w:color w:val="auto"/>
          <w:kern w:val="0"/>
          <w:sz w:val="24"/>
          <w:highlight w:val="none"/>
        </w:rPr>
        <w:br w:type="page"/>
      </w:r>
    </w:p>
    <w:p w14:paraId="1AA54C7C">
      <w:pPr>
        <w:pStyle w:val="8"/>
        <w:keepNext w:val="0"/>
        <w:keepLines/>
        <w:pageBreakBefore w:val="0"/>
        <w:widowControl w:val="0"/>
        <w:kinsoku/>
        <w:wordWrap/>
        <w:overflowPunct/>
        <w:topLinePunct w:val="0"/>
        <w:autoSpaceDE/>
        <w:autoSpaceDN/>
        <w:bidi w:val="0"/>
        <w:adjustRightInd/>
        <w:snapToGrid w:val="0"/>
        <w:spacing w:before="20" w:after="20" w:line="360" w:lineRule="auto"/>
        <w:jc w:val="center"/>
        <w:textAlignment w:val="auto"/>
        <w:rPr>
          <w:rFonts w:hint="eastAsia" w:ascii="宋体" w:hAnsi="宋体" w:eastAsia="宋体" w:cs="宋体"/>
          <w:color w:val="auto"/>
          <w:sz w:val="28"/>
          <w:szCs w:val="28"/>
          <w:highlight w:val="none"/>
          <w:lang w:val="en-US" w:eastAsia="zh-CN"/>
        </w:rPr>
      </w:pPr>
      <w:bookmarkStart w:id="55" w:name="_Toc14560"/>
      <w:bookmarkStart w:id="56" w:name="_Toc8818"/>
      <w:r>
        <w:rPr>
          <w:rFonts w:hint="eastAsia" w:ascii="宋体" w:hAnsi="宋体" w:eastAsia="宋体" w:cs="宋体"/>
          <w:color w:val="auto"/>
          <w:sz w:val="28"/>
          <w:szCs w:val="28"/>
          <w:highlight w:val="none"/>
          <w:lang w:val="en-US" w:eastAsia="zh-CN"/>
        </w:rPr>
        <w:t>附件2      竞争性磋商响应书（格式）</w:t>
      </w:r>
      <w:bookmarkEnd w:id="55"/>
      <w:bookmarkEnd w:id="56"/>
    </w:p>
    <w:p w14:paraId="5EB4DF31">
      <w:pPr>
        <w:keepNext w:val="0"/>
        <w:pageBreakBefore w:val="0"/>
        <w:widowControl w:val="0"/>
        <w:wordWrap w:val="0"/>
        <w:overflowPunct/>
        <w:topLinePunct w:val="0"/>
        <w:bidi w:val="0"/>
        <w:snapToGrid w:val="0"/>
        <w:spacing w:line="460" w:lineRule="exact"/>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致：</w:t>
      </w:r>
      <w:r>
        <w:rPr>
          <w:rFonts w:hint="eastAsia" w:ascii="宋体" w:hAnsi="宋体" w:cs="宋体"/>
          <w:color w:val="auto"/>
          <w:kern w:val="0"/>
          <w:sz w:val="24"/>
          <w:szCs w:val="24"/>
          <w:highlight w:val="none"/>
          <w:u w:val="single"/>
          <w:lang w:val="en-US" w:eastAsia="zh-CN"/>
        </w:rPr>
        <w:t>驻马店市中心医院</w:t>
      </w:r>
    </w:p>
    <w:p w14:paraId="719699C1">
      <w:pPr>
        <w:pStyle w:val="97"/>
        <w:spacing w:line="360" w:lineRule="auto"/>
        <w:ind w:firstLine="480" w:firstLineChars="200"/>
        <w:rPr>
          <w:rFonts w:asciiTheme="minorEastAsia" w:hAnsiTheme="minorEastAsia"/>
          <w:sz w:val="24"/>
          <w:szCs w:val="24"/>
          <w:highlight w:val="none"/>
        </w:rPr>
      </w:pPr>
      <w:r>
        <w:rPr>
          <w:rFonts w:hint="eastAsia" w:asciiTheme="minorEastAsia" w:hAnsiTheme="minorEastAsia"/>
          <w:sz w:val="24"/>
          <w:szCs w:val="24"/>
          <w:highlight w:val="none"/>
        </w:rPr>
        <w:t>我</w:t>
      </w:r>
      <w:r>
        <w:rPr>
          <w:rFonts w:hint="eastAsia" w:asciiTheme="minorEastAsia" w:hAnsiTheme="minorEastAsia"/>
          <w:color w:val="auto"/>
          <w:sz w:val="24"/>
          <w:szCs w:val="24"/>
          <w:highlight w:val="none"/>
        </w:rPr>
        <w:t>方仔细研究了</w:t>
      </w:r>
      <w:r>
        <w:rPr>
          <w:rFonts w:hint="eastAsia" w:asciiTheme="minorEastAsia" w:hAnsiTheme="minorEastAsia"/>
          <w:bCs/>
          <w:color w:val="auto"/>
          <w:sz w:val="24"/>
          <w:szCs w:val="24"/>
          <w:highlight w:val="none"/>
          <w:u w:val="single"/>
        </w:rPr>
        <w:t>（项目名称：</w:t>
      </w:r>
      <w:r>
        <w:rPr>
          <w:rFonts w:hint="eastAsia" w:asciiTheme="minorEastAsia" w:hAnsiTheme="minorEastAsia"/>
          <w:bCs/>
          <w:color w:val="auto"/>
          <w:sz w:val="24"/>
          <w:szCs w:val="24"/>
          <w:highlight w:val="none"/>
          <w:u w:val="single"/>
          <w:lang w:val="en-US" w:eastAsia="zh-CN"/>
        </w:rPr>
        <w:t xml:space="preserve">              </w:t>
      </w:r>
      <w:r>
        <w:rPr>
          <w:rFonts w:hint="eastAsia" w:ascii="宋体" w:hAnsi="宋体" w:eastAsia="宋体" w:cs="宋体"/>
          <w:bCs/>
          <w:color w:val="auto"/>
          <w:sz w:val="24"/>
          <w:szCs w:val="24"/>
          <w:highlight w:val="none"/>
          <w:u w:val="none"/>
          <w:lang w:val="en-US" w:eastAsia="zh-CN"/>
        </w:rPr>
        <w:t>包号：</w:t>
      </w:r>
      <w:r>
        <w:rPr>
          <w:rFonts w:hint="eastAsia" w:ascii="宋体" w:hAnsi="宋体" w:eastAsia="宋体" w:cs="宋体"/>
          <w:bCs/>
          <w:color w:val="auto"/>
          <w:sz w:val="24"/>
          <w:szCs w:val="24"/>
          <w:highlight w:val="none"/>
          <w:u w:val="single"/>
          <w:lang w:val="en-US" w:eastAsia="zh-CN"/>
        </w:rPr>
        <w:t xml:space="preserve">   </w:t>
      </w:r>
      <w:r>
        <w:rPr>
          <w:rFonts w:hint="eastAsia" w:asciiTheme="minorEastAsia" w:hAnsiTheme="minorEastAsia"/>
          <w:bCs/>
          <w:color w:val="auto"/>
          <w:sz w:val="24"/>
          <w:szCs w:val="24"/>
          <w:highlight w:val="none"/>
          <w:u w:val="none"/>
        </w:rPr>
        <w:t>）</w:t>
      </w:r>
      <w:r>
        <w:rPr>
          <w:rFonts w:hint="eastAsia" w:asciiTheme="minorEastAsia" w:hAnsiTheme="minorEastAsia"/>
          <w:color w:val="auto"/>
          <w:sz w:val="24"/>
          <w:szCs w:val="24"/>
          <w:highlight w:val="none"/>
          <w:lang w:val="en-US" w:eastAsia="zh-CN"/>
        </w:rPr>
        <w:t>采购</w:t>
      </w:r>
      <w:r>
        <w:rPr>
          <w:rFonts w:hint="eastAsia" w:asciiTheme="minorEastAsia" w:hAnsiTheme="minorEastAsia"/>
          <w:color w:val="auto"/>
          <w:sz w:val="24"/>
          <w:szCs w:val="24"/>
          <w:highlight w:val="none"/>
        </w:rPr>
        <w:t>文件的全部内容，决定参加该项目的磋商活动并按要求提交响应文件。我们郑重声明以下诸点并</w:t>
      </w:r>
      <w:r>
        <w:rPr>
          <w:rFonts w:hint="eastAsia" w:asciiTheme="minorEastAsia" w:hAnsiTheme="minorEastAsia"/>
          <w:sz w:val="24"/>
          <w:szCs w:val="24"/>
          <w:highlight w:val="none"/>
        </w:rPr>
        <w:t>负法律责任</w:t>
      </w:r>
      <w:r>
        <w:rPr>
          <w:rFonts w:asciiTheme="minorEastAsia" w:hAnsiTheme="minorEastAsia"/>
          <w:sz w:val="24"/>
          <w:szCs w:val="24"/>
          <w:highlight w:val="none"/>
        </w:rPr>
        <w:t>:</w:t>
      </w:r>
    </w:p>
    <w:p w14:paraId="3D38FEFB">
      <w:pPr>
        <w:keepNext w:val="0"/>
        <w:pageBreakBefore w:val="0"/>
        <w:widowControl w:val="0"/>
        <w:wordWrap w:val="0"/>
        <w:overflowPunct/>
        <w:topLinePunct w:val="0"/>
        <w:bidi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1、我方愿意向贵方提供任何与本竞争性磋商项目有关的数据、情况和技术资料，并保证其真实、合法、有效</w:t>
      </w:r>
      <w:r>
        <w:rPr>
          <w:rFonts w:hint="eastAsia" w:ascii="宋体" w:hAnsi="宋体" w:cs="宋体"/>
          <w:color w:val="auto"/>
          <w:kern w:val="0"/>
          <w:sz w:val="24"/>
          <w:szCs w:val="24"/>
          <w:highlight w:val="none"/>
          <w:lang w:eastAsia="zh-CN"/>
        </w:rPr>
        <w:t>、</w:t>
      </w:r>
      <w:r>
        <w:rPr>
          <w:rFonts w:hint="eastAsia" w:ascii="宋体" w:hAnsi="宋体" w:cs="宋体"/>
          <w:color w:val="auto"/>
          <w:kern w:val="0"/>
          <w:sz w:val="24"/>
          <w:szCs w:val="24"/>
          <w:highlight w:val="none"/>
          <w:lang w:val="en-US" w:eastAsia="zh-CN"/>
        </w:rPr>
        <w:t>完整</w:t>
      </w:r>
      <w:r>
        <w:rPr>
          <w:rFonts w:hint="eastAsia" w:ascii="宋体" w:hAnsi="宋体" w:eastAsia="宋体" w:cs="宋体"/>
          <w:color w:val="auto"/>
          <w:kern w:val="0"/>
          <w:sz w:val="24"/>
          <w:szCs w:val="24"/>
          <w:highlight w:val="none"/>
        </w:rPr>
        <w:t>。</w:t>
      </w:r>
    </w:p>
    <w:p w14:paraId="77530AF8">
      <w:pPr>
        <w:keepNext w:val="0"/>
        <w:pageBreakBefore w:val="0"/>
        <w:widowControl w:val="0"/>
        <w:wordWrap w:val="0"/>
        <w:overflowPunct/>
        <w:topLinePunct w:val="0"/>
        <w:bidi w:val="0"/>
        <w:snapToGrid w:val="0"/>
        <w:spacing w:line="460" w:lineRule="exact"/>
        <w:ind w:firstLine="480" w:firstLineChars="20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2</w:t>
      </w:r>
      <w:r>
        <w:rPr>
          <w:rFonts w:hint="eastAsia" w:ascii="宋体" w:hAnsi="宋体" w:eastAsia="宋体" w:cs="宋体"/>
          <w:color w:val="auto"/>
          <w:kern w:val="0"/>
          <w:sz w:val="24"/>
          <w:szCs w:val="24"/>
          <w:highlight w:val="none"/>
        </w:rPr>
        <w:t>、我方</w:t>
      </w:r>
      <w:r>
        <w:rPr>
          <w:rFonts w:hint="eastAsia" w:asciiTheme="minorEastAsia" w:hAnsiTheme="minorEastAsia"/>
          <w:sz w:val="24"/>
          <w:szCs w:val="24"/>
          <w:highlight w:val="none"/>
        </w:rPr>
        <w:t>我方响应文件有效期为自磋商之日</w:t>
      </w:r>
      <w:r>
        <w:rPr>
          <w:rFonts w:hint="eastAsia" w:asciiTheme="minorEastAsia" w:hAnsiTheme="minorEastAsia"/>
          <w:sz w:val="24"/>
          <w:szCs w:val="24"/>
          <w:highlight w:val="none"/>
          <w:u w:val="none"/>
        </w:rPr>
        <w:t>起</w:t>
      </w:r>
      <w:r>
        <w:rPr>
          <w:rFonts w:asciiTheme="minorEastAsia" w:hAnsiTheme="minorEastAsia"/>
          <w:sz w:val="24"/>
          <w:szCs w:val="24"/>
          <w:highlight w:val="none"/>
          <w:u w:val="none"/>
        </w:rPr>
        <w:t>90</w:t>
      </w:r>
      <w:r>
        <w:rPr>
          <w:rFonts w:hint="eastAsia" w:asciiTheme="minorEastAsia" w:hAnsiTheme="minorEastAsia"/>
          <w:sz w:val="24"/>
          <w:szCs w:val="24"/>
          <w:highlight w:val="none"/>
          <w:u w:val="none"/>
        </w:rPr>
        <w:t>天</w:t>
      </w:r>
      <w:r>
        <w:rPr>
          <w:rFonts w:hint="eastAsia" w:asciiTheme="minorEastAsia" w:hAnsiTheme="minorEastAsia"/>
          <w:sz w:val="24"/>
          <w:szCs w:val="24"/>
          <w:highlight w:val="none"/>
          <w:u w:val="none"/>
          <w:lang w:eastAsia="zh-CN"/>
        </w:rPr>
        <w:t>，</w:t>
      </w:r>
      <w:r>
        <w:rPr>
          <w:rFonts w:hint="eastAsia" w:ascii="宋体" w:hAnsi="宋体" w:eastAsia="宋体" w:cs="宋体"/>
          <w:color w:val="auto"/>
          <w:kern w:val="0"/>
          <w:sz w:val="24"/>
          <w:szCs w:val="24"/>
          <w:highlight w:val="none"/>
        </w:rPr>
        <w:t>同意在</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文件有效期内遵守本</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文件中的承诺且在此期限期满之前均具有约束力。如果我方</w:t>
      </w:r>
      <w:r>
        <w:rPr>
          <w:rFonts w:hint="eastAsia" w:ascii="宋体" w:hAnsi="宋体" w:eastAsia="宋体" w:cs="宋体"/>
          <w:color w:val="auto"/>
          <w:kern w:val="0"/>
          <w:sz w:val="24"/>
          <w:szCs w:val="24"/>
          <w:highlight w:val="none"/>
          <w:lang w:val="en-US" w:eastAsia="zh-CN"/>
        </w:rPr>
        <w:t>成交</w:t>
      </w:r>
      <w:r>
        <w:rPr>
          <w:rFonts w:hint="eastAsia" w:ascii="宋体" w:hAnsi="宋体" w:eastAsia="宋体" w:cs="宋体"/>
          <w:color w:val="auto"/>
          <w:kern w:val="0"/>
          <w:sz w:val="24"/>
          <w:szCs w:val="24"/>
          <w:highlight w:val="none"/>
        </w:rPr>
        <w:t>，</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文件有效期与合同履行期相同。</w:t>
      </w:r>
    </w:p>
    <w:p w14:paraId="098DA809">
      <w:pPr>
        <w:keepNext w:val="0"/>
        <w:pageBreakBefore w:val="0"/>
        <w:widowControl w:val="0"/>
        <w:wordWrap w:val="0"/>
        <w:overflowPunct/>
        <w:topLinePunct w:val="0"/>
        <w:bidi w:val="0"/>
        <w:snapToGrid w:val="0"/>
        <w:spacing w:line="460" w:lineRule="exact"/>
        <w:ind w:firstLine="480" w:firstLineChars="20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、我方已详细审查全部</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文件，包括修改文件（如有的话）和有关附件，将自行承担因对全部</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文件理解不正确或误解而产生的相应后果。</w:t>
      </w:r>
    </w:p>
    <w:p w14:paraId="02BF7D37">
      <w:pPr>
        <w:keepNext w:val="0"/>
        <w:pageBreakBefore w:val="0"/>
        <w:widowControl w:val="0"/>
        <w:wordWrap w:val="0"/>
        <w:overflowPunct/>
        <w:topLinePunct w:val="0"/>
        <w:bidi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4</w:t>
      </w:r>
      <w:r>
        <w:rPr>
          <w:rFonts w:hint="eastAsia" w:ascii="宋体" w:hAnsi="宋体" w:eastAsia="宋体" w:cs="宋体"/>
          <w:color w:val="auto"/>
          <w:kern w:val="0"/>
          <w:sz w:val="24"/>
          <w:szCs w:val="24"/>
          <w:highlight w:val="none"/>
        </w:rPr>
        <w:t>、我方尊重</w:t>
      </w:r>
      <w:r>
        <w:rPr>
          <w:rFonts w:hint="eastAsia" w:ascii="宋体" w:hAnsi="宋体" w:eastAsia="宋体" w:cs="宋体"/>
          <w:color w:val="auto"/>
          <w:kern w:val="0"/>
          <w:sz w:val="24"/>
          <w:szCs w:val="24"/>
          <w:highlight w:val="none"/>
          <w:lang w:eastAsia="zh-CN"/>
        </w:rPr>
        <w:t>磋商小组</w:t>
      </w:r>
      <w:r>
        <w:rPr>
          <w:rFonts w:hint="eastAsia" w:ascii="宋体" w:hAnsi="宋体" w:eastAsia="宋体" w:cs="宋体"/>
          <w:color w:val="auto"/>
          <w:kern w:val="0"/>
          <w:sz w:val="24"/>
          <w:szCs w:val="24"/>
          <w:highlight w:val="none"/>
        </w:rPr>
        <w:t>的评</w:t>
      </w:r>
      <w:r>
        <w:rPr>
          <w:rFonts w:hint="eastAsia" w:ascii="宋体" w:hAnsi="宋体" w:eastAsia="宋体" w:cs="宋体"/>
          <w:color w:val="auto"/>
          <w:kern w:val="0"/>
          <w:sz w:val="24"/>
          <w:szCs w:val="24"/>
          <w:highlight w:val="none"/>
          <w:lang w:val="en-US" w:eastAsia="zh-CN"/>
        </w:rPr>
        <w:t>审</w:t>
      </w:r>
      <w:r>
        <w:rPr>
          <w:rFonts w:hint="eastAsia" w:ascii="宋体" w:hAnsi="宋体" w:eastAsia="宋体" w:cs="宋体"/>
          <w:color w:val="auto"/>
          <w:kern w:val="0"/>
          <w:sz w:val="24"/>
          <w:szCs w:val="24"/>
          <w:highlight w:val="none"/>
        </w:rPr>
        <w:t>结果，完全理解本</w:t>
      </w:r>
      <w:r>
        <w:rPr>
          <w:rFonts w:hint="eastAsia" w:ascii="宋体" w:hAnsi="宋体" w:eastAsia="宋体" w:cs="宋体"/>
          <w:color w:val="auto"/>
          <w:kern w:val="0"/>
          <w:sz w:val="24"/>
          <w:szCs w:val="24"/>
          <w:highlight w:val="none"/>
          <w:lang w:eastAsia="zh-CN"/>
        </w:rPr>
        <w:t>采购</w:t>
      </w:r>
      <w:r>
        <w:rPr>
          <w:rFonts w:hint="eastAsia" w:ascii="宋体" w:hAnsi="宋体" w:eastAsia="宋体" w:cs="宋体"/>
          <w:color w:val="auto"/>
          <w:kern w:val="0"/>
          <w:sz w:val="24"/>
          <w:szCs w:val="24"/>
          <w:highlight w:val="none"/>
        </w:rPr>
        <w:t>项目最低投标价不作为</w:t>
      </w:r>
      <w:r>
        <w:rPr>
          <w:rFonts w:hint="eastAsia" w:ascii="宋体" w:hAnsi="宋体" w:eastAsia="宋体" w:cs="宋体"/>
          <w:color w:val="auto"/>
          <w:kern w:val="0"/>
          <w:sz w:val="24"/>
          <w:szCs w:val="24"/>
          <w:highlight w:val="none"/>
          <w:lang w:val="en-US" w:eastAsia="zh-CN"/>
        </w:rPr>
        <w:t>成交</w:t>
      </w:r>
      <w:r>
        <w:rPr>
          <w:rFonts w:hint="eastAsia" w:ascii="宋体" w:hAnsi="宋体" w:eastAsia="宋体" w:cs="宋体"/>
          <w:color w:val="auto"/>
          <w:kern w:val="0"/>
          <w:sz w:val="24"/>
          <w:szCs w:val="24"/>
          <w:highlight w:val="none"/>
        </w:rPr>
        <w:t>的保证。</w:t>
      </w:r>
    </w:p>
    <w:p w14:paraId="16EBA839">
      <w:pPr>
        <w:keepNext w:val="0"/>
        <w:pageBreakBefore w:val="0"/>
        <w:widowControl w:val="0"/>
        <w:wordWrap w:val="0"/>
        <w:overflowPunct/>
        <w:topLinePunct w:val="0"/>
        <w:bidi w:val="0"/>
        <w:snapToGrid w:val="0"/>
        <w:spacing w:line="460" w:lineRule="exact"/>
        <w:ind w:firstLine="480" w:firstLineChars="20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5</w:t>
      </w:r>
      <w:r>
        <w:rPr>
          <w:rFonts w:hint="eastAsia" w:ascii="宋体" w:hAnsi="宋体" w:eastAsia="宋体" w:cs="宋体"/>
          <w:color w:val="auto"/>
          <w:kern w:val="0"/>
          <w:sz w:val="24"/>
          <w:szCs w:val="24"/>
          <w:highlight w:val="none"/>
        </w:rPr>
        <w:t>、如果被确定为</w:t>
      </w:r>
      <w:r>
        <w:rPr>
          <w:rFonts w:hint="eastAsia" w:ascii="宋体" w:hAnsi="宋体" w:eastAsia="宋体" w:cs="宋体"/>
          <w:color w:val="auto"/>
          <w:kern w:val="0"/>
          <w:sz w:val="24"/>
          <w:szCs w:val="24"/>
          <w:highlight w:val="none"/>
          <w:lang w:val="en-US" w:eastAsia="zh-CN"/>
        </w:rPr>
        <w:t>成交</w:t>
      </w:r>
      <w:r>
        <w:rPr>
          <w:rFonts w:hint="eastAsia" w:ascii="宋体" w:hAnsi="宋体" w:eastAsia="宋体" w:cs="宋体"/>
          <w:color w:val="auto"/>
          <w:kern w:val="0"/>
          <w:sz w:val="24"/>
          <w:szCs w:val="24"/>
          <w:highlight w:val="none"/>
        </w:rPr>
        <w:t>供应商，我方同意按</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文件的规定领取</w:t>
      </w:r>
      <w:r>
        <w:rPr>
          <w:rFonts w:hint="eastAsia" w:ascii="宋体" w:hAnsi="宋体" w:eastAsia="宋体" w:cs="宋体"/>
          <w:color w:val="auto"/>
          <w:kern w:val="0"/>
          <w:sz w:val="24"/>
          <w:szCs w:val="24"/>
          <w:highlight w:val="none"/>
          <w:lang w:eastAsia="zh-CN"/>
        </w:rPr>
        <w:t>成交通知书</w:t>
      </w:r>
      <w:r>
        <w:rPr>
          <w:rFonts w:hint="eastAsia" w:ascii="宋体" w:hAnsi="宋体" w:eastAsia="宋体" w:cs="宋体"/>
          <w:color w:val="auto"/>
          <w:kern w:val="0"/>
          <w:sz w:val="24"/>
          <w:szCs w:val="24"/>
          <w:highlight w:val="none"/>
        </w:rPr>
        <w:t>并缴纳服务费。否则，视为我方</w:t>
      </w:r>
      <w:r>
        <w:rPr>
          <w:rFonts w:hint="eastAsia" w:ascii="宋体" w:hAnsi="宋体" w:eastAsia="宋体" w:cs="宋体"/>
          <w:color w:val="auto"/>
          <w:kern w:val="0"/>
          <w:sz w:val="24"/>
          <w:szCs w:val="24"/>
          <w:highlight w:val="none"/>
          <w:lang w:val="en-US" w:eastAsia="zh-CN"/>
        </w:rPr>
        <w:t>成交</w:t>
      </w:r>
      <w:r>
        <w:rPr>
          <w:rFonts w:hint="eastAsia" w:ascii="宋体" w:hAnsi="宋体" w:eastAsia="宋体" w:cs="宋体"/>
          <w:color w:val="auto"/>
          <w:kern w:val="0"/>
          <w:sz w:val="24"/>
          <w:szCs w:val="24"/>
          <w:highlight w:val="none"/>
        </w:rPr>
        <w:t>后自动放弃</w:t>
      </w:r>
      <w:r>
        <w:rPr>
          <w:rFonts w:hint="eastAsia" w:ascii="宋体" w:hAnsi="宋体" w:cs="宋体"/>
          <w:color w:val="auto"/>
          <w:kern w:val="0"/>
          <w:sz w:val="24"/>
          <w:szCs w:val="24"/>
          <w:highlight w:val="none"/>
          <w:lang w:val="en-US" w:eastAsia="zh-CN"/>
        </w:rPr>
        <w:t>成交</w:t>
      </w:r>
      <w:r>
        <w:rPr>
          <w:rFonts w:hint="eastAsia" w:ascii="宋体" w:hAnsi="宋体" w:eastAsia="宋体" w:cs="宋体"/>
          <w:color w:val="auto"/>
          <w:kern w:val="0"/>
          <w:sz w:val="24"/>
          <w:szCs w:val="24"/>
          <w:highlight w:val="none"/>
        </w:rPr>
        <w:t>资格，承担由此引起的一切后果。</w:t>
      </w:r>
    </w:p>
    <w:p w14:paraId="3B795BEB">
      <w:pPr>
        <w:keepNext w:val="0"/>
        <w:pageBreakBefore w:val="0"/>
        <w:widowControl w:val="0"/>
        <w:wordWrap w:val="0"/>
        <w:overflowPunct/>
        <w:topLinePunct w:val="0"/>
        <w:bidi w:val="0"/>
        <w:spacing w:line="460" w:lineRule="exact"/>
        <w:ind w:firstLine="480" w:firstLineChars="20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6</w:t>
      </w:r>
      <w:r>
        <w:rPr>
          <w:rFonts w:hint="eastAsia" w:ascii="宋体" w:hAnsi="宋体" w:eastAsia="宋体" w:cs="宋体"/>
          <w:color w:val="auto"/>
          <w:kern w:val="0"/>
          <w:sz w:val="24"/>
          <w:szCs w:val="24"/>
          <w:highlight w:val="none"/>
        </w:rPr>
        <w:t>、如果被确定为</w:t>
      </w:r>
      <w:r>
        <w:rPr>
          <w:rFonts w:hint="eastAsia" w:ascii="宋体" w:hAnsi="宋体" w:eastAsia="宋体" w:cs="宋体"/>
          <w:color w:val="auto"/>
          <w:kern w:val="0"/>
          <w:sz w:val="24"/>
          <w:szCs w:val="24"/>
          <w:highlight w:val="none"/>
          <w:lang w:val="en-US" w:eastAsia="zh-CN"/>
        </w:rPr>
        <w:t>成交</w:t>
      </w:r>
      <w:r>
        <w:rPr>
          <w:rFonts w:hint="eastAsia" w:ascii="宋体" w:hAnsi="宋体" w:eastAsia="宋体" w:cs="宋体"/>
          <w:color w:val="auto"/>
          <w:kern w:val="0"/>
          <w:sz w:val="24"/>
          <w:szCs w:val="24"/>
          <w:highlight w:val="none"/>
        </w:rPr>
        <w:t>供应商，我方同意在领取</w:t>
      </w:r>
      <w:r>
        <w:rPr>
          <w:rFonts w:hint="eastAsia" w:ascii="宋体" w:hAnsi="宋体" w:eastAsia="宋体" w:cs="宋体"/>
          <w:color w:val="auto"/>
          <w:kern w:val="0"/>
          <w:sz w:val="24"/>
          <w:szCs w:val="24"/>
          <w:highlight w:val="none"/>
          <w:lang w:eastAsia="zh-CN"/>
        </w:rPr>
        <w:t>成交通知书</w:t>
      </w:r>
      <w:r>
        <w:rPr>
          <w:rFonts w:hint="eastAsia" w:ascii="宋体" w:hAnsi="宋体" w:eastAsia="宋体" w:cs="宋体"/>
          <w:color w:val="auto"/>
          <w:kern w:val="0"/>
          <w:sz w:val="24"/>
          <w:szCs w:val="24"/>
          <w:highlight w:val="none"/>
        </w:rPr>
        <w:t>之日起</w:t>
      </w:r>
      <w:r>
        <w:rPr>
          <w:rFonts w:hint="eastAsia" w:ascii="宋体" w:hAnsi="宋体" w:cs="宋体"/>
          <w:color w:val="auto"/>
          <w:kern w:val="0"/>
          <w:sz w:val="24"/>
          <w:szCs w:val="24"/>
          <w:highlight w:val="none"/>
          <w:u w:val="none"/>
          <w:lang w:val="en-US" w:eastAsia="zh-CN"/>
        </w:rPr>
        <w:t>30</w:t>
      </w:r>
      <w:r>
        <w:rPr>
          <w:rFonts w:hint="eastAsia" w:ascii="宋体" w:hAnsi="宋体" w:eastAsia="宋体" w:cs="宋体"/>
          <w:color w:val="auto"/>
          <w:kern w:val="0"/>
          <w:sz w:val="24"/>
          <w:szCs w:val="24"/>
          <w:highlight w:val="none"/>
          <w:u w:val="none"/>
        </w:rPr>
        <w:t>日内</w:t>
      </w:r>
      <w:r>
        <w:rPr>
          <w:rFonts w:hint="eastAsia" w:ascii="宋体" w:hAnsi="宋体" w:eastAsia="宋体" w:cs="宋体"/>
          <w:color w:val="auto"/>
          <w:kern w:val="0"/>
          <w:sz w:val="24"/>
          <w:szCs w:val="24"/>
          <w:highlight w:val="none"/>
        </w:rPr>
        <w:t>与采购人签订采购合同。否则，视为我方</w:t>
      </w:r>
      <w:r>
        <w:rPr>
          <w:rFonts w:hint="eastAsia" w:ascii="宋体" w:hAnsi="宋体" w:eastAsia="宋体" w:cs="宋体"/>
          <w:color w:val="auto"/>
          <w:kern w:val="0"/>
          <w:sz w:val="24"/>
          <w:szCs w:val="24"/>
          <w:highlight w:val="none"/>
          <w:lang w:val="en-US" w:eastAsia="zh-CN"/>
        </w:rPr>
        <w:t>成交</w:t>
      </w:r>
      <w:r>
        <w:rPr>
          <w:rFonts w:hint="eastAsia" w:ascii="宋体" w:hAnsi="宋体" w:eastAsia="宋体" w:cs="宋体"/>
          <w:color w:val="auto"/>
          <w:kern w:val="0"/>
          <w:sz w:val="24"/>
          <w:szCs w:val="24"/>
          <w:highlight w:val="none"/>
        </w:rPr>
        <w:t>后无正当理由不与采购人签订合同并承担相应法律责任。</w:t>
      </w:r>
    </w:p>
    <w:p w14:paraId="0D90ED5A">
      <w:pPr>
        <w:keepNext w:val="0"/>
        <w:pageBreakBefore w:val="0"/>
        <w:widowControl w:val="0"/>
        <w:tabs>
          <w:tab w:val="left" w:pos="939"/>
        </w:tabs>
        <w:wordWrap w:val="0"/>
        <w:overflowPunct/>
        <w:topLinePunct w:val="0"/>
        <w:bidi w:val="0"/>
        <w:snapToGrid w:val="0"/>
        <w:spacing w:line="460" w:lineRule="exact"/>
        <w:ind w:firstLine="480" w:firstLineChars="20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7</w:t>
      </w:r>
      <w:r>
        <w:rPr>
          <w:rFonts w:hint="eastAsia" w:ascii="宋体" w:hAnsi="宋体" w:eastAsia="宋体" w:cs="宋体"/>
          <w:color w:val="auto"/>
          <w:kern w:val="0"/>
          <w:sz w:val="24"/>
          <w:szCs w:val="24"/>
          <w:highlight w:val="none"/>
        </w:rPr>
        <w:t>、以上事项如有虚假或隐瞒，我方愿意承担一切后果和责任。</w:t>
      </w:r>
    </w:p>
    <w:p w14:paraId="2AA43C61">
      <w:pPr>
        <w:keepNext w:val="0"/>
        <w:pageBreakBefore w:val="0"/>
        <w:widowControl w:val="0"/>
        <w:wordWrap w:val="0"/>
        <w:overflowPunct/>
        <w:topLinePunct w:val="0"/>
        <w:bidi w:val="0"/>
        <w:spacing w:line="460" w:lineRule="exact"/>
        <w:ind w:firstLine="480" w:firstLineChars="20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8</w:t>
      </w:r>
      <w:r>
        <w:rPr>
          <w:rFonts w:hint="eastAsia" w:ascii="宋体" w:hAnsi="宋体" w:eastAsia="宋体" w:cs="宋体"/>
          <w:color w:val="auto"/>
          <w:kern w:val="0"/>
          <w:sz w:val="24"/>
          <w:szCs w:val="24"/>
          <w:highlight w:val="none"/>
        </w:rPr>
        <w:t>、与</w:t>
      </w:r>
      <w:r>
        <w:rPr>
          <w:rFonts w:hint="eastAsia" w:ascii="宋体" w:hAnsi="宋体" w:eastAsia="宋体" w:cs="宋体"/>
          <w:color w:val="auto"/>
          <w:kern w:val="0"/>
          <w:sz w:val="24"/>
          <w:szCs w:val="24"/>
          <w:highlight w:val="none"/>
          <w:lang w:val="en-US" w:eastAsia="zh-CN"/>
        </w:rPr>
        <w:t>磋商</w:t>
      </w:r>
      <w:r>
        <w:rPr>
          <w:rFonts w:hint="eastAsia" w:ascii="宋体" w:hAnsi="宋体" w:eastAsia="宋体" w:cs="宋体"/>
          <w:color w:val="auto"/>
          <w:kern w:val="0"/>
          <w:sz w:val="24"/>
          <w:szCs w:val="24"/>
          <w:highlight w:val="none"/>
        </w:rPr>
        <w:t>有关的一切正式往来通讯请寄（地址电话必须为最新并可以联系到）：</w:t>
      </w:r>
    </w:p>
    <w:p w14:paraId="46263E1A">
      <w:pPr>
        <w:keepNext w:val="0"/>
        <w:pageBreakBefore w:val="0"/>
        <w:widowControl w:val="0"/>
        <w:wordWrap w:val="0"/>
        <w:overflowPunct/>
        <w:topLinePunct w:val="0"/>
        <w:bidi w:val="0"/>
        <w:spacing w:line="460" w:lineRule="exact"/>
        <w:ind w:firstLine="480" w:firstLineChars="200"/>
        <w:jc w:val="left"/>
        <w:rPr>
          <w:rFonts w:hint="eastAsia" w:ascii="宋体" w:hAnsi="宋体" w:eastAsia="宋体" w:cs="宋体"/>
          <w:color w:val="auto"/>
          <w:kern w:val="0"/>
          <w:sz w:val="24"/>
          <w:szCs w:val="24"/>
          <w:highlight w:val="none"/>
          <w:u w:val="single"/>
        </w:rPr>
      </w:pPr>
      <w:r>
        <w:rPr>
          <w:rFonts w:hint="eastAsia" w:ascii="宋体" w:hAnsi="宋体" w:eastAsia="宋体" w:cs="宋体"/>
          <w:color w:val="auto"/>
          <w:kern w:val="0"/>
          <w:sz w:val="24"/>
          <w:szCs w:val="24"/>
          <w:highlight w:val="none"/>
        </w:rPr>
        <w:t xml:space="preserve">   地址：  </w:t>
      </w:r>
      <w:r>
        <w:rPr>
          <w:rFonts w:hint="eastAsia" w:ascii="宋体" w:hAnsi="宋体" w:eastAsia="宋体" w:cs="宋体"/>
          <w:color w:val="auto"/>
          <w:kern w:val="0"/>
          <w:sz w:val="24"/>
          <w:szCs w:val="24"/>
          <w:highlight w:val="none"/>
          <w:lang w:val="en-US" w:eastAsia="zh-CN"/>
        </w:rPr>
        <w:t xml:space="preserve">                 </w:t>
      </w:r>
      <w:r>
        <w:rPr>
          <w:rFonts w:hint="eastAsia" w:ascii="宋体" w:hAnsi="宋体" w:eastAsia="宋体" w:cs="宋体"/>
          <w:color w:val="auto"/>
          <w:kern w:val="0"/>
          <w:sz w:val="24"/>
          <w:szCs w:val="24"/>
          <w:highlight w:val="none"/>
        </w:rPr>
        <w:t>邮编：</w:t>
      </w:r>
    </w:p>
    <w:p w14:paraId="44EDD7FD">
      <w:pPr>
        <w:keepNext w:val="0"/>
        <w:pageBreakBefore w:val="0"/>
        <w:widowControl w:val="0"/>
        <w:wordWrap w:val="0"/>
        <w:overflowPunct/>
        <w:topLinePunct w:val="0"/>
        <w:bidi w:val="0"/>
        <w:spacing w:line="460" w:lineRule="exact"/>
        <w:ind w:firstLine="480" w:firstLineChars="200"/>
        <w:jc w:val="left"/>
        <w:rPr>
          <w:rFonts w:hint="eastAsia" w:ascii="宋体" w:hAnsi="宋体" w:eastAsia="宋体" w:cs="宋体"/>
          <w:color w:val="auto"/>
          <w:kern w:val="0"/>
          <w:sz w:val="24"/>
          <w:szCs w:val="24"/>
          <w:highlight w:val="none"/>
          <w:u w:val="single"/>
        </w:rPr>
      </w:pPr>
      <w:r>
        <w:rPr>
          <w:rFonts w:hint="eastAsia" w:ascii="宋体" w:hAnsi="宋体" w:eastAsia="宋体" w:cs="宋体"/>
          <w:color w:val="auto"/>
          <w:kern w:val="0"/>
          <w:sz w:val="24"/>
          <w:szCs w:val="24"/>
          <w:highlight w:val="none"/>
        </w:rPr>
        <w:t xml:space="preserve">   电话：  </w:t>
      </w:r>
      <w:r>
        <w:rPr>
          <w:rFonts w:hint="eastAsia" w:ascii="宋体" w:hAnsi="宋体" w:eastAsia="宋体" w:cs="宋体"/>
          <w:color w:val="auto"/>
          <w:kern w:val="0"/>
          <w:sz w:val="24"/>
          <w:szCs w:val="24"/>
          <w:highlight w:val="none"/>
          <w:lang w:val="en-US" w:eastAsia="zh-CN"/>
        </w:rPr>
        <w:t xml:space="preserve">                 </w:t>
      </w:r>
      <w:r>
        <w:rPr>
          <w:rFonts w:hint="eastAsia" w:ascii="宋体" w:hAnsi="宋体" w:eastAsia="宋体" w:cs="宋体"/>
          <w:color w:val="auto"/>
          <w:kern w:val="0"/>
          <w:sz w:val="24"/>
          <w:szCs w:val="24"/>
          <w:highlight w:val="none"/>
        </w:rPr>
        <w:t xml:space="preserve">传真： </w:t>
      </w:r>
    </w:p>
    <w:p w14:paraId="1B961AD2">
      <w:pPr>
        <w:keepNext w:val="0"/>
        <w:pageBreakBefore w:val="0"/>
        <w:widowControl w:val="0"/>
        <w:wordWrap w:val="0"/>
        <w:overflowPunct/>
        <w:topLinePunct w:val="0"/>
        <w:bidi w:val="0"/>
        <w:spacing w:line="460" w:lineRule="exact"/>
        <w:ind w:firstLine="480" w:firstLineChars="200"/>
        <w:jc w:val="left"/>
        <w:rPr>
          <w:rFonts w:hint="eastAsia" w:ascii="宋体" w:hAnsi="宋体" w:eastAsia="宋体" w:cs="宋体"/>
          <w:color w:val="auto"/>
          <w:kern w:val="0"/>
          <w:sz w:val="24"/>
          <w:szCs w:val="24"/>
          <w:highlight w:val="none"/>
        </w:rPr>
      </w:pPr>
    </w:p>
    <w:p w14:paraId="1370EEFF">
      <w:pPr>
        <w:keepNext w:val="0"/>
        <w:pageBreakBefore w:val="0"/>
        <w:widowControl w:val="0"/>
        <w:wordWrap w:val="0"/>
        <w:overflowPunct/>
        <w:topLinePunct w:val="0"/>
        <w:bidi w:val="0"/>
        <w:spacing w:line="460" w:lineRule="exact"/>
        <w:ind w:firstLine="840" w:firstLineChars="350"/>
        <w:jc w:val="left"/>
        <w:rPr>
          <w:rFonts w:hint="eastAsia" w:ascii="宋体" w:hAnsi="宋体" w:eastAsia="宋体" w:cs="宋体"/>
          <w:color w:val="auto"/>
          <w:kern w:val="0"/>
          <w:sz w:val="24"/>
          <w:szCs w:val="24"/>
          <w:highlight w:val="none"/>
          <w:u w:val="single"/>
        </w:rPr>
      </w:pPr>
      <w:r>
        <w:rPr>
          <w:rFonts w:hint="eastAsia" w:ascii="宋体" w:hAnsi="宋体" w:eastAsia="宋体" w:cs="宋体"/>
          <w:color w:val="auto"/>
          <w:sz w:val="24"/>
          <w:szCs w:val="24"/>
          <w:highlight w:val="none"/>
        </w:rPr>
        <w:t>法定代表人或委托代理人（签字</w:t>
      </w:r>
      <w:r>
        <w:rPr>
          <w:rFonts w:hint="eastAsia" w:ascii="宋体" w:hAnsi="宋体" w:eastAsia="宋体" w:cs="宋体"/>
          <w:color w:val="auto"/>
          <w:kern w:val="0"/>
          <w:sz w:val="24"/>
          <w:szCs w:val="24"/>
          <w:highlight w:val="none"/>
          <w:lang w:val="en-US" w:eastAsia="zh-CN"/>
        </w:rPr>
        <w:t>或盖章</w:t>
      </w:r>
      <w:r>
        <w:rPr>
          <w:rFonts w:hint="eastAsia" w:ascii="宋体" w:hAnsi="宋体" w:eastAsia="宋体" w:cs="宋体"/>
          <w:color w:val="auto"/>
          <w:sz w:val="24"/>
          <w:szCs w:val="24"/>
          <w:highlight w:val="none"/>
        </w:rPr>
        <w:t>）</w:t>
      </w:r>
      <w:r>
        <w:rPr>
          <w:rFonts w:hint="eastAsia" w:ascii="宋体" w:hAnsi="宋体" w:eastAsia="宋体" w:cs="宋体"/>
          <w:color w:val="auto"/>
          <w:kern w:val="0"/>
          <w:sz w:val="24"/>
          <w:szCs w:val="24"/>
          <w:highlight w:val="none"/>
        </w:rPr>
        <w:t xml:space="preserve">： </w:t>
      </w:r>
    </w:p>
    <w:p w14:paraId="2249E6D9">
      <w:pPr>
        <w:keepNext w:val="0"/>
        <w:pageBreakBefore w:val="0"/>
        <w:widowControl w:val="0"/>
        <w:wordWrap w:val="0"/>
        <w:overflowPunct/>
        <w:topLinePunct w:val="0"/>
        <w:bidi w:val="0"/>
        <w:spacing w:line="460" w:lineRule="exact"/>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xml:space="preserve">   </w:t>
      </w:r>
      <w:r>
        <w:rPr>
          <w:rFonts w:hint="eastAsia" w:ascii="宋体" w:hAnsi="宋体" w:eastAsia="宋体" w:cs="宋体"/>
          <w:color w:val="auto"/>
          <w:kern w:val="0"/>
          <w:sz w:val="24"/>
          <w:szCs w:val="24"/>
          <w:highlight w:val="none"/>
          <w:lang w:eastAsia="zh-CN"/>
        </w:rPr>
        <w:t>供应商</w:t>
      </w:r>
      <w:r>
        <w:rPr>
          <w:rFonts w:hint="eastAsia" w:ascii="宋体" w:hAnsi="宋体" w:cs="宋体"/>
          <w:color w:val="auto"/>
          <w:kern w:val="0"/>
          <w:sz w:val="24"/>
          <w:szCs w:val="24"/>
          <w:highlight w:val="none"/>
          <w:lang w:eastAsia="zh-CN"/>
        </w:rPr>
        <w:t>：</w:t>
      </w:r>
      <w:r>
        <w:rPr>
          <w:rFonts w:hint="eastAsia" w:ascii="宋体" w:hAnsi="宋体" w:cs="宋体"/>
          <w:color w:val="auto"/>
          <w:kern w:val="0"/>
          <w:sz w:val="24"/>
          <w:szCs w:val="24"/>
          <w:highlight w:val="none"/>
          <w:u w:val="single"/>
          <w:lang w:val="en-US" w:eastAsia="zh-CN"/>
        </w:rPr>
        <w:t xml:space="preserve">                              </w:t>
      </w:r>
      <w:r>
        <w:rPr>
          <w:rFonts w:hint="eastAsia" w:ascii="宋体" w:hAnsi="宋体" w:eastAsia="宋体" w:cs="宋体"/>
          <w:color w:val="auto"/>
          <w:kern w:val="0"/>
          <w:sz w:val="24"/>
          <w:szCs w:val="24"/>
          <w:highlight w:val="none"/>
        </w:rPr>
        <w:t>（</w:t>
      </w:r>
      <w:r>
        <w:rPr>
          <w:rFonts w:hint="eastAsia" w:ascii="宋体" w:hAnsi="宋体" w:eastAsia="宋体" w:cs="宋体"/>
          <w:color w:val="auto"/>
          <w:kern w:val="0"/>
          <w:sz w:val="24"/>
          <w:szCs w:val="24"/>
          <w:highlight w:val="none"/>
          <w:lang w:eastAsia="zh-CN"/>
        </w:rPr>
        <w:t>全称并</w:t>
      </w:r>
      <w:r>
        <w:rPr>
          <w:rFonts w:hint="eastAsia" w:ascii="宋体" w:hAnsi="宋体" w:eastAsia="宋体" w:cs="宋体"/>
          <w:color w:val="auto"/>
          <w:kern w:val="0"/>
          <w:sz w:val="24"/>
          <w:szCs w:val="24"/>
          <w:highlight w:val="none"/>
          <w:lang w:val="en-US" w:eastAsia="zh-CN"/>
        </w:rPr>
        <w:t>加</w:t>
      </w:r>
      <w:r>
        <w:rPr>
          <w:rFonts w:hint="eastAsia" w:ascii="宋体" w:hAnsi="宋体" w:eastAsia="宋体" w:cs="宋体"/>
          <w:color w:val="auto"/>
          <w:kern w:val="0"/>
          <w:sz w:val="24"/>
          <w:szCs w:val="24"/>
          <w:highlight w:val="none"/>
          <w:lang w:eastAsia="zh-CN"/>
        </w:rPr>
        <w:t>盖</w:t>
      </w:r>
      <w:r>
        <w:rPr>
          <w:rFonts w:hint="eastAsia" w:ascii="宋体" w:hAnsi="宋体" w:eastAsia="宋体" w:cs="宋体"/>
          <w:color w:val="auto"/>
          <w:kern w:val="0"/>
          <w:sz w:val="24"/>
          <w:szCs w:val="24"/>
          <w:highlight w:val="none"/>
          <w:lang w:val="en-US" w:eastAsia="zh-CN"/>
        </w:rPr>
        <w:t>公</w:t>
      </w:r>
      <w:r>
        <w:rPr>
          <w:rFonts w:hint="eastAsia" w:ascii="宋体" w:hAnsi="宋体" w:eastAsia="宋体" w:cs="宋体"/>
          <w:color w:val="auto"/>
          <w:kern w:val="0"/>
          <w:sz w:val="24"/>
          <w:szCs w:val="24"/>
          <w:highlight w:val="none"/>
          <w:lang w:eastAsia="zh-CN"/>
        </w:rPr>
        <w:t>章</w:t>
      </w:r>
      <w:r>
        <w:rPr>
          <w:rFonts w:hint="eastAsia" w:ascii="宋体" w:hAnsi="宋体" w:eastAsia="宋体" w:cs="宋体"/>
          <w:color w:val="auto"/>
          <w:kern w:val="0"/>
          <w:sz w:val="24"/>
          <w:szCs w:val="24"/>
          <w:highlight w:val="none"/>
        </w:rPr>
        <w:t>）</w:t>
      </w:r>
    </w:p>
    <w:p w14:paraId="2F6DB91A">
      <w:pPr>
        <w:keepNext w:val="0"/>
        <w:pageBreakBefore w:val="0"/>
        <w:widowControl w:val="0"/>
        <w:wordWrap w:val="0"/>
        <w:overflowPunct/>
        <w:topLinePunct w:val="0"/>
        <w:bidi w:val="0"/>
        <w:spacing w:line="460" w:lineRule="exact"/>
        <w:ind w:firstLine="960" w:firstLineChars="40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 xml:space="preserve">日期：    </w:t>
      </w:r>
      <w:r>
        <w:rPr>
          <w:rFonts w:hint="eastAsia" w:ascii="宋体" w:hAnsi="宋体" w:eastAsia="宋体" w:cs="宋体"/>
          <w:color w:val="auto"/>
          <w:kern w:val="0"/>
          <w:sz w:val="24"/>
          <w:szCs w:val="24"/>
          <w:highlight w:val="none"/>
        </w:rPr>
        <w:t xml:space="preserve">年    月   日 </w:t>
      </w:r>
    </w:p>
    <w:p w14:paraId="3C459000">
      <w:pPr>
        <w:widowControl/>
        <w:wordWrap w:val="0"/>
        <w:snapToGrid w:val="0"/>
        <w:spacing w:before="50" w:after="50" w:line="480" w:lineRule="auto"/>
        <w:jc w:val="left"/>
        <w:rPr>
          <w:rFonts w:hint="eastAsia" w:ascii="宋体" w:hAnsi="宋体" w:eastAsia="宋体" w:cs="宋体"/>
          <w:b/>
          <w:color w:val="auto"/>
          <w:kern w:val="0"/>
          <w:sz w:val="24"/>
          <w:szCs w:val="24"/>
          <w:highlight w:val="none"/>
        </w:rPr>
      </w:pPr>
    </w:p>
    <w:p w14:paraId="7D79496B">
      <w:pPr>
        <w:spacing w:line="500" w:lineRule="exact"/>
        <w:jc w:val="center"/>
        <w:rPr>
          <w:rFonts w:hint="eastAsia" w:ascii="宋体" w:hAnsi="宋体" w:eastAsia="宋体" w:cs="宋体"/>
          <w:b/>
          <w:bCs/>
          <w:color w:val="auto"/>
          <w:sz w:val="24"/>
          <w:highlight w:val="none"/>
        </w:rPr>
      </w:pPr>
    </w:p>
    <w:p w14:paraId="77439107">
      <w:pPr>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br w:type="page"/>
      </w:r>
    </w:p>
    <w:p w14:paraId="0A09D513">
      <w:pPr>
        <w:rPr>
          <w:rFonts w:hint="eastAsia" w:ascii="宋体" w:hAnsi="宋体" w:eastAsia="宋体" w:cs="宋体"/>
          <w:color w:val="auto"/>
          <w:highlight w:val="none"/>
        </w:rPr>
      </w:pPr>
    </w:p>
    <w:p w14:paraId="12E02C04">
      <w:pPr>
        <w:pStyle w:val="8"/>
        <w:keepNext/>
        <w:keepLines/>
        <w:pageBreakBefore w:val="0"/>
        <w:widowControl w:val="0"/>
        <w:kinsoku/>
        <w:wordWrap/>
        <w:overflowPunct/>
        <w:topLinePunct w:val="0"/>
        <w:autoSpaceDE/>
        <w:autoSpaceDN/>
        <w:bidi w:val="0"/>
        <w:adjustRightInd/>
        <w:snapToGrid w:val="0"/>
        <w:spacing w:before="20" w:after="20" w:line="360" w:lineRule="auto"/>
        <w:jc w:val="center"/>
        <w:textAlignment w:val="auto"/>
        <w:rPr>
          <w:rFonts w:hint="eastAsia" w:ascii="宋体" w:hAnsi="宋体" w:eastAsia="宋体" w:cs="宋体"/>
          <w:color w:val="auto"/>
          <w:sz w:val="28"/>
          <w:szCs w:val="28"/>
          <w:highlight w:val="none"/>
          <w:lang w:val="en-US" w:eastAsia="zh-CN"/>
        </w:rPr>
      </w:pPr>
      <w:bookmarkStart w:id="57" w:name="_Toc7838"/>
      <w:r>
        <w:rPr>
          <w:rFonts w:hint="eastAsia" w:ascii="宋体" w:hAnsi="宋体" w:eastAsia="宋体" w:cs="宋体"/>
          <w:color w:val="auto"/>
          <w:sz w:val="28"/>
          <w:szCs w:val="28"/>
          <w:highlight w:val="none"/>
          <w:lang w:val="en-US" w:eastAsia="zh-CN"/>
        </w:rPr>
        <w:t>附件3            初次报价一览表</w:t>
      </w:r>
      <w:bookmarkEnd w:id="57"/>
      <w:r>
        <w:rPr>
          <w:rFonts w:hint="eastAsia" w:ascii="宋体" w:hAnsi="宋体" w:eastAsia="宋体" w:cs="宋体"/>
          <w:color w:val="auto"/>
          <w:sz w:val="28"/>
          <w:szCs w:val="28"/>
          <w:highlight w:val="none"/>
          <w:lang w:val="en-US" w:eastAsia="zh-CN"/>
        </w:rPr>
        <w:t>（格式）</w:t>
      </w:r>
    </w:p>
    <w:p w14:paraId="163DE47D">
      <w:pPr>
        <w:spacing w:line="239" w:lineRule="auto"/>
        <w:jc w:val="right"/>
        <w:rPr>
          <w:rFonts w:hint="eastAsia" w:ascii="宋体" w:hAnsi="宋体" w:eastAsia="宋体" w:cs="宋体"/>
          <w:color w:val="auto"/>
          <w:sz w:val="24"/>
          <w:highlight w:val="none"/>
          <w:lang w:val="en-US"/>
        </w:rPr>
      </w:pPr>
      <w:r>
        <w:rPr>
          <w:rFonts w:hint="eastAsia" w:ascii="宋体" w:hAnsi="宋体" w:eastAsia="宋体" w:cs="宋体"/>
          <w:color w:val="auto"/>
          <w:sz w:val="24"/>
          <w:highlight w:val="none"/>
        </w:rPr>
        <w:t>单位：人民币</w:t>
      </w:r>
      <w:r>
        <w:rPr>
          <w:rFonts w:hint="eastAsia" w:ascii="宋体" w:hAnsi="宋体" w:cs="宋体"/>
          <w:color w:val="auto"/>
          <w:sz w:val="24"/>
          <w:highlight w:val="none"/>
          <w:lang w:eastAsia="zh-CN"/>
        </w:rPr>
        <w:t>（</w:t>
      </w:r>
      <w:r>
        <w:rPr>
          <w:rFonts w:hint="eastAsia" w:ascii="宋体" w:hAnsi="宋体" w:eastAsia="宋体" w:cs="宋体"/>
          <w:color w:val="auto"/>
          <w:sz w:val="24"/>
          <w:highlight w:val="none"/>
          <w:lang w:val="en-US" w:eastAsia="zh-CN"/>
        </w:rPr>
        <w:t>元</w:t>
      </w:r>
      <w:r>
        <w:rPr>
          <w:rFonts w:hint="eastAsia" w:ascii="宋体" w:hAnsi="宋体" w:cs="宋体"/>
          <w:color w:val="auto"/>
          <w:sz w:val="24"/>
          <w:highlight w:val="none"/>
          <w:lang w:eastAsia="zh-CN"/>
        </w:rPr>
        <w:t>）</w:t>
      </w:r>
    </w:p>
    <w:p w14:paraId="7731EC5A">
      <w:pPr>
        <w:rPr>
          <w:rFonts w:hint="eastAsia" w:ascii="宋体" w:hAnsi="宋体" w:eastAsia="宋体" w:cs="宋体"/>
          <w:color w:val="auto"/>
          <w:highlight w:val="none"/>
        </w:rPr>
      </w:pPr>
    </w:p>
    <w:tbl>
      <w:tblPr>
        <w:tblStyle w:val="34"/>
        <w:tblW w:w="96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78"/>
        <w:gridCol w:w="7708"/>
      </w:tblGrid>
      <w:tr w14:paraId="16E580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2" w:hRule="atLeast"/>
          <w:jc w:val="center"/>
        </w:trPr>
        <w:tc>
          <w:tcPr>
            <w:tcW w:w="1978" w:type="dxa"/>
            <w:noWrap/>
            <w:vAlign w:val="center"/>
          </w:tcPr>
          <w:p w14:paraId="7D35BE1C">
            <w:pPr>
              <w:widowControl/>
              <w:snapToGrid w:val="0"/>
              <w:spacing w:before="50" w:after="50"/>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kern w:val="0"/>
                <w:sz w:val="24"/>
                <w:szCs w:val="24"/>
                <w:highlight w:val="none"/>
              </w:rPr>
              <w:t>项目名称</w:t>
            </w:r>
          </w:p>
        </w:tc>
        <w:tc>
          <w:tcPr>
            <w:tcW w:w="7708" w:type="dxa"/>
            <w:noWrap/>
            <w:vAlign w:val="center"/>
          </w:tcPr>
          <w:p w14:paraId="29544E6D">
            <w:pPr>
              <w:rPr>
                <w:rFonts w:hint="eastAsia" w:ascii="宋体" w:hAnsi="宋体" w:eastAsia="宋体" w:cs="宋体"/>
                <w:bCs/>
                <w:color w:val="auto"/>
                <w:sz w:val="24"/>
                <w:szCs w:val="24"/>
                <w:highlight w:val="none"/>
              </w:rPr>
            </w:pPr>
          </w:p>
        </w:tc>
      </w:tr>
      <w:tr w14:paraId="3A2B2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2" w:hRule="atLeast"/>
          <w:jc w:val="center"/>
        </w:trPr>
        <w:tc>
          <w:tcPr>
            <w:tcW w:w="1978" w:type="dxa"/>
            <w:noWrap/>
            <w:vAlign w:val="center"/>
          </w:tcPr>
          <w:p w14:paraId="5A71C1C1">
            <w:pPr>
              <w:widowControl/>
              <w:snapToGrid w:val="0"/>
              <w:spacing w:before="50" w:after="50"/>
              <w:jc w:val="center"/>
              <w:rPr>
                <w:rFonts w:hint="eastAsia" w:ascii="宋体" w:hAnsi="宋体" w:eastAsia="宋体" w:cs="宋体"/>
                <w:b/>
                <w:bCs/>
                <w:color w:val="auto"/>
                <w:kern w:val="0"/>
                <w:sz w:val="24"/>
                <w:szCs w:val="24"/>
                <w:highlight w:val="none"/>
                <w:lang w:val="en-US" w:eastAsia="zh-CN"/>
              </w:rPr>
            </w:pPr>
            <w:r>
              <w:rPr>
                <w:rFonts w:hint="eastAsia" w:ascii="宋体" w:hAnsi="宋体" w:cs="宋体"/>
                <w:b/>
                <w:bCs/>
                <w:color w:val="auto"/>
                <w:kern w:val="0"/>
                <w:sz w:val="24"/>
                <w:szCs w:val="24"/>
                <w:highlight w:val="none"/>
                <w:lang w:val="en-US" w:eastAsia="zh-CN"/>
              </w:rPr>
              <w:t>包号</w:t>
            </w:r>
          </w:p>
        </w:tc>
        <w:tc>
          <w:tcPr>
            <w:tcW w:w="7708" w:type="dxa"/>
            <w:noWrap/>
            <w:vAlign w:val="center"/>
          </w:tcPr>
          <w:p w14:paraId="298DAA14">
            <w:pPr>
              <w:rPr>
                <w:rFonts w:hint="eastAsia" w:ascii="宋体" w:hAnsi="宋体" w:eastAsia="宋体" w:cs="宋体"/>
                <w:bCs/>
                <w:color w:val="auto"/>
                <w:sz w:val="24"/>
                <w:szCs w:val="24"/>
                <w:highlight w:val="none"/>
              </w:rPr>
            </w:pPr>
          </w:p>
        </w:tc>
      </w:tr>
      <w:tr w14:paraId="58A919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2" w:hRule="atLeast"/>
          <w:jc w:val="center"/>
        </w:trPr>
        <w:tc>
          <w:tcPr>
            <w:tcW w:w="1978" w:type="dxa"/>
            <w:noWrap/>
            <w:vAlign w:val="center"/>
          </w:tcPr>
          <w:p w14:paraId="61935F99">
            <w:pPr>
              <w:widowControl/>
              <w:snapToGrid w:val="0"/>
              <w:spacing w:before="50" w:after="50"/>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kern w:val="0"/>
                <w:sz w:val="24"/>
                <w:szCs w:val="24"/>
                <w:highlight w:val="none"/>
                <w:lang w:eastAsia="zh-CN"/>
              </w:rPr>
              <w:t>供应商</w:t>
            </w:r>
            <w:r>
              <w:rPr>
                <w:rFonts w:hint="eastAsia" w:ascii="宋体" w:hAnsi="宋体" w:eastAsia="宋体" w:cs="宋体"/>
                <w:b/>
                <w:bCs/>
                <w:color w:val="auto"/>
                <w:kern w:val="0"/>
                <w:sz w:val="24"/>
                <w:szCs w:val="24"/>
                <w:highlight w:val="none"/>
              </w:rPr>
              <w:t>名称</w:t>
            </w:r>
          </w:p>
        </w:tc>
        <w:tc>
          <w:tcPr>
            <w:tcW w:w="7708" w:type="dxa"/>
            <w:noWrap/>
            <w:vAlign w:val="center"/>
          </w:tcPr>
          <w:p w14:paraId="07B627DC">
            <w:pPr>
              <w:rPr>
                <w:rFonts w:hint="eastAsia" w:ascii="宋体" w:hAnsi="宋体" w:eastAsia="宋体" w:cs="宋体"/>
                <w:color w:val="auto"/>
                <w:sz w:val="24"/>
                <w:szCs w:val="24"/>
                <w:highlight w:val="none"/>
              </w:rPr>
            </w:pPr>
          </w:p>
        </w:tc>
      </w:tr>
      <w:tr w14:paraId="362D0C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0" w:hRule="atLeast"/>
          <w:jc w:val="center"/>
        </w:trPr>
        <w:tc>
          <w:tcPr>
            <w:tcW w:w="1978" w:type="dxa"/>
            <w:noWrap/>
            <w:vAlign w:val="center"/>
          </w:tcPr>
          <w:p w14:paraId="2A3EC86B">
            <w:pPr>
              <w:jc w:val="center"/>
              <w:rPr>
                <w:rFonts w:hint="eastAsia" w:ascii="宋体" w:hAnsi="宋体" w:eastAsia="宋体" w:cs="宋体"/>
                <w:b/>
                <w:bCs/>
                <w:color w:val="auto"/>
                <w:spacing w:val="-20"/>
                <w:sz w:val="24"/>
                <w:szCs w:val="24"/>
                <w:highlight w:val="none"/>
                <w:lang w:eastAsia="zh-CN"/>
              </w:rPr>
            </w:pPr>
            <w:r>
              <w:rPr>
                <w:rFonts w:hint="eastAsia" w:ascii="宋体" w:hAnsi="宋体" w:eastAsia="宋体" w:cs="宋体"/>
                <w:b/>
                <w:bCs/>
                <w:color w:val="auto"/>
                <w:sz w:val="24"/>
                <w:szCs w:val="24"/>
                <w:highlight w:val="none"/>
                <w:lang w:val="en-US" w:eastAsia="zh-CN"/>
              </w:rPr>
              <w:t>磋商</w:t>
            </w:r>
            <w:r>
              <w:rPr>
                <w:rFonts w:hint="eastAsia" w:ascii="宋体" w:hAnsi="宋体" w:eastAsia="宋体" w:cs="宋体"/>
                <w:b/>
                <w:bCs/>
                <w:color w:val="auto"/>
                <w:sz w:val="24"/>
                <w:szCs w:val="24"/>
                <w:highlight w:val="none"/>
              </w:rPr>
              <w:t>报价</w:t>
            </w:r>
          </w:p>
        </w:tc>
        <w:tc>
          <w:tcPr>
            <w:tcW w:w="7708" w:type="dxa"/>
            <w:noWrap/>
            <w:vAlign w:val="center"/>
          </w:tcPr>
          <w:p w14:paraId="3208326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大写：</w:t>
            </w:r>
            <w:r>
              <w:rPr>
                <w:rFonts w:hint="eastAsia"/>
                <w:color w:val="auto"/>
                <w:sz w:val="24"/>
                <w:szCs w:val="24"/>
                <w:highlight w:val="none"/>
                <w:u w:val="single"/>
                <w:lang w:val="en-US" w:eastAsia="zh-CN"/>
              </w:rPr>
              <w:t xml:space="preserve">          </w:t>
            </w:r>
            <w:r>
              <w:rPr>
                <w:rFonts w:hint="eastAsia" w:ascii="宋体" w:hAnsi="宋体" w:eastAsia="宋体" w:cs="宋体"/>
                <w:color w:val="auto"/>
                <w:sz w:val="24"/>
                <w:szCs w:val="24"/>
                <w:highlight w:val="none"/>
                <w:lang w:val="en-US" w:eastAsia="zh-CN"/>
              </w:rPr>
              <w:t xml:space="preserve">        </w:t>
            </w:r>
          </w:p>
          <w:p w14:paraId="40CA338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小写：</w:t>
            </w:r>
            <w:r>
              <w:rPr>
                <w:rFonts w:hint="eastAsia"/>
                <w:color w:val="auto"/>
                <w:sz w:val="24"/>
                <w:szCs w:val="24"/>
                <w:highlight w:val="none"/>
                <w:u w:val="single"/>
                <w:lang w:val="en-US" w:eastAsia="zh-CN"/>
              </w:rPr>
              <w:t xml:space="preserve">          </w:t>
            </w:r>
            <w:r>
              <w:rPr>
                <w:rFonts w:hint="eastAsia" w:ascii="宋体" w:hAnsi="宋体" w:cs="宋体"/>
                <w:color w:val="auto"/>
                <w:sz w:val="24"/>
                <w:szCs w:val="24"/>
                <w:highlight w:val="none"/>
                <w:lang w:val="en-US" w:eastAsia="zh-CN"/>
              </w:rPr>
              <w:t>元</w:t>
            </w:r>
            <w:r>
              <w:rPr>
                <w:rFonts w:hint="eastAsia" w:ascii="宋体" w:hAnsi="宋体" w:eastAsia="宋体" w:cs="宋体"/>
                <w:color w:val="auto"/>
                <w:sz w:val="24"/>
                <w:szCs w:val="24"/>
                <w:highlight w:val="none"/>
                <w:lang w:val="en-US" w:eastAsia="zh-CN"/>
              </w:rPr>
              <w:t>（详见报价明细表）</w:t>
            </w:r>
          </w:p>
        </w:tc>
      </w:tr>
      <w:tr w14:paraId="0D971A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7" w:hRule="atLeast"/>
          <w:jc w:val="center"/>
        </w:trPr>
        <w:tc>
          <w:tcPr>
            <w:tcW w:w="1978" w:type="dxa"/>
            <w:noWrap/>
            <w:vAlign w:val="center"/>
          </w:tcPr>
          <w:p w14:paraId="2240191E">
            <w:pPr>
              <w:jc w:val="center"/>
              <w:rPr>
                <w:rFonts w:hint="eastAsia" w:ascii="宋体" w:hAnsi="宋体" w:eastAsia="宋体" w:cs="宋体"/>
                <w:b/>
                <w:bCs/>
                <w:color w:val="auto"/>
                <w:sz w:val="24"/>
                <w:szCs w:val="24"/>
                <w:highlight w:val="none"/>
                <w:lang w:val="en-US" w:eastAsia="zh-CN"/>
              </w:rPr>
            </w:pPr>
            <w:r>
              <w:rPr>
                <w:rFonts w:hint="eastAsia" w:ascii="宋体" w:hAnsi="宋体" w:cs="宋体"/>
                <w:b/>
                <w:bCs/>
                <w:color w:val="auto"/>
                <w:sz w:val="24"/>
                <w:szCs w:val="24"/>
                <w:highlight w:val="none"/>
                <w:lang w:val="en-US" w:eastAsia="zh-CN"/>
              </w:rPr>
              <w:t>质保期</w:t>
            </w:r>
          </w:p>
        </w:tc>
        <w:tc>
          <w:tcPr>
            <w:tcW w:w="7708" w:type="dxa"/>
            <w:noWrap/>
            <w:vAlign w:val="center"/>
          </w:tcPr>
          <w:p w14:paraId="4B58382D">
            <w:pPr>
              <w:pStyle w:val="21"/>
              <w:ind w:left="0" w:leftChars="0"/>
              <w:rPr>
                <w:rFonts w:hint="eastAsia" w:ascii="宋体" w:hAnsi="宋体" w:eastAsia="宋体" w:cs="宋体"/>
                <w:color w:val="auto"/>
                <w:sz w:val="24"/>
                <w:szCs w:val="24"/>
                <w:highlight w:val="none"/>
              </w:rPr>
            </w:pPr>
          </w:p>
        </w:tc>
      </w:tr>
      <w:tr w14:paraId="7AAC3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7" w:hRule="atLeast"/>
          <w:jc w:val="center"/>
        </w:trPr>
        <w:tc>
          <w:tcPr>
            <w:tcW w:w="1978" w:type="dxa"/>
            <w:noWrap/>
            <w:vAlign w:val="center"/>
          </w:tcPr>
          <w:p w14:paraId="355C5950">
            <w:pPr>
              <w:jc w:val="center"/>
              <w:rPr>
                <w:rFonts w:hint="default" w:ascii="宋体" w:hAnsi="宋体" w:cs="宋体"/>
                <w:b/>
                <w:bCs/>
                <w:color w:val="auto"/>
                <w:sz w:val="24"/>
                <w:szCs w:val="24"/>
                <w:highlight w:val="none"/>
                <w:lang w:val="en-US" w:eastAsia="zh-CN"/>
              </w:rPr>
            </w:pPr>
            <w:r>
              <w:rPr>
                <w:rFonts w:hint="eastAsia" w:ascii="宋体" w:hAnsi="宋体" w:cs="宋体"/>
                <w:b/>
                <w:bCs/>
                <w:color w:val="auto"/>
                <w:sz w:val="24"/>
                <w:szCs w:val="24"/>
                <w:highlight w:val="none"/>
                <w:lang w:val="en-US" w:eastAsia="zh-CN"/>
              </w:rPr>
              <w:t>使用年限</w:t>
            </w:r>
          </w:p>
        </w:tc>
        <w:tc>
          <w:tcPr>
            <w:tcW w:w="7708" w:type="dxa"/>
            <w:noWrap/>
            <w:vAlign w:val="center"/>
          </w:tcPr>
          <w:p w14:paraId="04F7CB98">
            <w:pPr>
              <w:pStyle w:val="21"/>
              <w:ind w:left="0" w:leftChars="0"/>
              <w:rPr>
                <w:rFonts w:hint="eastAsia" w:ascii="宋体" w:hAnsi="宋体" w:eastAsia="宋体" w:cs="宋体"/>
                <w:color w:val="auto"/>
                <w:sz w:val="24"/>
                <w:szCs w:val="24"/>
                <w:highlight w:val="none"/>
              </w:rPr>
            </w:pPr>
          </w:p>
        </w:tc>
      </w:tr>
      <w:tr w14:paraId="054309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2" w:hRule="atLeast"/>
          <w:jc w:val="center"/>
        </w:trPr>
        <w:tc>
          <w:tcPr>
            <w:tcW w:w="1978" w:type="dxa"/>
            <w:noWrap/>
            <w:vAlign w:val="center"/>
          </w:tcPr>
          <w:p w14:paraId="2D64A98F">
            <w:pPr>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备  注</w:t>
            </w:r>
          </w:p>
        </w:tc>
        <w:tc>
          <w:tcPr>
            <w:tcW w:w="7708" w:type="dxa"/>
            <w:noWrap/>
            <w:vAlign w:val="center"/>
          </w:tcPr>
          <w:p w14:paraId="0FDD4FAD">
            <w:pPr>
              <w:pStyle w:val="21"/>
              <w:ind w:left="0" w:leftChars="0"/>
              <w:rPr>
                <w:rFonts w:hint="eastAsia" w:ascii="宋体" w:hAnsi="宋体" w:eastAsia="宋体" w:cs="宋体"/>
                <w:color w:val="auto"/>
                <w:sz w:val="24"/>
                <w:szCs w:val="24"/>
                <w:highlight w:val="none"/>
              </w:rPr>
            </w:pPr>
          </w:p>
        </w:tc>
      </w:tr>
    </w:tbl>
    <w:p w14:paraId="0DDB8DE7">
      <w:pPr>
        <w:spacing w:line="360" w:lineRule="auto"/>
        <w:ind w:firstLine="420" w:firstLineChars="200"/>
        <w:jc w:val="center"/>
        <w:rPr>
          <w:rFonts w:hint="eastAsia" w:ascii="宋体" w:hAnsi="宋体" w:eastAsia="宋体" w:cs="宋体"/>
          <w:color w:val="auto"/>
          <w:szCs w:val="21"/>
          <w:highlight w:val="none"/>
          <w:lang w:eastAsia="zh-CN"/>
        </w:rPr>
      </w:pPr>
      <w:bookmarkStart w:id="58" w:name="_Toc11620"/>
      <w:bookmarkStart w:id="59" w:name="_Toc20877"/>
    </w:p>
    <w:bookmarkEnd w:id="58"/>
    <w:bookmarkEnd w:id="59"/>
    <w:p w14:paraId="56669981">
      <w:pPr>
        <w:keepNext w:val="0"/>
        <w:keepLines w:val="0"/>
        <w:pageBreakBefore w:val="0"/>
        <w:widowControl/>
        <w:shd w:val="clear"/>
        <w:kinsoku w:val="0"/>
        <w:wordWrap/>
        <w:overflowPunct/>
        <w:topLinePunct w:val="0"/>
        <w:autoSpaceDE w:val="0"/>
        <w:autoSpaceDN w:val="0"/>
        <w:bidi w:val="0"/>
        <w:adjustRightInd w:val="0"/>
        <w:snapToGrid w:val="0"/>
        <w:spacing w:line="460" w:lineRule="exact"/>
        <w:ind w:firstLine="480" w:firstLineChars="200"/>
        <w:jc w:val="left"/>
        <w:textAlignment w:val="baseline"/>
        <w:outlineLvl w:val="9"/>
        <w:rPr>
          <w:rFonts w:hint="eastAsia" w:ascii="宋体" w:hAnsi="宋体" w:eastAsia="宋体" w:cs="宋体"/>
          <w:color w:val="auto"/>
          <w:kern w:val="0"/>
          <w:sz w:val="52"/>
          <w:szCs w:val="52"/>
          <w:highlight w:val="none"/>
        </w:rPr>
      </w:pPr>
      <w:r>
        <w:rPr>
          <w:rFonts w:hint="eastAsia" w:ascii="宋体" w:hAnsi="宋体" w:eastAsia="宋体" w:cs="宋体"/>
          <w:color w:val="auto"/>
          <w:kern w:val="0"/>
          <w:sz w:val="24"/>
          <w:highlight w:val="none"/>
        </w:rPr>
        <w:t>供应商：</w:t>
      </w:r>
      <w:r>
        <w:rPr>
          <w:rFonts w:hint="eastAsia" w:ascii="宋体" w:hAnsi="宋体" w:eastAsia="宋体" w:cs="宋体"/>
          <w:color w:val="auto"/>
          <w:kern w:val="0"/>
          <w:sz w:val="24"/>
          <w:highlight w:val="none"/>
          <w:u w:val="single"/>
        </w:rPr>
        <w:t xml:space="preserve">                       </w:t>
      </w:r>
      <w:r>
        <w:rPr>
          <w:rFonts w:hint="eastAsia" w:ascii="宋体" w:hAnsi="宋体" w:eastAsia="宋体" w:cs="宋体"/>
          <w:color w:val="auto"/>
          <w:kern w:val="0"/>
          <w:sz w:val="24"/>
          <w:highlight w:val="none"/>
        </w:rPr>
        <w:t>（全称并加盖公章）</w:t>
      </w:r>
    </w:p>
    <w:p w14:paraId="6AA37C1F">
      <w:pPr>
        <w:keepNext w:val="0"/>
        <w:keepLines w:val="0"/>
        <w:pageBreakBefore w:val="0"/>
        <w:widowControl/>
        <w:shd w:val="clear"/>
        <w:kinsoku w:val="0"/>
        <w:wordWrap/>
        <w:overflowPunct/>
        <w:topLinePunct w:val="0"/>
        <w:autoSpaceDE w:val="0"/>
        <w:autoSpaceDN w:val="0"/>
        <w:bidi w:val="0"/>
        <w:adjustRightInd w:val="0"/>
        <w:snapToGrid w:val="0"/>
        <w:spacing w:line="460" w:lineRule="exact"/>
        <w:ind w:firstLine="480" w:firstLineChars="200"/>
        <w:jc w:val="left"/>
        <w:textAlignment w:val="baseline"/>
        <w:outlineLvl w:val="9"/>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en-US" w:eastAsia="zh-CN"/>
        </w:rPr>
        <w:t xml:space="preserve">日期：   </w:t>
      </w:r>
      <w:r>
        <w:rPr>
          <w:rFonts w:hint="eastAsia" w:ascii="宋体" w:hAnsi="宋体" w:eastAsia="宋体" w:cs="宋体"/>
          <w:color w:val="auto"/>
          <w:kern w:val="0"/>
          <w:sz w:val="24"/>
          <w:highlight w:val="none"/>
        </w:rPr>
        <w:t xml:space="preserve"> </w:t>
      </w:r>
      <w:r>
        <w:rPr>
          <w:rFonts w:hint="eastAsia" w:ascii="宋体" w:hAnsi="宋体" w:eastAsia="宋体" w:cs="宋体"/>
          <w:bCs/>
          <w:color w:val="auto"/>
          <w:kern w:val="0"/>
          <w:sz w:val="24"/>
          <w:highlight w:val="none"/>
        </w:rPr>
        <w:t xml:space="preserve"> </w:t>
      </w:r>
      <w:r>
        <w:rPr>
          <w:rFonts w:hint="eastAsia" w:ascii="宋体" w:hAnsi="宋体" w:eastAsia="宋体" w:cs="宋体"/>
          <w:color w:val="auto"/>
          <w:kern w:val="0"/>
          <w:sz w:val="24"/>
          <w:highlight w:val="none"/>
        </w:rPr>
        <w:t>年    月    日</w:t>
      </w:r>
    </w:p>
    <w:p w14:paraId="3BD2DADC">
      <w:pPr>
        <w:rPr>
          <w:rFonts w:hint="eastAsia" w:ascii="宋体" w:hAnsi="宋体" w:eastAsia="宋体" w:cs="宋体"/>
          <w:color w:val="auto"/>
          <w:highlight w:val="none"/>
          <w:lang w:val="en-US" w:eastAsia="zh-CN"/>
        </w:rPr>
      </w:pPr>
      <w:r>
        <w:rPr>
          <w:rFonts w:hint="eastAsia" w:ascii="宋体" w:hAnsi="宋体" w:cs="宋体"/>
          <w:color w:val="auto"/>
          <w:highlight w:val="none"/>
          <w:lang w:val="en-US" w:eastAsia="zh-CN"/>
        </w:rPr>
        <w:t xml:space="preserve"> </w:t>
      </w:r>
    </w:p>
    <w:bookmarkEnd w:id="39"/>
    <w:bookmarkEnd w:id="40"/>
    <w:p w14:paraId="32162F70">
      <w:pPr>
        <w:spacing w:before="20" w:after="20"/>
        <w:outlineLvl w:val="9"/>
        <w:rPr>
          <w:rFonts w:hint="eastAsia" w:ascii="宋体" w:hAnsi="宋体" w:eastAsia="宋体" w:cs="宋体"/>
          <w:color w:val="auto"/>
          <w:highlight w:val="none"/>
          <w:lang w:eastAsia="zh-CN"/>
        </w:rPr>
      </w:pPr>
      <w:bookmarkStart w:id="60" w:name="_Toc24984"/>
      <w:bookmarkStart w:id="61" w:name="_Toc22004"/>
    </w:p>
    <w:p w14:paraId="35B35CE5">
      <w:pPr>
        <w:outlineLvl w:val="9"/>
        <w:rPr>
          <w:rFonts w:hint="eastAsia" w:ascii="宋体" w:hAnsi="宋体" w:eastAsia="宋体" w:cs="宋体"/>
          <w:color w:val="auto"/>
          <w:highlight w:val="none"/>
          <w:lang w:eastAsia="zh-CN"/>
        </w:rPr>
      </w:pPr>
    </w:p>
    <w:p w14:paraId="55668C71">
      <w:pPr>
        <w:rPr>
          <w:rFonts w:hint="eastAsia" w:ascii="宋体" w:hAnsi="宋体" w:eastAsia="宋体" w:cs="宋体"/>
          <w:color w:val="auto"/>
          <w:highlight w:val="none"/>
        </w:rPr>
      </w:pPr>
      <w:r>
        <w:rPr>
          <w:rFonts w:hint="eastAsia" w:ascii="宋体" w:hAnsi="宋体" w:eastAsia="宋体" w:cs="宋体"/>
          <w:color w:val="auto"/>
          <w:highlight w:val="none"/>
        </w:rPr>
        <w:br w:type="page"/>
      </w:r>
    </w:p>
    <w:p w14:paraId="3A621A8C">
      <w:pPr>
        <w:pStyle w:val="8"/>
        <w:keepNext/>
        <w:keepLines/>
        <w:pageBreakBefore w:val="0"/>
        <w:widowControl w:val="0"/>
        <w:kinsoku/>
        <w:wordWrap/>
        <w:overflowPunct/>
        <w:topLinePunct w:val="0"/>
        <w:autoSpaceDE/>
        <w:autoSpaceDN/>
        <w:bidi w:val="0"/>
        <w:adjustRightInd/>
        <w:snapToGrid w:val="0"/>
        <w:spacing w:before="20" w:after="20" w:line="360" w:lineRule="auto"/>
        <w:jc w:val="center"/>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 xml:space="preserve">附件4            </w:t>
      </w:r>
      <w:bookmarkEnd w:id="60"/>
      <w:bookmarkEnd w:id="61"/>
      <w:r>
        <w:rPr>
          <w:rFonts w:hint="eastAsia" w:ascii="宋体" w:hAnsi="宋体" w:eastAsia="宋体" w:cs="宋体"/>
          <w:color w:val="auto"/>
          <w:sz w:val="28"/>
          <w:szCs w:val="28"/>
          <w:highlight w:val="none"/>
          <w:lang w:val="en-US" w:eastAsia="zh-CN"/>
        </w:rPr>
        <w:t>报价明细表（格式）</w:t>
      </w:r>
    </w:p>
    <w:p w14:paraId="79C39A44">
      <w:pPr>
        <w:jc w:val="right"/>
        <w:rPr>
          <w:rFonts w:hint="eastAsia"/>
          <w:color w:val="auto"/>
          <w:highlight w:val="none"/>
          <w:lang w:val="en-US" w:eastAsia="zh-CN"/>
        </w:rPr>
      </w:pPr>
      <w:r>
        <w:rPr>
          <w:rFonts w:hint="eastAsia" w:ascii="宋体" w:hAnsi="宋体" w:cs="宋体"/>
          <w:color w:val="auto"/>
          <w:kern w:val="0"/>
          <w:sz w:val="24"/>
          <w:highlight w:val="none"/>
        </w:rPr>
        <w:t>金额单位：人民币（元）</w:t>
      </w:r>
    </w:p>
    <w:tbl>
      <w:tblPr>
        <w:tblStyle w:val="34"/>
        <w:tblpPr w:leftFromText="180" w:rightFromText="180" w:vertAnchor="text" w:horzAnchor="page" w:tblpX="1095" w:tblpY="449"/>
        <w:tblOverlap w:val="never"/>
        <w:tblW w:w="9880"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43"/>
        <w:gridCol w:w="2097"/>
        <w:gridCol w:w="1424"/>
        <w:gridCol w:w="1424"/>
        <w:gridCol w:w="1447"/>
        <w:gridCol w:w="822"/>
        <w:gridCol w:w="883"/>
        <w:gridCol w:w="1140"/>
      </w:tblGrid>
      <w:tr w14:paraId="0AE19AE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04" w:hRule="atLeast"/>
        </w:trPr>
        <w:tc>
          <w:tcPr>
            <w:tcW w:w="643" w:type="dxa"/>
            <w:tcBorders>
              <w:top w:val="single" w:color="auto" w:sz="4" w:space="0"/>
              <w:left w:val="single" w:color="auto" w:sz="4" w:space="0"/>
              <w:bottom w:val="nil"/>
              <w:right w:val="single" w:color="auto" w:sz="4" w:space="0"/>
            </w:tcBorders>
            <w:vAlign w:val="center"/>
          </w:tcPr>
          <w:p w14:paraId="53EBF65B">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r>
              <w:rPr>
                <w:rFonts w:hint="eastAsia" w:ascii="宋体" w:hAnsi="宋体" w:cs="宋体"/>
                <w:color w:val="auto"/>
                <w:kern w:val="0"/>
                <w:sz w:val="24"/>
                <w:highlight w:val="none"/>
              </w:rPr>
              <w:t>序号</w:t>
            </w:r>
          </w:p>
        </w:tc>
        <w:tc>
          <w:tcPr>
            <w:tcW w:w="2097" w:type="dxa"/>
            <w:tcBorders>
              <w:top w:val="single" w:color="auto" w:sz="4" w:space="0"/>
              <w:left w:val="single" w:color="auto" w:sz="4" w:space="0"/>
              <w:bottom w:val="nil"/>
              <w:right w:val="single" w:color="auto" w:sz="4" w:space="0"/>
            </w:tcBorders>
            <w:vAlign w:val="center"/>
          </w:tcPr>
          <w:p w14:paraId="6984F57B">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hint="default" w:ascii="宋体" w:hAnsi="宋体" w:eastAsia="宋体" w:cs="宋体"/>
                <w:color w:val="auto"/>
                <w:spacing w:val="20"/>
                <w:kern w:val="0"/>
                <w:sz w:val="24"/>
                <w:szCs w:val="24"/>
                <w:highlight w:val="none"/>
                <w:lang w:val="en-US" w:eastAsia="zh-CN" w:bidi="ar-SA"/>
              </w:rPr>
            </w:pPr>
            <w:r>
              <w:rPr>
                <w:rFonts w:hint="eastAsia" w:ascii="宋体" w:hAnsi="宋体" w:cs="宋体"/>
                <w:color w:val="auto"/>
                <w:spacing w:val="20"/>
                <w:kern w:val="0"/>
                <w:sz w:val="24"/>
                <w:szCs w:val="24"/>
                <w:highlight w:val="none"/>
                <w:lang w:val="en-US" w:eastAsia="zh-CN" w:bidi="ar-SA"/>
              </w:rPr>
              <w:t>货物</w:t>
            </w:r>
            <w:r>
              <w:rPr>
                <w:rFonts w:hint="eastAsia" w:ascii="宋体" w:hAnsi="宋体" w:eastAsia="宋体" w:cs="宋体"/>
                <w:color w:val="auto"/>
                <w:spacing w:val="20"/>
                <w:kern w:val="0"/>
                <w:sz w:val="24"/>
                <w:szCs w:val="24"/>
                <w:highlight w:val="none"/>
                <w:lang w:val="en-US" w:eastAsia="zh-CN" w:bidi="ar-SA"/>
              </w:rPr>
              <w:t>名称</w:t>
            </w:r>
          </w:p>
        </w:tc>
        <w:tc>
          <w:tcPr>
            <w:tcW w:w="1424" w:type="dxa"/>
            <w:tcBorders>
              <w:top w:val="single" w:color="auto" w:sz="4" w:space="0"/>
              <w:left w:val="single" w:color="auto" w:sz="4" w:space="0"/>
              <w:bottom w:val="nil"/>
              <w:right w:val="single" w:color="auto" w:sz="4" w:space="0"/>
            </w:tcBorders>
            <w:vAlign w:val="center"/>
          </w:tcPr>
          <w:p w14:paraId="2622796C">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hint="default" w:ascii="宋体" w:hAnsi="宋体" w:cs="宋体"/>
                <w:color w:val="auto"/>
                <w:spacing w:val="20"/>
                <w:kern w:val="0"/>
                <w:sz w:val="24"/>
                <w:szCs w:val="24"/>
                <w:highlight w:val="none"/>
                <w:lang w:val="en-US" w:eastAsia="zh-CN" w:bidi="ar-SA"/>
              </w:rPr>
            </w:pPr>
            <w:r>
              <w:rPr>
                <w:rFonts w:hint="eastAsia" w:ascii="宋体" w:hAnsi="宋体" w:cs="宋体"/>
                <w:color w:val="auto"/>
                <w:spacing w:val="20"/>
                <w:kern w:val="0"/>
                <w:sz w:val="24"/>
                <w:szCs w:val="24"/>
                <w:highlight w:val="none"/>
                <w:lang w:val="en-US" w:eastAsia="zh-CN" w:bidi="ar-SA"/>
              </w:rPr>
              <w:t>品牌</w:t>
            </w:r>
          </w:p>
        </w:tc>
        <w:tc>
          <w:tcPr>
            <w:tcW w:w="1424" w:type="dxa"/>
            <w:tcBorders>
              <w:top w:val="single" w:color="auto" w:sz="4" w:space="0"/>
              <w:left w:val="single" w:color="auto" w:sz="4" w:space="0"/>
              <w:bottom w:val="nil"/>
              <w:right w:val="single" w:color="auto" w:sz="4" w:space="0"/>
            </w:tcBorders>
            <w:vAlign w:val="center"/>
          </w:tcPr>
          <w:p w14:paraId="09AB027E">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hint="default" w:ascii="宋体" w:hAnsi="宋体" w:eastAsia="宋体" w:cs="宋体"/>
                <w:color w:val="auto"/>
                <w:spacing w:val="20"/>
                <w:kern w:val="0"/>
                <w:sz w:val="24"/>
                <w:szCs w:val="24"/>
                <w:highlight w:val="none"/>
                <w:lang w:val="en-US" w:eastAsia="zh-CN" w:bidi="ar-SA"/>
              </w:rPr>
            </w:pPr>
            <w:r>
              <w:rPr>
                <w:rFonts w:hint="eastAsia" w:ascii="宋体" w:hAnsi="宋体" w:cs="宋体"/>
                <w:color w:val="auto"/>
                <w:spacing w:val="20"/>
                <w:kern w:val="0"/>
                <w:sz w:val="24"/>
                <w:szCs w:val="24"/>
                <w:highlight w:val="none"/>
                <w:lang w:val="en-US" w:eastAsia="zh-CN" w:bidi="ar-SA"/>
              </w:rPr>
              <w:t>规格型号</w:t>
            </w:r>
          </w:p>
        </w:tc>
        <w:tc>
          <w:tcPr>
            <w:tcW w:w="1447" w:type="dxa"/>
            <w:tcBorders>
              <w:top w:val="single" w:color="auto" w:sz="4" w:space="0"/>
              <w:left w:val="single" w:color="auto" w:sz="4" w:space="0"/>
              <w:bottom w:val="nil"/>
              <w:right w:val="single" w:color="auto" w:sz="4" w:space="0"/>
            </w:tcBorders>
            <w:vAlign w:val="center"/>
          </w:tcPr>
          <w:p w14:paraId="274110E9">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hint="eastAsia" w:ascii="宋体" w:hAnsi="宋体" w:eastAsia="宋体" w:cs="宋体"/>
                <w:color w:val="auto"/>
                <w:kern w:val="0"/>
                <w:sz w:val="24"/>
                <w:highlight w:val="none"/>
                <w:lang w:val="en-US" w:eastAsia="zh-CN"/>
              </w:rPr>
            </w:pPr>
            <w:r>
              <w:rPr>
                <w:rFonts w:hint="eastAsia" w:ascii="宋体" w:hAnsi="宋体" w:cs="宋体"/>
                <w:color w:val="auto"/>
                <w:kern w:val="0"/>
                <w:sz w:val="24"/>
                <w:highlight w:val="none"/>
                <w:lang w:val="en-US" w:eastAsia="zh-CN"/>
              </w:rPr>
              <w:t>产地</w:t>
            </w:r>
          </w:p>
        </w:tc>
        <w:tc>
          <w:tcPr>
            <w:tcW w:w="822" w:type="dxa"/>
            <w:tcBorders>
              <w:top w:val="single" w:color="auto" w:sz="4" w:space="0"/>
              <w:left w:val="single" w:color="auto" w:sz="4" w:space="0"/>
              <w:bottom w:val="nil"/>
              <w:right w:val="single" w:color="auto" w:sz="4" w:space="0"/>
            </w:tcBorders>
            <w:vAlign w:val="center"/>
          </w:tcPr>
          <w:p w14:paraId="2CF70D41">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hint="default" w:ascii="宋体" w:hAnsi="宋体" w:eastAsia="宋体" w:cs="宋体"/>
                <w:color w:val="auto"/>
                <w:spacing w:val="20"/>
                <w:kern w:val="0"/>
                <w:sz w:val="24"/>
                <w:szCs w:val="24"/>
                <w:highlight w:val="none"/>
                <w:lang w:val="en-US" w:eastAsia="zh-CN" w:bidi="ar-SA"/>
              </w:rPr>
            </w:pPr>
            <w:r>
              <w:rPr>
                <w:rFonts w:hint="eastAsia" w:ascii="宋体" w:hAnsi="宋体" w:cs="宋体"/>
                <w:color w:val="auto"/>
                <w:kern w:val="0"/>
                <w:sz w:val="24"/>
                <w:highlight w:val="none"/>
              </w:rPr>
              <w:t>数量</w:t>
            </w:r>
          </w:p>
        </w:tc>
        <w:tc>
          <w:tcPr>
            <w:tcW w:w="883" w:type="dxa"/>
            <w:tcBorders>
              <w:top w:val="single" w:color="auto" w:sz="4" w:space="0"/>
              <w:left w:val="single" w:color="auto" w:sz="4" w:space="0"/>
              <w:bottom w:val="nil"/>
              <w:right w:val="single" w:color="auto" w:sz="4" w:space="0"/>
            </w:tcBorders>
            <w:vAlign w:val="center"/>
          </w:tcPr>
          <w:p w14:paraId="6D739B12">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eastAsia="宋体" w:cs="宋体"/>
                <w:color w:val="auto"/>
                <w:spacing w:val="20"/>
                <w:kern w:val="0"/>
                <w:sz w:val="24"/>
                <w:szCs w:val="24"/>
                <w:highlight w:val="none"/>
                <w:lang w:val="en-US" w:eastAsia="zh-CN" w:bidi="ar-SA"/>
              </w:rPr>
            </w:pPr>
            <w:r>
              <w:rPr>
                <w:rFonts w:hint="eastAsia" w:ascii="宋体" w:hAnsi="宋体" w:cs="宋体"/>
                <w:color w:val="auto"/>
                <w:kern w:val="0"/>
                <w:sz w:val="24"/>
                <w:highlight w:val="none"/>
              </w:rPr>
              <w:t>单价</w:t>
            </w:r>
          </w:p>
        </w:tc>
        <w:tc>
          <w:tcPr>
            <w:tcW w:w="1140" w:type="dxa"/>
            <w:tcBorders>
              <w:top w:val="single" w:color="auto" w:sz="4" w:space="0"/>
              <w:left w:val="single" w:color="auto" w:sz="4" w:space="0"/>
              <w:bottom w:val="nil"/>
              <w:right w:val="single" w:color="auto" w:sz="4" w:space="0"/>
            </w:tcBorders>
            <w:vAlign w:val="center"/>
          </w:tcPr>
          <w:p w14:paraId="63A42D63">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hint="eastAsia" w:ascii="宋体" w:hAnsi="宋体" w:eastAsia="宋体" w:cs="宋体"/>
                <w:color w:val="auto"/>
                <w:spacing w:val="20"/>
                <w:kern w:val="0"/>
                <w:sz w:val="24"/>
                <w:szCs w:val="24"/>
                <w:highlight w:val="none"/>
                <w:lang w:val="en-US" w:eastAsia="zh-CN" w:bidi="ar-SA"/>
              </w:rPr>
            </w:pPr>
            <w:r>
              <w:rPr>
                <w:rFonts w:hint="eastAsia" w:ascii="宋体" w:hAnsi="宋体" w:cs="宋体"/>
                <w:color w:val="auto"/>
                <w:spacing w:val="20"/>
                <w:kern w:val="0"/>
                <w:sz w:val="24"/>
                <w:highlight w:val="none"/>
                <w:lang w:val="en-US" w:eastAsia="zh-CN"/>
              </w:rPr>
              <w:t>总价</w:t>
            </w:r>
          </w:p>
        </w:tc>
      </w:tr>
      <w:tr w14:paraId="3D96E65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643" w:type="dxa"/>
            <w:tcBorders>
              <w:top w:val="single" w:color="auto" w:sz="4" w:space="0"/>
              <w:left w:val="single" w:color="auto" w:sz="4" w:space="0"/>
              <w:bottom w:val="single" w:color="auto" w:sz="4" w:space="0"/>
              <w:right w:val="single" w:color="auto" w:sz="4" w:space="0"/>
            </w:tcBorders>
          </w:tcPr>
          <w:p w14:paraId="14EBF5F9">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hint="eastAsia" w:ascii="宋体" w:hAnsi="宋体" w:eastAsia="宋体" w:cs="宋体"/>
                <w:color w:val="auto"/>
                <w:spacing w:val="20"/>
                <w:kern w:val="0"/>
                <w:sz w:val="24"/>
                <w:highlight w:val="none"/>
                <w:lang w:val="en-US" w:eastAsia="zh-CN"/>
              </w:rPr>
            </w:pPr>
            <w:r>
              <w:rPr>
                <w:rFonts w:hint="eastAsia" w:ascii="宋体" w:hAnsi="宋体" w:cs="宋体"/>
                <w:color w:val="auto"/>
                <w:spacing w:val="20"/>
                <w:kern w:val="0"/>
                <w:sz w:val="24"/>
                <w:highlight w:val="none"/>
                <w:lang w:val="en-US" w:eastAsia="zh-CN"/>
              </w:rPr>
              <w:t>1</w:t>
            </w:r>
          </w:p>
        </w:tc>
        <w:tc>
          <w:tcPr>
            <w:tcW w:w="2097" w:type="dxa"/>
            <w:tcBorders>
              <w:top w:val="single" w:color="auto" w:sz="4" w:space="0"/>
              <w:left w:val="single" w:color="auto" w:sz="4" w:space="0"/>
              <w:bottom w:val="single" w:color="auto" w:sz="4" w:space="0"/>
              <w:right w:val="single" w:color="auto" w:sz="4" w:space="0"/>
            </w:tcBorders>
          </w:tcPr>
          <w:p w14:paraId="47691C9D">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c>
          <w:tcPr>
            <w:tcW w:w="1424" w:type="dxa"/>
            <w:tcBorders>
              <w:top w:val="single" w:color="auto" w:sz="4" w:space="0"/>
              <w:left w:val="single" w:color="auto" w:sz="4" w:space="0"/>
              <w:bottom w:val="single" w:color="auto" w:sz="4" w:space="0"/>
              <w:right w:val="single" w:color="auto" w:sz="4" w:space="0"/>
            </w:tcBorders>
          </w:tcPr>
          <w:p w14:paraId="7B1E3394">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c>
          <w:tcPr>
            <w:tcW w:w="1424" w:type="dxa"/>
            <w:tcBorders>
              <w:top w:val="single" w:color="auto" w:sz="4" w:space="0"/>
              <w:left w:val="single" w:color="auto" w:sz="4" w:space="0"/>
              <w:bottom w:val="single" w:color="auto" w:sz="4" w:space="0"/>
              <w:right w:val="single" w:color="auto" w:sz="4" w:space="0"/>
            </w:tcBorders>
          </w:tcPr>
          <w:p w14:paraId="5727560A">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c>
          <w:tcPr>
            <w:tcW w:w="1447" w:type="dxa"/>
            <w:tcBorders>
              <w:top w:val="single" w:color="auto" w:sz="4" w:space="0"/>
              <w:left w:val="single" w:color="auto" w:sz="4" w:space="0"/>
              <w:bottom w:val="single" w:color="auto" w:sz="4" w:space="0"/>
              <w:right w:val="single" w:color="auto" w:sz="4" w:space="0"/>
            </w:tcBorders>
          </w:tcPr>
          <w:p w14:paraId="4B20E71F">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c>
          <w:tcPr>
            <w:tcW w:w="822" w:type="dxa"/>
            <w:tcBorders>
              <w:top w:val="single" w:color="auto" w:sz="4" w:space="0"/>
              <w:left w:val="single" w:color="auto" w:sz="4" w:space="0"/>
              <w:bottom w:val="single" w:color="auto" w:sz="4" w:space="0"/>
              <w:right w:val="single" w:color="auto" w:sz="4" w:space="0"/>
            </w:tcBorders>
          </w:tcPr>
          <w:p w14:paraId="3F2B9F7B">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c>
          <w:tcPr>
            <w:tcW w:w="883" w:type="dxa"/>
            <w:tcBorders>
              <w:top w:val="single" w:color="auto" w:sz="4" w:space="0"/>
              <w:left w:val="single" w:color="auto" w:sz="4" w:space="0"/>
              <w:bottom w:val="single" w:color="auto" w:sz="4" w:space="0"/>
              <w:right w:val="single" w:color="auto" w:sz="4" w:space="0"/>
            </w:tcBorders>
          </w:tcPr>
          <w:p w14:paraId="7DD6BC00">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c>
          <w:tcPr>
            <w:tcW w:w="1140" w:type="dxa"/>
            <w:tcBorders>
              <w:top w:val="single" w:color="auto" w:sz="4" w:space="0"/>
              <w:left w:val="single" w:color="auto" w:sz="4" w:space="0"/>
              <w:bottom w:val="single" w:color="auto" w:sz="4" w:space="0"/>
              <w:right w:val="single" w:color="auto" w:sz="4" w:space="0"/>
            </w:tcBorders>
          </w:tcPr>
          <w:p w14:paraId="07D2A1AB">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r>
      <w:tr w14:paraId="32544B0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643" w:type="dxa"/>
            <w:tcBorders>
              <w:top w:val="single" w:color="auto" w:sz="4" w:space="0"/>
              <w:left w:val="single" w:color="auto" w:sz="4" w:space="0"/>
              <w:bottom w:val="single" w:color="auto" w:sz="4" w:space="0"/>
              <w:right w:val="single" w:color="auto" w:sz="4" w:space="0"/>
            </w:tcBorders>
          </w:tcPr>
          <w:p w14:paraId="5C977B0E">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hint="eastAsia" w:ascii="宋体" w:hAnsi="宋体" w:eastAsia="宋体" w:cs="宋体"/>
                <w:color w:val="auto"/>
                <w:spacing w:val="20"/>
                <w:kern w:val="0"/>
                <w:sz w:val="24"/>
                <w:highlight w:val="none"/>
                <w:lang w:val="en-US" w:eastAsia="zh-CN"/>
              </w:rPr>
            </w:pPr>
            <w:r>
              <w:rPr>
                <w:rFonts w:hint="eastAsia" w:ascii="宋体" w:hAnsi="宋体" w:cs="宋体"/>
                <w:color w:val="auto"/>
                <w:spacing w:val="20"/>
                <w:kern w:val="0"/>
                <w:sz w:val="24"/>
                <w:highlight w:val="none"/>
                <w:lang w:val="en-US" w:eastAsia="zh-CN"/>
              </w:rPr>
              <w:t>2</w:t>
            </w:r>
          </w:p>
        </w:tc>
        <w:tc>
          <w:tcPr>
            <w:tcW w:w="2097" w:type="dxa"/>
            <w:tcBorders>
              <w:top w:val="single" w:color="auto" w:sz="4" w:space="0"/>
              <w:left w:val="single" w:color="auto" w:sz="4" w:space="0"/>
              <w:bottom w:val="single" w:color="auto" w:sz="4" w:space="0"/>
              <w:right w:val="single" w:color="auto" w:sz="4" w:space="0"/>
            </w:tcBorders>
          </w:tcPr>
          <w:p w14:paraId="1303570B">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c>
          <w:tcPr>
            <w:tcW w:w="1424" w:type="dxa"/>
            <w:tcBorders>
              <w:top w:val="single" w:color="auto" w:sz="4" w:space="0"/>
              <w:left w:val="single" w:color="auto" w:sz="4" w:space="0"/>
              <w:bottom w:val="single" w:color="auto" w:sz="4" w:space="0"/>
              <w:right w:val="single" w:color="auto" w:sz="4" w:space="0"/>
            </w:tcBorders>
          </w:tcPr>
          <w:p w14:paraId="2F7FC1D5">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c>
          <w:tcPr>
            <w:tcW w:w="1424" w:type="dxa"/>
            <w:tcBorders>
              <w:top w:val="single" w:color="auto" w:sz="4" w:space="0"/>
              <w:left w:val="single" w:color="auto" w:sz="4" w:space="0"/>
              <w:bottom w:val="single" w:color="auto" w:sz="4" w:space="0"/>
              <w:right w:val="single" w:color="auto" w:sz="4" w:space="0"/>
            </w:tcBorders>
          </w:tcPr>
          <w:p w14:paraId="33BB48F8">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c>
          <w:tcPr>
            <w:tcW w:w="1447" w:type="dxa"/>
            <w:tcBorders>
              <w:top w:val="single" w:color="auto" w:sz="4" w:space="0"/>
              <w:left w:val="single" w:color="auto" w:sz="4" w:space="0"/>
              <w:bottom w:val="single" w:color="auto" w:sz="4" w:space="0"/>
              <w:right w:val="single" w:color="auto" w:sz="4" w:space="0"/>
            </w:tcBorders>
          </w:tcPr>
          <w:p w14:paraId="6B092CDE">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c>
          <w:tcPr>
            <w:tcW w:w="822" w:type="dxa"/>
            <w:tcBorders>
              <w:top w:val="single" w:color="auto" w:sz="4" w:space="0"/>
              <w:left w:val="single" w:color="auto" w:sz="4" w:space="0"/>
              <w:bottom w:val="single" w:color="auto" w:sz="4" w:space="0"/>
              <w:right w:val="single" w:color="auto" w:sz="4" w:space="0"/>
            </w:tcBorders>
          </w:tcPr>
          <w:p w14:paraId="7F961271">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c>
          <w:tcPr>
            <w:tcW w:w="883" w:type="dxa"/>
            <w:tcBorders>
              <w:top w:val="single" w:color="auto" w:sz="4" w:space="0"/>
              <w:left w:val="single" w:color="auto" w:sz="4" w:space="0"/>
              <w:bottom w:val="single" w:color="auto" w:sz="4" w:space="0"/>
              <w:right w:val="single" w:color="auto" w:sz="4" w:space="0"/>
            </w:tcBorders>
          </w:tcPr>
          <w:p w14:paraId="47040F16">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c>
          <w:tcPr>
            <w:tcW w:w="1140" w:type="dxa"/>
            <w:tcBorders>
              <w:top w:val="single" w:color="auto" w:sz="4" w:space="0"/>
              <w:left w:val="single" w:color="auto" w:sz="4" w:space="0"/>
              <w:bottom w:val="single" w:color="auto" w:sz="4" w:space="0"/>
              <w:right w:val="single" w:color="auto" w:sz="4" w:space="0"/>
            </w:tcBorders>
          </w:tcPr>
          <w:p w14:paraId="0E1CC702">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r>
      <w:tr w14:paraId="1D4ABA6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643" w:type="dxa"/>
            <w:tcBorders>
              <w:top w:val="single" w:color="auto" w:sz="4" w:space="0"/>
              <w:left w:val="single" w:color="auto" w:sz="4" w:space="0"/>
              <w:bottom w:val="single" w:color="auto" w:sz="4" w:space="0"/>
              <w:right w:val="single" w:color="auto" w:sz="4" w:space="0"/>
            </w:tcBorders>
          </w:tcPr>
          <w:p w14:paraId="6081B31B">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hint="eastAsia" w:ascii="宋体" w:hAnsi="宋体" w:eastAsia="宋体" w:cs="宋体"/>
                <w:color w:val="auto"/>
                <w:spacing w:val="20"/>
                <w:kern w:val="0"/>
                <w:sz w:val="24"/>
                <w:highlight w:val="none"/>
                <w:lang w:val="en-US" w:eastAsia="zh-CN"/>
              </w:rPr>
            </w:pPr>
            <w:r>
              <w:rPr>
                <w:rFonts w:hint="eastAsia" w:ascii="宋体" w:hAnsi="宋体" w:cs="宋体"/>
                <w:color w:val="auto"/>
                <w:spacing w:val="20"/>
                <w:kern w:val="0"/>
                <w:sz w:val="24"/>
                <w:highlight w:val="none"/>
                <w:lang w:val="en-US" w:eastAsia="zh-CN"/>
              </w:rPr>
              <w:t>3</w:t>
            </w:r>
          </w:p>
        </w:tc>
        <w:tc>
          <w:tcPr>
            <w:tcW w:w="2097" w:type="dxa"/>
            <w:tcBorders>
              <w:top w:val="single" w:color="auto" w:sz="4" w:space="0"/>
              <w:left w:val="single" w:color="auto" w:sz="4" w:space="0"/>
              <w:bottom w:val="single" w:color="auto" w:sz="4" w:space="0"/>
              <w:right w:val="single" w:color="auto" w:sz="4" w:space="0"/>
            </w:tcBorders>
          </w:tcPr>
          <w:p w14:paraId="2809E771">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c>
          <w:tcPr>
            <w:tcW w:w="1424" w:type="dxa"/>
            <w:tcBorders>
              <w:top w:val="single" w:color="auto" w:sz="4" w:space="0"/>
              <w:left w:val="single" w:color="auto" w:sz="4" w:space="0"/>
              <w:bottom w:val="single" w:color="auto" w:sz="4" w:space="0"/>
              <w:right w:val="single" w:color="auto" w:sz="4" w:space="0"/>
            </w:tcBorders>
          </w:tcPr>
          <w:p w14:paraId="37BBF286">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c>
          <w:tcPr>
            <w:tcW w:w="1424" w:type="dxa"/>
            <w:tcBorders>
              <w:top w:val="single" w:color="auto" w:sz="4" w:space="0"/>
              <w:left w:val="single" w:color="auto" w:sz="4" w:space="0"/>
              <w:bottom w:val="single" w:color="auto" w:sz="4" w:space="0"/>
              <w:right w:val="single" w:color="auto" w:sz="4" w:space="0"/>
            </w:tcBorders>
          </w:tcPr>
          <w:p w14:paraId="55FDE901">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c>
          <w:tcPr>
            <w:tcW w:w="1447" w:type="dxa"/>
            <w:tcBorders>
              <w:top w:val="single" w:color="auto" w:sz="4" w:space="0"/>
              <w:left w:val="single" w:color="auto" w:sz="4" w:space="0"/>
              <w:bottom w:val="single" w:color="auto" w:sz="4" w:space="0"/>
              <w:right w:val="single" w:color="auto" w:sz="4" w:space="0"/>
            </w:tcBorders>
          </w:tcPr>
          <w:p w14:paraId="6BEFD2E1">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c>
          <w:tcPr>
            <w:tcW w:w="822" w:type="dxa"/>
            <w:tcBorders>
              <w:top w:val="single" w:color="auto" w:sz="4" w:space="0"/>
              <w:left w:val="single" w:color="auto" w:sz="4" w:space="0"/>
              <w:bottom w:val="single" w:color="auto" w:sz="4" w:space="0"/>
              <w:right w:val="single" w:color="auto" w:sz="4" w:space="0"/>
            </w:tcBorders>
          </w:tcPr>
          <w:p w14:paraId="1DF5EA06">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c>
          <w:tcPr>
            <w:tcW w:w="883" w:type="dxa"/>
            <w:tcBorders>
              <w:top w:val="single" w:color="auto" w:sz="4" w:space="0"/>
              <w:left w:val="single" w:color="auto" w:sz="4" w:space="0"/>
              <w:bottom w:val="single" w:color="auto" w:sz="4" w:space="0"/>
              <w:right w:val="single" w:color="auto" w:sz="4" w:space="0"/>
            </w:tcBorders>
          </w:tcPr>
          <w:p w14:paraId="5FF9BF1F">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c>
          <w:tcPr>
            <w:tcW w:w="1140" w:type="dxa"/>
            <w:tcBorders>
              <w:top w:val="single" w:color="auto" w:sz="4" w:space="0"/>
              <w:left w:val="single" w:color="auto" w:sz="4" w:space="0"/>
              <w:bottom w:val="single" w:color="auto" w:sz="4" w:space="0"/>
              <w:right w:val="single" w:color="auto" w:sz="4" w:space="0"/>
            </w:tcBorders>
          </w:tcPr>
          <w:p w14:paraId="444BD929">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r>
      <w:tr w14:paraId="1A5BA7C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643" w:type="dxa"/>
            <w:tcBorders>
              <w:top w:val="single" w:color="auto" w:sz="4" w:space="0"/>
              <w:left w:val="single" w:color="auto" w:sz="4" w:space="0"/>
              <w:bottom w:val="single" w:color="auto" w:sz="4" w:space="0"/>
              <w:right w:val="single" w:color="auto" w:sz="4" w:space="0"/>
            </w:tcBorders>
          </w:tcPr>
          <w:p w14:paraId="7F755B5F">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hint="eastAsia" w:ascii="宋体" w:hAnsi="宋体" w:eastAsia="宋体" w:cs="宋体"/>
                <w:color w:val="auto"/>
                <w:spacing w:val="20"/>
                <w:kern w:val="0"/>
                <w:sz w:val="24"/>
                <w:highlight w:val="none"/>
                <w:lang w:val="en-US" w:eastAsia="zh-CN"/>
              </w:rPr>
            </w:pPr>
            <w:r>
              <w:rPr>
                <w:rFonts w:hint="eastAsia" w:ascii="宋体" w:hAnsi="宋体" w:cs="宋体"/>
                <w:color w:val="auto"/>
                <w:spacing w:val="20"/>
                <w:kern w:val="0"/>
                <w:sz w:val="24"/>
                <w:highlight w:val="none"/>
                <w:lang w:val="en-US" w:eastAsia="zh-CN"/>
              </w:rPr>
              <w:t>4</w:t>
            </w:r>
          </w:p>
        </w:tc>
        <w:tc>
          <w:tcPr>
            <w:tcW w:w="2097" w:type="dxa"/>
            <w:tcBorders>
              <w:top w:val="single" w:color="auto" w:sz="4" w:space="0"/>
              <w:left w:val="single" w:color="auto" w:sz="4" w:space="0"/>
              <w:bottom w:val="single" w:color="auto" w:sz="4" w:space="0"/>
              <w:right w:val="single" w:color="auto" w:sz="4" w:space="0"/>
            </w:tcBorders>
          </w:tcPr>
          <w:p w14:paraId="0E34AD7E">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c>
          <w:tcPr>
            <w:tcW w:w="1424" w:type="dxa"/>
            <w:tcBorders>
              <w:top w:val="single" w:color="auto" w:sz="4" w:space="0"/>
              <w:left w:val="single" w:color="auto" w:sz="4" w:space="0"/>
              <w:bottom w:val="single" w:color="auto" w:sz="4" w:space="0"/>
              <w:right w:val="single" w:color="auto" w:sz="4" w:space="0"/>
            </w:tcBorders>
          </w:tcPr>
          <w:p w14:paraId="35398F43">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c>
          <w:tcPr>
            <w:tcW w:w="1424" w:type="dxa"/>
            <w:tcBorders>
              <w:top w:val="single" w:color="auto" w:sz="4" w:space="0"/>
              <w:left w:val="single" w:color="auto" w:sz="4" w:space="0"/>
              <w:bottom w:val="single" w:color="auto" w:sz="4" w:space="0"/>
              <w:right w:val="single" w:color="auto" w:sz="4" w:space="0"/>
            </w:tcBorders>
          </w:tcPr>
          <w:p w14:paraId="2F238917">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c>
          <w:tcPr>
            <w:tcW w:w="1447" w:type="dxa"/>
            <w:tcBorders>
              <w:top w:val="single" w:color="auto" w:sz="4" w:space="0"/>
              <w:left w:val="single" w:color="auto" w:sz="4" w:space="0"/>
              <w:bottom w:val="single" w:color="auto" w:sz="4" w:space="0"/>
              <w:right w:val="single" w:color="auto" w:sz="4" w:space="0"/>
            </w:tcBorders>
          </w:tcPr>
          <w:p w14:paraId="25E6526F">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c>
          <w:tcPr>
            <w:tcW w:w="822" w:type="dxa"/>
            <w:tcBorders>
              <w:top w:val="single" w:color="auto" w:sz="4" w:space="0"/>
              <w:left w:val="single" w:color="auto" w:sz="4" w:space="0"/>
              <w:bottom w:val="single" w:color="auto" w:sz="4" w:space="0"/>
              <w:right w:val="single" w:color="auto" w:sz="4" w:space="0"/>
            </w:tcBorders>
          </w:tcPr>
          <w:p w14:paraId="6FD476E4">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c>
          <w:tcPr>
            <w:tcW w:w="883" w:type="dxa"/>
            <w:tcBorders>
              <w:top w:val="single" w:color="auto" w:sz="4" w:space="0"/>
              <w:left w:val="single" w:color="auto" w:sz="4" w:space="0"/>
              <w:bottom w:val="single" w:color="auto" w:sz="4" w:space="0"/>
              <w:right w:val="single" w:color="auto" w:sz="4" w:space="0"/>
            </w:tcBorders>
          </w:tcPr>
          <w:p w14:paraId="250E8B33">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c>
          <w:tcPr>
            <w:tcW w:w="1140" w:type="dxa"/>
            <w:tcBorders>
              <w:top w:val="single" w:color="auto" w:sz="4" w:space="0"/>
              <w:left w:val="single" w:color="auto" w:sz="4" w:space="0"/>
              <w:bottom w:val="single" w:color="auto" w:sz="4" w:space="0"/>
              <w:right w:val="single" w:color="auto" w:sz="4" w:space="0"/>
            </w:tcBorders>
          </w:tcPr>
          <w:p w14:paraId="0D70705A">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r>
      <w:tr w14:paraId="59F9198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643" w:type="dxa"/>
            <w:tcBorders>
              <w:top w:val="single" w:color="auto" w:sz="4" w:space="0"/>
              <w:left w:val="single" w:color="auto" w:sz="4" w:space="0"/>
              <w:bottom w:val="single" w:color="auto" w:sz="4" w:space="0"/>
              <w:right w:val="single" w:color="auto" w:sz="4" w:space="0"/>
            </w:tcBorders>
          </w:tcPr>
          <w:p w14:paraId="5CD524A2">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c>
          <w:tcPr>
            <w:tcW w:w="2097" w:type="dxa"/>
            <w:tcBorders>
              <w:top w:val="single" w:color="auto" w:sz="4" w:space="0"/>
              <w:left w:val="single" w:color="auto" w:sz="4" w:space="0"/>
              <w:bottom w:val="single" w:color="auto" w:sz="4" w:space="0"/>
              <w:right w:val="single" w:color="auto" w:sz="4" w:space="0"/>
            </w:tcBorders>
          </w:tcPr>
          <w:p w14:paraId="68FB677C">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c>
          <w:tcPr>
            <w:tcW w:w="1424" w:type="dxa"/>
            <w:tcBorders>
              <w:top w:val="single" w:color="auto" w:sz="4" w:space="0"/>
              <w:left w:val="single" w:color="auto" w:sz="4" w:space="0"/>
              <w:bottom w:val="single" w:color="auto" w:sz="4" w:space="0"/>
              <w:right w:val="single" w:color="auto" w:sz="4" w:space="0"/>
            </w:tcBorders>
          </w:tcPr>
          <w:p w14:paraId="12B2C161">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c>
          <w:tcPr>
            <w:tcW w:w="1424" w:type="dxa"/>
            <w:tcBorders>
              <w:top w:val="single" w:color="auto" w:sz="4" w:space="0"/>
              <w:left w:val="single" w:color="auto" w:sz="4" w:space="0"/>
              <w:bottom w:val="single" w:color="auto" w:sz="4" w:space="0"/>
              <w:right w:val="single" w:color="auto" w:sz="4" w:space="0"/>
            </w:tcBorders>
          </w:tcPr>
          <w:p w14:paraId="0692C3CE">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c>
          <w:tcPr>
            <w:tcW w:w="1447" w:type="dxa"/>
            <w:tcBorders>
              <w:top w:val="single" w:color="auto" w:sz="4" w:space="0"/>
              <w:left w:val="single" w:color="auto" w:sz="4" w:space="0"/>
              <w:bottom w:val="single" w:color="auto" w:sz="4" w:space="0"/>
              <w:right w:val="single" w:color="auto" w:sz="4" w:space="0"/>
            </w:tcBorders>
          </w:tcPr>
          <w:p w14:paraId="2B104734">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c>
          <w:tcPr>
            <w:tcW w:w="822" w:type="dxa"/>
            <w:tcBorders>
              <w:top w:val="single" w:color="auto" w:sz="4" w:space="0"/>
              <w:left w:val="single" w:color="auto" w:sz="4" w:space="0"/>
              <w:bottom w:val="single" w:color="auto" w:sz="4" w:space="0"/>
              <w:right w:val="single" w:color="auto" w:sz="4" w:space="0"/>
            </w:tcBorders>
          </w:tcPr>
          <w:p w14:paraId="4AA301F6">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c>
          <w:tcPr>
            <w:tcW w:w="883" w:type="dxa"/>
            <w:tcBorders>
              <w:top w:val="single" w:color="auto" w:sz="4" w:space="0"/>
              <w:left w:val="single" w:color="auto" w:sz="4" w:space="0"/>
              <w:bottom w:val="single" w:color="auto" w:sz="4" w:space="0"/>
              <w:right w:val="single" w:color="auto" w:sz="4" w:space="0"/>
            </w:tcBorders>
          </w:tcPr>
          <w:p w14:paraId="3A6225D3">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c>
          <w:tcPr>
            <w:tcW w:w="1140" w:type="dxa"/>
            <w:tcBorders>
              <w:top w:val="single" w:color="auto" w:sz="4" w:space="0"/>
              <w:left w:val="single" w:color="auto" w:sz="4" w:space="0"/>
              <w:bottom w:val="single" w:color="auto" w:sz="4" w:space="0"/>
              <w:right w:val="single" w:color="auto" w:sz="4" w:space="0"/>
            </w:tcBorders>
          </w:tcPr>
          <w:p w14:paraId="3874A78D">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r>
      <w:tr w14:paraId="4F77A32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460" w:hRule="atLeast"/>
        </w:trPr>
        <w:tc>
          <w:tcPr>
            <w:tcW w:w="643" w:type="dxa"/>
            <w:tcBorders>
              <w:top w:val="single" w:color="auto" w:sz="4" w:space="0"/>
              <w:left w:val="single" w:color="auto" w:sz="4" w:space="0"/>
              <w:bottom w:val="single" w:color="auto" w:sz="4" w:space="0"/>
              <w:right w:val="single" w:color="auto" w:sz="4" w:space="0"/>
            </w:tcBorders>
          </w:tcPr>
          <w:p w14:paraId="54124E4C">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hint="default" w:ascii="宋体" w:hAnsi="宋体" w:eastAsia="宋体" w:cs="宋体"/>
                <w:color w:val="auto"/>
                <w:spacing w:val="20"/>
                <w:kern w:val="0"/>
                <w:sz w:val="24"/>
                <w:highlight w:val="none"/>
                <w:lang w:val="en-US" w:eastAsia="zh-CN"/>
              </w:rPr>
            </w:pPr>
            <w:r>
              <w:rPr>
                <w:rFonts w:hint="eastAsia" w:ascii="宋体" w:hAnsi="宋体" w:cs="宋体"/>
                <w:color w:val="auto"/>
                <w:spacing w:val="20"/>
                <w:kern w:val="0"/>
                <w:sz w:val="24"/>
                <w:highlight w:val="none"/>
                <w:lang w:val="en-US" w:eastAsia="zh-CN"/>
              </w:rPr>
              <w:t>...</w:t>
            </w:r>
          </w:p>
        </w:tc>
        <w:tc>
          <w:tcPr>
            <w:tcW w:w="2097" w:type="dxa"/>
            <w:tcBorders>
              <w:top w:val="single" w:color="auto" w:sz="4" w:space="0"/>
              <w:left w:val="single" w:color="auto" w:sz="4" w:space="0"/>
              <w:bottom w:val="single" w:color="auto" w:sz="4" w:space="0"/>
              <w:right w:val="single" w:color="auto" w:sz="4" w:space="0"/>
            </w:tcBorders>
          </w:tcPr>
          <w:p w14:paraId="54054A2B">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hint="eastAsia" w:ascii="宋体" w:hAnsi="宋体" w:eastAsia="宋体" w:cs="宋体"/>
                <w:color w:val="auto"/>
                <w:spacing w:val="20"/>
                <w:kern w:val="0"/>
                <w:sz w:val="24"/>
                <w:highlight w:val="none"/>
                <w:lang w:eastAsia="zh-CN"/>
              </w:rPr>
            </w:pPr>
            <w:r>
              <w:rPr>
                <w:rFonts w:hint="eastAsia" w:ascii="宋体" w:hAnsi="宋体" w:cs="宋体"/>
                <w:color w:val="auto"/>
                <w:spacing w:val="20"/>
                <w:kern w:val="0"/>
                <w:sz w:val="24"/>
                <w:highlight w:val="none"/>
                <w:lang w:val="en-US" w:eastAsia="zh-CN"/>
              </w:rPr>
              <w:t>总计</w:t>
            </w:r>
          </w:p>
        </w:tc>
        <w:tc>
          <w:tcPr>
            <w:tcW w:w="1424" w:type="dxa"/>
            <w:tcBorders>
              <w:top w:val="single" w:color="auto" w:sz="4" w:space="0"/>
              <w:left w:val="single" w:color="auto" w:sz="4" w:space="0"/>
              <w:bottom w:val="single" w:color="auto" w:sz="4" w:space="0"/>
              <w:right w:val="single" w:color="auto" w:sz="4" w:space="0"/>
            </w:tcBorders>
          </w:tcPr>
          <w:p w14:paraId="3F1504CA">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c>
          <w:tcPr>
            <w:tcW w:w="1424" w:type="dxa"/>
            <w:tcBorders>
              <w:top w:val="single" w:color="auto" w:sz="4" w:space="0"/>
              <w:left w:val="single" w:color="auto" w:sz="4" w:space="0"/>
              <w:bottom w:val="single" w:color="auto" w:sz="4" w:space="0"/>
              <w:right w:val="single" w:color="auto" w:sz="4" w:space="0"/>
            </w:tcBorders>
          </w:tcPr>
          <w:p w14:paraId="4641A299">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c>
          <w:tcPr>
            <w:tcW w:w="1447" w:type="dxa"/>
            <w:tcBorders>
              <w:top w:val="single" w:color="auto" w:sz="4" w:space="0"/>
              <w:left w:val="single" w:color="auto" w:sz="4" w:space="0"/>
              <w:bottom w:val="single" w:color="auto" w:sz="4" w:space="0"/>
              <w:right w:val="single" w:color="auto" w:sz="4" w:space="0"/>
            </w:tcBorders>
          </w:tcPr>
          <w:p w14:paraId="53805F08">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c>
          <w:tcPr>
            <w:tcW w:w="822" w:type="dxa"/>
            <w:tcBorders>
              <w:top w:val="single" w:color="auto" w:sz="4" w:space="0"/>
              <w:left w:val="single" w:color="auto" w:sz="4" w:space="0"/>
              <w:bottom w:val="single" w:color="auto" w:sz="4" w:space="0"/>
              <w:right w:val="single" w:color="auto" w:sz="4" w:space="0"/>
            </w:tcBorders>
          </w:tcPr>
          <w:p w14:paraId="2623300D">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c>
          <w:tcPr>
            <w:tcW w:w="883" w:type="dxa"/>
            <w:tcBorders>
              <w:top w:val="single" w:color="auto" w:sz="4" w:space="0"/>
              <w:left w:val="single" w:color="auto" w:sz="4" w:space="0"/>
              <w:bottom w:val="single" w:color="auto" w:sz="4" w:space="0"/>
              <w:right w:val="single" w:color="auto" w:sz="4" w:space="0"/>
            </w:tcBorders>
          </w:tcPr>
          <w:p w14:paraId="54B2B928">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c>
          <w:tcPr>
            <w:tcW w:w="1140" w:type="dxa"/>
            <w:tcBorders>
              <w:top w:val="single" w:color="auto" w:sz="4" w:space="0"/>
              <w:left w:val="single" w:color="auto" w:sz="4" w:space="0"/>
              <w:bottom w:val="single" w:color="auto" w:sz="4" w:space="0"/>
              <w:right w:val="single" w:color="auto" w:sz="4" w:space="0"/>
            </w:tcBorders>
          </w:tcPr>
          <w:p w14:paraId="17C3D46B">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ascii="宋体" w:hAnsi="宋体" w:cs="宋体"/>
                <w:color w:val="auto"/>
                <w:spacing w:val="20"/>
                <w:kern w:val="0"/>
                <w:sz w:val="24"/>
                <w:highlight w:val="none"/>
              </w:rPr>
            </w:pPr>
          </w:p>
        </w:tc>
      </w:tr>
      <w:tr w14:paraId="1DECFD6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79" w:hRule="atLeast"/>
        </w:trPr>
        <w:tc>
          <w:tcPr>
            <w:tcW w:w="643" w:type="dxa"/>
            <w:tcBorders>
              <w:top w:val="single" w:color="auto" w:sz="4" w:space="0"/>
              <w:left w:val="single" w:color="auto" w:sz="4" w:space="0"/>
              <w:bottom w:val="single" w:color="auto" w:sz="4" w:space="0"/>
              <w:right w:val="single" w:color="auto" w:sz="4" w:space="0"/>
            </w:tcBorders>
            <w:vAlign w:val="top"/>
          </w:tcPr>
          <w:p w14:paraId="2B4F2149">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left"/>
              <w:textAlignment w:val="auto"/>
              <w:rPr>
                <w:rFonts w:hint="eastAsia" w:ascii="宋体" w:hAnsi="宋体" w:cs="宋体"/>
                <w:color w:val="auto"/>
                <w:spacing w:val="20"/>
                <w:kern w:val="0"/>
                <w:sz w:val="24"/>
                <w:highlight w:val="none"/>
              </w:rPr>
            </w:pPr>
          </w:p>
        </w:tc>
        <w:tc>
          <w:tcPr>
            <w:tcW w:w="9237" w:type="dxa"/>
            <w:gridSpan w:val="7"/>
            <w:tcBorders>
              <w:top w:val="single" w:color="auto" w:sz="4" w:space="0"/>
              <w:left w:val="single" w:color="auto" w:sz="4" w:space="0"/>
              <w:bottom w:val="single" w:color="auto" w:sz="4" w:space="0"/>
              <w:right w:val="single" w:color="auto" w:sz="4" w:space="0"/>
            </w:tcBorders>
            <w:vAlign w:val="top"/>
          </w:tcPr>
          <w:p w14:paraId="7E402CB3">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left"/>
              <w:textAlignment w:val="auto"/>
              <w:rPr>
                <w:rFonts w:hint="eastAsia" w:ascii="宋体" w:hAnsi="宋体" w:cs="宋体"/>
                <w:color w:val="auto"/>
                <w:spacing w:val="20"/>
                <w:kern w:val="0"/>
                <w:sz w:val="24"/>
                <w:highlight w:val="none"/>
                <w:lang w:val="en-US" w:eastAsia="zh-CN"/>
              </w:rPr>
            </w:pPr>
            <w:r>
              <w:rPr>
                <w:rFonts w:hint="eastAsia" w:ascii="宋体" w:hAnsi="宋体" w:cs="宋体"/>
                <w:color w:val="auto"/>
                <w:spacing w:val="20"/>
                <w:kern w:val="0"/>
                <w:sz w:val="24"/>
                <w:highlight w:val="none"/>
                <w:lang w:val="en-US" w:eastAsia="zh-CN"/>
              </w:rPr>
              <w:t>磋商</w:t>
            </w:r>
            <w:r>
              <w:rPr>
                <w:rFonts w:hint="eastAsia" w:ascii="宋体" w:hAnsi="宋体" w:cs="宋体"/>
                <w:color w:val="auto"/>
                <w:spacing w:val="20"/>
                <w:kern w:val="0"/>
                <w:sz w:val="24"/>
                <w:highlight w:val="none"/>
              </w:rPr>
              <w:t>报价(</w:t>
            </w:r>
            <w:r>
              <w:rPr>
                <w:rFonts w:hint="eastAsia" w:ascii="宋体" w:hAnsi="宋体" w:cs="宋体"/>
                <w:color w:val="auto"/>
                <w:kern w:val="0"/>
                <w:sz w:val="24"/>
                <w:szCs w:val="21"/>
                <w:highlight w:val="none"/>
              </w:rPr>
              <w:t>大写)：</w:t>
            </w:r>
          </w:p>
        </w:tc>
      </w:tr>
    </w:tbl>
    <w:p w14:paraId="3FDC4607">
      <w:pPr>
        <w:widowControl/>
        <w:snapToGrid w:val="0"/>
        <w:spacing w:line="440" w:lineRule="exact"/>
        <w:jc w:val="left"/>
        <w:rPr>
          <w:rFonts w:hint="eastAsia" w:ascii="宋体" w:hAnsi="宋体" w:eastAsia="宋体" w:cs="宋体"/>
          <w:b w:val="0"/>
          <w:bCs w:val="0"/>
          <w:color w:val="auto"/>
          <w:kern w:val="0"/>
          <w:szCs w:val="21"/>
          <w:highlight w:val="none"/>
          <w:lang w:val="en-US" w:eastAsia="zh-CN"/>
        </w:rPr>
      </w:pPr>
      <w:r>
        <w:rPr>
          <w:rFonts w:hint="eastAsia" w:ascii="宋体" w:hAnsi="宋体" w:eastAsia="宋体" w:cs="宋体"/>
          <w:b w:val="0"/>
          <w:bCs w:val="0"/>
          <w:color w:val="auto"/>
          <w:kern w:val="0"/>
          <w:szCs w:val="21"/>
          <w:highlight w:val="none"/>
          <w:lang w:val="en-US" w:eastAsia="zh-CN"/>
        </w:rPr>
        <w:t>注：</w:t>
      </w:r>
    </w:p>
    <w:p w14:paraId="48F290DC">
      <w:pPr>
        <w:pStyle w:val="33"/>
        <w:ind w:firstLine="3990" w:firstLineChars="1900"/>
        <w:rPr>
          <w:rFonts w:hint="eastAsia" w:ascii="宋体" w:hAnsi="宋体" w:eastAsia="宋体" w:cs="宋体"/>
          <w:color w:val="auto"/>
          <w:sz w:val="21"/>
          <w:szCs w:val="21"/>
          <w:highlight w:val="none"/>
          <w:lang w:eastAsia="zh-CN"/>
        </w:rPr>
      </w:pPr>
    </w:p>
    <w:p w14:paraId="6111CC48">
      <w:pPr>
        <w:pStyle w:val="6"/>
        <w:rPr>
          <w:rFonts w:hint="eastAsia"/>
          <w:highlight w:val="none"/>
          <w:lang w:eastAsia="zh-CN"/>
        </w:rPr>
      </w:pPr>
    </w:p>
    <w:p w14:paraId="6614E096">
      <w:pPr>
        <w:keepNext w:val="0"/>
        <w:keepLines w:val="0"/>
        <w:pageBreakBefore w:val="0"/>
        <w:widowControl/>
        <w:shd w:val="clear"/>
        <w:kinsoku w:val="0"/>
        <w:wordWrap/>
        <w:overflowPunct/>
        <w:topLinePunct w:val="0"/>
        <w:autoSpaceDE w:val="0"/>
        <w:autoSpaceDN w:val="0"/>
        <w:bidi w:val="0"/>
        <w:adjustRightInd w:val="0"/>
        <w:snapToGrid w:val="0"/>
        <w:spacing w:line="460" w:lineRule="exact"/>
        <w:ind w:firstLine="480" w:firstLineChars="200"/>
        <w:jc w:val="left"/>
        <w:textAlignment w:val="baseline"/>
        <w:outlineLvl w:val="9"/>
        <w:rPr>
          <w:rFonts w:hint="eastAsia" w:ascii="宋体" w:hAnsi="宋体" w:eastAsia="宋体" w:cs="宋体"/>
          <w:color w:val="auto"/>
          <w:kern w:val="0"/>
          <w:sz w:val="52"/>
          <w:szCs w:val="52"/>
          <w:highlight w:val="none"/>
        </w:rPr>
      </w:pPr>
      <w:r>
        <w:rPr>
          <w:rFonts w:hint="eastAsia" w:ascii="宋体" w:hAnsi="宋体" w:eastAsia="宋体" w:cs="宋体"/>
          <w:color w:val="auto"/>
          <w:kern w:val="0"/>
          <w:sz w:val="24"/>
          <w:highlight w:val="none"/>
        </w:rPr>
        <w:t>供应商：</w:t>
      </w:r>
      <w:r>
        <w:rPr>
          <w:rFonts w:hint="eastAsia" w:ascii="宋体" w:hAnsi="宋体" w:eastAsia="宋体" w:cs="宋体"/>
          <w:color w:val="auto"/>
          <w:kern w:val="0"/>
          <w:sz w:val="24"/>
          <w:highlight w:val="none"/>
          <w:u w:val="single"/>
        </w:rPr>
        <w:t xml:space="preserve">                       </w:t>
      </w:r>
      <w:r>
        <w:rPr>
          <w:rFonts w:hint="eastAsia" w:ascii="宋体" w:hAnsi="宋体" w:eastAsia="宋体" w:cs="宋体"/>
          <w:color w:val="auto"/>
          <w:kern w:val="0"/>
          <w:sz w:val="24"/>
          <w:highlight w:val="none"/>
        </w:rPr>
        <w:t>（全称并加盖公章）</w:t>
      </w:r>
    </w:p>
    <w:p w14:paraId="7AB74C85">
      <w:pPr>
        <w:keepNext w:val="0"/>
        <w:keepLines w:val="0"/>
        <w:pageBreakBefore w:val="0"/>
        <w:widowControl/>
        <w:shd w:val="clear"/>
        <w:kinsoku w:val="0"/>
        <w:wordWrap/>
        <w:overflowPunct/>
        <w:topLinePunct w:val="0"/>
        <w:autoSpaceDE w:val="0"/>
        <w:autoSpaceDN w:val="0"/>
        <w:bidi w:val="0"/>
        <w:adjustRightInd w:val="0"/>
        <w:snapToGrid w:val="0"/>
        <w:spacing w:line="460" w:lineRule="exact"/>
        <w:ind w:firstLine="480" w:firstLineChars="200"/>
        <w:jc w:val="left"/>
        <w:textAlignment w:val="baseline"/>
        <w:outlineLvl w:val="9"/>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en-US" w:eastAsia="zh-CN"/>
        </w:rPr>
        <w:t xml:space="preserve">日期：   </w:t>
      </w:r>
      <w:r>
        <w:rPr>
          <w:rFonts w:hint="eastAsia" w:ascii="宋体" w:hAnsi="宋体" w:eastAsia="宋体" w:cs="宋体"/>
          <w:color w:val="auto"/>
          <w:kern w:val="0"/>
          <w:sz w:val="24"/>
          <w:highlight w:val="none"/>
        </w:rPr>
        <w:t xml:space="preserve"> </w:t>
      </w:r>
      <w:r>
        <w:rPr>
          <w:rFonts w:hint="eastAsia" w:ascii="宋体" w:hAnsi="宋体" w:eastAsia="宋体" w:cs="宋体"/>
          <w:bCs/>
          <w:color w:val="auto"/>
          <w:kern w:val="0"/>
          <w:sz w:val="24"/>
          <w:highlight w:val="none"/>
        </w:rPr>
        <w:t xml:space="preserve"> </w:t>
      </w:r>
      <w:r>
        <w:rPr>
          <w:rFonts w:hint="eastAsia" w:ascii="宋体" w:hAnsi="宋体" w:eastAsia="宋体" w:cs="宋体"/>
          <w:color w:val="auto"/>
          <w:kern w:val="0"/>
          <w:sz w:val="24"/>
          <w:highlight w:val="none"/>
        </w:rPr>
        <w:t>年    月    日</w:t>
      </w:r>
    </w:p>
    <w:p w14:paraId="74BAF702">
      <w:pPr>
        <w:spacing w:line="360" w:lineRule="auto"/>
        <w:ind w:firstLine="1680" w:firstLineChars="800"/>
        <w:jc w:val="both"/>
        <w:rPr>
          <w:rFonts w:hint="eastAsia" w:ascii="宋体" w:hAnsi="宋体" w:eastAsia="宋体" w:cs="宋体"/>
          <w:color w:val="auto"/>
          <w:szCs w:val="21"/>
          <w:highlight w:val="none"/>
          <w:u w:val="single"/>
        </w:rPr>
      </w:pPr>
    </w:p>
    <w:p w14:paraId="220BA8D1">
      <w:pPr>
        <w:widowControl/>
        <w:wordWrap w:val="0"/>
        <w:spacing w:line="460" w:lineRule="exact"/>
        <w:ind w:firstLine="4800" w:firstLineChars="2000"/>
        <w:jc w:val="left"/>
        <w:rPr>
          <w:rFonts w:hint="eastAsia" w:ascii="宋体" w:hAnsi="宋体" w:eastAsia="宋体" w:cs="宋体"/>
          <w:color w:val="auto"/>
          <w:sz w:val="28"/>
          <w:szCs w:val="28"/>
          <w:highlight w:val="none"/>
          <w:lang w:val="en-US" w:eastAsia="zh-CN"/>
        </w:rPr>
      </w:pPr>
      <w:r>
        <w:rPr>
          <w:rFonts w:hint="eastAsia" w:ascii="宋体" w:hAnsi="宋体" w:eastAsia="宋体" w:cs="宋体"/>
          <w:color w:val="auto"/>
          <w:kern w:val="0"/>
          <w:sz w:val="24"/>
          <w:highlight w:val="none"/>
        </w:rPr>
        <w:t xml:space="preserve">     </w:t>
      </w:r>
    </w:p>
    <w:p w14:paraId="50CE31F5">
      <w:pPr>
        <w:pStyle w:val="24"/>
        <w:rPr>
          <w:rFonts w:hint="eastAsia" w:ascii="宋体" w:hAnsi="宋体" w:eastAsia="宋体" w:cs="宋体"/>
          <w:color w:val="auto"/>
          <w:kern w:val="0"/>
          <w:sz w:val="24"/>
          <w:highlight w:val="none"/>
        </w:rPr>
        <w:sectPr>
          <w:pgSz w:w="11906" w:h="16838"/>
          <w:pgMar w:top="1417" w:right="1474" w:bottom="1417" w:left="1474" w:header="851" w:footer="624" w:gutter="0"/>
          <w:pgNumType w:fmt="decimal"/>
          <w:cols w:space="720" w:num="1"/>
          <w:docGrid w:type="lines" w:linePitch="319" w:charSpace="0"/>
        </w:sectPr>
      </w:pPr>
    </w:p>
    <w:p w14:paraId="26A19139">
      <w:pPr>
        <w:keepNext w:val="0"/>
        <w:keepLines w:val="0"/>
        <w:widowControl/>
        <w:suppressLineNumbers w:val="0"/>
        <w:jc w:val="center"/>
        <w:rPr>
          <w:rFonts w:hint="eastAsia" w:ascii="宋体" w:hAnsi="宋体" w:eastAsia="宋体" w:cs="宋体"/>
          <w:b/>
          <w:bCs/>
          <w:color w:val="auto"/>
          <w:kern w:val="2"/>
          <w:sz w:val="28"/>
          <w:szCs w:val="28"/>
          <w:highlight w:val="none"/>
          <w:lang w:val="en-US" w:eastAsia="zh-CN" w:bidi="ar-SA"/>
        </w:rPr>
      </w:pPr>
      <w:bookmarkStart w:id="62" w:name="_Toc226"/>
      <w:bookmarkStart w:id="63" w:name="_Toc15804"/>
      <w:r>
        <w:rPr>
          <w:rFonts w:hint="eastAsia" w:ascii="宋体" w:hAnsi="宋体" w:eastAsia="宋体" w:cs="宋体"/>
          <w:b/>
          <w:bCs/>
          <w:color w:val="auto"/>
          <w:kern w:val="2"/>
          <w:sz w:val="28"/>
          <w:szCs w:val="28"/>
          <w:highlight w:val="none"/>
          <w:lang w:val="en-US" w:eastAsia="zh-CN" w:bidi="ar-SA"/>
        </w:rPr>
        <w:t>4.1 配套试剂报价一览表（格式，如有）</w:t>
      </w:r>
    </w:p>
    <w:tbl>
      <w:tblPr>
        <w:tblStyle w:val="35"/>
        <w:tblW w:w="0" w:type="auto"/>
        <w:tblInd w:w="-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73"/>
        <w:gridCol w:w="1181"/>
        <w:gridCol w:w="1341"/>
        <w:gridCol w:w="1225"/>
        <w:gridCol w:w="995"/>
        <w:gridCol w:w="995"/>
        <w:gridCol w:w="1107"/>
        <w:gridCol w:w="883"/>
        <w:gridCol w:w="995"/>
        <w:gridCol w:w="1061"/>
        <w:gridCol w:w="1061"/>
        <w:gridCol w:w="1213"/>
        <w:gridCol w:w="1584"/>
      </w:tblGrid>
      <w:tr w14:paraId="1CEEDA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573" w:type="dxa"/>
            <w:vAlign w:val="center"/>
          </w:tcPr>
          <w:p w14:paraId="646E05CB">
            <w:pPr>
              <w:widowControl w:val="0"/>
              <w:jc w:val="center"/>
              <w:rPr>
                <w:rFonts w:hint="eastAsia" w:eastAsia="宋体"/>
                <w:color w:val="auto"/>
                <w:sz w:val="21"/>
                <w:szCs w:val="21"/>
                <w:highlight w:val="none"/>
                <w:vertAlign w:val="baseline"/>
                <w:lang w:val="en-US" w:eastAsia="zh-CN"/>
              </w:rPr>
            </w:pPr>
            <w:r>
              <w:rPr>
                <w:rFonts w:hint="eastAsia" w:eastAsia="宋体"/>
                <w:b/>
                <w:bCs/>
                <w:color w:val="auto"/>
                <w:sz w:val="21"/>
                <w:szCs w:val="21"/>
                <w:highlight w:val="none"/>
                <w:vertAlign w:val="baseline"/>
                <w:lang w:val="en-US" w:eastAsia="zh-CN"/>
              </w:rPr>
              <w:t>序号</w:t>
            </w:r>
          </w:p>
        </w:tc>
        <w:tc>
          <w:tcPr>
            <w:tcW w:w="1181" w:type="dxa"/>
            <w:vAlign w:val="center"/>
          </w:tcPr>
          <w:p w14:paraId="579EE2D7">
            <w:pPr>
              <w:keepNext w:val="0"/>
              <w:keepLines w:val="0"/>
              <w:widowControl/>
              <w:suppressLineNumbers w:val="0"/>
              <w:jc w:val="center"/>
              <w:rPr>
                <w:rFonts w:hint="default" w:ascii="宋体" w:hAnsi="宋体" w:eastAsia="宋体" w:cs="宋体"/>
                <w:b/>
                <w:bCs/>
                <w:snapToGrid w:val="0"/>
                <w:color w:val="auto"/>
                <w:kern w:val="0"/>
                <w:sz w:val="21"/>
                <w:szCs w:val="21"/>
                <w:highlight w:val="none"/>
                <w:lang w:val="en-US" w:eastAsia="zh-CN" w:bidi="ar"/>
              </w:rPr>
            </w:pPr>
            <w:r>
              <w:rPr>
                <w:rFonts w:hint="eastAsia" w:ascii="宋体" w:hAnsi="宋体" w:eastAsia="宋体" w:cs="宋体"/>
                <w:b/>
                <w:bCs/>
                <w:snapToGrid w:val="0"/>
                <w:color w:val="auto"/>
                <w:kern w:val="0"/>
                <w:sz w:val="21"/>
                <w:szCs w:val="21"/>
                <w:highlight w:val="none"/>
                <w:lang w:val="en-US" w:eastAsia="zh-CN" w:bidi="ar"/>
              </w:rPr>
              <w:t>检测项目</w:t>
            </w:r>
          </w:p>
        </w:tc>
        <w:tc>
          <w:tcPr>
            <w:tcW w:w="1341" w:type="dxa"/>
            <w:vAlign w:val="center"/>
          </w:tcPr>
          <w:p w14:paraId="49B7222B">
            <w:pPr>
              <w:keepNext w:val="0"/>
              <w:keepLines w:val="0"/>
              <w:widowControl/>
              <w:suppressLineNumbers w:val="0"/>
              <w:jc w:val="center"/>
              <w:rPr>
                <w:rFonts w:hint="eastAsia" w:ascii="宋体" w:hAnsi="宋体" w:eastAsia="宋体" w:cs="宋体"/>
                <w:b/>
                <w:bCs/>
                <w:snapToGrid w:val="0"/>
                <w:color w:val="auto"/>
                <w:kern w:val="0"/>
                <w:sz w:val="21"/>
                <w:szCs w:val="21"/>
                <w:highlight w:val="none"/>
                <w:lang w:val="en-US" w:eastAsia="zh-CN" w:bidi="ar"/>
              </w:rPr>
            </w:pPr>
            <w:r>
              <w:rPr>
                <w:rFonts w:hint="eastAsia" w:ascii="宋体" w:hAnsi="宋体" w:eastAsia="宋体" w:cs="宋体"/>
                <w:b/>
                <w:bCs/>
                <w:snapToGrid w:val="0"/>
                <w:color w:val="auto"/>
                <w:kern w:val="0"/>
                <w:sz w:val="21"/>
                <w:szCs w:val="21"/>
                <w:highlight w:val="none"/>
                <w:lang w:val="en-US" w:eastAsia="zh-CN" w:bidi="ar"/>
              </w:rPr>
              <w:t>商品名称</w:t>
            </w:r>
          </w:p>
          <w:p w14:paraId="0BC23284">
            <w:pPr>
              <w:keepNext w:val="0"/>
              <w:keepLines w:val="0"/>
              <w:widowControl/>
              <w:suppressLineNumbers w:val="0"/>
              <w:jc w:val="center"/>
              <w:rPr>
                <w:rFonts w:hint="eastAsia" w:eastAsia="宋体"/>
                <w:color w:val="auto"/>
                <w:sz w:val="21"/>
                <w:szCs w:val="21"/>
                <w:highlight w:val="none"/>
                <w:vertAlign w:val="baseline"/>
                <w:lang w:val="en-US" w:eastAsia="zh-CN"/>
              </w:rPr>
            </w:pPr>
            <w:r>
              <w:rPr>
                <w:rFonts w:hint="eastAsia" w:ascii="宋体" w:hAnsi="宋体" w:cs="宋体"/>
                <w:b/>
                <w:bCs/>
                <w:snapToGrid w:val="0"/>
                <w:color w:val="auto"/>
                <w:kern w:val="0"/>
                <w:sz w:val="21"/>
                <w:szCs w:val="21"/>
                <w:highlight w:val="none"/>
                <w:lang w:val="en-US" w:eastAsia="zh-CN" w:bidi="ar"/>
              </w:rPr>
              <w:t>（通用名）</w:t>
            </w:r>
          </w:p>
        </w:tc>
        <w:tc>
          <w:tcPr>
            <w:tcW w:w="1225" w:type="dxa"/>
            <w:vAlign w:val="center"/>
          </w:tcPr>
          <w:p w14:paraId="7B88569B">
            <w:pPr>
              <w:keepNext w:val="0"/>
              <w:keepLines w:val="0"/>
              <w:widowControl/>
              <w:suppressLineNumbers w:val="0"/>
              <w:jc w:val="center"/>
              <w:rPr>
                <w:color w:val="auto"/>
                <w:sz w:val="21"/>
                <w:szCs w:val="21"/>
                <w:highlight w:val="none"/>
              </w:rPr>
            </w:pPr>
            <w:r>
              <w:rPr>
                <w:rFonts w:hint="eastAsia" w:ascii="宋体" w:hAnsi="宋体" w:eastAsia="宋体" w:cs="宋体"/>
                <w:b/>
                <w:bCs/>
                <w:snapToGrid w:val="0"/>
                <w:color w:val="auto"/>
                <w:kern w:val="0"/>
                <w:sz w:val="21"/>
                <w:szCs w:val="21"/>
                <w:highlight w:val="none"/>
                <w:lang w:val="en-US" w:eastAsia="zh-CN" w:bidi="ar"/>
              </w:rPr>
              <w:t>注册</w:t>
            </w:r>
          </w:p>
          <w:p w14:paraId="5A7F3778">
            <w:pPr>
              <w:keepNext w:val="0"/>
              <w:keepLines w:val="0"/>
              <w:widowControl/>
              <w:suppressLineNumbers w:val="0"/>
              <w:jc w:val="center"/>
              <w:rPr>
                <w:color w:val="auto"/>
                <w:sz w:val="21"/>
                <w:szCs w:val="21"/>
                <w:highlight w:val="none"/>
                <w:vertAlign w:val="baseline"/>
              </w:rPr>
            </w:pPr>
            <w:r>
              <w:rPr>
                <w:rFonts w:hint="eastAsia" w:ascii="宋体" w:hAnsi="宋体" w:eastAsia="宋体" w:cs="宋体"/>
                <w:b/>
                <w:bCs/>
                <w:snapToGrid w:val="0"/>
                <w:color w:val="auto"/>
                <w:kern w:val="0"/>
                <w:sz w:val="21"/>
                <w:szCs w:val="21"/>
                <w:highlight w:val="none"/>
                <w:lang w:val="en-US" w:eastAsia="zh-CN" w:bidi="ar"/>
              </w:rPr>
              <w:t>证名称及注册证号</w:t>
            </w:r>
          </w:p>
        </w:tc>
        <w:tc>
          <w:tcPr>
            <w:tcW w:w="995" w:type="dxa"/>
            <w:vAlign w:val="center"/>
          </w:tcPr>
          <w:p w14:paraId="13975975">
            <w:pPr>
              <w:keepNext w:val="0"/>
              <w:keepLines w:val="0"/>
              <w:widowControl/>
              <w:suppressLineNumbers w:val="0"/>
              <w:jc w:val="center"/>
              <w:rPr>
                <w:color w:val="auto"/>
                <w:sz w:val="21"/>
                <w:szCs w:val="21"/>
                <w:highlight w:val="none"/>
              </w:rPr>
            </w:pPr>
            <w:r>
              <w:rPr>
                <w:rFonts w:hint="eastAsia" w:ascii="宋体" w:hAnsi="宋体" w:eastAsia="宋体" w:cs="宋体"/>
                <w:b/>
                <w:bCs/>
                <w:snapToGrid w:val="0"/>
                <w:color w:val="auto"/>
                <w:kern w:val="0"/>
                <w:sz w:val="21"/>
                <w:szCs w:val="21"/>
                <w:highlight w:val="none"/>
                <w:lang w:val="en-US" w:eastAsia="zh-CN" w:bidi="ar"/>
              </w:rPr>
              <w:t>品牌</w:t>
            </w:r>
          </w:p>
          <w:p w14:paraId="715FBD17">
            <w:pPr>
              <w:keepNext w:val="0"/>
              <w:keepLines w:val="0"/>
              <w:widowControl/>
              <w:suppressLineNumbers w:val="0"/>
              <w:jc w:val="center"/>
              <w:rPr>
                <w:color w:val="auto"/>
                <w:sz w:val="21"/>
                <w:szCs w:val="21"/>
                <w:highlight w:val="none"/>
                <w:vertAlign w:val="baseline"/>
              </w:rPr>
            </w:pPr>
          </w:p>
        </w:tc>
        <w:tc>
          <w:tcPr>
            <w:tcW w:w="995" w:type="dxa"/>
            <w:vAlign w:val="center"/>
          </w:tcPr>
          <w:p w14:paraId="135D21FF">
            <w:pPr>
              <w:keepNext w:val="0"/>
              <w:keepLines w:val="0"/>
              <w:widowControl/>
              <w:suppressLineNumbers w:val="0"/>
              <w:jc w:val="center"/>
              <w:rPr>
                <w:rFonts w:hint="default" w:ascii="宋体" w:hAnsi="宋体" w:eastAsia="宋体" w:cs="宋体"/>
                <w:b/>
                <w:bCs/>
                <w:snapToGrid w:val="0"/>
                <w:color w:val="auto"/>
                <w:kern w:val="0"/>
                <w:sz w:val="21"/>
                <w:szCs w:val="21"/>
                <w:highlight w:val="none"/>
                <w:lang w:val="en-US" w:eastAsia="zh-CN" w:bidi="ar"/>
              </w:rPr>
            </w:pPr>
            <w:r>
              <w:rPr>
                <w:rFonts w:hint="eastAsia" w:ascii="宋体" w:hAnsi="宋体" w:eastAsia="宋体" w:cs="宋体"/>
                <w:b/>
                <w:bCs/>
                <w:snapToGrid w:val="0"/>
                <w:color w:val="auto"/>
                <w:kern w:val="0"/>
                <w:sz w:val="21"/>
                <w:szCs w:val="21"/>
                <w:highlight w:val="none"/>
                <w:lang w:val="en-US" w:eastAsia="zh-CN" w:bidi="ar"/>
              </w:rPr>
              <w:t>规格型号</w:t>
            </w:r>
          </w:p>
        </w:tc>
        <w:tc>
          <w:tcPr>
            <w:tcW w:w="1107" w:type="dxa"/>
            <w:vAlign w:val="center"/>
          </w:tcPr>
          <w:p w14:paraId="5D7A74FA">
            <w:pPr>
              <w:keepNext w:val="0"/>
              <w:keepLines w:val="0"/>
              <w:widowControl/>
              <w:suppressLineNumbers w:val="0"/>
              <w:jc w:val="center"/>
              <w:rPr>
                <w:rFonts w:hint="eastAsia" w:ascii="宋体" w:hAnsi="宋体" w:eastAsia="宋体" w:cs="宋体"/>
                <w:b/>
                <w:bCs/>
                <w:snapToGrid w:val="0"/>
                <w:color w:val="auto"/>
                <w:kern w:val="0"/>
                <w:sz w:val="21"/>
                <w:szCs w:val="21"/>
                <w:highlight w:val="none"/>
                <w:lang w:val="en-US" w:eastAsia="zh-CN" w:bidi="ar"/>
              </w:rPr>
            </w:pPr>
            <w:r>
              <w:rPr>
                <w:rFonts w:hint="eastAsia" w:ascii="宋体" w:hAnsi="宋体" w:eastAsia="宋体" w:cs="宋体"/>
                <w:b/>
                <w:bCs/>
                <w:snapToGrid w:val="0"/>
                <w:color w:val="auto"/>
                <w:kern w:val="0"/>
                <w:sz w:val="21"/>
                <w:szCs w:val="21"/>
                <w:highlight w:val="none"/>
                <w:lang w:val="en-US" w:eastAsia="zh-CN" w:bidi="ar"/>
              </w:rPr>
              <w:t>生产企业</w:t>
            </w:r>
          </w:p>
        </w:tc>
        <w:tc>
          <w:tcPr>
            <w:tcW w:w="883" w:type="dxa"/>
            <w:vAlign w:val="center"/>
          </w:tcPr>
          <w:p w14:paraId="1809A4FF">
            <w:pPr>
              <w:keepNext w:val="0"/>
              <w:keepLines w:val="0"/>
              <w:widowControl/>
              <w:suppressLineNumbers w:val="0"/>
              <w:jc w:val="center"/>
              <w:rPr>
                <w:rFonts w:hint="eastAsia" w:ascii="宋体" w:hAnsi="宋体" w:eastAsia="宋体" w:cs="宋体"/>
                <w:b/>
                <w:bCs/>
                <w:snapToGrid w:val="0"/>
                <w:color w:val="auto"/>
                <w:kern w:val="0"/>
                <w:sz w:val="21"/>
                <w:szCs w:val="21"/>
                <w:highlight w:val="none"/>
                <w:lang w:val="en-US" w:eastAsia="zh-CN" w:bidi="ar"/>
              </w:rPr>
            </w:pPr>
            <w:r>
              <w:rPr>
                <w:rFonts w:hint="eastAsia" w:ascii="宋体" w:hAnsi="宋体" w:eastAsia="宋体" w:cs="宋体"/>
                <w:b/>
                <w:bCs/>
                <w:snapToGrid w:val="0"/>
                <w:color w:val="auto"/>
                <w:kern w:val="0"/>
                <w:sz w:val="21"/>
                <w:szCs w:val="21"/>
                <w:highlight w:val="none"/>
                <w:lang w:val="en-US" w:eastAsia="zh-CN" w:bidi="ar"/>
              </w:rPr>
              <w:t>计价</w:t>
            </w:r>
          </w:p>
          <w:p w14:paraId="2D4AD09D">
            <w:pPr>
              <w:keepNext w:val="0"/>
              <w:keepLines w:val="0"/>
              <w:widowControl/>
              <w:suppressLineNumbers w:val="0"/>
              <w:jc w:val="center"/>
              <w:rPr>
                <w:rFonts w:hint="eastAsia" w:ascii="宋体" w:hAnsi="宋体" w:eastAsia="宋体" w:cs="宋体"/>
                <w:b/>
                <w:bCs/>
                <w:snapToGrid w:val="0"/>
                <w:color w:val="auto"/>
                <w:kern w:val="0"/>
                <w:sz w:val="21"/>
                <w:szCs w:val="21"/>
                <w:highlight w:val="none"/>
                <w:lang w:val="en-US" w:eastAsia="zh-CN" w:bidi="ar"/>
              </w:rPr>
            </w:pPr>
            <w:r>
              <w:rPr>
                <w:rFonts w:hint="eastAsia" w:ascii="宋体" w:hAnsi="宋体" w:eastAsia="宋体" w:cs="宋体"/>
                <w:b/>
                <w:bCs/>
                <w:snapToGrid w:val="0"/>
                <w:color w:val="auto"/>
                <w:kern w:val="0"/>
                <w:sz w:val="21"/>
                <w:szCs w:val="21"/>
                <w:highlight w:val="none"/>
                <w:lang w:val="en-US" w:eastAsia="zh-CN" w:bidi="ar"/>
              </w:rPr>
              <w:t>单位</w:t>
            </w:r>
          </w:p>
        </w:tc>
        <w:tc>
          <w:tcPr>
            <w:tcW w:w="995" w:type="dxa"/>
            <w:vAlign w:val="center"/>
          </w:tcPr>
          <w:p w14:paraId="74A34D6B">
            <w:pPr>
              <w:keepNext w:val="0"/>
              <w:keepLines w:val="0"/>
              <w:widowControl/>
              <w:suppressLineNumbers w:val="0"/>
              <w:jc w:val="center"/>
              <w:rPr>
                <w:rFonts w:hint="eastAsia" w:ascii="宋体" w:hAnsi="宋体" w:eastAsia="宋体" w:cs="宋体"/>
                <w:b/>
                <w:bCs/>
                <w:snapToGrid w:val="0"/>
                <w:color w:val="auto"/>
                <w:kern w:val="0"/>
                <w:sz w:val="21"/>
                <w:szCs w:val="21"/>
                <w:highlight w:val="none"/>
                <w:lang w:val="en-US" w:eastAsia="zh-CN" w:bidi="ar"/>
              </w:rPr>
            </w:pPr>
            <w:r>
              <w:rPr>
                <w:rFonts w:hint="eastAsia" w:ascii="宋体" w:hAnsi="宋体" w:eastAsia="宋体" w:cs="宋体"/>
                <w:b/>
                <w:bCs/>
                <w:snapToGrid w:val="0"/>
                <w:color w:val="auto"/>
                <w:kern w:val="0"/>
                <w:sz w:val="21"/>
                <w:szCs w:val="21"/>
                <w:highlight w:val="none"/>
                <w:lang w:val="en-US" w:eastAsia="zh-CN" w:bidi="ar"/>
              </w:rPr>
              <w:t>单价</w:t>
            </w:r>
          </w:p>
          <w:p w14:paraId="182DC433">
            <w:pPr>
              <w:keepNext w:val="0"/>
              <w:keepLines w:val="0"/>
              <w:widowControl/>
              <w:suppressLineNumbers w:val="0"/>
              <w:jc w:val="center"/>
              <w:rPr>
                <w:rFonts w:hint="eastAsia" w:ascii="宋体" w:hAnsi="宋体" w:eastAsia="宋体" w:cs="宋体"/>
                <w:b/>
                <w:bCs/>
                <w:snapToGrid w:val="0"/>
                <w:color w:val="auto"/>
                <w:kern w:val="0"/>
                <w:sz w:val="21"/>
                <w:szCs w:val="21"/>
                <w:highlight w:val="none"/>
                <w:lang w:val="en-US" w:eastAsia="zh-CN" w:bidi="ar"/>
              </w:rPr>
            </w:pPr>
            <w:r>
              <w:rPr>
                <w:rFonts w:hint="eastAsia" w:ascii="宋体" w:hAnsi="宋体" w:eastAsia="宋体" w:cs="宋体"/>
                <w:b/>
                <w:bCs/>
                <w:snapToGrid w:val="0"/>
                <w:color w:val="auto"/>
                <w:kern w:val="0"/>
                <w:sz w:val="21"/>
                <w:szCs w:val="21"/>
                <w:highlight w:val="none"/>
                <w:lang w:val="en-US" w:eastAsia="zh-CN" w:bidi="ar"/>
              </w:rPr>
              <w:t>（元/每人份）</w:t>
            </w:r>
          </w:p>
        </w:tc>
        <w:tc>
          <w:tcPr>
            <w:tcW w:w="1061" w:type="dxa"/>
            <w:vAlign w:val="center"/>
          </w:tcPr>
          <w:p w14:paraId="317961C5">
            <w:pPr>
              <w:keepNext w:val="0"/>
              <w:keepLines w:val="0"/>
              <w:widowControl/>
              <w:suppressLineNumbers w:val="0"/>
              <w:jc w:val="center"/>
              <w:rPr>
                <w:rFonts w:hint="eastAsia" w:ascii="宋体" w:hAnsi="宋体" w:eastAsia="宋体" w:cs="宋体"/>
                <w:b/>
                <w:bCs/>
                <w:snapToGrid w:val="0"/>
                <w:color w:val="auto"/>
                <w:kern w:val="0"/>
                <w:sz w:val="21"/>
                <w:szCs w:val="21"/>
                <w:highlight w:val="none"/>
                <w:lang w:val="en-US" w:eastAsia="zh-CN" w:bidi="ar"/>
              </w:rPr>
            </w:pPr>
            <w:r>
              <w:rPr>
                <w:rFonts w:hint="eastAsia" w:asciiTheme="minorEastAsia" w:hAnsiTheme="minorEastAsia"/>
                <w:b/>
                <w:bCs/>
                <w:highlight w:val="none"/>
              </w:rPr>
              <w:t>试验方法</w:t>
            </w:r>
          </w:p>
        </w:tc>
        <w:tc>
          <w:tcPr>
            <w:tcW w:w="1061" w:type="dxa"/>
            <w:vAlign w:val="center"/>
          </w:tcPr>
          <w:p w14:paraId="77478E82">
            <w:pPr>
              <w:keepNext w:val="0"/>
              <w:keepLines w:val="0"/>
              <w:widowControl/>
              <w:suppressLineNumbers w:val="0"/>
              <w:jc w:val="center"/>
              <w:rPr>
                <w:rFonts w:hint="eastAsia" w:ascii="宋体" w:hAnsi="宋体" w:eastAsia="宋体" w:cs="宋体"/>
                <w:b/>
                <w:bCs/>
                <w:snapToGrid w:val="0"/>
                <w:color w:val="auto"/>
                <w:kern w:val="0"/>
                <w:sz w:val="21"/>
                <w:szCs w:val="21"/>
                <w:highlight w:val="none"/>
                <w:lang w:val="en-US" w:eastAsia="zh-CN" w:bidi="ar"/>
              </w:rPr>
            </w:pPr>
            <w:r>
              <w:rPr>
                <w:rFonts w:hint="eastAsia" w:ascii="宋体" w:hAnsi="宋体" w:eastAsia="宋体" w:cs="宋体"/>
                <w:b/>
                <w:bCs/>
                <w:snapToGrid w:val="0"/>
                <w:color w:val="auto"/>
                <w:kern w:val="0"/>
                <w:sz w:val="21"/>
                <w:szCs w:val="21"/>
                <w:highlight w:val="none"/>
                <w:lang w:val="en-US" w:eastAsia="zh-CN" w:bidi="ar"/>
              </w:rPr>
              <w:t>网采号</w:t>
            </w:r>
          </w:p>
        </w:tc>
        <w:tc>
          <w:tcPr>
            <w:tcW w:w="1213" w:type="dxa"/>
            <w:vAlign w:val="center"/>
          </w:tcPr>
          <w:p w14:paraId="3BAB2BE9">
            <w:pPr>
              <w:widowControl w:val="0"/>
              <w:spacing w:line="320" w:lineRule="exact"/>
              <w:jc w:val="center"/>
              <w:outlineLvl w:val="0"/>
              <w:rPr>
                <w:rFonts w:hint="default" w:eastAsia="宋体"/>
                <w:color w:val="auto"/>
                <w:sz w:val="21"/>
                <w:szCs w:val="21"/>
                <w:highlight w:val="none"/>
                <w:vertAlign w:val="baseline"/>
                <w:lang w:val="en-US" w:eastAsia="zh-CN"/>
              </w:rPr>
            </w:pPr>
            <w:r>
              <w:rPr>
                <w:rFonts w:hint="eastAsia"/>
                <w:b/>
                <w:bCs/>
                <w:color w:val="auto"/>
                <w:sz w:val="21"/>
                <w:szCs w:val="21"/>
                <w:highlight w:val="none"/>
                <w:vertAlign w:val="baseline"/>
                <w:lang w:val="en-US" w:eastAsia="zh-CN"/>
              </w:rPr>
              <w:t>收费项目名称</w:t>
            </w:r>
          </w:p>
        </w:tc>
        <w:tc>
          <w:tcPr>
            <w:tcW w:w="1584" w:type="dxa"/>
            <w:vAlign w:val="center"/>
          </w:tcPr>
          <w:p w14:paraId="35BD6D7D">
            <w:pPr>
              <w:widowControl w:val="0"/>
              <w:spacing w:line="320" w:lineRule="exact"/>
              <w:jc w:val="center"/>
              <w:outlineLvl w:val="0"/>
              <w:rPr>
                <w:rFonts w:hint="eastAsia" w:ascii="宋体" w:hAnsi="宋体" w:eastAsia="宋体" w:cs="宋体"/>
                <w:b/>
                <w:color w:val="auto"/>
                <w:sz w:val="21"/>
                <w:szCs w:val="21"/>
                <w:highlight w:val="none"/>
                <w:lang w:val="en-US" w:eastAsia="zh-CN"/>
              </w:rPr>
            </w:pPr>
            <w:r>
              <w:rPr>
                <w:rFonts w:hint="eastAsia" w:ascii="宋体" w:hAnsi="宋体" w:eastAsia="宋体" w:cs="宋体"/>
                <w:b/>
                <w:color w:val="auto"/>
                <w:sz w:val="21"/>
                <w:szCs w:val="21"/>
                <w:highlight w:val="none"/>
                <w:lang w:val="en-US" w:eastAsia="zh-CN"/>
              </w:rPr>
              <w:t>收费编码、</w:t>
            </w:r>
          </w:p>
          <w:p w14:paraId="434CA188">
            <w:pPr>
              <w:widowControl w:val="0"/>
              <w:spacing w:line="320" w:lineRule="exact"/>
              <w:jc w:val="center"/>
              <w:outlineLvl w:val="0"/>
              <w:rPr>
                <w:rFonts w:hint="default" w:ascii="宋体" w:hAnsi="宋体" w:eastAsia="宋体" w:cs="宋体"/>
                <w:b/>
                <w:color w:val="auto"/>
                <w:sz w:val="21"/>
                <w:szCs w:val="21"/>
                <w:highlight w:val="none"/>
                <w:lang w:val="en-US" w:eastAsia="zh-CN"/>
              </w:rPr>
            </w:pPr>
            <w:r>
              <w:rPr>
                <w:rFonts w:hint="eastAsia" w:ascii="宋体" w:hAnsi="宋体" w:eastAsia="宋体" w:cs="宋体"/>
                <w:b/>
                <w:color w:val="auto"/>
                <w:sz w:val="21"/>
                <w:szCs w:val="21"/>
                <w:highlight w:val="none"/>
                <w:lang w:val="en-US" w:eastAsia="zh-CN"/>
              </w:rPr>
              <w:t>收费金额</w:t>
            </w:r>
          </w:p>
        </w:tc>
      </w:tr>
      <w:tr w14:paraId="5034C7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573" w:type="dxa"/>
            <w:vMerge w:val="restart"/>
          </w:tcPr>
          <w:p w14:paraId="58974EFD">
            <w:pPr>
              <w:widowControl w:val="0"/>
              <w:rPr>
                <w:color w:val="auto"/>
                <w:highlight w:val="none"/>
                <w:vertAlign w:val="baseline"/>
              </w:rPr>
            </w:pPr>
          </w:p>
        </w:tc>
        <w:tc>
          <w:tcPr>
            <w:tcW w:w="1181" w:type="dxa"/>
            <w:vMerge w:val="restart"/>
          </w:tcPr>
          <w:p w14:paraId="1411B170">
            <w:pPr>
              <w:widowControl w:val="0"/>
              <w:rPr>
                <w:color w:val="auto"/>
                <w:highlight w:val="none"/>
                <w:vertAlign w:val="baseline"/>
              </w:rPr>
            </w:pPr>
          </w:p>
        </w:tc>
        <w:tc>
          <w:tcPr>
            <w:tcW w:w="1341" w:type="dxa"/>
          </w:tcPr>
          <w:p w14:paraId="538C956D">
            <w:pPr>
              <w:widowControl w:val="0"/>
              <w:rPr>
                <w:color w:val="auto"/>
                <w:highlight w:val="none"/>
                <w:vertAlign w:val="baseline"/>
              </w:rPr>
            </w:pPr>
          </w:p>
        </w:tc>
        <w:tc>
          <w:tcPr>
            <w:tcW w:w="1225" w:type="dxa"/>
          </w:tcPr>
          <w:p w14:paraId="74877ABD">
            <w:pPr>
              <w:widowControl w:val="0"/>
              <w:rPr>
                <w:color w:val="auto"/>
                <w:highlight w:val="none"/>
                <w:vertAlign w:val="baseline"/>
              </w:rPr>
            </w:pPr>
          </w:p>
        </w:tc>
        <w:tc>
          <w:tcPr>
            <w:tcW w:w="995" w:type="dxa"/>
          </w:tcPr>
          <w:p w14:paraId="46285D21">
            <w:pPr>
              <w:widowControl w:val="0"/>
              <w:rPr>
                <w:color w:val="auto"/>
                <w:highlight w:val="none"/>
                <w:vertAlign w:val="baseline"/>
              </w:rPr>
            </w:pPr>
          </w:p>
        </w:tc>
        <w:tc>
          <w:tcPr>
            <w:tcW w:w="995" w:type="dxa"/>
          </w:tcPr>
          <w:p w14:paraId="30AA1993">
            <w:pPr>
              <w:widowControl w:val="0"/>
              <w:rPr>
                <w:color w:val="auto"/>
                <w:highlight w:val="none"/>
                <w:vertAlign w:val="baseline"/>
              </w:rPr>
            </w:pPr>
          </w:p>
        </w:tc>
        <w:tc>
          <w:tcPr>
            <w:tcW w:w="1107" w:type="dxa"/>
          </w:tcPr>
          <w:p w14:paraId="3FDE21BE">
            <w:pPr>
              <w:widowControl w:val="0"/>
              <w:rPr>
                <w:color w:val="auto"/>
                <w:highlight w:val="none"/>
                <w:vertAlign w:val="baseline"/>
              </w:rPr>
            </w:pPr>
          </w:p>
        </w:tc>
        <w:tc>
          <w:tcPr>
            <w:tcW w:w="883" w:type="dxa"/>
          </w:tcPr>
          <w:p w14:paraId="2A5C917F">
            <w:pPr>
              <w:widowControl w:val="0"/>
              <w:rPr>
                <w:color w:val="auto"/>
                <w:highlight w:val="none"/>
                <w:vertAlign w:val="baseline"/>
              </w:rPr>
            </w:pPr>
          </w:p>
        </w:tc>
        <w:tc>
          <w:tcPr>
            <w:tcW w:w="995" w:type="dxa"/>
          </w:tcPr>
          <w:p w14:paraId="2BC032BB">
            <w:pPr>
              <w:widowControl w:val="0"/>
              <w:rPr>
                <w:color w:val="auto"/>
                <w:highlight w:val="none"/>
                <w:vertAlign w:val="baseline"/>
              </w:rPr>
            </w:pPr>
          </w:p>
        </w:tc>
        <w:tc>
          <w:tcPr>
            <w:tcW w:w="1061" w:type="dxa"/>
          </w:tcPr>
          <w:p w14:paraId="43AF7AB5">
            <w:pPr>
              <w:widowControl w:val="0"/>
              <w:rPr>
                <w:color w:val="auto"/>
                <w:highlight w:val="none"/>
                <w:vertAlign w:val="baseline"/>
              </w:rPr>
            </w:pPr>
          </w:p>
        </w:tc>
        <w:tc>
          <w:tcPr>
            <w:tcW w:w="1061" w:type="dxa"/>
          </w:tcPr>
          <w:p w14:paraId="3CD0599F">
            <w:pPr>
              <w:widowControl w:val="0"/>
              <w:rPr>
                <w:color w:val="auto"/>
                <w:highlight w:val="none"/>
                <w:vertAlign w:val="baseline"/>
              </w:rPr>
            </w:pPr>
          </w:p>
        </w:tc>
        <w:tc>
          <w:tcPr>
            <w:tcW w:w="1213" w:type="dxa"/>
          </w:tcPr>
          <w:p w14:paraId="351E7283">
            <w:pPr>
              <w:widowControl w:val="0"/>
              <w:rPr>
                <w:color w:val="auto"/>
                <w:highlight w:val="none"/>
                <w:vertAlign w:val="baseline"/>
              </w:rPr>
            </w:pPr>
          </w:p>
        </w:tc>
        <w:tc>
          <w:tcPr>
            <w:tcW w:w="1584" w:type="dxa"/>
          </w:tcPr>
          <w:p w14:paraId="47A41BCD">
            <w:pPr>
              <w:widowControl w:val="0"/>
              <w:rPr>
                <w:color w:val="auto"/>
                <w:highlight w:val="none"/>
                <w:vertAlign w:val="baseline"/>
              </w:rPr>
            </w:pPr>
          </w:p>
        </w:tc>
      </w:tr>
      <w:tr w14:paraId="54419D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573" w:type="dxa"/>
            <w:vMerge w:val="continue"/>
          </w:tcPr>
          <w:p w14:paraId="40F1BFA5">
            <w:pPr>
              <w:widowControl w:val="0"/>
              <w:rPr>
                <w:color w:val="auto"/>
                <w:highlight w:val="none"/>
                <w:vertAlign w:val="baseline"/>
              </w:rPr>
            </w:pPr>
          </w:p>
        </w:tc>
        <w:tc>
          <w:tcPr>
            <w:tcW w:w="1181" w:type="dxa"/>
            <w:vMerge w:val="continue"/>
          </w:tcPr>
          <w:p w14:paraId="040A03DA">
            <w:pPr>
              <w:widowControl w:val="0"/>
              <w:rPr>
                <w:color w:val="auto"/>
                <w:highlight w:val="none"/>
                <w:vertAlign w:val="baseline"/>
              </w:rPr>
            </w:pPr>
          </w:p>
        </w:tc>
        <w:tc>
          <w:tcPr>
            <w:tcW w:w="1341" w:type="dxa"/>
          </w:tcPr>
          <w:p w14:paraId="6D655FCD">
            <w:pPr>
              <w:widowControl w:val="0"/>
              <w:rPr>
                <w:color w:val="auto"/>
                <w:highlight w:val="none"/>
                <w:vertAlign w:val="baseline"/>
              </w:rPr>
            </w:pPr>
          </w:p>
        </w:tc>
        <w:tc>
          <w:tcPr>
            <w:tcW w:w="1225" w:type="dxa"/>
          </w:tcPr>
          <w:p w14:paraId="5E1CE5CD">
            <w:pPr>
              <w:widowControl w:val="0"/>
              <w:rPr>
                <w:color w:val="auto"/>
                <w:highlight w:val="none"/>
                <w:vertAlign w:val="baseline"/>
              </w:rPr>
            </w:pPr>
          </w:p>
        </w:tc>
        <w:tc>
          <w:tcPr>
            <w:tcW w:w="995" w:type="dxa"/>
          </w:tcPr>
          <w:p w14:paraId="6FFF8D39">
            <w:pPr>
              <w:widowControl w:val="0"/>
              <w:rPr>
                <w:color w:val="auto"/>
                <w:highlight w:val="none"/>
                <w:vertAlign w:val="baseline"/>
              </w:rPr>
            </w:pPr>
          </w:p>
        </w:tc>
        <w:tc>
          <w:tcPr>
            <w:tcW w:w="995" w:type="dxa"/>
          </w:tcPr>
          <w:p w14:paraId="69EFFFF9">
            <w:pPr>
              <w:widowControl w:val="0"/>
              <w:rPr>
                <w:color w:val="auto"/>
                <w:highlight w:val="none"/>
                <w:vertAlign w:val="baseline"/>
              </w:rPr>
            </w:pPr>
          </w:p>
        </w:tc>
        <w:tc>
          <w:tcPr>
            <w:tcW w:w="1107" w:type="dxa"/>
          </w:tcPr>
          <w:p w14:paraId="0D9181D5">
            <w:pPr>
              <w:widowControl w:val="0"/>
              <w:rPr>
                <w:color w:val="auto"/>
                <w:highlight w:val="none"/>
                <w:vertAlign w:val="baseline"/>
              </w:rPr>
            </w:pPr>
          </w:p>
        </w:tc>
        <w:tc>
          <w:tcPr>
            <w:tcW w:w="883" w:type="dxa"/>
          </w:tcPr>
          <w:p w14:paraId="55638291">
            <w:pPr>
              <w:widowControl w:val="0"/>
              <w:rPr>
                <w:color w:val="auto"/>
                <w:highlight w:val="none"/>
                <w:vertAlign w:val="baseline"/>
              </w:rPr>
            </w:pPr>
          </w:p>
        </w:tc>
        <w:tc>
          <w:tcPr>
            <w:tcW w:w="995" w:type="dxa"/>
          </w:tcPr>
          <w:p w14:paraId="18AD76A8">
            <w:pPr>
              <w:widowControl w:val="0"/>
              <w:rPr>
                <w:color w:val="auto"/>
                <w:highlight w:val="none"/>
                <w:vertAlign w:val="baseline"/>
              </w:rPr>
            </w:pPr>
          </w:p>
        </w:tc>
        <w:tc>
          <w:tcPr>
            <w:tcW w:w="1061" w:type="dxa"/>
          </w:tcPr>
          <w:p w14:paraId="3E848191">
            <w:pPr>
              <w:widowControl w:val="0"/>
              <w:rPr>
                <w:color w:val="auto"/>
                <w:highlight w:val="none"/>
                <w:vertAlign w:val="baseline"/>
              </w:rPr>
            </w:pPr>
          </w:p>
        </w:tc>
        <w:tc>
          <w:tcPr>
            <w:tcW w:w="1061" w:type="dxa"/>
          </w:tcPr>
          <w:p w14:paraId="5A6786BD">
            <w:pPr>
              <w:widowControl w:val="0"/>
              <w:rPr>
                <w:color w:val="auto"/>
                <w:highlight w:val="none"/>
                <w:vertAlign w:val="baseline"/>
              </w:rPr>
            </w:pPr>
          </w:p>
        </w:tc>
        <w:tc>
          <w:tcPr>
            <w:tcW w:w="1213" w:type="dxa"/>
          </w:tcPr>
          <w:p w14:paraId="4A951FB8">
            <w:pPr>
              <w:widowControl w:val="0"/>
              <w:rPr>
                <w:color w:val="auto"/>
                <w:highlight w:val="none"/>
                <w:vertAlign w:val="baseline"/>
              </w:rPr>
            </w:pPr>
          </w:p>
        </w:tc>
        <w:tc>
          <w:tcPr>
            <w:tcW w:w="1584" w:type="dxa"/>
          </w:tcPr>
          <w:p w14:paraId="554D3838">
            <w:pPr>
              <w:widowControl w:val="0"/>
              <w:rPr>
                <w:color w:val="auto"/>
                <w:highlight w:val="none"/>
                <w:vertAlign w:val="baseline"/>
              </w:rPr>
            </w:pPr>
          </w:p>
        </w:tc>
      </w:tr>
      <w:tr w14:paraId="083376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573" w:type="dxa"/>
            <w:vMerge w:val="restart"/>
          </w:tcPr>
          <w:p w14:paraId="6D387E14">
            <w:pPr>
              <w:widowControl w:val="0"/>
              <w:rPr>
                <w:color w:val="auto"/>
                <w:highlight w:val="none"/>
                <w:vertAlign w:val="baseline"/>
              </w:rPr>
            </w:pPr>
          </w:p>
        </w:tc>
        <w:tc>
          <w:tcPr>
            <w:tcW w:w="1181" w:type="dxa"/>
            <w:vMerge w:val="restart"/>
          </w:tcPr>
          <w:p w14:paraId="0D9E80CF">
            <w:pPr>
              <w:widowControl w:val="0"/>
              <w:rPr>
                <w:color w:val="auto"/>
                <w:highlight w:val="none"/>
                <w:vertAlign w:val="baseline"/>
              </w:rPr>
            </w:pPr>
          </w:p>
        </w:tc>
        <w:tc>
          <w:tcPr>
            <w:tcW w:w="1341" w:type="dxa"/>
          </w:tcPr>
          <w:p w14:paraId="1E7399C3">
            <w:pPr>
              <w:widowControl w:val="0"/>
              <w:rPr>
                <w:color w:val="auto"/>
                <w:highlight w:val="none"/>
                <w:vertAlign w:val="baseline"/>
              </w:rPr>
            </w:pPr>
          </w:p>
        </w:tc>
        <w:tc>
          <w:tcPr>
            <w:tcW w:w="1225" w:type="dxa"/>
          </w:tcPr>
          <w:p w14:paraId="3F37E071">
            <w:pPr>
              <w:widowControl w:val="0"/>
              <w:rPr>
                <w:color w:val="auto"/>
                <w:highlight w:val="none"/>
                <w:vertAlign w:val="baseline"/>
              </w:rPr>
            </w:pPr>
          </w:p>
        </w:tc>
        <w:tc>
          <w:tcPr>
            <w:tcW w:w="995" w:type="dxa"/>
          </w:tcPr>
          <w:p w14:paraId="3C6E9A35">
            <w:pPr>
              <w:widowControl w:val="0"/>
              <w:rPr>
                <w:color w:val="auto"/>
                <w:highlight w:val="none"/>
                <w:vertAlign w:val="baseline"/>
              </w:rPr>
            </w:pPr>
          </w:p>
        </w:tc>
        <w:tc>
          <w:tcPr>
            <w:tcW w:w="995" w:type="dxa"/>
          </w:tcPr>
          <w:p w14:paraId="439A493E">
            <w:pPr>
              <w:widowControl w:val="0"/>
              <w:rPr>
                <w:color w:val="auto"/>
                <w:highlight w:val="none"/>
                <w:vertAlign w:val="baseline"/>
              </w:rPr>
            </w:pPr>
          </w:p>
        </w:tc>
        <w:tc>
          <w:tcPr>
            <w:tcW w:w="1107" w:type="dxa"/>
          </w:tcPr>
          <w:p w14:paraId="6DA472CA">
            <w:pPr>
              <w:widowControl w:val="0"/>
              <w:rPr>
                <w:color w:val="auto"/>
                <w:highlight w:val="none"/>
                <w:vertAlign w:val="baseline"/>
              </w:rPr>
            </w:pPr>
          </w:p>
        </w:tc>
        <w:tc>
          <w:tcPr>
            <w:tcW w:w="883" w:type="dxa"/>
          </w:tcPr>
          <w:p w14:paraId="4B709168">
            <w:pPr>
              <w:widowControl w:val="0"/>
              <w:rPr>
                <w:color w:val="auto"/>
                <w:highlight w:val="none"/>
                <w:vertAlign w:val="baseline"/>
              </w:rPr>
            </w:pPr>
          </w:p>
        </w:tc>
        <w:tc>
          <w:tcPr>
            <w:tcW w:w="995" w:type="dxa"/>
          </w:tcPr>
          <w:p w14:paraId="0406CE2F">
            <w:pPr>
              <w:widowControl w:val="0"/>
              <w:rPr>
                <w:color w:val="auto"/>
                <w:highlight w:val="none"/>
                <w:vertAlign w:val="baseline"/>
              </w:rPr>
            </w:pPr>
          </w:p>
        </w:tc>
        <w:tc>
          <w:tcPr>
            <w:tcW w:w="1061" w:type="dxa"/>
          </w:tcPr>
          <w:p w14:paraId="51830342">
            <w:pPr>
              <w:widowControl w:val="0"/>
              <w:rPr>
                <w:color w:val="auto"/>
                <w:highlight w:val="none"/>
                <w:vertAlign w:val="baseline"/>
              </w:rPr>
            </w:pPr>
          </w:p>
        </w:tc>
        <w:tc>
          <w:tcPr>
            <w:tcW w:w="1061" w:type="dxa"/>
          </w:tcPr>
          <w:p w14:paraId="19B6E307">
            <w:pPr>
              <w:widowControl w:val="0"/>
              <w:rPr>
                <w:color w:val="auto"/>
                <w:highlight w:val="none"/>
                <w:vertAlign w:val="baseline"/>
              </w:rPr>
            </w:pPr>
          </w:p>
        </w:tc>
        <w:tc>
          <w:tcPr>
            <w:tcW w:w="1213" w:type="dxa"/>
          </w:tcPr>
          <w:p w14:paraId="3E3FE638">
            <w:pPr>
              <w:widowControl w:val="0"/>
              <w:rPr>
                <w:color w:val="auto"/>
                <w:highlight w:val="none"/>
                <w:vertAlign w:val="baseline"/>
              </w:rPr>
            </w:pPr>
          </w:p>
        </w:tc>
        <w:tc>
          <w:tcPr>
            <w:tcW w:w="1584" w:type="dxa"/>
          </w:tcPr>
          <w:p w14:paraId="71BF78D1">
            <w:pPr>
              <w:widowControl w:val="0"/>
              <w:rPr>
                <w:color w:val="auto"/>
                <w:highlight w:val="none"/>
                <w:vertAlign w:val="baseline"/>
              </w:rPr>
            </w:pPr>
          </w:p>
        </w:tc>
      </w:tr>
      <w:tr w14:paraId="006794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573" w:type="dxa"/>
            <w:vMerge w:val="continue"/>
          </w:tcPr>
          <w:p w14:paraId="5C983840">
            <w:pPr>
              <w:widowControl w:val="0"/>
              <w:rPr>
                <w:color w:val="auto"/>
                <w:highlight w:val="none"/>
                <w:vertAlign w:val="baseline"/>
              </w:rPr>
            </w:pPr>
          </w:p>
        </w:tc>
        <w:tc>
          <w:tcPr>
            <w:tcW w:w="1181" w:type="dxa"/>
            <w:vMerge w:val="continue"/>
          </w:tcPr>
          <w:p w14:paraId="321CC1BD">
            <w:pPr>
              <w:widowControl w:val="0"/>
              <w:rPr>
                <w:color w:val="auto"/>
                <w:highlight w:val="none"/>
                <w:vertAlign w:val="baseline"/>
              </w:rPr>
            </w:pPr>
          </w:p>
        </w:tc>
        <w:tc>
          <w:tcPr>
            <w:tcW w:w="1341" w:type="dxa"/>
          </w:tcPr>
          <w:p w14:paraId="177DB5E9">
            <w:pPr>
              <w:widowControl w:val="0"/>
              <w:rPr>
                <w:color w:val="auto"/>
                <w:highlight w:val="none"/>
                <w:vertAlign w:val="baseline"/>
              </w:rPr>
            </w:pPr>
          </w:p>
        </w:tc>
        <w:tc>
          <w:tcPr>
            <w:tcW w:w="1225" w:type="dxa"/>
          </w:tcPr>
          <w:p w14:paraId="74208401">
            <w:pPr>
              <w:widowControl w:val="0"/>
              <w:rPr>
                <w:color w:val="auto"/>
                <w:highlight w:val="none"/>
                <w:vertAlign w:val="baseline"/>
              </w:rPr>
            </w:pPr>
          </w:p>
        </w:tc>
        <w:tc>
          <w:tcPr>
            <w:tcW w:w="995" w:type="dxa"/>
          </w:tcPr>
          <w:p w14:paraId="1C3E1A61">
            <w:pPr>
              <w:widowControl w:val="0"/>
              <w:rPr>
                <w:color w:val="auto"/>
                <w:highlight w:val="none"/>
                <w:vertAlign w:val="baseline"/>
              </w:rPr>
            </w:pPr>
          </w:p>
        </w:tc>
        <w:tc>
          <w:tcPr>
            <w:tcW w:w="995" w:type="dxa"/>
          </w:tcPr>
          <w:p w14:paraId="045B7522">
            <w:pPr>
              <w:widowControl w:val="0"/>
              <w:rPr>
                <w:color w:val="auto"/>
                <w:highlight w:val="none"/>
                <w:vertAlign w:val="baseline"/>
              </w:rPr>
            </w:pPr>
          </w:p>
        </w:tc>
        <w:tc>
          <w:tcPr>
            <w:tcW w:w="1107" w:type="dxa"/>
          </w:tcPr>
          <w:p w14:paraId="495D32C7">
            <w:pPr>
              <w:widowControl w:val="0"/>
              <w:rPr>
                <w:color w:val="auto"/>
                <w:highlight w:val="none"/>
                <w:vertAlign w:val="baseline"/>
              </w:rPr>
            </w:pPr>
          </w:p>
        </w:tc>
        <w:tc>
          <w:tcPr>
            <w:tcW w:w="883" w:type="dxa"/>
          </w:tcPr>
          <w:p w14:paraId="6707E9BC">
            <w:pPr>
              <w:widowControl w:val="0"/>
              <w:rPr>
                <w:color w:val="auto"/>
                <w:highlight w:val="none"/>
                <w:vertAlign w:val="baseline"/>
              </w:rPr>
            </w:pPr>
          </w:p>
        </w:tc>
        <w:tc>
          <w:tcPr>
            <w:tcW w:w="995" w:type="dxa"/>
          </w:tcPr>
          <w:p w14:paraId="3D0459B3">
            <w:pPr>
              <w:widowControl w:val="0"/>
              <w:rPr>
                <w:color w:val="auto"/>
                <w:highlight w:val="none"/>
                <w:vertAlign w:val="baseline"/>
              </w:rPr>
            </w:pPr>
          </w:p>
        </w:tc>
        <w:tc>
          <w:tcPr>
            <w:tcW w:w="1061" w:type="dxa"/>
          </w:tcPr>
          <w:p w14:paraId="079689F5">
            <w:pPr>
              <w:widowControl w:val="0"/>
              <w:rPr>
                <w:color w:val="auto"/>
                <w:highlight w:val="none"/>
                <w:vertAlign w:val="baseline"/>
              </w:rPr>
            </w:pPr>
          </w:p>
        </w:tc>
        <w:tc>
          <w:tcPr>
            <w:tcW w:w="1061" w:type="dxa"/>
          </w:tcPr>
          <w:p w14:paraId="0417379A">
            <w:pPr>
              <w:widowControl w:val="0"/>
              <w:rPr>
                <w:color w:val="auto"/>
                <w:highlight w:val="none"/>
                <w:vertAlign w:val="baseline"/>
              </w:rPr>
            </w:pPr>
          </w:p>
        </w:tc>
        <w:tc>
          <w:tcPr>
            <w:tcW w:w="1213" w:type="dxa"/>
          </w:tcPr>
          <w:p w14:paraId="60DE824B">
            <w:pPr>
              <w:widowControl w:val="0"/>
              <w:rPr>
                <w:color w:val="auto"/>
                <w:highlight w:val="none"/>
                <w:vertAlign w:val="baseline"/>
              </w:rPr>
            </w:pPr>
          </w:p>
        </w:tc>
        <w:tc>
          <w:tcPr>
            <w:tcW w:w="1584" w:type="dxa"/>
          </w:tcPr>
          <w:p w14:paraId="544ED074">
            <w:pPr>
              <w:widowControl w:val="0"/>
              <w:rPr>
                <w:color w:val="auto"/>
                <w:highlight w:val="none"/>
                <w:vertAlign w:val="baseline"/>
              </w:rPr>
            </w:pPr>
          </w:p>
        </w:tc>
      </w:tr>
    </w:tbl>
    <w:p w14:paraId="5C36BDA2">
      <w:pPr>
        <w:rPr>
          <w:color w:val="auto"/>
          <w:highlight w:val="none"/>
        </w:rPr>
      </w:pPr>
    </w:p>
    <w:p w14:paraId="19F2D908">
      <w:pPr>
        <w:keepNext w:val="0"/>
        <w:keepLines w:val="0"/>
        <w:pageBreakBefore w:val="0"/>
        <w:widowControl/>
        <w:shd w:val="clear"/>
        <w:kinsoku w:val="0"/>
        <w:wordWrap/>
        <w:overflowPunct/>
        <w:topLinePunct w:val="0"/>
        <w:autoSpaceDE w:val="0"/>
        <w:autoSpaceDN w:val="0"/>
        <w:bidi w:val="0"/>
        <w:adjustRightInd w:val="0"/>
        <w:snapToGrid w:val="0"/>
        <w:spacing w:line="460" w:lineRule="exact"/>
        <w:ind w:firstLine="480" w:firstLineChars="200"/>
        <w:jc w:val="left"/>
        <w:textAlignment w:val="baseline"/>
        <w:outlineLvl w:val="9"/>
        <w:rPr>
          <w:rFonts w:hint="eastAsia" w:ascii="宋体" w:hAnsi="宋体" w:eastAsia="宋体" w:cs="宋体"/>
          <w:color w:val="auto"/>
          <w:kern w:val="0"/>
          <w:sz w:val="52"/>
          <w:szCs w:val="52"/>
          <w:highlight w:val="none"/>
        </w:rPr>
      </w:pPr>
      <w:r>
        <w:rPr>
          <w:rFonts w:hint="eastAsia" w:ascii="宋体" w:hAnsi="宋体" w:eastAsia="宋体" w:cs="宋体"/>
          <w:color w:val="auto"/>
          <w:kern w:val="0"/>
          <w:sz w:val="24"/>
          <w:highlight w:val="none"/>
        </w:rPr>
        <w:t>供应商：</w:t>
      </w:r>
      <w:r>
        <w:rPr>
          <w:rFonts w:hint="eastAsia" w:ascii="宋体" w:hAnsi="宋体" w:eastAsia="宋体" w:cs="宋体"/>
          <w:color w:val="auto"/>
          <w:kern w:val="0"/>
          <w:sz w:val="24"/>
          <w:highlight w:val="none"/>
          <w:u w:val="single"/>
        </w:rPr>
        <w:t xml:space="preserve">                       </w:t>
      </w:r>
      <w:r>
        <w:rPr>
          <w:rFonts w:hint="eastAsia" w:ascii="宋体" w:hAnsi="宋体" w:eastAsia="宋体" w:cs="宋体"/>
          <w:color w:val="auto"/>
          <w:kern w:val="0"/>
          <w:sz w:val="24"/>
          <w:highlight w:val="none"/>
        </w:rPr>
        <w:t>（全称并加盖公章）</w:t>
      </w:r>
    </w:p>
    <w:p w14:paraId="01061A6B">
      <w:pPr>
        <w:keepNext w:val="0"/>
        <w:keepLines w:val="0"/>
        <w:pageBreakBefore w:val="0"/>
        <w:widowControl/>
        <w:shd w:val="clear"/>
        <w:kinsoku w:val="0"/>
        <w:wordWrap/>
        <w:overflowPunct/>
        <w:topLinePunct w:val="0"/>
        <w:autoSpaceDE w:val="0"/>
        <w:autoSpaceDN w:val="0"/>
        <w:bidi w:val="0"/>
        <w:adjustRightInd w:val="0"/>
        <w:snapToGrid w:val="0"/>
        <w:spacing w:line="460" w:lineRule="exact"/>
        <w:ind w:firstLine="480" w:firstLineChars="200"/>
        <w:jc w:val="left"/>
        <w:textAlignment w:val="baseline"/>
        <w:outlineLvl w:val="9"/>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en-US" w:eastAsia="zh-CN"/>
        </w:rPr>
        <w:t xml:space="preserve">日期：   </w:t>
      </w:r>
      <w:r>
        <w:rPr>
          <w:rFonts w:hint="eastAsia" w:ascii="宋体" w:hAnsi="宋体" w:eastAsia="宋体" w:cs="宋体"/>
          <w:color w:val="auto"/>
          <w:kern w:val="0"/>
          <w:sz w:val="24"/>
          <w:highlight w:val="none"/>
        </w:rPr>
        <w:t xml:space="preserve"> </w:t>
      </w:r>
      <w:r>
        <w:rPr>
          <w:rFonts w:hint="eastAsia" w:ascii="宋体" w:hAnsi="宋体" w:eastAsia="宋体" w:cs="宋体"/>
          <w:bCs/>
          <w:color w:val="auto"/>
          <w:kern w:val="0"/>
          <w:sz w:val="24"/>
          <w:highlight w:val="none"/>
        </w:rPr>
        <w:t xml:space="preserve"> </w:t>
      </w:r>
      <w:r>
        <w:rPr>
          <w:rFonts w:hint="eastAsia" w:ascii="宋体" w:hAnsi="宋体" w:eastAsia="宋体" w:cs="宋体"/>
          <w:color w:val="auto"/>
          <w:kern w:val="0"/>
          <w:sz w:val="24"/>
          <w:highlight w:val="none"/>
        </w:rPr>
        <w:t>年    月    日</w:t>
      </w:r>
    </w:p>
    <w:p w14:paraId="43FDC8B3">
      <w:pPr>
        <w:keepNext w:val="0"/>
        <w:keepLines w:val="0"/>
        <w:pageBreakBefore w:val="0"/>
        <w:widowControl/>
        <w:shd w:val="clear"/>
        <w:kinsoku w:val="0"/>
        <w:wordWrap/>
        <w:overflowPunct/>
        <w:topLinePunct w:val="0"/>
        <w:autoSpaceDE w:val="0"/>
        <w:autoSpaceDN w:val="0"/>
        <w:bidi w:val="0"/>
        <w:adjustRightInd w:val="0"/>
        <w:snapToGrid w:val="0"/>
        <w:spacing w:line="460" w:lineRule="exact"/>
        <w:ind w:firstLine="480" w:firstLineChars="200"/>
        <w:jc w:val="left"/>
        <w:textAlignment w:val="baseline"/>
        <w:outlineLvl w:val="9"/>
        <w:rPr>
          <w:rFonts w:hint="eastAsia" w:ascii="宋体" w:hAnsi="宋体" w:eastAsia="宋体" w:cs="宋体"/>
          <w:color w:val="auto"/>
          <w:kern w:val="0"/>
          <w:sz w:val="24"/>
          <w:highlight w:val="none"/>
        </w:rPr>
      </w:pPr>
    </w:p>
    <w:p w14:paraId="0024AEBF">
      <w:pPr>
        <w:keepNext w:val="0"/>
        <w:keepLines w:val="0"/>
        <w:pageBreakBefore w:val="0"/>
        <w:widowControl/>
        <w:kinsoku w:val="0"/>
        <w:wordWrap/>
        <w:overflowPunct/>
        <w:topLinePunct w:val="0"/>
        <w:autoSpaceDE w:val="0"/>
        <w:autoSpaceDN w:val="0"/>
        <w:bidi w:val="0"/>
        <w:adjustRightInd w:val="0"/>
        <w:snapToGrid w:val="0"/>
        <w:spacing w:line="400" w:lineRule="exact"/>
        <w:textAlignment w:val="baseline"/>
        <w:rPr>
          <w:rFonts w:hint="eastAsia" w:ascii="宋体" w:hAnsi="宋体" w:eastAsia="宋体" w:cs="宋体"/>
          <w:b/>
          <w:bCs/>
          <w:color w:val="auto"/>
          <w:szCs w:val="21"/>
          <w:highlight w:val="none"/>
          <w:lang w:eastAsia="zh-CN"/>
        </w:rPr>
      </w:pPr>
      <w:r>
        <w:rPr>
          <w:rFonts w:hint="eastAsia" w:ascii="宋体" w:hAnsi="宋体" w:eastAsia="宋体" w:cs="宋体"/>
          <w:b/>
          <w:bCs/>
          <w:color w:val="auto"/>
          <w:szCs w:val="21"/>
          <w:highlight w:val="none"/>
        </w:rPr>
        <w:t>注：</w:t>
      </w:r>
      <w:r>
        <w:rPr>
          <w:rFonts w:hint="eastAsia" w:ascii="宋体" w:hAnsi="宋体" w:eastAsia="宋体" w:cs="宋体"/>
          <w:b/>
          <w:bCs/>
          <w:color w:val="auto"/>
          <w:szCs w:val="21"/>
          <w:highlight w:val="none"/>
          <w:lang w:eastAsia="zh-CN"/>
        </w:rPr>
        <w:t>1</w:t>
      </w:r>
      <w:r>
        <w:rPr>
          <w:rFonts w:hint="eastAsia" w:ascii="宋体" w:hAnsi="宋体" w:eastAsia="宋体" w:cs="宋体"/>
          <w:b/>
          <w:bCs/>
          <w:color w:val="auto"/>
          <w:szCs w:val="21"/>
          <w:highlight w:val="none"/>
          <w:lang w:val="en-US" w:eastAsia="zh-CN"/>
        </w:rPr>
        <w:t>.</w:t>
      </w:r>
      <w:r>
        <w:rPr>
          <w:rFonts w:hint="eastAsia" w:ascii="宋体" w:hAnsi="宋体" w:eastAsia="宋体" w:cs="宋体"/>
          <w:b/>
          <w:bCs/>
          <w:color w:val="auto"/>
          <w:szCs w:val="21"/>
          <w:highlight w:val="none"/>
          <w:lang w:eastAsia="zh-CN"/>
        </w:rPr>
        <w:t>请按照</w:t>
      </w:r>
      <w:r>
        <w:rPr>
          <w:rFonts w:hint="eastAsia" w:ascii="宋体" w:hAnsi="宋体" w:eastAsia="宋体" w:cs="宋体"/>
          <w:b/>
          <w:bCs/>
          <w:color w:val="auto"/>
          <w:szCs w:val="21"/>
          <w:highlight w:val="none"/>
          <w:lang w:val="en-US" w:eastAsia="zh-CN"/>
        </w:rPr>
        <w:t>检测项目填写试剂</w:t>
      </w:r>
      <w:r>
        <w:rPr>
          <w:rFonts w:hint="eastAsia" w:ascii="宋体" w:hAnsi="宋体" w:eastAsia="宋体" w:cs="宋体"/>
          <w:b/>
          <w:bCs/>
          <w:color w:val="auto"/>
          <w:szCs w:val="21"/>
          <w:highlight w:val="none"/>
          <w:lang w:eastAsia="zh-CN"/>
        </w:rPr>
        <w:t>。</w:t>
      </w:r>
    </w:p>
    <w:p w14:paraId="0D7F79A7">
      <w:pPr>
        <w:keepNext w:val="0"/>
        <w:keepLines w:val="0"/>
        <w:pageBreakBefore w:val="0"/>
        <w:widowControl/>
        <w:kinsoku w:val="0"/>
        <w:wordWrap/>
        <w:overflowPunct/>
        <w:topLinePunct w:val="0"/>
        <w:autoSpaceDE w:val="0"/>
        <w:autoSpaceDN w:val="0"/>
        <w:bidi w:val="0"/>
        <w:adjustRightInd w:val="0"/>
        <w:snapToGrid w:val="0"/>
        <w:spacing w:line="400" w:lineRule="exact"/>
        <w:ind w:firstLine="422" w:firstLineChars="200"/>
        <w:textAlignment w:val="baseline"/>
        <w:rPr>
          <w:rFonts w:hint="default" w:ascii="宋体" w:hAnsi="宋体" w:eastAsia="宋体" w:cs="宋体"/>
          <w:b/>
          <w:bCs/>
          <w:color w:val="auto"/>
          <w:kern w:val="2"/>
          <w:sz w:val="21"/>
          <w:szCs w:val="21"/>
          <w:highlight w:val="none"/>
          <w:lang w:val="en-US" w:eastAsia="zh-CN" w:bidi="ar-SA"/>
        </w:rPr>
      </w:pPr>
      <w:r>
        <w:rPr>
          <w:rFonts w:hint="eastAsia" w:ascii="宋体" w:hAnsi="宋体" w:eastAsia="宋体" w:cs="宋体"/>
          <w:b/>
          <w:bCs/>
          <w:color w:val="auto"/>
          <w:kern w:val="2"/>
          <w:sz w:val="21"/>
          <w:szCs w:val="21"/>
          <w:highlight w:val="none"/>
          <w:lang w:val="en-US" w:eastAsia="zh-CN" w:bidi="ar-SA"/>
        </w:rPr>
        <w:t>2.试剂以“每人份”为单位进行报价。</w:t>
      </w:r>
    </w:p>
    <w:p w14:paraId="6A023997">
      <w:pPr>
        <w:keepNext w:val="0"/>
        <w:keepLines w:val="0"/>
        <w:pageBreakBefore w:val="0"/>
        <w:widowControl/>
        <w:suppressLineNumbers w:val="0"/>
        <w:wordWrap/>
        <w:overflowPunct/>
        <w:topLinePunct w:val="0"/>
        <w:bidi w:val="0"/>
        <w:spacing w:line="400" w:lineRule="exact"/>
        <w:jc w:val="left"/>
        <w:rPr>
          <w:color w:val="auto"/>
          <w:highlight w:val="none"/>
        </w:rPr>
      </w:pPr>
      <w:r>
        <w:rPr>
          <w:rFonts w:hint="eastAsia" w:ascii="宋体" w:hAnsi="宋体" w:eastAsia="宋体" w:cs="宋体"/>
          <w:b/>
          <w:bCs/>
          <w:snapToGrid w:val="0"/>
          <w:color w:val="auto"/>
          <w:kern w:val="0"/>
          <w:sz w:val="24"/>
          <w:szCs w:val="24"/>
          <w:highlight w:val="none"/>
          <w:lang w:val="en-US" w:eastAsia="zh-CN" w:bidi="ar"/>
        </w:rPr>
        <w:t>备注</w:t>
      </w:r>
      <w:r>
        <w:rPr>
          <w:rFonts w:hint="eastAsia" w:ascii="宋体" w:hAnsi="宋体" w:cs="宋体"/>
          <w:b/>
          <w:bCs/>
          <w:snapToGrid w:val="0"/>
          <w:color w:val="auto"/>
          <w:kern w:val="0"/>
          <w:sz w:val="24"/>
          <w:szCs w:val="24"/>
          <w:highlight w:val="none"/>
          <w:lang w:val="en-US" w:eastAsia="zh-CN" w:bidi="ar"/>
        </w:rPr>
        <w:t>：</w:t>
      </w:r>
      <w:r>
        <w:rPr>
          <w:rFonts w:hint="eastAsia" w:ascii="宋体" w:hAnsi="宋体" w:eastAsia="宋体" w:cs="宋体"/>
          <w:b/>
          <w:bCs/>
          <w:snapToGrid w:val="0"/>
          <w:color w:val="auto"/>
          <w:kern w:val="0"/>
          <w:sz w:val="24"/>
          <w:szCs w:val="24"/>
          <w:highlight w:val="none"/>
          <w:lang w:val="en-US" w:eastAsia="zh-CN" w:bidi="ar"/>
        </w:rPr>
        <w:t xml:space="preserve"> 此表为产品配套试剂报价表，如没有，无需制作</w:t>
      </w:r>
      <w:r>
        <w:rPr>
          <w:rFonts w:hint="eastAsia" w:ascii="宋体" w:hAnsi="宋体" w:cs="宋体"/>
          <w:b/>
          <w:bCs/>
          <w:snapToGrid w:val="0"/>
          <w:color w:val="auto"/>
          <w:kern w:val="0"/>
          <w:sz w:val="24"/>
          <w:szCs w:val="24"/>
          <w:highlight w:val="none"/>
          <w:lang w:val="en-US" w:eastAsia="zh-CN" w:bidi="ar"/>
        </w:rPr>
        <w:t>，可自行删除</w:t>
      </w:r>
      <w:r>
        <w:rPr>
          <w:rFonts w:hint="eastAsia" w:ascii="宋体" w:hAnsi="宋体" w:eastAsia="宋体" w:cs="宋体"/>
          <w:b/>
          <w:bCs/>
          <w:snapToGrid w:val="0"/>
          <w:color w:val="auto"/>
          <w:kern w:val="0"/>
          <w:sz w:val="24"/>
          <w:szCs w:val="24"/>
          <w:highlight w:val="none"/>
          <w:lang w:val="en-US" w:eastAsia="zh-CN" w:bidi="ar"/>
        </w:rPr>
        <w:t>。</w:t>
      </w:r>
    </w:p>
    <w:p w14:paraId="3C312762">
      <w:pPr>
        <w:pStyle w:val="24"/>
        <w:rPr>
          <w:rFonts w:hint="eastAsia" w:ascii="宋体" w:hAnsi="宋体" w:cs="宋体"/>
          <w:color w:val="auto"/>
          <w:kern w:val="0"/>
          <w:sz w:val="24"/>
          <w:highlight w:val="none"/>
        </w:rPr>
      </w:pPr>
    </w:p>
    <w:p w14:paraId="5E4799AD">
      <w:pPr>
        <w:pStyle w:val="24"/>
        <w:rPr>
          <w:rFonts w:hint="eastAsia" w:ascii="宋体" w:hAnsi="宋体" w:cs="宋体"/>
          <w:color w:val="auto"/>
          <w:kern w:val="0"/>
          <w:sz w:val="24"/>
          <w:highlight w:val="none"/>
        </w:rPr>
        <w:sectPr>
          <w:pgSz w:w="16838" w:h="11906" w:orient="landscape"/>
          <w:pgMar w:top="1474" w:right="1417" w:bottom="1474" w:left="1417" w:header="851" w:footer="624" w:gutter="0"/>
          <w:pgNumType w:fmt="decimal"/>
          <w:cols w:space="720" w:num="1"/>
          <w:docGrid w:type="lines" w:linePitch="319" w:charSpace="0"/>
        </w:sectPr>
      </w:pPr>
    </w:p>
    <w:p w14:paraId="4DAB2F81">
      <w:pPr>
        <w:keepNext w:val="0"/>
        <w:keepLines w:val="0"/>
        <w:widowControl/>
        <w:suppressLineNumbers w:val="0"/>
        <w:jc w:val="center"/>
        <w:rPr>
          <w:rFonts w:hint="eastAsia" w:ascii="宋体" w:hAnsi="宋体" w:eastAsia="宋体" w:cs="宋体"/>
          <w:b/>
          <w:bCs/>
          <w:color w:val="auto"/>
          <w:kern w:val="2"/>
          <w:sz w:val="28"/>
          <w:szCs w:val="28"/>
          <w:highlight w:val="none"/>
          <w:lang w:val="en-US" w:eastAsia="zh-CN" w:bidi="ar-SA"/>
        </w:rPr>
      </w:pPr>
      <w:r>
        <w:rPr>
          <w:rFonts w:hint="eastAsia" w:ascii="宋体" w:hAnsi="宋体" w:eastAsia="宋体" w:cs="宋体"/>
          <w:b/>
          <w:bCs/>
          <w:color w:val="auto"/>
          <w:kern w:val="2"/>
          <w:sz w:val="28"/>
          <w:szCs w:val="28"/>
          <w:highlight w:val="none"/>
          <w:lang w:val="en-US" w:eastAsia="zh-CN" w:bidi="ar-SA"/>
        </w:rPr>
        <w:t>4.2 配套耗材报价一览表（格式，如有）</w:t>
      </w:r>
    </w:p>
    <w:p w14:paraId="34968220">
      <w:pPr>
        <w:bidi w:val="0"/>
        <w:rPr>
          <w:color w:val="auto"/>
          <w:highlight w:val="none"/>
        </w:rPr>
      </w:pPr>
    </w:p>
    <w:tbl>
      <w:tblPr>
        <w:tblStyle w:val="3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38"/>
        <w:gridCol w:w="1185"/>
        <w:gridCol w:w="1185"/>
        <w:gridCol w:w="1200"/>
        <w:gridCol w:w="1134"/>
        <w:gridCol w:w="986"/>
        <w:gridCol w:w="986"/>
        <w:gridCol w:w="986"/>
        <w:gridCol w:w="708"/>
        <w:gridCol w:w="1125"/>
        <w:gridCol w:w="1275"/>
        <w:gridCol w:w="1500"/>
        <w:gridCol w:w="1405"/>
      </w:tblGrid>
      <w:tr w14:paraId="09DE20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538" w:type="dxa"/>
            <w:vAlign w:val="center"/>
          </w:tcPr>
          <w:p w14:paraId="446D7DBC">
            <w:pPr>
              <w:widowControl w:val="0"/>
              <w:jc w:val="center"/>
              <w:rPr>
                <w:rFonts w:hint="eastAsia" w:eastAsia="宋体"/>
                <w:b/>
                <w:bCs/>
                <w:color w:val="auto"/>
                <w:sz w:val="21"/>
                <w:szCs w:val="21"/>
                <w:highlight w:val="none"/>
                <w:vertAlign w:val="baseline"/>
                <w:lang w:val="en-US" w:eastAsia="zh-CN"/>
              </w:rPr>
            </w:pPr>
            <w:r>
              <w:rPr>
                <w:rFonts w:hint="eastAsia" w:eastAsia="宋体"/>
                <w:b/>
                <w:bCs/>
                <w:color w:val="auto"/>
                <w:sz w:val="21"/>
                <w:szCs w:val="21"/>
                <w:highlight w:val="none"/>
                <w:vertAlign w:val="baseline"/>
                <w:lang w:val="en-US" w:eastAsia="zh-CN"/>
              </w:rPr>
              <w:t>序号</w:t>
            </w:r>
          </w:p>
        </w:tc>
        <w:tc>
          <w:tcPr>
            <w:tcW w:w="1185" w:type="dxa"/>
            <w:vAlign w:val="center"/>
          </w:tcPr>
          <w:p w14:paraId="3CC43DE8">
            <w:pPr>
              <w:keepNext w:val="0"/>
              <w:keepLines w:val="0"/>
              <w:widowControl/>
              <w:suppressLineNumbers w:val="0"/>
              <w:jc w:val="center"/>
              <w:rPr>
                <w:rFonts w:hint="default" w:ascii="宋体" w:hAnsi="宋体" w:eastAsia="宋体" w:cs="宋体"/>
                <w:b/>
                <w:bCs/>
                <w:snapToGrid w:val="0"/>
                <w:color w:val="auto"/>
                <w:kern w:val="0"/>
                <w:sz w:val="21"/>
                <w:szCs w:val="21"/>
                <w:highlight w:val="none"/>
                <w:lang w:val="en-US" w:eastAsia="zh-CN" w:bidi="ar"/>
              </w:rPr>
            </w:pPr>
            <w:r>
              <w:rPr>
                <w:rFonts w:hint="eastAsia" w:ascii="宋体" w:hAnsi="宋体" w:eastAsia="宋体" w:cs="宋体"/>
                <w:b/>
                <w:bCs/>
                <w:snapToGrid w:val="0"/>
                <w:color w:val="auto"/>
                <w:kern w:val="0"/>
                <w:sz w:val="21"/>
                <w:szCs w:val="21"/>
                <w:highlight w:val="none"/>
                <w:lang w:val="en-US" w:eastAsia="zh-CN" w:bidi="ar"/>
              </w:rPr>
              <w:t>检测项目</w:t>
            </w:r>
          </w:p>
        </w:tc>
        <w:tc>
          <w:tcPr>
            <w:tcW w:w="1185" w:type="dxa"/>
            <w:vAlign w:val="center"/>
          </w:tcPr>
          <w:p w14:paraId="601779BC">
            <w:pPr>
              <w:keepNext w:val="0"/>
              <w:keepLines w:val="0"/>
              <w:widowControl/>
              <w:suppressLineNumbers w:val="0"/>
              <w:jc w:val="center"/>
              <w:rPr>
                <w:rFonts w:hint="default" w:eastAsia="宋体"/>
                <w:b/>
                <w:bCs/>
                <w:color w:val="auto"/>
                <w:sz w:val="21"/>
                <w:szCs w:val="21"/>
                <w:highlight w:val="none"/>
                <w:vertAlign w:val="baseline"/>
                <w:lang w:val="en-US" w:eastAsia="zh-CN"/>
              </w:rPr>
            </w:pPr>
            <w:r>
              <w:rPr>
                <w:rFonts w:hint="eastAsia" w:ascii="宋体" w:hAnsi="宋体" w:eastAsia="宋体" w:cs="宋体"/>
                <w:b/>
                <w:bCs/>
                <w:snapToGrid w:val="0"/>
                <w:color w:val="auto"/>
                <w:kern w:val="0"/>
                <w:sz w:val="21"/>
                <w:szCs w:val="21"/>
                <w:highlight w:val="none"/>
                <w:lang w:val="en-US" w:eastAsia="zh-CN" w:bidi="ar"/>
              </w:rPr>
              <w:t>商品名（通用名）</w:t>
            </w:r>
          </w:p>
        </w:tc>
        <w:tc>
          <w:tcPr>
            <w:tcW w:w="1200" w:type="dxa"/>
            <w:vAlign w:val="center"/>
          </w:tcPr>
          <w:p w14:paraId="32F79E07">
            <w:pPr>
              <w:keepNext w:val="0"/>
              <w:keepLines w:val="0"/>
              <w:widowControl/>
              <w:suppressLineNumbers w:val="0"/>
              <w:jc w:val="center"/>
              <w:rPr>
                <w:b/>
                <w:bCs/>
                <w:color w:val="auto"/>
                <w:sz w:val="21"/>
                <w:szCs w:val="21"/>
                <w:highlight w:val="none"/>
              </w:rPr>
            </w:pPr>
            <w:r>
              <w:rPr>
                <w:rFonts w:hint="eastAsia" w:ascii="宋体" w:hAnsi="宋体" w:eastAsia="宋体" w:cs="宋体"/>
                <w:b/>
                <w:bCs/>
                <w:snapToGrid w:val="0"/>
                <w:color w:val="auto"/>
                <w:kern w:val="0"/>
                <w:sz w:val="21"/>
                <w:szCs w:val="21"/>
                <w:highlight w:val="none"/>
                <w:lang w:val="en-US" w:eastAsia="zh-CN" w:bidi="ar"/>
              </w:rPr>
              <w:t>投标产</w:t>
            </w:r>
          </w:p>
          <w:p w14:paraId="451D1B1F">
            <w:pPr>
              <w:keepNext w:val="0"/>
              <w:keepLines w:val="0"/>
              <w:widowControl/>
              <w:suppressLineNumbers w:val="0"/>
              <w:jc w:val="center"/>
              <w:rPr>
                <w:b/>
                <w:bCs/>
                <w:color w:val="auto"/>
                <w:sz w:val="21"/>
                <w:szCs w:val="21"/>
                <w:highlight w:val="none"/>
              </w:rPr>
            </w:pPr>
            <w:r>
              <w:rPr>
                <w:rFonts w:hint="eastAsia" w:ascii="宋体" w:hAnsi="宋体" w:eastAsia="宋体" w:cs="宋体"/>
                <w:b/>
                <w:bCs/>
                <w:snapToGrid w:val="0"/>
                <w:color w:val="auto"/>
                <w:kern w:val="0"/>
                <w:sz w:val="21"/>
                <w:szCs w:val="21"/>
                <w:highlight w:val="none"/>
                <w:lang w:val="en-US" w:eastAsia="zh-CN" w:bidi="ar"/>
              </w:rPr>
              <w:t>品注册</w:t>
            </w:r>
          </w:p>
          <w:p w14:paraId="2F5AB844">
            <w:pPr>
              <w:keepNext w:val="0"/>
              <w:keepLines w:val="0"/>
              <w:widowControl/>
              <w:suppressLineNumbers w:val="0"/>
              <w:jc w:val="center"/>
              <w:rPr>
                <w:rFonts w:hint="default"/>
                <w:b/>
                <w:bCs/>
                <w:color w:val="auto"/>
                <w:sz w:val="21"/>
                <w:szCs w:val="21"/>
                <w:highlight w:val="none"/>
                <w:vertAlign w:val="baseline"/>
                <w:lang w:val="en-US"/>
              </w:rPr>
            </w:pPr>
            <w:r>
              <w:rPr>
                <w:rFonts w:hint="eastAsia" w:ascii="宋体" w:hAnsi="宋体" w:eastAsia="宋体" w:cs="宋体"/>
                <w:b/>
                <w:bCs/>
                <w:snapToGrid w:val="0"/>
                <w:color w:val="auto"/>
                <w:kern w:val="0"/>
                <w:sz w:val="21"/>
                <w:szCs w:val="21"/>
                <w:highlight w:val="none"/>
                <w:lang w:val="en-US" w:eastAsia="zh-CN" w:bidi="ar"/>
              </w:rPr>
              <w:t>证名称</w:t>
            </w:r>
            <w:r>
              <w:rPr>
                <w:rFonts w:hint="eastAsia" w:ascii="宋体" w:hAnsi="宋体" w:cs="宋体"/>
                <w:b/>
                <w:bCs/>
                <w:snapToGrid w:val="0"/>
                <w:color w:val="auto"/>
                <w:kern w:val="0"/>
                <w:sz w:val="21"/>
                <w:szCs w:val="21"/>
                <w:highlight w:val="none"/>
                <w:lang w:val="en-US" w:eastAsia="zh-CN" w:bidi="ar"/>
              </w:rPr>
              <w:t>及注册证号</w:t>
            </w:r>
          </w:p>
        </w:tc>
        <w:tc>
          <w:tcPr>
            <w:tcW w:w="1134" w:type="dxa"/>
            <w:vAlign w:val="center"/>
          </w:tcPr>
          <w:p w14:paraId="3EA06616">
            <w:pPr>
              <w:keepNext w:val="0"/>
              <w:keepLines w:val="0"/>
              <w:widowControl/>
              <w:suppressLineNumbers w:val="0"/>
              <w:jc w:val="center"/>
              <w:rPr>
                <w:rFonts w:hint="eastAsia" w:asciiTheme="minorEastAsia" w:hAnsiTheme="minorEastAsia"/>
                <w:b/>
                <w:bCs/>
                <w:szCs w:val="21"/>
                <w:highlight w:val="none"/>
              </w:rPr>
            </w:pPr>
            <w:r>
              <w:rPr>
                <w:rFonts w:hint="eastAsia" w:asciiTheme="minorEastAsia" w:hAnsiTheme="minorEastAsia"/>
                <w:b/>
                <w:bCs/>
                <w:szCs w:val="21"/>
                <w:highlight w:val="none"/>
              </w:rPr>
              <w:t>规格型号</w:t>
            </w:r>
          </w:p>
          <w:p w14:paraId="1BA4FA70">
            <w:pPr>
              <w:keepNext w:val="0"/>
              <w:keepLines w:val="0"/>
              <w:widowControl/>
              <w:suppressLineNumbers w:val="0"/>
              <w:jc w:val="center"/>
              <w:rPr>
                <w:rFonts w:hint="eastAsia" w:ascii="宋体" w:hAnsi="宋体" w:eastAsia="宋体" w:cs="宋体"/>
                <w:b/>
                <w:bCs/>
                <w:snapToGrid w:val="0"/>
                <w:color w:val="auto"/>
                <w:kern w:val="0"/>
                <w:sz w:val="21"/>
                <w:szCs w:val="21"/>
                <w:highlight w:val="none"/>
                <w:lang w:val="en-US" w:eastAsia="zh-CN" w:bidi="ar"/>
              </w:rPr>
            </w:pPr>
            <w:r>
              <w:rPr>
                <w:rFonts w:hint="eastAsia" w:asciiTheme="minorEastAsia" w:hAnsiTheme="minorEastAsia"/>
                <w:b/>
                <w:bCs/>
                <w:szCs w:val="21"/>
                <w:highlight w:val="none"/>
                <w:lang w:eastAsia="zh-CN"/>
              </w:rPr>
              <w:t>（</w:t>
            </w:r>
            <w:r>
              <w:rPr>
                <w:rFonts w:hint="eastAsia" w:cs="宋体" w:asciiTheme="minorEastAsia" w:hAnsiTheme="minorEastAsia"/>
                <w:b/>
                <w:bCs/>
                <w:szCs w:val="21"/>
                <w:highlight w:val="none"/>
              </w:rPr>
              <w:t>按注册证规格型号填写</w:t>
            </w:r>
            <w:r>
              <w:rPr>
                <w:rFonts w:hint="eastAsia" w:asciiTheme="minorEastAsia" w:hAnsiTheme="minorEastAsia"/>
                <w:b/>
                <w:bCs/>
                <w:szCs w:val="21"/>
                <w:highlight w:val="none"/>
                <w:lang w:eastAsia="zh-CN"/>
              </w:rPr>
              <w:t>）</w:t>
            </w:r>
          </w:p>
        </w:tc>
        <w:tc>
          <w:tcPr>
            <w:tcW w:w="986" w:type="dxa"/>
            <w:vAlign w:val="center"/>
          </w:tcPr>
          <w:p w14:paraId="6334D0FF">
            <w:pPr>
              <w:keepNext w:val="0"/>
              <w:keepLines w:val="0"/>
              <w:widowControl/>
              <w:suppressLineNumbers w:val="0"/>
              <w:jc w:val="center"/>
              <w:rPr>
                <w:rFonts w:hint="default" w:eastAsia="宋体"/>
                <w:b/>
                <w:bCs/>
                <w:color w:val="auto"/>
                <w:sz w:val="21"/>
                <w:szCs w:val="21"/>
                <w:highlight w:val="none"/>
                <w:vertAlign w:val="baseline"/>
                <w:lang w:val="en-US" w:eastAsia="zh-CN"/>
              </w:rPr>
            </w:pPr>
            <w:r>
              <w:rPr>
                <w:rFonts w:hint="eastAsia" w:ascii="宋体" w:hAnsi="宋体" w:eastAsia="宋体" w:cs="宋体"/>
                <w:b/>
                <w:bCs/>
                <w:snapToGrid w:val="0"/>
                <w:color w:val="auto"/>
                <w:kern w:val="0"/>
                <w:sz w:val="21"/>
                <w:szCs w:val="21"/>
                <w:highlight w:val="none"/>
                <w:lang w:val="en-US" w:eastAsia="zh-CN" w:bidi="ar"/>
              </w:rPr>
              <w:t>生产企业</w:t>
            </w:r>
          </w:p>
        </w:tc>
        <w:tc>
          <w:tcPr>
            <w:tcW w:w="986" w:type="dxa"/>
            <w:vAlign w:val="center"/>
          </w:tcPr>
          <w:p w14:paraId="472F7579">
            <w:pPr>
              <w:keepNext w:val="0"/>
              <w:keepLines w:val="0"/>
              <w:widowControl/>
              <w:suppressLineNumbers w:val="0"/>
              <w:jc w:val="center"/>
              <w:rPr>
                <w:rFonts w:hint="eastAsia" w:eastAsia="宋体"/>
                <w:b/>
                <w:bCs/>
                <w:color w:val="auto"/>
                <w:sz w:val="21"/>
                <w:szCs w:val="21"/>
                <w:highlight w:val="none"/>
                <w:vertAlign w:val="baseline"/>
                <w:lang w:val="en-US" w:eastAsia="zh-CN"/>
              </w:rPr>
            </w:pPr>
            <w:r>
              <w:rPr>
                <w:rFonts w:hint="eastAsia" w:eastAsia="宋体"/>
                <w:b/>
                <w:bCs/>
                <w:color w:val="auto"/>
                <w:sz w:val="21"/>
                <w:szCs w:val="21"/>
                <w:highlight w:val="none"/>
                <w:vertAlign w:val="baseline"/>
                <w:lang w:val="en-US" w:eastAsia="zh-CN"/>
              </w:rPr>
              <w:t>品牌</w:t>
            </w:r>
          </w:p>
        </w:tc>
        <w:tc>
          <w:tcPr>
            <w:tcW w:w="986" w:type="dxa"/>
            <w:vAlign w:val="center"/>
          </w:tcPr>
          <w:p w14:paraId="18B1749A">
            <w:pPr>
              <w:keepNext w:val="0"/>
              <w:keepLines w:val="0"/>
              <w:widowControl/>
              <w:suppressLineNumbers w:val="0"/>
              <w:jc w:val="center"/>
              <w:rPr>
                <w:rFonts w:hint="default" w:eastAsia="宋体"/>
                <w:b/>
                <w:bCs/>
                <w:color w:val="auto"/>
                <w:sz w:val="21"/>
                <w:szCs w:val="21"/>
                <w:highlight w:val="none"/>
                <w:vertAlign w:val="baseline"/>
                <w:lang w:val="en-US" w:eastAsia="zh-CN"/>
              </w:rPr>
            </w:pPr>
            <w:r>
              <w:rPr>
                <w:rFonts w:hint="eastAsia" w:eastAsia="宋体"/>
                <w:b/>
                <w:bCs/>
                <w:color w:val="auto"/>
                <w:sz w:val="21"/>
                <w:szCs w:val="21"/>
                <w:highlight w:val="none"/>
                <w:vertAlign w:val="baseline"/>
                <w:lang w:val="en-US" w:eastAsia="zh-CN"/>
              </w:rPr>
              <w:t>产地</w:t>
            </w:r>
          </w:p>
        </w:tc>
        <w:tc>
          <w:tcPr>
            <w:tcW w:w="708" w:type="dxa"/>
            <w:vAlign w:val="center"/>
          </w:tcPr>
          <w:p w14:paraId="14110869">
            <w:pPr>
              <w:keepNext w:val="0"/>
              <w:keepLines w:val="0"/>
              <w:widowControl/>
              <w:suppressLineNumbers w:val="0"/>
              <w:jc w:val="center"/>
              <w:rPr>
                <w:rFonts w:hint="default" w:ascii="Times New Roman" w:hAnsi="Times New Roman" w:eastAsia="宋体" w:cs="Times New Roman"/>
                <w:b/>
                <w:bCs/>
                <w:color w:val="auto"/>
                <w:sz w:val="21"/>
                <w:szCs w:val="21"/>
                <w:highlight w:val="none"/>
                <w:vertAlign w:val="baseline"/>
                <w:lang w:val="en-US" w:eastAsia="zh-CN"/>
              </w:rPr>
            </w:pPr>
            <w:r>
              <w:rPr>
                <w:rFonts w:hint="eastAsia" w:eastAsia="宋体"/>
                <w:b/>
                <w:bCs/>
                <w:color w:val="auto"/>
                <w:sz w:val="21"/>
                <w:szCs w:val="21"/>
                <w:highlight w:val="none"/>
                <w:vertAlign w:val="baseline"/>
                <w:lang w:val="en-US" w:eastAsia="zh-CN"/>
              </w:rPr>
              <w:t>计价单位</w:t>
            </w:r>
          </w:p>
        </w:tc>
        <w:tc>
          <w:tcPr>
            <w:tcW w:w="1125" w:type="dxa"/>
            <w:vAlign w:val="center"/>
          </w:tcPr>
          <w:p w14:paraId="53A80B95">
            <w:pPr>
              <w:keepNext w:val="0"/>
              <w:keepLines w:val="0"/>
              <w:widowControl/>
              <w:suppressLineNumbers w:val="0"/>
              <w:jc w:val="center"/>
              <w:rPr>
                <w:rFonts w:hint="eastAsia" w:eastAsia="宋体"/>
                <w:b/>
                <w:bCs/>
                <w:color w:val="auto"/>
                <w:sz w:val="21"/>
                <w:szCs w:val="21"/>
                <w:highlight w:val="none"/>
                <w:vertAlign w:val="baseline"/>
                <w:lang w:val="en-US" w:eastAsia="zh-CN"/>
              </w:rPr>
            </w:pPr>
            <w:r>
              <w:rPr>
                <w:rFonts w:hint="eastAsia" w:eastAsia="宋体"/>
                <w:b/>
                <w:bCs/>
                <w:color w:val="auto"/>
                <w:sz w:val="21"/>
                <w:szCs w:val="21"/>
                <w:highlight w:val="none"/>
                <w:vertAlign w:val="baseline"/>
                <w:lang w:val="en-US" w:eastAsia="zh-CN"/>
              </w:rPr>
              <w:t>投标单价</w:t>
            </w:r>
          </w:p>
          <w:p w14:paraId="4B956310">
            <w:pPr>
              <w:keepNext w:val="0"/>
              <w:keepLines w:val="0"/>
              <w:widowControl/>
              <w:suppressLineNumbers w:val="0"/>
              <w:jc w:val="center"/>
              <w:rPr>
                <w:rFonts w:hint="eastAsia" w:eastAsia="宋体"/>
                <w:b/>
                <w:bCs/>
                <w:color w:val="auto"/>
                <w:sz w:val="21"/>
                <w:szCs w:val="21"/>
                <w:highlight w:val="none"/>
                <w:vertAlign w:val="baseline"/>
                <w:lang w:val="en-US" w:eastAsia="zh-CN"/>
              </w:rPr>
            </w:pPr>
            <w:r>
              <w:rPr>
                <w:rFonts w:hint="eastAsia" w:eastAsia="宋体"/>
                <w:b/>
                <w:bCs/>
                <w:color w:val="auto"/>
                <w:sz w:val="21"/>
                <w:szCs w:val="21"/>
                <w:highlight w:val="none"/>
                <w:vertAlign w:val="baseline"/>
                <w:lang w:val="en-US" w:eastAsia="zh-CN"/>
              </w:rPr>
              <w:t>（元/单位）</w:t>
            </w:r>
          </w:p>
        </w:tc>
        <w:tc>
          <w:tcPr>
            <w:tcW w:w="1275" w:type="dxa"/>
            <w:vAlign w:val="center"/>
          </w:tcPr>
          <w:p w14:paraId="59672E7B">
            <w:pPr>
              <w:keepNext w:val="0"/>
              <w:keepLines w:val="0"/>
              <w:widowControl/>
              <w:suppressLineNumbers w:val="0"/>
              <w:jc w:val="center"/>
              <w:rPr>
                <w:rFonts w:hint="default" w:eastAsia="宋体"/>
                <w:b/>
                <w:bCs/>
                <w:color w:val="auto"/>
                <w:sz w:val="21"/>
                <w:szCs w:val="21"/>
                <w:highlight w:val="none"/>
                <w:vertAlign w:val="baseline"/>
                <w:lang w:val="en-US" w:eastAsia="zh-CN"/>
              </w:rPr>
            </w:pPr>
            <w:r>
              <w:rPr>
                <w:rFonts w:hint="eastAsia" w:ascii="宋体" w:hAnsi="宋体" w:eastAsia="宋体" w:cs="宋体"/>
                <w:b/>
                <w:bCs/>
                <w:snapToGrid w:val="0"/>
                <w:color w:val="auto"/>
                <w:kern w:val="0"/>
                <w:sz w:val="21"/>
                <w:szCs w:val="21"/>
                <w:highlight w:val="none"/>
                <w:lang w:val="en-US" w:eastAsia="zh-CN" w:bidi="ar"/>
              </w:rPr>
              <w:t>网采号</w:t>
            </w:r>
          </w:p>
        </w:tc>
        <w:tc>
          <w:tcPr>
            <w:tcW w:w="1500" w:type="dxa"/>
            <w:vAlign w:val="center"/>
          </w:tcPr>
          <w:p w14:paraId="5AC485E5">
            <w:pPr>
              <w:widowControl w:val="0"/>
              <w:spacing w:line="320" w:lineRule="exact"/>
              <w:jc w:val="center"/>
              <w:outlineLvl w:val="0"/>
              <w:rPr>
                <w:rFonts w:hint="eastAsia" w:eastAsia="宋体"/>
                <w:b/>
                <w:bCs/>
                <w:color w:val="auto"/>
                <w:sz w:val="21"/>
                <w:szCs w:val="21"/>
                <w:highlight w:val="none"/>
                <w:vertAlign w:val="baseline"/>
                <w:lang w:val="en-US" w:eastAsia="zh-CN"/>
              </w:rPr>
            </w:pPr>
            <w:r>
              <w:rPr>
                <w:rFonts w:hint="eastAsia"/>
                <w:b/>
                <w:bCs/>
                <w:color w:val="auto"/>
                <w:sz w:val="21"/>
                <w:szCs w:val="21"/>
                <w:highlight w:val="none"/>
                <w:vertAlign w:val="baseline"/>
                <w:lang w:val="en-US" w:eastAsia="zh-CN"/>
              </w:rPr>
              <w:t>收费项目名称</w:t>
            </w:r>
          </w:p>
        </w:tc>
        <w:tc>
          <w:tcPr>
            <w:tcW w:w="1405" w:type="dxa"/>
            <w:vAlign w:val="center"/>
          </w:tcPr>
          <w:p w14:paraId="41A0E20A">
            <w:pPr>
              <w:widowControl w:val="0"/>
              <w:spacing w:line="320" w:lineRule="exact"/>
              <w:jc w:val="center"/>
              <w:outlineLvl w:val="0"/>
              <w:rPr>
                <w:rFonts w:hint="eastAsia" w:ascii="宋体" w:hAnsi="宋体" w:eastAsia="宋体" w:cs="宋体"/>
                <w:b/>
                <w:color w:val="auto"/>
                <w:sz w:val="21"/>
                <w:szCs w:val="21"/>
                <w:highlight w:val="none"/>
                <w:lang w:val="en-US" w:eastAsia="zh-CN"/>
              </w:rPr>
            </w:pPr>
            <w:r>
              <w:rPr>
                <w:rFonts w:hint="eastAsia" w:ascii="宋体" w:hAnsi="宋体" w:eastAsia="宋体" w:cs="宋体"/>
                <w:b/>
                <w:color w:val="auto"/>
                <w:sz w:val="21"/>
                <w:szCs w:val="21"/>
                <w:highlight w:val="none"/>
                <w:lang w:val="en-US" w:eastAsia="zh-CN"/>
              </w:rPr>
              <w:t>收费编码、</w:t>
            </w:r>
          </w:p>
          <w:p w14:paraId="750DD40B">
            <w:pPr>
              <w:widowControl w:val="0"/>
              <w:spacing w:line="320" w:lineRule="exact"/>
              <w:jc w:val="center"/>
              <w:outlineLvl w:val="0"/>
              <w:rPr>
                <w:rFonts w:hint="default" w:ascii="宋体" w:hAnsi="宋体" w:eastAsia="宋体" w:cs="宋体"/>
                <w:b/>
                <w:bCs/>
                <w:snapToGrid w:val="0"/>
                <w:color w:val="auto"/>
                <w:kern w:val="0"/>
                <w:sz w:val="21"/>
                <w:szCs w:val="21"/>
                <w:highlight w:val="none"/>
                <w:lang w:val="en-US" w:eastAsia="zh-CN" w:bidi="ar"/>
              </w:rPr>
            </w:pPr>
            <w:r>
              <w:rPr>
                <w:rFonts w:hint="eastAsia" w:ascii="宋体" w:hAnsi="宋体" w:eastAsia="宋体" w:cs="宋体"/>
                <w:b/>
                <w:color w:val="auto"/>
                <w:sz w:val="21"/>
                <w:szCs w:val="21"/>
                <w:highlight w:val="none"/>
                <w:lang w:val="en-US" w:eastAsia="zh-CN"/>
              </w:rPr>
              <w:t>收费金额</w:t>
            </w:r>
          </w:p>
        </w:tc>
      </w:tr>
      <w:tr w14:paraId="1DEE36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538" w:type="dxa"/>
            <w:vMerge w:val="restart"/>
            <w:vAlign w:val="center"/>
          </w:tcPr>
          <w:p w14:paraId="2E41F0A7">
            <w:pPr>
              <w:widowControl w:val="0"/>
              <w:jc w:val="center"/>
              <w:rPr>
                <w:rFonts w:hint="eastAsia" w:ascii="宋体" w:hAnsi="宋体" w:eastAsia="宋体" w:cs="宋体"/>
                <w:color w:val="auto"/>
                <w:highlight w:val="none"/>
                <w:vertAlign w:val="baseline"/>
                <w:lang w:val="en-US" w:eastAsia="zh-CN"/>
              </w:rPr>
            </w:pPr>
            <w:r>
              <w:rPr>
                <w:rFonts w:hint="eastAsia" w:ascii="宋体" w:hAnsi="宋体" w:eastAsia="宋体" w:cs="宋体"/>
                <w:color w:val="auto"/>
                <w:highlight w:val="none"/>
                <w:vertAlign w:val="baseline"/>
                <w:lang w:val="en-US" w:eastAsia="zh-CN"/>
              </w:rPr>
              <w:t>1</w:t>
            </w:r>
          </w:p>
        </w:tc>
        <w:tc>
          <w:tcPr>
            <w:tcW w:w="1185" w:type="dxa"/>
            <w:vMerge w:val="restart"/>
          </w:tcPr>
          <w:p w14:paraId="2078D575">
            <w:pPr>
              <w:widowControl w:val="0"/>
              <w:rPr>
                <w:color w:val="auto"/>
                <w:highlight w:val="none"/>
                <w:vertAlign w:val="baseline"/>
              </w:rPr>
            </w:pPr>
          </w:p>
        </w:tc>
        <w:tc>
          <w:tcPr>
            <w:tcW w:w="1185" w:type="dxa"/>
          </w:tcPr>
          <w:p w14:paraId="0F341263">
            <w:pPr>
              <w:widowControl w:val="0"/>
              <w:rPr>
                <w:color w:val="auto"/>
                <w:highlight w:val="none"/>
                <w:vertAlign w:val="baseline"/>
              </w:rPr>
            </w:pPr>
          </w:p>
        </w:tc>
        <w:tc>
          <w:tcPr>
            <w:tcW w:w="1200" w:type="dxa"/>
          </w:tcPr>
          <w:p w14:paraId="5E2811FC">
            <w:pPr>
              <w:widowControl w:val="0"/>
              <w:rPr>
                <w:color w:val="auto"/>
                <w:highlight w:val="none"/>
                <w:vertAlign w:val="baseline"/>
              </w:rPr>
            </w:pPr>
          </w:p>
        </w:tc>
        <w:tc>
          <w:tcPr>
            <w:tcW w:w="1134" w:type="dxa"/>
          </w:tcPr>
          <w:p w14:paraId="4138DDFD">
            <w:pPr>
              <w:widowControl w:val="0"/>
              <w:rPr>
                <w:color w:val="auto"/>
                <w:highlight w:val="none"/>
                <w:vertAlign w:val="baseline"/>
              </w:rPr>
            </w:pPr>
          </w:p>
        </w:tc>
        <w:tc>
          <w:tcPr>
            <w:tcW w:w="986" w:type="dxa"/>
          </w:tcPr>
          <w:p w14:paraId="6406ADBC">
            <w:pPr>
              <w:widowControl w:val="0"/>
              <w:rPr>
                <w:color w:val="auto"/>
                <w:highlight w:val="none"/>
                <w:vertAlign w:val="baseline"/>
              </w:rPr>
            </w:pPr>
          </w:p>
        </w:tc>
        <w:tc>
          <w:tcPr>
            <w:tcW w:w="986" w:type="dxa"/>
          </w:tcPr>
          <w:p w14:paraId="23110391">
            <w:pPr>
              <w:widowControl w:val="0"/>
              <w:rPr>
                <w:color w:val="auto"/>
                <w:highlight w:val="none"/>
                <w:vertAlign w:val="baseline"/>
              </w:rPr>
            </w:pPr>
          </w:p>
        </w:tc>
        <w:tc>
          <w:tcPr>
            <w:tcW w:w="986" w:type="dxa"/>
          </w:tcPr>
          <w:p w14:paraId="403934A1">
            <w:pPr>
              <w:widowControl w:val="0"/>
              <w:rPr>
                <w:color w:val="auto"/>
                <w:highlight w:val="none"/>
                <w:vertAlign w:val="baseline"/>
              </w:rPr>
            </w:pPr>
          </w:p>
        </w:tc>
        <w:tc>
          <w:tcPr>
            <w:tcW w:w="708" w:type="dxa"/>
          </w:tcPr>
          <w:p w14:paraId="542CE9FA">
            <w:pPr>
              <w:widowControl w:val="0"/>
              <w:rPr>
                <w:color w:val="auto"/>
                <w:highlight w:val="none"/>
                <w:vertAlign w:val="baseline"/>
              </w:rPr>
            </w:pPr>
          </w:p>
        </w:tc>
        <w:tc>
          <w:tcPr>
            <w:tcW w:w="1125" w:type="dxa"/>
          </w:tcPr>
          <w:p w14:paraId="1C229079">
            <w:pPr>
              <w:widowControl w:val="0"/>
              <w:rPr>
                <w:color w:val="auto"/>
                <w:highlight w:val="none"/>
                <w:vertAlign w:val="baseline"/>
              </w:rPr>
            </w:pPr>
          </w:p>
        </w:tc>
        <w:tc>
          <w:tcPr>
            <w:tcW w:w="1275" w:type="dxa"/>
          </w:tcPr>
          <w:p w14:paraId="0535F847">
            <w:pPr>
              <w:widowControl w:val="0"/>
              <w:rPr>
                <w:color w:val="auto"/>
                <w:highlight w:val="none"/>
                <w:vertAlign w:val="baseline"/>
              </w:rPr>
            </w:pPr>
          </w:p>
        </w:tc>
        <w:tc>
          <w:tcPr>
            <w:tcW w:w="1500" w:type="dxa"/>
          </w:tcPr>
          <w:p w14:paraId="2034F975">
            <w:pPr>
              <w:widowControl w:val="0"/>
              <w:rPr>
                <w:color w:val="auto"/>
                <w:highlight w:val="none"/>
                <w:vertAlign w:val="baseline"/>
              </w:rPr>
            </w:pPr>
          </w:p>
        </w:tc>
        <w:tc>
          <w:tcPr>
            <w:tcW w:w="1405" w:type="dxa"/>
          </w:tcPr>
          <w:p w14:paraId="04DE4CC0">
            <w:pPr>
              <w:widowControl w:val="0"/>
              <w:rPr>
                <w:color w:val="auto"/>
                <w:highlight w:val="none"/>
                <w:vertAlign w:val="baseline"/>
              </w:rPr>
            </w:pPr>
          </w:p>
        </w:tc>
      </w:tr>
      <w:tr w14:paraId="0B522C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538" w:type="dxa"/>
            <w:vMerge w:val="continue"/>
            <w:vAlign w:val="center"/>
          </w:tcPr>
          <w:p w14:paraId="0981A58C">
            <w:pPr>
              <w:widowControl w:val="0"/>
              <w:jc w:val="center"/>
              <w:rPr>
                <w:rFonts w:hint="eastAsia" w:ascii="宋体" w:hAnsi="宋体" w:eastAsia="宋体" w:cs="宋体"/>
                <w:color w:val="auto"/>
                <w:highlight w:val="none"/>
                <w:vertAlign w:val="baseline"/>
              </w:rPr>
            </w:pPr>
          </w:p>
        </w:tc>
        <w:tc>
          <w:tcPr>
            <w:tcW w:w="1185" w:type="dxa"/>
            <w:vMerge w:val="continue"/>
          </w:tcPr>
          <w:p w14:paraId="1629D171">
            <w:pPr>
              <w:widowControl w:val="0"/>
              <w:rPr>
                <w:color w:val="auto"/>
                <w:highlight w:val="none"/>
                <w:vertAlign w:val="baseline"/>
              </w:rPr>
            </w:pPr>
          </w:p>
        </w:tc>
        <w:tc>
          <w:tcPr>
            <w:tcW w:w="1185" w:type="dxa"/>
          </w:tcPr>
          <w:p w14:paraId="6F728AC8">
            <w:pPr>
              <w:widowControl w:val="0"/>
              <w:rPr>
                <w:color w:val="auto"/>
                <w:highlight w:val="none"/>
                <w:vertAlign w:val="baseline"/>
              </w:rPr>
            </w:pPr>
          </w:p>
        </w:tc>
        <w:tc>
          <w:tcPr>
            <w:tcW w:w="1200" w:type="dxa"/>
          </w:tcPr>
          <w:p w14:paraId="5DC1D47F">
            <w:pPr>
              <w:widowControl w:val="0"/>
              <w:rPr>
                <w:color w:val="auto"/>
                <w:highlight w:val="none"/>
                <w:vertAlign w:val="baseline"/>
              </w:rPr>
            </w:pPr>
          </w:p>
        </w:tc>
        <w:tc>
          <w:tcPr>
            <w:tcW w:w="1134" w:type="dxa"/>
          </w:tcPr>
          <w:p w14:paraId="0736C76F">
            <w:pPr>
              <w:widowControl w:val="0"/>
              <w:rPr>
                <w:color w:val="auto"/>
                <w:highlight w:val="none"/>
                <w:vertAlign w:val="baseline"/>
              </w:rPr>
            </w:pPr>
          </w:p>
        </w:tc>
        <w:tc>
          <w:tcPr>
            <w:tcW w:w="986" w:type="dxa"/>
          </w:tcPr>
          <w:p w14:paraId="4A635A5B">
            <w:pPr>
              <w:widowControl w:val="0"/>
              <w:rPr>
                <w:color w:val="auto"/>
                <w:highlight w:val="none"/>
                <w:vertAlign w:val="baseline"/>
              </w:rPr>
            </w:pPr>
          </w:p>
        </w:tc>
        <w:tc>
          <w:tcPr>
            <w:tcW w:w="986" w:type="dxa"/>
          </w:tcPr>
          <w:p w14:paraId="41FF43D8">
            <w:pPr>
              <w:widowControl w:val="0"/>
              <w:rPr>
                <w:color w:val="auto"/>
                <w:highlight w:val="none"/>
                <w:vertAlign w:val="baseline"/>
              </w:rPr>
            </w:pPr>
          </w:p>
        </w:tc>
        <w:tc>
          <w:tcPr>
            <w:tcW w:w="986" w:type="dxa"/>
          </w:tcPr>
          <w:p w14:paraId="739BF70B">
            <w:pPr>
              <w:widowControl w:val="0"/>
              <w:rPr>
                <w:color w:val="auto"/>
                <w:highlight w:val="none"/>
                <w:vertAlign w:val="baseline"/>
              </w:rPr>
            </w:pPr>
          </w:p>
        </w:tc>
        <w:tc>
          <w:tcPr>
            <w:tcW w:w="708" w:type="dxa"/>
          </w:tcPr>
          <w:p w14:paraId="21217D12">
            <w:pPr>
              <w:widowControl w:val="0"/>
              <w:rPr>
                <w:color w:val="auto"/>
                <w:highlight w:val="none"/>
                <w:vertAlign w:val="baseline"/>
              </w:rPr>
            </w:pPr>
          </w:p>
        </w:tc>
        <w:tc>
          <w:tcPr>
            <w:tcW w:w="1125" w:type="dxa"/>
          </w:tcPr>
          <w:p w14:paraId="2D25857A">
            <w:pPr>
              <w:widowControl w:val="0"/>
              <w:rPr>
                <w:color w:val="auto"/>
                <w:highlight w:val="none"/>
                <w:vertAlign w:val="baseline"/>
              </w:rPr>
            </w:pPr>
          </w:p>
        </w:tc>
        <w:tc>
          <w:tcPr>
            <w:tcW w:w="1275" w:type="dxa"/>
          </w:tcPr>
          <w:p w14:paraId="4976030C">
            <w:pPr>
              <w:widowControl w:val="0"/>
              <w:rPr>
                <w:color w:val="auto"/>
                <w:highlight w:val="none"/>
                <w:vertAlign w:val="baseline"/>
              </w:rPr>
            </w:pPr>
          </w:p>
        </w:tc>
        <w:tc>
          <w:tcPr>
            <w:tcW w:w="1500" w:type="dxa"/>
          </w:tcPr>
          <w:p w14:paraId="5664F5DB">
            <w:pPr>
              <w:widowControl w:val="0"/>
              <w:rPr>
                <w:color w:val="auto"/>
                <w:highlight w:val="none"/>
                <w:vertAlign w:val="baseline"/>
              </w:rPr>
            </w:pPr>
          </w:p>
        </w:tc>
        <w:tc>
          <w:tcPr>
            <w:tcW w:w="1405" w:type="dxa"/>
          </w:tcPr>
          <w:p w14:paraId="366DE966">
            <w:pPr>
              <w:widowControl w:val="0"/>
              <w:rPr>
                <w:color w:val="auto"/>
                <w:highlight w:val="none"/>
                <w:vertAlign w:val="baseline"/>
              </w:rPr>
            </w:pPr>
          </w:p>
        </w:tc>
      </w:tr>
      <w:tr w14:paraId="5D6A05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538" w:type="dxa"/>
            <w:vMerge w:val="restart"/>
            <w:vAlign w:val="center"/>
          </w:tcPr>
          <w:p w14:paraId="71CC3CC9">
            <w:pPr>
              <w:widowControl w:val="0"/>
              <w:jc w:val="center"/>
              <w:rPr>
                <w:rFonts w:hint="eastAsia" w:ascii="宋体" w:hAnsi="宋体" w:eastAsia="宋体" w:cs="宋体"/>
                <w:color w:val="auto"/>
                <w:highlight w:val="none"/>
                <w:vertAlign w:val="baseline"/>
                <w:lang w:val="en-US" w:eastAsia="zh-CN"/>
              </w:rPr>
            </w:pPr>
            <w:r>
              <w:rPr>
                <w:rFonts w:hint="eastAsia" w:ascii="宋体" w:hAnsi="宋体" w:eastAsia="宋体" w:cs="宋体"/>
                <w:color w:val="auto"/>
                <w:highlight w:val="none"/>
                <w:vertAlign w:val="baseline"/>
                <w:lang w:val="en-US" w:eastAsia="zh-CN"/>
              </w:rPr>
              <w:t>2</w:t>
            </w:r>
          </w:p>
        </w:tc>
        <w:tc>
          <w:tcPr>
            <w:tcW w:w="1185" w:type="dxa"/>
            <w:vMerge w:val="restart"/>
          </w:tcPr>
          <w:p w14:paraId="5F7F009A">
            <w:pPr>
              <w:widowControl w:val="0"/>
              <w:rPr>
                <w:color w:val="auto"/>
                <w:highlight w:val="none"/>
                <w:vertAlign w:val="baseline"/>
              </w:rPr>
            </w:pPr>
          </w:p>
        </w:tc>
        <w:tc>
          <w:tcPr>
            <w:tcW w:w="1185" w:type="dxa"/>
          </w:tcPr>
          <w:p w14:paraId="0D8A01B7">
            <w:pPr>
              <w:widowControl w:val="0"/>
              <w:rPr>
                <w:color w:val="auto"/>
                <w:highlight w:val="none"/>
                <w:vertAlign w:val="baseline"/>
              </w:rPr>
            </w:pPr>
          </w:p>
        </w:tc>
        <w:tc>
          <w:tcPr>
            <w:tcW w:w="1200" w:type="dxa"/>
          </w:tcPr>
          <w:p w14:paraId="5D2869C6">
            <w:pPr>
              <w:widowControl w:val="0"/>
              <w:rPr>
                <w:color w:val="auto"/>
                <w:highlight w:val="none"/>
                <w:vertAlign w:val="baseline"/>
              </w:rPr>
            </w:pPr>
          </w:p>
        </w:tc>
        <w:tc>
          <w:tcPr>
            <w:tcW w:w="1134" w:type="dxa"/>
          </w:tcPr>
          <w:p w14:paraId="1AA351AF">
            <w:pPr>
              <w:widowControl w:val="0"/>
              <w:rPr>
                <w:color w:val="auto"/>
                <w:highlight w:val="none"/>
                <w:vertAlign w:val="baseline"/>
              </w:rPr>
            </w:pPr>
          </w:p>
        </w:tc>
        <w:tc>
          <w:tcPr>
            <w:tcW w:w="986" w:type="dxa"/>
          </w:tcPr>
          <w:p w14:paraId="709D356D">
            <w:pPr>
              <w:widowControl w:val="0"/>
              <w:rPr>
                <w:color w:val="auto"/>
                <w:highlight w:val="none"/>
                <w:vertAlign w:val="baseline"/>
              </w:rPr>
            </w:pPr>
          </w:p>
        </w:tc>
        <w:tc>
          <w:tcPr>
            <w:tcW w:w="986" w:type="dxa"/>
          </w:tcPr>
          <w:p w14:paraId="140B3B78">
            <w:pPr>
              <w:widowControl w:val="0"/>
              <w:rPr>
                <w:color w:val="auto"/>
                <w:highlight w:val="none"/>
                <w:vertAlign w:val="baseline"/>
              </w:rPr>
            </w:pPr>
          </w:p>
        </w:tc>
        <w:tc>
          <w:tcPr>
            <w:tcW w:w="986" w:type="dxa"/>
          </w:tcPr>
          <w:p w14:paraId="7187B6F3">
            <w:pPr>
              <w:widowControl w:val="0"/>
              <w:rPr>
                <w:color w:val="auto"/>
                <w:highlight w:val="none"/>
                <w:vertAlign w:val="baseline"/>
              </w:rPr>
            </w:pPr>
          </w:p>
        </w:tc>
        <w:tc>
          <w:tcPr>
            <w:tcW w:w="708" w:type="dxa"/>
          </w:tcPr>
          <w:p w14:paraId="782C0C79">
            <w:pPr>
              <w:widowControl w:val="0"/>
              <w:rPr>
                <w:color w:val="auto"/>
                <w:highlight w:val="none"/>
                <w:vertAlign w:val="baseline"/>
              </w:rPr>
            </w:pPr>
          </w:p>
        </w:tc>
        <w:tc>
          <w:tcPr>
            <w:tcW w:w="1125" w:type="dxa"/>
          </w:tcPr>
          <w:p w14:paraId="3BA3AD13">
            <w:pPr>
              <w:widowControl w:val="0"/>
              <w:rPr>
                <w:color w:val="auto"/>
                <w:highlight w:val="none"/>
                <w:vertAlign w:val="baseline"/>
              </w:rPr>
            </w:pPr>
          </w:p>
        </w:tc>
        <w:tc>
          <w:tcPr>
            <w:tcW w:w="1275" w:type="dxa"/>
          </w:tcPr>
          <w:p w14:paraId="3F864AE3">
            <w:pPr>
              <w:widowControl w:val="0"/>
              <w:rPr>
                <w:color w:val="auto"/>
                <w:highlight w:val="none"/>
                <w:vertAlign w:val="baseline"/>
              </w:rPr>
            </w:pPr>
          </w:p>
        </w:tc>
        <w:tc>
          <w:tcPr>
            <w:tcW w:w="1500" w:type="dxa"/>
          </w:tcPr>
          <w:p w14:paraId="6D48088E">
            <w:pPr>
              <w:widowControl w:val="0"/>
              <w:rPr>
                <w:color w:val="auto"/>
                <w:highlight w:val="none"/>
                <w:vertAlign w:val="baseline"/>
              </w:rPr>
            </w:pPr>
          </w:p>
        </w:tc>
        <w:tc>
          <w:tcPr>
            <w:tcW w:w="1405" w:type="dxa"/>
          </w:tcPr>
          <w:p w14:paraId="09F3E95E">
            <w:pPr>
              <w:widowControl w:val="0"/>
              <w:rPr>
                <w:color w:val="auto"/>
                <w:highlight w:val="none"/>
                <w:vertAlign w:val="baseline"/>
              </w:rPr>
            </w:pPr>
          </w:p>
        </w:tc>
      </w:tr>
      <w:tr w14:paraId="27E770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538" w:type="dxa"/>
            <w:vMerge w:val="continue"/>
          </w:tcPr>
          <w:p w14:paraId="4AD2190F">
            <w:pPr>
              <w:widowControl w:val="0"/>
              <w:rPr>
                <w:color w:val="auto"/>
                <w:highlight w:val="none"/>
                <w:vertAlign w:val="baseline"/>
              </w:rPr>
            </w:pPr>
          </w:p>
        </w:tc>
        <w:tc>
          <w:tcPr>
            <w:tcW w:w="1185" w:type="dxa"/>
            <w:vMerge w:val="continue"/>
          </w:tcPr>
          <w:p w14:paraId="4D0CA1FD">
            <w:pPr>
              <w:widowControl w:val="0"/>
              <w:rPr>
                <w:color w:val="auto"/>
                <w:highlight w:val="none"/>
                <w:vertAlign w:val="baseline"/>
              </w:rPr>
            </w:pPr>
          </w:p>
        </w:tc>
        <w:tc>
          <w:tcPr>
            <w:tcW w:w="1185" w:type="dxa"/>
          </w:tcPr>
          <w:p w14:paraId="23AB6B66">
            <w:pPr>
              <w:widowControl w:val="0"/>
              <w:rPr>
                <w:color w:val="auto"/>
                <w:highlight w:val="none"/>
                <w:vertAlign w:val="baseline"/>
              </w:rPr>
            </w:pPr>
          </w:p>
        </w:tc>
        <w:tc>
          <w:tcPr>
            <w:tcW w:w="1200" w:type="dxa"/>
          </w:tcPr>
          <w:p w14:paraId="6B29D694">
            <w:pPr>
              <w:widowControl w:val="0"/>
              <w:rPr>
                <w:color w:val="auto"/>
                <w:highlight w:val="none"/>
                <w:vertAlign w:val="baseline"/>
              </w:rPr>
            </w:pPr>
          </w:p>
        </w:tc>
        <w:tc>
          <w:tcPr>
            <w:tcW w:w="1134" w:type="dxa"/>
          </w:tcPr>
          <w:p w14:paraId="424656BF">
            <w:pPr>
              <w:widowControl w:val="0"/>
              <w:rPr>
                <w:color w:val="auto"/>
                <w:highlight w:val="none"/>
                <w:vertAlign w:val="baseline"/>
              </w:rPr>
            </w:pPr>
          </w:p>
        </w:tc>
        <w:tc>
          <w:tcPr>
            <w:tcW w:w="986" w:type="dxa"/>
          </w:tcPr>
          <w:p w14:paraId="7D39357A">
            <w:pPr>
              <w:widowControl w:val="0"/>
              <w:rPr>
                <w:color w:val="auto"/>
                <w:highlight w:val="none"/>
                <w:vertAlign w:val="baseline"/>
              </w:rPr>
            </w:pPr>
          </w:p>
        </w:tc>
        <w:tc>
          <w:tcPr>
            <w:tcW w:w="986" w:type="dxa"/>
          </w:tcPr>
          <w:p w14:paraId="747DFEFE">
            <w:pPr>
              <w:widowControl w:val="0"/>
              <w:rPr>
                <w:color w:val="auto"/>
                <w:highlight w:val="none"/>
                <w:vertAlign w:val="baseline"/>
              </w:rPr>
            </w:pPr>
          </w:p>
        </w:tc>
        <w:tc>
          <w:tcPr>
            <w:tcW w:w="986" w:type="dxa"/>
          </w:tcPr>
          <w:p w14:paraId="3CDE67A2">
            <w:pPr>
              <w:widowControl w:val="0"/>
              <w:rPr>
                <w:color w:val="auto"/>
                <w:highlight w:val="none"/>
                <w:vertAlign w:val="baseline"/>
              </w:rPr>
            </w:pPr>
          </w:p>
        </w:tc>
        <w:tc>
          <w:tcPr>
            <w:tcW w:w="708" w:type="dxa"/>
          </w:tcPr>
          <w:p w14:paraId="5D8AC925">
            <w:pPr>
              <w:widowControl w:val="0"/>
              <w:rPr>
                <w:color w:val="auto"/>
                <w:highlight w:val="none"/>
                <w:vertAlign w:val="baseline"/>
              </w:rPr>
            </w:pPr>
          </w:p>
        </w:tc>
        <w:tc>
          <w:tcPr>
            <w:tcW w:w="1125" w:type="dxa"/>
          </w:tcPr>
          <w:p w14:paraId="3D2C7340">
            <w:pPr>
              <w:widowControl w:val="0"/>
              <w:rPr>
                <w:color w:val="auto"/>
                <w:highlight w:val="none"/>
                <w:vertAlign w:val="baseline"/>
              </w:rPr>
            </w:pPr>
          </w:p>
        </w:tc>
        <w:tc>
          <w:tcPr>
            <w:tcW w:w="1275" w:type="dxa"/>
          </w:tcPr>
          <w:p w14:paraId="4A016A1F">
            <w:pPr>
              <w:widowControl w:val="0"/>
              <w:rPr>
                <w:color w:val="auto"/>
                <w:highlight w:val="none"/>
                <w:vertAlign w:val="baseline"/>
              </w:rPr>
            </w:pPr>
          </w:p>
        </w:tc>
        <w:tc>
          <w:tcPr>
            <w:tcW w:w="1500" w:type="dxa"/>
          </w:tcPr>
          <w:p w14:paraId="6AA74C35">
            <w:pPr>
              <w:widowControl w:val="0"/>
              <w:rPr>
                <w:color w:val="auto"/>
                <w:highlight w:val="none"/>
                <w:vertAlign w:val="baseline"/>
              </w:rPr>
            </w:pPr>
          </w:p>
        </w:tc>
        <w:tc>
          <w:tcPr>
            <w:tcW w:w="1405" w:type="dxa"/>
          </w:tcPr>
          <w:p w14:paraId="091E8271">
            <w:pPr>
              <w:widowControl w:val="0"/>
              <w:rPr>
                <w:color w:val="auto"/>
                <w:highlight w:val="none"/>
                <w:vertAlign w:val="baseline"/>
              </w:rPr>
            </w:pPr>
          </w:p>
        </w:tc>
      </w:tr>
    </w:tbl>
    <w:p w14:paraId="367C1593">
      <w:pPr>
        <w:rPr>
          <w:color w:val="auto"/>
          <w:highlight w:val="none"/>
        </w:rPr>
      </w:pPr>
    </w:p>
    <w:p w14:paraId="5F948E2A">
      <w:pPr>
        <w:keepNext w:val="0"/>
        <w:keepLines w:val="0"/>
        <w:pageBreakBefore w:val="0"/>
        <w:widowControl/>
        <w:shd w:val="clear"/>
        <w:kinsoku w:val="0"/>
        <w:wordWrap/>
        <w:overflowPunct/>
        <w:topLinePunct w:val="0"/>
        <w:autoSpaceDE w:val="0"/>
        <w:autoSpaceDN w:val="0"/>
        <w:bidi w:val="0"/>
        <w:adjustRightInd w:val="0"/>
        <w:snapToGrid w:val="0"/>
        <w:spacing w:line="460" w:lineRule="exact"/>
        <w:ind w:firstLine="480" w:firstLineChars="200"/>
        <w:jc w:val="left"/>
        <w:textAlignment w:val="baseline"/>
        <w:outlineLvl w:val="9"/>
        <w:rPr>
          <w:rFonts w:hint="eastAsia" w:ascii="宋体" w:hAnsi="宋体" w:eastAsia="宋体" w:cs="宋体"/>
          <w:color w:val="auto"/>
          <w:kern w:val="0"/>
          <w:sz w:val="52"/>
          <w:szCs w:val="52"/>
          <w:highlight w:val="none"/>
        </w:rPr>
      </w:pPr>
      <w:r>
        <w:rPr>
          <w:rFonts w:hint="eastAsia" w:ascii="宋体" w:hAnsi="宋体" w:eastAsia="宋体" w:cs="宋体"/>
          <w:color w:val="auto"/>
          <w:kern w:val="0"/>
          <w:sz w:val="24"/>
          <w:highlight w:val="none"/>
        </w:rPr>
        <w:t>供应商：</w:t>
      </w:r>
      <w:r>
        <w:rPr>
          <w:rFonts w:hint="eastAsia" w:ascii="宋体" w:hAnsi="宋体" w:eastAsia="宋体" w:cs="宋体"/>
          <w:color w:val="auto"/>
          <w:kern w:val="0"/>
          <w:sz w:val="24"/>
          <w:highlight w:val="none"/>
          <w:u w:val="single"/>
        </w:rPr>
        <w:t xml:space="preserve">                       </w:t>
      </w:r>
      <w:r>
        <w:rPr>
          <w:rFonts w:hint="eastAsia" w:ascii="宋体" w:hAnsi="宋体" w:eastAsia="宋体" w:cs="宋体"/>
          <w:color w:val="auto"/>
          <w:kern w:val="0"/>
          <w:sz w:val="24"/>
          <w:highlight w:val="none"/>
        </w:rPr>
        <w:t>（全称并加盖公章）</w:t>
      </w:r>
    </w:p>
    <w:p w14:paraId="5CB60358">
      <w:pPr>
        <w:keepNext w:val="0"/>
        <w:keepLines w:val="0"/>
        <w:pageBreakBefore w:val="0"/>
        <w:widowControl/>
        <w:shd w:val="clear"/>
        <w:kinsoku w:val="0"/>
        <w:wordWrap/>
        <w:overflowPunct/>
        <w:topLinePunct w:val="0"/>
        <w:autoSpaceDE w:val="0"/>
        <w:autoSpaceDN w:val="0"/>
        <w:bidi w:val="0"/>
        <w:adjustRightInd w:val="0"/>
        <w:snapToGrid w:val="0"/>
        <w:spacing w:line="460" w:lineRule="exact"/>
        <w:ind w:firstLine="480" w:firstLineChars="200"/>
        <w:jc w:val="left"/>
        <w:textAlignment w:val="baseline"/>
        <w:outlineLvl w:val="9"/>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en-US" w:eastAsia="zh-CN"/>
        </w:rPr>
        <w:t xml:space="preserve">日期：   </w:t>
      </w:r>
      <w:r>
        <w:rPr>
          <w:rFonts w:hint="eastAsia" w:ascii="宋体" w:hAnsi="宋体" w:eastAsia="宋体" w:cs="宋体"/>
          <w:color w:val="auto"/>
          <w:kern w:val="0"/>
          <w:sz w:val="24"/>
          <w:highlight w:val="none"/>
        </w:rPr>
        <w:t xml:space="preserve"> </w:t>
      </w:r>
      <w:r>
        <w:rPr>
          <w:rFonts w:hint="eastAsia" w:ascii="宋体" w:hAnsi="宋体" w:eastAsia="宋体" w:cs="宋体"/>
          <w:bCs/>
          <w:color w:val="auto"/>
          <w:kern w:val="0"/>
          <w:sz w:val="24"/>
          <w:highlight w:val="none"/>
        </w:rPr>
        <w:t xml:space="preserve"> </w:t>
      </w:r>
      <w:r>
        <w:rPr>
          <w:rFonts w:hint="eastAsia" w:ascii="宋体" w:hAnsi="宋体" w:eastAsia="宋体" w:cs="宋体"/>
          <w:color w:val="auto"/>
          <w:kern w:val="0"/>
          <w:sz w:val="24"/>
          <w:highlight w:val="none"/>
        </w:rPr>
        <w:t>年    月    日</w:t>
      </w:r>
    </w:p>
    <w:p w14:paraId="6F3401C6">
      <w:pPr>
        <w:keepNext w:val="0"/>
        <w:keepLines w:val="0"/>
        <w:pageBreakBefore w:val="0"/>
        <w:widowControl/>
        <w:shd w:val="clear"/>
        <w:kinsoku w:val="0"/>
        <w:wordWrap/>
        <w:overflowPunct/>
        <w:topLinePunct w:val="0"/>
        <w:autoSpaceDE w:val="0"/>
        <w:autoSpaceDN w:val="0"/>
        <w:bidi w:val="0"/>
        <w:adjustRightInd w:val="0"/>
        <w:snapToGrid w:val="0"/>
        <w:spacing w:line="460" w:lineRule="exact"/>
        <w:ind w:firstLine="480" w:firstLineChars="200"/>
        <w:jc w:val="left"/>
        <w:textAlignment w:val="baseline"/>
        <w:outlineLvl w:val="9"/>
        <w:rPr>
          <w:rFonts w:hint="eastAsia" w:ascii="宋体" w:hAnsi="宋体" w:eastAsia="宋体" w:cs="宋体"/>
          <w:color w:val="auto"/>
          <w:kern w:val="0"/>
          <w:sz w:val="24"/>
          <w:highlight w:val="none"/>
        </w:rPr>
      </w:pPr>
    </w:p>
    <w:p w14:paraId="05393A2A">
      <w:pPr>
        <w:keepNext w:val="0"/>
        <w:keepLines w:val="0"/>
        <w:pageBreakBefore w:val="0"/>
        <w:widowControl/>
        <w:suppressLineNumbers w:val="0"/>
        <w:kinsoku w:val="0"/>
        <w:wordWrap/>
        <w:overflowPunct/>
        <w:topLinePunct w:val="0"/>
        <w:autoSpaceDE w:val="0"/>
        <w:autoSpaceDN w:val="0"/>
        <w:bidi w:val="0"/>
        <w:adjustRightInd w:val="0"/>
        <w:snapToGrid w:val="0"/>
        <w:ind w:firstLine="482" w:firstLineChars="200"/>
        <w:jc w:val="left"/>
        <w:textAlignment w:val="baseline"/>
        <w:rPr>
          <w:rFonts w:hint="eastAsia" w:ascii="宋体" w:hAnsi="宋体" w:eastAsia="宋体" w:cs="宋体"/>
          <w:b/>
          <w:bCs/>
          <w:snapToGrid w:val="0"/>
          <w:color w:val="auto"/>
          <w:kern w:val="0"/>
          <w:sz w:val="24"/>
          <w:szCs w:val="24"/>
          <w:highlight w:val="none"/>
          <w:lang w:val="en-US" w:eastAsia="zh-CN" w:bidi="ar"/>
        </w:rPr>
      </w:pPr>
    </w:p>
    <w:p w14:paraId="5A6344A3">
      <w:pPr>
        <w:keepNext w:val="0"/>
        <w:keepLines w:val="0"/>
        <w:widowControl/>
        <w:suppressLineNumbers w:val="0"/>
        <w:ind w:firstLine="482" w:firstLineChars="200"/>
        <w:jc w:val="left"/>
        <w:rPr>
          <w:color w:val="auto"/>
          <w:highlight w:val="none"/>
        </w:rPr>
      </w:pPr>
      <w:r>
        <w:rPr>
          <w:rFonts w:hint="eastAsia" w:ascii="宋体" w:hAnsi="宋体" w:eastAsia="宋体" w:cs="宋体"/>
          <w:b/>
          <w:bCs/>
          <w:snapToGrid w:val="0"/>
          <w:color w:val="auto"/>
          <w:kern w:val="0"/>
          <w:sz w:val="24"/>
          <w:szCs w:val="24"/>
          <w:highlight w:val="none"/>
          <w:lang w:val="en-US" w:eastAsia="zh-CN" w:bidi="ar"/>
        </w:rPr>
        <w:t>备注</w:t>
      </w:r>
      <w:r>
        <w:rPr>
          <w:rFonts w:hint="eastAsia" w:ascii="宋体" w:hAnsi="宋体" w:cs="宋体"/>
          <w:b/>
          <w:bCs/>
          <w:snapToGrid w:val="0"/>
          <w:color w:val="auto"/>
          <w:kern w:val="0"/>
          <w:sz w:val="24"/>
          <w:szCs w:val="24"/>
          <w:highlight w:val="none"/>
          <w:lang w:val="en-US" w:eastAsia="zh-CN" w:bidi="ar"/>
        </w:rPr>
        <w:t>：</w:t>
      </w:r>
      <w:r>
        <w:rPr>
          <w:rFonts w:hint="eastAsia" w:ascii="宋体" w:hAnsi="宋体" w:eastAsia="宋体" w:cs="宋体"/>
          <w:b/>
          <w:bCs/>
          <w:snapToGrid w:val="0"/>
          <w:color w:val="auto"/>
          <w:kern w:val="0"/>
          <w:sz w:val="24"/>
          <w:szCs w:val="24"/>
          <w:highlight w:val="none"/>
          <w:lang w:val="en-US" w:eastAsia="zh-CN" w:bidi="ar"/>
        </w:rPr>
        <w:t xml:space="preserve"> 此表为产品配套耗材报价表，如没有，无需制作</w:t>
      </w:r>
      <w:r>
        <w:rPr>
          <w:rFonts w:hint="eastAsia" w:ascii="宋体" w:hAnsi="宋体" w:cs="宋体"/>
          <w:b/>
          <w:bCs/>
          <w:snapToGrid w:val="0"/>
          <w:color w:val="auto"/>
          <w:kern w:val="0"/>
          <w:sz w:val="24"/>
          <w:szCs w:val="24"/>
          <w:highlight w:val="none"/>
          <w:lang w:val="en-US" w:eastAsia="zh-CN" w:bidi="ar"/>
        </w:rPr>
        <w:t>，可自行删除</w:t>
      </w:r>
      <w:r>
        <w:rPr>
          <w:rFonts w:hint="eastAsia" w:ascii="宋体" w:hAnsi="宋体" w:eastAsia="宋体" w:cs="宋体"/>
          <w:b/>
          <w:bCs/>
          <w:snapToGrid w:val="0"/>
          <w:color w:val="auto"/>
          <w:kern w:val="0"/>
          <w:sz w:val="24"/>
          <w:szCs w:val="24"/>
          <w:highlight w:val="none"/>
          <w:lang w:val="en-US" w:eastAsia="zh-CN" w:bidi="ar"/>
        </w:rPr>
        <w:t>。</w:t>
      </w:r>
    </w:p>
    <w:p w14:paraId="66DBF250">
      <w:pPr>
        <w:pStyle w:val="24"/>
        <w:rPr>
          <w:rFonts w:hint="eastAsia" w:ascii="宋体" w:hAnsi="宋体" w:cs="宋体"/>
          <w:color w:val="auto"/>
          <w:kern w:val="0"/>
          <w:sz w:val="24"/>
          <w:highlight w:val="none"/>
        </w:rPr>
      </w:pPr>
    </w:p>
    <w:p w14:paraId="02699B8D">
      <w:pPr>
        <w:pStyle w:val="24"/>
        <w:rPr>
          <w:rFonts w:hint="eastAsia" w:ascii="宋体" w:hAnsi="宋体" w:cs="宋体"/>
          <w:color w:val="auto"/>
          <w:kern w:val="0"/>
          <w:sz w:val="24"/>
          <w:highlight w:val="none"/>
        </w:rPr>
        <w:sectPr>
          <w:pgSz w:w="16838" w:h="11906" w:orient="landscape"/>
          <w:pgMar w:top="1474" w:right="1417" w:bottom="1474" w:left="1417" w:header="851" w:footer="624" w:gutter="0"/>
          <w:pgNumType w:fmt="decimal"/>
          <w:cols w:space="720" w:num="1"/>
          <w:docGrid w:type="lines" w:linePitch="319" w:charSpace="0"/>
        </w:sectPr>
      </w:pPr>
    </w:p>
    <w:p w14:paraId="5986FE19">
      <w:pPr>
        <w:pStyle w:val="8"/>
        <w:keepNext/>
        <w:keepLines/>
        <w:pageBreakBefore w:val="0"/>
        <w:widowControl w:val="0"/>
        <w:kinsoku/>
        <w:wordWrap/>
        <w:overflowPunct/>
        <w:topLinePunct w:val="0"/>
        <w:autoSpaceDE/>
        <w:autoSpaceDN/>
        <w:bidi w:val="0"/>
        <w:adjustRightInd/>
        <w:snapToGrid w:val="0"/>
        <w:spacing w:before="20" w:after="20" w:line="360" w:lineRule="auto"/>
        <w:jc w:val="center"/>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4.3 产品配置清单一览表</w:t>
      </w:r>
    </w:p>
    <w:tbl>
      <w:tblPr>
        <w:tblStyle w:val="3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8"/>
        <w:gridCol w:w="1676"/>
        <w:gridCol w:w="1238"/>
        <w:gridCol w:w="1238"/>
        <w:gridCol w:w="1238"/>
        <w:gridCol w:w="1023"/>
        <w:gridCol w:w="1800"/>
      </w:tblGrid>
      <w:tr w14:paraId="467243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798" w:type="dxa"/>
            <w:vAlign w:val="center"/>
          </w:tcPr>
          <w:p w14:paraId="3830D715">
            <w:pPr>
              <w:widowControl w:val="0"/>
              <w:jc w:val="center"/>
              <w:rPr>
                <w:rFonts w:hint="eastAsia" w:asciiTheme="majorEastAsia" w:hAnsiTheme="majorEastAsia" w:eastAsiaTheme="majorEastAsia" w:cstheme="majorEastAsia"/>
                <w:b/>
                <w:bCs/>
                <w:color w:val="auto"/>
                <w:sz w:val="24"/>
                <w:szCs w:val="24"/>
                <w:highlight w:val="none"/>
                <w:vertAlign w:val="baseline"/>
                <w:lang w:val="en-US" w:eastAsia="zh-CN"/>
              </w:rPr>
            </w:pPr>
            <w:r>
              <w:rPr>
                <w:rFonts w:hint="eastAsia" w:asciiTheme="majorEastAsia" w:hAnsiTheme="majorEastAsia" w:eastAsiaTheme="majorEastAsia" w:cstheme="majorEastAsia"/>
                <w:b/>
                <w:bCs/>
                <w:color w:val="auto"/>
                <w:sz w:val="24"/>
                <w:szCs w:val="24"/>
                <w:highlight w:val="none"/>
                <w:vertAlign w:val="baseline"/>
                <w:lang w:val="en-US" w:eastAsia="zh-CN"/>
              </w:rPr>
              <w:t>序号</w:t>
            </w:r>
          </w:p>
        </w:tc>
        <w:tc>
          <w:tcPr>
            <w:tcW w:w="1676" w:type="dxa"/>
            <w:vAlign w:val="center"/>
          </w:tcPr>
          <w:p w14:paraId="69DBD135">
            <w:pPr>
              <w:widowControl w:val="0"/>
              <w:jc w:val="center"/>
              <w:rPr>
                <w:rFonts w:hint="eastAsia" w:asciiTheme="majorEastAsia" w:hAnsiTheme="majorEastAsia" w:eastAsiaTheme="majorEastAsia" w:cstheme="majorEastAsia"/>
                <w:b/>
                <w:bCs/>
                <w:color w:val="auto"/>
                <w:sz w:val="24"/>
                <w:szCs w:val="24"/>
                <w:highlight w:val="none"/>
                <w:vertAlign w:val="baseline"/>
                <w:lang w:val="en-US" w:eastAsia="zh-CN"/>
              </w:rPr>
            </w:pPr>
            <w:r>
              <w:rPr>
                <w:rFonts w:hint="eastAsia" w:asciiTheme="majorEastAsia" w:hAnsiTheme="majorEastAsia" w:eastAsiaTheme="majorEastAsia" w:cstheme="majorEastAsia"/>
                <w:b/>
                <w:bCs/>
                <w:color w:val="auto"/>
                <w:sz w:val="24"/>
                <w:szCs w:val="24"/>
                <w:highlight w:val="none"/>
                <w:vertAlign w:val="baseline"/>
                <w:lang w:val="en-US" w:eastAsia="zh-CN"/>
              </w:rPr>
              <w:t>货物名称</w:t>
            </w:r>
          </w:p>
        </w:tc>
        <w:tc>
          <w:tcPr>
            <w:tcW w:w="1238" w:type="dxa"/>
            <w:vAlign w:val="center"/>
          </w:tcPr>
          <w:p w14:paraId="35843AC5">
            <w:pPr>
              <w:widowControl w:val="0"/>
              <w:jc w:val="center"/>
              <w:rPr>
                <w:rFonts w:hint="eastAsia" w:asciiTheme="majorEastAsia" w:hAnsiTheme="majorEastAsia" w:eastAsiaTheme="majorEastAsia" w:cstheme="majorEastAsia"/>
                <w:b/>
                <w:bCs/>
                <w:color w:val="auto"/>
                <w:sz w:val="24"/>
                <w:szCs w:val="24"/>
                <w:highlight w:val="none"/>
                <w:vertAlign w:val="baseline"/>
                <w:lang w:val="en-US" w:eastAsia="zh-CN"/>
              </w:rPr>
            </w:pPr>
            <w:r>
              <w:rPr>
                <w:rFonts w:hint="eastAsia" w:asciiTheme="majorEastAsia" w:hAnsiTheme="majorEastAsia" w:eastAsiaTheme="majorEastAsia" w:cstheme="majorEastAsia"/>
                <w:b/>
                <w:bCs/>
                <w:color w:val="auto"/>
                <w:sz w:val="24"/>
                <w:szCs w:val="24"/>
                <w:highlight w:val="none"/>
                <w:vertAlign w:val="baseline"/>
                <w:lang w:val="en-US" w:eastAsia="zh-CN"/>
              </w:rPr>
              <w:t>品牌</w:t>
            </w:r>
          </w:p>
        </w:tc>
        <w:tc>
          <w:tcPr>
            <w:tcW w:w="1238" w:type="dxa"/>
            <w:vAlign w:val="center"/>
          </w:tcPr>
          <w:p w14:paraId="295A1D23">
            <w:pPr>
              <w:widowControl w:val="0"/>
              <w:jc w:val="center"/>
              <w:rPr>
                <w:rFonts w:hint="eastAsia" w:asciiTheme="majorEastAsia" w:hAnsiTheme="majorEastAsia" w:eastAsiaTheme="majorEastAsia" w:cstheme="majorEastAsia"/>
                <w:b/>
                <w:bCs/>
                <w:color w:val="auto"/>
                <w:sz w:val="24"/>
                <w:szCs w:val="24"/>
                <w:highlight w:val="none"/>
                <w:vertAlign w:val="baseline"/>
                <w:lang w:val="en-US" w:eastAsia="zh-CN"/>
              </w:rPr>
            </w:pPr>
            <w:r>
              <w:rPr>
                <w:rFonts w:hint="eastAsia" w:asciiTheme="majorEastAsia" w:hAnsiTheme="majorEastAsia" w:eastAsiaTheme="majorEastAsia" w:cstheme="majorEastAsia"/>
                <w:b/>
                <w:bCs/>
                <w:color w:val="auto"/>
                <w:sz w:val="24"/>
                <w:szCs w:val="24"/>
                <w:highlight w:val="none"/>
                <w:vertAlign w:val="baseline"/>
                <w:lang w:val="en-US" w:eastAsia="zh-CN"/>
              </w:rPr>
              <w:t>产地</w:t>
            </w:r>
          </w:p>
        </w:tc>
        <w:tc>
          <w:tcPr>
            <w:tcW w:w="1238" w:type="dxa"/>
            <w:vAlign w:val="center"/>
          </w:tcPr>
          <w:p w14:paraId="29752C26">
            <w:pPr>
              <w:widowControl w:val="0"/>
              <w:jc w:val="center"/>
              <w:rPr>
                <w:rFonts w:hint="eastAsia" w:asciiTheme="majorEastAsia" w:hAnsiTheme="majorEastAsia" w:eastAsiaTheme="majorEastAsia" w:cstheme="majorEastAsia"/>
                <w:b/>
                <w:bCs/>
                <w:color w:val="auto"/>
                <w:sz w:val="24"/>
                <w:szCs w:val="24"/>
                <w:highlight w:val="none"/>
                <w:vertAlign w:val="baseline"/>
                <w:lang w:val="en-US" w:eastAsia="zh-CN"/>
              </w:rPr>
            </w:pPr>
            <w:r>
              <w:rPr>
                <w:rFonts w:hint="eastAsia" w:asciiTheme="majorEastAsia" w:hAnsiTheme="majorEastAsia" w:eastAsiaTheme="majorEastAsia" w:cstheme="majorEastAsia"/>
                <w:b/>
                <w:bCs/>
                <w:color w:val="auto"/>
                <w:sz w:val="24"/>
                <w:szCs w:val="24"/>
                <w:highlight w:val="none"/>
                <w:vertAlign w:val="baseline"/>
                <w:lang w:val="en-US" w:eastAsia="zh-CN"/>
              </w:rPr>
              <w:t>型号规格</w:t>
            </w:r>
          </w:p>
        </w:tc>
        <w:tc>
          <w:tcPr>
            <w:tcW w:w="1023" w:type="dxa"/>
            <w:vAlign w:val="center"/>
          </w:tcPr>
          <w:p w14:paraId="545160AD">
            <w:pPr>
              <w:widowControl w:val="0"/>
              <w:jc w:val="center"/>
              <w:rPr>
                <w:rFonts w:hint="eastAsia" w:asciiTheme="majorEastAsia" w:hAnsiTheme="majorEastAsia" w:eastAsiaTheme="majorEastAsia" w:cstheme="majorEastAsia"/>
                <w:b/>
                <w:bCs/>
                <w:color w:val="auto"/>
                <w:sz w:val="24"/>
                <w:szCs w:val="24"/>
                <w:highlight w:val="none"/>
                <w:vertAlign w:val="baseline"/>
                <w:lang w:val="en-US" w:eastAsia="zh-CN"/>
              </w:rPr>
            </w:pPr>
            <w:r>
              <w:rPr>
                <w:rFonts w:hint="eastAsia" w:asciiTheme="majorEastAsia" w:hAnsiTheme="majorEastAsia" w:eastAsiaTheme="majorEastAsia" w:cstheme="majorEastAsia"/>
                <w:b/>
                <w:bCs/>
                <w:color w:val="auto"/>
                <w:sz w:val="24"/>
                <w:szCs w:val="24"/>
                <w:highlight w:val="none"/>
                <w:vertAlign w:val="baseline"/>
                <w:lang w:val="en-US" w:eastAsia="zh-CN"/>
              </w:rPr>
              <w:t>单位</w:t>
            </w:r>
          </w:p>
        </w:tc>
        <w:tc>
          <w:tcPr>
            <w:tcW w:w="1800" w:type="dxa"/>
            <w:vAlign w:val="center"/>
          </w:tcPr>
          <w:p w14:paraId="6CD84A93">
            <w:pPr>
              <w:widowControl w:val="0"/>
              <w:jc w:val="center"/>
              <w:rPr>
                <w:rFonts w:hint="eastAsia" w:asciiTheme="majorEastAsia" w:hAnsiTheme="majorEastAsia" w:eastAsiaTheme="majorEastAsia" w:cstheme="majorEastAsia"/>
                <w:b/>
                <w:bCs/>
                <w:color w:val="auto"/>
                <w:sz w:val="24"/>
                <w:szCs w:val="24"/>
                <w:highlight w:val="none"/>
                <w:vertAlign w:val="baseline"/>
                <w:lang w:val="en-US" w:eastAsia="zh-CN"/>
              </w:rPr>
            </w:pPr>
            <w:r>
              <w:rPr>
                <w:rFonts w:hint="eastAsia" w:asciiTheme="majorEastAsia" w:hAnsiTheme="majorEastAsia" w:eastAsiaTheme="majorEastAsia" w:cstheme="majorEastAsia"/>
                <w:b/>
                <w:bCs/>
                <w:color w:val="auto"/>
                <w:sz w:val="24"/>
                <w:szCs w:val="24"/>
                <w:highlight w:val="none"/>
                <w:vertAlign w:val="baseline"/>
                <w:lang w:val="en-US" w:eastAsia="zh-CN"/>
              </w:rPr>
              <w:t>数量</w:t>
            </w:r>
          </w:p>
        </w:tc>
      </w:tr>
      <w:tr w14:paraId="45000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798" w:type="dxa"/>
            <w:vAlign w:val="center"/>
          </w:tcPr>
          <w:p w14:paraId="7134B0D6">
            <w:pPr>
              <w:widowControl w:val="0"/>
              <w:jc w:val="center"/>
              <w:rPr>
                <w:rFonts w:hint="default"/>
                <w:color w:val="auto"/>
                <w:highlight w:val="none"/>
                <w:vertAlign w:val="baseline"/>
                <w:lang w:val="en-US" w:eastAsia="zh-CN"/>
              </w:rPr>
            </w:pPr>
          </w:p>
        </w:tc>
        <w:tc>
          <w:tcPr>
            <w:tcW w:w="1676" w:type="dxa"/>
            <w:vAlign w:val="center"/>
          </w:tcPr>
          <w:p w14:paraId="2B2FB324">
            <w:pPr>
              <w:widowControl w:val="0"/>
              <w:jc w:val="center"/>
              <w:rPr>
                <w:rFonts w:hint="default"/>
                <w:color w:val="auto"/>
                <w:highlight w:val="none"/>
                <w:vertAlign w:val="baseline"/>
                <w:lang w:val="en-US" w:eastAsia="zh-CN"/>
              </w:rPr>
            </w:pPr>
          </w:p>
        </w:tc>
        <w:tc>
          <w:tcPr>
            <w:tcW w:w="1238" w:type="dxa"/>
            <w:vAlign w:val="center"/>
          </w:tcPr>
          <w:p w14:paraId="3FFED3C5">
            <w:pPr>
              <w:widowControl w:val="0"/>
              <w:jc w:val="center"/>
              <w:rPr>
                <w:rFonts w:hint="default"/>
                <w:color w:val="auto"/>
                <w:highlight w:val="none"/>
                <w:vertAlign w:val="baseline"/>
                <w:lang w:val="en-US" w:eastAsia="zh-CN"/>
              </w:rPr>
            </w:pPr>
          </w:p>
        </w:tc>
        <w:tc>
          <w:tcPr>
            <w:tcW w:w="1238" w:type="dxa"/>
            <w:vAlign w:val="center"/>
          </w:tcPr>
          <w:p w14:paraId="1FC676C2">
            <w:pPr>
              <w:widowControl w:val="0"/>
              <w:jc w:val="center"/>
              <w:rPr>
                <w:rFonts w:hint="default"/>
                <w:color w:val="auto"/>
                <w:highlight w:val="none"/>
                <w:vertAlign w:val="baseline"/>
                <w:lang w:val="en-US" w:eastAsia="zh-CN"/>
              </w:rPr>
            </w:pPr>
          </w:p>
        </w:tc>
        <w:tc>
          <w:tcPr>
            <w:tcW w:w="1238" w:type="dxa"/>
            <w:vAlign w:val="center"/>
          </w:tcPr>
          <w:p w14:paraId="25AACED3">
            <w:pPr>
              <w:widowControl w:val="0"/>
              <w:jc w:val="center"/>
              <w:rPr>
                <w:rFonts w:hint="default"/>
                <w:color w:val="auto"/>
                <w:highlight w:val="none"/>
                <w:vertAlign w:val="baseline"/>
                <w:lang w:val="en-US" w:eastAsia="zh-CN"/>
              </w:rPr>
            </w:pPr>
          </w:p>
        </w:tc>
        <w:tc>
          <w:tcPr>
            <w:tcW w:w="1023" w:type="dxa"/>
            <w:vAlign w:val="center"/>
          </w:tcPr>
          <w:p w14:paraId="749D014C">
            <w:pPr>
              <w:widowControl w:val="0"/>
              <w:jc w:val="center"/>
              <w:rPr>
                <w:rFonts w:hint="default"/>
                <w:color w:val="auto"/>
                <w:highlight w:val="none"/>
                <w:vertAlign w:val="baseline"/>
                <w:lang w:val="en-US" w:eastAsia="zh-CN"/>
              </w:rPr>
            </w:pPr>
          </w:p>
        </w:tc>
        <w:tc>
          <w:tcPr>
            <w:tcW w:w="1800" w:type="dxa"/>
            <w:vAlign w:val="center"/>
          </w:tcPr>
          <w:p w14:paraId="05134611">
            <w:pPr>
              <w:widowControl w:val="0"/>
              <w:jc w:val="center"/>
              <w:rPr>
                <w:rFonts w:hint="default"/>
                <w:color w:val="auto"/>
                <w:highlight w:val="none"/>
                <w:vertAlign w:val="baseline"/>
                <w:lang w:val="en-US" w:eastAsia="zh-CN"/>
              </w:rPr>
            </w:pPr>
          </w:p>
        </w:tc>
      </w:tr>
      <w:tr w14:paraId="6D38DA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798" w:type="dxa"/>
            <w:vAlign w:val="center"/>
          </w:tcPr>
          <w:p w14:paraId="17326070">
            <w:pPr>
              <w:widowControl w:val="0"/>
              <w:jc w:val="center"/>
              <w:rPr>
                <w:rFonts w:hint="default"/>
                <w:color w:val="auto"/>
                <w:highlight w:val="none"/>
                <w:vertAlign w:val="baseline"/>
                <w:lang w:val="en-US" w:eastAsia="zh-CN"/>
              </w:rPr>
            </w:pPr>
          </w:p>
        </w:tc>
        <w:tc>
          <w:tcPr>
            <w:tcW w:w="1676" w:type="dxa"/>
            <w:vAlign w:val="center"/>
          </w:tcPr>
          <w:p w14:paraId="31FB795C">
            <w:pPr>
              <w:widowControl w:val="0"/>
              <w:jc w:val="center"/>
              <w:rPr>
                <w:rFonts w:hint="default"/>
                <w:color w:val="auto"/>
                <w:highlight w:val="none"/>
                <w:vertAlign w:val="baseline"/>
                <w:lang w:val="en-US" w:eastAsia="zh-CN"/>
              </w:rPr>
            </w:pPr>
          </w:p>
        </w:tc>
        <w:tc>
          <w:tcPr>
            <w:tcW w:w="1238" w:type="dxa"/>
            <w:vAlign w:val="center"/>
          </w:tcPr>
          <w:p w14:paraId="3DDF1F3E">
            <w:pPr>
              <w:widowControl w:val="0"/>
              <w:jc w:val="center"/>
              <w:rPr>
                <w:rFonts w:hint="default"/>
                <w:color w:val="auto"/>
                <w:highlight w:val="none"/>
                <w:vertAlign w:val="baseline"/>
                <w:lang w:val="en-US" w:eastAsia="zh-CN"/>
              </w:rPr>
            </w:pPr>
          </w:p>
        </w:tc>
        <w:tc>
          <w:tcPr>
            <w:tcW w:w="1238" w:type="dxa"/>
            <w:vAlign w:val="center"/>
          </w:tcPr>
          <w:p w14:paraId="1AE826AF">
            <w:pPr>
              <w:widowControl w:val="0"/>
              <w:jc w:val="center"/>
              <w:rPr>
                <w:rFonts w:hint="default"/>
                <w:color w:val="auto"/>
                <w:highlight w:val="none"/>
                <w:vertAlign w:val="baseline"/>
                <w:lang w:val="en-US" w:eastAsia="zh-CN"/>
              </w:rPr>
            </w:pPr>
          </w:p>
        </w:tc>
        <w:tc>
          <w:tcPr>
            <w:tcW w:w="1238" w:type="dxa"/>
            <w:vAlign w:val="center"/>
          </w:tcPr>
          <w:p w14:paraId="439C5F96">
            <w:pPr>
              <w:widowControl w:val="0"/>
              <w:jc w:val="center"/>
              <w:rPr>
                <w:rFonts w:hint="default"/>
                <w:color w:val="auto"/>
                <w:highlight w:val="none"/>
                <w:vertAlign w:val="baseline"/>
                <w:lang w:val="en-US" w:eastAsia="zh-CN"/>
              </w:rPr>
            </w:pPr>
          </w:p>
        </w:tc>
        <w:tc>
          <w:tcPr>
            <w:tcW w:w="1023" w:type="dxa"/>
            <w:vAlign w:val="center"/>
          </w:tcPr>
          <w:p w14:paraId="674CDC80">
            <w:pPr>
              <w:widowControl w:val="0"/>
              <w:jc w:val="center"/>
              <w:rPr>
                <w:rFonts w:hint="default"/>
                <w:color w:val="auto"/>
                <w:highlight w:val="none"/>
                <w:vertAlign w:val="baseline"/>
                <w:lang w:val="en-US" w:eastAsia="zh-CN"/>
              </w:rPr>
            </w:pPr>
          </w:p>
        </w:tc>
        <w:tc>
          <w:tcPr>
            <w:tcW w:w="1800" w:type="dxa"/>
            <w:vAlign w:val="center"/>
          </w:tcPr>
          <w:p w14:paraId="1CB5057F">
            <w:pPr>
              <w:widowControl w:val="0"/>
              <w:jc w:val="center"/>
              <w:rPr>
                <w:rFonts w:hint="default"/>
                <w:color w:val="auto"/>
                <w:highlight w:val="none"/>
                <w:vertAlign w:val="baseline"/>
                <w:lang w:val="en-US" w:eastAsia="zh-CN"/>
              </w:rPr>
            </w:pPr>
          </w:p>
        </w:tc>
      </w:tr>
      <w:tr w14:paraId="1D3650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798" w:type="dxa"/>
            <w:vAlign w:val="center"/>
          </w:tcPr>
          <w:p w14:paraId="0A3433ED">
            <w:pPr>
              <w:widowControl w:val="0"/>
              <w:jc w:val="center"/>
              <w:rPr>
                <w:rFonts w:hint="default"/>
                <w:color w:val="auto"/>
                <w:highlight w:val="none"/>
                <w:vertAlign w:val="baseline"/>
                <w:lang w:val="en-US" w:eastAsia="zh-CN"/>
              </w:rPr>
            </w:pPr>
          </w:p>
        </w:tc>
        <w:tc>
          <w:tcPr>
            <w:tcW w:w="1676" w:type="dxa"/>
            <w:vAlign w:val="center"/>
          </w:tcPr>
          <w:p w14:paraId="4953F941">
            <w:pPr>
              <w:widowControl w:val="0"/>
              <w:jc w:val="center"/>
              <w:rPr>
                <w:rFonts w:hint="default"/>
                <w:color w:val="auto"/>
                <w:highlight w:val="none"/>
                <w:vertAlign w:val="baseline"/>
                <w:lang w:val="en-US" w:eastAsia="zh-CN"/>
              </w:rPr>
            </w:pPr>
          </w:p>
        </w:tc>
        <w:tc>
          <w:tcPr>
            <w:tcW w:w="1238" w:type="dxa"/>
            <w:vAlign w:val="center"/>
          </w:tcPr>
          <w:p w14:paraId="60D4163C">
            <w:pPr>
              <w:widowControl w:val="0"/>
              <w:jc w:val="center"/>
              <w:rPr>
                <w:rFonts w:hint="default"/>
                <w:color w:val="auto"/>
                <w:highlight w:val="none"/>
                <w:vertAlign w:val="baseline"/>
                <w:lang w:val="en-US" w:eastAsia="zh-CN"/>
              </w:rPr>
            </w:pPr>
          </w:p>
        </w:tc>
        <w:tc>
          <w:tcPr>
            <w:tcW w:w="1238" w:type="dxa"/>
            <w:vAlign w:val="center"/>
          </w:tcPr>
          <w:p w14:paraId="7F5D0506">
            <w:pPr>
              <w:widowControl w:val="0"/>
              <w:jc w:val="center"/>
              <w:rPr>
                <w:rFonts w:hint="default"/>
                <w:color w:val="auto"/>
                <w:highlight w:val="none"/>
                <w:vertAlign w:val="baseline"/>
                <w:lang w:val="en-US" w:eastAsia="zh-CN"/>
              </w:rPr>
            </w:pPr>
          </w:p>
        </w:tc>
        <w:tc>
          <w:tcPr>
            <w:tcW w:w="1238" w:type="dxa"/>
            <w:vAlign w:val="center"/>
          </w:tcPr>
          <w:p w14:paraId="72E86AD5">
            <w:pPr>
              <w:widowControl w:val="0"/>
              <w:jc w:val="center"/>
              <w:rPr>
                <w:rFonts w:hint="default"/>
                <w:color w:val="auto"/>
                <w:highlight w:val="none"/>
                <w:vertAlign w:val="baseline"/>
                <w:lang w:val="en-US" w:eastAsia="zh-CN"/>
              </w:rPr>
            </w:pPr>
          </w:p>
        </w:tc>
        <w:tc>
          <w:tcPr>
            <w:tcW w:w="1023" w:type="dxa"/>
            <w:vAlign w:val="center"/>
          </w:tcPr>
          <w:p w14:paraId="7134BF0D">
            <w:pPr>
              <w:widowControl w:val="0"/>
              <w:jc w:val="center"/>
              <w:rPr>
                <w:rFonts w:hint="default"/>
                <w:color w:val="auto"/>
                <w:highlight w:val="none"/>
                <w:vertAlign w:val="baseline"/>
                <w:lang w:val="en-US" w:eastAsia="zh-CN"/>
              </w:rPr>
            </w:pPr>
          </w:p>
        </w:tc>
        <w:tc>
          <w:tcPr>
            <w:tcW w:w="1800" w:type="dxa"/>
            <w:vAlign w:val="center"/>
          </w:tcPr>
          <w:p w14:paraId="0EB3CD05">
            <w:pPr>
              <w:widowControl w:val="0"/>
              <w:jc w:val="center"/>
              <w:rPr>
                <w:rFonts w:hint="default"/>
                <w:color w:val="auto"/>
                <w:highlight w:val="none"/>
                <w:vertAlign w:val="baseline"/>
                <w:lang w:val="en-US" w:eastAsia="zh-CN"/>
              </w:rPr>
            </w:pPr>
          </w:p>
        </w:tc>
      </w:tr>
      <w:tr w14:paraId="6CA604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798" w:type="dxa"/>
            <w:vAlign w:val="center"/>
          </w:tcPr>
          <w:p w14:paraId="4607775A">
            <w:pPr>
              <w:widowControl w:val="0"/>
              <w:jc w:val="center"/>
              <w:rPr>
                <w:rFonts w:hint="default"/>
                <w:color w:val="auto"/>
                <w:highlight w:val="none"/>
                <w:vertAlign w:val="baseline"/>
                <w:lang w:val="en-US" w:eastAsia="zh-CN"/>
              </w:rPr>
            </w:pPr>
          </w:p>
        </w:tc>
        <w:tc>
          <w:tcPr>
            <w:tcW w:w="1676" w:type="dxa"/>
            <w:vAlign w:val="center"/>
          </w:tcPr>
          <w:p w14:paraId="3A245A35">
            <w:pPr>
              <w:widowControl w:val="0"/>
              <w:jc w:val="center"/>
              <w:rPr>
                <w:rFonts w:hint="default"/>
                <w:color w:val="auto"/>
                <w:highlight w:val="none"/>
                <w:vertAlign w:val="baseline"/>
                <w:lang w:val="en-US" w:eastAsia="zh-CN"/>
              </w:rPr>
            </w:pPr>
          </w:p>
        </w:tc>
        <w:tc>
          <w:tcPr>
            <w:tcW w:w="1238" w:type="dxa"/>
            <w:vAlign w:val="center"/>
          </w:tcPr>
          <w:p w14:paraId="6D057E85">
            <w:pPr>
              <w:widowControl w:val="0"/>
              <w:jc w:val="center"/>
              <w:rPr>
                <w:rFonts w:hint="default"/>
                <w:color w:val="auto"/>
                <w:highlight w:val="none"/>
                <w:vertAlign w:val="baseline"/>
                <w:lang w:val="en-US" w:eastAsia="zh-CN"/>
              </w:rPr>
            </w:pPr>
          </w:p>
        </w:tc>
        <w:tc>
          <w:tcPr>
            <w:tcW w:w="1238" w:type="dxa"/>
            <w:vAlign w:val="center"/>
          </w:tcPr>
          <w:p w14:paraId="515422B7">
            <w:pPr>
              <w:widowControl w:val="0"/>
              <w:jc w:val="center"/>
              <w:rPr>
                <w:rFonts w:hint="default"/>
                <w:color w:val="auto"/>
                <w:highlight w:val="none"/>
                <w:vertAlign w:val="baseline"/>
                <w:lang w:val="en-US" w:eastAsia="zh-CN"/>
              </w:rPr>
            </w:pPr>
          </w:p>
        </w:tc>
        <w:tc>
          <w:tcPr>
            <w:tcW w:w="1238" w:type="dxa"/>
            <w:vAlign w:val="center"/>
          </w:tcPr>
          <w:p w14:paraId="161FB83F">
            <w:pPr>
              <w:widowControl w:val="0"/>
              <w:jc w:val="center"/>
              <w:rPr>
                <w:rFonts w:hint="default"/>
                <w:color w:val="auto"/>
                <w:highlight w:val="none"/>
                <w:vertAlign w:val="baseline"/>
                <w:lang w:val="en-US" w:eastAsia="zh-CN"/>
              </w:rPr>
            </w:pPr>
          </w:p>
        </w:tc>
        <w:tc>
          <w:tcPr>
            <w:tcW w:w="1023" w:type="dxa"/>
            <w:vAlign w:val="center"/>
          </w:tcPr>
          <w:p w14:paraId="77DF5323">
            <w:pPr>
              <w:widowControl w:val="0"/>
              <w:jc w:val="center"/>
              <w:rPr>
                <w:rFonts w:hint="default"/>
                <w:color w:val="auto"/>
                <w:highlight w:val="none"/>
                <w:vertAlign w:val="baseline"/>
                <w:lang w:val="en-US" w:eastAsia="zh-CN"/>
              </w:rPr>
            </w:pPr>
          </w:p>
        </w:tc>
        <w:tc>
          <w:tcPr>
            <w:tcW w:w="1800" w:type="dxa"/>
            <w:vAlign w:val="center"/>
          </w:tcPr>
          <w:p w14:paraId="1D8AAC89">
            <w:pPr>
              <w:widowControl w:val="0"/>
              <w:jc w:val="center"/>
              <w:rPr>
                <w:rFonts w:hint="default"/>
                <w:color w:val="auto"/>
                <w:highlight w:val="none"/>
                <w:vertAlign w:val="baseline"/>
                <w:lang w:val="en-US" w:eastAsia="zh-CN"/>
              </w:rPr>
            </w:pPr>
          </w:p>
        </w:tc>
      </w:tr>
      <w:tr w14:paraId="07F700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798" w:type="dxa"/>
            <w:vAlign w:val="center"/>
          </w:tcPr>
          <w:p w14:paraId="7E7A2E37">
            <w:pPr>
              <w:widowControl w:val="0"/>
              <w:jc w:val="center"/>
              <w:rPr>
                <w:rFonts w:hint="default"/>
                <w:color w:val="auto"/>
                <w:highlight w:val="none"/>
                <w:vertAlign w:val="baseline"/>
                <w:lang w:val="en-US" w:eastAsia="zh-CN"/>
              </w:rPr>
            </w:pPr>
          </w:p>
        </w:tc>
        <w:tc>
          <w:tcPr>
            <w:tcW w:w="1676" w:type="dxa"/>
            <w:vAlign w:val="center"/>
          </w:tcPr>
          <w:p w14:paraId="6E777249">
            <w:pPr>
              <w:widowControl w:val="0"/>
              <w:jc w:val="center"/>
              <w:rPr>
                <w:rFonts w:hint="default"/>
                <w:color w:val="auto"/>
                <w:highlight w:val="none"/>
                <w:vertAlign w:val="baseline"/>
                <w:lang w:val="en-US" w:eastAsia="zh-CN"/>
              </w:rPr>
            </w:pPr>
          </w:p>
        </w:tc>
        <w:tc>
          <w:tcPr>
            <w:tcW w:w="1238" w:type="dxa"/>
            <w:vAlign w:val="center"/>
          </w:tcPr>
          <w:p w14:paraId="4DE2A82B">
            <w:pPr>
              <w:widowControl w:val="0"/>
              <w:jc w:val="center"/>
              <w:rPr>
                <w:rFonts w:hint="default"/>
                <w:color w:val="auto"/>
                <w:highlight w:val="none"/>
                <w:vertAlign w:val="baseline"/>
                <w:lang w:val="en-US" w:eastAsia="zh-CN"/>
              </w:rPr>
            </w:pPr>
          </w:p>
        </w:tc>
        <w:tc>
          <w:tcPr>
            <w:tcW w:w="1238" w:type="dxa"/>
            <w:vAlign w:val="center"/>
          </w:tcPr>
          <w:p w14:paraId="7C5B0392">
            <w:pPr>
              <w:widowControl w:val="0"/>
              <w:jc w:val="center"/>
              <w:rPr>
                <w:rFonts w:hint="default"/>
                <w:color w:val="auto"/>
                <w:highlight w:val="none"/>
                <w:vertAlign w:val="baseline"/>
                <w:lang w:val="en-US" w:eastAsia="zh-CN"/>
              </w:rPr>
            </w:pPr>
          </w:p>
        </w:tc>
        <w:tc>
          <w:tcPr>
            <w:tcW w:w="1238" w:type="dxa"/>
            <w:vAlign w:val="center"/>
          </w:tcPr>
          <w:p w14:paraId="17137530">
            <w:pPr>
              <w:widowControl w:val="0"/>
              <w:jc w:val="center"/>
              <w:rPr>
                <w:rFonts w:hint="default"/>
                <w:color w:val="auto"/>
                <w:highlight w:val="none"/>
                <w:vertAlign w:val="baseline"/>
                <w:lang w:val="en-US" w:eastAsia="zh-CN"/>
              </w:rPr>
            </w:pPr>
          </w:p>
        </w:tc>
        <w:tc>
          <w:tcPr>
            <w:tcW w:w="1023" w:type="dxa"/>
            <w:vAlign w:val="center"/>
          </w:tcPr>
          <w:p w14:paraId="1138018C">
            <w:pPr>
              <w:widowControl w:val="0"/>
              <w:jc w:val="center"/>
              <w:rPr>
                <w:rFonts w:hint="default"/>
                <w:color w:val="auto"/>
                <w:highlight w:val="none"/>
                <w:vertAlign w:val="baseline"/>
                <w:lang w:val="en-US" w:eastAsia="zh-CN"/>
              </w:rPr>
            </w:pPr>
          </w:p>
        </w:tc>
        <w:tc>
          <w:tcPr>
            <w:tcW w:w="1800" w:type="dxa"/>
            <w:vAlign w:val="center"/>
          </w:tcPr>
          <w:p w14:paraId="4CA32857">
            <w:pPr>
              <w:widowControl w:val="0"/>
              <w:jc w:val="center"/>
              <w:rPr>
                <w:rFonts w:hint="default"/>
                <w:color w:val="auto"/>
                <w:highlight w:val="none"/>
                <w:vertAlign w:val="baseline"/>
                <w:lang w:val="en-US" w:eastAsia="zh-CN"/>
              </w:rPr>
            </w:pPr>
          </w:p>
        </w:tc>
      </w:tr>
    </w:tbl>
    <w:p w14:paraId="4690C867">
      <w:pPr>
        <w:rPr>
          <w:rFonts w:hint="default"/>
          <w:color w:val="auto"/>
          <w:highlight w:val="none"/>
          <w:lang w:val="en-US" w:eastAsia="zh-CN"/>
        </w:rPr>
      </w:pPr>
    </w:p>
    <w:p w14:paraId="708C5B50">
      <w:pPr>
        <w:bidi w:val="0"/>
        <w:rPr>
          <w:rFonts w:hint="default"/>
          <w:color w:val="auto"/>
          <w:highlight w:val="none"/>
          <w:lang w:val="en-US" w:eastAsia="zh-CN"/>
        </w:rPr>
      </w:pPr>
    </w:p>
    <w:p w14:paraId="255DC18E">
      <w:pPr>
        <w:keepNext w:val="0"/>
        <w:keepLines w:val="0"/>
        <w:pageBreakBefore w:val="0"/>
        <w:widowControl/>
        <w:shd w:val="clear"/>
        <w:kinsoku w:val="0"/>
        <w:wordWrap/>
        <w:overflowPunct/>
        <w:topLinePunct w:val="0"/>
        <w:autoSpaceDE w:val="0"/>
        <w:autoSpaceDN w:val="0"/>
        <w:bidi w:val="0"/>
        <w:adjustRightInd w:val="0"/>
        <w:snapToGrid w:val="0"/>
        <w:spacing w:line="460" w:lineRule="exact"/>
        <w:ind w:firstLine="480" w:firstLineChars="200"/>
        <w:jc w:val="left"/>
        <w:textAlignment w:val="baseline"/>
        <w:outlineLvl w:val="9"/>
        <w:rPr>
          <w:rFonts w:hint="eastAsia" w:ascii="宋体" w:hAnsi="宋体" w:eastAsia="宋体" w:cs="宋体"/>
          <w:color w:val="auto"/>
          <w:kern w:val="0"/>
          <w:sz w:val="52"/>
          <w:szCs w:val="52"/>
          <w:highlight w:val="none"/>
        </w:rPr>
      </w:pPr>
      <w:r>
        <w:rPr>
          <w:rFonts w:hint="eastAsia" w:ascii="宋体" w:hAnsi="宋体" w:eastAsia="宋体" w:cs="宋体"/>
          <w:color w:val="auto"/>
          <w:kern w:val="0"/>
          <w:sz w:val="24"/>
          <w:highlight w:val="none"/>
        </w:rPr>
        <w:t>供应商：</w:t>
      </w:r>
      <w:r>
        <w:rPr>
          <w:rFonts w:hint="eastAsia" w:ascii="宋体" w:hAnsi="宋体" w:eastAsia="宋体" w:cs="宋体"/>
          <w:color w:val="auto"/>
          <w:kern w:val="0"/>
          <w:sz w:val="24"/>
          <w:highlight w:val="none"/>
          <w:u w:val="single"/>
        </w:rPr>
        <w:t xml:space="preserve">                       </w:t>
      </w:r>
      <w:r>
        <w:rPr>
          <w:rFonts w:hint="eastAsia" w:ascii="宋体" w:hAnsi="宋体" w:eastAsia="宋体" w:cs="宋体"/>
          <w:color w:val="auto"/>
          <w:kern w:val="0"/>
          <w:sz w:val="24"/>
          <w:highlight w:val="none"/>
        </w:rPr>
        <w:t>（全称并加盖公章）</w:t>
      </w:r>
    </w:p>
    <w:p w14:paraId="2C4A13AF">
      <w:pPr>
        <w:keepNext w:val="0"/>
        <w:keepLines w:val="0"/>
        <w:pageBreakBefore w:val="0"/>
        <w:widowControl/>
        <w:shd w:val="clear"/>
        <w:kinsoku w:val="0"/>
        <w:wordWrap/>
        <w:overflowPunct/>
        <w:topLinePunct w:val="0"/>
        <w:autoSpaceDE w:val="0"/>
        <w:autoSpaceDN w:val="0"/>
        <w:bidi w:val="0"/>
        <w:adjustRightInd w:val="0"/>
        <w:snapToGrid w:val="0"/>
        <w:spacing w:line="460" w:lineRule="exact"/>
        <w:ind w:firstLine="480" w:firstLineChars="200"/>
        <w:jc w:val="left"/>
        <w:textAlignment w:val="baseline"/>
        <w:outlineLvl w:val="9"/>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en-US" w:eastAsia="zh-CN"/>
        </w:rPr>
        <w:t xml:space="preserve">日期：   </w:t>
      </w:r>
      <w:r>
        <w:rPr>
          <w:rFonts w:hint="eastAsia" w:ascii="宋体" w:hAnsi="宋体" w:eastAsia="宋体" w:cs="宋体"/>
          <w:color w:val="auto"/>
          <w:kern w:val="0"/>
          <w:sz w:val="24"/>
          <w:highlight w:val="none"/>
        </w:rPr>
        <w:t xml:space="preserve"> </w:t>
      </w:r>
      <w:r>
        <w:rPr>
          <w:rFonts w:hint="eastAsia" w:ascii="宋体" w:hAnsi="宋体" w:eastAsia="宋体" w:cs="宋体"/>
          <w:bCs/>
          <w:color w:val="auto"/>
          <w:kern w:val="0"/>
          <w:sz w:val="24"/>
          <w:highlight w:val="none"/>
        </w:rPr>
        <w:t xml:space="preserve"> </w:t>
      </w:r>
      <w:r>
        <w:rPr>
          <w:rFonts w:hint="eastAsia" w:ascii="宋体" w:hAnsi="宋体" w:eastAsia="宋体" w:cs="宋体"/>
          <w:color w:val="auto"/>
          <w:kern w:val="0"/>
          <w:sz w:val="24"/>
          <w:highlight w:val="none"/>
        </w:rPr>
        <w:t>年    月    日</w:t>
      </w:r>
    </w:p>
    <w:p w14:paraId="13A98344">
      <w:pPr>
        <w:bidi w:val="0"/>
        <w:rPr>
          <w:rFonts w:hint="eastAsia"/>
          <w:color w:val="auto"/>
          <w:highlight w:val="none"/>
          <w:lang w:val="en-US" w:eastAsia="zh-CN"/>
        </w:rPr>
      </w:pPr>
    </w:p>
    <w:p w14:paraId="57412C83">
      <w:pPr>
        <w:rPr>
          <w:rFonts w:hint="eastAsia" w:ascii="宋体" w:hAnsi="宋体" w:cs="宋体"/>
          <w:color w:val="auto"/>
          <w:sz w:val="24"/>
          <w:szCs w:val="24"/>
          <w:highlight w:val="none"/>
          <w:lang w:val="en-US" w:eastAsia="zh-CN"/>
        </w:rPr>
      </w:pPr>
    </w:p>
    <w:p w14:paraId="4D0AC012">
      <w:pPr>
        <w:bidi w:val="0"/>
        <w:rPr>
          <w:rFonts w:hint="eastAsia"/>
          <w:color w:val="auto"/>
          <w:highlight w:val="none"/>
          <w:lang w:val="en-US" w:eastAsia="zh-CN"/>
        </w:rPr>
      </w:pPr>
    </w:p>
    <w:p w14:paraId="591F39DF">
      <w:pPr>
        <w:pStyle w:val="24"/>
        <w:rPr>
          <w:rFonts w:hint="eastAsia" w:ascii="宋体" w:hAnsi="宋体" w:cs="宋体"/>
          <w:color w:val="auto"/>
          <w:kern w:val="0"/>
          <w:sz w:val="24"/>
          <w:highlight w:val="none"/>
          <w:lang w:val="en-US" w:eastAsia="zh-CN"/>
        </w:rPr>
      </w:pPr>
    </w:p>
    <w:p w14:paraId="0C409640">
      <w:pPr>
        <w:pStyle w:val="24"/>
        <w:rPr>
          <w:rFonts w:hint="eastAsia" w:ascii="宋体" w:hAnsi="宋体" w:cs="宋体"/>
          <w:color w:val="auto"/>
          <w:kern w:val="0"/>
          <w:sz w:val="24"/>
          <w:highlight w:val="none"/>
          <w:lang w:val="en-US" w:eastAsia="zh-CN"/>
        </w:rPr>
      </w:pPr>
    </w:p>
    <w:p w14:paraId="1C9EAA97">
      <w:pPr>
        <w:pStyle w:val="24"/>
        <w:rPr>
          <w:rFonts w:hint="eastAsia" w:ascii="宋体" w:hAnsi="宋体" w:cs="宋体"/>
          <w:color w:val="auto"/>
          <w:kern w:val="0"/>
          <w:sz w:val="24"/>
          <w:highlight w:val="none"/>
          <w:lang w:val="en-US" w:eastAsia="zh-CN"/>
        </w:rPr>
      </w:pPr>
    </w:p>
    <w:p w14:paraId="21B00144">
      <w:pPr>
        <w:pStyle w:val="24"/>
        <w:rPr>
          <w:rFonts w:hint="eastAsia" w:ascii="宋体" w:hAnsi="宋体" w:cs="宋体"/>
          <w:color w:val="auto"/>
          <w:kern w:val="0"/>
          <w:sz w:val="24"/>
          <w:highlight w:val="none"/>
          <w:lang w:val="en-US" w:eastAsia="zh-CN"/>
        </w:rPr>
      </w:pPr>
    </w:p>
    <w:p w14:paraId="2A74BFB0">
      <w:pPr>
        <w:pStyle w:val="24"/>
        <w:rPr>
          <w:rFonts w:hint="eastAsia" w:ascii="宋体" w:hAnsi="宋体" w:cs="宋体"/>
          <w:color w:val="auto"/>
          <w:kern w:val="0"/>
          <w:sz w:val="24"/>
          <w:highlight w:val="none"/>
          <w:lang w:val="en-US" w:eastAsia="zh-CN"/>
        </w:rPr>
      </w:pPr>
    </w:p>
    <w:p w14:paraId="3EF3AB43">
      <w:pPr>
        <w:pStyle w:val="24"/>
        <w:rPr>
          <w:rFonts w:hint="eastAsia" w:ascii="宋体" w:hAnsi="宋体" w:cs="宋体"/>
          <w:color w:val="auto"/>
          <w:kern w:val="0"/>
          <w:sz w:val="24"/>
          <w:highlight w:val="none"/>
          <w:lang w:val="en-US" w:eastAsia="zh-CN"/>
        </w:rPr>
      </w:pPr>
    </w:p>
    <w:p w14:paraId="4AAC2649">
      <w:pPr>
        <w:pStyle w:val="24"/>
        <w:rPr>
          <w:rFonts w:hint="default" w:ascii="宋体" w:hAnsi="宋体" w:cs="宋体"/>
          <w:color w:val="auto"/>
          <w:kern w:val="0"/>
          <w:sz w:val="24"/>
          <w:highlight w:val="none"/>
          <w:lang w:val="en-US" w:eastAsia="zh-CN"/>
        </w:rPr>
      </w:pPr>
    </w:p>
    <w:p w14:paraId="5C2F6EBC">
      <w:pPr>
        <w:pStyle w:val="24"/>
        <w:rPr>
          <w:rFonts w:hint="default" w:ascii="宋体" w:hAnsi="宋体" w:cs="宋体"/>
          <w:color w:val="auto"/>
          <w:kern w:val="0"/>
          <w:sz w:val="24"/>
          <w:highlight w:val="none"/>
          <w:lang w:val="en-US" w:eastAsia="zh-CN"/>
        </w:rPr>
        <w:sectPr>
          <w:pgSz w:w="11906" w:h="16838"/>
          <w:pgMar w:top="1417" w:right="1474" w:bottom="1417" w:left="1474" w:header="851" w:footer="624" w:gutter="0"/>
          <w:pgNumType w:fmt="decimal"/>
          <w:cols w:space="720" w:num="1"/>
          <w:docGrid w:type="lines" w:linePitch="319" w:charSpace="0"/>
        </w:sectPr>
      </w:pPr>
    </w:p>
    <w:p w14:paraId="5030750C">
      <w:pPr>
        <w:pStyle w:val="24"/>
        <w:jc w:val="center"/>
        <w:rPr>
          <w:rFonts w:hint="eastAsia" w:ascii="宋体" w:hAnsi="宋体" w:eastAsia="宋体" w:cs="宋体"/>
          <w:b/>
          <w:bCs/>
          <w:color w:val="auto"/>
          <w:kern w:val="2"/>
          <w:sz w:val="28"/>
          <w:szCs w:val="28"/>
          <w:highlight w:val="none"/>
          <w:lang w:val="en-US" w:eastAsia="zh-CN" w:bidi="ar-SA"/>
        </w:rPr>
      </w:pPr>
      <w:r>
        <w:rPr>
          <w:rFonts w:hint="eastAsia" w:ascii="宋体" w:hAnsi="宋体" w:eastAsia="宋体" w:cs="宋体"/>
          <w:b/>
          <w:bCs/>
          <w:color w:val="auto"/>
          <w:kern w:val="2"/>
          <w:sz w:val="28"/>
          <w:szCs w:val="28"/>
          <w:highlight w:val="none"/>
          <w:lang w:val="en-US" w:eastAsia="zh-CN" w:bidi="ar-SA"/>
        </w:rPr>
        <w:t>4.4 质保期满后易损件、配件一览表</w:t>
      </w:r>
    </w:p>
    <w:p w14:paraId="366976F4">
      <w:pPr>
        <w:pStyle w:val="24"/>
        <w:rPr>
          <w:rFonts w:hint="default" w:ascii="宋体" w:hAnsi="宋体" w:cs="宋体"/>
          <w:color w:val="auto"/>
          <w:kern w:val="0"/>
          <w:sz w:val="24"/>
          <w:highlight w:val="none"/>
          <w:lang w:val="en-US" w:eastAsia="zh-CN"/>
        </w:rPr>
      </w:pPr>
    </w:p>
    <w:tbl>
      <w:tblPr>
        <w:tblStyle w:val="3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5"/>
        <w:gridCol w:w="1946"/>
        <w:gridCol w:w="1306"/>
        <w:gridCol w:w="1306"/>
        <w:gridCol w:w="1339"/>
        <w:gridCol w:w="1306"/>
        <w:gridCol w:w="1306"/>
      </w:tblGrid>
      <w:tr w14:paraId="50E2FB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665" w:type="dxa"/>
            <w:vAlign w:val="center"/>
          </w:tcPr>
          <w:p w14:paraId="516A41BE">
            <w:pPr>
              <w:widowControl w:val="0"/>
              <w:jc w:val="center"/>
              <w:rPr>
                <w:rFonts w:hint="eastAsia" w:ascii="宋体" w:hAnsi="宋体" w:eastAsia="宋体" w:cs="宋体"/>
                <w:b/>
                <w:bCs/>
                <w:color w:val="auto"/>
                <w:sz w:val="24"/>
                <w:szCs w:val="24"/>
                <w:highlight w:val="none"/>
                <w:vertAlign w:val="baseline"/>
                <w:lang w:val="en-US" w:eastAsia="zh-CN"/>
              </w:rPr>
            </w:pPr>
            <w:r>
              <w:rPr>
                <w:rFonts w:hint="eastAsia" w:ascii="宋体" w:hAnsi="宋体" w:eastAsia="宋体" w:cs="宋体"/>
                <w:b/>
                <w:bCs/>
                <w:color w:val="auto"/>
                <w:sz w:val="24"/>
                <w:szCs w:val="24"/>
                <w:highlight w:val="none"/>
                <w:vertAlign w:val="baseline"/>
                <w:lang w:val="en-US" w:eastAsia="zh-CN"/>
              </w:rPr>
              <w:t>序号</w:t>
            </w:r>
          </w:p>
        </w:tc>
        <w:tc>
          <w:tcPr>
            <w:tcW w:w="1946" w:type="dxa"/>
            <w:vAlign w:val="center"/>
          </w:tcPr>
          <w:p w14:paraId="1506BE1A">
            <w:pPr>
              <w:widowControl w:val="0"/>
              <w:jc w:val="center"/>
              <w:rPr>
                <w:rFonts w:hint="eastAsia" w:ascii="宋体" w:hAnsi="宋体" w:eastAsia="宋体" w:cs="宋体"/>
                <w:b/>
                <w:bCs/>
                <w:color w:val="auto"/>
                <w:sz w:val="24"/>
                <w:szCs w:val="24"/>
                <w:highlight w:val="none"/>
                <w:vertAlign w:val="baseline"/>
                <w:lang w:val="en-US" w:eastAsia="zh-CN"/>
              </w:rPr>
            </w:pPr>
            <w:r>
              <w:rPr>
                <w:rFonts w:hint="eastAsia" w:ascii="宋体" w:hAnsi="宋体" w:eastAsia="宋体" w:cs="宋体"/>
                <w:b/>
                <w:bCs/>
                <w:color w:val="auto"/>
                <w:sz w:val="24"/>
                <w:szCs w:val="24"/>
                <w:highlight w:val="none"/>
                <w:vertAlign w:val="baseline"/>
                <w:lang w:val="en-US" w:eastAsia="zh-CN"/>
              </w:rPr>
              <w:t>配件名称</w:t>
            </w:r>
          </w:p>
        </w:tc>
        <w:tc>
          <w:tcPr>
            <w:tcW w:w="1306" w:type="dxa"/>
            <w:vAlign w:val="center"/>
          </w:tcPr>
          <w:p w14:paraId="6270A4AB">
            <w:pPr>
              <w:widowControl w:val="0"/>
              <w:jc w:val="center"/>
              <w:rPr>
                <w:rFonts w:hint="eastAsia" w:ascii="宋体" w:hAnsi="宋体" w:eastAsia="宋体" w:cs="宋体"/>
                <w:b/>
                <w:bCs/>
                <w:color w:val="auto"/>
                <w:sz w:val="24"/>
                <w:szCs w:val="24"/>
                <w:highlight w:val="none"/>
                <w:vertAlign w:val="baseline"/>
                <w:lang w:val="en-US" w:eastAsia="zh-CN"/>
              </w:rPr>
            </w:pPr>
            <w:r>
              <w:rPr>
                <w:rFonts w:hint="eastAsia" w:ascii="宋体" w:hAnsi="宋体" w:eastAsia="宋体" w:cs="宋体"/>
                <w:b/>
                <w:bCs/>
                <w:color w:val="auto"/>
                <w:sz w:val="24"/>
                <w:szCs w:val="24"/>
                <w:highlight w:val="none"/>
                <w:vertAlign w:val="baseline"/>
                <w:lang w:val="en-US" w:eastAsia="zh-CN"/>
              </w:rPr>
              <w:t>规格型号</w:t>
            </w:r>
          </w:p>
        </w:tc>
        <w:tc>
          <w:tcPr>
            <w:tcW w:w="1306" w:type="dxa"/>
            <w:vAlign w:val="center"/>
          </w:tcPr>
          <w:p w14:paraId="52395D0C">
            <w:pPr>
              <w:widowControl w:val="0"/>
              <w:jc w:val="center"/>
              <w:rPr>
                <w:rFonts w:hint="eastAsia" w:ascii="宋体" w:hAnsi="宋体" w:eastAsia="宋体" w:cs="宋体"/>
                <w:b/>
                <w:bCs/>
                <w:color w:val="auto"/>
                <w:sz w:val="24"/>
                <w:szCs w:val="24"/>
                <w:highlight w:val="none"/>
                <w:vertAlign w:val="baseline"/>
                <w:lang w:val="en-US" w:eastAsia="zh-CN"/>
              </w:rPr>
            </w:pPr>
            <w:r>
              <w:rPr>
                <w:rFonts w:hint="eastAsia" w:ascii="宋体" w:hAnsi="宋体" w:eastAsia="宋体" w:cs="宋体"/>
                <w:b/>
                <w:bCs/>
                <w:color w:val="auto"/>
                <w:sz w:val="24"/>
                <w:szCs w:val="24"/>
                <w:highlight w:val="none"/>
                <w:vertAlign w:val="baseline"/>
                <w:lang w:val="en-US" w:eastAsia="zh-CN"/>
              </w:rPr>
              <w:t>生产企业</w:t>
            </w:r>
          </w:p>
        </w:tc>
        <w:tc>
          <w:tcPr>
            <w:tcW w:w="1339" w:type="dxa"/>
            <w:vAlign w:val="center"/>
          </w:tcPr>
          <w:p w14:paraId="567EFC44">
            <w:pPr>
              <w:widowControl w:val="0"/>
              <w:jc w:val="center"/>
              <w:rPr>
                <w:rFonts w:hint="eastAsia" w:ascii="宋体" w:hAnsi="宋体" w:eastAsia="宋体" w:cs="宋体"/>
                <w:b/>
                <w:bCs/>
                <w:color w:val="auto"/>
                <w:sz w:val="24"/>
                <w:szCs w:val="24"/>
                <w:highlight w:val="none"/>
                <w:vertAlign w:val="baseline"/>
                <w:lang w:val="en-US" w:eastAsia="zh-CN"/>
              </w:rPr>
            </w:pPr>
            <w:r>
              <w:rPr>
                <w:rFonts w:hint="eastAsia" w:ascii="宋体" w:hAnsi="宋体" w:eastAsia="宋体" w:cs="宋体"/>
                <w:b/>
                <w:bCs/>
                <w:color w:val="auto"/>
                <w:sz w:val="24"/>
                <w:szCs w:val="24"/>
                <w:highlight w:val="none"/>
                <w:vertAlign w:val="baseline"/>
                <w:lang w:val="en-US" w:eastAsia="zh-CN"/>
              </w:rPr>
              <w:t>产地</w:t>
            </w:r>
          </w:p>
        </w:tc>
        <w:tc>
          <w:tcPr>
            <w:tcW w:w="1306" w:type="dxa"/>
            <w:vAlign w:val="center"/>
          </w:tcPr>
          <w:p w14:paraId="2AAC2CFA">
            <w:pPr>
              <w:widowControl w:val="0"/>
              <w:jc w:val="center"/>
              <w:rPr>
                <w:rFonts w:hint="eastAsia" w:ascii="宋体" w:hAnsi="宋体" w:eastAsia="宋体" w:cs="宋体"/>
                <w:b/>
                <w:bCs/>
                <w:color w:val="auto"/>
                <w:sz w:val="24"/>
                <w:szCs w:val="24"/>
                <w:highlight w:val="none"/>
                <w:vertAlign w:val="baseline"/>
                <w:lang w:val="en-US" w:eastAsia="zh-CN"/>
              </w:rPr>
            </w:pPr>
            <w:r>
              <w:rPr>
                <w:rFonts w:hint="eastAsia" w:ascii="宋体" w:hAnsi="宋体" w:eastAsia="宋体" w:cs="宋体"/>
                <w:b/>
                <w:bCs/>
                <w:color w:val="auto"/>
                <w:sz w:val="24"/>
                <w:szCs w:val="24"/>
                <w:highlight w:val="none"/>
                <w:vertAlign w:val="baseline"/>
                <w:lang w:val="en-US" w:eastAsia="zh-CN"/>
              </w:rPr>
              <w:t>单位</w:t>
            </w:r>
          </w:p>
        </w:tc>
        <w:tc>
          <w:tcPr>
            <w:tcW w:w="1306" w:type="dxa"/>
            <w:vAlign w:val="center"/>
          </w:tcPr>
          <w:p w14:paraId="1C1F947C">
            <w:pPr>
              <w:widowControl w:val="0"/>
              <w:jc w:val="center"/>
              <w:rPr>
                <w:rFonts w:hint="eastAsia" w:ascii="宋体" w:hAnsi="宋体" w:eastAsia="宋体" w:cs="宋体"/>
                <w:b/>
                <w:bCs/>
                <w:color w:val="auto"/>
                <w:sz w:val="24"/>
                <w:szCs w:val="24"/>
                <w:highlight w:val="none"/>
                <w:vertAlign w:val="baseline"/>
                <w:lang w:val="en-US" w:eastAsia="zh-CN"/>
              </w:rPr>
            </w:pPr>
            <w:r>
              <w:rPr>
                <w:rFonts w:hint="eastAsia" w:ascii="宋体" w:hAnsi="宋体" w:eastAsia="宋体" w:cs="宋体"/>
                <w:b/>
                <w:bCs/>
                <w:color w:val="auto"/>
                <w:sz w:val="24"/>
                <w:szCs w:val="24"/>
                <w:highlight w:val="none"/>
                <w:vertAlign w:val="baseline"/>
                <w:lang w:val="en-US" w:eastAsia="zh-CN"/>
              </w:rPr>
              <w:t>单价（元）</w:t>
            </w:r>
          </w:p>
        </w:tc>
      </w:tr>
      <w:tr w14:paraId="68831C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665" w:type="dxa"/>
            <w:vAlign w:val="center"/>
          </w:tcPr>
          <w:p w14:paraId="7299AB04">
            <w:pPr>
              <w:widowControl w:val="0"/>
              <w:jc w:val="center"/>
              <w:rPr>
                <w:rFonts w:hint="eastAsia" w:ascii="宋体" w:hAnsi="宋体" w:eastAsia="宋体" w:cs="宋体"/>
                <w:color w:val="auto"/>
                <w:sz w:val="24"/>
                <w:szCs w:val="24"/>
                <w:highlight w:val="none"/>
                <w:vertAlign w:val="baseline"/>
                <w:lang w:val="en-US" w:eastAsia="zh-CN"/>
              </w:rPr>
            </w:pPr>
          </w:p>
        </w:tc>
        <w:tc>
          <w:tcPr>
            <w:tcW w:w="1946" w:type="dxa"/>
            <w:vAlign w:val="center"/>
          </w:tcPr>
          <w:p w14:paraId="045DD210">
            <w:pPr>
              <w:widowControl w:val="0"/>
              <w:jc w:val="center"/>
              <w:rPr>
                <w:rFonts w:hint="eastAsia" w:ascii="宋体" w:hAnsi="宋体" w:eastAsia="宋体" w:cs="宋体"/>
                <w:color w:val="auto"/>
                <w:sz w:val="24"/>
                <w:szCs w:val="24"/>
                <w:highlight w:val="none"/>
                <w:vertAlign w:val="baseline"/>
                <w:lang w:val="en-US" w:eastAsia="zh-CN"/>
              </w:rPr>
            </w:pPr>
          </w:p>
        </w:tc>
        <w:tc>
          <w:tcPr>
            <w:tcW w:w="1306" w:type="dxa"/>
            <w:vAlign w:val="center"/>
          </w:tcPr>
          <w:p w14:paraId="1775D235">
            <w:pPr>
              <w:widowControl w:val="0"/>
              <w:jc w:val="center"/>
              <w:rPr>
                <w:rFonts w:hint="eastAsia" w:ascii="宋体" w:hAnsi="宋体" w:eastAsia="宋体" w:cs="宋体"/>
                <w:color w:val="auto"/>
                <w:sz w:val="24"/>
                <w:szCs w:val="24"/>
                <w:highlight w:val="none"/>
                <w:vertAlign w:val="baseline"/>
                <w:lang w:val="en-US" w:eastAsia="zh-CN"/>
              </w:rPr>
            </w:pPr>
          </w:p>
        </w:tc>
        <w:tc>
          <w:tcPr>
            <w:tcW w:w="1306" w:type="dxa"/>
            <w:shd w:val="clear" w:color="auto" w:fill="auto"/>
            <w:vAlign w:val="center"/>
          </w:tcPr>
          <w:p w14:paraId="79742F46">
            <w:pPr>
              <w:widowControl w:val="0"/>
              <w:jc w:val="center"/>
              <w:rPr>
                <w:rFonts w:hint="eastAsia" w:ascii="宋体" w:hAnsi="宋体" w:eastAsia="宋体" w:cs="宋体"/>
                <w:b/>
                <w:bCs/>
                <w:color w:val="auto"/>
                <w:kern w:val="2"/>
                <w:sz w:val="24"/>
                <w:szCs w:val="24"/>
                <w:highlight w:val="none"/>
                <w:vertAlign w:val="baseline"/>
                <w:lang w:val="en-US" w:eastAsia="zh-CN" w:bidi="ar-SA"/>
              </w:rPr>
            </w:pPr>
          </w:p>
        </w:tc>
        <w:tc>
          <w:tcPr>
            <w:tcW w:w="1339" w:type="dxa"/>
            <w:shd w:val="clear" w:color="auto" w:fill="auto"/>
            <w:vAlign w:val="center"/>
          </w:tcPr>
          <w:p w14:paraId="69D63A93">
            <w:pPr>
              <w:widowControl w:val="0"/>
              <w:jc w:val="center"/>
              <w:rPr>
                <w:rFonts w:hint="eastAsia" w:ascii="宋体" w:hAnsi="宋体" w:eastAsia="宋体" w:cs="宋体"/>
                <w:b/>
                <w:bCs/>
                <w:color w:val="auto"/>
                <w:kern w:val="2"/>
                <w:sz w:val="24"/>
                <w:szCs w:val="24"/>
                <w:highlight w:val="none"/>
                <w:vertAlign w:val="baseline"/>
                <w:lang w:val="en-US" w:eastAsia="zh-CN" w:bidi="ar-SA"/>
              </w:rPr>
            </w:pPr>
          </w:p>
        </w:tc>
        <w:tc>
          <w:tcPr>
            <w:tcW w:w="1306" w:type="dxa"/>
            <w:vAlign w:val="center"/>
          </w:tcPr>
          <w:p w14:paraId="1E839A5D">
            <w:pPr>
              <w:widowControl w:val="0"/>
              <w:jc w:val="center"/>
              <w:rPr>
                <w:rFonts w:hint="eastAsia" w:ascii="宋体" w:hAnsi="宋体" w:eastAsia="宋体" w:cs="宋体"/>
                <w:color w:val="auto"/>
                <w:sz w:val="24"/>
                <w:szCs w:val="24"/>
                <w:highlight w:val="none"/>
                <w:vertAlign w:val="baseline"/>
                <w:lang w:val="en-US" w:eastAsia="zh-CN"/>
              </w:rPr>
            </w:pPr>
          </w:p>
        </w:tc>
        <w:tc>
          <w:tcPr>
            <w:tcW w:w="1306" w:type="dxa"/>
            <w:vAlign w:val="center"/>
          </w:tcPr>
          <w:p w14:paraId="5928B2AE">
            <w:pPr>
              <w:widowControl w:val="0"/>
              <w:jc w:val="center"/>
              <w:rPr>
                <w:rFonts w:hint="eastAsia" w:ascii="宋体" w:hAnsi="宋体" w:eastAsia="宋体" w:cs="宋体"/>
                <w:color w:val="auto"/>
                <w:sz w:val="24"/>
                <w:szCs w:val="24"/>
                <w:highlight w:val="none"/>
                <w:vertAlign w:val="baseline"/>
                <w:lang w:val="en-US" w:eastAsia="zh-CN"/>
              </w:rPr>
            </w:pPr>
          </w:p>
        </w:tc>
      </w:tr>
      <w:tr w14:paraId="012386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665" w:type="dxa"/>
            <w:vAlign w:val="center"/>
          </w:tcPr>
          <w:p w14:paraId="7EB9D0C1">
            <w:pPr>
              <w:widowControl w:val="0"/>
              <w:jc w:val="center"/>
              <w:rPr>
                <w:rFonts w:hint="eastAsia" w:ascii="宋体" w:hAnsi="宋体" w:eastAsia="宋体" w:cs="宋体"/>
                <w:color w:val="auto"/>
                <w:sz w:val="24"/>
                <w:szCs w:val="24"/>
                <w:highlight w:val="none"/>
                <w:vertAlign w:val="baseline"/>
                <w:lang w:val="en-US" w:eastAsia="zh-CN"/>
              </w:rPr>
            </w:pPr>
          </w:p>
        </w:tc>
        <w:tc>
          <w:tcPr>
            <w:tcW w:w="1946" w:type="dxa"/>
            <w:vAlign w:val="center"/>
          </w:tcPr>
          <w:p w14:paraId="2004B7EE">
            <w:pPr>
              <w:widowControl w:val="0"/>
              <w:jc w:val="center"/>
              <w:rPr>
                <w:rFonts w:hint="eastAsia" w:ascii="宋体" w:hAnsi="宋体" w:eastAsia="宋体" w:cs="宋体"/>
                <w:color w:val="auto"/>
                <w:sz w:val="24"/>
                <w:szCs w:val="24"/>
                <w:highlight w:val="none"/>
                <w:vertAlign w:val="baseline"/>
                <w:lang w:val="en-US" w:eastAsia="zh-CN"/>
              </w:rPr>
            </w:pPr>
          </w:p>
        </w:tc>
        <w:tc>
          <w:tcPr>
            <w:tcW w:w="1306" w:type="dxa"/>
            <w:vAlign w:val="center"/>
          </w:tcPr>
          <w:p w14:paraId="2D2A3AF1">
            <w:pPr>
              <w:widowControl w:val="0"/>
              <w:jc w:val="center"/>
              <w:rPr>
                <w:rFonts w:hint="eastAsia" w:ascii="宋体" w:hAnsi="宋体" w:eastAsia="宋体" w:cs="宋体"/>
                <w:color w:val="auto"/>
                <w:sz w:val="24"/>
                <w:szCs w:val="24"/>
                <w:highlight w:val="none"/>
                <w:vertAlign w:val="baseline"/>
                <w:lang w:val="en-US" w:eastAsia="zh-CN"/>
              </w:rPr>
            </w:pPr>
          </w:p>
        </w:tc>
        <w:tc>
          <w:tcPr>
            <w:tcW w:w="1306" w:type="dxa"/>
            <w:vAlign w:val="center"/>
          </w:tcPr>
          <w:p w14:paraId="6241B5F7">
            <w:pPr>
              <w:widowControl w:val="0"/>
              <w:jc w:val="center"/>
              <w:rPr>
                <w:rFonts w:hint="eastAsia" w:ascii="宋体" w:hAnsi="宋体" w:eastAsia="宋体" w:cs="宋体"/>
                <w:color w:val="auto"/>
                <w:sz w:val="24"/>
                <w:szCs w:val="24"/>
                <w:highlight w:val="none"/>
                <w:vertAlign w:val="baseline"/>
                <w:lang w:val="en-US" w:eastAsia="zh-CN"/>
              </w:rPr>
            </w:pPr>
          </w:p>
        </w:tc>
        <w:tc>
          <w:tcPr>
            <w:tcW w:w="1339" w:type="dxa"/>
            <w:vAlign w:val="center"/>
          </w:tcPr>
          <w:p w14:paraId="03210F93">
            <w:pPr>
              <w:widowControl w:val="0"/>
              <w:jc w:val="center"/>
              <w:rPr>
                <w:rFonts w:hint="eastAsia" w:ascii="宋体" w:hAnsi="宋体" w:eastAsia="宋体" w:cs="宋体"/>
                <w:color w:val="auto"/>
                <w:sz w:val="24"/>
                <w:szCs w:val="24"/>
                <w:highlight w:val="none"/>
                <w:vertAlign w:val="baseline"/>
                <w:lang w:val="en-US" w:eastAsia="zh-CN"/>
              </w:rPr>
            </w:pPr>
          </w:p>
        </w:tc>
        <w:tc>
          <w:tcPr>
            <w:tcW w:w="1306" w:type="dxa"/>
            <w:vAlign w:val="center"/>
          </w:tcPr>
          <w:p w14:paraId="42564D19">
            <w:pPr>
              <w:widowControl w:val="0"/>
              <w:jc w:val="center"/>
              <w:rPr>
                <w:rFonts w:hint="eastAsia" w:ascii="宋体" w:hAnsi="宋体" w:eastAsia="宋体" w:cs="宋体"/>
                <w:color w:val="auto"/>
                <w:sz w:val="24"/>
                <w:szCs w:val="24"/>
                <w:highlight w:val="none"/>
                <w:vertAlign w:val="baseline"/>
                <w:lang w:val="en-US" w:eastAsia="zh-CN"/>
              </w:rPr>
            </w:pPr>
          </w:p>
        </w:tc>
        <w:tc>
          <w:tcPr>
            <w:tcW w:w="1306" w:type="dxa"/>
            <w:vAlign w:val="center"/>
          </w:tcPr>
          <w:p w14:paraId="1C4CE146">
            <w:pPr>
              <w:widowControl w:val="0"/>
              <w:jc w:val="center"/>
              <w:rPr>
                <w:rFonts w:hint="eastAsia" w:ascii="宋体" w:hAnsi="宋体" w:eastAsia="宋体" w:cs="宋体"/>
                <w:color w:val="auto"/>
                <w:sz w:val="24"/>
                <w:szCs w:val="24"/>
                <w:highlight w:val="none"/>
                <w:vertAlign w:val="baseline"/>
                <w:lang w:val="en-US" w:eastAsia="zh-CN"/>
              </w:rPr>
            </w:pPr>
          </w:p>
        </w:tc>
      </w:tr>
      <w:tr w14:paraId="199665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665" w:type="dxa"/>
            <w:vAlign w:val="center"/>
          </w:tcPr>
          <w:p w14:paraId="022C7985">
            <w:pPr>
              <w:widowControl w:val="0"/>
              <w:jc w:val="center"/>
              <w:rPr>
                <w:rFonts w:hint="eastAsia" w:ascii="宋体" w:hAnsi="宋体" w:eastAsia="宋体" w:cs="宋体"/>
                <w:color w:val="auto"/>
                <w:sz w:val="24"/>
                <w:szCs w:val="24"/>
                <w:highlight w:val="none"/>
                <w:vertAlign w:val="baseline"/>
                <w:lang w:val="en-US" w:eastAsia="zh-CN"/>
              </w:rPr>
            </w:pPr>
          </w:p>
        </w:tc>
        <w:tc>
          <w:tcPr>
            <w:tcW w:w="1946" w:type="dxa"/>
            <w:vAlign w:val="center"/>
          </w:tcPr>
          <w:p w14:paraId="3CDC713A">
            <w:pPr>
              <w:widowControl w:val="0"/>
              <w:jc w:val="center"/>
              <w:rPr>
                <w:rFonts w:hint="eastAsia" w:ascii="宋体" w:hAnsi="宋体" w:eastAsia="宋体" w:cs="宋体"/>
                <w:color w:val="auto"/>
                <w:sz w:val="24"/>
                <w:szCs w:val="24"/>
                <w:highlight w:val="none"/>
                <w:vertAlign w:val="baseline"/>
                <w:lang w:val="en-US" w:eastAsia="zh-CN"/>
              </w:rPr>
            </w:pPr>
          </w:p>
        </w:tc>
        <w:tc>
          <w:tcPr>
            <w:tcW w:w="1306" w:type="dxa"/>
            <w:vAlign w:val="center"/>
          </w:tcPr>
          <w:p w14:paraId="703C7080">
            <w:pPr>
              <w:widowControl w:val="0"/>
              <w:jc w:val="center"/>
              <w:rPr>
                <w:rFonts w:hint="eastAsia" w:ascii="宋体" w:hAnsi="宋体" w:eastAsia="宋体" w:cs="宋体"/>
                <w:color w:val="auto"/>
                <w:sz w:val="24"/>
                <w:szCs w:val="24"/>
                <w:highlight w:val="none"/>
                <w:vertAlign w:val="baseline"/>
                <w:lang w:val="en-US" w:eastAsia="zh-CN"/>
              </w:rPr>
            </w:pPr>
          </w:p>
        </w:tc>
        <w:tc>
          <w:tcPr>
            <w:tcW w:w="1306" w:type="dxa"/>
            <w:vAlign w:val="center"/>
          </w:tcPr>
          <w:p w14:paraId="656BA7F4">
            <w:pPr>
              <w:widowControl w:val="0"/>
              <w:jc w:val="center"/>
              <w:rPr>
                <w:rFonts w:hint="eastAsia" w:ascii="宋体" w:hAnsi="宋体" w:eastAsia="宋体" w:cs="宋体"/>
                <w:color w:val="auto"/>
                <w:sz w:val="24"/>
                <w:szCs w:val="24"/>
                <w:highlight w:val="none"/>
                <w:vertAlign w:val="baseline"/>
                <w:lang w:val="en-US" w:eastAsia="zh-CN"/>
              </w:rPr>
            </w:pPr>
          </w:p>
        </w:tc>
        <w:tc>
          <w:tcPr>
            <w:tcW w:w="1339" w:type="dxa"/>
            <w:vAlign w:val="center"/>
          </w:tcPr>
          <w:p w14:paraId="5B64B6C5">
            <w:pPr>
              <w:widowControl w:val="0"/>
              <w:jc w:val="center"/>
              <w:rPr>
                <w:rFonts w:hint="eastAsia" w:ascii="宋体" w:hAnsi="宋体" w:eastAsia="宋体" w:cs="宋体"/>
                <w:color w:val="auto"/>
                <w:sz w:val="24"/>
                <w:szCs w:val="24"/>
                <w:highlight w:val="none"/>
                <w:vertAlign w:val="baseline"/>
                <w:lang w:val="en-US" w:eastAsia="zh-CN"/>
              </w:rPr>
            </w:pPr>
          </w:p>
        </w:tc>
        <w:tc>
          <w:tcPr>
            <w:tcW w:w="1306" w:type="dxa"/>
            <w:vAlign w:val="center"/>
          </w:tcPr>
          <w:p w14:paraId="534B6F9B">
            <w:pPr>
              <w:widowControl w:val="0"/>
              <w:jc w:val="center"/>
              <w:rPr>
                <w:rFonts w:hint="eastAsia" w:ascii="宋体" w:hAnsi="宋体" w:eastAsia="宋体" w:cs="宋体"/>
                <w:color w:val="auto"/>
                <w:sz w:val="24"/>
                <w:szCs w:val="24"/>
                <w:highlight w:val="none"/>
                <w:vertAlign w:val="baseline"/>
                <w:lang w:val="en-US" w:eastAsia="zh-CN"/>
              </w:rPr>
            </w:pPr>
          </w:p>
        </w:tc>
        <w:tc>
          <w:tcPr>
            <w:tcW w:w="1306" w:type="dxa"/>
            <w:vAlign w:val="center"/>
          </w:tcPr>
          <w:p w14:paraId="421A1313">
            <w:pPr>
              <w:widowControl w:val="0"/>
              <w:jc w:val="center"/>
              <w:rPr>
                <w:rFonts w:hint="eastAsia" w:ascii="宋体" w:hAnsi="宋体" w:eastAsia="宋体" w:cs="宋体"/>
                <w:color w:val="auto"/>
                <w:sz w:val="24"/>
                <w:szCs w:val="24"/>
                <w:highlight w:val="none"/>
                <w:vertAlign w:val="baseline"/>
                <w:lang w:val="en-US" w:eastAsia="zh-CN"/>
              </w:rPr>
            </w:pPr>
          </w:p>
        </w:tc>
      </w:tr>
      <w:tr w14:paraId="7F36D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665" w:type="dxa"/>
            <w:vAlign w:val="center"/>
          </w:tcPr>
          <w:p w14:paraId="293BFDCC">
            <w:pPr>
              <w:widowControl w:val="0"/>
              <w:jc w:val="center"/>
              <w:rPr>
                <w:rFonts w:hint="eastAsia" w:ascii="宋体" w:hAnsi="宋体" w:eastAsia="宋体" w:cs="宋体"/>
                <w:color w:val="auto"/>
                <w:sz w:val="24"/>
                <w:szCs w:val="24"/>
                <w:highlight w:val="none"/>
                <w:vertAlign w:val="baseline"/>
                <w:lang w:val="en-US" w:eastAsia="zh-CN"/>
              </w:rPr>
            </w:pPr>
          </w:p>
        </w:tc>
        <w:tc>
          <w:tcPr>
            <w:tcW w:w="1946" w:type="dxa"/>
            <w:vAlign w:val="center"/>
          </w:tcPr>
          <w:p w14:paraId="40159A20">
            <w:pPr>
              <w:widowControl w:val="0"/>
              <w:jc w:val="center"/>
              <w:rPr>
                <w:rFonts w:hint="eastAsia" w:ascii="宋体" w:hAnsi="宋体" w:eastAsia="宋体" w:cs="宋体"/>
                <w:color w:val="auto"/>
                <w:sz w:val="24"/>
                <w:szCs w:val="24"/>
                <w:highlight w:val="none"/>
                <w:vertAlign w:val="baseline"/>
                <w:lang w:val="en-US" w:eastAsia="zh-CN"/>
              </w:rPr>
            </w:pPr>
          </w:p>
        </w:tc>
        <w:tc>
          <w:tcPr>
            <w:tcW w:w="1306" w:type="dxa"/>
            <w:vAlign w:val="center"/>
          </w:tcPr>
          <w:p w14:paraId="57C87378">
            <w:pPr>
              <w:widowControl w:val="0"/>
              <w:jc w:val="center"/>
              <w:rPr>
                <w:rFonts w:hint="eastAsia" w:ascii="宋体" w:hAnsi="宋体" w:eastAsia="宋体" w:cs="宋体"/>
                <w:color w:val="auto"/>
                <w:sz w:val="24"/>
                <w:szCs w:val="24"/>
                <w:highlight w:val="none"/>
                <w:vertAlign w:val="baseline"/>
                <w:lang w:val="en-US" w:eastAsia="zh-CN"/>
              </w:rPr>
            </w:pPr>
          </w:p>
        </w:tc>
        <w:tc>
          <w:tcPr>
            <w:tcW w:w="1306" w:type="dxa"/>
            <w:vAlign w:val="center"/>
          </w:tcPr>
          <w:p w14:paraId="11F86AFF">
            <w:pPr>
              <w:widowControl w:val="0"/>
              <w:jc w:val="center"/>
              <w:rPr>
                <w:rFonts w:hint="eastAsia" w:ascii="宋体" w:hAnsi="宋体" w:eastAsia="宋体" w:cs="宋体"/>
                <w:color w:val="auto"/>
                <w:sz w:val="24"/>
                <w:szCs w:val="24"/>
                <w:highlight w:val="none"/>
                <w:vertAlign w:val="baseline"/>
                <w:lang w:val="en-US" w:eastAsia="zh-CN"/>
              </w:rPr>
            </w:pPr>
          </w:p>
        </w:tc>
        <w:tc>
          <w:tcPr>
            <w:tcW w:w="1339" w:type="dxa"/>
            <w:vAlign w:val="center"/>
          </w:tcPr>
          <w:p w14:paraId="40C380FF">
            <w:pPr>
              <w:widowControl w:val="0"/>
              <w:jc w:val="center"/>
              <w:rPr>
                <w:rFonts w:hint="eastAsia" w:ascii="宋体" w:hAnsi="宋体" w:eastAsia="宋体" w:cs="宋体"/>
                <w:color w:val="auto"/>
                <w:sz w:val="24"/>
                <w:szCs w:val="24"/>
                <w:highlight w:val="none"/>
                <w:vertAlign w:val="baseline"/>
                <w:lang w:val="en-US" w:eastAsia="zh-CN"/>
              </w:rPr>
            </w:pPr>
          </w:p>
        </w:tc>
        <w:tc>
          <w:tcPr>
            <w:tcW w:w="1306" w:type="dxa"/>
            <w:vAlign w:val="center"/>
          </w:tcPr>
          <w:p w14:paraId="20CCF08E">
            <w:pPr>
              <w:widowControl w:val="0"/>
              <w:jc w:val="center"/>
              <w:rPr>
                <w:rFonts w:hint="eastAsia" w:ascii="宋体" w:hAnsi="宋体" w:eastAsia="宋体" w:cs="宋体"/>
                <w:color w:val="auto"/>
                <w:sz w:val="24"/>
                <w:szCs w:val="24"/>
                <w:highlight w:val="none"/>
                <w:vertAlign w:val="baseline"/>
                <w:lang w:val="en-US" w:eastAsia="zh-CN"/>
              </w:rPr>
            </w:pPr>
          </w:p>
        </w:tc>
        <w:tc>
          <w:tcPr>
            <w:tcW w:w="1306" w:type="dxa"/>
            <w:vAlign w:val="center"/>
          </w:tcPr>
          <w:p w14:paraId="5EC386C9">
            <w:pPr>
              <w:widowControl w:val="0"/>
              <w:jc w:val="center"/>
              <w:rPr>
                <w:rFonts w:hint="eastAsia" w:ascii="宋体" w:hAnsi="宋体" w:eastAsia="宋体" w:cs="宋体"/>
                <w:color w:val="auto"/>
                <w:sz w:val="24"/>
                <w:szCs w:val="24"/>
                <w:highlight w:val="none"/>
                <w:vertAlign w:val="baseline"/>
                <w:lang w:val="en-US" w:eastAsia="zh-CN"/>
              </w:rPr>
            </w:pPr>
          </w:p>
        </w:tc>
      </w:tr>
      <w:tr w14:paraId="54B075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665" w:type="dxa"/>
            <w:vAlign w:val="center"/>
          </w:tcPr>
          <w:p w14:paraId="1D8B13A1">
            <w:pPr>
              <w:widowControl w:val="0"/>
              <w:jc w:val="center"/>
              <w:rPr>
                <w:rFonts w:hint="eastAsia" w:ascii="宋体" w:hAnsi="宋体" w:eastAsia="宋体" w:cs="宋体"/>
                <w:color w:val="auto"/>
                <w:sz w:val="24"/>
                <w:szCs w:val="24"/>
                <w:highlight w:val="none"/>
                <w:vertAlign w:val="baseline"/>
                <w:lang w:val="en-US" w:eastAsia="zh-CN"/>
              </w:rPr>
            </w:pPr>
          </w:p>
        </w:tc>
        <w:tc>
          <w:tcPr>
            <w:tcW w:w="1946" w:type="dxa"/>
            <w:vAlign w:val="center"/>
          </w:tcPr>
          <w:p w14:paraId="6013EDF9">
            <w:pPr>
              <w:widowControl w:val="0"/>
              <w:jc w:val="center"/>
              <w:rPr>
                <w:rFonts w:hint="eastAsia" w:ascii="宋体" w:hAnsi="宋体" w:eastAsia="宋体" w:cs="宋体"/>
                <w:color w:val="auto"/>
                <w:sz w:val="24"/>
                <w:szCs w:val="24"/>
                <w:highlight w:val="none"/>
                <w:vertAlign w:val="baseline"/>
                <w:lang w:val="en-US" w:eastAsia="zh-CN"/>
              </w:rPr>
            </w:pPr>
          </w:p>
        </w:tc>
        <w:tc>
          <w:tcPr>
            <w:tcW w:w="1306" w:type="dxa"/>
            <w:vAlign w:val="center"/>
          </w:tcPr>
          <w:p w14:paraId="2E696D71">
            <w:pPr>
              <w:widowControl w:val="0"/>
              <w:jc w:val="center"/>
              <w:rPr>
                <w:rFonts w:hint="eastAsia" w:ascii="宋体" w:hAnsi="宋体" w:eastAsia="宋体" w:cs="宋体"/>
                <w:color w:val="auto"/>
                <w:sz w:val="24"/>
                <w:szCs w:val="24"/>
                <w:highlight w:val="none"/>
                <w:vertAlign w:val="baseline"/>
                <w:lang w:val="en-US" w:eastAsia="zh-CN"/>
              </w:rPr>
            </w:pPr>
          </w:p>
        </w:tc>
        <w:tc>
          <w:tcPr>
            <w:tcW w:w="1306" w:type="dxa"/>
            <w:vAlign w:val="center"/>
          </w:tcPr>
          <w:p w14:paraId="05F73604">
            <w:pPr>
              <w:widowControl w:val="0"/>
              <w:jc w:val="center"/>
              <w:rPr>
                <w:rFonts w:hint="eastAsia" w:ascii="宋体" w:hAnsi="宋体" w:eastAsia="宋体" w:cs="宋体"/>
                <w:color w:val="auto"/>
                <w:sz w:val="24"/>
                <w:szCs w:val="24"/>
                <w:highlight w:val="none"/>
                <w:vertAlign w:val="baseline"/>
                <w:lang w:val="en-US" w:eastAsia="zh-CN"/>
              </w:rPr>
            </w:pPr>
          </w:p>
        </w:tc>
        <w:tc>
          <w:tcPr>
            <w:tcW w:w="1339" w:type="dxa"/>
            <w:vAlign w:val="center"/>
          </w:tcPr>
          <w:p w14:paraId="2546BEFF">
            <w:pPr>
              <w:widowControl w:val="0"/>
              <w:jc w:val="center"/>
              <w:rPr>
                <w:rFonts w:hint="eastAsia" w:ascii="宋体" w:hAnsi="宋体" w:eastAsia="宋体" w:cs="宋体"/>
                <w:color w:val="auto"/>
                <w:sz w:val="24"/>
                <w:szCs w:val="24"/>
                <w:highlight w:val="none"/>
                <w:vertAlign w:val="baseline"/>
                <w:lang w:val="en-US" w:eastAsia="zh-CN"/>
              </w:rPr>
            </w:pPr>
          </w:p>
        </w:tc>
        <w:tc>
          <w:tcPr>
            <w:tcW w:w="1306" w:type="dxa"/>
            <w:vAlign w:val="center"/>
          </w:tcPr>
          <w:p w14:paraId="3E2DC407">
            <w:pPr>
              <w:widowControl w:val="0"/>
              <w:jc w:val="center"/>
              <w:rPr>
                <w:rFonts w:hint="eastAsia" w:ascii="宋体" w:hAnsi="宋体" w:eastAsia="宋体" w:cs="宋体"/>
                <w:color w:val="auto"/>
                <w:sz w:val="24"/>
                <w:szCs w:val="24"/>
                <w:highlight w:val="none"/>
                <w:vertAlign w:val="baseline"/>
                <w:lang w:val="en-US" w:eastAsia="zh-CN"/>
              </w:rPr>
            </w:pPr>
          </w:p>
        </w:tc>
        <w:tc>
          <w:tcPr>
            <w:tcW w:w="1306" w:type="dxa"/>
            <w:vAlign w:val="center"/>
          </w:tcPr>
          <w:p w14:paraId="6C14623F">
            <w:pPr>
              <w:widowControl w:val="0"/>
              <w:jc w:val="center"/>
              <w:rPr>
                <w:rFonts w:hint="eastAsia" w:ascii="宋体" w:hAnsi="宋体" w:eastAsia="宋体" w:cs="宋体"/>
                <w:color w:val="auto"/>
                <w:sz w:val="24"/>
                <w:szCs w:val="24"/>
                <w:highlight w:val="none"/>
                <w:vertAlign w:val="baseline"/>
                <w:lang w:val="en-US" w:eastAsia="zh-CN"/>
              </w:rPr>
            </w:pPr>
          </w:p>
        </w:tc>
      </w:tr>
    </w:tbl>
    <w:p w14:paraId="5AC55FA2">
      <w:pPr>
        <w:rPr>
          <w:rFonts w:hint="default" w:ascii="宋体" w:hAnsi="宋体" w:cs="宋体"/>
          <w:color w:val="auto"/>
          <w:sz w:val="24"/>
          <w:szCs w:val="24"/>
          <w:highlight w:val="none"/>
          <w:lang w:val="en-US" w:eastAsia="zh-CN"/>
        </w:rPr>
      </w:pPr>
    </w:p>
    <w:p w14:paraId="0F50ACC9">
      <w:pPr>
        <w:bidi w:val="0"/>
        <w:rPr>
          <w:rFonts w:hint="eastAsia"/>
          <w:color w:val="auto"/>
          <w:highlight w:val="none"/>
          <w:lang w:val="en-US" w:eastAsia="zh-CN"/>
        </w:rPr>
      </w:pPr>
    </w:p>
    <w:p w14:paraId="3711163E">
      <w:pPr>
        <w:keepNext w:val="0"/>
        <w:keepLines w:val="0"/>
        <w:pageBreakBefore w:val="0"/>
        <w:widowControl/>
        <w:shd w:val="clear"/>
        <w:kinsoku w:val="0"/>
        <w:wordWrap/>
        <w:overflowPunct/>
        <w:topLinePunct w:val="0"/>
        <w:autoSpaceDE w:val="0"/>
        <w:autoSpaceDN w:val="0"/>
        <w:bidi w:val="0"/>
        <w:adjustRightInd w:val="0"/>
        <w:snapToGrid w:val="0"/>
        <w:spacing w:line="460" w:lineRule="exact"/>
        <w:ind w:firstLine="480" w:firstLineChars="200"/>
        <w:jc w:val="left"/>
        <w:textAlignment w:val="baseline"/>
        <w:outlineLvl w:val="9"/>
        <w:rPr>
          <w:rFonts w:hint="eastAsia" w:ascii="宋体" w:hAnsi="宋体" w:eastAsia="宋体" w:cs="宋体"/>
          <w:color w:val="auto"/>
          <w:kern w:val="0"/>
          <w:sz w:val="52"/>
          <w:szCs w:val="52"/>
          <w:highlight w:val="none"/>
        </w:rPr>
      </w:pPr>
      <w:r>
        <w:rPr>
          <w:rFonts w:hint="eastAsia" w:ascii="宋体" w:hAnsi="宋体" w:eastAsia="宋体" w:cs="宋体"/>
          <w:color w:val="auto"/>
          <w:kern w:val="0"/>
          <w:sz w:val="24"/>
          <w:highlight w:val="none"/>
        </w:rPr>
        <w:t>供应商：</w:t>
      </w:r>
      <w:r>
        <w:rPr>
          <w:rFonts w:hint="eastAsia" w:ascii="宋体" w:hAnsi="宋体" w:eastAsia="宋体" w:cs="宋体"/>
          <w:color w:val="auto"/>
          <w:kern w:val="0"/>
          <w:sz w:val="24"/>
          <w:highlight w:val="none"/>
          <w:u w:val="single"/>
        </w:rPr>
        <w:t xml:space="preserve">                       </w:t>
      </w:r>
      <w:r>
        <w:rPr>
          <w:rFonts w:hint="eastAsia" w:ascii="宋体" w:hAnsi="宋体" w:eastAsia="宋体" w:cs="宋体"/>
          <w:color w:val="auto"/>
          <w:kern w:val="0"/>
          <w:sz w:val="24"/>
          <w:highlight w:val="none"/>
        </w:rPr>
        <w:t>（全称并加盖公章）</w:t>
      </w:r>
    </w:p>
    <w:p w14:paraId="798618D9">
      <w:pPr>
        <w:keepNext w:val="0"/>
        <w:keepLines w:val="0"/>
        <w:pageBreakBefore w:val="0"/>
        <w:widowControl/>
        <w:shd w:val="clear"/>
        <w:kinsoku w:val="0"/>
        <w:wordWrap/>
        <w:overflowPunct/>
        <w:topLinePunct w:val="0"/>
        <w:autoSpaceDE w:val="0"/>
        <w:autoSpaceDN w:val="0"/>
        <w:bidi w:val="0"/>
        <w:adjustRightInd w:val="0"/>
        <w:snapToGrid w:val="0"/>
        <w:spacing w:line="460" w:lineRule="exact"/>
        <w:ind w:firstLine="480" w:firstLineChars="200"/>
        <w:jc w:val="left"/>
        <w:textAlignment w:val="baseline"/>
        <w:outlineLvl w:val="9"/>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en-US" w:eastAsia="zh-CN"/>
        </w:rPr>
        <w:t xml:space="preserve">日期：   </w:t>
      </w:r>
      <w:r>
        <w:rPr>
          <w:rFonts w:hint="eastAsia" w:ascii="宋体" w:hAnsi="宋体" w:eastAsia="宋体" w:cs="宋体"/>
          <w:color w:val="auto"/>
          <w:kern w:val="0"/>
          <w:sz w:val="24"/>
          <w:highlight w:val="none"/>
        </w:rPr>
        <w:t xml:space="preserve"> </w:t>
      </w:r>
      <w:r>
        <w:rPr>
          <w:rFonts w:hint="eastAsia" w:ascii="宋体" w:hAnsi="宋体" w:eastAsia="宋体" w:cs="宋体"/>
          <w:bCs/>
          <w:color w:val="auto"/>
          <w:kern w:val="0"/>
          <w:sz w:val="24"/>
          <w:highlight w:val="none"/>
        </w:rPr>
        <w:t xml:space="preserve"> </w:t>
      </w:r>
      <w:r>
        <w:rPr>
          <w:rFonts w:hint="eastAsia" w:ascii="宋体" w:hAnsi="宋体" w:eastAsia="宋体" w:cs="宋体"/>
          <w:color w:val="auto"/>
          <w:kern w:val="0"/>
          <w:sz w:val="24"/>
          <w:highlight w:val="none"/>
        </w:rPr>
        <w:t>年    月    日</w:t>
      </w:r>
    </w:p>
    <w:p w14:paraId="64E1A15E">
      <w:pPr>
        <w:pStyle w:val="24"/>
        <w:rPr>
          <w:rFonts w:hint="default" w:ascii="宋体" w:hAnsi="宋体" w:cs="宋体"/>
          <w:color w:val="auto"/>
          <w:kern w:val="0"/>
          <w:sz w:val="24"/>
          <w:highlight w:val="none"/>
          <w:lang w:val="en-US" w:eastAsia="zh-CN"/>
        </w:rPr>
      </w:pPr>
    </w:p>
    <w:p w14:paraId="1C27DB87">
      <w:pPr>
        <w:pStyle w:val="24"/>
        <w:rPr>
          <w:rFonts w:hint="default" w:ascii="宋体" w:hAnsi="宋体" w:cs="宋体"/>
          <w:color w:val="auto"/>
          <w:kern w:val="0"/>
          <w:sz w:val="24"/>
          <w:highlight w:val="none"/>
          <w:lang w:val="en-US" w:eastAsia="zh-CN"/>
        </w:rPr>
      </w:pPr>
    </w:p>
    <w:p w14:paraId="43E68354">
      <w:pPr>
        <w:pStyle w:val="24"/>
        <w:rPr>
          <w:rFonts w:hint="default" w:ascii="宋体" w:hAnsi="宋体" w:cs="宋体"/>
          <w:color w:val="auto"/>
          <w:kern w:val="0"/>
          <w:sz w:val="24"/>
          <w:highlight w:val="none"/>
          <w:lang w:val="en-US" w:eastAsia="zh-CN"/>
        </w:rPr>
      </w:pPr>
    </w:p>
    <w:p w14:paraId="0647EFB8">
      <w:pPr>
        <w:pStyle w:val="24"/>
        <w:rPr>
          <w:rFonts w:hint="default" w:ascii="宋体" w:hAnsi="宋体" w:cs="宋体"/>
          <w:color w:val="auto"/>
          <w:kern w:val="0"/>
          <w:sz w:val="24"/>
          <w:highlight w:val="none"/>
          <w:lang w:val="en-US" w:eastAsia="zh-CN"/>
        </w:rPr>
      </w:pPr>
    </w:p>
    <w:p w14:paraId="5A5A959A">
      <w:pPr>
        <w:pStyle w:val="24"/>
        <w:rPr>
          <w:rFonts w:hint="default" w:ascii="宋体" w:hAnsi="宋体" w:cs="宋体"/>
          <w:color w:val="auto"/>
          <w:kern w:val="0"/>
          <w:sz w:val="24"/>
          <w:highlight w:val="none"/>
          <w:lang w:val="en-US" w:eastAsia="zh-CN"/>
        </w:rPr>
      </w:pPr>
    </w:p>
    <w:p w14:paraId="650115AD">
      <w:pPr>
        <w:pStyle w:val="24"/>
        <w:rPr>
          <w:rFonts w:hint="default" w:ascii="宋体" w:hAnsi="宋体" w:cs="宋体"/>
          <w:color w:val="auto"/>
          <w:kern w:val="0"/>
          <w:sz w:val="24"/>
          <w:highlight w:val="none"/>
          <w:lang w:val="en-US" w:eastAsia="zh-CN"/>
        </w:rPr>
      </w:pPr>
    </w:p>
    <w:p w14:paraId="4A359505">
      <w:pPr>
        <w:pStyle w:val="24"/>
        <w:rPr>
          <w:rFonts w:hint="default" w:ascii="宋体" w:hAnsi="宋体" w:cs="宋体"/>
          <w:color w:val="auto"/>
          <w:kern w:val="0"/>
          <w:sz w:val="24"/>
          <w:highlight w:val="none"/>
          <w:lang w:val="en-US" w:eastAsia="zh-CN"/>
        </w:rPr>
      </w:pPr>
    </w:p>
    <w:p w14:paraId="40B7289D">
      <w:pPr>
        <w:pStyle w:val="24"/>
        <w:rPr>
          <w:rFonts w:hint="default" w:ascii="宋体" w:hAnsi="宋体" w:cs="宋体"/>
          <w:color w:val="auto"/>
          <w:kern w:val="0"/>
          <w:sz w:val="24"/>
          <w:highlight w:val="none"/>
          <w:lang w:val="en-US" w:eastAsia="zh-CN"/>
        </w:rPr>
      </w:pPr>
    </w:p>
    <w:p w14:paraId="1B505EE5">
      <w:pPr>
        <w:pStyle w:val="24"/>
        <w:rPr>
          <w:rFonts w:hint="default" w:ascii="宋体" w:hAnsi="宋体" w:cs="宋体"/>
          <w:color w:val="auto"/>
          <w:kern w:val="0"/>
          <w:sz w:val="24"/>
          <w:highlight w:val="none"/>
          <w:lang w:val="en-US" w:eastAsia="zh-CN"/>
        </w:rPr>
      </w:pPr>
    </w:p>
    <w:p w14:paraId="4CA18EFC">
      <w:pPr>
        <w:pStyle w:val="24"/>
        <w:rPr>
          <w:rFonts w:hint="default" w:ascii="宋体" w:hAnsi="宋体" w:cs="宋体"/>
          <w:color w:val="auto"/>
          <w:kern w:val="0"/>
          <w:sz w:val="24"/>
          <w:highlight w:val="none"/>
          <w:lang w:val="en-US" w:eastAsia="zh-CN"/>
        </w:rPr>
      </w:pPr>
    </w:p>
    <w:p w14:paraId="56E07BAF">
      <w:pPr>
        <w:pStyle w:val="24"/>
        <w:rPr>
          <w:rFonts w:hint="default" w:ascii="宋体" w:hAnsi="宋体" w:cs="宋体"/>
          <w:color w:val="auto"/>
          <w:kern w:val="0"/>
          <w:sz w:val="24"/>
          <w:highlight w:val="none"/>
          <w:lang w:val="en-US" w:eastAsia="zh-CN"/>
        </w:rPr>
        <w:sectPr>
          <w:pgSz w:w="11906" w:h="16838"/>
          <w:pgMar w:top="1417" w:right="1474" w:bottom="1417" w:left="1474" w:header="851" w:footer="624" w:gutter="0"/>
          <w:pgNumType w:fmt="decimal"/>
          <w:cols w:space="720" w:num="1"/>
          <w:docGrid w:type="lines" w:linePitch="319" w:charSpace="0"/>
        </w:sectPr>
      </w:pPr>
    </w:p>
    <w:p w14:paraId="568848E2">
      <w:pPr>
        <w:pStyle w:val="8"/>
        <w:keepNext/>
        <w:keepLines/>
        <w:pageBreakBefore w:val="0"/>
        <w:widowControl w:val="0"/>
        <w:kinsoku/>
        <w:wordWrap/>
        <w:overflowPunct/>
        <w:topLinePunct w:val="0"/>
        <w:autoSpaceDE/>
        <w:autoSpaceDN/>
        <w:bidi w:val="0"/>
        <w:adjustRightInd/>
        <w:snapToGrid w:val="0"/>
        <w:spacing w:before="20" w:after="20" w:line="360" w:lineRule="auto"/>
        <w:jc w:val="center"/>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 xml:space="preserve">附件5         </w:t>
      </w:r>
      <w:bookmarkEnd w:id="62"/>
      <w:bookmarkEnd w:id="63"/>
      <w:r>
        <w:rPr>
          <w:rFonts w:hint="eastAsia" w:ascii="宋体" w:hAnsi="宋体" w:eastAsia="宋体" w:cs="宋体"/>
          <w:color w:val="auto"/>
          <w:sz w:val="28"/>
          <w:szCs w:val="28"/>
          <w:highlight w:val="none"/>
          <w:lang w:val="en-US" w:eastAsia="zh-CN"/>
        </w:rPr>
        <w:t xml:space="preserve">  技术响应表（格式）</w:t>
      </w:r>
    </w:p>
    <w:tbl>
      <w:tblPr>
        <w:tblStyle w:val="91"/>
        <w:tblW w:w="9675" w:type="dxa"/>
        <w:tblInd w:w="-339"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660"/>
        <w:gridCol w:w="1830"/>
        <w:gridCol w:w="2190"/>
        <w:gridCol w:w="1860"/>
        <w:gridCol w:w="1560"/>
        <w:gridCol w:w="1575"/>
      </w:tblGrid>
      <w:tr w14:paraId="58FB19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234" w:hRule="atLeast"/>
        </w:trPr>
        <w:tc>
          <w:tcPr>
            <w:tcW w:w="660" w:type="dxa"/>
            <w:noWrap w:val="0"/>
            <w:vAlign w:val="center"/>
          </w:tcPr>
          <w:p w14:paraId="6640C705">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1830" w:type="dxa"/>
            <w:noWrap w:val="0"/>
            <w:vAlign w:val="center"/>
          </w:tcPr>
          <w:p w14:paraId="4E1282EA">
            <w:pPr>
              <w:pageBreakBefore w:val="0"/>
              <w:widowControl/>
              <w:wordWrap/>
              <w:overflowPunct/>
              <w:topLinePunct w:val="0"/>
              <w:bidi w:val="0"/>
              <w:spacing w:line="360" w:lineRule="auto"/>
              <w:jc w:val="center"/>
              <w:textAlignment w:val="baseline"/>
              <w:rPr>
                <w:rFonts w:hint="default"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货物名称</w:t>
            </w:r>
          </w:p>
        </w:tc>
        <w:tc>
          <w:tcPr>
            <w:tcW w:w="2190" w:type="dxa"/>
            <w:noWrap w:val="0"/>
            <w:vAlign w:val="center"/>
          </w:tcPr>
          <w:p w14:paraId="2CADDFB5">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磋商</w:t>
            </w:r>
            <w:r>
              <w:rPr>
                <w:rFonts w:hint="eastAsia" w:ascii="宋体" w:hAnsi="宋体" w:eastAsia="宋体" w:cs="宋体"/>
                <w:color w:val="auto"/>
                <w:sz w:val="21"/>
                <w:szCs w:val="21"/>
                <w:highlight w:val="none"/>
              </w:rPr>
              <w:t>文件要求</w:t>
            </w:r>
          </w:p>
        </w:tc>
        <w:tc>
          <w:tcPr>
            <w:tcW w:w="1860" w:type="dxa"/>
            <w:noWrap w:val="0"/>
            <w:vAlign w:val="center"/>
          </w:tcPr>
          <w:p w14:paraId="64D1EF6A">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响应</w:t>
            </w:r>
            <w:r>
              <w:rPr>
                <w:rFonts w:hint="eastAsia" w:ascii="宋体" w:hAnsi="宋体" w:eastAsia="宋体" w:cs="宋体"/>
                <w:color w:val="auto"/>
                <w:sz w:val="21"/>
                <w:szCs w:val="21"/>
                <w:highlight w:val="none"/>
              </w:rPr>
              <w:t>文件响应</w:t>
            </w:r>
          </w:p>
        </w:tc>
        <w:tc>
          <w:tcPr>
            <w:tcW w:w="1560" w:type="dxa"/>
            <w:noWrap w:val="0"/>
            <w:vAlign w:val="center"/>
          </w:tcPr>
          <w:p w14:paraId="0239E581">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偏离情况</w:t>
            </w:r>
          </w:p>
        </w:tc>
        <w:tc>
          <w:tcPr>
            <w:tcW w:w="1575" w:type="dxa"/>
            <w:noWrap w:val="0"/>
            <w:vAlign w:val="center"/>
          </w:tcPr>
          <w:p w14:paraId="3BB47D6A">
            <w:pPr>
              <w:pageBreakBefore w:val="0"/>
              <w:widowControl/>
              <w:wordWrap/>
              <w:overflowPunct/>
              <w:topLinePunct w:val="0"/>
              <w:bidi w:val="0"/>
              <w:spacing w:line="360" w:lineRule="auto"/>
              <w:jc w:val="center"/>
              <w:textAlignment w:val="baseline"/>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证明材料在响应文件的页码</w:t>
            </w:r>
          </w:p>
          <w:p w14:paraId="0737D617">
            <w:pPr>
              <w:pageBreakBefore w:val="0"/>
              <w:widowControl/>
              <w:wordWrap/>
              <w:overflowPunct/>
              <w:topLinePunct w:val="0"/>
              <w:bidi w:val="0"/>
              <w:spacing w:line="360" w:lineRule="auto"/>
              <w:jc w:val="center"/>
              <w:textAlignment w:val="baseline"/>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（每条参数需做标记）</w:t>
            </w:r>
          </w:p>
        </w:tc>
      </w:tr>
      <w:tr w14:paraId="3FF7F1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77" w:hRule="atLeast"/>
        </w:trPr>
        <w:tc>
          <w:tcPr>
            <w:tcW w:w="660" w:type="dxa"/>
            <w:noWrap w:val="0"/>
            <w:vAlign w:val="center"/>
          </w:tcPr>
          <w:p w14:paraId="7EAE5FC0">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1830" w:type="dxa"/>
            <w:noWrap w:val="0"/>
            <w:vAlign w:val="center"/>
          </w:tcPr>
          <w:p w14:paraId="4AECB74C">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c>
          <w:tcPr>
            <w:tcW w:w="2190" w:type="dxa"/>
            <w:noWrap w:val="0"/>
            <w:vAlign w:val="center"/>
          </w:tcPr>
          <w:p w14:paraId="0A83EAE8">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c>
          <w:tcPr>
            <w:tcW w:w="1860" w:type="dxa"/>
            <w:noWrap w:val="0"/>
            <w:vAlign w:val="center"/>
          </w:tcPr>
          <w:p w14:paraId="6308173A">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c>
          <w:tcPr>
            <w:tcW w:w="1560" w:type="dxa"/>
            <w:noWrap w:val="0"/>
            <w:vAlign w:val="center"/>
          </w:tcPr>
          <w:p w14:paraId="0321D341">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c>
          <w:tcPr>
            <w:tcW w:w="1575" w:type="dxa"/>
            <w:noWrap w:val="0"/>
            <w:vAlign w:val="center"/>
          </w:tcPr>
          <w:p w14:paraId="1EC92026">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r>
      <w:tr w14:paraId="245C65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57" w:hRule="atLeast"/>
        </w:trPr>
        <w:tc>
          <w:tcPr>
            <w:tcW w:w="660" w:type="dxa"/>
            <w:noWrap w:val="0"/>
            <w:vAlign w:val="center"/>
          </w:tcPr>
          <w:p w14:paraId="6320EBC6">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c>
          <w:tcPr>
            <w:tcW w:w="1830" w:type="dxa"/>
            <w:noWrap w:val="0"/>
            <w:vAlign w:val="center"/>
          </w:tcPr>
          <w:p w14:paraId="6D2286C8">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c>
          <w:tcPr>
            <w:tcW w:w="2190" w:type="dxa"/>
            <w:noWrap w:val="0"/>
            <w:vAlign w:val="center"/>
          </w:tcPr>
          <w:p w14:paraId="23FCEEAE">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c>
          <w:tcPr>
            <w:tcW w:w="1860" w:type="dxa"/>
            <w:noWrap w:val="0"/>
            <w:vAlign w:val="center"/>
          </w:tcPr>
          <w:p w14:paraId="3F06F6D1">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c>
          <w:tcPr>
            <w:tcW w:w="1560" w:type="dxa"/>
            <w:noWrap w:val="0"/>
            <w:vAlign w:val="center"/>
          </w:tcPr>
          <w:p w14:paraId="76A69889">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c>
          <w:tcPr>
            <w:tcW w:w="1575" w:type="dxa"/>
            <w:noWrap w:val="0"/>
            <w:vAlign w:val="center"/>
          </w:tcPr>
          <w:p w14:paraId="423C1979">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r>
      <w:tr w14:paraId="3C657E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45" w:hRule="atLeast"/>
        </w:trPr>
        <w:tc>
          <w:tcPr>
            <w:tcW w:w="660" w:type="dxa"/>
            <w:noWrap w:val="0"/>
            <w:vAlign w:val="center"/>
          </w:tcPr>
          <w:p w14:paraId="6191A7FE">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1830" w:type="dxa"/>
            <w:noWrap w:val="0"/>
            <w:vAlign w:val="center"/>
          </w:tcPr>
          <w:p w14:paraId="3C39ED85">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c>
          <w:tcPr>
            <w:tcW w:w="2190" w:type="dxa"/>
            <w:noWrap w:val="0"/>
            <w:vAlign w:val="center"/>
          </w:tcPr>
          <w:p w14:paraId="4FF96ED8">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c>
          <w:tcPr>
            <w:tcW w:w="1860" w:type="dxa"/>
            <w:noWrap w:val="0"/>
            <w:vAlign w:val="center"/>
          </w:tcPr>
          <w:p w14:paraId="1873EC31">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c>
          <w:tcPr>
            <w:tcW w:w="1560" w:type="dxa"/>
            <w:noWrap w:val="0"/>
            <w:vAlign w:val="center"/>
          </w:tcPr>
          <w:p w14:paraId="6F8C6065">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c>
          <w:tcPr>
            <w:tcW w:w="1575" w:type="dxa"/>
            <w:noWrap w:val="0"/>
            <w:vAlign w:val="center"/>
          </w:tcPr>
          <w:p w14:paraId="49A10E05">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r>
    </w:tbl>
    <w:p w14:paraId="42FF9128">
      <w:pPr>
        <w:widowControl/>
        <w:wordWrap w:val="0"/>
        <w:spacing w:line="460" w:lineRule="exact"/>
        <w:ind w:firstLine="422" w:firstLineChars="200"/>
        <w:jc w:val="left"/>
        <w:rPr>
          <w:rFonts w:hint="eastAsia" w:ascii="宋体" w:hAnsi="宋体" w:eastAsia="宋体" w:cs="宋体"/>
          <w:b/>
          <w:color w:val="auto"/>
          <w:kern w:val="0"/>
          <w:sz w:val="21"/>
          <w:szCs w:val="21"/>
          <w:highlight w:val="none"/>
          <w:lang w:val="en-US" w:eastAsia="zh-CN"/>
        </w:rPr>
      </w:pPr>
    </w:p>
    <w:p w14:paraId="69257B13">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b/>
          <w:bCs/>
          <w:color w:val="auto"/>
          <w:sz w:val="24"/>
          <w:szCs w:val="32"/>
          <w:highlight w:val="none"/>
          <w:lang w:val="en-US" w:eastAsia="zh-CN"/>
        </w:rPr>
      </w:pPr>
      <w:r>
        <w:rPr>
          <w:rFonts w:hint="eastAsia" w:asciiTheme="minorEastAsia" w:hAnsiTheme="minorEastAsia"/>
          <w:b/>
          <w:bCs/>
          <w:color w:val="auto"/>
          <w:sz w:val="24"/>
          <w:szCs w:val="32"/>
          <w:highlight w:val="none"/>
          <w:lang w:val="en-US" w:eastAsia="zh-CN"/>
        </w:rPr>
        <w:t>注：</w:t>
      </w:r>
    </w:p>
    <w:p w14:paraId="26579E7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Theme="minorEastAsia" w:hAnsiTheme="minorEastAsia"/>
          <w:b w:val="0"/>
          <w:bCs w:val="0"/>
          <w:color w:val="auto"/>
          <w:sz w:val="24"/>
          <w:szCs w:val="32"/>
          <w:highlight w:val="none"/>
        </w:rPr>
      </w:pPr>
      <w:r>
        <w:rPr>
          <w:rFonts w:hint="eastAsia" w:asciiTheme="minorEastAsia" w:hAnsiTheme="minorEastAsia"/>
          <w:b w:val="0"/>
          <w:bCs w:val="0"/>
          <w:color w:val="auto"/>
          <w:sz w:val="24"/>
          <w:szCs w:val="32"/>
          <w:highlight w:val="none"/>
          <w:lang w:val="en-US" w:eastAsia="zh-CN"/>
        </w:rPr>
        <w:t>1.</w:t>
      </w:r>
      <w:r>
        <w:rPr>
          <w:rFonts w:hint="eastAsia" w:asciiTheme="minorEastAsia" w:hAnsiTheme="minorEastAsia"/>
          <w:b w:val="0"/>
          <w:bCs w:val="0"/>
          <w:color w:val="auto"/>
          <w:sz w:val="24"/>
          <w:szCs w:val="32"/>
          <w:highlight w:val="none"/>
        </w:rPr>
        <w:t>本表中“偏离</w:t>
      </w:r>
      <w:r>
        <w:rPr>
          <w:rFonts w:hint="eastAsia" w:asciiTheme="minorEastAsia" w:hAnsiTheme="minorEastAsia"/>
          <w:b w:val="0"/>
          <w:bCs w:val="0"/>
          <w:color w:val="auto"/>
          <w:sz w:val="24"/>
          <w:szCs w:val="32"/>
          <w:highlight w:val="none"/>
          <w:lang w:val="en-US" w:eastAsia="zh-CN"/>
        </w:rPr>
        <w:t>情况</w:t>
      </w:r>
      <w:r>
        <w:rPr>
          <w:rFonts w:hint="eastAsia" w:asciiTheme="minorEastAsia" w:hAnsiTheme="minorEastAsia"/>
          <w:b w:val="0"/>
          <w:bCs w:val="0"/>
          <w:color w:val="auto"/>
          <w:sz w:val="24"/>
          <w:szCs w:val="32"/>
          <w:highlight w:val="none"/>
        </w:rPr>
        <w:t>”只有三种状态（正偏离、无偏离、负偏离）</w:t>
      </w:r>
    </w:p>
    <w:p w14:paraId="13E3534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heme="minorEastAsia" w:hAnsiTheme="minorEastAsia"/>
          <w:b w:val="0"/>
          <w:bCs w:val="0"/>
          <w:color w:val="auto"/>
          <w:sz w:val="24"/>
          <w:szCs w:val="32"/>
          <w:highlight w:val="none"/>
          <w:lang w:val="en-US" w:eastAsia="zh-CN"/>
        </w:rPr>
      </w:pPr>
      <w:r>
        <w:rPr>
          <w:rFonts w:hint="eastAsia" w:asciiTheme="minorEastAsia" w:hAnsiTheme="minorEastAsia"/>
          <w:b w:val="0"/>
          <w:bCs w:val="0"/>
          <w:color w:val="auto"/>
          <w:sz w:val="24"/>
          <w:szCs w:val="32"/>
          <w:highlight w:val="none"/>
          <w:lang w:val="en-US" w:eastAsia="zh-CN"/>
        </w:rPr>
        <w:t>2.评审专家逐项核对技术偏离表及证明材料，评审结合证明材料，若填写“无偏离或正偏离”但证明材料不满足或低于采购文件要求，则视为负偏离，做扣分处理。</w:t>
      </w:r>
    </w:p>
    <w:p w14:paraId="5D40486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heme="minorEastAsia" w:hAnsiTheme="minorEastAsia"/>
          <w:b w:val="0"/>
          <w:bCs w:val="0"/>
          <w:color w:val="auto"/>
          <w:sz w:val="24"/>
          <w:szCs w:val="32"/>
          <w:highlight w:val="none"/>
          <w:lang w:val="en-US" w:eastAsia="zh-CN"/>
        </w:rPr>
      </w:pPr>
      <w:r>
        <w:rPr>
          <w:rFonts w:hint="eastAsia" w:asciiTheme="minorEastAsia" w:hAnsiTheme="minorEastAsia"/>
          <w:b w:val="0"/>
          <w:bCs w:val="0"/>
          <w:color w:val="auto"/>
          <w:sz w:val="24"/>
          <w:szCs w:val="32"/>
          <w:highlight w:val="none"/>
          <w:lang w:val="en-US" w:eastAsia="zh-CN"/>
        </w:rPr>
        <w:t>3.验收以“技术偏离表+投标文件证明材料+设备实际功能”为依据进行逐条验收，信息不一致则验收不通过。</w:t>
      </w:r>
    </w:p>
    <w:p w14:paraId="799040F8">
      <w:pPr>
        <w:pageBreakBefore w:val="0"/>
        <w:widowControl/>
        <w:wordWrap/>
        <w:overflowPunct/>
        <w:topLinePunct w:val="0"/>
        <w:bidi w:val="0"/>
        <w:spacing w:line="360" w:lineRule="auto"/>
        <w:textAlignment w:val="baseline"/>
        <w:rPr>
          <w:rFonts w:hint="eastAsia" w:ascii="宋体" w:hAnsi="宋体" w:eastAsia="宋体" w:cs="宋体"/>
          <w:b/>
          <w:bCs/>
          <w:color w:val="auto"/>
          <w:sz w:val="21"/>
          <w:szCs w:val="21"/>
          <w:highlight w:val="none"/>
        </w:rPr>
      </w:pPr>
    </w:p>
    <w:p w14:paraId="75C7CAD4">
      <w:pPr>
        <w:pageBreakBefore w:val="0"/>
        <w:widowControl/>
        <w:wordWrap/>
        <w:overflowPunct/>
        <w:topLinePunct w:val="0"/>
        <w:bidi w:val="0"/>
        <w:spacing w:line="360" w:lineRule="auto"/>
        <w:textAlignment w:val="baseline"/>
        <w:rPr>
          <w:rFonts w:hint="eastAsia" w:ascii="宋体" w:hAnsi="宋体" w:eastAsia="宋体" w:cs="宋体"/>
          <w:color w:val="auto"/>
          <w:sz w:val="21"/>
          <w:szCs w:val="21"/>
          <w:highlight w:val="none"/>
        </w:rPr>
      </w:pPr>
    </w:p>
    <w:p w14:paraId="253A2AFC">
      <w:pPr>
        <w:pageBreakBefore w:val="0"/>
        <w:widowControl/>
        <w:wordWrap/>
        <w:overflowPunct/>
        <w:topLinePunct w:val="0"/>
        <w:bidi w:val="0"/>
        <w:spacing w:line="360" w:lineRule="auto"/>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w:t>
      </w:r>
    </w:p>
    <w:p w14:paraId="379247D3">
      <w:pPr>
        <w:pageBreakBefore w:val="0"/>
        <w:widowControl/>
        <w:wordWrap/>
        <w:overflowPunct/>
        <w:topLinePunct w:val="0"/>
        <w:bidi w:val="0"/>
        <w:spacing w:line="360" w:lineRule="auto"/>
        <w:ind w:firstLine="2100" w:firstLineChars="10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供应商：</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（全称并加盖公章）</w:t>
      </w:r>
    </w:p>
    <w:p w14:paraId="42BD2A9F">
      <w:pPr>
        <w:keepNext w:val="0"/>
        <w:keepLines w:val="0"/>
        <w:pageBreakBefore w:val="0"/>
        <w:widowControl/>
        <w:shd w:val="clear"/>
        <w:kinsoku w:val="0"/>
        <w:wordWrap/>
        <w:overflowPunct/>
        <w:topLinePunct w:val="0"/>
        <w:autoSpaceDE w:val="0"/>
        <w:autoSpaceDN w:val="0"/>
        <w:bidi w:val="0"/>
        <w:adjustRightInd w:val="0"/>
        <w:snapToGrid w:val="0"/>
        <w:spacing w:line="460" w:lineRule="exact"/>
        <w:ind w:firstLine="2160" w:firstLineChars="900"/>
        <w:jc w:val="left"/>
        <w:textAlignment w:val="baseline"/>
        <w:outlineLvl w:val="9"/>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en-US" w:eastAsia="zh-CN"/>
        </w:rPr>
        <w:t xml:space="preserve">日期：   </w:t>
      </w:r>
      <w:r>
        <w:rPr>
          <w:rFonts w:hint="eastAsia" w:ascii="宋体" w:hAnsi="宋体" w:eastAsia="宋体" w:cs="宋体"/>
          <w:color w:val="auto"/>
          <w:kern w:val="0"/>
          <w:sz w:val="24"/>
          <w:highlight w:val="none"/>
        </w:rPr>
        <w:t xml:space="preserve"> </w:t>
      </w:r>
      <w:r>
        <w:rPr>
          <w:rFonts w:hint="eastAsia" w:ascii="宋体" w:hAnsi="宋体" w:eastAsia="宋体" w:cs="宋体"/>
          <w:bCs/>
          <w:color w:val="auto"/>
          <w:kern w:val="0"/>
          <w:sz w:val="24"/>
          <w:highlight w:val="none"/>
        </w:rPr>
        <w:t xml:space="preserve"> </w:t>
      </w:r>
      <w:r>
        <w:rPr>
          <w:rFonts w:hint="eastAsia" w:ascii="宋体" w:hAnsi="宋体" w:eastAsia="宋体" w:cs="宋体"/>
          <w:color w:val="auto"/>
          <w:kern w:val="0"/>
          <w:sz w:val="24"/>
          <w:highlight w:val="none"/>
        </w:rPr>
        <w:t>年    月    日</w:t>
      </w:r>
    </w:p>
    <w:p w14:paraId="2D42F45C">
      <w:pPr>
        <w:widowControl/>
        <w:wordWrap w:val="0"/>
        <w:spacing w:line="460" w:lineRule="exact"/>
        <w:ind w:firstLine="643" w:firstLineChars="200"/>
        <w:jc w:val="left"/>
        <w:rPr>
          <w:rFonts w:hint="eastAsia" w:ascii="宋体" w:hAnsi="宋体" w:eastAsia="宋体" w:cs="宋体"/>
          <w:b/>
          <w:color w:val="auto"/>
          <w:kern w:val="0"/>
          <w:sz w:val="32"/>
          <w:szCs w:val="32"/>
          <w:highlight w:val="none"/>
          <w:lang w:val="en-US" w:eastAsia="zh-CN"/>
        </w:rPr>
      </w:pPr>
    </w:p>
    <w:p w14:paraId="0AFB6FBD">
      <w:pPr>
        <w:widowControl/>
        <w:wordWrap w:val="0"/>
        <w:spacing w:line="460" w:lineRule="exact"/>
        <w:ind w:firstLine="643" w:firstLineChars="200"/>
        <w:jc w:val="left"/>
        <w:rPr>
          <w:rFonts w:hint="eastAsia" w:ascii="宋体" w:hAnsi="宋体" w:eastAsia="宋体" w:cs="宋体"/>
          <w:b/>
          <w:color w:val="auto"/>
          <w:kern w:val="0"/>
          <w:sz w:val="32"/>
          <w:szCs w:val="32"/>
          <w:highlight w:val="none"/>
          <w:lang w:val="en-US" w:eastAsia="zh-CN"/>
        </w:rPr>
      </w:pPr>
    </w:p>
    <w:p w14:paraId="568B11A8">
      <w:pPr>
        <w:widowControl/>
        <w:wordWrap w:val="0"/>
        <w:spacing w:line="460" w:lineRule="exact"/>
        <w:ind w:firstLine="643" w:firstLineChars="200"/>
        <w:jc w:val="left"/>
        <w:rPr>
          <w:rFonts w:hint="eastAsia" w:ascii="宋体" w:hAnsi="宋体" w:eastAsia="宋体" w:cs="宋体"/>
          <w:b/>
          <w:color w:val="auto"/>
          <w:kern w:val="0"/>
          <w:sz w:val="32"/>
          <w:szCs w:val="32"/>
          <w:highlight w:val="none"/>
          <w:lang w:val="en-US" w:eastAsia="zh-CN"/>
        </w:rPr>
        <w:sectPr>
          <w:pgSz w:w="11906" w:h="16838"/>
          <w:pgMar w:top="1417" w:right="1474" w:bottom="1417" w:left="1474" w:header="851" w:footer="624" w:gutter="0"/>
          <w:pgNumType w:fmt="decimal"/>
          <w:cols w:space="720" w:num="1"/>
          <w:docGrid w:type="lines" w:linePitch="319" w:charSpace="0"/>
        </w:sectPr>
      </w:pPr>
    </w:p>
    <w:p w14:paraId="27B52C9A">
      <w:pPr>
        <w:pStyle w:val="13"/>
        <w:keepNext w:val="0"/>
        <w:keepLines w:val="0"/>
        <w:pageBreakBefore w:val="0"/>
        <w:widowControl/>
        <w:kinsoku/>
        <w:wordWrap/>
        <w:overflowPunct/>
        <w:topLinePunct w:val="0"/>
        <w:autoSpaceDE/>
        <w:autoSpaceDN/>
        <w:bidi w:val="0"/>
        <w:adjustRightInd/>
        <w:snapToGrid/>
        <w:spacing w:beforeAutospacing="0" w:afterAutospacing="0" w:line="400" w:lineRule="exact"/>
        <w:jc w:val="both"/>
        <w:textAlignment w:val="auto"/>
        <w:rPr>
          <w:rFonts w:hint="eastAsia" w:ascii="宋体" w:hAnsi="宋体" w:eastAsia="宋体" w:cs="宋体"/>
          <w:b/>
          <w:bCs w:val="0"/>
          <w:color w:val="auto"/>
          <w:sz w:val="24"/>
          <w:szCs w:val="24"/>
          <w:highlight w:val="none"/>
        </w:rPr>
      </w:pPr>
      <w:r>
        <w:rPr>
          <w:rFonts w:hint="eastAsia" w:cs="宋体"/>
          <w:b/>
          <w:bCs/>
          <w:color w:val="auto"/>
          <w:sz w:val="24"/>
          <w:szCs w:val="24"/>
          <w:highlight w:val="none"/>
          <w:lang w:val="en-US" w:eastAsia="zh-CN"/>
        </w:rPr>
        <w:t>5.1</w:t>
      </w:r>
      <w:r>
        <w:rPr>
          <w:rFonts w:hint="eastAsia" w:ascii="宋体" w:hAnsi="宋体" w:eastAsia="宋体" w:cs="宋体"/>
          <w:b/>
          <w:bCs/>
          <w:color w:val="auto"/>
          <w:sz w:val="24"/>
          <w:szCs w:val="24"/>
          <w:highlight w:val="none"/>
          <w:lang w:val="en-US" w:eastAsia="zh-CN"/>
        </w:rPr>
        <w:t>按照采购文件“第二章 采购需求 二、技术要求”及“评分标准”中的要求提供产品技术</w:t>
      </w:r>
      <w:r>
        <w:rPr>
          <w:rFonts w:hint="eastAsia" w:cs="宋体"/>
          <w:b/>
          <w:bCs/>
          <w:color w:val="auto"/>
          <w:sz w:val="24"/>
          <w:szCs w:val="24"/>
          <w:highlight w:val="none"/>
          <w:lang w:val="en-US" w:eastAsia="zh-CN"/>
        </w:rPr>
        <w:t>参数</w:t>
      </w:r>
      <w:r>
        <w:rPr>
          <w:rFonts w:hint="eastAsia" w:ascii="宋体" w:hAnsi="宋体" w:eastAsia="宋体" w:cs="宋体"/>
          <w:b/>
          <w:bCs/>
          <w:color w:val="auto"/>
          <w:sz w:val="24"/>
          <w:szCs w:val="24"/>
          <w:highlight w:val="none"/>
          <w:lang w:val="en-US" w:eastAsia="zh-CN"/>
        </w:rPr>
        <w:t>证明文件。</w:t>
      </w:r>
    </w:p>
    <w:p w14:paraId="79C3D534">
      <w:pPr>
        <w:widowControl/>
        <w:wordWrap w:val="0"/>
        <w:spacing w:line="460" w:lineRule="exact"/>
        <w:ind w:firstLine="643" w:firstLineChars="200"/>
        <w:jc w:val="left"/>
        <w:rPr>
          <w:rFonts w:hint="eastAsia" w:ascii="宋体" w:hAnsi="宋体" w:eastAsia="宋体" w:cs="宋体"/>
          <w:b/>
          <w:color w:val="auto"/>
          <w:kern w:val="0"/>
          <w:sz w:val="32"/>
          <w:szCs w:val="32"/>
          <w:highlight w:val="none"/>
          <w:lang w:val="en-US" w:eastAsia="zh-CN"/>
        </w:rPr>
      </w:pPr>
    </w:p>
    <w:p w14:paraId="33250A1C">
      <w:pPr>
        <w:widowControl/>
        <w:wordWrap w:val="0"/>
        <w:spacing w:line="460" w:lineRule="exact"/>
        <w:ind w:firstLine="643" w:firstLineChars="200"/>
        <w:jc w:val="left"/>
        <w:rPr>
          <w:rFonts w:hint="eastAsia" w:ascii="宋体" w:hAnsi="宋体" w:eastAsia="宋体" w:cs="宋体"/>
          <w:b/>
          <w:color w:val="auto"/>
          <w:kern w:val="0"/>
          <w:sz w:val="32"/>
          <w:szCs w:val="32"/>
          <w:highlight w:val="none"/>
          <w:lang w:val="en-US" w:eastAsia="zh-CN"/>
        </w:rPr>
        <w:sectPr>
          <w:pgSz w:w="11906" w:h="16838"/>
          <w:pgMar w:top="1417" w:right="1474" w:bottom="1417" w:left="1474" w:header="851" w:footer="624" w:gutter="0"/>
          <w:pgNumType w:fmt="decimal"/>
          <w:cols w:space="720" w:num="1"/>
          <w:docGrid w:type="lines" w:linePitch="319" w:charSpace="0"/>
        </w:sectPr>
      </w:pPr>
    </w:p>
    <w:p w14:paraId="3C754F10">
      <w:pPr>
        <w:pStyle w:val="8"/>
        <w:keepNext/>
        <w:keepLines/>
        <w:pageBreakBefore w:val="0"/>
        <w:widowControl w:val="0"/>
        <w:kinsoku/>
        <w:wordWrap/>
        <w:overflowPunct/>
        <w:topLinePunct w:val="0"/>
        <w:autoSpaceDE/>
        <w:autoSpaceDN/>
        <w:bidi w:val="0"/>
        <w:adjustRightInd/>
        <w:snapToGrid w:val="0"/>
        <w:spacing w:before="20" w:after="20" w:line="360" w:lineRule="auto"/>
        <w:jc w:val="center"/>
        <w:textAlignment w:val="auto"/>
        <w:rPr>
          <w:rFonts w:hint="eastAsia" w:ascii="宋体" w:hAnsi="宋体" w:eastAsia="宋体" w:cs="宋体"/>
          <w:color w:val="auto"/>
          <w:sz w:val="28"/>
          <w:szCs w:val="28"/>
          <w:highlight w:val="none"/>
          <w:lang w:val="en-US" w:eastAsia="zh-CN"/>
        </w:rPr>
      </w:pPr>
      <w:bookmarkStart w:id="64" w:name="_Toc20420"/>
      <w:bookmarkStart w:id="65" w:name="_Toc24168"/>
      <w:bookmarkStart w:id="66" w:name="_Toc29960"/>
      <w:r>
        <w:rPr>
          <w:rFonts w:hint="eastAsia" w:ascii="宋体" w:hAnsi="宋体" w:eastAsia="宋体" w:cs="宋体"/>
          <w:color w:val="auto"/>
          <w:sz w:val="28"/>
          <w:szCs w:val="28"/>
          <w:highlight w:val="none"/>
          <w:lang w:val="en-US" w:eastAsia="zh-CN"/>
        </w:rPr>
        <w:t>附件6            商务响应</w:t>
      </w:r>
      <w:bookmarkEnd w:id="64"/>
      <w:bookmarkEnd w:id="65"/>
      <w:bookmarkEnd w:id="66"/>
      <w:r>
        <w:rPr>
          <w:rFonts w:hint="eastAsia" w:ascii="宋体" w:hAnsi="宋体" w:eastAsia="宋体" w:cs="宋体"/>
          <w:color w:val="auto"/>
          <w:sz w:val="28"/>
          <w:szCs w:val="28"/>
          <w:highlight w:val="none"/>
          <w:lang w:val="en-US" w:eastAsia="zh-CN"/>
        </w:rPr>
        <w:t>表（格式）</w:t>
      </w:r>
    </w:p>
    <w:p w14:paraId="6D8CC24E">
      <w:pPr>
        <w:widowControl/>
        <w:wordWrap w:val="0"/>
        <w:spacing w:line="460" w:lineRule="exact"/>
        <w:jc w:val="left"/>
        <w:rPr>
          <w:rFonts w:hint="eastAsia" w:ascii="宋体" w:hAnsi="宋体" w:eastAsia="宋体" w:cs="宋体"/>
          <w:b/>
          <w:color w:val="auto"/>
          <w:kern w:val="0"/>
          <w:sz w:val="32"/>
          <w:szCs w:val="32"/>
          <w:highlight w:val="none"/>
          <w:lang w:val="en-US" w:eastAsia="zh-CN"/>
        </w:rPr>
      </w:pPr>
      <w:r>
        <w:rPr>
          <w:rFonts w:hint="eastAsia" w:ascii="宋体" w:hAnsi="宋体" w:eastAsia="宋体" w:cs="宋体"/>
          <w:b/>
          <w:color w:val="auto"/>
          <w:kern w:val="0"/>
          <w:sz w:val="32"/>
          <w:szCs w:val="32"/>
          <w:highlight w:val="none"/>
          <w:lang w:val="en-US" w:eastAsia="zh-CN"/>
        </w:rPr>
        <w:t xml:space="preserve">  </w:t>
      </w:r>
    </w:p>
    <w:tbl>
      <w:tblPr>
        <w:tblStyle w:val="91"/>
        <w:tblW w:w="1024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011"/>
        <w:gridCol w:w="2301"/>
        <w:gridCol w:w="2198"/>
        <w:gridCol w:w="2038"/>
        <w:gridCol w:w="1349"/>
        <w:gridCol w:w="1349"/>
      </w:tblGrid>
      <w:tr w14:paraId="6427C6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97" w:hRule="atLeast"/>
          <w:jc w:val="center"/>
        </w:trPr>
        <w:tc>
          <w:tcPr>
            <w:tcW w:w="1011" w:type="dxa"/>
            <w:noWrap w:val="0"/>
            <w:vAlign w:val="center"/>
          </w:tcPr>
          <w:p w14:paraId="61F6BA15">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序号</w:t>
            </w:r>
          </w:p>
        </w:tc>
        <w:tc>
          <w:tcPr>
            <w:tcW w:w="2301" w:type="dxa"/>
            <w:noWrap w:val="0"/>
            <w:vAlign w:val="center"/>
          </w:tcPr>
          <w:p w14:paraId="6BDFE637">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项目</w:t>
            </w:r>
          </w:p>
        </w:tc>
        <w:tc>
          <w:tcPr>
            <w:tcW w:w="2198" w:type="dxa"/>
            <w:noWrap w:val="0"/>
            <w:vAlign w:val="center"/>
          </w:tcPr>
          <w:p w14:paraId="6901D1BA">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磋商文件</w:t>
            </w:r>
            <w:r>
              <w:rPr>
                <w:rFonts w:hint="eastAsia" w:ascii="宋体" w:hAnsi="宋体" w:eastAsia="宋体" w:cs="宋体"/>
                <w:color w:val="auto"/>
                <w:sz w:val="21"/>
                <w:szCs w:val="21"/>
                <w:highlight w:val="none"/>
              </w:rPr>
              <w:t>要求</w:t>
            </w:r>
          </w:p>
        </w:tc>
        <w:tc>
          <w:tcPr>
            <w:tcW w:w="2038" w:type="dxa"/>
            <w:noWrap w:val="0"/>
            <w:vAlign w:val="center"/>
          </w:tcPr>
          <w:p w14:paraId="7F9203F4">
            <w:pPr>
              <w:widowControl/>
              <w:snapToGrid w:val="0"/>
              <w:spacing w:before="156" w:beforeLines="50" w:line="360" w:lineRule="auto"/>
              <w:jc w:val="center"/>
              <w:rPr>
                <w:rFonts w:hint="default" w:ascii="宋体" w:hAnsi="宋体" w:eastAsia="宋体" w:cs="宋体"/>
                <w:color w:val="auto"/>
                <w:sz w:val="21"/>
                <w:szCs w:val="21"/>
                <w:highlight w:val="none"/>
                <w:lang w:val="en-US" w:eastAsia="zh-CN"/>
              </w:rPr>
            </w:pPr>
            <w:r>
              <w:rPr>
                <w:rFonts w:hint="eastAsia" w:ascii="仿宋_GB2312" w:hAnsi="宋体" w:cs="宋体"/>
                <w:color w:val="auto"/>
                <w:kern w:val="0"/>
                <w:sz w:val="24"/>
                <w:highlight w:val="none"/>
                <w:lang w:val="en-US" w:eastAsia="zh-CN"/>
              </w:rPr>
              <w:t>响应文件响应</w:t>
            </w:r>
          </w:p>
        </w:tc>
        <w:tc>
          <w:tcPr>
            <w:tcW w:w="1349" w:type="dxa"/>
            <w:noWrap w:val="0"/>
            <w:vAlign w:val="center"/>
          </w:tcPr>
          <w:p w14:paraId="1CBA3AA3">
            <w:pPr>
              <w:widowControl/>
              <w:snapToGrid w:val="0"/>
              <w:spacing w:before="156" w:beforeLines="50" w:line="360" w:lineRule="auto"/>
              <w:jc w:val="center"/>
              <w:rPr>
                <w:rFonts w:hint="default" w:ascii="宋体" w:hAnsi="宋体" w:eastAsia="宋体" w:cs="宋体"/>
                <w:color w:val="auto"/>
                <w:sz w:val="21"/>
                <w:szCs w:val="21"/>
                <w:highlight w:val="none"/>
                <w:lang w:val="en-US" w:eastAsia="zh-CN"/>
              </w:rPr>
            </w:pPr>
            <w:r>
              <w:rPr>
                <w:rFonts w:hint="eastAsia" w:ascii="仿宋_GB2312" w:hAnsi="宋体" w:cs="宋体"/>
                <w:color w:val="auto"/>
                <w:kern w:val="0"/>
                <w:sz w:val="24"/>
                <w:highlight w:val="none"/>
                <w:lang w:val="en-US" w:eastAsia="zh-CN"/>
              </w:rPr>
              <w:t>偏离情况</w:t>
            </w:r>
          </w:p>
        </w:tc>
        <w:tc>
          <w:tcPr>
            <w:tcW w:w="1349" w:type="dxa"/>
            <w:noWrap w:val="0"/>
            <w:vAlign w:val="center"/>
          </w:tcPr>
          <w:p w14:paraId="1363C87C">
            <w:pPr>
              <w:widowControl/>
              <w:snapToGrid w:val="0"/>
              <w:spacing w:before="156" w:beforeLines="50" w:line="360" w:lineRule="auto"/>
              <w:jc w:val="center"/>
              <w:rPr>
                <w:rFonts w:hint="default" w:ascii="仿宋_GB2312" w:hAnsi="宋体" w:cs="宋体"/>
                <w:color w:val="auto"/>
                <w:kern w:val="0"/>
                <w:sz w:val="24"/>
                <w:highlight w:val="none"/>
                <w:lang w:val="en-US" w:eastAsia="zh-CN"/>
              </w:rPr>
            </w:pPr>
            <w:r>
              <w:rPr>
                <w:rFonts w:hint="eastAsia" w:ascii="仿宋_GB2312" w:hAnsi="宋体" w:cs="宋体"/>
                <w:color w:val="auto"/>
                <w:kern w:val="0"/>
                <w:sz w:val="24"/>
                <w:highlight w:val="none"/>
                <w:lang w:val="en-US" w:eastAsia="zh-CN"/>
              </w:rPr>
              <w:t>备注</w:t>
            </w:r>
          </w:p>
        </w:tc>
      </w:tr>
      <w:tr w14:paraId="0693B8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73" w:hRule="atLeast"/>
          <w:jc w:val="center"/>
        </w:trPr>
        <w:tc>
          <w:tcPr>
            <w:tcW w:w="1011" w:type="dxa"/>
            <w:noWrap w:val="0"/>
            <w:vAlign w:val="center"/>
          </w:tcPr>
          <w:p w14:paraId="773DDB08">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c>
          <w:tcPr>
            <w:tcW w:w="2301" w:type="dxa"/>
            <w:noWrap w:val="0"/>
            <w:vAlign w:val="center"/>
          </w:tcPr>
          <w:p w14:paraId="6DC2849E">
            <w:pPr>
              <w:pStyle w:val="7"/>
              <w:ind w:left="0" w:leftChars="0"/>
              <w:jc w:val="center"/>
              <w:rPr>
                <w:rFonts w:hint="eastAsia" w:ascii="宋体" w:hAnsi="宋体" w:eastAsia="宋体" w:cs="宋体"/>
                <w:color w:val="auto"/>
                <w:sz w:val="21"/>
                <w:szCs w:val="21"/>
                <w:highlight w:val="none"/>
              </w:rPr>
            </w:pPr>
          </w:p>
        </w:tc>
        <w:tc>
          <w:tcPr>
            <w:tcW w:w="2198" w:type="dxa"/>
            <w:noWrap w:val="0"/>
            <w:vAlign w:val="center"/>
          </w:tcPr>
          <w:p w14:paraId="0A5D3989">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c>
          <w:tcPr>
            <w:tcW w:w="2038" w:type="dxa"/>
            <w:noWrap w:val="0"/>
            <w:vAlign w:val="center"/>
          </w:tcPr>
          <w:p w14:paraId="7D8081BD">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c>
          <w:tcPr>
            <w:tcW w:w="1349" w:type="dxa"/>
            <w:noWrap w:val="0"/>
            <w:vAlign w:val="center"/>
          </w:tcPr>
          <w:p w14:paraId="4976CC40">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c>
          <w:tcPr>
            <w:tcW w:w="1349" w:type="dxa"/>
            <w:noWrap w:val="0"/>
            <w:vAlign w:val="center"/>
          </w:tcPr>
          <w:p w14:paraId="1326A35B">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r>
      <w:tr w14:paraId="1600CD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73" w:hRule="atLeast"/>
          <w:jc w:val="center"/>
        </w:trPr>
        <w:tc>
          <w:tcPr>
            <w:tcW w:w="1011" w:type="dxa"/>
            <w:noWrap w:val="0"/>
            <w:vAlign w:val="center"/>
          </w:tcPr>
          <w:p w14:paraId="40B5BCD3">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lang w:val="en-US" w:eastAsia="zh-CN"/>
              </w:rPr>
            </w:pPr>
          </w:p>
        </w:tc>
        <w:tc>
          <w:tcPr>
            <w:tcW w:w="2301" w:type="dxa"/>
            <w:noWrap w:val="0"/>
            <w:vAlign w:val="center"/>
          </w:tcPr>
          <w:p w14:paraId="0472149B">
            <w:pPr>
              <w:pStyle w:val="7"/>
              <w:ind w:left="0" w:leftChars="0"/>
              <w:jc w:val="center"/>
              <w:rPr>
                <w:rFonts w:hint="eastAsia" w:ascii="宋体" w:hAnsi="宋体" w:eastAsia="宋体" w:cs="宋体"/>
                <w:color w:val="auto"/>
                <w:sz w:val="21"/>
                <w:szCs w:val="21"/>
                <w:highlight w:val="none"/>
                <w:lang w:val="en-US" w:eastAsia="zh-CN"/>
              </w:rPr>
            </w:pPr>
          </w:p>
        </w:tc>
        <w:tc>
          <w:tcPr>
            <w:tcW w:w="2198" w:type="dxa"/>
            <w:noWrap w:val="0"/>
            <w:vAlign w:val="center"/>
          </w:tcPr>
          <w:p w14:paraId="5F502A77">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c>
          <w:tcPr>
            <w:tcW w:w="2038" w:type="dxa"/>
            <w:noWrap w:val="0"/>
            <w:vAlign w:val="center"/>
          </w:tcPr>
          <w:p w14:paraId="1E3F5F6A">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c>
          <w:tcPr>
            <w:tcW w:w="1349" w:type="dxa"/>
            <w:noWrap w:val="0"/>
            <w:vAlign w:val="center"/>
          </w:tcPr>
          <w:p w14:paraId="1C39E359">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c>
          <w:tcPr>
            <w:tcW w:w="1349" w:type="dxa"/>
            <w:noWrap w:val="0"/>
            <w:vAlign w:val="center"/>
          </w:tcPr>
          <w:p w14:paraId="57F48B42">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r>
      <w:tr w14:paraId="32922B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73" w:hRule="atLeast"/>
          <w:jc w:val="center"/>
        </w:trPr>
        <w:tc>
          <w:tcPr>
            <w:tcW w:w="1011" w:type="dxa"/>
            <w:noWrap w:val="0"/>
            <w:vAlign w:val="center"/>
          </w:tcPr>
          <w:p w14:paraId="0BED208E">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lang w:eastAsia="zh-CN"/>
              </w:rPr>
            </w:pPr>
          </w:p>
        </w:tc>
        <w:tc>
          <w:tcPr>
            <w:tcW w:w="2301" w:type="dxa"/>
            <w:noWrap w:val="0"/>
            <w:vAlign w:val="center"/>
          </w:tcPr>
          <w:p w14:paraId="50BB9001">
            <w:pPr>
              <w:pStyle w:val="7"/>
              <w:ind w:left="0" w:leftChars="0"/>
              <w:jc w:val="center"/>
              <w:rPr>
                <w:rFonts w:hint="eastAsia" w:ascii="宋体" w:hAnsi="宋体" w:eastAsia="宋体" w:cs="宋体"/>
                <w:color w:val="auto"/>
                <w:sz w:val="21"/>
                <w:szCs w:val="21"/>
                <w:highlight w:val="none"/>
              </w:rPr>
            </w:pPr>
          </w:p>
        </w:tc>
        <w:tc>
          <w:tcPr>
            <w:tcW w:w="2198" w:type="dxa"/>
            <w:noWrap w:val="0"/>
            <w:vAlign w:val="center"/>
          </w:tcPr>
          <w:p w14:paraId="64F15DE7">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c>
          <w:tcPr>
            <w:tcW w:w="2038" w:type="dxa"/>
            <w:noWrap w:val="0"/>
            <w:vAlign w:val="center"/>
          </w:tcPr>
          <w:p w14:paraId="24613C4A">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c>
          <w:tcPr>
            <w:tcW w:w="1349" w:type="dxa"/>
            <w:noWrap w:val="0"/>
            <w:vAlign w:val="center"/>
          </w:tcPr>
          <w:p w14:paraId="7EDDF4D0">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c>
          <w:tcPr>
            <w:tcW w:w="1349" w:type="dxa"/>
            <w:noWrap w:val="0"/>
            <w:vAlign w:val="center"/>
          </w:tcPr>
          <w:p w14:paraId="5F8A7548">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r>
      <w:tr w14:paraId="601392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73" w:hRule="atLeast"/>
          <w:jc w:val="center"/>
        </w:trPr>
        <w:tc>
          <w:tcPr>
            <w:tcW w:w="1011" w:type="dxa"/>
            <w:noWrap w:val="0"/>
            <w:vAlign w:val="center"/>
          </w:tcPr>
          <w:p w14:paraId="731D51CF">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lang w:val="en-US" w:eastAsia="zh-CN"/>
              </w:rPr>
            </w:pPr>
          </w:p>
        </w:tc>
        <w:tc>
          <w:tcPr>
            <w:tcW w:w="2301" w:type="dxa"/>
            <w:noWrap w:val="0"/>
            <w:vAlign w:val="center"/>
          </w:tcPr>
          <w:p w14:paraId="6182A3E4">
            <w:pPr>
              <w:pStyle w:val="7"/>
              <w:ind w:left="0" w:leftChars="0"/>
              <w:jc w:val="center"/>
              <w:rPr>
                <w:rFonts w:hint="eastAsia" w:ascii="宋体" w:hAnsi="宋体" w:eastAsia="宋体" w:cs="宋体"/>
                <w:color w:val="auto"/>
                <w:sz w:val="21"/>
                <w:szCs w:val="21"/>
                <w:highlight w:val="none"/>
              </w:rPr>
            </w:pPr>
          </w:p>
        </w:tc>
        <w:tc>
          <w:tcPr>
            <w:tcW w:w="2198" w:type="dxa"/>
            <w:noWrap w:val="0"/>
            <w:vAlign w:val="center"/>
          </w:tcPr>
          <w:p w14:paraId="1528A1C1">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c>
          <w:tcPr>
            <w:tcW w:w="2038" w:type="dxa"/>
            <w:noWrap w:val="0"/>
            <w:vAlign w:val="center"/>
          </w:tcPr>
          <w:p w14:paraId="5DB0D749">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c>
          <w:tcPr>
            <w:tcW w:w="1349" w:type="dxa"/>
            <w:noWrap w:val="0"/>
            <w:vAlign w:val="center"/>
          </w:tcPr>
          <w:p w14:paraId="6C487E0D">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c>
          <w:tcPr>
            <w:tcW w:w="1349" w:type="dxa"/>
            <w:noWrap w:val="0"/>
            <w:vAlign w:val="center"/>
          </w:tcPr>
          <w:p w14:paraId="522D878D">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r>
      <w:tr w14:paraId="734848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73" w:hRule="atLeast"/>
          <w:jc w:val="center"/>
        </w:trPr>
        <w:tc>
          <w:tcPr>
            <w:tcW w:w="1011" w:type="dxa"/>
            <w:noWrap w:val="0"/>
            <w:vAlign w:val="center"/>
          </w:tcPr>
          <w:p w14:paraId="15D97B2F">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lang w:val="en-US" w:eastAsia="zh-CN"/>
              </w:rPr>
            </w:pPr>
          </w:p>
        </w:tc>
        <w:tc>
          <w:tcPr>
            <w:tcW w:w="2301" w:type="dxa"/>
            <w:noWrap w:val="0"/>
            <w:vAlign w:val="center"/>
          </w:tcPr>
          <w:p w14:paraId="5C43BD33">
            <w:pPr>
              <w:pStyle w:val="7"/>
              <w:ind w:left="0" w:leftChars="0"/>
              <w:jc w:val="center"/>
              <w:rPr>
                <w:rFonts w:hint="eastAsia" w:ascii="宋体" w:hAnsi="宋体" w:eastAsia="宋体" w:cs="宋体"/>
                <w:color w:val="auto"/>
                <w:sz w:val="21"/>
                <w:szCs w:val="21"/>
                <w:highlight w:val="none"/>
              </w:rPr>
            </w:pPr>
          </w:p>
        </w:tc>
        <w:tc>
          <w:tcPr>
            <w:tcW w:w="2198" w:type="dxa"/>
            <w:noWrap w:val="0"/>
            <w:vAlign w:val="center"/>
          </w:tcPr>
          <w:p w14:paraId="4086A1D1">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c>
          <w:tcPr>
            <w:tcW w:w="2038" w:type="dxa"/>
            <w:noWrap w:val="0"/>
            <w:vAlign w:val="center"/>
          </w:tcPr>
          <w:p w14:paraId="7183FC56">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c>
          <w:tcPr>
            <w:tcW w:w="1349" w:type="dxa"/>
            <w:noWrap w:val="0"/>
            <w:vAlign w:val="center"/>
          </w:tcPr>
          <w:p w14:paraId="3567DCAC">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c>
          <w:tcPr>
            <w:tcW w:w="1349" w:type="dxa"/>
            <w:noWrap w:val="0"/>
            <w:vAlign w:val="center"/>
          </w:tcPr>
          <w:p w14:paraId="53F3F088">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r>
      <w:tr w14:paraId="5222CA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5" w:hRule="atLeast"/>
          <w:jc w:val="center"/>
        </w:trPr>
        <w:tc>
          <w:tcPr>
            <w:tcW w:w="1011" w:type="dxa"/>
            <w:noWrap w:val="0"/>
            <w:vAlign w:val="center"/>
          </w:tcPr>
          <w:p w14:paraId="348FA7DF">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lang w:val="en-US" w:eastAsia="zh-CN"/>
              </w:rPr>
            </w:pPr>
          </w:p>
        </w:tc>
        <w:tc>
          <w:tcPr>
            <w:tcW w:w="2301" w:type="dxa"/>
            <w:noWrap w:val="0"/>
            <w:vAlign w:val="center"/>
          </w:tcPr>
          <w:p w14:paraId="56FFBDC6">
            <w:pPr>
              <w:pStyle w:val="7"/>
              <w:ind w:left="0" w:leftChars="0"/>
              <w:jc w:val="center"/>
              <w:rPr>
                <w:rFonts w:hint="eastAsia" w:ascii="宋体" w:hAnsi="宋体" w:eastAsia="宋体" w:cs="宋体"/>
                <w:color w:val="auto"/>
                <w:sz w:val="21"/>
                <w:szCs w:val="21"/>
                <w:highlight w:val="none"/>
              </w:rPr>
            </w:pPr>
          </w:p>
        </w:tc>
        <w:tc>
          <w:tcPr>
            <w:tcW w:w="2198" w:type="dxa"/>
            <w:noWrap w:val="0"/>
            <w:vAlign w:val="center"/>
          </w:tcPr>
          <w:p w14:paraId="2D5379F0">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c>
          <w:tcPr>
            <w:tcW w:w="2038" w:type="dxa"/>
            <w:noWrap w:val="0"/>
            <w:vAlign w:val="center"/>
          </w:tcPr>
          <w:p w14:paraId="69501036">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c>
          <w:tcPr>
            <w:tcW w:w="1349" w:type="dxa"/>
            <w:noWrap w:val="0"/>
            <w:vAlign w:val="center"/>
          </w:tcPr>
          <w:p w14:paraId="78CEBD1F">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c>
          <w:tcPr>
            <w:tcW w:w="1349" w:type="dxa"/>
            <w:noWrap w:val="0"/>
            <w:vAlign w:val="center"/>
          </w:tcPr>
          <w:p w14:paraId="32BB7974">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r>
    </w:tbl>
    <w:p w14:paraId="43BA6495">
      <w:pPr>
        <w:rPr>
          <w:rFonts w:hint="eastAsia" w:ascii="宋体" w:hAnsi="宋体" w:eastAsia="宋体" w:cs="宋体"/>
          <w:b/>
          <w:color w:val="auto"/>
          <w:kern w:val="0"/>
          <w:sz w:val="21"/>
          <w:szCs w:val="21"/>
          <w:highlight w:val="none"/>
        </w:rPr>
      </w:pPr>
    </w:p>
    <w:p w14:paraId="0E85F952">
      <w:pPr>
        <w:keepNext w:val="0"/>
        <w:keepLines w:val="0"/>
        <w:pageBreakBefore w:val="0"/>
        <w:widowControl w:val="0"/>
        <w:kinsoku/>
        <w:wordWrap/>
        <w:overflowPunct/>
        <w:topLinePunct w:val="0"/>
        <w:autoSpaceDE/>
        <w:autoSpaceDN/>
        <w:bidi w:val="0"/>
        <w:adjustRightInd/>
        <w:snapToGrid/>
        <w:spacing w:line="360" w:lineRule="auto"/>
        <w:textAlignment w:val="auto"/>
        <w:rPr>
          <w:rFonts w:asciiTheme="minorEastAsia" w:hAnsiTheme="minorEastAsia"/>
          <w:b/>
          <w:bCs/>
          <w:sz w:val="24"/>
          <w:szCs w:val="32"/>
          <w:highlight w:val="none"/>
        </w:rPr>
      </w:pPr>
      <w:r>
        <w:rPr>
          <w:rFonts w:hint="eastAsia" w:asciiTheme="minorEastAsia" w:hAnsiTheme="minorEastAsia"/>
          <w:b/>
          <w:bCs/>
          <w:sz w:val="24"/>
          <w:szCs w:val="32"/>
          <w:highlight w:val="none"/>
          <w:lang w:val="en-US" w:eastAsia="zh-CN"/>
        </w:rPr>
        <w:t>注：</w:t>
      </w:r>
      <w:r>
        <w:rPr>
          <w:rFonts w:hint="eastAsia" w:asciiTheme="minorEastAsia" w:hAnsiTheme="minorEastAsia"/>
          <w:b/>
          <w:bCs/>
          <w:sz w:val="24"/>
          <w:szCs w:val="32"/>
          <w:highlight w:val="none"/>
        </w:rPr>
        <w:t>本表中“偏离</w:t>
      </w:r>
      <w:r>
        <w:rPr>
          <w:rFonts w:hint="eastAsia" w:asciiTheme="minorEastAsia" w:hAnsiTheme="minorEastAsia"/>
          <w:b/>
          <w:bCs/>
          <w:sz w:val="24"/>
          <w:szCs w:val="32"/>
          <w:highlight w:val="none"/>
          <w:lang w:val="en-US" w:eastAsia="zh-CN"/>
        </w:rPr>
        <w:t>情况</w:t>
      </w:r>
      <w:r>
        <w:rPr>
          <w:rFonts w:hint="eastAsia" w:asciiTheme="minorEastAsia" w:hAnsiTheme="minorEastAsia"/>
          <w:b/>
          <w:bCs/>
          <w:sz w:val="24"/>
          <w:szCs w:val="32"/>
          <w:highlight w:val="none"/>
        </w:rPr>
        <w:t>”只有三种状态（正偏离、无偏离、负偏离）</w:t>
      </w:r>
    </w:p>
    <w:p w14:paraId="341DFBA2">
      <w:pPr>
        <w:pStyle w:val="33"/>
        <w:rPr>
          <w:rFonts w:hint="eastAsia" w:ascii="宋体" w:hAnsi="宋体" w:eastAsia="宋体" w:cs="宋体"/>
          <w:color w:val="auto"/>
          <w:sz w:val="21"/>
          <w:szCs w:val="21"/>
          <w:highlight w:val="none"/>
        </w:rPr>
      </w:pPr>
    </w:p>
    <w:p w14:paraId="0A635B83">
      <w:pPr>
        <w:pageBreakBefore w:val="0"/>
        <w:widowControl/>
        <w:wordWrap/>
        <w:overflowPunct/>
        <w:topLinePunct w:val="0"/>
        <w:bidi w:val="0"/>
        <w:spacing w:line="360" w:lineRule="auto"/>
        <w:ind w:firstLine="3360" w:firstLineChars="16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供应商：</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（全称并加盖公章）</w:t>
      </w:r>
    </w:p>
    <w:p w14:paraId="05E2FDA6">
      <w:pPr>
        <w:keepNext w:val="0"/>
        <w:keepLines w:val="0"/>
        <w:pageBreakBefore w:val="0"/>
        <w:widowControl/>
        <w:shd w:val="clear"/>
        <w:kinsoku w:val="0"/>
        <w:wordWrap/>
        <w:overflowPunct/>
        <w:topLinePunct w:val="0"/>
        <w:autoSpaceDE w:val="0"/>
        <w:autoSpaceDN w:val="0"/>
        <w:bidi w:val="0"/>
        <w:adjustRightInd w:val="0"/>
        <w:snapToGrid w:val="0"/>
        <w:spacing w:line="460" w:lineRule="exact"/>
        <w:ind w:firstLine="3360" w:firstLineChars="1400"/>
        <w:jc w:val="left"/>
        <w:textAlignment w:val="baseline"/>
        <w:outlineLvl w:val="9"/>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en-US" w:eastAsia="zh-CN"/>
        </w:rPr>
        <w:t xml:space="preserve">日期：   </w:t>
      </w:r>
      <w:r>
        <w:rPr>
          <w:rFonts w:hint="eastAsia" w:ascii="宋体" w:hAnsi="宋体" w:eastAsia="宋体" w:cs="宋体"/>
          <w:color w:val="auto"/>
          <w:kern w:val="0"/>
          <w:sz w:val="24"/>
          <w:highlight w:val="none"/>
        </w:rPr>
        <w:t xml:space="preserve"> </w:t>
      </w:r>
      <w:r>
        <w:rPr>
          <w:rFonts w:hint="eastAsia" w:ascii="宋体" w:hAnsi="宋体" w:eastAsia="宋体" w:cs="宋体"/>
          <w:bCs/>
          <w:color w:val="auto"/>
          <w:kern w:val="0"/>
          <w:sz w:val="24"/>
          <w:highlight w:val="none"/>
        </w:rPr>
        <w:t xml:space="preserve"> </w:t>
      </w:r>
      <w:r>
        <w:rPr>
          <w:rFonts w:hint="eastAsia" w:ascii="宋体" w:hAnsi="宋体" w:eastAsia="宋体" w:cs="宋体"/>
          <w:color w:val="auto"/>
          <w:kern w:val="0"/>
          <w:sz w:val="24"/>
          <w:highlight w:val="none"/>
        </w:rPr>
        <w:t>年    月    日</w:t>
      </w:r>
    </w:p>
    <w:p w14:paraId="05366F2A">
      <w:pPr>
        <w:outlineLvl w:val="9"/>
        <w:rPr>
          <w:rFonts w:hint="eastAsia" w:ascii="宋体" w:hAnsi="宋体" w:eastAsia="宋体" w:cs="宋体"/>
          <w:color w:val="auto"/>
          <w:highlight w:val="none"/>
        </w:rPr>
      </w:pPr>
    </w:p>
    <w:p w14:paraId="01B51371">
      <w:pPr>
        <w:outlineLvl w:val="9"/>
        <w:rPr>
          <w:rFonts w:hint="eastAsia" w:ascii="宋体" w:hAnsi="宋体" w:eastAsia="宋体" w:cs="宋体"/>
          <w:color w:val="auto"/>
          <w:highlight w:val="none"/>
        </w:rPr>
      </w:pPr>
    </w:p>
    <w:p w14:paraId="63CC00FA">
      <w:pPr>
        <w:outlineLvl w:val="9"/>
        <w:rPr>
          <w:rFonts w:hint="eastAsia" w:ascii="宋体" w:hAnsi="宋体" w:eastAsia="宋体" w:cs="宋体"/>
          <w:color w:val="auto"/>
          <w:highlight w:val="none"/>
        </w:rPr>
      </w:pPr>
    </w:p>
    <w:p w14:paraId="6CCCA408">
      <w:pPr>
        <w:outlineLvl w:val="9"/>
        <w:rPr>
          <w:rFonts w:hint="eastAsia" w:ascii="宋体" w:hAnsi="宋体" w:eastAsia="宋体" w:cs="宋体"/>
          <w:color w:val="auto"/>
          <w:highlight w:val="none"/>
        </w:rPr>
      </w:pPr>
    </w:p>
    <w:p w14:paraId="68650ED4">
      <w:pPr>
        <w:outlineLvl w:val="9"/>
        <w:rPr>
          <w:rFonts w:hint="eastAsia" w:ascii="宋体" w:hAnsi="宋体" w:eastAsia="宋体" w:cs="宋体"/>
          <w:color w:val="auto"/>
          <w:highlight w:val="none"/>
        </w:rPr>
      </w:pPr>
    </w:p>
    <w:p w14:paraId="7A7472C6">
      <w:pPr>
        <w:outlineLvl w:val="9"/>
        <w:rPr>
          <w:rFonts w:hint="eastAsia" w:ascii="宋体" w:hAnsi="宋体" w:eastAsia="宋体" w:cs="宋体"/>
          <w:color w:val="auto"/>
          <w:highlight w:val="none"/>
        </w:rPr>
      </w:pPr>
    </w:p>
    <w:p w14:paraId="602BD040">
      <w:pPr>
        <w:outlineLvl w:val="9"/>
        <w:rPr>
          <w:rFonts w:hint="eastAsia" w:ascii="宋体" w:hAnsi="宋体" w:eastAsia="宋体" w:cs="宋体"/>
          <w:color w:val="auto"/>
          <w:highlight w:val="none"/>
        </w:rPr>
      </w:pPr>
    </w:p>
    <w:p w14:paraId="28936226">
      <w:pPr>
        <w:outlineLvl w:val="9"/>
        <w:rPr>
          <w:rFonts w:hint="eastAsia" w:ascii="宋体" w:hAnsi="宋体" w:eastAsia="宋体" w:cs="宋体"/>
          <w:color w:val="auto"/>
          <w:highlight w:val="none"/>
        </w:rPr>
      </w:pPr>
    </w:p>
    <w:p w14:paraId="4E851B2D">
      <w:pPr>
        <w:outlineLvl w:val="9"/>
        <w:rPr>
          <w:rFonts w:hint="eastAsia" w:ascii="宋体" w:hAnsi="宋体" w:eastAsia="宋体" w:cs="宋体"/>
          <w:color w:val="auto"/>
          <w:highlight w:val="none"/>
        </w:rPr>
      </w:pPr>
    </w:p>
    <w:p w14:paraId="41A3FBDB">
      <w:pPr>
        <w:outlineLvl w:val="9"/>
        <w:rPr>
          <w:rFonts w:hint="eastAsia" w:ascii="宋体" w:hAnsi="宋体" w:eastAsia="宋体" w:cs="宋体"/>
          <w:color w:val="auto"/>
          <w:highlight w:val="none"/>
        </w:rPr>
      </w:pPr>
    </w:p>
    <w:p w14:paraId="5FAC0DBC">
      <w:pPr>
        <w:outlineLvl w:val="9"/>
        <w:rPr>
          <w:rFonts w:hint="eastAsia" w:ascii="宋体" w:hAnsi="宋体" w:eastAsia="宋体" w:cs="宋体"/>
          <w:color w:val="auto"/>
          <w:highlight w:val="none"/>
        </w:rPr>
      </w:pPr>
    </w:p>
    <w:p w14:paraId="4006A082">
      <w:pPr>
        <w:rPr>
          <w:rFonts w:hint="eastAsia" w:ascii="宋体" w:hAnsi="宋体" w:eastAsia="宋体" w:cs="宋体"/>
          <w:b/>
          <w:color w:val="auto"/>
          <w:sz w:val="28"/>
          <w:highlight w:val="none"/>
        </w:rPr>
      </w:pPr>
      <w:bookmarkStart w:id="67" w:name="_Toc28621"/>
      <w:bookmarkStart w:id="68" w:name="_Toc31526"/>
      <w:r>
        <w:rPr>
          <w:rFonts w:hint="eastAsia" w:ascii="宋体" w:hAnsi="宋体" w:eastAsia="宋体" w:cs="宋体"/>
          <w:b/>
          <w:color w:val="auto"/>
          <w:sz w:val="28"/>
          <w:highlight w:val="none"/>
        </w:rPr>
        <w:br w:type="page"/>
      </w:r>
    </w:p>
    <w:p w14:paraId="40257B96">
      <w:pPr>
        <w:pStyle w:val="8"/>
        <w:keepNext/>
        <w:keepLines/>
        <w:pageBreakBefore w:val="0"/>
        <w:widowControl w:val="0"/>
        <w:kinsoku/>
        <w:wordWrap/>
        <w:overflowPunct/>
        <w:topLinePunct w:val="0"/>
        <w:autoSpaceDE/>
        <w:autoSpaceDN/>
        <w:bidi w:val="0"/>
        <w:adjustRightInd/>
        <w:snapToGrid w:val="0"/>
        <w:spacing w:before="20" w:after="20" w:line="360" w:lineRule="auto"/>
        <w:jc w:val="center"/>
        <w:textAlignment w:val="auto"/>
        <w:rPr>
          <w:rFonts w:hint="eastAsia" w:ascii="宋体" w:hAnsi="宋体" w:eastAsia="宋体" w:cs="宋体"/>
          <w:color w:val="auto"/>
          <w:sz w:val="28"/>
          <w:szCs w:val="28"/>
          <w:highlight w:val="none"/>
          <w:lang w:val="en-US" w:eastAsia="zh-CN"/>
        </w:rPr>
      </w:pPr>
      <w:bookmarkStart w:id="69" w:name="_Toc29406"/>
      <w:r>
        <w:rPr>
          <w:rFonts w:hint="eastAsia" w:ascii="宋体" w:hAnsi="宋体" w:eastAsia="宋体" w:cs="宋体"/>
          <w:color w:val="auto"/>
          <w:sz w:val="28"/>
          <w:szCs w:val="28"/>
          <w:highlight w:val="none"/>
          <w:lang w:val="en-US" w:eastAsia="zh-CN"/>
        </w:rPr>
        <w:t>附件7         法定代表人身份证明（格式）</w:t>
      </w:r>
      <w:bookmarkEnd w:id="67"/>
      <w:bookmarkEnd w:id="68"/>
      <w:bookmarkEnd w:id="69"/>
    </w:p>
    <w:p w14:paraId="566EF75F">
      <w:pPr>
        <w:widowControl/>
        <w:wordWrap w:val="0"/>
        <w:spacing w:line="460" w:lineRule="exact"/>
        <w:jc w:val="left"/>
        <w:rPr>
          <w:rFonts w:hint="eastAsia" w:ascii="宋体" w:hAnsi="宋体" w:eastAsia="宋体" w:cs="宋体"/>
          <w:color w:val="auto"/>
          <w:kern w:val="0"/>
          <w:sz w:val="24"/>
          <w:highlight w:val="none"/>
        </w:rPr>
      </w:pPr>
    </w:p>
    <w:p w14:paraId="64E6DF5B">
      <w:pPr>
        <w:widowControl/>
        <w:wordWrap w:val="0"/>
        <w:spacing w:line="460" w:lineRule="exact"/>
        <w:ind w:firstLine="480" w:firstLineChars="20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eastAsia="zh-CN"/>
        </w:rPr>
        <w:t>供应商</w:t>
      </w:r>
      <w:r>
        <w:rPr>
          <w:rFonts w:hint="eastAsia" w:ascii="宋体" w:hAnsi="宋体" w:eastAsia="宋体" w:cs="宋体"/>
          <w:color w:val="auto"/>
          <w:kern w:val="0"/>
          <w:sz w:val="24"/>
          <w:highlight w:val="none"/>
        </w:rPr>
        <w:t>名称：</w:t>
      </w:r>
      <w:r>
        <w:rPr>
          <w:rFonts w:hint="eastAsia" w:ascii="宋体" w:hAnsi="宋体" w:eastAsia="宋体" w:cs="宋体"/>
          <w:color w:val="auto"/>
          <w:kern w:val="0"/>
          <w:szCs w:val="21"/>
          <w:highlight w:val="none"/>
          <w:u w:val="single"/>
          <w:lang w:val="en-US" w:eastAsia="zh-CN"/>
        </w:rPr>
        <w:t xml:space="preserve">                                </w:t>
      </w:r>
    </w:p>
    <w:p w14:paraId="718D7915">
      <w:pPr>
        <w:widowControl/>
        <w:wordWrap w:val="0"/>
        <w:spacing w:line="460" w:lineRule="exact"/>
        <w:ind w:firstLine="480" w:firstLineChars="200"/>
        <w:jc w:val="left"/>
        <w:rPr>
          <w:rFonts w:hint="eastAsia" w:ascii="宋体" w:hAnsi="宋体" w:eastAsia="宋体" w:cs="宋体"/>
          <w:color w:val="auto"/>
          <w:kern w:val="0"/>
          <w:sz w:val="24"/>
          <w:highlight w:val="none"/>
          <w:u w:val="single"/>
        </w:rPr>
      </w:pPr>
      <w:r>
        <w:rPr>
          <w:rFonts w:hint="eastAsia" w:ascii="宋体" w:hAnsi="宋体" w:eastAsia="宋体" w:cs="宋体"/>
          <w:color w:val="auto"/>
          <w:kern w:val="0"/>
          <w:sz w:val="24"/>
          <w:highlight w:val="none"/>
        </w:rPr>
        <w:t>地址：</w:t>
      </w:r>
      <w:r>
        <w:rPr>
          <w:rFonts w:hint="eastAsia" w:ascii="宋体" w:hAnsi="宋体" w:eastAsia="宋体" w:cs="宋体"/>
          <w:color w:val="auto"/>
          <w:kern w:val="0"/>
          <w:szCs w:val="21"/>
          <w:highlight w:val="none"/>
          <w:u w:val="single"/>
          <w:lang w:val="en-US" w:eastAsia="zh-CN"/>
        </w:rPr>
        <w:t xml:space="preserve">                                        </w:t>
      </w:r>
    </w:p>
    <w:p w14:paraId="2C11F584">
      <w:pPr>
        <w:widowControl/>
        <w:wordWrap w:val="0"/>
        <w:spacing w:line="460" w:lineRule="exact"/>
        <w:ind w:firstLine="480" w:firstLineChars="200"/>
        <w:jc w:val="left"/>
        <w:rPr>
          <w:rFonts w:hint="eastAsia" w:ascii="宋体" w:hAnsi="宋体" w:eastAsia="宋体" w:cs="宋体"/>
          <w:color w:val="auto"/>
          <w:kern w:val="0"/>
          <w:sz w:val="24"/>
          <w:szCs w:val="20"/>
          <w:highlight w:val="none"/>
        </w:rPr>
      </w:pPr>
      <w:r>
        <w:rPr>
          <w:rFonts w:hint="eastAsia" w:ascii="宋体" w:hAnsi="宋体" w:eastAsia="宋体" w:cs="宋体"/>
          <w:color w:val="auto"/>
          <w:kern w:val="0"/>
          <w:sz w:val="24"/>
          <w:highlight w:val="none"/>
        </w:rPr>
        <w:t>成立时间：</w:t>
      </w:r>
      <w:r>
        <w:rPr>
          <w:rFonts w:hint="eastAsia" w:ascii="宋体" w:hAnsi="宋体" w:eastAsia="宋体" w:cs="宋体"/>
          <w:color w:val="auto"/>
          <w:kern w:val="0"/>
          <w:szCs w:val="21"/>
          <w:highlight w:val="none"/>
          <w:u w:val="single"/>
          <w:lang w:val="en-US" w:eastAsia="zh-CN"/>
        </w:rPr>
        <w:t xml:space="preserve">        </w:t>
      </w:r>
      <w:r>
        <w:rPr>
          <w:rFonts w:hint="eastAsia" w:ascii="宋体" w:hAnsi="宋体" w:eastAsia="宋体" w:cs="宋体"/>
          <w:color w:val="auto"/>
          <w:kern w:val="0"/>
          <w:sz w:val="24"/>
          <w:highlight w:val="none"/>
          <w:lang w:val="en-US" w:eastAsia="zh-CN"/>
        </w:rPr>
        <w:t xml:space="preserve"> </w:t>
      </w:r>
      <w:r>
        <w:rPr>
          <w:rFonts w:hint="eastAsia" w:ascii="宋体" w:hAnsi="宋体" w:eastAsia="宋体" w:cs="宋体"/>
          <w:color w:val="auto"/>
          <w:kern w:val="0"/>
          <w:sz w:val="24"/>
          <w:szCs w:val="20"/>
          <w:highlight w:val="none"/>
        </w:rPr>
        <w:t>年</w:t>
      </w:r>
      <w:r>
        <w:rPr>
          <w:rFonts w:hint="eastAsia" w:ascii="宋体" w:hAnsi="宋体" w:eastAsia="宋体" w:cs="宋体"/>
          <w:color w:val="auto"/>
          <w:kern w:val="0"/>
          <w:sz w:val="24"/>
          <w:szCs w:val="20"/>
          <w:highlight w:val="none"/>
          <w:lang w:val="en-US" w:eastAsia="zh-CN"/>
        </w:rPr>
        <w:t xml:space="preserve"> </w:t>
      </w:r>
      <w:r>
        <w:rPr>
          <w:rFonts w:hint="eastAsia" w:ascii="宋体" w:hAnsi="宋体" w:eastAsia="宋体" w:cs="宋体"/>
          <w:color w:val="auto"/>
          <w:kern w:val="0"/>
          <w:szCs w:val="21"/>
          <w:highlight w:val="none"/>
          <w:u w:val="single"/>
          <w:lang w:val="en-US" w:eastAsia="zh-CN"/>
        </w:rPr>
        <w:t xml:space="preserve">        </w:t>
      </w:r>
      <w:r>
        <w:rPr>
          <w:rFonts w:hint="eastAsia" w:ascii="宋体" w:hAnsi="宋体" w:eastAsia="宋体" w:cs="宋体"/>
          <w:color w:val="auto"/>
          <w:kern w:val="0"/>
          <w:sz w:val="24"/>
          <w:szCs w:val="20"/>
          <w:highlight w:val="none"/>
        </w:rPr>
        <w:t>月</w:t>
      </w:r>
      <w:r>
        <w:rPr>
          <w:rFonts w:hint="eastAsia" w:ascii="宋体" w:hAnsi="宋体" w:eastAsia="宋体" w:cs="宋体"/>
          <w:color w:val="auto"/>
          <w:kern w:val="0"/>
          <w:sz w:val="24"/>
          <w:szCs w:val="20"/>
          <w:highlight w:val="none"/>
          <w:lang w:val="en-US" w:eastAsia="zh-CN"/>
        </w:rPr>
        <w:t xml:space="preserve"> </w:t>
      </w:r>
      <w:r>
        <w:rPr>
          <w:rFonts w:hint="eastAsia" w:ascii="宋体" w:hAnsi="宋体" w:eastAsia="宋体" w:cs="宋体"/>
          <w:color w:val="auto"/>
          <w:kern w:val="0"/>
          <w:szCs w:val="21"/>
          <w:highlight w:val="none"/>
          <w:u w:val="single"/>
          <w:lang w:val="en-US" w:eastAsia="zh-CN"/>
        </w:rPr>
        <w:t xml:space="preserve">        </w:t>
      </w:r>
      <w:r>
        <w:rPr>
          <w:rFonts w:hint="eastAsia" w:ascii="宋体" w:hAnsi="宋体" w:eastAsia="宋体" w:cs="宋体"/>
          <w:color w:val="auto"/>
          <w:kern w:val="0"/>
          <w:sz w:val="24"/>
          <w:szCs w:val="20"/>
          <w:highlight w:val="none"/>
        </w:rPr>
        <w:t>日</w:t>
      </w:r>
    </w:p>
    <w:p w14:paraId="63386B5D">
      <w:pPr>
        <w:widowControl/>
        <w:wordWrap w:val="0"/>
        <w:spacing w:line="460" w:lineRule="exact"/>
        <w:ind w:firstLine="480" w:firstLineChars="200"/>
        <w:jc w:val="left"/>
        <w:rPr>
          <w:rFonts w:hint="eastAsia" w:ascii="宋体" w:hAnsi="宋体" w:eastAsia="宋体" w:cs="宋体"/>
          <w:color w:val="auto"/>
          <w:kern w:val="0"/>
          <w:sz w:val="24"/>
          <w:highlight w:val="none"/>
          <w:u w:val="single"/>
        </w:rPr>
      </w:pPr>
      <w:r>
        <w:rPr>
          <w:rFonts w:hint="eastAsia" w:ascii="宋体" w:hAnsi="宋体" w:eastAsia="宋体" w:cs="宋体"/>
          <w:color w:val="auto"/>
          <w:kern w:val="0"/>
          <w:sz w:val="24"/>
          <w:szCs w:val="20"/>
          <w:highlight w:val="none"/>
        </w:rPr>
        <w:t>经营期限：</w:t>
      </w:r>
      <w:r>
        <w:rPr>
          <w:rFonts w:hint="eastAsia" w:ascii="宋体" w:hAnsi="宋体" w:eastAsia="宋体" w:cs="宋体"/>
          <w:color w:val="auto"/>
          <w:kern w:val="0"/>
          <w:szCs w:val="21"/>
          <w:highlight w:val="none"/>
          <w:u w:val="single"/>
          <w:lang w:val="en-US" w:eastAsia="zh-CN"/>
        </w:rPr>
        <w:t xml:space="preserve">                        </w:t>
      </w:r>
    </w:p>
    <w:p w14:paraId="2F81B036">
      <w:pPr>
        <w:widowControl/>
        <w:wordWrap w:val="0"/>
        <w:spacing w:line="460" w:lineRule="exact"/>
        <w:ind w:firstLine="480" w:firstLineChars="200"/>
        <w:jc w:val="left"/>
        <w:rPr>
          <w:rFonts w:hint="eastAsia" w:ascii="宋体" w:hAnsi="宋体" w:eastAsia="宋体" w:cs="宋体"/>
          <w:color w:val="auto"/>
          <w:kern w:val="0"/>
          <w:szCs w:val="21"/>
          <w:highlight w:val="none"/>
          <w:u w:val="single"/>
        </w:rPr>
      </w:pPr>
      <w:r>
        <w:rPr>
          <w:rFonts w:hint="eastAsia" w:ascii="宋体" w:hAnsi="宋体" w:eastAsia="宋体" w:cs="宋体"/>
          <w:color w:val="auto"/>
          <w:kern w:val="0"/>
          <w:sz w:val="24"/>
          <w:highlight w:val="none"/>
        </w:rPr>
        <w:t>姓名：</w:t>
      </w:r>
      <w:r>
        <w:rPr>
          <w:rFonts w:hint="eastAsia" w:ascii="宋体" w:hAnsi="宋体" w:eastAsia="宋体" w:cs="宋体"/>
          <w:color w:val="auto"/>
          <w:kern w:val="0"/>
          <w:szCs w:val="21"/>
          <w:highlight w:val="none"/>
          <w:u w:val="single"/>
          <w:lang w:val="en-US" w:eastAsia="zh-CN"/>
        </w:rPr>
        <w:t xml:space="preserve">        </w:t>
      </w:r>
      <w:r>
        <w:rPr>
          <w:rFonts w:hint="eastAsia" w:ascii="宋体" w:hAnsi="宋体" w:eastAsia="宋体" w:cs="宋体"/>
          <w:color w:val="auto"/>
          <w:kern w:val="0"/>
          <w:sz w:val="24"/>
          <w:highlight w:val="none"/>
          <w:lang w:val="en-US" w:eastAsia="zh-CN"/>
        </w:rPr>
        <w:t xml:space="preserve"> </w:t>
      </w:r>
      <w:r>
        <w:rPr>
          <w:rFonts w:hint="eastAsia" w:ascii="宋体" w:hAnsi="宋体" w:eastAsia="宋体" w:cs="宋体"/>
          <w:color w:val="auto"/>
          <w:kern w:val="0"/>
          <w:sz w:val="24"/>
          <w:szCs w:val="20"/>
          <w:highlight w:val="none"/>
        </w:rPr>
        <w:t>，性别：</w:t>
      </w:r>
      <w:r>
        <w:rPr>
          <w:rFonts w:hint="eastAsia" w:ascii="宋体" w:hAnsi="宋体" w:eastAsia="宋体" w:cs="宋体"/>
          <w:color w:val="auto"/>
          <w:kern w:val="0"/>
          <w:szCs w:val="21"/>
          <w:highlight w:val="none"/>
          <w:u w:val="single"/>
          <w:lang w:val="en-US" w:eastAsia="zh-CN"/>
        </w:rPr>
        <w:t xml:space="preserve">        </w:t>
      </w:r>
      <w:r>
        <w:rPr>
          <w:rFonts w:hint="eastAsia" w:ascii="宋体" w:hAnsi="宋体" w:eastAsia="宋体" w:cs="宋体"/>
          <w:color w:val="auto"/>
          <w:kern w:val="0"/>
          <w:sz w:val="24"/>
          <w:szCs w:val="20"/>
          <w:highlight w:val="none"/>
        </w:rPr>
        <w:t>，年龄：</w:t>
      </w:r>
      <w:r>
        <w:rPr>
          <w:rFonts w:hint="eastAsia" w:ascii="宋体" w:hAnsi="宋体" w:eastAsia="宋体" w:cs="宋体"/>
          <w:color w:val="auto"/>
          <w:kern w:val="0"/>
          <w:szCs w:val="21"/>
          <w:highlight w:val="none"/>
          <w:u w:val="single"/>
          <w:lang w:val="en-US" w:eastAsia="zh-CN"/>
        </w:rPr>
        <w:t xml:space="preserve">        </w:t>
      </w:r>
      <w:r>
        <w:rPr>
          <w:rFonts w:hint="eastAsia" w:ascii="宋体" w:hAnsi="宋体" w:eastAsia="宋体" w:cs="宋体"/>
          <w:color w:val="auto"/>
          <w:kern w:val="0"/>
          <w:sz w:val="24"/>
          <w:szCs w:val="20"/>
          <w:highlight w:val="none"/>
        </w:rPr>
        <w:t>，职务：</w:t>
      </w:r>
      <w:r>
        <w:rPr>
          <w:rFonts w:hint="eastAsia" w:ascii="宋体" w:hAnsi="宋体" w:eastAsia="宋体" w:cs="宋体"/>
          <w:color w:val="auto"/>
          <w:kern w:val="0"/>
          <w:szCs w:val="21"/>
          <w:highlight w:val="none"/>
          <w:u w:val="single"/>
          <w:lang w:val="en-US" w:eastAsia="zh-CN"/>
        </w:rPr>
        <w:t xml:space="preserve">        </w:t>
      </w:r>
    </w:p>
    <w:p w14:paraId="7C90C00B">
      <w:pPr>
        <w:widowControl/>
        <w:wordWrap w:val="0"/>
        <w:spacing w:line="460" w:lineRule="exact"/>
        <w:jc w:val="left"/>
        <w:rPr>
          <w:rFonts w:hint="eastAsia"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系</w:t>
      </w:r>
      <w:r>
        <w:rPr>
          <w:rFonts w:hint="eastAsia" w:ascii="宋体" w:hAnsi="宋体" w:eastAsia="宋体" w:cs="宋体"/>
          <w:color w:val="auto"/>
          <w:kern w:val="0"/>
          <w:szCs w:val="21"/>
          <w:highlight w:val="none"/>
          <w:u w:val="single"/>
          <w:lang w:val="en-US" w:eastAsia="zh-CN"/>
        </w:rPr>
        <w:t xml:space="preserve">                </w:t>
      </w:r>
      <w:r>
        <w:rPr>
          <w:rFonts w:hint="eastAsia" w:ascii="宋体" w:hAnsi="宋体" w:eastAsia="宋体" w:cs="宋体"/>
          <w:color w:val="auto"/>
          <w:kern w:val="0"/>
          <w:sz w:val="24"/>
          <w:szCs w:val="20"/>
          <w:highlight w:val="none"/>
        </w:rPr>
        <w:t>（</w:t>
      </w:r>
      <w:r>
        <w:rPr>
          <w:rFonts w:hint="eastAsia" w:ascii="宋体" w:hAnsi="宋体" w:eastAsia="宋体" w:cs="宋体"/>
          <w:color w:val="auto"/>
          <w:kern w:val="0"/>
          <w:sz w:val="24"/>
          <w:szCs w:val="20"/>
          <w:highlight w:val="none"/>
          <w:lang w:eastAsia="zh-CN"/>
        </w:rPr>
        <w:t>供应商</w:t>
      </w:r>
      <w:r>
        <w:rPr>
          <w:rFonts w:hint="eastAsia" w:ascii="宋体" w:hAnsi="宋体" w:eastAsia="宋体" w:cs="宋体"/>
          <w:color w:val="auto"/>
          <w:kern w:val="0"/>
          <w:sz w:val="24"/>
          <w:szCs w:val="20"/>
          <w:highlight w:val="none"/>
        </w:rPr>
        <w:t>名称）的法定代表人。</w:t>
      </w:r>
    </w:p>
    <w:p w14:paraId="4FE062B6">
      <w:pPr>
        <w:widowControl/>
        <w:wordWrap w:val="0"/>
        <w:spacing w:line="460" w:lineRule="exact"/>
        <w:jc w:val="left"/>
        <w:rPr>
          <w:rFonts w:hint="eastAsia" w:ascii="宋体" w:hAnsi="宋体" w:eastAsia="宋体" w:cs="宋体"/>
          <w:color w:val="auto"/>
          <w:kern w:val="0"/>
          <w:sz w:val="24"/>
          <w:szCs w:val="20"/>
          <w:highlight w:val="none"/>
        </w:rPr>
      </w:pPr>
    </w:p>
    <w:p w14:paraId="30B3A2FC">
      <w:pPr>
        <w:widowControl/>
        <w:wordWrap w:val="0"/>
        <w:spacing w:line="460" w:lineRule="exact"/>
        <w:ind w:firstLine="480" w:firstLineChars="200"/>
        <w:jc w:val="left"/>
        <w:rPr>
          <w:rFonts w:hint="eastAsia"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特此证明。</w:t>
      </w:r>
    </w:p>
    <w:p w14:paraId="5CBF5780">
      <w:pPr>
        <w:widowControl/>
        <w:wordWrap w:val="0"/>
        <w:spacing w:line="460" w:lineRule="exact"/>
        <w:jc w:val="left"/>
        <w:rPr>
          <w:rFonts w:hint="eastAsia" w:ascii="宋体" w:hAnsi="宋体" w:eastAsia="宋体" w:cs="宋体"/>
          <w:color w:val="auto"/>
          <w:kern w:val="0"/>
          <w:sz w:val="24"/>
          <w:szCs w:val="20"/>
          <w:highlight w:val="none"/>
        </w:rPr>
      </w:pPr>
    </w:p>
    <w:p w14:paraId="5DBEE591">
      <w:pPr>
        <w:widowControl/>
        <w:wordWrap w:val="0"/>
        <w:spacing w:beforeLines="100" w:afterLines="100" w:line="480" w:lineRule="exact"/>
        <w:jc w:val="center"/>
        <w:rPr>
          <w:rFonts w:hint="eastAsia" w:ascii="宋体" w:hAnsi="宋体" w:eastAsia="宋体" w:cs="宋体"/>
          <w:b/>
          <w:color w:val="auto"/>
          <w:kern w:val="0"/>
          <w:sz w:val="36"/>
          <w:szCs w:val="36"/>
          <w:highlight w:val="none"/>
        </w:rPr>
      </w:pPr>
    </w:p>
    <w:tbl>
      <w:tblPr>
        <w:tblStyle w:val="34"/>
        <w:tblpPr w:leftFromText="180" w:rightFromText="180" w:topFromText="100" w:bottomFromText="100" w:vertAnchor="text" w:horzAnchor="page" w:tblpX="2773" w:tblpY="20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60"/>
      </w:tblGrid>
      <w:tr w14:paraId="2952C7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5" w:hRule="atLeast"/>
        </w:trPr>
        <w:tc>
          <w:tcPr>
            <w:tcW w:w="6860" w:type="dxa"/>
            <w:tcBorders>
              <w:top w:val="single" w:color="auto" w:sz="4" w:space="0"/>
              <w:left w:val="single" w:color="auto" w:sz="4" w:space="0"/>
              <w:bottom w:val="single" w:color="auto" w:sz="4" w:space="0"/>
              <w:right w:val="single" w:color="auto" w:sz="4" w:space="0"/>
            </w:tcBorders>
          </w:tcPr>
          <w:p w14:paraId="0AA5E577">
            <w:pPr>
              <w:widowControl/>
              <w:spacing w:line="480" w:lineRule="exact"/>
              <w:jc w:val="left"/>
              <w:rPr>
                <w:rFonts w:hint="eastAsia" w:ascii="宋体" w:hAnsi="宋体" w:eastAsia="宋体" w:cs="宋体"/>
                <w:bCs/>
                <w:color w:val="auto"/>
                <w:kern w:val="0"/>
                <w:sz w:val="24"/>
                <w:highlight w:val="none"/>
              </w:rPr>
            </w:pPr>
            <w:r>
              <w:rPr>
                <w:rFonts w:hint="eastAsia" w:ascii="宋体" w:hAnsi="宋体" w:eastAsia="宋体" w:cs="宋体"/>
                <w:bCs/>
                <w:color w:val="auto"/>
                <w:kern w:val="0"/>
                <w:sz w:val="24"/>
                <w:highlight w:val="none"/>
              </w:rPr>
              <w:t>此处请粘贴法定代表人身份证复印件</w:t>
            </w:r>
          </w:p>
          <w:p w14:paraId="608D1BA3">
            <w:pPr>
              <w:widowControl/>
              <w:spacing w:line="480" w:lineRule="exact"/>
              <w:jc w:val="left"/>
              <w:rPr>
                <w:rFonts w:hint="eastAsia" w:ascii="宋体" w:hAnsi="宋体" w:eastAsia="宋体" w:cs="宋体"/>
                <w:color w:val="auto"/>
                <w:kern w:val="0"/>
                <w:sz w:val="24"/>
                <w:highlight w:val="none"/>
              </w:rPr>
            </w:pPr>
          </w:p>
          <w:p w14:paraId="425F1145">
            <w:pPr>
              <w:widowControl/>
              <w:spacing w:line="480" w:lineRule="exact"/>
              <w:jc w:val="left"/>
              <w:rPr>
                <w:rFonts w:hint="eastAsia" w:ascii="宋体" w:hAnsi="宋体" w:eastAsia="宋体" w:cs="宋体"/>
                <w:color w:val="auto"/>
                <w:kern w:val="0"/>
                <w:sz w:val="24"/>
                <w:highlight w:val="none"/>
              </w:rPr>
            </w:pPr>
          </w:p>
        </w:tc>
      </w:tr>
    </w:tbl>
    <w:p w14:paraId="43EC0505">
      <w:pPr>
        <w:widowControl/>
        <w:wordWrap w:val="0"/>
        <w:spacing w:beforeLines="100" w:afterLines="100" w:line="480" w:lineRule="exact"/>
        <w:jc w:val="center"/>
        <w:rPr>
          <w:rFonts w:hint="eastAsia" w:ascii="宋体" w:hAnsi="宋体" w:eastAsia="宋体" w:cs="宋体"/>
          <w:b/>
          <w:color w:val="auto"/>
          <w:kern w:val="0"/>
          <w:sz w:val="24"/>
          <w:highlight w:val="none"/>
        </w:rPr>
      </w:pPr>
    </w:p>
    <w:p w14:paraId="7DE72753">
      <w:pPr>
        <w:widowControl/>
        <w:wordWrap w:val="0"/>
        <w:spacing w:beforeLines="100" w:afterLines="100" w:line="480" w:lineRule="exact"/>
        <w:jc w:val="center"/>
        <w:rPr>
          <w:rFonts w:hint="eastAsia" w:ascii="宋体" w:hAnsi="宋体" w:eastAsia="宋体" w:cs="宋体"/>
          <w:b/>
          <w:color w:val="auto"/>
          <w:kern w:val="0"/>
          <w:sz w:val="36"/>
          <w:szCs w:val="36"/>
          <w:highlight w:val="none"/>
        </w:rPr>
      </w:pPr>
    </w:p>
    <w:p w14:paraId="42F8CBEC">
      <w:pPr>
        <w:widowControl/>
        <w:wordWrap w:val="0"/>
        <w:spacing w:beforeLines="100" w:afterLines="100" w:line="480" w:lineRule="exact"/>
        <w:jc w:val="center"/>
        <w:rPr>
          <w:rFonts w:hint="eastAsia" w:ascii="宋体" w:hAnsi="宋体" w:eastAsia="宋体" w:cs="宋体"/>
          <w:b/>
          <w:color w:val="auto"/>
          <w:kern w:val="0"/>
          <w:sz w:val="36"/>
          <w:szCs w:val="36"/>
          <w:highlight w:val="none"/>
        </w:rPr>
      </w:pPr>
    </w:p>
    <w:p w14:paraId="7F75A711">
      <w:pPr>
        <w:widowControl/>
        <w:wordWrap w:val="0"/>
        <w:spacing w:line="480" w:lineRule="exact"/>
        <w:jc w:val="right"/>
        <w:rPr>
          <w:rFonts w:hint="eastAsia" w:ascii="宋体" w:hAnsi="宋体" w:eastAsia="宋体" w:cs="宋体"/>
          <w:color w:val="auto"/>
          <w:kern w:val="0"/>
          <w:sz w:val="24"/>
          <w:highlight w:val="none"/>
        </w:rPr>
      </w:pPr>
    </w:p>
    <w:p w14:paraId="4EC9ECDA">
      <w:pPr>
        <w:widowControl/>
        <w:wordWrap w:val="0"/>
        <w:spacing w:line="480" w:lineRule="exact"/>
        <w:jc w:val="right"/>
        <w:rPr>
          <w:rFonts w:hint="eastAsia" w:ascii="宋体" w:hAnsi="宋体" w:eastAsia="宋体" w:cs="宋体"/>
          <w:color w:val="auto"/>
          <w:kern w:val="0"/>
          <w:sz w:val="24"/>
          <w:highlight w:val="none"/>
        </w:rPr>
      </w:pPr>
    </w:p>
    <w:p w14:paraId="137FFC23">
      <w:pPr>
        <w:widowControl/>
        <w:wordWrap w:val="0"/>
        <w:snapToGrid w:val="0"/>
        <w:spacing w:line="460" w:lineRule="exact"/>
        <w:ind w:firstLine="2760" w:firstLineChars="115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eastAsia="zh-CN"/>
        </w:rPr>
        <w:t>供应商</w:t>
      </w:r>
      <w:r>
        <w:rPr>
          <w:rFonts w:hint="eastAsia" w:ascii="宋体" w:hAnsi="宋体" w:eastAsia="宋体" w:cs="宋体"/>
          <w:color w:val="auto"/>
          <w:kern w:val="0"/>
          <w:sz w:val="24"/>
          <w:highlight w:val="none"/>
        </w:rPr>
        <w:t>：</w:t>
      </w:r>
      <w:r>
        <w:rPr>
          <w:rFonts w:hint="eastAsia" w:ascii="宋体" w:hAnsi="宋体" w:eastAsia="宋体" w:cs="宋体"/>
          <w:color w:val="auto"/>
          <w:kern w:val="0"/>
          <w:szCs w:val="21"/>
          <w:highlight w:val="none"/>
          <w:u w:val="single"/>
          <w:lang w:val="en-US" w:eastAsia="zh-CN"/>
        </w:rPr>
        <w:t xml:space="preserve">                </w:t>
      </w:r>
      <w:r>
        <w:rPr>
          <w:rFonts w:hint="eastAsia" w:ascii="宋体" w:hAnsi="宋体" w:eastAsia="宋体" w:cs="宋体"/>
          <w:color w:val="auto"/>
          <w:kern w:val="0"/>
          <w:sz w:val="24"/>
          <w:highlight w:val="none"/>
        </w:rPr>
        <w:t>（全称并加盖公章）</w:t>
      </w:r>
    </w:p>
    <w:p w14:paraId="55E8412A">
      <w:pPr>
        <w:keepNext w:val="0"/>
        <w:keepLines w:val="0"/>
        <w:pageBreakBefore w:val="0"/>
        <w:widowControl/>
        <w:shd w:val="clear"/>
        <w:kinsoku w:val="0"/>
        <w:wordWrap/>
        <w:overflowPunct/>
        <w:topLinePunct w:val="0"/>
        <w:autoSpaceDE w:val="0"/>
        <w:autoSpaceDN w:val="0"/>
        <w:bidi w:val="0"/>
        <w:adjustRightInd w:val="0"/>
        <w:snapToGrid w:val="0"/>
        <w:spacing w:line="460" w:lineRule="exact"/>
        <w:ind w:firstLine="2880" w:firstLineChars="1200"/>
        <w:jc w:val="left"/>
        <w:textAlignment w:val="baseline"/>
        <w:outlineLvl w:val="9"/>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en-US" w:eastAsia="zh-CN"/>
        </w:rPr>
        <w:t xml:space="preserve">日期：   </w:t>
      </w:r>
      <w:r>
        <w:rPr>
          <w:rFonts w:hint="eastAsia" w:ascii="宋体" w:hAnsi="宋体" w:eastAsia="宋体" w:cs="宋体"/>
          <w:color w:val="auto"/>
          <w:kern w:val="0"/>
          <w:sz w:val="24"/>
          <w:highlight w:val="none"/>
        </w:rPr>
        <w:t xml:space="preserve"> </w:t>
      </w:r>
      <w:r>
        <w:rPr>
          <w:rFonts w:hint="eastAsia" w:ascii="宋体" w:hAnsi="宋体" w:eastAsia="宋体" w:cs="宋体"/>
          <w:bCs/>
          <w:color w:val="auto"/>
          <w:kern w:val="0"/>
          <w:sz w:val="24"/>
          <w:highlight w:val="none"/>
        </w:rPr>
        <w:t xml:space="preserve"> </w:t>
      </w:r>
      <w:r>
        <w:rPr>
          <w:rFonts w:hint="eastAsia" w:ascii="宋体" w:hAnsi="宋体" w:eastAsia="宋体" w:cs="宋体"/>
          <w:color w:val="auto"/>
          <w:kern w:val="0"/>
          <w:sz w:val="24"/>
          <w:highlight w:val="none"/>
        </w:rPr>
        <w:t>年    月    日</w:t>
      </w:r>
    </w:p>
    <w:p w14:paraId="21B4539E">
      <w:pPr>
        <w:rPr>
          <w:rFonts w:hint="eastAsia" w:ascii="宋体" w:hAnsi="宋体" w:eastAsia="宋体" w:cs="宋体"/>
          <w:color w:val="auto"/>
          <w:highlight w:val="none"/>
        </w:rPr>
      </w:pPr>
    </w:p>
    <w:p w14:paraId="24E0BC4A">
      <w:pPr>
        <w:rPr>
          <w:rFonts w:hint="eastAsia" w:ascii="宋体" w:hAnsi="宋体" w:eastAsia="宋体" w:cs="宋体"/>
          <w:color w:val="auto"/>
          <w:highlight w:val="none"/>
        </w:rPr>
      </w:pPr>
      <w:r>
        <w:rPr>
          <w:rFonts w:hint="eastAsia" w:ascii="宋体" w:hAnsi="宋体" w:eastAsia="宋体" w:cs="宋体"/>
          <w:color w:val="auto"/>
          <w:highlight w:val="none"/>
        </w:rPr>
        <w:br w:type="page"/>
      </w:r>
    </w:p>
    <w:p w14:paraId="0DDD2863">
      <w:pPr>
        <w:pStyle w:val="8"/>
        <w:keepNext/>
        <w:keepLines/>
        <w:pageBreakBefore w:val="0"/>
        <w:widowControl w:val="0"/>
        <w:kinsoku/>
        <w:wordWrap/>
        <w:overflowPunct/>
        <w:topLinePunct w:val="0"/>
        <w:autoSpaceDE/>
        <w:autoSpaceDN/>
        <w:bidi w:val="0"/>
        <w:adjustRightInd/>
        <w:snapToGrid w:val="0"/>
        <w:spacing w:before="20" w:after="20" w:line="360" w:lineRule="auto"/>
        <w:jc w:val="center"/>
        <w:textAlignment w:val="auto"/>
        <w:rPr>
          <w:rFonts w:hint="eastAsia" w:ascii="宋体" w:hAnsi="宋体" w:eastAsia="宋体" w:cs="宋体"/>
          <w:color w:val="auto"/>
          <w:sz w:val="28"/>
          <w:szCs w:val="28"/>
          <w:highlight w:val="none"/>
          <w:lang w:val="en-US" w:eastAsia="zh-CN"/>
        </w:rPr>
      </w:pPr>
      <w:bookmarkStart w:id="70" w:name="_Toc13976"/>
      <w:bookmarkStart w:id="71" w:name="_Toc12939"/>
      <w:bookmarkStart w:id="72" w:name="_Toc30519"/>
      <w:r>
        <w:rPr>
          <w:rFonts w:hint="eastAsia" w:ascii="宋体" w:hAnsi="宋体" w:eastAsia="宋体" w:cs="宋体"/>
          <w:color w:val="auto"/>
          <w:sz w:val="28"/>
          <w:szCs w:val="28"/>
          <w:highlight w:val="none"/>
          <w:lang w:val="en-US" w:eastAsia="zh-CN"/>
        </w:rPr>
        <w:t>附件8         法定代表人授权书（格式）</w:t>
      </w:r>
      <w:bookmarkEnd w:id="70"/>
      <w:bookmarkEnd w:id="71"/>
      <w:bookmarkEnd w:id="72"/>
    </w:p>
    <w:p w14:paraId="26F37052">
      <w:pPr>
        <w:widowControl/>
        <w:tabs>
          <w:tab w:val="left" w:pos="420"/>
          <w:tab w:val="left" w:pos="2160"/>
        </w:tabs>
        <w:wordWrap w:val="0"/>
        <w:spacing w:line="460" w:lineRule="exact"/>
        <w:ind w:firstLine="480" w:firstLineChars="200"/>
        <w:jc w:val="left"/>
        <w:rPr>
          <w:rFonts w:hint="eastAsia" w:ascii="宋体" w:hAnsi="宋体" w:eastAsia="宋体" w:cs="宋体"/>
          <w:color w:val="auto"/>
          <w:kern w:val="0"/>
          <w:sz w:val="24"/>
          <w:highlight w:val="none"/>
        </w:rPr>
      </w:pPr>
    </w:p>
    <w:p w14:paraId="20CFE6F1">
      <w:pPr>
        <w:widowControl/>
        <w:wordWrap w:val="0"/>
        <w:snapToGrid w:val="0"/>
        <w:spacing w:line="460" w:lineRule="exact"/>
        <w:jc w:val="left"/>
        <w:rPr>
          <w:rFonts w:hint="eastAsia" w:ascii="宋体" w:hAnsi="宋体" w:eastAsia="宋体" w:cs="宋体"/>
          <w:b/>
          <w:bCs/>
          <w:color w:val="auto"/>
          <w:kern w:val="0"/>
          <w:sz w:val="24"/>
          <w:szCs w:val="24"/>
          <w:highlight w:val="none"/>
        </w:rPr>
      </w:pPr>
      <w:r>
        <w:rPr>
          <w:rFonts w:hint="eastAsia" w:ascii="宋体" w:hAnsi="宋体" w:eastAsia="宋体" w:cs="宋体"/>
          <w:bCs/>
          <w:color w:val="auto"/>
          <w:kern w:val="0"/>
          <w:sz w:val="24"/>
          <w:szCs w:val="24"/>
          <w:highlight w:val="none"/>
        </w:rPr>
        <w:t>致：</w:t>
      </w:r>
      <w:r>
        <w:rPr>
          <w:rFonts w:hint="eastAsia" w:ascii="宋体" w:hAnsi="宋体" w:eastAsia="宋体" w:cs="宋体"/>
          <w:color w:val="auto"/>
          <w:kern w:val="0"/>
          <w:sz w:val="24"/>
          <w:szCs w:val="24"/>
          <w:highlight w:val="none"/>
          <w:u w:val="single"/>
          <w:lang w:val="en-US" w:eastAsia="zh-CN"/>
        </w:rPr>
        <w:t xml:space="preserve">  </w:t>
      </w:r>
      <w:r>
        <w:rPr>
          <w:rFonts w:hint="eastAsia" w:ascii="宋体" w:hAnsi="宋体" w:cs="宋体"/>
          <w:color w:val="auto"/>
          <w:kern w:val="0"/>
          <w:sz w:val="24"/>
          <w:szCs w:val="24"/>
          <w:highlight w:val="none"/>
          <w:u w:val="single"/>
          <w:lang w:val="en-US" w:eastAsia="zh-CN"/>
        </w:rPr>
        <w:t>驻马店市中心医院</w:t>
      </w:r>
      <w:r>
        <w:rPr>
          <w:rFonts w:hint="eastAsia" w:ascii="宋体" w:hAnsi="宋体" w:eastAsia="宋体" w:cs="宋体"/>
          <w:color w:val="auto"/>
          <w:kern w:val="0"/>
          <w:sz w:val="24"/>
          <w:szCs w:val="24"/>
          <w:highlight w:val="none"/>
          <w:u w:val="single"/>
          <w:lang w:val="en-US" w:eastAsia="zh-CN"/>
        </w:rPr>
        <w:t xml:space="preserve">          </w:t>
      </w:r>
      <w:r>
        <w:rPr>
          <w:rFonts w:hint="eastAsia" w:ascii="宋体" w:hAnsi="宋体" w:eastAsia="宋体" w:cs="宋体"/>
          <w:color w:val="auto"/>
          <w:kern w:val="0"/>
          <w:sz w:val="24"/>
          <w:szCs w:val="24"/>
          <w:highlight w:val="none"/>
        </w:rPr>
        <w:t>：</w:t>
      </w:r>
    </w:p>
    <w:p w14:paraId="07D8310C">
      <w:pPr>
        <w:widowControl/>
        <w:wordWrap w:val="0"/>
        <w:snapToGrid w:val="0"/>
        <w:spacing w:line="460" w:lineRule="exact"/>
        <w:ind w:firstLine="480" w:firstLineChars="20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我</w:t>
      </w:r>
      <w:r>
        <w:rPr>
          <w:rFonts w:hint="eastAsia" w:ascii="宋体" w:hAnsi="宋体" w:eastAsia="宋体" w:cs="宋体"/>
          <w:color w:val="auto"/>
          <w:kern w:val="0"/>
          <w:szCs w:val="21"/>
          <w:highlight w:val="none"/>
          <w:u w:val="single"/>
          <w:lang w:val="en-US" w:eastAsia="zh-CN"/>
        </w:rPr>
        <w:t xml:space="preserve">        </w:t>
      </w:r>
      <w:r>
        <w:rPr>
          <w:rFonts w:hint="eastAsia" w:ascii="宋体" w:hAnsi="宋体" w:eastAsia="宋体" w:cs="宋体"/>
          <w:color w:val="auto"/>
          <w:kern w:val="0"/>
          <w:sz w:val="24"/>
          <w:highlight w:val="none"/>
        </w:rPr>
        <w:t>（姓名）系</w:t>
      </w:r>
      <w:r>
        <w:rPr>
          <w:rFonts w:hint="eastAsia" w:ascii="宋体" w:hAnsi="宋体" w:eastAsia="宋体" w:cs="宋体"/>
          <w:color w:val="auto"/>
          <w:kern w:val="0"/>
          <w:szCs w:val="21"/>
          <w:highlight w:val="none"/>
          <w:u w:val="single"/>
          <w:lang w:val="en-US" w:eastAsia="zh-CN"/>
        </w:rPr>
        <w:t xml:space="preserve">                </w:t>
      </w:r>
      <w:r>
        <w:rPr>
          <w:rFonts w:hint="eastAsia" w:ascii="宋体" w:hAnsi="宋体" w:eastAsia="宋体" w:cs="宋体"/>
          <w:color w:val="auto"/>
          <w:kern w:val="0"/>
          <w:sz w:val="24"/>
          <w:highlight w:val="none"/>
        </w:rPr>
        <w:t>（</w:t>
      </w:r>
      <w:r>
        <w:rPr>
          <w:rFonts w:hint="eastAsia" w:ascii="宋体" w:hAnsi="宋体" w:eastAsia="宋体" w:cs="宋体"/>
          <w:color w:val="auto"/>
          <w:kern w:val="0"/>
          <w:sz w:val="24"/>
          <w:highlight w:val="none"/>
          <w:lang w:eastAsia="zh-CN"/>
        </w:rPr>
        <w:t>供应商</w:t>
      </w:r>
      <w:r>
        <w:rPr>
          <w:rFonts w:hint="eastAsia" w:ascii="宋体" w:hAnsi="宋体" w:eastAsia="宋体" w:cs="宋体"/>
          <w:color w:val="auto"/>
          <w:kern w:val="0"/>
          <w:sz w:val="24"/>
          <w:highlight w:val="none"/>
        </w:rPr>
        <w:t xml:space="preserve">名称）的法定代表人，现委托 </w:t>
      </w:r>
      <w:r>
        <w:rPr>
          <w:rFonts w:hint="eastAsia" w:ascii="宋体" w:hAnsi="宋体" w:eastAsia="宋体" w:cs="宋体"/>
          <w:color w:val="auto"/>
          <w:kern w:val="0"/>
          <w:szCs w:val="21"/>
          <w:highlight w:val="none"/>
          <w:u w:val="single"/>
          <w:lang w:val="en-US" w:eastAsia="zh-CN"/>
        </w:rPr>
        <w:t xml:space="preserve">        </w:t>
      </w:r>
      <w:r>
        <w:rPr>
          <w:rFonts w:hint="eastAsia" w:ascii="宋体" w:hAnsi="宋体" w:eastAsia="宋体" w:cs="宋体"/>
          <w:color w:val="auto"/>
          <w:kern w:val="0"/>
          <w:sz w:val="24"/>
          <w:highlight w:val="none"/>
        </w:rPr>
        <w:t>（姓名）为我方代理人。代理人根据本授权，以我方的名义参加</w:t>
      </w:r>
      <w:r>
        <w:rPr>
          <w:rFonts w:hint="eastAsia" w:ascii="宋体" w:hAnsi="宋体" w:eastAsia="宋体" w:cs="宋体"/>
          <w:color w:val="auto"/>
          <w:kern w:val="0"/>
          <w:szCs w:val="21"/>
          <w:highlight w:val="none"/>
          <w:u w:val="single"/>
          <w:lang w:val="en-US" w:eastAsia="zh-CN"/>
        </w:rPr>
        <w:t xml:space="preserve">             </w:t>
      </w:r>
      <w:r>
        <w:rPr>
          <w:rFonts w:hint="eastAsia" w:ascii="宋体" w:hAnsi="宋体" w:eastAsia="宋体" w:cs="宋体"/>
          <w:color w:val="auto"/>
          <w:kern w:val="0"/>
          <w:sz w:val="24"/>
          <w:highlight w:val="none"/>
        </w:rPr>
        <w:t>项目的投标活动，并代表我方全权办理针对上述项目的</w:t>
      </w:r>
      <w:r>
        <w:rPr>
          <w:rFonts w:hint="eastAsia" w:ascii="宋体" w:hAnsi="宋体" w:eastAsia="宋体" w:cs="宋体"/>
          <w:color w:val="auto"/>
          <w:kern w:val="0"/>
          <w:sz w:val="24"/>
          <w:highlight w:val="none"/>
          <w:lang w:val="en-US" w:eastAsia="zh-CN"/>
        </w:rPr>
        <w:t>磋商</w:t>
      </w:r>
      <w:r>
        <w:rPr>
          <w:rFonts w:hint="eastAsia" w:ascii="宋体" w:hAnsi="宋体" w:eastAsia="宋体" w:cs="宋体"/>
          <w:color w:val="auto"/>
          <w:kern w:val="0"/>
          <w:sz w:val="24"/>
          <w:highlight w:val="none"/>
        </w:rPr>
        <w:t>、开标、评</w:t>
      </w:r>
      <w:r>
        <w:rPr>
          <w:rFonts w:hint="eastAsia" w:ascii="宋体" w:hAnsi="宋体" w:eastAsia="宋体" w:cs="宋体"/>
          <w:color w:val="auto"/>
          <w:kern w:val="0"/>
          <w:sz w:val="24"/>
          <w:highlight w:val="none"/>
          <w:lang w:val="en-US" w:eastAsia="zh-CN"/>
        </w:rPr>
        <w:t>审</w:t>
      </w:r>
      <w:r>
        <w:rPr>
          <w:rFonts w:hint="eastAsia" w:ascii="宋体" w:hAnsi="宋体" w:eastAsia="宋体" w:cs="宋体"/>
          <w:color w:val="auto"/>
          <w:kern w:val="0"/>
          <w:sz w:val="24"/>
          <w:highlight w:val="none"/>
        </w:rPr>
        <w:t>、签约等具体事务和签署相关文件。</w:t>
      </w:r>
    </w:p>
    <w:p w14:paraId="3311EE74">
      <w:pPr>
        <w:widowControl/>
        <w:wordWrap w:val="0"/>
        <w:snapToGrid w:val="0"/>
        <w:spacing w:line="460" w:lineRule="exact"/>
        <w:ind w:firstLine="480" w:firstLineChars="20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我方对代理人的签名负全部责任。在撤销授权的书面通知以前，本授权书一直有效。代理人在授权书有效期内签署的所有文件不因授权的撤销而失效。</w:t>
      </w:r>
    </w:p>
    <w:p w14:paraId="2E14D7BF">
      <w:pPr>
        <w:widowControl/>
        <w:wordWrap w:val="0"/>
        <w:snapToGrid w:val="0"/>
        <w:spacing w:line="460" w:lineRule="exact"/>
        <w:ind w:firstLine="480" w:firstLineChars="20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如果本次采购活动现场变更采购方式，本授权书有效。</w:t>
      </w:r>
    </w:p>
    <w:p w14:paraId="44AA202C">
      <w:pPr>
        <w:widowControl/>
        <w:wordWrap w:val="0"/>
        <w:snapToGrid w:val="0"/>
        <w:spacing w:line="460" w:lineRule="exact"/>
        <w:ind w:firstLine="480" w:firstLineChars="20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代理人无转委托权。</w:t>
      </w:r>
    </w:p>
    <w:p w14:paraId="7CE853A4">
      <w:pPr>
        <w:widowControl/>
        <w:wordWrap w:val="0"/>
        <w:snapToGrid w:val="0"/>
        <w:spacing w:line="460" w:lineRule="exact"/>
        <w:ind w:firstLine="480" w:firstLineChars="20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委托期限：</w:t>
      </w:r>
    </w:p>
    <w:p w14:paraId="409406BE">
      <w:pPr>
        <w:widowControl/>
        <w:wordWrap w:val="0"/>
        <w:snapToGrid w:val="0"/>
        <w:spacing w:line="460" w:lineRule="exact"/>
        <w:ind w:firstLine="480" w:firstLineChars="200"/>
        <w:jc w:val="left"/>
        <w:rPr>
          <w:rFonts w:hint="eastAsia" w:ascii="宋体" w:hAnsi="宋体" w:eastAsia="宋体" w:cs="宋体"/>
          <w:color w:val="auto"/>
          <w:kern w:val="0"/>
          <w:sz w:val="24"/>
          <w:highlight w:val="none"/>
        </w:rPr>
      </w:pPr>
    </w:p>
    <w:p w14:paraId="208D12AA">
      <w:pPr>
        <w:widowControl/>
        <w:wordWrap w:val="0"/>
        <w:snapToGrid w:val="0"/>
        <w:spacing w:line="460" w:lineRule="exact"/>
        <w:ind w:firstLine="480" w:firstLineChars="200"/>
        <w:jc w:val="left"/>
        <w:rPr>
          <w:rFonts w:hint="eastAsia" w:ascii="宋体" w:hAnsi="宋体" w:eastAsia="宋体" w:cs="宋体"/>
          <w:color w:val="auto"/>
          <w:kern w:val="0"/>
          <w:sz w:val="24"/>
          <w:highlight w:val="none"/>
          <w:u w:val="single"/>
        </w:rPr>
      </w:pPr>
      <w:r>
        <w:rPr>
          <w:rFonts w:hint="eastAsia" w:ascii="宋体" w:hAnsi="宋体" w:eastAsia="宋体" w:cs="宋体"/>
          <w:color w:val="auto"/>
          <w:kern w:val="0"/>
          <w:sz w:val="24"/>
          <w:highlight w:val="none"/>
        </w:rPr>
        <w:t>委托代理人签名：             法定代表人签名</w:t>
      </w:r>
      <w:r>
        <w:rPr>
          <w:rFonts w:hint="eastAsia" w:ascii="宋体" w:hAnsi="宋体" w:eastAsia="宋体" w:cs="宋体"/>
          <w:color w:val="auto"/>
          <w:kern w:val="0"/>
          <w:sz w:val="24"/>
          <w:highlight w:val="none"/>
          <w:lang w:val="en-US" w:eastAsia="zh-CN"/>
        </w:rPr>
        <w:t>或盖章</w:t>
      </w:r>
      <w:r>
        <w:rPr>
          <w:rFonts w:hint="eastAsia" w:ascii="宋体" w:hAnsi="宋体" w:eastAsia="宋体" w:cs="宋体"/>
          <w:color w:val="auto"/>
          <w:kern w:val="0"/>
          <w:sz w:val="24"/>
          <w:highlight w:val="none"/>
        </w:rPr>
        <w:t>：</w:t>
      </w:r>
    </w:p>
    <w:p w14:paraId="414CFA2B">
      <w:pPr>
        <w:widowControl/>
        <w:wordWrap w:val="0"/>
        <w:snapToGrid w:val="0"/>
        <w:spacing w:line="460" w:lineRule="exact"/>
        <w:ind w:firstLine="480" w:firstLineChars="20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职务：                      职务：</w:t>
      </w:r>
    </w:p>
    <w:tbl>
      <w:tblPr>
        <w:tblStyle w:val="34"/>
        <w:tblpPr w:leftFromText="180" w:rightFromText="180" w:topFromText="100" w:bottomFromText="100" w:vertAnchor="text" w:horzAnchor="page" w:tblpX="2551" w:tblpY="9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80"/>
      </w:tblGrid>
      <w:tr w14:paraId="6E7EB2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2" w:hRule="atLeast"/>
        </w:trPr>
        <w:tc>
          <w:tcPr>
            <w:tcW w:w="6780" w:type="dxa"/>
            <w:tcBorders>
              <w:top w:val="single" w:color="auto" w:sz="4" w:space="0"/>
              <w:left w:val="single" w:color="auto" w:sz="4" w:space="0"/>
              <w:bottom w:val="single" w:color="auto" w:sz="4" w:space="0"/>
              <w:right w:val="single" w:color="auto" w:sz="4" w:space="0"/>
            </w:tcBorders>
          </w:tcPr>
          <w:p w14:paraId="58C9EA2A">
            <w:pPr>
              <w:widowControl/>
              <w:spacing w:line="480" w:lineRule="exact"/>
              <w:jc w:val="left"/>
              <w:rPr>
                <w:rFonts w:hint="eastAsia" w:ascii="宋体" w:hAnsi="宋体" w:eastAsia="宋体" w:cs="宋体"/>
                <w:color w:val="auto"/>
                <w:kern w:val="0"/>
                <w:sz w:val="24"/>
                <w:highlight w:val="none"/>
              </w:rPr>
            </w:pPr>
            <w:r>
              <w:rPr>
                <w:rFonts w:hint="eastAsia" w:ascii="宋体" w:hAnsi="宋体" w:eastAsia="宋体" w:cs="宋体"/>
                <w:bCs/>
                <w:color w:val="auto"/>
                <w:kern w:val="0"/>
                <w:sz w:val="24"/>
                <w:highlight w:val="none"/>
              </w:rPr>
              <w:t>此处请粘贴</w:t>
            </w:r>
            <w:r>
              <w:rPr>
                <w:rFonts w:hint="eastAsia" w:ascii="宋体" w:hAnsi="宋体" w:eastAsia="宋体" w:cs="宋体"/>
                <w:color w:val="auto"/>
                <w:kern w:val="0"/>
                <w:sz w:val="24"/>
                <w:highlight w:val="none"/>
              </w:rPr>
              <w:t>委托代理人</w:t>
            </w:r>
            <w:r>
              <w:rPr>
                <w:rFonts w:hint="eastAsia" w:ascii="宋体" w:hAnsi="宋体" w:eastAsia="宋体" w:cs="宋体"/>
                <w:bCs/>
                <w:color w:val="auto"/>
                <w:kern w:val="0"/>
                <w:sz w:val="24"/>
                <w:highlight w:val="none"/>
              </w:rPr>
              <w:t>身份证复印件</w:t>
            </w:r>
          </w:p>
        </w:tc>
      </w:tr>
    </w:tbl>
    <w:p w14:paraId="527C7F41">
      <w:pPr>
        <w:widowControl/>
        <w:wordWrap w:val="0"/>
        <w:snapToGrid w:val="0"/>
        <w:spacing w:line="460" w:lineRule="exact"/>
        <w:ind w:firstLine="480" w:firstLineChars="20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委托代理人身份证号码：</w:t>
      </w:r>
    </w:p>
    <w:p w14:paraId="3F0C663B">
      <w:pPr>
        <w:widowControl/>
        <w:wordWrap w:val="0"/>
        <w:spacing w:line="460" w:lineRule="exact"/>
        <w:ind w:firstLine="4800" w:firstLineChars="2000"/>
        <w:jc w:val="left"/>
        <w:rPr>
          <w:rFonts w:hint="eastAsia" w:ascii="宋体" w:hAnsi="宋体" w:eastAsia="宋体" w:cs="宋体"/>
          <w:color w:val="auto"/>
          <w:kern w:val="0"/>
          <w:sz w:val="24"/>
          <w:highlight w:val="none"/>
        </w:rPr>
      </w:pPr>
    </w:p>
    <w:p w14:paraId="47490F48">
      <w:pPr>
        <w:widowControl/>
        <w:wordWrap w:val="0"/>
        <w:spacing w:line="360" w:lineRule="auto"/>
        <w:jc w:val="center"/>
        <w:rPr>
          <w:rFonts w:hint="eastAsia" w:ascii="宋体" w:hAnsi="宋体" w:eastAsia="宋体" w:cs="宋体"/>
          <w:color w:val="auto"/>
          <w:kern w:val="0"/>
          <w:sz w:val="24"/>
          <w:highlight w:val="none"/>
        </w:rPr>
      </w:pPr>
    </w:p>
    <w:p w14:paraId="10F674C3">
      <w:pPr>
        <w:widowControl/>
        <w:wordWrap w:val="0"/>
        <w:spacing w:line="360" w:lineRule="auto"/>
        <w:jc w:val="right"/>
        <w:rPr>
          <w:rFonts w:hint="eastAsia" w:ascii="宋体" w:hAnsi="宋体" w:eastAsia="宋体" w:cs="宋体"/>
          <w:color w:val="auto"/>
          <w:kern w:val="0"/>
          <w:sz w:val="24"/>
          <w:highlight w:val="none"/>
        </w:rPr>
      </w:pPr>
    </w:p>
    <w:p w14:paraId="64EEE987">
      <w:pPr>
        <w:widowControl/>
        <w:wordWrap w:val="0"/>
        <w:spacing w:line="360" w:lineRule="auto"/>
        <w:jc w:val="right"/>
        <w:rPr>
          <w:rFonts w:hint="eastAsia" w:ascii="宋体" w:hAnsi="宋体" w:eastAsia="宋体" w:cs="宋体"/>
          <w:color w:val="auto"/>
          <w:kern w:val="0"/>
          <w:sz w:val="24"/>
          <w:highlight w:val="none"/>
        </w:rPr>
      </w:pPr>
    </w:p>
    <w:p w14:paraId="1DA78FC1">
      <w:pPr>
        <w:widowControl/>
        <w:wordWrap w:val="0"/>
        <w:spacing w:line="360" w:lineRule="auto"/>
        <w:jc w:val="right"/>
        <w:rPr>
          <w:rFonts w:hint="eastAsia" w:ascii="宋体" w:hAnsi="宋体" w:eastAsia="宋体" w:cs="宋体"/>
          <w:color w:val="auto"/>
          <w:kern w:val="0"/>
          <w:sz w:val="24"/>
          <w:highlight w:val="none"/>
        </w:rPr>
      </w:pPr>
    </w:p>
    <w:p w14:paraId="03DDFB0A">
      <w:pPr>
        <w:widowControl/>
        <w:wordWrap w:val="0"/>
        <w:spacing w:line="360" w:lineRule="auto"/>
        <w:jc w:val="right"/>
        <w:rPr>
          <w:rFonts w:hint="eastAsia" w:ascii="宋体" w:hAnsi="宋体" w:eastAsia="宋体" w:cs="宋体"/>
          <w:color w:val="auto"/>
          <w:kern w:val="0"/>
          <w:sz w:val="24"/>
          <w:highlight w:val="none"/>
        </w:rPr>
      </w:pPr>
    </w:p>
    <w:p w14:paraId="44C38315">
      <w:pPr>
        <w:widowControl/>
        <w:wordWrap w:val="0"/>
        <w:spacing w:line="360" w:lineRule="auto"/>
        <w:jc w:val="right"/>
        <w:rPr>
          <w:rFonts w:hint="eastAsia" w:ascii="宋体" w:hAnsi="宋体" w:eastAsia="宋体" w:cs="宋体"/>
          <w:color w:val="auto"/>
          <w:kern w:val="0"/>
          <w:sz w:val="24"/>
          <w:highlight w:val="none"/>
        </w:rPr>
      </w:pPr>
    </w:p>
    <w:p w14:paraId="37BFC090">
      <w:pPr>
        <w:widowControl/>
        <w:wordWrap/>
        <w:spacing w:line="360" w:lineRule="auto"/>
        <w:jc w:val="center"/>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eastAsia="zh-CN"/>
        </w:rPr>
        <w:t>供应商</w:t>
      </w:r>
      <w:r>
        <w:rPr>
          <w:rFonts w:hint="eastAsia" w:ascii="宋体" w:hAnsi="宋体" w:eastAsia="宋体" w:cs="宋体"/>
          <w:color w:val="auto"/>
          <w:kern w:val="0"/>
          <w:sz w:val="24"/>
          <w:highlight w:val="none"/>
        </w:rPr>
        <w:t>：</w:t>
      </w:r>
      <w:r>
        <w:rPr>
          <w:rFonts w:hint="eastAsia" w:ascii="宋体" w:hAnsi="宋体" w:eastAsia="宋体" w:cs="宋体"/>
          <w:color w:val="auto"/>
          <w:kern w:val="0"/>
          <w:szCs w:val="21"/>
          <w:highlight w:val="none"/>
          <w:u w:val="single"/>
          <w:lang w:val="en-US" w:eastAsia="zh-CN"/>
        </w:rPr>
        <w:t xml:space="preserve">                </w:t>
      </w:r>
      <w:r>
        <w:rPr>
          <w:rFonts w:hint="eastAsia" w:ascii="宋体" w:hAnsi="宋体" w:eastAsia="宋体" w:cs="宋体"/>
          <w:color w:val="auto"/>
          <w:kern w:val="0"/>
          <w:sz w:val="24"/>
          <w:highlight w:val="none"/>
        </w:rPr>
        <w:t>（全称并加盖公章）</w:t>
      </w:r>
    </w:p>
    <w:p w14:paraId="4667A5B5">
      <w:pPr>
        <w:keepNext w:val="0"/>
        <w:keepLines w:val="0"/>
        <w:pageBreakBefore w:val="0"/>
        <w:widowControl/>
        <w:shd w:val="clear"/>
        <w:kinsoku w:val="0"/>
        <w:wordWrap/>
        <w:overflowPunct/>
        <w:topLinePunct w:val="0"/>
        <w:autoSpaceDE w:val="0"/>
        <w:autoSpaceDN w:val="0"/>
        <w:bidi w:val="0"/>
        <w:adjustRightInd w:val="0"/>
        <w:snapToGrid w:val="0"/>
        <w:spacing w:line="460" w:lineRule="exact"/>
        <w:ind w:firstLine="2160" w:firstLineChars="900"/>
        <w:jc w:val="left"/>
        <w:textAlignment w:val="baseline"/>
        <w:outlineLvl w:val="9"/>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en-US" w:eastAsia="zh-CN"/>
        </w:rPr>
        <w:t xml:space="preserve">日期：   </w:t>
      </w:r>
      <w:r>
        <w:rPr>
          <w:rFonts w:hint="eastAsia" w:ascii="宋体" w:hAnsi="宋体" w:eastAsia="宋体" w:cs="宋体"/>
          <w:color w:val="auto"/>
          <w:kern w:val="0"/>
          <w:sz w:val="24"/>
          <w:highlight w:val="none"/>
        </w:rPr>
        <w:t xml:space="preserve"> </w:t>
      </w:r>
      <w:r>
        <w:rPr>
          <w:rFonts w:hint="eastAsia" w:ascii="宋体" w:hAnsi="宋体" w:eastAsia="宋体" w:cs="宋体"/>
          <w:bCs/>
          <w:color w:val="auto"/>
          <w:kern w:val="0"/>
          <w:sz w:val="24"/>
          <w:highlight w:val="none"/>
        </w:rPr>
        <w:t xml:space="preserve"> </w:t>
      </w:r>
      <w:r>
        <w:rPr>
          <w:rFonts w:hint="eastAsia" w:ascii="宋体" w:hAnsi="宋体" w:eastAsia="宋体" w:cs="宋体"/>
          <w:color w:val="auto"/>
          <w:kern w:val="0"/>
          <w:sz w:val="24"/>
          <w:highlight w:val="none"/>
        </w:rPr>
        <w:t>年    月    日</w:t>
      </w:r>
    </w:p>
    <w:p w14:paraId="29AE2C11">
      <w:pPr>
        <w:widowControl/>
        <w:spacing w:line="360" w:lineRule="auto"/>
        <w:ind w:firstLine="7228" w:firstLineChars="2250"/>
        <w:jc w:val="left"/>
        <w:rPr>
          <w:rFonts w:hint="eastAsia" w:ascii="宋体" w:hAnsi="宋体" w:eastAsia="宋体" w:cs="宋体"/>
          <w:b/>
          <w:color w:val="auto"/>
          <w:kern w:val="0"/>
          <w:sz w:val="32"/>
          <w:szCs w:val="32"/>
          <w:highlight w:val="none"/>
        </w:rPr>
      </w:pPr>
    </w:p>
    <w:p w14:paraId="04D315BF">
      <w:pPr>
        <w:rPr>
          <w:rFonts w:hint="eastAsia" w:ascii="宋体" w:hAnsi="宋体" w:eastAsia="宋体" w:cs="宋体"/>
          <w:b/>
          <w:color w:val="auto"/>
          <w:kern w:val="0"/>
          <w:sz w:val="32"/>
          <w:szCs w:val="32"/>
          <w:highlight w:val="none"/>
        </w:rPr>
      </w:pPr>
      <w:r>
        <w:rPr>
          <w:rFonts w:hint="eastAsia" w:ascii="宋体" w:hAnsi="宋体" w:eastAsia="宋体" w:cs="宋体"/>
          <w:b/>
          <w:color w:val="auto"/>
          <w:kern w:val="0"/>
          <w:sz w:val="32"/>
          <w:szCs w:val="32"/>
          <w:highlight w:val="none"/>
        </w:rPr>
        <w:br w:type="page"/>
      </w:r>
    </w:p>
    <w:p w14:paraId="5EF76FA6">
      <w:pPr>
        <w:pStyle w:val="8"/>
        <w:keepNext/>
        <w:keepLines/>
        <w:pageBreakBefore w:val="0"/>
        <w:widowControl w:val="0"/>
        <w:kinsoku/>
        <w:wordWrap/>
        <w:overflowPunct/>
        <w:topLinePunct w:val="0"/>
        <w:autoSpaceDE/>
        <w:autoSpaceDN/>
        <w:bidi w:val="0"/>
        <w:adjustRightInd/>
        <w:snapToGrid w:val="0"/>
        <w:spacing w:before="20" w:after="20" w:line="360" w:lineRule="auto"/>
        <w:jc w:val="center"/>
        <w:textAlignment w:val="auto"/>
        <w:rPr>
          <w:rFonts w:hint="eastAsia" w:ascii="宋体" w:hAnsi="宋体" w:eastAsia="宋体" w:cs="宋体"/>
          <w:bCs/>
          <w:color w:val="auto"/>
          <w:sz w:val="21"/>
          <w:szCs w:val="21"/>
          <w:highlight w:val="none"/>
        </w:rPr>
      </w:pPr>
      <w:bookmarkStart w:id="73" w:name="_Toc24693"/>
      <w:bookmarkStart w:id="74" w:name="_Toc3342"/>
      <w:bookmarkStart w:id="75" w:name="_Toc18105"/>
      <w:r>
        <w:rPr>
          <w:rFonts w:hint="eastAsia" w:ascii="宋体" w:hAnsi="宋体" w:eastAsia="宋体" w:cs="宋体"/>
          <w:color w:val="auto"/>
          <w:sz w:val="28"/>
          <w:szCs w:val="28"/>
          <w:highlight w:val="none"/>
          <w:lang w:val="en-US" w:eastAsia="zh-CN"/>
        </w:rPr>
        <w:t>附件9          证明文件</w:t>
      </w:r>
      <w:bookmarkEnd w:id="73"/>
      <w:bookmarkEnd w:id="74"/>
      <w:bookmarkEnd w:id="75"/>
    </w:p>
    <w:p w14:paraId="61593FAD">
      <w:pPr>
        <w:pStyle w:val="13"/>
        <w:spacing w:beforeAutospacing="0" w:afterAutospacing="0" w:line="480" w:lineRule="auto"/>
        <w:ind w:firstLine="540" w:firstLineChars="224"/>
        <w:jc w:val="both"/>
        <w:rPr>
          <w:rFonts w:hint="eastAsia" w:cs="宋体"/>
          <w:b/>
          <w:bCs w:val="0"/>
          <w:color w:val="auto"/>
          <w:sz w:val="24"/>
          <w:szCs w:val="24"/>
          <w:highlight w:val="none"/>
          <w:lang w:val="en-US" w:eastAsia="zh-CN"/>
        </w:rPr>
      </w:pPr>
      <w:r>
        <w:rPr>
          <w:rFonts w:hint="eastAsia" w:ascii="宋体" w:hAnsi="宋体" w:eastAsia="宋体" w:cs="宋体"/>
          <w:b/>
          <w:bCs w:val="0"/>
          <w:color w:val="auto"/>
          <w:sz w:val="24"/>
          <w:szCs w:val="24"/>
          <w:highlight w:val="none"/>
        </w:rPr>
        <w:t>9.1</w:t>
      </w:r>
      <w:r>
        <w:rPr>
          <w:rFonts w:hint="eastAsia" w:ascii="宋体" w:hAnsi="宋体" w:eastAsia="宋体" w:cs="宋体"/>
          <w:b/>
          <w:bCs w:val="0"/>
          <w:color w:val="auto"/>
          <w:sz w:val="24"/>
          <w:szCs w:val="24"/>
          <w:highlight w:val="none"/>
          <w:lang w:val="en-US" w:eastAsia="zh-CN"/>
        </w:rPr>
        <w:t xml:space="preserve"> </w:t>
      </w:r>
      <w:r>
        <w:rPr>
          <w:rFonts w:hint="eastAsia" w:cs="宋体"/>
          <w:b/>
          <w:bCs w:val="0"/>
          <w:color w:val="auto"/>
          <w:sz w:val="24"/>
          <w:szCs w:val="24"/>
          <w:highlight w:val="none"/>
          <w:lang w:val="en-US" w:eastAsia="zh-CN"/>
        </w:rPr>
        <w:t>供应商资格审查证明材料</w:t>
      </w:r>
    </w:p>
    <w:p w14:paraId="3BF5E483">
      <w:pPr>
        <w:pStyle w:val="13"/>
        <w:spacing w:beforeAutospacing="0" w:afterAutospacing="0" w:line="480" w:lineRule="auto"/>
        <w:jc w:val="both"/>
        <w:rPr>
          <w:rFonts w:hint="eastAsia" w:cs="宋体"/>
          <w:b/>
          <w:bCs w:val="0"/>
          <w:color w:val="auto"/>
          <w:sz w:val="24"/>
          <w:szCs w:val="24"/>
          <w:highlight w:val="none"/>
          <w:lang w:val="en-US" w:eastAsia="zh-CN"/>
        </w:rPr>
      </w:pPr>
    </w:p>
    <w:p w14:paraId="5FD496FA">
      <w:pPr>
        <w:pStyle w:val="13"/>
        <w:keepNext w:val="0"/>
        <w:keepLines w:val="0"/>
        <w:pageBreakBefore w:val="0"/>
        <w:widowControl/>
        <w:kinsoku/>
        <w:wordWrap/>
        <w:overflowPunct/>
        <w:topLinePunct w:val="0"/>
        <w:autoSpaceDE/>
        <w:autoSpaceDN/>
        <w:bidi w:val="0"/>
        <w:adjustRightInd/>
        <w:snapToGrid/>
        <w:spacing w:beforeAutospacing="0" w:afterAutospacing="0" w:line="400" w:lineRule="exact"/>
        <w:ind w:firstLine="482" w:firstLineChars="200"/>
        <w:jc w:val="both"/>
        <w:textAlignment w:val="auto"/>
        <w:rPr>
          <w:rFonts w:hint="eastAsia" w:cs="宋体"/>
          <w:b/>
          <w:bCs/>
          <w:color w:val="auto"/>
          <w:sz w:val="24"/>
          <w:szCs w:val="24"/>
          <w:highlight w:val="none"/>
          <w:lang w:val="en-US" w:eastAsia="zh-CN"/>
        </w:rPr>
      </w:pPr>
      <w:r>
        <w:rPr>
          <w:rFonts w:hint="eastAsia" w:ascii="宋体" w:hAnsi="宋体" w:eastAsia="宋体" w:cs="宋体"/>
          <w:b/>
          <w:bCs w:val="0"/>
          <w:color w:val="auto"/>
          <w:sz w:val="24"/>
          <w:szCs w:val="24"/>
          <w:highlight w:val="none"/>
          <w:lang w:val="en-US" w:eastAsia="zh-CN"/>
        </w:rPr>
        <w:t xml:space="preserve">9.2 </w:t>
      </w:r>
      <w:r>
        <w:rPr>
          <w:rFonts w:hint="eastAsia" w:ascii="宋体" w:hAnsi="宋体" w:eastAsia="宋体" w:cs="宋体"/>
          <w:b/>
          <w:bCs/>
          <w:color w:val="auto"/>
          <w:sz w:val="24"/>
          <w:szCs w:val="24"/>
          <w:highlight w:val="none"/>
          <w:lang w:val="en-US" w:eastAsia="zh-CN"/>
        </w:rPr>
        <w:t>所投产品的医疗器械注册证【含附件：产品技术要求（如有）】或医疗器械备案凭证</w:t>
      </w:r>
      <w:r>
        <w:rPr>
          <w:rFonts w:hint="eastAsia" w:cs="宋体"/>
          <w:b/>
          <w:bCs/>
          <w:color w:val="auto"/>
          <w:sz w:val="24"/>
          <w:szCs w:val="24"/>
          <w:highlight w:val="none"/>
          <w:lang w:val="en-US" w:eastAsia="zh-CN"/>
        </w:rPr>
        <w:t>；</w:t>
      </w:r>
    </w:p>
    <w:p w14:paraId="1E3431F2">
      <w:pPr>
        <w:pStyle w:val="13"/>
        <w:keepNext w:val="0"/>
        <w:keepLines w:val="0"/>
        <w:pageBreakBefore w:val="0"/>
        <w:widowControl/>
        <w:kinsoku/>
        <w:wordWrap/>
        <w:overflowPunct/>
        <w:topLinePunct w:val="0"/>
        <w:autoSpaceDE/>
        <w:autoSpaceDN/>
        <w:bidi w:val="0"/>
        <w:adjustRightInd/>
        <w:snapToGrid/>
        <w:spacing w:beforeAutospacing="0" w:afterAutospacing="0" w:line="400" w:lineRule="exact"/>
        <w:ind w:firstLine="480" w:firstLineChars="200"/>
        <w:jc w:val="both"/>
        <w:textAlignment w:val="auto"/>
        <w:rPr>
          <w:rFonts w:hint="default" w:cs="宋体"/>
          <w:b w:val="0"/>
          <w:bCs/>
          <w:color w:val="auto"/>
          <w:sz w:val="24"/>
          <w:szCs w:val="24"/>
          <w:highlight w:val="none"/>
          <w:lang w:val="en-US" w:eastAsia="zh-CN"/>
        </w:rPr>
      </w:pPr>
      <w:r>
        <w:rPr>
          <w:rFonts w:hint="eastAsia" w:cs="宋体"/>
          <w:b w:val="0"/>
          <w:bCs/>
          <w:color w:val="auto"/>
          <w:sz w:val="24"/>
          <w:szCs w:val="24"/>
          <w:highlight w:val="none"/>
          <w:lang w:val="en-US" w:eastAsia="zh-CN"/>
        </w:rPr>
        <w:t>注：</w:t>
      </w:r>
      <w:r>
        <w:rPr>
          <w:rFonts w:hint="eastAsia" w:ascii="宋体" w:hAnsi="宋体" w:eastAsia="宋体" w:cs="宋体"/>
          <w:b w:val="0"/>
          <w:bCs/>
          <w:color w:val="auto"/>
          <w:sz w:val="24"/>
          <w:szCs w:val="24"/>
          <w:highlight w:val="none"/>
          <w:lang w:val="en-US" w:eastAsia="zh-CN"/>
        </w:rPr>
        <w:t>医疗器械注册证【含附件：产品技术要求（如有）】</w:t>
      </w:r>
      <w:r>
        <w:rPr>
          <w:rFonts w:hint="eastAsia" w:cs="宋体"/>
          <w:b w:val="0"/>
          <w:bCs/>
          <w:color w:val="auto"/>
          <w:sz w:val="24"/>
          <w:szCs w:val="24"/>
          <w:highlight w:val="none"/>
          <w:lang w:val="en-US" w:eastAsia="zh-CN"/>
        </w:rPr>
        <w:t>是指医疗器械注册证上附件如写产品技术要求，则需同步提供完整版产品技术要求相关的证明材料。</w:t>
      </w:r>
    </w:p>
    <w:p w14:paraId="5B32DEFA">
      <w:pPr>
        <w:pStyle w:val="13"/>
        <w:keepNext w:val="0"/>
        <w:keepLines w:val="0"/>
        <w:pageBreakBefore w:val="0"/>
        <w:widowControl/>
        <w:kinsoku/>
        <w:wordWrap/>
        <w:overflowPunct/>
        <w:topLinePunct w:val="0"/>
        <w:autoSpaceDE/>
        <w:autoSpaceDN/>
        <w:bidi w:val="0"/>
        <w:adjustRightInd/>
        <w:snapToGrid/>
        <w:spacing w:beforeAutospacing="0" w:afterAutospacing="0" w:line="400" w:lineRule="exact"/>
        <w:ind w:firstLine="482" w:firstLineChars="200"/>
        <w:jc w:val="both"/>
        <w:textAlignment w:val="auto"/>
        <w:rPr>
          <w:rFonts w:hint="eastAsia" w:cs="宋体"/>
          <w:b/>
          <w:bCs/>
          <w:color w:val="auto"/>
          <w:sz w:val="24"/>
          <w:szCs w:val="24"/>
          <w:highlight w:val="none"/>
          <w:lang w:val="en-US" w:eastAsia="zh-CN"/>
        </w:rPr>
      </w:pPr>
    </w:p>
    <w:p w14:paraId="608EB127">
      <w:pPr>
        <w:pStyle w:val="13"/>
        <w:keepNext w:val="0"/>
        <w:keepLines w:val="0"/>
        <w:pageBreakBefore w:val="0"/>
        <w:widowControl/>
        <w:kinsoku/>
        <w:wordWrap/>
        <w:overflowPunct/>
        <w:topLinePunct w:val="0"/>
        <w:autoSpaceDE/>
        <w:autoSpaceDN/>
        <w:bidi w:val="0"/>
        <w:adjustRightInd/>
        <w:snapToGrid/>
        <w:spacing w:beforeAutospacing="0" w:afterAutospacing="0" w:line="560" w:lineRule="exact"/>
        <w:ind w:firstLine="537" w:firstLineChars="224"/>
        <w:jc w:val="both"/>
        <w:textAlignment w:val="auto"/>
        <w:rPr>
          <w:rFonts w:hint="default" w:cs="宋体"/>
          <w:b w:val="0"/>
          <w:bCs/>
          <w:color w:val="auto"/>
          <w:sz w:val="24"/>
          <w:szCs w:val="24"/>
          <w:highlight w:val="none"/>
          <w:lang w:val="en-US" w:eastAsia="zh-CN"/>
        </w:rPr>
      </w:pPr>
    </w:p>
    <w:p w14:paraId="52799A6F">
      <w:pPr>
        <w:pStyle w:val="13"/>
        <w:spacing w:beforeAutospacing="0" w:afterAutospacing="0" w:line="480" w:lineRule="auto"/>
        <w:ind w:firstLine="540" w:firstLineChars="224"/>
        <w:jc w:val="both"/>
        <w:rPr>
          <w:rFonts w:hint="eastAsia" w:cs="宋体"/>
          <w:b/>
          <w:bCs w:val="0"/>
          <w:color w:val="auto"/>
          <w:sz w:val="24"/>
          <w:szCs w:val="24"/>
          <w:highlight w:val="none"/>
          <w:lang w:val="en-US" w:eastAsia="zh-CN"/>
        </w:rPr>
      </w:pPr>
      <w:r>
        <w:rPr>
          <w:rFonts w:hint="eastAsia" w:cs="宋体"/>
          <w:b/>
          <w:bCs w:val="0"/>
          <w:color w:val="auto"/>
          <w:sz w:val="24"/>
          <w:szCs w:val="24"/>
          <w:highlight w:val="none"/>
          <w:lang w:val="en-US" w:eastAsia="zh-CN"/>
        </w:rPr>
        <w:t>9.3评分标准中需提供的证明材料（除技术参数证明文件外）</w:t>
      </w:r>
    </w:p>
    <w:p w14:paraId="2F51F77D">
      <w:pPr>
        <w:pStyle w:val="13"/>
        <w:spacing w:beforeAutospacing="0" w:afterAutospacing="0" w:line="480" w:lineRule="auto"/>
        <w:jc w:val="both"/>
        <w:rPr>
          <w:rFonts w:hint="default" w:cs="宋体"/>
          <w:b/>
          <w:bCs w:val="0"/>
          <w:color w:val="auto"/>
          <w:sz w:val="24"/>
          <w:szCs w:val="24"/>
          <w:highlight w:val="none"/>
          <w:lang w:val="en-US" w:eastAsia="zh-CN"/>
        </w:rPr>
      </w:pPr>
    </w:p>
    <w:p w14:paraId="44D2F11A">
      <w:pPr>
        <w:pStyle w:val="13"/>
        <w:spacing w:beforeAutospacing="0" w:afterAutospacing="0" w:line="480" w:lineRule="auto"/>
        <w:ind w:firstLine="540" w:firstLineChars="224"/>
        <w:jc w:val="both"/>
        <w:rPr>
          <w:rFonts w:cs="Arial" w:asciiTheme="minorEastAsia" w:hAnsiTheme="minorEastAsia"/>
          <w:color w:val="auto"/>
          <w:sz w:val="24"/>
          <w:szCs w:val="24"/>
          <w:highlight w:val="none"/>
        </w:rPr>
      </w:pPr>
      <w:bookmarkStart w:id="76" w:name="_Toc17966"/>
      <w:r>
        <w:rPr>
          <w:rFonts w:hint="eastAsia" w:ascii="宋体" w:hAnsi="宋体" w:eastAsia="宋体" w:cs="宋体"/>
          <w:b/>
          <w:bCs w:val="0"/>
          <w:color w:val="auto"/>
          <w:sz w:val="24"/>
          <w:szCs w:val="24"/>
          <w:highlight w:val="none"/>
          <w:lang w:val="en-US" w:eastAsia="zh-CN"/>
        </w:rPr>
        <w:t>9.</w:t>
      </w:r>
      <w:r>
        <w:rPr>
          <w:rFonts w:hint="eastAsia" w:cs="宋体"/>
          <w:b/>
          <w:bCs w:val="0"/>
          <w:color w:val="auto"/>
          <w:sz w:val="24"/>
          <w:szCs w:val="24"/>
          <w:highlight w:val="none"/>
          <w:lang w:val="en-US" w:eastAsia="zh-CN"/>
        </w:rPr>
        <w:t>4</w:t>
      </w:r>
      <w:r>
        <w:rPr>
          <w:rFonts w:cs="Arial" w:asciiTheme="minorEastAsia" w:hAnsiTheme="minorEastAsia"/>
          <w:b/>
          <w:color w:val="auto"/>
          <w:sz w:val="24"/>
          <w:szCs w:val="24"/>
          <w:highlight w:val="none"/>
        </w:rPr>
        <w:t>销售业绩</w:t>
      </w:r>
    </w:p>
    <w:tbl>
      <w:tblPr>
        <w:tblStyle w:val="34"/>
        <w:tblW w:w="9454"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982"/>
        <w:gridCol w:w="1392"/>
        <w:gridCol w:w="1485"/>
        <w:gridCol w:w="1470"/>
        <w:gridCol w:w="1365"/>
        <w:gridCol w:w="1365"/>
        <w:gridCol w:w="1395"/>
      </w:tblGrid>
      <w:tr w14:paraId="39B08FA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982" w:type="dxa"/>
            <w:vAlign w:val="center"/>
          </w:tcPr>
          <w:p w14:paraId="46432738">
            <w:pPr>
              <w:spacing w:before="120"/>
              <w:jc w:val="center"/>
              <w:rPr>
                <w:rFonts w:hint="eastAsia" w:eastAsia="宋体" w:cs="Arial" w:asciiTheme="minorEastAsia" w:hAnsiTheme="minorEastAsia"/>
                <w:color w:val="auto"/>
                <w:sz w:val="24"/>
                <w:highlight w:val="none"/>
                <w:lang w:val="en-US" w:eastAsia="zh-CN"/>
              </w:rPr>
            </w:pPr>
            <w:r>
              <w:rPr>
                <w:rFonts w:hint="eastAsia" w:cs="Arial" w:asciiTheme="minorEastAsia" w:hAnsiTheme="minorEastAsia"/>
                <w:color w:val="auto"/>
                <w:sz w:val="24"/>
                <w:highlight w:val="none"/>
                <w:lang w:val="en-US" w:eastAsia="zh-CN"/>
              </w:rPr>
              <w:t>序号</w:t>
            </w:r>
          </w:p>
        </w:tc>
        <w:tc>
          <w:tcPr>
            <w:tcW w:w="1392" w:type="dxa"/>
            <w:vAlign w:val="center"/>
          </w:tcPr>
          <w:p w14:paraId="5D77AEB6">
            <w:pPr>
              <w:spacing w:before="120"/>
              <w:jc w:val="center"/>
              <w:rPr>
                <w:rFonts w:cs="Arial" w:asciiTheme="minorEastAsia" w:hAnsiTheme="minorEastAsia"/>
                <w:color w:val="auto"/>
                <w:sz w:val="24"/>
                <w:highlight w:val="none"/>
              </w:rPr>
            </w:pPr>
            <w:r>
              <w:rPr>
                <w:rFonts w:cs="Arial" w:asciiTheme="minorEastAsia" w:hAnsiTheme="minorEastAsia"/>
                <w:color w:val="auto"/>
                <w:sz w:val="24"/>
                <w:highlight w:val="none"/>
              </w:rPr>
              <w:t>销售用户</w:t>
            </w:r>
          </w:p>
        </w:tc>
        <w:tc>
          <w:tcPr>
            <w:tcW w:w="1485" w:type="dxa"/>
            <w:vAlign w:val="center"/>
          </w:tcPr>
          <w:p w14:paraId="4E9B63B6">
            <w:pPr>
              <w:spacing w:before="120"/>
              <w:jc w:val="center"/>
              <w:rPr>
                <w:rFonts w:cs="Arial" w:asciiTheme="minorEastAsia" w:hAnsiTheme="minorEastAsia"/>
                <w:color w:val="auto"/>
                <w:sz w:val="24"/>
                <w:highlight w:val="none"/>
              </w:rPr>
            </w:pPr>
            <w:r>
              <w:rPr>
                <w:rFonts w:hint="eastAsia" w:cs="Arial" w:asciiTheme="minorEastAsia" w:hAnsiTheme="minorEastAsia"/>
                <w:color w:val="auto"/>
                <w:sz w:val="24"/>
                <w:highlight w:val="none"/>
              </w:rPr>
              <w:t>产品名称</w:t>
            </w:r>
          </w:p>
        </w:tc>
        <w:tc>
          <w:tcPr>
            <w:tcW w:w="1470" w:type="dxa"/>
            <w:vAlign w:val="center"/>
          </w:tcPr>
          <w:p w14:paraId="38187210">
            <w:pPr>
              <w:spacing w:before="120"/>
              <w:jc w:val="center"/>
              <w:rPr>
                <w:rFonts w:hint="default" w:eastAsia="宋体" w:cs="Arial" w:asciiTheme="minorEastAsia" w:hAnsiTheme="minorEastAsia"/>
                <w:color w:val="auto"/>
                <w:sz w:val="24"/>
                <w:highlight w:val="none"/>
                <w:lang w:val="en-US" w:eastAsia="zh-CN"/>
              </w:rPr>
            </w:pPr>
            <w:r>
              <w:rPr>
                <w:rFonts w:hint="eastAsia" w:cs="Arial" w:asciiTheme="minorEastAsia" w:hAnsiTheme="minorEastAsia"/>
                <w:color w:val="auto"/>
                <w:sz w:val="24"/>
                <w:highlight w:val="none"/>
                <w:lang w:val="en-US" w:eastAsia="zh-CN"/>
              </w:rPr>
              <w:t>品牌</w:t>
            </w:r>
          </w:p>
        </w:tc>
        <w:tc>
          <w:tcPr>
            <w:tcW w:w="1365" w:type="dxa"/>
            <w:vAlign w:val="center"/>
          </w:tcPr>
          <w:p w14:paraId="02D23B7A">
            <w:pPr>
              <w:spacing w:before="120"/>
              <w:jc w:val="center"/>
              <w:rPr>
                <w:rFonts w:hint="default" w:cs="Arial" w:asciiTheme="minorEastAsia" w:hAnsiTheme="minorEastAsia"/>
                <w:color w:val="auto"/>
                <w:sz w:val="24"/>
                <w:highlight w:val="none"/>
                <w:lang w:val="en-US" w:eastAsia="zh-CN"/>
              </w:rPr>
            </w:pPr>
            <w:r>
              <w:rPr>
                <w:rFonts w:hint="eastAsia" w:cs="Arial" w:asciiTheme="minorEastAsia" w:hAnsiTheme="minorEastAsia"/>
                <w:color w:val="auto"/>
                <w:sz w:val="24"/>
                <w:highlight w:val="none"/>
                <w:lang w:val="en-US" w:eastAsia="zh-CN"/>
              </w:rPr>
              <w:t>型号</w:t>
            </w:r>
          </w:p>
        </w:tc>
        <w:tc>
          <w:tcPr>
            <w:tcW w:w="1365" w:type="dxa"/>
            <w:vAlign w:val="center"/>
          </w:tcPr>
          <w:p w14:paraId="788302A4">
            <w:pPr>
              <w:spacing w:before="120"/>
              <w:jc w:val="center"/>
              <w:rPr>
                <w:rFonts w:cs="Arial" w:asciiTheme="minorEastAsia" w:hAnsiTheme="minorEastAsia"/>
                <w:color w:val="auto"/>
                <w:sz w:val="24"/>
                <w:highlight w:val="none"/>
              </w:rPr>
            </w:pPr>
            <w:r>
              <w:rPr>
                <w:rFonts w:hint="eastAsia" w:cs="Arial" w:asciiTheme="minorEastAsia" w:hAnsiTheme="minorEastAsia"/>
                <w:color w:val="auto"/>
                <w:sz w:val="24"/>
                <w:highlight w:val="none"/>
                <w:lang w:val="en-US" w:eastAsia="zh-CN"/>
              </w:rPr>
              <w:t>联系人及</w:t>
            </w:r>
            <w:r>
              <w:rPr>
                <w:rFonts w:cs="Arial" w:asciiTheme="minorEastAsia" w:hAnsiTheme="minorEastAsia"/>
                <w:color w:val="auto"/>
                <w:sz w:val="24"/>
                <w:highlight w:val="none"/>
              </w:rPr>
              <w:t>联系</w:t>
            </w:r>
            <w:r>
              <w:rPr>
                <w:rFonts w:hint="eastAsia" w:cs="Arial" w:asciiTheme="minorEastAsia" w:hAnsiTheme="minorEastAsia"/>
                <w:color w:val="auto"/>
                <w:sz w:val="24"/>
                <w:highlight w:val="none"/>
              </w:rPr>
              <w:t>电话</w:t>
            </w:r>
          </w:p>
        </w:tc>
        <w:tc>
          <w:tcPr>
            <w:tcW w:w="1395" w:type="dxa"/>
            <w:vAlign w:val="center"/>
          </w:tcPr>
          <w:p w14:paraId="0CD37DB9">
            <w:pPr>
              <w:spacing w:before="120"/>
              <w:jc w:val="center"/>
              <w:rPr>
                <w:rFonts w:cs="Arial" w:asciiTheme="minorEastAsia" w:hAnsiTheme="minorEastAsia"/>
                <w:color w:val="auto"/>
                <w:sz w:val="24"/>
                <w:highlight w:val="none"/>
              </w:rPr>
            </w:pPr>
            <w:r>
              <w:rPr>
                <w:rFonts w:hint="eastAsia" w:cs="Arial" w:asciiTheme="minorEastAsia" w:hAnsiTheme="minorEastAsia"/>
                <w:color w:val="auto"/>
                <w:sz w:val="24"/>
                <w:highlight w:val="none"/>
              </w:rPr>
              <w:t>销售年份</w:t>
            </w:r>
          </w:p>
        </w:tc>
      </w:tr>
      <w:tr w14:paraId="08F2706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982" w:type="dxa"/>
            <w:vAlign w:val="center"/>
          </w:tcPr>
          <w:p w14:paraId="392D7448">
            <w:pPr>
              <w:spacing w:before="120"/>
              <w:jc w:val="center"/>
              <w:rPr>
                <w:rFonts w:cs="Arial" w:asciiTheme="minorEastAsia" w:hAnsiTheme="minorEastAsia"/>
                <w:color w:val="auto"/>
                <w:highlight w:val="none"/>
              </w:rPr>
            </w:pPr>
          </w:p>
        </w:tc>
        <w:tc>
          <w:tcPr>
            <w:tcW w:w="1392" w:type="dxa"/>
            <w:vAlign w:val="center"/>
          </w:tcPr>
          <w:p w14:paraId="0B354FD7">
            <w:pPr>
              <w:spacing w:before="120"/>
              <w:jc w:val="center"/>
              <w:rPr>
                <w:rFonts w:cs="Arial" w:asciiTheme="minorEastAsia" w:hAnsiTheme="minorEastAsia"/>
                <w:color w:val="auto"/>
                <w:highlight w:val="none"/>
              </w:rPr>
            </w:pPr>
          </w:p>
        </w:tc>
        <w:tc>
          <w:tcPr>
            <w:tcW w:w="1485" w:type="dxa"/>
            <w:vAlign w:val="center"/>
          </w:tcPr>
          <w:p w14:paraId="37AC1C1D">
            <w:pPr>
              <w:spacing w:before="120"/>
              <w:jc w:val="center"/>
              <w:rPr>
                <w:rFonts w:cs="Arial" w:asciiTheme="minorEastAsia" w:hAnsiTheme="minorEastAsia"/>
                <w:color w:val="auto"/>
                <w:highlight w:val="none"/>
              </w:rPr>
            </w:pPr>
          </w:p>
        </w:tc>
        <w:tc>
          <w:tcPr>
            <w:tcW w:w="1470" w:type="dxa"/>
            <w:vAlign w:val="center"/>
          </w:tcPr>
          <w:p w14:paraId="281E28E4">
            <w:pPr>
              <w:spacing w:before="120"/>
              <w:jc w:val="center"/>
              <w:rPr>
                <w:rFonts w:cs="Arial" w:asciiTheme="minorEastAsia" w:hAnsiTheme="minorEastAsia"/>
                <w:color w:val="auto"/>
                <w:highlight w:val="none"/>
              </w:rPr>
            </w:pPr>
          </w:p>
        </w:tc>
        <w:tc>
          <w:tcPr>
            <w:tcW w:w="1365" w:type="dxa"/>
            <w:vAlign w:val="center"/>
          </w:tcPr>
          <w:p w14:paraId="771BD6AB">
            <w:pPr>
              <w:spacing w:before="120"/>
              <w:jc w:val="center"/>
              <w:rPr>
                <w:rFonts w:cs="Arial" w:asciiTheme="minorEastAsia" w:hAnsiTheme="minorEastAsia"/>
                <w:color w:val="auto"/>
                <w:highlight w:val="none"/>
              </w:rPr>
            </w:pPr>
          </w:p>
        </w:tc>
        <w:tc>
          <w:tcPr>
            <w:tcW w:w="1365" w:type="dxa"/>
            <w:vAlign w:val="center"/>
          </w:tcPr>
          <w:p w14:paraId="61E60ADA">
            <w:pPr>
              <w:spacing w:before="120"/>
              <w:jc w:val="center"/>
              <w:rPr>
                <w:rFonts w:cs="Arial" w:asciiTheme="minorEastAsia" w:hAnsiTheme="minorEastAsia"/>
                <w:color w:val="auto"/>
                <w:highlight w:val="none"/>
              </w:rPr>
            </w:pPr>
          </w:p>
        </w:tc>
        <w:tc>
          <w:tcPr>
            <w:tcW w:w="1395" w:type="dxa"/>
            <w:vAlign w:val="center"/>
          </w:tcPr>
          <w:p w14:paraId="04447730">
            <w:pPr>
              <w:spacing w:before="120"/>
              <w:jc w:val="center"/>
              <w:rPr>
                <w:rFonts w:cs="Arial" w:asciiTheme="minorEastAsia" w:hAnsiTheme="minorEastAsia"/>
                <w:color w:val="auto"/>
                <w:highlight w:val="none"/>
              </w:rPr>
            </w:pPr>
          </w:p>
        </w:tc>
      </w:tr>
      <w:tr w14:paraId="742694F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982" w:type="dxa"/>
            <w:vAlign w:val="center"/>
          </w:tcPr>
          <w:p w14:paraId="5B8AF551">
            <w:pPr>
              <w:spacing w:before="120"/>
              <w:jc w:val="center"/>
              <w:rPr>
                <w:rFonts w:cs="Arial" w:asciiTheme="minorEastAsia" w:hAnsiTheme="minorEastAsia"/>
                <w:color w:val="auto"/>
                <w:highlight w:val="none"/>
              </w:rPr>
            </w:pPr>
          </w:p>
        </w:tc>
        <w:tc>
          <w:tcPr>
            <w:tcW w:w="1392" w:type="dxa"/>
            <w:vAlign w:val="center"/>
          </w:tcPr>
          <w:p w14:paraId="2DA219B5">
            <w:pPr>
              <w:spacing w:before="120"/>
              <w:jc w:val="center"/>
              <w:rPr>
                <w:rFonts w:cs="Arial" w:asciiTheme="minorEastAsia" w:hAnsiTheme="minorEastAsia"/>
                <w:color w:val="auto"/>
                <w:highlight w:val="none"/>
              </w:rPr>
            </w:pPr>
          </w:p>
        </w:tc>
        <w:tc>
          <w:tcPr>
            <w:tcW w:w="1485" w:type="dxa"/>
            <w:vAlign w:val="center"/>
          </w:tcPr>
          <w:p w14:paraId="60964CDB">
            <w:pPr>
              <w:spacing w:before="120"/>
              <w:jc w:val="center"/>
              <w:rPr>
                <w:rFonts w:cs="Arial" w:asciiTheme="minorEastAsia" w:hAnsiTheme="minorEastAsia"/>
                <w:color w:val="auto"/>
                <w:highlight w:val="none"/>
              </w:rPr>
            </w:pPr>
          </w:p>
        </w:tc>
        <w:tc>
          <w:tcPr>
            <w:tcW w:w="1470" w:type="dxa"/>
            <w:vAlign w:val="center"/>
          </w:tcPr>
          <w:p w14:paraId="61B640D0">
            <w:pPr>
              <w:spacing w:before="120"/>
              <w:jc w:val="center"/>
              <w:rPr>
                <w:rFonts w:cs="Arial" w:asciiTheme="minorEastAsia" w:hAnsiTheme="minorEastAsia"/>
                <w:color w:val="auto"/>
                <w:highlight w:val="none"/>
              </w:rPr>
            </w:pPr>
          </w:p>
        </w:tc>
        <w:tc>
          <w:tcPr>
            <w:tcW w:w="1365" w:type="dxa"/>
            <w:vAlign w:val="center"/>
          </w:tcPr>
          <w:p w14:paraId="536881BB">
            <w:pPr>
              <w:spacing w:before="120"/>
              <w:jc w:val="center"/>
              <w:rPr>
                <w:rFonts w:cs="Arial" w:asciiTheme="minorEastAsia" w:hAnsiTheme="minorEastAsia"/>
                <w:color w:val="auto"/>
                <w:highlight w:val="none"/>
              </w:rPr>
            </w:pPr>
          </w:p>
        </w:tc>
        <w:tc>
          <w:tcPr>
            <w:tcW w:w="1365" w:type="dxa"/>
            <w:vAlign w:val="center"/>
          </w:tcPr>
          <w:p w14:paraId="2C3F9359">
            <w:pPr>
              <w:spacing w:before="120"/>
              <w:jc w:val="center"/>
              <w:rPr>
                <w:rFonts w:cs="Arial" w:asciiTheme="minorEastAsia" w:hAnsiTheme="minorEastAsia"/>
                <w:color w:val="auto"/>
                <w:highlight w:val="none"/>
              </w:rPr>
            </w:pPr>
          </w:p>
        </w:tc>
        <w:tc>
          <w:tcPr>
            <w:tcW w:w="1395" w:type="dxa"/>
            <w:vAlign w:val="center"/>
          </w:tcPr>
          <w:p w14:paraId="104FB69F">
            <w:pPr>
              <w:spacing w:before="120"/>
              <w:jc w:val="center"/>
              <w:rPr>
                <w:rFonts w:cs="Arial" w:asciiTheme="minorEastAsia" w:hAnsiTheme="minorEastAsia"/>
                <w:color w:val="auto"/>
                <w:highlight w:val="none"/>
              </w:rPr>
            </w:pPr>
          </w:p>
        </w:tc>
      </w:tr>
      <w:tr w14:paraId="48E9D7B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982" w:type="dxa"/>
            <w:vAlign w:val="center"/>
          </w:tcPr>
          <w:p w14:paraId="5237FDB6">
            <w:pPr>
              <w:spacing w:before="120"/>
              <w:jc w:val="center"/>
              <w:rPr>
                <w:rFonts w:cs="Arial" w:asciiTheme="minorEastAsia" w:hAnsiTheme="minorEastAsia"/>
                <w:color w:val="auto"/>
                <w:highlight w:val="none"/>
              </w:rPr>
            </w:pPr>
          </w:p>
        </w:tc>
        <w:tc>
          <w:tcPr>
            <w:tcW w:w="1392" w:type="dxa"/>
            <w:vAlign w:val="center"/>
          </w:tcPr>
          <w:p w14:paraId="0EC68B0F">
            <w:pPr>
              <w:spacing w:before="120"/>
              <w:jc w:val="center"/>
              <w:rPr>
                <w:rFonts w:cs="Arial" w:asciiTheme="minorEastAsia" w:hAnsiTheme="minorEastAsia"/>
                <w:color w:val="auto"/>
                <w:highlight w:val="none"/>
              </w:rPr>
            </w:pPr>
          </w:p>
        </w:tc>
        <w:tc>
          <w:tcPr>
            <w:tcW w:w="1485" w:type="dxa"/>
            <w:vAlign w:val="center"/>
          </w:tcPr>
          <w:p w14:paraId="6264E41A">
            <w:pPr>
              <w:spacing w:before="120"/>
              <w:jc w:val="center"/>
              <w:rPr>
                <w:rFonts w:cs="Arial" w:asciiTheme="minorEastAsia" w:hAnsiTheme="minorEastAsia"/>
                <w:color w:val="auto"/>
                <w:highlight w:val="none"/>
              </w:rPr>
            </w:pPr>
          </w:p>
        </w:tc>
        <w:tc>
          <w:tcPr>
            <w:tcW w:w="1470" w:type="dxa"/>
            <w:vAlign w:val="center"/>
          </w:tcPr>
          <w:p w14:paraId="07450E34">
            <w:pPr>
              <w:spacing w:before="120"/>
              <w:jc w:val="center"/>
              <w:rPr>
                <w:rFonts w:cs="Arial" w:asciiTheme="minorEastAsia" w:hAnsiTheme="minorEastAsia"/>
                <w:color w:val="auto"/>
                <w:highlight w:val="none"/>
              </w:rPr>
            </w:pPr>
          </w:p>
        </w:tc>
        <w:tc>
          <w:tcPr>
            <w:tcW w:w="1365" w:type="dxa"/>
            <w:vAlign w:val="center"/>
          </w:tcPr>
          <w:p w14:paraId="4C553C60">
            <w:pPr>
              <w:spacing w:before="120"/>
              <w:jc w:val="center"/>
              <w:rPr>
                <w:rFonts w:cs="Arial" w:asciiTheme="minorEastAsia" w:hAnsiTheme="minorEastAsia"/>
                <w:color w:val="auto"/>
                <w:highlight w:val="none"/>
              </w:rPr>
            </w:pPr>
          </w:p>
        </w:tc>
        <w:tc>
          <w:tcPr>
            <w:tcW w:w="1365" w:type="dxa"/>
            <w:vAlign w:val="center"/>
          </w:tcPr>
          <w:p w14:paraId="1A92A840">
            <w:pPr>
              <w:spacing w:before="120"/>
              <w:jc w:val="center"/>
              <w:rPr>
                <w:rFonts w:cs="Arial" w:asciiTheme="minorEastAsia" w:hAnsiTheme="minorEastAsia"/>
                <w:color w:val="auto"/>
                <w:highlight w:val="none"/>
              </w:rPr>
            </w:pPr>
          </w:p>
        </w:tc>
        <w:tc>
          <w:tcPr>
            <w:tcW w:w="1395" w:type="dxa"/>
            <w:vAlign w:val="center"/>
          </w:tcPr>
          <w:p w14:paraId="4ED4F07A">
            <w:pPr>
              <w:spacing w:before="120"/>
              <w:jc w:val="center"/>
              <w:rPr>
                <w:rFonts w:cs="Arial" w:asciiTheme="minorEastAsia" w:hAnsiTheme="minorEastAsia"/>
                <w:color w:val="auto"/>
                <w:highlight w:val="none"/>
              </w:rPr>
            </w:pPr>
          </w:p>
        </w:tc>
      </w:tr>
      <w:tr w14:paraId="7496B33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982" w:type="dxa"/>
            <w:vAlign w:val="center"/>
          </w:tcPr>
          <w:p w14:paraId="7CBAE2E1">
            <w:pPr>
              <w:spacing w:before="120"/>
              <w:jc w:val="center"/>
              <w:rPr>
                <w:rFonts w:cs="Arial" w:asciiTheme="minorEastAsia" w:hAnsiTheme="minorEastAsia"/>
                <w:color w:val="auto"/>
                <w:highlight w:val="none"/>
              </w:rPr>
            </w:pPr>
          </w:p>
        </w:tc>
        <w:tc>
          <w:tcPr>
            <w:tcW w:w="1392" w:type="dxa"/>
            <w:vAlign w:val="center"/>
          </w:tcPr>
          <w:p w14:paraId="1B2F6ED2">
            <w:pPr>
              <w:spacing w:before="120"/>
              <w:jc w:val="center"/>
              <w:rPr>
                <w:rFonts w:cs="Arial" w:asciiTheme="minorEastAsia" w:hAnsiTheme="minorEastAsia"/>
                <w:color w:val="auto"/>
                <w:highlight w:val="none"/>
              </w:rPr>
            </w:pPr>
          </w:p>
        </w:tc>
        <w:tc>
          <w:tcPr>
            <w:tcW w:w="1485" w:type="dxa"/>
            <w:vAlign w:val="center"/>
          </w:tcPr>
          <w:p w14:paraId="2D2D2FEC">
            <w:pPr>
              <w:spacing w:before="120"/>
              <w:jc w:val="center"/>
              <w:rPr>
                <w:rFonts w:cs="Arial" w:asciiTheme="minorEastAsia" w:hAnsiTheme="minorEastAsia"/>
                <w:color w:val="auto"/>
                <w:highlight w:val="none"/>
              </w:rPr>
            </w:pPr>
          </w:p>
        </w:tc>
        <w:tc>
          <w:tcPr>
            <w:tcW w:w="1470" w:type="dxa"/>
            <w:vAlign w:val="center"/>
          </w:tcPr>
          <w:p w14:paraId="190C8459">
            <w:pPr>
              <w:spacing w:before="120"/>
              <w:jc w:val="center"/>
              <w:rPr>
                <w:rFonts w:cs="Arial" w:asciiTheme="minorEastAsia" w:hAnsiTheme="minorEastAsia"/>
                <w:color w:val="auto"/>
                <w:highlight w:val="none"/>
              </w:rPr>
            </w:pPr>
          </w:p>
        </w:tc>
        <w:tc>
          <w:tcPr>
            <w:tcW w:w="1365" w:type="dxa"/>
            <w:vAlign w:val="center"/>
          </w:tcPr>
          <w:p w14:paraId="5C1E72EF">
            <w:pPr>
              <w:spacing w:before="120"/>
              <w:jc w:val="center"/>
              <w:rPr>
                <w:rFonts w:cs="Arial" w:asciiTheme="minorEastAsia" w:hAnsiTheme="minorEastAsia"/>
                <w:color w:val="auto"/>
                <w:highlight w:val="none"/>
              </w:rPr>
            </w:pPr>
          </w:p>
        </w:tc>
        <w:tc>
          <w:tcPr>
            <w:tcW w:w="1365" w:type="dxa"/>
            <w:vAlign w:val="center"/>
          </w:tcPr>
          <w:p w14:paraId="5A6E5E8B">
            <w:pPr>
              <w:spacing w:before="120"/>
              <w:jc w:val="center"/>
              <w:rPr>
                <w:rFonts w:cs="Arial" w:asciiTheme="minorEastAsia" w:hAnsiTheme="minorEastAsia"/>
                <w:color w:val="auto"/>
                <w:highlight w:val="none"/>
              </w:rPr>
            </w:pPr>
          </w:p>
        </w:tc>
        <w:tc>
          <w:tcPr>
            <w:tcW w:w="1395" w:type="dxa"/>
            <w:vAlign w:val="center"/>
          </w:tcPr>
          <w:p w14:paraId="2D89B567">
            <w:pPr>
              <w:spacing w:before="120"/>
              <w:jc w:val="center"/>
              <w:rPr>
                <w:rFonts w:cs="Arial" w:asciiTheme="minorEastAsia" w:hAnsiTheme="minorEastAsia"/>
                <w:color w:val="auto"/>
                <w:highlight w:val="none"/>
              </w:rPr>
            </w:pPr>
          </w:p>
        </w:tc>
      </w:tr>
      <w:tr w14:paraId="0E92E6C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982" w:type="dxa"/>
            <w:vAlign w:val="center"/>
          </w:tcPr>
          <w:p w14:paraId="443FA176">
            <w:pPr>
              <w:spacing w:before="120"/>
              <w:jc w:val="center"/>
              <w:rPr>
                <w:rFonts w:cs="Arial" w:asciiTheme="minorEastAsia" w:hAnsiTheme="minorEastAsia"/>
                <w:color w:val="auto"/>
                <w:highlight w:val="none"/>
              </w:rPr>
            </w:pPr>
          </w:p>
        </w:tc>
        <w:tc>
          <w:tcPr>
            <w:tcW w:w="1392" w:type="dxa"/>
            <w:vAlign w:val="center"/>
          </w:tcPr>
          <w:p w14:paraId="6EC5F5FE">
            <w:pPr>
              <w:spacing w:before="120"/>
              <w:jc w:val="center"/>
              <w:rPr>
                <w:rFonts w:cs="Arial" w:asciiTheme="minorEastAsia" w:hAnsiTheme="minorEastAsia"/>
                <w:color w:val="auto"/>
                <w:highlight w:val="none"/>
              </w:rPr>
            </w:pPr>
          </w:p>
        </w:tc>
        <w:tc>
          <w:tcPr>
            <w:tcW w:w="1485" w:type="dxa"/>
            <w:vAlign w:val="center"/>
          </w:tcPr>
          <w:p w14:paraId="1226E7A2">
            <w:pPr>
              <w:spacing w:before="120"/>
              <w:jc w:val="center"/>
              <w:rPr>
                <w:rFonts w:cs="Arial" w:asciiTheme="minorEastAsia" w:hAnsiTheme="minorEastAsia"/>
                <w:color w:val="auto"/>
                <w:highlight w:val="none"/>
              </w:rPr>
            </w:pPr>
          </w:p>
        </w:tc>
        <w:tc>
          <w:tcPr>
            <w:tcW w:w="1470" w:type="dxa"/>
            <w:vAlign w:val="center"/>
          </w:tcPr>
          <w:p w14:paraId="4369E923">
            <w:pPr>
              <w:spacing w:before="120"/>
              <w:jc w:val="center"/>
              <w:rPr>
                <w:rFonts w:cs="Arial" w:asciiTheme="minorEastAsia" w:hAnsiTheme="minorEastAsia"/>
                <w:color w:val="auto"/>
                <w:highlight w:val="none"/>
              </w:rPr>
            </w:pPr>
          </w:p>
        </w:tc>
        <w:tc>
          <w:tcPr>
            <w:tcW w:w="1365" w:type="dxa"/>
            <w:vAlign w:val="center"/>
          </w:tcPr>
          <w:p w14:paraId="06A63D0D">
            <w:pPr>
              <w:spacing w:before="120"/>
              <w:jc w:val="center"/>
              <w:rPr>
                <w:rFonts w:cs="Arial" w:asciiTheme="minorEastAsia" w:hAnsiTheme="minorEastAsia"/>
                <w:color w:val="auto"/>
                <w:highlight w:val="none"/>
              </w:rPr>
            </w:pPr>
          </w:p>
        </w:tc>
        <w:tc>
          <w:tcPr>
            <w:tcW w:w="1365" w:type="dxa"/>
            <w:vAlign w:val="center"/>
          </w:tcPr>
          <w:p w14:paraId="2EE9EADA">
            <w:pPr>
              <w:spacing w:before="120"/>
              <w:jc w:val="center"/>
              <w:rPr>
                <w:rFonts w:cs="Arial" w:asciiTheme="minorEastAsia" w:hAnsiTheme="minorEastAsia"/>
                <w:color w:val="auto"/>
                <w:highlight w:val="none"/>
              </w:rPr>
            </w:pPr>
          </w:p>
        </w:tc>
        <w:tc>
          <w:tcPr>
            <w:tcW w:w="1395" w:type="dxa"/>
            <w:vAlign w:val="center"/>
          </w:tcPr>
          <w:p w14:paraId="2827C9D7">
            <w:pPr>
              <w:spacing w:before="120"/>
              <w:jc w:val="center"/>
              <w:rPr>
                <w:rFonts w:cs="Arial" w:asciiTheme="minorEastAsia" w:hAnsiTheme="minorEastAsia"/>
                <w:color w:val="auto"/>
                <w:highlight w:val="none"/>
              </w:rPr>
            </w:pPr>
          </w:p>
        </w:tc>
      </w:tr>
      <w:tr w14:paraId="14B1953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982" w:type="dxa"/>
            <w:vAlign w:val="center"/>
          </w:tcPr>
          <w:p w14:paraId="73627E7B">
            <w:pPr>
              <w:spacing w:before="120"/>
              <w:jc w:val="center"/>
              <w:rPr>
                <w:rFonts w:cs="Arial" w:asciiTheme="minorEastAsia" w:hAnsiTheme="minorEastAsia"/>
                <w:color w:val="auto"/>
                <w:highlight w:val="none"/>
              </w:rPr>
            </w:pPr>
          </w:p>
        </w:tc>
        <w:tc>
          <w:tcPr>
            <w:tcW w:w="1392" w:type="dxa"/>
            <w:vAlign w:val="center"/>
          </w:tcPr>
          <w:p w14:paraId="3904317C">
            <w:pPr>
              <w:spacing w:before="120"/>
              <w:jc w:val="center"/>
              <w:rPr>
                <w:rFonts w:cs="Arial" w:asciiTheme="minorEastAsia" w:hAnsiTheme="minorEastAsia"/>
                <w:color w:val="auto"/>
                <w:highlight w:val="none"/>
              </w:rPr>
            </w:pPr>
          </w:p>
        </w:tc>
        <w:tc>
          <w:tcPr>
            <w:tcW w:w="1485" w:type="dxa"/>
            <w:vAlign w:val="center"/>
          </w:tcPr>
          <w:p w14:paraId="2B41D14C">
            <w:pPr>
              <w:spacing w:before="120"/>
              <w:jc w:val="center"/>
              <w:rPr>
                <w:rFonts w:cs="Arial" w:asciiTheme="minorEastAsia" w:hAnsiTheme="minorEastAsia"/>
                <w:color w:val="auto"/>
                <w:highlight w:val="none"/>
              </w:rPr>
            </w:pPr>
          </w:p>
        </w:tc>
        <w:tc>
          <w:tcPr>
            <w:tcW w:w="1470" w:type="dxa"/>
            <w:vAlign w:val="center"/>
          </w:tcPr>
          <w:p w14:paraId="45CFC41B">
            <w:pPr>
              <w:spacing w:before="120"/>
              <w:jc w:val="center"/>
              <w:rPr>
                <w:rFonts w:cs="Arial" w:asciiTheme="minorEastAsia" w:hAnsiTheme="minorEastAsia"/>
                <w:color w:val="auto"/>
                <w:highlight w:val="none"/>
              </w:rPr>
            </w:pPr>
          </w:p>
        </w:tc>
        <w:tc>
          <w:tcPr>
            <w:tcW w:w="1365" w:type="dxa"/>
            <w:vAlign w:val="center"/>
          </w:tcPr>
          <w:p w14:paraId="32CFA217">
            <w:pPr>
              <w:spacing w:before="120"/>
              <w:jc w:val="center"/>
              <w:rPr>
                <w:rFonts w:cs="Arial" w:asciiTheme="minorEastAsia" w:hAnsiTheme="minorEastAsia"/>
                <w:color w:val="auto"/>
                <w:highlight w:val="none"/>
              </w:rPr>
            </w:pPr>
          </w:p>
        </w:tc>
        <w:tc>
          <w:tcPr>
            <w:tcW w:w="1365" w:type="dxa"/>
            <w:vAlign w:val="center"/>
          </w:tcPr>
          <w:p w14:paraId="3797DB3D">
            <w:pPr>
              <w:spacing w:before="120"/>
              <w:jc w:val="center"/>
              <w:rPr>
                <w:rFonts w:cs="Arial" w:asciiTheme="minorEastAsia" w:hAnsiTheme="minorEastAsia"/>
                <w:color w:val="auto"/>
                <w:highlight w:val="none"/>
              </w:rPr>
            </w:pPr>
          </w:p>
        </w:tc>
        <w:tc>
          <w:tcPr>
            <w:tcW w:w="1395" w:type="dxa"/>
            <w:vAlign w:val="center"/>
          </w:tcPr>
          <w:p w14:paraId="54B94AE8">
            <w:pPr>
              <w:spacing w:before="120"/>
              <w:jc w:val="center"/>
              <w:rPr>
                <w:rFonts w:cs="Arial" w:asciiTheme="minorEastAsia" w:hAnsiTheme="minorEastAsia"/>
                <w:color w:val="auto"/>
                <w:highlight w:val="none"/>
              </w:rPr>
            </w:pPr>
          </w:p>
        </w:tc>
      </w:tr>
      <w:tr w14:paraId="10B556A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982" w:type="dxa"/>
            <w:vAlign w:val="center"/>
          </w:tcPr>
          <w:p w14:paraId="07DE1F7E">
            <w:pPr>
              <w:spacing w:before="120"/>
              <w:jc w:val="center"/>
              <w:rPr>
                <w:rFonts w:cs="Arial" w:asciiTheme="minorEastAsia" w:hAnsiTheme="minorEastAsia"/>
                <w:color w:val="auto"/>
                <w:highlight w:val="none"/>
              </w:rPr>
            </w:pPr>
          </w:p>
        </w:tc>
        <w:tc>
          <w:tcPr>
            <w:tcW w:w="1392" w:type="dxa"/>
            <w:vAlign w:val="center"/>
          </w:tcPr>
          <w:p w14:paraId="1313E78D">
            <w:pPr>
              <w:spacing w:before="120"/>
              <w:jc w:val="center"/>
              <w:rPr>
                <w:rFonts w:cs="Arial" w:asciiTheme="minorEastAsia" w:hAnsiTheme="minorEastAsia"/>
                <w:color w:val="auto"/>
                <w:highlight w:val="none"/>
              </w:rPr>
            </w:pPr>
          </w:p>
        </w:tc>
        <w:tc>
          <w:tcPr>
            <w:tcW w:w="1485" w:type="dxa"/>
            <w:vAlign w:val="center"/>
          </w:tcPr>
          <w:p w14:paraId="1B7314DE">
            <w:pPr>
              <w:spacing w:before="120"/>
              <w:jc w:val="center"/>
              <w:rPr>
                <w:rFonts w:cs="Arial" w:asciiTheme="minorEastAsia" w:hAnsiTheme="minorEastAsia"/>
                <w:color w:val="auto"/>
                <w:highlight w:val="none"/>
              </w:rPr>
            </w:pPr>
          </w:p>
        </w:tc>
        <w:tc>
          <w:tcPr>
            <w:tcW w:w="1470" w:type="dxa"/>
            <w:vAlign w:val="center"/>
          </w:tcPr>
          <w:p w14:paraId="3DF6CFC0">
            <w:pPr>
              <w:spacing w:before="120"/>
              <w:jc w:val="center"/>
              <w:rPr>
                <w:rFonts w:cs="Arial" w:asciiTheme="minorEastAsia" w:hAnsiTheme="minorEastAsia"/>
                <w:color w:val="auto"/>
                <w:highlight w:val="none"/>
              </w:rPr>
            </w:pPr>
          </w:p>
        </w:tc>
        <w:tc>
          <w:tcPr>
            <w:tcW w:w="1365" w:type="dxa"/>
            <w:vAlign w:val="center"/>
          </w:tcPr>
          <w:p w14:paraId="755F2A9A">
            <w:pPr>
              <w:spacing w:before="120"/>
              <w:jc w:val="center"/>
              <w:rPr>
                <w:rFonts w:cs="Arial" w:asciiTheme="minorEastAsia" w:hAnsiTheme="minorEastAsia"/>
                <w:color w:val="auto"/>
                <w:highlight w:val="none"/>
              </w:rPr>
            </w:pPr>
          </w:p>
        </w:tc>
        <w:tc>
          <w:tcPr>
            <w:tcW w:w="1365" w:type="dxa"/>
            <w:vAlign w:val="center"/>
          </w:tcPr>
          <w:p w14:paraId="2E509206">
            <w:pPr>
              <w:spacing w:before="120"/>
              <w:jc w:val="center"/>
              <w:rPr>
                <w:rFonts w:cs="Arial" w:asciiTheme="minorEastAsia" w:hAnsiTheme="minorEastAsia"/>
                <w:color w:val="auto"/>
                <w:highlight w:val="none"/>
              </w:rPr>
            </w:pPr>
          </w:p>
        </w:tc>
        <w:tc>
          <w:tcPr>
            <w:tcW w:w="1395" w:type="dxa"/>
            <w:vAlign w:val="center"/>
          </w:tcPr>
          <w:p w14:paraId="79E06EF4">
            <w:pPr>
              <w:spacing w:before="120"/>
              <w:jc w:val="center"/>
              <w:rPr>
                <w:rFonts w:cs="Arial" w:asciiTheme="minorEastAsia" w:hAnsiTheme="minorEastAsia"/>
                <w:color w:val="auto"/>
                <w:highlight w:val="none"/>
              </w:rPr>
            </w:pPr>
          </w:p>
        </w:tc>
      </w:tr>
      <w:tr w14:paraId="1CFF2A7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982" w:type="dxa"/>
            <w:vAlign w:val="center"/>
          </w:tcPr>
          <w:p w14:paraId="62B57E21">
            <w:pPr>
              <w:spacing w:before="120"/>
              <w:jc w:val="center"/>
              <w:rPr>
                <w:rFonts w:cs="Arial" w:asciiTheme="minorEastAsia" w:hAnsiTheme="minorEastAsia"/>
                <w:color w:val="auto"/>
                <w:highlight w:val="none"/>
              </w:rPr>
            </w:pPr>
          </w:p>
        </w:tc>
        <w:tc>
          <w:tcPr>
            <w:tcW w:w="1392" w:type="dxa"/>
            <w:vAlign w:val="center"/>
          </w:tcPr>
          <w:p w14:paraId="561AB2CF">
            <w:pPr>
              <w:spacing w:before="120"/>
              <w:jc w:val="center"/>
              <w:rPr>
                <w:rFonts w:cs="Arial" w:asciiTheme="minorEastAsia" w:hAnsiTheme="minorEastAsia"/>
                <w:color w:val="auto"/>
                <w:highlight w:val="none"/>
              </w:rPr>
            </w:pPr>
          </w:p>
        </w:tc>
        <w:tc>
          <w:tcPr>
            <w:tcW w:w="1485" w:type="dxa"/>
            <w:vAlign w:val="center"/>
          </w:tcPr>
          <w:p w14:paraId="4DC497D5">
            <w:pPr>
              <w:spacing w:before="120"/>
              <w:jc w:val="center"/>
              <w:rPr>
                <w:rFonts w:cs="Arial" w:asciiTheme="minorEastAsia" w:hAnsiTheme="minorEastAsia"/>
                <w:color w:val="auto"/>
                <w:highlight w:val="none"/>
              </w:rPr>
            </w:pPr>
          </w:p>
        </w:tc>
        <w:tc>
          <w:tcPr>
            <w:tcW w:w="1470" w:type="dxa"/>
            <w:vAlign w:val="center"/>
          </w:tcPr>
          <w:p w14:paraId="6F07EB69">
            <w:pPr>
              <w:spacing w:before="120"/>
              <w:jc w:val="center"/>
              <w:rPr>
                <w:rFonts w:cs="Arial" w:asciiTheme="minorEastAsia" w:hAnsiTheme="minorEastAsia"/>
                <w:color w:val="auto"/>
                <w:highlight w:val="none"/>
              </w:rPr>
            </w:pPr>
          </w:p>
        </w:tc>
        <w:tc>
          <w:tcPr>
            <w:tcW w:w="1365" w:type="dxa"/>
            <w:vAlign w:val="center"/>
          </w:tcPr>
          <w:p w14:paraId="67F571B3">
            <w:pPr>
              <w:spacing w:before="120"/>
              <w:jc w:val="center"/>
              <w:rPr>
                <w:rFonts w:cs="Arial" w:asciiTheme="minorEastAsia" w:hAnsiTheme="minorEastAsia"/>
                <w:color w:val="auto"/>
                <w:highlight w:val="none"/>
              </w:rPr>
            </w:pPr>
          </w:p>
        </w:tc>
        <w:tc>
          <w:tcPr>
            <w:tcW w:w="1365" w:type="dxa"/>
            <w:vAlign w:val="center"/>
          </w:tcPr>
          <w:p w14:paraId="0E56BECE">
            <w:pPr>
              <w:spacing w:before="120"/>
              <w:jc w:val="center"/>
              <w:rPr>
                <w:rFonts w:cs="Arial" w:asciiTheme="minorEastAsia" w:hAnsiTheme="minorEastAsia"/>
                <w:color w:val="auto"/>
                <w:highlight w:val="none"/>
              </w:rPr>
            </w:pPr>
          </w:p>
        </w:tc>
        <w:tc>
          <w:tcPr>
            <w:tcW w:w="1395" w:type="dxa"/>
            <w:vAlign w:val="center"/>
          </w:tcPr>
          <w:p w14:paraId="4147F08F">
            <w:pPr>
              <w:spacing w:before="120"/>
              <w:jc w:val="center"/>
              <w:rPr>
                <w:rFonts w:cs="Arial" w:asciiTheme="minorEastAsia" w:hAnsiTheme="minorEastAsia"/>
                <w:color w:val="auto"/>
                <w:highlight w:val="none"/>
              </w:rPr>
            </w:pPr>
          </w:p>
        </w:tc>
      </w:tr>
    </w:tbl>
    <w:p w14:paraId="5016CED6">
      <w:pPr>
        <w:spacing w:line="380" w:lineRule="exact"/>
        <w:rPr>
          <w:rFonts w:hint="default" w:eastAsia="宋体" w:asciiTheme="minorEastAsia" w:hAnsiTheme="minorEastAsia"/>
          <w:b/>
          <w:color w:val="auto"/>
          <w:szCs w:val="21"/>
          <w:highlight w:val="none"/>
          <w:lang w:val="en-US" w:eastAsia="zh-CN"/>
        </w:rPr>
      </w:pPr>
      <w:r>
        <w:rPr>
          <w:rFonts w:hint="eastAsia" w:asciiTheme="minorEastAsia" w:hAnsiTheme="minorEastAsia"/>
          <w:b/>
          <w:color w:val="auto"/>
          <w:szCs w:val="21"/>
          <w:highlight w:val="none"/>
        </w:rPr>
        <w:t>注：供应商需在本表后附</w:t>
      </w:r>
      <w:r>
        <w:rPr>
          <w:rFonts w:hint="eastAsia" w:asciiTheme="minorEastAsia" w:hAnsiTheme="minorEastAsia"/>
          <w:b/>
          <w:color w:val="auto"/>
          <w:szCs w:val="21"/>
          <w:highlight w:val="none"/>
          <w:lang w:val="en-US" w:eastAsia="zh-CN"/>
        </w:rPr>
        <w:t>销售业绩</w:t>
      </w:r>
      <w:r>
        <w:rPr>
          <w:rFonts w:hint="eastAsia" w:asciiTheme="minorEastAsia" w:hAnsiTheme="minorEastAsia"/>
          <w:b/>
          <w:color w:val="auto"/>
          <w:szCs w:val="21"/>
          <w:highlight w:val="none"/>
        </w:rPr>
        <w:t>合同</w:t>
      </w:r>
      <w:r>
        <w:rPr>
          <w:rFonts w:hint="eastAsia" w:asciiTheme="minorEastAsia" w:hAnsiTheme="minorEastAsia"/>
          <w:b/>
          <w:color w:val="auto"/>
          <w:szCs w:val="21"/>
          <w:highlight w:val="none"/>
          <w:lang w:val="en-US" w:eastAsia="zh-CN"/>
        </w:rPr>
        <w:t>。</w:t>
      </w:r>
    </w:p>
    <w:p w14:paraId="017273DD">
      <w:pPr>
        <w:pStyle w:val="13"/>
        <w:spacing w:beforeAutospacing="0" w:afterAutospacing="0" w:line="480" w:lineRule="auto"/>
        <w:ind w:firstLine="495" w:firstLineChars="224"/>
        <w:jc w:val="both"/>
        <w:rPr>
          <w:rFonts w:hint="eastAsia" w:ascii="宋体" w:hAnsi="宋体" w:eastAsia="宋体" w:cs="宋体"/>
          <w:b/>
          <w:bCs w:val="0"/>
          <w:color w:val="auto"/>
          <w:sz w:val="22"/>
          <w:szCs w:val="22"/>
          <w:highlight w:val="none"/>
        </w:rPr>
      </w:pPr>
    </w:p>
    <w:p w14:paraId="335E608E">
      <w:pPr>
        <w:pStyle w:val="13"/>
        <w:spacing w:beforeAutospacing="0" w:afterAutospacing="0" w:line="480" w:lineRule="auto"/>
        <w:ind w:firstLine="495" w:firstLineChars="224"/>
        <w:jc w:val="both"/>
        <w:rPr>
          <w:rFonts w:hint="eastAsia" w:ascii="宋体" w:hAnsi="宋体" w:eastAsia="宋体" w:cs="宋体"/>
          <w:b/>
          <w:bCs/>
          <w:color w:val="auto"/>
          <w:highlight w:val="none"/>
        </w:rPr>
      </w:pPr>
      <w:r>
        <w:rPr>
          <w:rFonts w:hint="eastAsia" w:ascii="宋体" w:hAnsi="宋体" w:eastAsia="宋体" w:cs="宋体"/>
          <w:b/>
          <w:bCs w:val="0"/>
          <w:color w:val="auto"/>
          <w:sz w:val="22"/>
          <w:szCs w:val="22"/>
          <w:highlight w:val="none"/>
        </w:rPr>
        <w:t>9.</w:t>
      </w:r>
      <w:r>
        <w:rPr>
          <w:rFonts w:hint="eastAsia" w:cs="宋体"/>
          <w:b/>
          <w:bCs w:val="0"/>
          <w:color w:val="auto"/>
          <w:sz w:val="22"/>
          <w:szCs w:val="22"/>
          <w:highlight w:val="none"/>
          <w:lang w:val="en-US" w:eastAsia="zh-CN"/>
        </w:rPr>
        <w:t>5</w:t>
      </w:r>
      <w:r>
        <w:rPr>
          <w:rFonts w:hint="eastAsia" w:ascii="宋体" w:hAnsi="宋体" w:eastAsia="宋体" w:cs="宋体"/>
          <w:b/>
          <w:bCs w:val="0"/>
          <w:color w:val="auto"/>
          <w:sz w:val="22"/>
          <w:szCs w:val="22"/>
          <w:highlight w:val="none"/>
          <w:lang w:val="en-US" w:eastAsia="zh-CN"/>
        </w:rPr>
        <w:t xml:space="preserve"> 供应商认为其他应提供的证明材料</w:t>
      </w:r>
      <w:bookmarkEnd w:id="76"/>
    </w:p>
    <w:sectPr>
      <w:pgSz w:w="11906" w:h="16838"/>
      <w:pgMar w:top="1417" w:right="1474" w:bottom="1417" w:left="1474" w:header="851" w:footer="624" w:gutter="0"/>
      <w:pgNumType w:fmt="decimal"/>
      <w:cols w:space="720" w:num="1"/>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52"/>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E54D2E4A-CF5D-4FBE-A2D0-CF6319D1663E}"/>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monospace">
    <w:altName w:val="微软雅黑"/>
    <w:panose1 w:val="00000000000000000000"/>
    <w:charset w:val="00"/>
    <w:family w:val="auto"/>
    <w:pitch w:val="default"/>
    <w:sig w:usb0="00000000"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 w:name="方正公文小标宋">
    <w:panose1 w:val="02000500000000000000"/>
    <w:charset w:val="86"/>
    <w:family w:val="auto"/>
    <w:pitch w:val="default"/>
    <w:sig w:usb0="A00002BF" w:usb1="38CF7CFA" w:usb2="00000016" w:usb3="00000000" w:csb0="00040001" w:csb1="00000000"/>
    <w:embedRegular r:id="rId2" w:fontKey="{8AB73F68-6E54-471C-94F0-8DF05BE12776}"/>
  </w:font>
  <w:font w:name="仿宋">
    <w:panose1 w:val="02010609060101010101"/>
    <w:charset w:val="86"/>
    <w:family w:val="auto"/>
    <w:pitch w:val="default"/>
    <w:sig w:usb0="800002BF" w:usb1="38CF7CFA" w:usb2="00000016" w:usb3="00000000" w:csb0="00040001" w:csb1="00000000"/>
    <w:embedRegular r:id="rId3" w:fontKey="{11A869CD-7B86-4F75-BAD3-8CAEC4670EC4}"/>
  </w:font>
  <w:font w:name="方正小标宋简体">
    <w:panose1 w:val="02010601030101010101"/>
    <w:charset w:val="86"/>
    <w:family w:val="script"/>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embedRegular r:id="rId4" w:fontKey="{A116D096-F74C-4F23-A381-F81858C2E411}"/>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020089">
    <w:pPr>
      <w:pStyle w:val="23"/>
      <w:pBdr>
        <w:top w:val="single" w:color="auto" w:sz="4" w:space="1"/>
      </w:pBdr>
      <w:jc w:val="both"/>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14605</wp:posOffset>
              </wp:positionV>
              <wp:extent cx="1828800" cy="1828800"/>
              <wp:effectExtent l="0" t="0" r="0" b="0"/>
              <wp:wrapNone/>
              <wp:docPr id="2"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14:paraId="62EF6B5B">
                          <w:pPr>
                            <w:pStyle w:val="23"/>
                          </w:pP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p>
                      </w:txbxContent>
                    </wps:txbx>
                    <wps:bodyPr wrap="none" lIns="0" tIns="0" rIns="0" bIns="0" upright="1">
                      <a:spAutoFit/>
                    </wps:bodyPr>
                  </wps:wsp>
                </a:graphicData>
              </a:graphic>
            </wp:anchor>
          </w:drawing>
        </mc:Choice>
        <mc:Fallback>
          <w:pict>
            <v:shape id="文本框 1025" o:spid="_x0000_s1026" o:spt="202" type="#_x0000_t202" style="position:absolute;left:0pt;margin-top:1.15pt;height:144pt;width:144pt;mso-position-horizontal:center;mso-position-horizontal-relative:margin;mso-wrap-style:none;z-index:251661312;mso-width-relative:page;mso-height-relative:page;" filled="f" stroked="f" coordsize="21600,21600" o:gfxdata="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MnDNi/TAAAABgEAAA8AAAAAAAAAAQAgAAAAIgAA&#10;AGRycy9kb3ducmV2LnhtbFBLAQIUABQAAAAIAIdO4kCHIGb51AEAAKUDAAAOAAAAAAAAAAEAIAAA&#10;ACIBAABkcnMvZTJvRG9jLnhtbFBLBQYAAAAABgAGAFkBAABoBQAAAAA=&#10;">
              <v:fill on="f" focussize="0,0"/>
              <v:stroke on="f" weight="0.5pt"/>
              <v:imagedata o:title=""/>
              <o:lock v:ext="edit" aspectratio="f"/>
              <v:textbox inset="0mm,0mm,0mm,0mm" style="mso-fit-shape-to-text:t;">
                <w:txbxContent>
                  <w:p w14:paraId="62EF6B5B">
                    <w:pPr>
                      <w:pStyle w:val="23"/>
                    </w:pP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p>
                </w:txbxContent>
              </v:textbox>
            </v:shape>
          </w:pict>
        </mc:Fallback>
      </mc:AlternateContent>
    </w:r>
    <w:r>
      <w:rPr>
        <w:rFonts w:hint="eastAsia"/>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EC7533">
    <w:pPr>
      <w:pStyle w:val="23"/>
      <w:pBdr>
        <w:top w:val="single" w:color="auto" w:sz="4" w:space="1"/>
      </w:pBdr>
      <w:jc w:val="both"/>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14605</wp:posOffset>
              </wp:positionV>
              <wp:extent cx="144780" cy="204470"/>
              <wp:effectExtent l="0" t="0" r="0" b="0"/>
              <wp:wrapNone/>
              <wp:docPr id="1" name="文本框 1026"/>
              <wp:cNvGraphicFramePr/>
              <a:graphic xmlns:a="http://schemas.openxmlformats.org/drawingml/2006/main">
                <a:graphicData uri="http://schemas.microsoft.com/office/word/2010/wordprocessingShape">
                  <wps:wsp>
                    <wps:cNvSpPr txBox="1"/>
                    <wps:spPr>
                      <a:xfrm>
                        <a:off x="0" y="0"/>
                        <a:ext cx="144780" cy="204470"/>
                      </a:xfrm>
                      <a:prstGeom prst="rect">
                        <a:avLst/>
                      </a:prstGeom>
                      <a:noFill/>
                      <a:ln>
                        <a:noFill/>
                      </a:ln>
                    </wps:spPr>
                    <wps:txbx>
                      <w:txbxContent>
                        <w:p w14:paraId="26B58A8D">
                          <w:pPr>
                            <w:pStyle w:val="23"/>
                            <w:rPr>
                              <w:rFonts w:ascii="宋体" w:hAnsi="宋体" w:cs="宋体"/>
                            </w:rPr>
                          </w:pPr>
                          <w:r>
                            <w:rPr>
                              <w:rFonts w:hint="eastAsia" w:ascii="宋体" w:hAnsi="宋体" w:cs="宋体"/>
                            </w:rPr>
                            <w:fldChar w:fldCharType="begin"/>
                          </w:r>
                          <w:r>
                            <w:rPr>
                              <w:rFonts w:hint="eastAsia" w:ascii="宋体" w:hAnsi="宋体" w:cs="宋体"/>
                            </w:rPr>
                            <w:instrText xml:space="preserve"> PAGE  \* MERGEFORMAT </w:instrText>
                          </w:r>
                          <w:r>
                            <w:rPr>
                              <w:rFonts w:hint="eastAsia" w:ascii="宋体" w:hAnsi="宋体" w:cs="宋体"/>
                            </w:rPr>
                            <w:fldChar w:fldCharType="separate"/>
                          </w:r>
                          <w:r>
                            <w:rPr>
                              <w:rFonts w:ascii="宋体" w:hAnsi="宋体" w:cs="宋体"/>
                            </w:rPr>
                            <w:t>18</w:t>
                          </w:r>
                          <w:r>
                            <w:rPr>
                              <w:rFonts w:hint="eastAsia" w:ascii="宋体" w:hAnsi="宋体" w:cs="宋体"/>
                            </w:rPr>
                            <w:fldChar w:fldCharType="end"/>
                          </w:r>
                        </w:p>
                      </w:txbxContent>
                    </wps:txbx>
                    <wps:bodyPr lIns="0" tIns="0" rIns="0" bIns="0" upright="1"/>
                  </wps:wsp>
                </a:graphicData>
              </a:graphic>
            </wp:anchor>
          </w:drawing>
        </mc:Choice>
        <mc:Fallback>
          <w:pict>
            <v:shape id="文本框 1026" o:spid="_x0000_s1026" o:spt="202" type="#_x0000_t202" style="position:absolute;left:0pt;margin-top:1.15pt;height:16.1pt;width:11.4pt;mso-position-horizontal:center;mso-position-horizontal-relative:margin;z-index:251660288;mso-width-relative:page;mso-height-relative:page;" filled="f" stroked="f" coordsize="21600,21600" o:gfxdata="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l9mmrNQAAAAEAQAADwAAAAAAAAABACAAAAAiAAAAZHJzL2Rvd25yZXYueG1sUEsBAhQAFAAA&#10;AAgAh07iQFFZh6C6AQAAdAMAAA4AAAAAAAAAAQAgAAAAIwEAAGRycy9lMm9Eb2MueG1sUEsFBgAA&#10;AAAGAAYAWQEAAE8FAAAAAA==&#10;">
              <v:fill on="f" focussize="0,0"/>
              <v:stroke on="f"/>
              <v:imagedata o:title=""/>
              <o:lock v:ext="edit" aspectratio="f"/>
              <v:textbox inset="0mm,0mm,0mm,0mm">
                <w:txbxContent>
                  <w:p w14:paraId="26B58A8D">
                    <w:pPr>
                      <w:pStyle w:val="23"/>
                      <w:rPr>
                        <w:rFonts w:ascii="宋体" w:hAnsi="宋体" w:cs="宋体"/>
                      </w:rPr>
                    </w:pPr>
                    <w:r>
                      <w:rPr>
                        <w:rFonts w:hint="eastAsia" w:ascii="宋体" w:hAnsi="宋体" w:cs="宋体"/>
                      </w:rPr>
                      <w:fldChar w:fldCharType="begin"/>
                    </w:r>
                    <w:r>
                      <w:rPr>
                        <w:rFonts w:hint="eastAsia" w:ascii="宋体" w:hAnsi="宋体" w:cs="宋体"/>
                      </w:rPr>
                      <w:instrText xml:space="preserve"> PAGE  \* MERGEFORMAT </w:instrText>
                    </w:r>
                    <w:r>
                      <w:rPr>
                        <w:rFonts w:hint="eastAsia" w:ascii="宋体" w:hAnsi="宋体" w:cs="宋体"/>
                      </w:rPr>
                      <w:fldChar w:fldCharType="separate"/>
                    </w:r>
                    <w:r>
                      <w:rPr>
                        <w:rFonts w:ascii="宋体" w:hAnsi="宋体" w:cs="宋体"/>
                      </w:rPr>
                      <w:t>18</w:t>
                    </w:r>
                    <w:r>
                      <w:rPr>
                        <w:rFonts w:hint="eastAsia" w:ascii="宋体" w:hAnsi="宋体" w:cs="宋体"/>
                      </w:rPr>
                      <w:fldChar w:fldCharType="end"/>
                    </w:r>
                  </w:p>
                </w:txbxContent>
              </v:textbox>
            </v:shape>
          </w:pict>
        </mc:Fallback>
      </mc:AlternateContent>
    </w:r>
    <w:r>
      <w:rPr>
        <w:rFonts w:hint="eastAsia"/>
      </w:rPr>
      <w:t xml:space="preserve">        </w:t>
    </w:r>
  </w:p>
  <w:p w14:paraId="1B4A088B">
    <w:pPr>
      <w:pStyle w:val="2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D41D8B">
    <w:pPr>
      <w:pStyle w:val="25"/>
      <w:jc w:val="right"/>
      <w:rPr>
        <w:rFonts w:hint="eastAsia"/>
      </w:rPr>
    </w:pPr>
    <w:r>
      <w:rPr>
        <w:rFonts w:hint="eastAsia" w:ascii="宋体" w:hAnsi="宋体" w:cs="宋体"/>
        <w:color w:val="auto"/>
        <w:szCs w:val="21"/>
        <w:highlight w:val="none"/>
        <w:u w:val="none"/>
        <w:shd w:val="clear" w:color="auto" w:fill="FFFFFF"/>
        <w:lang w:val="en-US" w:eastAsia="zh-CN"/>
      </w:rPr>
      <w:t>驻马店市中心医院冲击波治疗仪（聚焦式）、悬吊康复训练系统采购项目采购</w:t>
    </w:r>
    <w:r>
      <w:rPr>
        <w:rFonts w:hint="eastAsia"/>
      </w:rPr>
      <w:t>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C41E276"/>
    <w:multiLevelType w:val="singleLevel"/>
    <w:tmpl w:val="AC41E276"/>
    <w:lvl w:ilvl="0" w:tentative="0">
      <w:start w:val="5"/>
      <w:numFmt w:val="chineseCounting"/>
      <w:suff w:val="nothing"/>
      <w:lvlText w:val="%1、"/>
      <w:lvlJc w:val="left"/>
      <w:rPr>
        <w:rFonts w:hint="eastAsia"/>
      </w:rPr>
    </w:lvl>
  </w:abstractNum>
  <w:abstractNum w:abstractNumId="1">
    <w:nsid w:val="CA829215"/>
    <w:multiLevelType w:val="singleLevel"/>
    <w:tmpl w:val="CA829215"/>
    <w:lvl w:ilvl="0" w:tentative="0">
      <w:start w:val="2"/>
      <w:numFmt w:val="chineseCounting"/>
      <w:suff w:val="nothing"/>
      <w:lvlText w:val="%1、"/>
      <w:lvlJc w:val="left"/>
      <w:rPr>
        <w:rFonts w:hint="eastAsia"/>
      </w:rPr>
    </w:lvl>
  </w:abstractNum>
  <w:abstractNum w:abstractNumId="2">
    <w:nsid w:val="0C81A5AA"/>
    <w:multiLevelType w:val="singleLevel"/>
    <w:tmpl w:val="0C81A5AA"/>
    <w:lvl w:ilvl="0" w:tentative="0">
      <w:start w:val="2"/>
      <w:numFmt w:val="chineseCounting"/>
      <w:suff w:val="nothing"/>
      <w:lvlText w:val="%1、"/>
      <w:lvlJc w:val="left"/>
      <w:rPr>
        <w:rFonts w:hint="eastAsia"/>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NotTrackMoves/>
  <w:documentProtection w:enforcement="0"/>
  <w:defaultTabStop w:val="420"/>
  <w:drawingGridHorizontalSpacing w:val="105"/>
  <w:drawingGridVerticalSpacing w:val="319"/>
  <w:displayHorizontalDrawingGridEvery w:val="1"/>
  <w:displayVerticalDrawingGridEvery w:val="1"/>
  <w:noPunctuationKerning w:val="1"/>
  <w:characterSpacingControl w:val="compressPunctuation"/>
  <w:doNotValidateAgainstSchema/>
  <w:doNotDemarcateInvalidXml/>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UxZTMwNmMyMDcwMThhNDM2NzZhZjYxYzY5Y2VkNzQifQ=="/>
  </w:docVars>
  <w:rsids>
    <w:rsidRoot w:val="00172A27"/>
    <w:rsid w:val="00000E51"/>
    <w:rsid w:val="00003688"/>
    <w:rsid w:val="000036EC"/>
    <w:rsid w:val="00012F90"/>
    <w:rsid w:val="000165C3"/>
    <w:rsid w:val="00017230"/>
    <w:rsid w:val="00020C53"/>
    <w:rsid w:val="00021C37"/>
    <w:rsid w:val="00022E51"/>
    <w:rsid w:val="00024627"/>
    <w:rsid w:val="000262D7"/>
    <w:rsid w:val="0002667F"/>
    <w:rsid w:val="000272B2"/>
    <w:rsid w:val="00031431"/>
    <w:rsid w:val="00034F10"/>
    <w:rsid w:val="00035692"/>
    <w:rsid w:val="00036275"/>
    <w:rsid w:val="00037EC8"/>
    <w:rsid w:val="00040F14"/>
    <w:rsid w:val="0004437B"/>
    <w:rsid w:val="000521E5"/>
    <w:rsid w:val="00054740"/>
    <w:rsid w:val="00055707"/>
    <w:rsid w:val="0005650A"/>
    <w:rsid w:val="00057843"/>
    <w:rsid w:val="00061862"/>
    <w:rsid w:val="00064977"/>
    <w:rsid w:val="00065EFE"/>
    <w:rsid w:val="000678CF"/>
    <w:rsid w:val="00067EA4"/>
    <w:rsid w:val="000757DD"/>
    <w:rsid w:val="000771AB"/>
    <w:rsid w:val="000828BF"/>
    <w:rsid w:val="0008472B"/>
    <w:rsid w:val="00085F92"/>
    <w:rsid w:val="000910D5"/>
    <w:rsid w:val="0009148A"/>
    <w:rsid w:val="00092B31"/>
    <w:rsid w:val="00097532"/>
    <w:rsid w:val="00097E42"/>
    <w:rsid w:val="000A0B1B"/>
    <w:rsid w:val="000A126A"/>
    <w:rsid w:val="000A16B7"/>
    <w:rsid w:val="000A7088"/>
    <w:rsid w:val="000A78F6"/>
    <w:rsid w:val="000B0240"/>
    <w:rsid w:val="000B6531"/>
    <w:rsid w:val="000B772E"/>
    <w:rsid w:val="000C43E1"/>
    <w:rsid w:val="000C6342"/>
    <w:rsid w:val="000C6986"/>
    <w:rsid w:val="000C6F01"/>
    <w:rsid w:val="000C73C9"/>
    <w:rsid w:val="000D0D98"/>
    <w:rsid w:val="000D44AD"/>
    <w:rsid w:val="000D72E6"/>
    <w:rsid w:val="000E252C"/>
    <w:rsid w:val="000E6B87"/>
    <w:rsid w:val="000E6D3C"/>
    <w:rsid w:val="000F035B"/>
    <w:rsid w:val="000F2100"/>
    <w:rsid w:val="000F685E"/>
    <w:rsid w:val="00104521"/>
    <w:rsid w:val="00110444"/>
    <w:rsid w:val="0011253B"/>
    <w:rsid w:val="001139C0"/>
    <w:rsid w:val="0011452C"/>
    <w:rsid w:val="00121774"/>
    <w:rsid w:val="00122AE5"/>
    <w:rsid w:val="00127E77"/>
    <w:rsid w:val="0013574E"/>
    <w:rsid w:val="00141C52"/>
    <w:rsid w:val="00145792"/>
    <w:rsid w:val="00147FC2"/>
    <w:rsid w:val="00151D92"/>
    <w:rsid w:val="00153449"/>
    <w:rsid w:val="00155B84"/>
    <w:rsid w:val="00162EA5"/>
    <w:rsid w:val="001630D8"/>
    <w:rsid w:val="001641C5"/>
    <w:rsid w:val="001656CE"/>
    <w:rsid w:val="00166B7C"/>
    <w:rsid w:val="00170488"/>
    <w:rsid w:val="00171081"/>
    <w:rsid w:val="00171DC4"/>
    <w:rsid w:val="00172A27"/>
    <w:rsid w:val="001743D2"/>
    <w:rsid w:val="001756D5"/>
    <w:rsid w:val="00176116"/>
    <w:rsid w:val="00176541"/>
    <w:rsid w:val="001809B6"/>
    <w:rsid w:val="00180A78"/>
    <w:rsid w:val="00181303"/>
    <w:rsid w:val="00183B61"/>
    <w:rsid w:val="001866AC"/>
    <w:rsid w:val="00190212"/>
    <w:rsid w:val="00192E94"/>
    <w:rsid w:val="00193782"/>
    <w:rsid w:val="001A1F77"/>
    <w:rsid w:val="001A6057"/>
    <w:rsid w:val="001A63D5"/>
    <w:rsid w:val="001B4D8E"/>
    <w:rsid w:val="001B6482"/>
    <w:rsid w:val="001C08A9"/>
    <w:rsid w:val="001D0E22"/>
    <w:rsid w:val="001D414F"/>
    <w:rsid w:val="001D4D3C"/>
    <w:rsid w:val="001D784A"/>
    <w:rsid w:val="001D7D80"/>
    <w:rsid w:val="001E3D17"/>
    <w:rsid w:val="001E50E4"/>
    <w:rsid w:val="001F4DBD"/>
    <w:rsid w:val="001F4F1E"/>
    <w:rsid w:val="001F52D5"/>
    <w:rsid w:val="001F60F4"/>
    <w:rsid w:val="001F79C5"/>
    <w:rsid w:val="00207653"/>
    <w:rsid w:val="0021089D"/>
    <w:rsid w:val="00214403"/>
    <w:rsid w:val="0021505B"/>
    <w:rsid w:val="0022103B"/>
    <w:rsid w:val="002219DC"/>
    <w:rsid w:val="00221F7D"/>
    <w:rsid w:val="00231F56"/>
    <w:rsid w:val="00234020"/>
    <w:rsid w:val="00235D34"/>
    <w:rsid w:val="0024066E"/>
    <w:rsid w:val="00243C82"/>
    <w:rsid w:val="0024618D"/>
    <w:rsid w:val="002476D8"/>
    <w:rsid w:val="002727E2"/>
    <w:rsid w:val="00275597"/>
    <w:rsid w:val="002818DD"/>
    <w:rsid w:val="00281F28"/>
    <w:rsid w:val="00286921"/>
    <w:rsid w:val="0028704B"/>
    <w:rsid w:val="002912E9"/>
    <w:rsid w:val="00297DDD"/>
    <w:rsid w:val="002A6EF5"/>
    <w:rsid w:val="002B0A49"/>
    <w:rsid w:val="002B151E"/>
    <w:rsid w:val="002B1F8A"/>
    <w:rsid w:val="002B21DB"/>
    <w:rsid w:val="002B2A18"/>
    <w:rsid w:val="002B2FF2"/>
    <w:rsid w:val="002B39C1"/>
    <w:rsid w:val="002B4688"/>
    <w:rsid w:val="002B59AF"/>
    <w:rsid w:val="002B6028"/>
    <w:rsid w:val="002B6EEC"/>
    <w:rsid w:val="002C318F"/>
    <w:rsid w:val="002C59F0"/>
    <w:rsid w:val="002D1344"/>
    <w:rsid w:val="002D28E7"/>
    <w:rsid w:val="002D38D8"/>
    <w:rsid w:val="002D5AB8"/>
    <w:rsid w:val="002D694B"/>
    <w:rsid w:val="002D700F"/>
    <w:rsid w:val="002D7301"/>
    <w:rsid w:val="002D7928"/>
    <w:rsid w:val="002E132A"/>
    <w:rsid w:val="002E1ED0"/>
    <w:rsid w:val="002E62DB"/>
    <w:rsid w:val="002F0B3C"/>
    <w:rsid w:val="002F0CC5"/>
    <w:rsid w:val="002F4F94"/>
    <w:rsid w:val="002F52A8"/>
    <w:rsid w:val="0030109F"/>
    <w:rsid w:val="00302A40"/>
    <w:rsid w:val="00321BAA"/>
    <w:rsid w:val="003251B4"/>
    <w:rsid w:val="00333A21"/>
    <w:rsid w:val="00333A29"/>
    <w:rsid w:val="0034106D"/>
    <w:rsid w:val="003506C4"/>
    <w:rsid w:val="003534C9"/>
    <w:rsid w:val="00353F83"/>
    <w:rsid w:val="003559F8"/>
    <w:rsid w:val="00356B57"/>
    <w:rsid w:val="00360373"/>
    <w:rsid w:val="003634AB"/>
    <w:rsid w:val="00365DBF"/>
    <w:rsid w:val="00373382"/>
    <w:rsid w:val="0037426D"/>
    <w:rsid w:val="00374559"/>
    <w:rsid w:val="0037549E"/>
    <w:rsid w:val="0037721E"/>
    <w:rsid w:val="00380986"/>
    <w:rsid w:val="00382A6A"/>
    <w:rsid w:val="0038356F"/>
    <w:rsid w:val="00383C51"/>
    <w:rsid w:val="003849B3"/>
    <w:rsid w:val="0038547B"/>
    <w:rsid w:val="00386F28"/>
    <w:rsid w:val="00390347"/>
    <w:rsid w:val="00391146"/>
    <w:rsid w:val="00392964"/>
    <w:rsid w:val="0039368B"/>
    <w:rsid w:val="0039495F"/>
    <w:rsid w:val="00394D38"/>
    <w:rsid w:val="003962AF"/>
    <w:rsid w:val="00396D48"/>
    <w:rsid w:val="003A03F9"/>
    <w:rsid w:val="003A56C5"/>
    <w:rsid w:val="003B0180"/>
    <w:rsid w:val="003B06C0"/>
    <w:rsid w:val="003B06EB"/>
    <w:rsid w:val="003B21E0"/>
    <w:rsid w:val="003B419B"/>
    <w:rsid w:val="003B61DA"/>
    <w:rsid w:val="003C3687"/>
    <w:rsid w:val="003D1F44"/>
    <w:rsid w:val="003D2173"/>
    <w:rsid w:val="003D3EAB"/>
    <w:rsid w:val="003D48A8"/>
    <w:rsid w:val="003D5DB0"/>
    <w:rsid w:val="003E1FE2"/>
    <w:rsid w:val="003E35BE"/>
    <w:rsid w:val="003F35EF"/>
    <w:rsid w:val="003F3AED"/>
    <w:rsid w:val="003F4368"/>
    <w:rsid w:val="003F5E68"/>
    <w:rsid w:val="003F63CA"/>
    <w:rsid w:val="00405888"/>
    <w:rsid w:val="0040755F"/>
    <w:rsid w:val="00407F61"/>
    <w:rsid w:val="00410C32"/>
    <w:rsid w:val="00416BEF"/>
    <w:rsid w:val="00420790"/>
    <w:rsid w:val="004212E9"/>
    <w:rsid w:val="00421D27"/>
    <w:rsid w:val="00425B8B"/>
    <w:rsid w:val="004261E2"/>
    <w:rsid w:val="004266B1"/>
    <w:rsid w:val="00435566"/>
    <w:rsid w:val="0043672E"/>
    <w:rsid w:val="00444A2F"/>
    <w:rsid w:val="00446D88"/>
    <w:rsid w:val="0044728E"/>
    <w:rsid w:val="00450723"/>
    <w:rsid w:val="0045184C"/>
    <w:rsid w:val="00454DD9"/>
    <w:rsid w:val="004564BA"/>
    <w:rsid w:val="00460C29"/>
    <w:rsid w:val="00460C96"/>
    <w:rsid w:val="00462411"/>
    <w:rsid w:val="004637BF"/>
    <w:rsid w:val="004638C7"/>
    <w:rsid w:val="00467CD8"/>
    <w:rsid w:val="00467DBB"/>
    <w:rsid w:val="00474C5C"/>
    <w:rsid w:val="00476D4F"/>
    <w:rsid w:val="00477033"/>
    <w:rsid w:val="00481BE4"/>
    <w:rsid w:val="00482A00"/>
    <w:rsid w:val="00483DEE"/>
    <w:rsid w:val="00483F46"/>
    <w:rsid w:val="004840F2"/>
    <w:rsid w:val="004860CE"/>
    <w:rsid w:val="00487965"/>
    <w:rsid w:val="0049159F"/>
    <w:rsid w:val="00491CFF"/>
    <w:rsid w:val="00494AE3"/>
    <w:rsid w:val="004A2DC2"/>
    <w:rsid w:val="004A3ED1"/>
    <w:rsid w:val="004A56AA"/>
    <w:rsid w:val="004B0865"/>
    <w:rsid w:val="004B0DC2"/>
    <w:rsid w:val="004B1068"/>
    <w:rsid w:val="004B3872"/>
    <w:rsid w:val="004B479D"/>
    <w:rsid w:val="004B6CE6"/>
    <w:rsid w:val="004C6D19"/>
    <w:rsid w:val="004D5FCF"/>
    <w:rsid w:val="004D751C"/>
    <w:rsid w:val="004D7B42"/>
    <w:rsid w:val="004F0462"/>
    <w:rsid w:val="00503E97"/>
    <w:rsid w:val="005068C0"/>
    <w:rsid w:val="00512A1F"/>
    <w:rsid w:val="005226EE"/>
    <w:rsid w:val="00524147"/>
    <w:rsid w:val="00525D5A"/>
    <w:rsid w:val="0052705E"/>
    <w:rsid w:val="00527303"/>
    <w:rsid w:val="00531A15"/>
    <w:rsid w:val="00536761"/>
    <w:rsid w:val="00543694"/>
    <w:rsid w:val="00545EBC"/>
    <w:rsid w:val="00552CFD"/>
    <w:rsid w:val="005537EC"/>
    <w:rsid w:val="00561DC8"/>
    <w:rsid w:val="00563FCD"/>
    <w:rsid w:val="00567B6D"/>
    <w:rsid w:val="0057221A"/>
    <w:rsid w:val="00574F1C"/>
    <w:rsid w:val="00575874"/>
    <w:rsid w:val="00583F9C"/>
    <w:rsid w:val="005867C0"/>
    <w:rsid w:val="00586B69"/>
    <w:rsid w:val="00587007"/>
    <w:rsid w:val="005916D7"/>
    <w:rsid w:val="00592A6D"/>
    <w:rsid w:val="005946C4"/>
    <w:rsid w:val="00595847"/>
    <w:rsid w:val="005A466D"/>
    <w:rsid w:val="005B1953"/>
    <w:rsid w:val="005B1D93"/>
    <w:rsid w:val="005B3737"/>
    <w:rsid w:val="005B38FA"/>
    <w:rsid w:val="005B79B6"/>
    <w:rsid w:val="005C11E9"/>
    <w:rsid w:val="005C332C"/>
    <w:rsid w:val="005C511F"/>
    <w:rsid w:val="005C6B44"/>
    <w:rsid w:val="005C7F75"/>
    <w:rsid w:val="005D1C21"/>
    <w:rsid w:val="005D3447"/>
    <w:rsid w:val="005D3B26"/>
    <w:rsid w:val="005D5624"/>
    <w:rsid w:val="005D5C32"/>
    <w:rsid w:val="005D788B"/>
    <w:rsid w:val="005D7A7D"/>
    <w:rsid w:val="005D7CD8"/>
    <w:rsid w:val="005E1A51"/>
    <w:rsid w:val="00600486"/>
    <w:rsid w:val="006026D1"/>
    <w:rsid w:val="006026DE"/>
    <w:rsid w:val="00605665"/>
    <w:rsid w:val="00606A63"/>
    <w:rsid w:val="006134B6"/>
    <w:rsid w:val="00622261"/>
    <w:rsid w:val="00627850"/>
    <w:rsid w:val="00627DC7"/>
    <w:rsid w:val="00632751"/>
    <w:rsid w:val="00633657"/>
    <w:rsid w:val="00635EE7"/>
    <w:rsid w:val="00640403"/>
    <w:rsid w:val="00643CF6"/>
    <w:rsid w:val="0064622C"/>
    <w:rsid w:val="0064748F"/>
    <w:rsid w:val="0064772A"/>
    <w:rsid w:val="006506F3"/>
    <w:rsid w:val="006527BA"/>
    <w:rsid w:val="00654D3A"/>
    <w:rsid w:val="00657186"/>
    <w:rsid w:val="00657B85"/>
    <w:rsid w:val="00662038"/>
    <w:rsid w:val="00662F1B"/>
    <w:rsid w:val="00663912"/>
    <w:rsid w:val="00665B74"/>
    <w:rsid w:val="00666E46"/>
    <w:rsid w:val="006733F1"/>
    <w:rsid w:val="00674B7B"/>
    <w:rsid w:val="006774B7"/>
    <w:rsid w:val="00681340"/>
    <w:rsid w:val="00681E00"/>
    <w:rsid w:val="00681EFA"/>
    <w:rsid w:val="00683BD4"/>
    <w:rsid w:val="006901E3"/>
    <w:rsid w:val="00694E40"/>
    <w:rsid w:val="00695469"/>
    <w:rsid w:val="006973BE"/>
    <w:rsid w:val="006A3FAF"/>
    <w:rsid w:val="006A53C0"/>
    <w:rsid w:val="006A5EC9"/>
    <w:rsid w:val="006A6BE3"/>
    <w:rsid w:val="006A6C58"/>
    <w:rsid w:val="006A6CA0"/>
    <w:rsid w:val="006B0BA3"/>
    <w:rsid w:val="006B4389"/>
    <w:rsid w:val="006C1AC3"/>
    <w:rsid w:val="006C3381"/>
    <w:rsid w:val="006C3F8D"/>
    <w:rsid w:val="006C5741"/>
    <w:rsid w:val="006C5895"/>
    <w:rsid w:val="006C7A22"/>
    <w:rsid w:val="006D23F4"/>
    <w:rsid w:val="006D2422"/>
    <w:rsid w:val="006D2754"/>
    <w:rsid w:val="006E0E89"/>
    <w:rsid w:val="006E211C"/>
    <w:rsid w:val="006E3D12"/>
    <w:rsid w:val="006E3F7B"/>
    <w:rsid w:val="006E7834"/>
    <w:rsid w:val="006F1887"/>
    <w:rsid w:val="006F2533"/>
    <w:rsid w:val="006F36C9"/>
    <w:rsid w:val="006F3FF8"/>
    <w:rsid w:val="006F5EBB"/>
    <w:rsid w:val="006F6D76"/>
    <w:rsid w:val="00700968"/>
    <w:rsid w:val="00715942"/>
    <w:rsid w:val="00717D28"/>
    <w:rsid w:val="00720430"/>
    <w:rsid w:val="007213BD"/>
    <w:rsid w:val="0072294E"/>
    <w:rsid w:val="0073362A"/>
    <w:rsid w:val="00734E23"/>
    <w:rsid w:val="007361D9"/>
    <w:rsid w:val="00742A39"/>
    <w:rsid w:val="007442BF"/>
    <w:rsid w:val="007451B7"/>
    <w:rsid w:val="007454DB"/>
    <w:rsid w:val="007477B9"/>
    <w:rsid w:val="00752D80"/>
    <w:rsid w:val="007539E6"/>
    <w:rsid w:val="00753B1A"/>
    <w:rsid w:val="0075506B"/>
    <w:rsid w:val="00756A8B"/>
    <w:rsid w:val="007635C6"/>
    <w:rsid w:val="00766B59"/>
    <w:rsid w:val="0076783A"/>
    <w:rsid w:val="00770296"/>
    <w:rsid w:val="0077380E"/>
    <w:rsid w:val="00776A44"/>
    <w:rsid w:val="007819D5"/>
    <w:rsid w:val="00784D17"/>
    <w:rsid w:val="007855DC"/>
    <w:rsid w:val="00791C0A"/>
    <w:rsid w:val="007A1ABC"/>
    <w:rsid w:val="007A1BDB"/>
    <w:rsid w:val="007A393C"/>
    <w:rsid w:val="007A7CCF"/>
    <w:rsid w:val="007B2EDA"/>
    <w:rsid w:val="007B5BF3"/>
    <w:rsid w:val="007B6B89"/>
    <w:rsid w:val="007C13DE"/>
    <w:rsid w:val="007C1D12"/>
    <w:rsid w:val="007D1504"/>
    <w:rsid w:val="007D7FE5"/>
    <w:rsid w:val="007E07D0"/>
    <w:rsid w:val="007E0DAC"/>
    <w:rsid w:val="007E2E98"/>
    <w:rsid w:val="007E52EB"/>
    <w:rsid w:val="007E5F56"/>
    <w:rsid w:val="007E6644"/>
    <w:rsid w:val="007E69C5"/>
    <w:rsid w:val="007F0E44"/>
    <w:rsid w:val="007F12B5"/>
    <w:rsid w:val="007F1A27"/>
    <w:rsid w:val="007F50E5"/>
    <w:rsid w:val="008018E2"/>
    <w:rsid w:val="00806F13"/>
    <w:rsid w:val="0081025F"/>
    <w:rsid w:val="008104D7"/>
    <w:rsid w:val="0081331D"/>
    <w:rsid w:val="00815884"/>
    <w:rsid w:val="0082101E"/>
    <w:rsid w:val="00821BBB"/>
    <w:rsid w:val="00822315"/>
    <w:rsid w:val="00823BC7"/>
    <w:rsid w:val="00826C87"/>
    <w:rsid w:val="008307A1"/>
    <w:rsid w:val="00831534"/>
    <w:rsid w:val="00831ACF"/>
    <w:rsid w:val="00834B99"/>
    <w:rsid w:val="00835896"/>
    <w:rsid w:val="00844E75"/>
    <w:rsid w:val="00844FCA"/>
    <w:rsid w:val="00847DE1"/>
    <w:rsid w:val="008500F7"/>
    <w:rsid w:val="008509F0"/>
    <w:rsid w:val="00853408"/>
    <w:rsid w:val="008553A0"/>
    <w:rsid w:val="00862B84"/>
    <w:rsid w:val="008639A5"/>
    <w:rsid w:val="00864F88"/>
    <w:rsid w:val="008717DC"/>
    <w:rsid w:val="008757D7"/>
    <w:rsid w:val="00880AFB"/>
    <w:rsid w:val="0088168B"/>
    <w:rsid w:val="00881F4C"/>
    <w:rsid w:val="00890267"/>
    <w:rsid w:val="00893E5D"/>
    <w:rsid w:val="008A10E8"/>
    <w:rsid w:val="008A115E"/>
    <w:rsid w:val="008A380B"/>
    <w:rsid w:val="008A4B1D"/>
    <w:rsid w:val="008A69F8"/>
    <w:rsid w:val="008A7033"/>
    <w:rsid w:val="008B0660"/>
    <w:rsid w:val="008B51F5"/>
    <w:rsid w:val="008B5432"/>
    <w:rsid w:val="008B5D0F"/>
    <w:rsid w:val="008B7FB1"/>
    <w:rsid w:val="008C2BC7"/>
    <w:rsid w:val="008C31FD"/>
    <w:rsid w:val="008C47EB"/>
    <w:rsid w:val="008C4BE6"/>
    <w:rsid w:val="008C53A8"/>
    <w:rsid w:val="008C698C"/>
    <w:rsid w:val="008C7324"/>
    <w:rsid w:val="008D2BEE"/>
    <w:rsid w:val="008D3384"/>
    <w:rsid w:val="008D64BC"/>
    <w:rsid w:val="008D70CD"/>
    <w:rsid w:val="008E4585"/>
    <w:rsid w:val="008E5901"/>
    <w:rsid w:val="008F07E3"/>
    <w:rsid w:val="008F15BA"/>
    <w:rsid w:val="008F606B"/>
    <w:rsid w:val="00900739"/>
    <w:rsid w:val="00904FE1"/>
    <w:rsid w:val="009072BE"/>
    <w:rsid w:val="00912FF6"/>
    <w:rsid w:val="00914EED"/>
    <w:rsid w:val="009175CA"/>
    <w:rsid w:val="00923C18"/>
    <w:rsid w:val="00924816"/>
    <w:rsid w:val="00927240"/>
    <w:rsid w:val="00930E42"/>
    <w:rsid w:val="009317EA"/>
    <w:rsid w:val="00931BD1"/>
    <w:rsid w:val="009404CE"/>
    <w:rsid w:val="0094252B"/>
    <w:rsid w:val="0094548A"/>
    <w:rsid w:val="00947054"/>
    <w:rsid w:val="00947CF0"/>
    <w:rsid w:val="00950240"/>
    <w:rsid w:val="0095275E"/>
    <w:rsid w:val="00952958"/>
    <w:rsid w:val="0096169A"/>
    <w:rsid w:val="009616B6"/>
    <w:rsid w:val="00961C05"/>
    <w:rsid w:val="009659CB"/>
    <w:rsid w:val="00966ECA"/>
    <w:rsid w:val="00967B87"/>
    <w:rsid w:val="009717CE"/>
    <w:rsid w:val="00975858"/>
    <w:rsid w:val="009808B9"/>
    <w:rsid w:val="00980E18"/>
    <w:rsid w:val="009814D9"/>
    <w:rsid w:val="00990484"/>
    <w:rsid w:val="00991ADF"/>
    <w:rsid w:val="009923FC"/>
    <w:rsid w:val="00997337"/>
    <w:rsid w:val="009A0964"/>
    <w:rsid w:val="009A0F72"/>
    <w:rsid w:val="009A25B4"/>
    <w:rsid w:val="009A541B"/>
    <w:rsid w:val="009B2766"/>
    <w:rsid w:val="009B41D3"/>
    <w:rsid w:val="009B46DB"/>
    <w:rsid w:val="009C113C"/>
    <w:rsid w:val="009C2AC3"/>
    <w:rsid w:val="009C491F"/>
    <w:rsid w:val="009C4A96"/>
    <w:rsid w:val="009C78C9"/>
    <w:rsid w:val="009C7E8F"/>
    <w:rsid w:val="009D01D7"/>
    <w:rsid w:val="009D0F10"/>
    <w:rsid w:val="009D2408"/>
    <w:rsid w:val="009D63E5"/>
    <w:rsid w:val="009D7201"/>
    <w:rsid w:val="009D7F59"/>
    <w:rsid w:val="009D7FA9"/>
    <w:rsid w:val="009E0962"/>
    <w:rsid w:val="009E0C76"/>
    <w:rsid w:val="009E0FBD"/>
    <w:rsid w:val="009E79A7"/>
    <w:rsid w:val="009F07C2"/>
    <w:rsid w:val="009F4C0F"/>
    <w:rsid w:val="00A02455"/>
    <w:rsid w:val="00A024E5"/>
    <w:rsid w:val="00A050BB"/>
    <w:rsid w:val="00A10EBC"/>
    <w:rsid w:val="00A14E61"/>
    <w:rsid w:val="00A1620E"/>
    <w:rsid w:val="00A16ECE"/>
    <w:rsid w:val="00A17C7A"/>
    <w:rsid w:val="00A21E49"/>
    <w:rsid w:val="00A2511D"/>
    <w:rsid w:val="00A2615F"/>
    <w:rsid w:val="00A32F86"/>
    <w:rsid w:val="00A34848"/>
    <w:rsid w:val="00A34CF7"/>
    <w:rsid w:val="00A36713"/>
    <w:rsid w:val="00A37A89"/>
    <w:rsid w:val="00A37F82"/>
    <w:rsid w:val="00A40B5F"/>
    <w:rsid w:val="00A40D02"/>
    <w:rsid w:val="00A41ECD"/>
    <w:rsid w:val="00A4599A"/>
    <w:rsid w:val="00A514B4"/>
    <w:rsid w:val="00A52955"/>
    <w:rsid w:val="00A54D5F"/>
    <w:rsid w:val="00A55D2D"/>
    <w:rsid w:val="00A62166"/>
    <w:rsid w:val="00A65A67"/>
    <w:rsid w:val="00A6650A"/>
    <w:rsid w:val="00A7048A"/>
    <w:rsid w:val="00A70F9F"/>
    <w:rsid w:val="00A7567E"/>
    <w:rsid w:val="00A771FC"/>
    <w:rsid w:val="00A77547"/>
    <w:rsid w:val="00A776A7"/>
    <w:rsid w:val="00A840B0"/>
    <w:rsid w:val="00A87569"/>
    <w:rsid w:val="00A9022C"/>
    <w:rsid w:val="00A906A4"/>
    <w:rsid w:val="00A90A32"/>
    <w:rsid w:val="00A92654"/>
    <w:rsid w:val="00A9622A"/>
    <w:rsid w:val="00A965DA"/>
    <w:rsid w:val="00AA2C6F"/>
    <w:rsid w:val="00AA53A8"/>
    <w:rsid w:val="00AA6A35"/>
    <w:rsid w:val="00AA6C76"/>
    <w:rsid w:val="00AA721E"/>
    <w:rsid w:val="00AB0080"/>
    <w:rsid w:val="00AB0CF3"/>
    <w:rsid w:val="00AB1F09"/>
    <w:rsid w:val="00AB4031"/>
    <w:rsid w:val="00AB4C61"/>
    <w:rsid w:val="00AB55EA"/>
    <w:rsid w:val="00AC0269"/>
    <w:rsid w:val="00AC0B8C"/>
    <w:rsid w:val="00AC201A"/>
    <w:rsid w:val="00AC3299"/>
    <w:rsid w:val="00AC33E8"/>
    <w:rsid w:val="00AC6684"/>
    <w:rsid w:val="00AC6DB7"/>
    <w:rsid w:val="00AC7267"/>
    <w:rsid w:val="00AD1762"/>
    <w:rsid w:val="00AD3F62"/>
    <w:rsid w:val="00AD46D9"/>
    <w:rsid w:val="00AE1276"/>
    <w:rsid w:val="00AE2BC8"/>
    <w:rsid w:val="00AE3879"/>
    <w:rsid w:val="00AE5FE2"/>
    <w:rsid w:val="00AF08ED"/>
    <w:rsid w:val="00AF1F03"/>
    <w:rsid w:val="00AF2487"/>
    <w:rsid w:val="00AF3539"/>
    <w:rsid w:val="00AF6523"/>
    <w:rsid w:val="00B0113C"/>
    <w:rsid w:val="00B02F21"/>
    <w:rsid w:val="00B070F9"/>
    <w:rsid w:val="00B1080F"/>
    <w:rsid w:val="00B112C5"/>
    <w:rsid w:val="00B13637"/>
    <w:rsid w:val="00B139FD"/>
    <w:rsid w:val="00B211B8"/>
    <w:rsid w:val="00B2500C"/>
    <w:rsid w:val="00B2561A"/>
    <w:rsid w:val="00B32876"/>
    <w:rsid w:val="00B349BF"/>
    <w:rsid w:val="00B3724C"/>
    <w:rsid w:val="00B408FD"/>
    <w:rsid w:val="00B40A62"/>
    <w:rsid w:val="00B42996"/>
    <w:rsid w:val="00B524CE"/>
    <w:rsid w:val="00B60FFC"/>
    <w:rsid w:val="00B611E8"/>
    <w:rsid w:val="00B619A1"/>
    <w:rsid w:val="00B71613"/>
    <w:rsid w:val="00B72167"/>
    <w:rsid w:val="00B73C1F"/>
    <w:rsid w:val="00B761C4"/>
    <w:rsid w:val="00B765B2"/>
    <w:rsid w:val="00B8080C"/>
    <w:rsid w:val="00B822BE"/>
    <w:rsid w:val="00B84F51"/>
    <w:rsid w:val="00B92A8B"/>
    <w:rsid w:val="00B93759"/>
    <w:rsid w:val="00BA1348"/>
    <w:rsid w:val="00BA2782"/>
    <w:rsid w:val="00BA4A4B"/>
    <w:rsid w:val="00BA5CF4"/>
    <w:rsid w:val="00BA6B20"/>
    <w:rsid w:val="00BA758E"/>
    <w:rsid w:val="00BB1934"/>
    <w:rsid w:val="00BB1FD1"/>
    <w:rsid w:val="00BC04F4"/>
    <w:rsid w:val="00BC0CD9"/>
    <w:rsid w:val="00BC3DA7"/>
    <w:rsid w:val="00BC5EB6"/>
    <w:rsid w:val="00BC74CE"/>
    <w:rsid w:val="00BC7EEF"/>
    <w:rsid w:val="00BD4BE3"/>
    <w:rsid w:val="00BD6D27"/>
    <w:rsid w:val="00BD7E55"/>
    <w:rsid w:val="00BE208F"/>
    <w:rsid w:val="00BE313E"/>
    <w:rsid w:val="00BE31D1"/>
    <w:rsid w:val="00BE45C7"/>
    <w:rsid w:val="00BE615C"/>
    <w:rsid w:val="00BE76F7"/>
    <w:rsid w:val="00BE7760"/>
    <w:rsid w:val="00BE793B"/>
    <w:rsid w:val="00BE7C3C"/>
    <w:rsid w:val="00BF7286"/>
    <w:rsid w:val="00C0335C"/>
    <w:rsid w:val="00C0350B"/>
    <w:rsid w:val="00C03D6A"/>
    <w:rsid w:val="00C0779D"/>
    <w:rsid w:val="00C11486"/>
    <w:rsid w:val="00C12173"/>
    <w:rsid w:val="00C1599C"/>
    <w:rsid w:val="00C15F84"/>
    <w:rsid w:val="00C176C5"/>
    <w:rsid w:val="00C20584"/>
    <w:rsid w:val="00C212BA"/>
    <w:rsid w:val="00C21829"/>
    <w:rsid w:val="00C2194D"/>
    <w:rsid w:val="00C2417F"/>
    <w:rsid w:val="00C25322"/>
    <w:rsid w:val="00C32EF1"/>
    <w:rsid w:val="00C34CD9"/>
    <w:rsid w:val="00C34F32"/>
    <w:rsid w:val="00C35645"/>
    <w:rsid w:val="00C35F68"/>
    <w:rsid w:val="00C369DC"/>
    <w:rsid w:val="00C36E4C"/>
    <w:rsid w:val="00C40F57"/>
    <w:rsid w:val="00C41A5B"/>
    <w:rsid w:val="00C41FC9"/>
    <w:rsid w:val="00C42341"/>
    <w:rsid w:val="00C4729B"/>
    <w:rsid w:val="00C50AEF"/>
    <w:rsid w:val="00C50B42"/>
    <w:rsid w:val="00C52F9F"/>
    <w:rsid w:val="00C53A2B"/>
    <w:rsid w:val="00C623F0"/>
    <w:rsid w:val="00C64491"/>
    <w:rsid w:val="00C66135"/>
    <w:rsid w:val="00C66264"/>
    <w:rsid w:val="00C71532"/>
    <w:rsid w:val="00C75CFC"/>
    <w:rsid w:val="00C75E3A"/>
    <w:rsid w:val="00C760FD"/>
    <w:rsid w:val="00C77F08"/>
    <w:rsid w:val="00C86101"/>
    <w:rsid w:val="00C87916"/>
    <w:rsid w:val="00C90C23"/>
    <w:rsid w:val="00C91556"/>
    <w:rsid w:val="00C915EB"/>
    <w:rsid w:val="00C943E0"/>
    <w:rsid w:val="00CA2EDD"/>
    <w:rsid w:val="00CA4EFF"/>
    <w:rsid w:val="00CA61E0"/>
    <w:rsid w:val="00CC673F"/>
    <w:rsid w:val="00CD000D"/>
    <w:rsid w:val="00CD0D03"/>
    <w:rsid w:val="00CD0D99"/>
    <w:rsid w:val="00CD25AE"/>
    <w:rsid w:val="00CD2661"/>
    <w:rsid w:val="00CD2AD8"/>
    <w:rsid w:val="00CD341A"/>
    <w:rsid w:val="00CD3D11"/>
    <w:rsid w:val="00CD4F14"/>
    <w:rsid w:val="00CD5D67"/>
    <w:rsid w:val="00CD684B"/>
    <w:rsid w:val="00CE0622"/>
    <w:rsid w:val="00CE154B"/>
    <w:rsid w:val="00CE6129"/>
    <w:rsid w:val="00CE685F"/>
    <w:rsid w:val="00CF3C45"/>
    <w:rsid w:val="00CF5500"/>
    <w:rsid w:val="00CF7778"/>
    <w:rsid w:val="00CF79EC"/>
    <w:rsid w:val="00D01020"/>
    <w:rsid w:val="00D01BCA"/>
    <w:rsid w:val="00D021C1"/>
    <w:rsid w:val="00D05AE8"/>
    <w:rsid w:val="00D07915"/>
    <w:rsid w:val="00D1048E"/>
    <w:rsid w:val="00D10DB0"/>
    <w:rsid w:val="00D11776"/>
    <w:rsid w:val="00D123B7"/>
    <w:rsid w:val="00D13697"/>
    <w:rsid w:val="00D159CE"/>
    <w:rsid w:val="00D161BD"/>
    <w:rsid w:val="00D1688D"/>
    <w:rsid w:val="00D201E2"/>
    <w:rsid w:val="00D20926"/>
    <w:rsid w:val="00D26944"/>
    <w:rsid w:val="00D32CA4"/>
    <w:rsid w:val="00D32D1C"/>
    <w:rsid w:val="00D353D1"/>
    <w:rsid w:val="00D40F53"/>
    <w:rsid w:val="00D4134E"/>
    <w:rsid w:val="00D446F3"/>
    <w:rsid w:val="00D465A6"/>
    <w:rsid w:val="00D515FF"/>
    <w:rsid w:val="00D543BA"/>
    <w:rsid w:val="00D57EC9"/>
    <w:rsid w:val="00D6263E"/>
    <w:rsid w:val="00D644FD"/>
    <w:rsid w:val="00D73DB3"/>
    <w:rsid w:val="00D7434F"/>
    <w:rsid w:val="00D74FBF"/>
    <w:rsid w:val="00D75153"/>
    <w:rsid w:val="00D836FD"/>
    <w:rsid w:val="00D908DF"/>
    <w:rsid w:val="00D91BFF"/>
    <w:rsid w:val="00D92E03"/>
    <w:rsid w:val="00D955C8"/>
    <w:rsid w:val="00D95A7C"/>
    <w:rsid w:val="00D97115"/>
    <w:rsid w:val="00DA47D9"/>
    <w:rsid w:val="00DA61DA"/>
    <w:rsid w:val="00DB3E61"/>
    <w:rsid w:val="00DB49B6"/>
    <w:rsid w:val="00DB7A53"/>
    <w:rsid w:val="00DC3769"/>
    <w:rsid w:val="00DD5E95"/>
    <w:rsid w:val="00DE0848"/>
    <w:rsid w:val="00DE393A"/>
    <w:rsid w:val="00DE59DD"/>
    <w:rsid w:val="00DE70B4"/>
    <w:rsid w:val="00DF7185"/>
    <w:rsid w:val="00E022A9"/>
    <w:rsid w:val="00E06419"/>
    <w:rsid w:val="00E13130"/>
    <w:rsid w:val="00E13275"/>
    <w:rsid w:val="00E148A6"/>
    <w:rsid w:val="00E2001C"/>
    <w:rsid w:val="00E20AD6"/>
    <w:rsid w:val="00E2192B"/>
    <w:rsid w:val="00E2229C"/>
    <w:rsid w:val="00E26E41"/>
    <w:rsid w:val="00E31C6F"/>
    <w:rsid w:val="00E330FE"/>
    <w:rsid w:val="00E3353A"/>
    <w:rsid w:val="00E3421C"/>
    <w:rsid w:val="00E351C1"/>
    <w:rsid w:val="00E37734"/>
    <w:rsid w:val="00E433AC"/>
    <w:rsid w:val="00E52F76"/>
    <w:rsid w:val="00E537C1"/>
    <w:rsid w:val="00E53F4F"/>
    <w:rsid w:val="00E552BC"/>
    <w:rsid w:val="00E60EF2"/>
    <w:rsid w:val="00E61CC7"/>
    <w:rsid w:val="00E653A3"/>
    <w:rsid w:val="00E661C5"/>
    <w:rsid w:val="00E66369"/>
    <w:rsid w:val="00E6759D"/>
    <w:rsid w:val="00E82A03"/>
    <w:rsid w:val="00E847C5"/>
    <w:rsid w:val="00E91DA8"/>
    <w:rsid w:val="00E92683"/>
    <w:rsid w:val="00E94B0A"/>
    <w:rsid w:val="00E95A32"/>
    <w:rsid w:val="00EA0507"/>
    <w:rsid w:val="00EA0EC3"/>
    <w:rsid w:val="00EA4E35"/>
    <w:rsid w:val="00EA5103"/>
    <w:rsid w:val="00EA64C9"/>
    <w:rsid w:val="00EA6FE2"/>
    <w:rsid w:val="00EB0467"/>
    <w:rsid w:val="00EB0EEF"/>
    <w:rsid w:val="00EB1535"/>
    <w:rsid w:val="00EB20BE"/>
    <w:rsid w:val="00EB3330"/>
    <w:rsid w:val="00EB3D68"/>
    <w:rsid w:val="00EC2669"/>
    <w:rsid w:val="00EC425E"/>
    <w:rsid w:val="00EC517A"/>
    <w:rsid w:val="00EC7303"/>
    <w:rsid w:val="00EC7A5B"/>
    <w:rsid w:val="00ED4C1C"/>
    <w:rsid w:val="00ED53C6"/>
    <w:rsid w:val="00ED6DDC"/>
    <w:rsid w:val="00EE587A"/>
    <w:rsid w:val="00EE76CE"/>
    <w:rsid w:val="00EE7F59"/>
    <w:rsid w:val="00EF1189"/>
    <w:rsid w:val="00EF217F"/>
    <w:rsid w:val="00F10A0C"/>
    <w:rsid w:val="00F12C86"/>
    <w:rsid w:val="00F13026"/>
    <w:rsid w:val="00F202C7"/>
    <w:rsid w:val="00F21CDF"/>
    <w:rsid w:val="00F25755"/>
    <w:rsid w:val="00F278E5"/>
    <w:rsid w:val="00F303A6"/>
    <w:rsid w:val="00F307E9"/>
    <w:rsid w:val="00F31895"/>
    <w:rsid w:val="00F3285E"/>
    <w:rsid w:val="00F32E5B"/>
    <w:rsid w:val="00F34CF8"/>
    <w:rsid w:val="00F3568E"/>
    <w:rsid w:val="00F407A8"/>
    <w:rsid w:val="00F41E77"/>
    <w:rsid w:val="00F44D67"/>
    <w:rsid w:val="00F45EB1"/>
    <w:rsid w:val="00F51957"/>
    <w:rsid w:val="00F52F8B"/>
    <w:rsid w:val="00F63312"/>
    <w:rsid w:val="00F65557"/>
    <w:rsid w:val="00F67593"/>
    <w:rsid w:val="00F74381"/>
    <w:rsid w:val="00F77C03"/>
    <w:rsid w:val="00F82064"/>
    <w:rsid w:val="00F87D1D"/>
    <w:rsid w:val="00F905EC"/>
    <w:rsid w:val="00F91DCB"/>
    <w:rsid w:val="00F924D8"/>
    <w:rsid w:val="00F94816"/>
    <w:rsid w:val="00F96980"/>
    <w:rsid w:val="00FA2055"/>
    <w:rsid w:val="00FA208E"/>
    <w:rsid w:val="00FA382B"/>
    <w:rsid w:val="00FA4C7E"/>
    <w:rsid w:val="00FA4D80"/>
    <w:rsid w:val="00FA4F03"/>
    <w:rsid w:val="00FA50E8"/>
    <w:rsid w:val="00FA6A9D"/>
    <w:rsid w:val="00FA77C8"/>
    <w:rsid w:val="00FB03A1"/>
    <w:rsid w:val="00FB7C15"/>
    <w:rsid w:val="00FC3F1B"/>
    <w:rsid w:val="00FC530A"/>
    <w:rsid w:val="00FC6C54"/>
    <w:rsid w:val="00FD0800"/>
    <w:rsid w:val="00FD364A"/>
    <w:rsid w:val="00FD5205"/>
    <w:rsid w:val="00FD5661"/>
    <w:rsid w:val="00FD58CB"/>
    <w:rsid w:val="00FE2A9D"/>
    <w:rsid w:val="00FE673C"/>
    <w:rsid w:val="00FF1AC1"/>
    <w:rsid w:val="00FF2866"/>
    <w:rsid w:val="00FF328E"/>
    <w:rsid w:val="00FF3BCD"/>
    <w:rsid w:val="00FF5B28"/>
    <w:rsid w:val="00FF7C18"/>
    <w:rsid w:val="01076050"/>
    <w:rsid w:val="010C3DC8"/>
    <w:rsid w:val="011E110B"/>
    <w:rsid w:val="01525212"/>
    <w:rsid w:val="01564054"/>
    <w:rsid w:val="015C0A67"/>
    <w:rsid w:val="01626374"/>
    <w:rsid w:val="01745FBF"/>
    <w:rsid w:val="017E6D95"/>
    <w:rsid w:val="018D0058"/>
    <w:rsid w:val="019376D8"/>
    <w:rsid w:val="01976717"/>
    <w:rsid w:val="019F1377"/>
    <w:rsid w:val="01AE3368"/>
    <w:rsid w:val="01D715BE"/>
    <w:rsid w:val="01EB45BC"/>
    <w:rsid w:val="01F04981"/>
    <w:rsid w:val="01F9035B"/>
    <w:rsid w:val="01FA63A5"/>
    <w:rsid w:val="02011C7D"/>
    <w:rsid w:val="02035523"/>
    <w:rsid w:val="021653B1"/>
    <w:rsid w:val="02184C85"/>
    <w:rsid w:val="021B0444"/>
    <w:rsid w:val="021C6E40"/>
    <w:rsid w:val="02222FF2"/>
    <w:rsid w:val="023615AF"/>
    <w:rsid w:val="02384FF4"/>
    <w:rsid w:val="023D0B8F"/>
    <w:rsid w:val="023F67A9"/>
    <w:rsid w:val="0247575A"/>
    <w:rsid w:val="025235B1"/>
    <w:rsid w:val="0261030A"/>
    <w:rsid w:val="0262674D"/>
    <w:rsid w:val="02747B01"/>
    <w:rsid w:val="027619AC"/>
    <w:rsid w:val="02890D36"/>
    <w:rsid w:val="02B97DFD"/>
    <w:rsid w:val="02C866AB"/>
    <w:rsid w:val="02CB7F49"/>
    <w:rsid w:val="02D92EF7"/>
    <w:rsid w:val="02DA4665"/>
    <w:rsid w:val="02ED6112"/>
    <w:rsid w:val="02F40325"/>
    <w:rsid w:val="02FA082F"/>
    <w:rsid w:val="031126C4"/>
    <w:rsid w:val="031C0676"/>
    <w:rsid w:val="0323019C"/>
    <w:rsid w:val="034733B8"/>
    <w:rsid w:val="03475E56"/>
    <w:rsid w:val="0353518A"/>
    <w:rsid w:val="035E4919"/>
    <w:rsid w:val="036056EE"/>
    <w:rsid w:val="03675F31"/>
    <w:rsid w:val="036A009A"/>
    <w:rsid w:val="037A734D"/>
    <w:rsid w:val="03844805"/>
    <w:rsid w:val="03845791"/>
    <w:rsid w:val="03A011E9"/>
    <w:rsid w:val="03AE7F27"/>
    <w:rsid w:val="03BC3316"/>
    <w:rsid w:val="03BD2BCD"/>
    <w:rsid w:val="03CC058D"/>
    <w:rsid w:val="03E017D2"/>
    <w:rsid w:val="03F447E2"/>
    <w:rsid w:val="03F77068"/>
    <w:rsid w:val="03FB660C"/>
    <w:rsid w:val="042E37DB"/>
    <w:rsid w:val="04416C20"/>
    <w:rsid w:val="04732647"/>
    <w:rsid w:val="047968B1"/>
    <w:rsid w:val="04870542"/>
    <w:rsid w:val="04B30F7A"/>
    <w:rsid w:val="050E236F"/>
    <w:rsid w:val="0512137B"/>
    <w:rsid w:val="05121E5F"/>
    <w:rsid w:val="054C0111"/>
    <w:rsid w:val="05545DD3"/>
    <w:rsid w:val="056E2AD6"/>
    <w:rsid w:val="05720B50"/>
    <w:rsid w:val="05806815"/>
    <w:rsid w:val="058251D3"/>
    <w:rsid w:val="058C28F1"/>
    <w:rsid w:val="05945CCE"/>
    <w:rsid w:val="059652F0"/>
    <w:rsid w:val="059D05A4"/>
    <w:rsid w:val="059D5E17"/>
    <w:rsid w:val="059E1E1A"/>
    <w:rsid w:val="05AB0A28"/>
    <w:rsid w:val="05AB0F81"/>
    <w:rsid w:val="05AC22B4"/>
    <w:rsid w:val="05B9052D"/>
    <w:rsid w:val="05B93D6B"/>
    <w:rsid w:val="05C23EEE"/>
    <w:rsid w:val="05C313AC"/>
    <w:rsid w:val="05CA4074"/>
    <w:rsid w:val="05D53002"/>
    <w:rsid w:val="05D75738"/>
    <w:rsid w:val="05EB110D"/>
    <w:rsid w:val="05EB4481"/>
    <w:rsid w:val="05EB48F5"/>
    <w:rsid w:val="05F17CC7"/>
    <w:rsid w:val="05FC520E"/>
    <w:rsid w:val="061E7D14"/>
    <w:rsid w:val="0627193B"/>
    <w:rsid w:val="06446B44"/>
    <w:rsid w:val="06560AED"/>
    <w:rsid w:val="066469C9"/>
    <w:rsid w:val="066646A1"/>
    <w:rsid w:val="066A7CAA"/>
    <w:rsid w:val="066E164D"/>
    <w:rsid w:val="067A7CBC"/>
    <w:rsid w:val="068E7B23"/>
    <w:rsid w:val="06983B20"/>
    <w:rsid w:val="069A3B66"/>
    <w:rsid w:val="06A869D6"/>
    <w:rsid w:val="06A9264E"/>
    <w:rsid w:val="06B31420"/>
    <w:rsid w:val="06B91765"/>
    <w:rsid w:val="06CA2AD2"/>
    <w:rsid w:val="06CB0D68"/>
    <w:rsid w:val="06CD24E2"/>
    <w:rsid w:val="06CE3071"/>
    <w:rsid w:val="06D33DBA"/>
    <w:rsid w:val="06D73361"/>
    <w:rsid w:val="06E13F9F"/>
    <w:rsid w:val="06FB0AC5"/>
    <w:rsid w:val="06FE7278"/>
    <w:rsid w:val="070D2D5D"/>
    <w:rsid w:val="07104A12"/>
    <w:rsid w:val="07111B8D"/>
    <w:rsid w:val="07260519"/>
    <w:rsid w:val="072916E2"/>
    <w:rsid w:val="072C5514"/>
    <w:rsid w:val="0737768A"/>
    <w:rsid w:val="074A5B92"/>
    <w:rsid w:val="075D0147"/>
    <w:rsid w:val="075E3193"/>
    <w:rsid w:val="078E18EB"/>
    <w:rsid w:val="07AA2823"/>
    <w:rsid w:val="07B02D9F"/>
    <w:rsid w:val="07B10EA5"/>
    <w:rsid w:val="07C510CB"/>
    <w:rsid w:val="07CD6512"/>
    <w:rsid w:val="07CE3FA1"/>
    <w:rsid w:val="07EC2ECB"/>
    <w:rsid w:val="07FE66CB"/>
    <w:rsid w:val="080B4D47"/>
    <w:rsid w:val="08144141"/>
    <w:rsid w:val="081B727D"/>
    <w:rsid w:val="081D2FF5"/>
    <w:rsid w:val="08321601"/>
    <w:rsid w:val="08326375"/>
    <w:rsid w:val="083D5C91"/>
    <w:rsid w:val="0847191F"/>
    <w:rsid w:val="08591DC3"/>
    <w:rsid w:val="085B58CB"/>
    <w:rsid w:val="08672793"/>
    <w:rsid w:val="08695E80"/>
    <w:rsid w:val="087C4541"/>
    <w:rsid w:val="087E5595"/>
    <w:rsid w:val="08955281"/>
    <w:rsid w:val="08BC0A60"/>
    <w:rsid w:val="08C52D6F"/>
    <w:rsid w:val="08E42BE4"/>
    <w:rsid w:val="08EB30F3"/>
    <w:rsid w:val="08EF0201"/>
    <w:rsid w:val="08F41DE8"/>
    <w:rsid w:val="093D1475"/>
    <w:rsid w:val="094840A2"/>
    <w:rsid w:val="09491BC8"/>
    <w:rsid w:val="09644C54"/>
    <w:rsid w:val="09737462"/>
    <w:rsid w:val="098B21E0"/>
    <w:rsid w:val="099156C3"/>
    <w:rsid w:val="099A0675"/>
    <w:rsid w:val="09A33F5B"/>
    <w:rsid w:val="09A53F39"/>
    <w:rsid w:val="09A60E13"/>
    <w:rsid w:val="09A82D92"/>
    <w:rsid w:val="09AB2883"/>
    <w:rsid w:val="09C35E1E"/>
    <w:rsid w:val="09CD0A4B"/>
    <w:rsid w:val="09D206F0"/>
    <w:rsid w:val="09D27E0F"/>
    <w:rsid w:val="0A287A2F"/>
    <w:rsid w:val="0A321AC2"/>
    <w:rsid w:val="0A343D4E"/>
    <w:rsid w:val="0A344626"/>
    <w:rsid w:val="0A357AEC"/>
    <w:rsid w:val="0A3E6D2E"/>
    <w:rsid w:val="0A4232E4"/>
    <w:rsid w:val="0A4F145F"/>
    <w:rsid w:val="0A8455AD"/>
    <w:rsid w:val="0A8729A8"/>
    <w:rsid w:val="0ABA2D7D"/>
    <w:rsid w:val="0AD13A85"/>
    <w:rsid w:val="0AE0655C"/>
    <w:rsid w:val="0B091954"/>
    <w:rsid w:val="0B195776"/>
    <w:rsid w:val="0B1A7CC0"/>
    <w:rsid w:val="0B224DC6"/>
    <w:rsid w:val="0B34773E"/>
    <w:rsid w:val="0B3B7D65"/>
    <w:rsid w:val="0B434C20"/>
    <w:rsid w:val="0B5A00BC"/>
    <w:rsid w:val="0B5F0822"/>
    <w:rsid w:val="0B5F1B77"/>
    <w:rsid w:val="0B637D77"/>
    <w:rsid w:val="0B6B6A4F"/>
    <w:rsid w:val="0B7006C4"/>
    <w:rsid w:val="0B726646"/>
    <w:rsid w:val="0B7606E8"/>
    <w:rsid w:val="0B8B471A"/>
    <w:rsid w:val="0B924545"/>
    <w:rsid w:val="0BAC324F"/>
    <w:rsid w:val="0BB40DF1"/>
    <w:rsid w:val="0BB974D9"/>
    <w:rsid w:val="0BC11EE9"/>
    <w:rsid w:val="0BCC62FA"/>
    <w:rsid w:val="0BF16C73"/>
    <w:rsid w:val="0BF72F1E"/>
    <w:rsid w:val="0C0A7D34"/>
    <w:rsid w:val="0C230DF6"/>
    <w:rsid w:val="0C3152C1"/>
    <w:rsid w:val="0C3957A5"/>
    <w:rsid w:val="0C4E6409"/>
    <w:rsid w:val="0C507E2F"/>
    <w:rsid w:val="0C600D66"/>
    <w:rsid w:val="0C626DA7"/>
    <w:rsid w:val="0C6876AE"/>
    <w:rsid w:val="0C71390F"/>
    <w:rsid w:val="0C720EC8"/>
    <w:rsid w:val="0C820A5E"/>
    <w:rsid w:val="0C880C59"/>
    <w:rsid w:val="0C942042"/>
    <w:rsid w:val="0C9D50DC"/>
    <w:rsid w:val="0CA5271D"/>
    <w:rsid w:val="0CAC4D10"/>
    <w:rsid w:val="0CC53C5B"/>
    <w:rsid w:val="0CC72121"/>
    <w:rsid w:val="0CEE5A21"/>
    <w:rsid w:val="0D05268E"/>
    <w:rsid w:val="0D0646E7"/>
    <w:rsid w:val="0D0C38CA"/>
    <w:rsid w:val="0D206810"/>
    <w:rsid w:val="0D4861FD"/>
    <w:rsid w:val="0D735465"/>
    <w:rsid w:val="0D9D0734"/>
    <w:rsid w:val="0DC577E0"/>
    <w:rsid w:val="0DDC6319"/>
    <w:rsid w:val="0DE1181F"/>
    <w:rsid w:val="0DFA5B87"/>
    <w:rsid w:val="0DFE4F67"/>
    <w:rsid w:val="0E0C0D4C"/>
    <w:rsid w:val="0E115DA1"/>
    <w:rsid w:val="0E1409F6"/>
    <w:rsid w:val="0E162D6D"/>
    <w:rsid w:val="0E460DCC"/>
    <w:rsid w:val="0E4B63E2"/>
    <w:rsid w:val="0E541CA2"/>
    <w:rsid w:val="0E576B35"/>
    <w:rsid w:val="0E594756"/>
    <w:rsid w:val="0E95596D"/>
    <w:rsid w:val="0EAE6205"/>
    <w:rsid w:val="0EAE6579"/>
    <w:rsid w:val="0EAF71BF"/>
    <w:rsid w:val="0ECE6257"/>
    <w:rsid w:val="0EE24651"/>
    <w:rsid w:val="0EE4129D"/>
    <w:rsid w:val="0F171032"/>
    <w:rsid w:val="0F1D7D7F"/>
    <w:rsid w:val="0F335E69"/>
    <w:rsid w:val="0F372614"/>
    <w:rsid w:val="0F3D59C9"/>
    <w:rsid w:val="0F515A6B"/>
    <w:rsid w:val="0F516D5A"/>
    <w:rsid w:val="0F565B36"/>
    <w:rsid w:val="0F684933"/>
    <w:rsid w:val="0F6E2388"/>
    <w:rsid w:val="0F821E7D"/>
    <w:rsid w:val="0FB3423F"/>
    <w:rsid w:val="0FC91CB4"/>
    <w:rsid w:val="0FCA42ED"/>
    <w:rsid w:val="0FDB5F4F"/>
    <w:rsid w:val="0FE7592C"/>
    <w:rsid w:val="0FFC17A5"/>
    <w:rsid w:val="0FFD20F0"/>
    <w:rsid w:val="10142F30"/>
    <w:rsid w:val="10352857"/>
    <w:rsid w:val="103E6E57"/>
    <w:rsid w:val="1041497B"/>
    <w:rsid w:val="10425FF6"/>
    <w:rsid w:val="106612B1"/>
    <w:rsid w:val="109010E6"/>
    <w:rsid w:val="10B271F4"/>
    <w:rsid w:val="10B537CC"/>
    <w:rsid w:val="10C61D50"/>
    <w:rsid w:val="10C8275C"/>
    <w:rsid w:val="10C86D3B"/>
    <w:rsid w:val="10E03539"/>
    <w:rsid w:val="10E82D1F"/>
    <w:rsid w:val="10EE5C94"/>
    <w:rsid w:val="10F5757C"/>
    <w:rsid w:val="10F93ED3"/>
    <w:rsid w:val="11131439"/>
    <w:rsid w:val="111D7BC2"/>
    <w:rsid w:val="11250F40"/>
    <w:rsid w:val="113329E7"/>
    <w:rsid w:val="113F294C"/>
    <w:rsid w:val="11437C85"/>
    <w:rsid w:val="11575085"/>
    <w:rsid w:val="116021A5"/>
    <w:rsid w:val="1166372C"/>
    <w:rsid w:val="11700D10"/>
    <w:rsid w:val="1178125A"/>
    <w:rsid w:val="118441E0"/>
    <w:rsid w:val="1196056D"/>
    <w:rsid w:val="11B85B3D"/>
    <w:rsid w:val="11CD20A0"/>
    <w:rsid w:val="11D34654"/>
    <w:rsid w:val="11E61731"/>
    <w:rsid w:val="12010480"/>
    <w:rsid w:val="12062D4C"/>
    <w:rsid w:val="120E707F"/>
    <w:rsid w:val="121D0051"/>
    <w:rsid w:val="12413D84"/>
    <w:rsid w:val="126D16E4"/>
    <w:rsid w:val="127A7D1C"/>
    <w:rsid w:val="12836D8B"/>
    <w:rsid w:val="12993BC0"/>
    <w:rsid w:val="12AB0349"/>
    <w:rsid w:val="12B66520"/>
    <w:rsid w:val="12CD57F1"/>
    <w:rsid w:val="12CE5941"/>
    <w:rsid w:val="12CE7AFA"/>
    <w:rsid w:val="12D67466"/>
    <w:rsid w:val="12DA08F3"/>
    <w:rsid w:val="13036052"/>
    <w:rsid w:val="13272A5D"/>
    <w:rsid w:val="132A2A6A"/>
    <w:rsid w:val="133B6A25"/>
    <w:rsid w:val="133C40E3"/>
    <w:rsid w:val="133F4BFF"/>
    <w:rsid w:val="13410069"/>
    <w:rsid w:val="13477178"/>
    <w:rsid w:val="13493108"/>
    <w:rsid w:val="134A4EBA"/>
    <w:rsid w:val="13713CFE"/>
    <w:rsid w:val="13733928"/>
    <w:rsid w:val="13741F37"/>
    <w:rsid w:val="13857CA0"/>
    <w:rsid w:val="138F10FE"/>
    <w:rsid w:val="13920D68"/>
    <w:rsid w:val="139C16C9"/>
    <w:rsid w:val="13A5238E"/>
    <w:rsid w:val="13B63CE1"/>
    <w:rsid w:val="13BC6684"/>
    <w:rsid w:val="13C72B3A"/>
    <w:rsid w:val="13D12EE6"/>
    <w:rsid w:val="13DF575E"/>
    <w:rsid w:val="13E470BD"/>
    <w:rsid w:val="13EE3A98"/>
    <w:rsid w:val="13F3280A"/>
    <w:rsid w:val="140D6614"/>
    <w:rsid w:val="142123F7"/>
    <w:rsid w:val="142A11D8"/>
    <w:rsid w:val="14445DAD"/>
    <w:rsid w:val="144B544C"/>
    <w:rsid w:val="145B7B45"/>
    <w:rsid w:val="14627FE2"/>
    <w:rsid w:val="14717443"/>
    <w:rsid w:val="14825F8A"/>
    <w:rsid w:val="148C70AD"/>
    <w:rsid w:val="148D52E3"/>
    <w:rsid w:val="14992B90"/>
    <w:rsid w:val="149F10C7"/>
    <w:rsid w:val="14AF1856"/>
    <w:rsid w:val="14AF19A3"/>
    <w:rsid w:val="14B22D17"/>
    <w:rsid w:val="14B53957"/>
    <w:rsid w:val="14BF5DB6"/>
    <w:rsid w:val="14C53ECE"/>
    <w:rsid w:val="14CF6CB0"/>
    <w:rsid w:val="14D10E8D"/>
    <w:rsid w:val="14DB04C0"/>
    <w:rsid w:val="14DC5FE6"/>
    <w:rsid w:val="14E002E6"/>
    <w:rsid w:val="14FC36BD"/>
    <w:rsid w:val="14FF5EA7"/>
    <w:rsid w:val="15127C5A"/>
    <w:rsid w:val="15192D96"/>
    <w:rsid w:val="151E3A0F"/>
    <w:rsid w:val="152534E9"/>
    <w:rsid w:val="152A4FA3"/>
    <w:rsid w:val="153A36AA"/>
    <w:rsid w:val="15477903"/>
    <w:rsid w:val="1557566D"/>
    <w:rsid w:val="1565422D"/>
    <w:rsid w:val="156E0971"/>
    <w:rsid w:val="15785B3E"/>
    <w:rsid w:val="15811F1B"/>
    <w:rsid w:val="15A30135"/>
    <w:rsid w:val="15A34015"/>
    <w:rsid w:val="15A703A2"/>
    <w:rsid w:val="15BB487B"/>
    <w:rsid w:val="15CE086D"/>
    <w:rsid w:val="15E2236F"/>
    <w:rsid w:val="16005D04"/>
    <w:rsid w:val="161517B0"/>
    <w:rsid w:val="161D09ED"/>
    <w:rsid w:val="162323A3"/>
    <w:rsid w:val="162F30B1"/>
    <w:rsid w:val="1650762F"/>
    <w:rsid w:val="16510F12"/>
    <w:rsid w:val="166448F9"/>
    <w:rsid w:val="1677211D"/>
    <w:rsid w:val="16774218"/>
    <w:rsid w:val="167954F9"/>
    <w:rsid w:val="169311EC"/>
    <w:rsid w:val="169C5A2D"/>
    <w:rsid w:val="169F7296"/>
    <w:rsid w:val="16A060BA"/>
    <w:rsid w:val="16A57EAF"/>
    <w:rsid w:val="16A918E4"/>
    <w:rsid w:val="16AC6E3F"/>
    <w:rsid w:val="16AE652A"/>
    <w:rsid w:val="16B56AEF"/>
    <w:rsid w:val="16B74615"/>
    <w:rsid w:val="16C872D5"/>
    <w:rsid w:val="16D54FA3"/>
    <w:rsid w:val="16D84D9F"/>
    <w:rsid w:val="16E94D3E"/>
    <w:rsid w:val="16EB279A"/>
    <w:rsid w:val="170D06E0"/>
    <w:rsid w:val="17233E03"/>
    <w:rsid w:val="17263548"/>
    <w:rsid w:val="17332185"/>
    <w:rsid w:val="17475951"/>
    <w:rsid w:val="175B7696"/>
    <w:rsid w:val="175C542D"/>
    <w:rsid w:val="175D0ED4"/>
    <w:rsid w:val="1767428D"/>
    <w:rsid w:val="17793FC0"/>
    <w:rsid w:val="179D33A9"/>
    <w:rsid w:val="179F2E61"/>
    <w:rsid w:val="17A06264"/>
    <w:rsid w:val="17BE19D3"/>
    <w:rsid w:val="17C227C0"/>
    <w:rsid w:val="17D66D7C"/>
    <w:rsid w:val="17DE0EDF"/>
    <w:rsid w:val="17EE5BFF"/>
    <w:rsid w:val="17FA6EAF"/>
    <w:rsid w:val="18097740"/>
    <w:rsid w:val="18136133"/>
    <w:rsid w:val="184055B9"/>
    <w:rsid w:val="184A2082"/>
    <w:rsid w:val="185A16FC"/>
    <w:rsid w:val="185D3C42"/>
    <w:rsid w:val="185F38AF"/>
    <w:rsid w:val="18864631"/>
    <w:rsid w:val="188F0211"/>
    <w:rsid w:val="18AD1BEB"/>
    <w:rsid w:val="18B3004A"/>
    <w:rsid w:val="18B31B6D"/>
    <w:rsid w:val="18B83CF9"/>
    <w:rsid w:val="18B96080"/>
    <w:rsid w:val="18CB43A7"/>
    <w:rsid w:val="18CE20EA"/>
    <w:rsid w:val="18DB2CD8"/>
    <w:rsid w:val="18F67868"/>
    <w:rsid w:val="190B2D88"/>
    <w:rsid w:val="190E6B63"/>
    <w:rsid w:val="19123928"/>
    <w:rsid w:val="19153926"/>
    <w:rsid w:val="19194264"/>
    <w:rsid w:val="19283048"/>
    <w:rsid w:val="192B3098"/>
    <w:rsid w:val="19420786"/>
    <w:rsid w:val="19427EC0"/>
    <w:rsid w:val="195711D7"/>
    <w:rsid w:val="195D2A3F"/>
    <w:rsid w:val="198310E9"/>
    <w:rsid w:val="198D747A"/>
    <w:rsid w:val="19A15638"/>
    <w:rsid w:val="19A74DFE"/>
    <w:rsid w:val="19A753EF"/>
    <w:rsid w:val="19B117EF"/>
    <w:rsid w:val="1A023DF9"/>
    <w:rsid w:val="1A125525"/>
    <w:rsid w:val="1A5F4342"/>
    <w:rsid w:val="1A616E2C"/>
    <w:rsid w:val="1A715D02"/>
    <w:rsid w:val="1A7F369B"/>
    <w:rsid w:val="1A8C5D82"/>
    <w:rsid w:val="1A994988"/>
    <w:rsid w:val="1A9B546C"/>
    <w:rsid w:val="1A9E141F"/>
    <w:rsid w:val="1AA3511F"/>
    <w:rsid w:val="1AAE3B54"/>
    <w:rsid w:val="1AC10987"/>
    <w:rsid w:val="1AD81468"/>
    <w:rsid w:val="1AEB6F83"/>
    <w:rsid w:val="1AF423FA"/>
    <w:rsid w:val="1B0C5B32"/>
    <w:rsid w:val="1B0D3E82"/>
    <w:rsid w:val="1B1464DA"/>
    <w:rsid w:val="1B1652AB"/>
    <w:rsid w:val="1B181CD5"/>
    <w:rsid w:val="1B265306"/>
    <w:rsid w:val="1B4346C9"/>
    <w:rsid w:val="1B486183"/>
    <w:rsid w:val="1B4F2450"/>
    <w:rsid w:val="1B50619C"/>
    <w:rsid w:val="1B530868"/>
    <w:rsid w:val="1B6573E8"/>
    <w:rsid w:val="1B6922A5"/>
    <w:rsid w:val="1B721452"/>
    <w:rsid w:val="1B8C18B7"/>
    <w:rsid w:val="1BB73AE1"/>
    <w:rsid w:val="1BDA6D68"/>
    <w:rsid w:val="1BF14125"/>
    <w:rsid w:val="1C002CEE"/>
    <w:rsid w:val="1C180F75"/>
    <w:rsid w:val="1C27223D"/>
    <w:rsid w:val="1C3861F8"/>
    <w:rsid w:val="1C4032FE"/>
    <w:rsid w:val="1C424981"/>
    <w:rsid w:val="1C4E77C9"/>
    <w:rsid w:val="1C555978"/>
    <w:rsid w:val="1C6554A1"/>
    <w:rsid w:val="1C705992"/>
    <w:rsid w:val="1C7971B7"/>
    <w:rsid w:val="1C8036FB"/>
    <w:rsid w:val="1C917D91"/>
    <w:rsid w:val="1CAB1D11"/>
    <w:rsid w:val="1CAB2820"/>
    <w:rsid w:val="1CBA4E5F"/>
    <w:rsid w:val="1CD402EC"/>
    <w:rsid w:val="1CDF6F49"/>
    <w:rsid w:val="1CE65C54"/>
    <w:rsid w:val="1CED16EF"/>
    <w:rsid w:val="1CF02333"/>
    <w:rsid w:val="1D036806"/>
    <w:rsid w:val="1D047E88"/>
    <w:rsid w:val="1D0C33A2"/>
    <w:rsid w:val="1D0C4F8F"/>
    <w:rsid w:val="1D113E6E"/>
    <w:rsid w:val="1D114E5E"/>
    <w:rsid w:val="1D1F0050"/>
    <w:rsid w:val="1D214EDE"/>
    <w:rsid w:val="1D2222DC"/>
    <w:rsid w:val="1D3544E5"/>
    <w:rsid w:val="1D5144F7"/>
    <w:rsid w:val="1D5B3CDE"/>
    <w:rsid w:val="1D5D0701"/>
    <w:rsid w:val="1D6E2950"/>
    <w:rsid w:val="1D79298C"/>
    <w:rsid w:val="1D98209B"/>
    <w:rsid w:val="1DA23746"/>
    <w:rsid w:val="1DAA14B9"/>
    <w:rsid w:val="1DD04513"/>
    <w:rsid w:val="1DD8524D"/>
    <w:rsid w:val="1DDD2BCB"/>
    <w:rsid w:val="1E0345E3"/>
    <w:rsid w:val="1E04324C"/>
    <w:rsid w:val="1E1B7B7F"/>
    <w:rsid w:val="1E352121"/>
    <w:rsid w:val="1E443370"/>
    <w:rsid w:val="1E546BED"/>
    <w:rsid w:val="1E656063"/>
    <w:rsid w:val="1E6B06A5"/>
    <w:rsid w:val="1E7554E1"/>
    <w:rsid w:val="1E7F7D9E"/>
    <w:rsid w:val="1E840DA4"/>
    <w:rsid w:val="1E9B2A6E"/>
    <w:rsid w:val="1EA00084"/>
    <w:rsid w:val="1EA5444C"/>
    <w:rsid w:val="1EA5569B"/>
    <w:rsid w:val="1EB350EF"/>
    <w:rsid w:val="1EC21749"/>
    <w:rsid w:val="1EEB7C4E"/>
    <w:rsid w:val="1EFE0DA3"/>
    <w:rsid w:val="1F072441"/>
    <w:rsid w:val="1F171B83"/>
    <w:rsid w:val="1F2D4691"/>
    <w:rsid w:val="1F2D491A"/>
    <w:rsid w:val="1F354D1B"/>
    <w:rsid w:val="1F3F789D"/>
    <w:rsid w:val="1F4E5D32"/>
    <w:rsid w:val="1F503858"/>
    <w:rsid w:val="1F66355F"/>
    <w:rsid w:val="1F6B41EE"/>
    <w:rsid w:val="1F7369C7"/>
    <w:rsid w:val="1F9113A9"/>
    <w:rsid w:val="1F94547B"/>
    <w:rsid w:val="1FA47700"/>
    <w:rsid w:val="1FAF308C"/>
    <w:rsid w:val="1FB64FF9"/>
    <w:rsid w:val="1FC11109"/>
    <w:rsid w:val="1FCD30FB"/>
    <w:rsid w:val="1FDA3223"/>
    <w:rsid w:val="1FDE2C12"/>
    <w:rsid w:val="1FEF08C8"/>
    <w:rsid w:val="1FF72E6A"/>
    <w:rsid w:val="1FFB6F12"/>
    <w:rsid w:val="200A3A07"/>
    <w:rsid w:val="201B3ED4"/>
    <w:rsid w:val="20230F6D"/>
    <w:rsid w:val="20310B02"/>
    <w:rsid w:val="20344F28"/>
    <w:rsid w:val="206F0406"/>
    <w:rsid w:val="207417C9"/>
    <w:rsid w:val="20784063"/>
    <w:rsid w:val="207E346A"/>
    <w:rsid w:val="208E12C3"/>
    <w:rsid w:val="209502A3"/>
    <w:rsid w:val="20EA3839"/>
    <w:rsid w:val="2100305C"/>
    <w:rsid w:val="210F579E"/>
    <w:rsid w:val="21163FF0"/>
    <w:rsid w:val="211B39F2"/>
    <w:rsid w:val="21224762"/>
    <w:rsid w:val="212550B5"/>
    <w:rsid w:val="21592B62"/>
    <w:rsid w:val="2172049B"/>
    <w:rsid w:val="21747CD2"/>
    <w:rsid w:val="219263AA"/>
    <w:rsid w:val="219E5782"/>
    <w:rsid w:val="21A41C3A"/>
    <w:rsid w:val="21C1459A"/>
    <w:rsid w:val="21D10545"/>
    <w:rsid w:val="21E72B0B"/>
    <w:rsid w:val="21E76A4A"/>
    <w:rsid w:val="21EE607E"/>
    <w:rsid w:val="21F229A5"/>
    <w:rsid w:val="21F66F4C"/>
    <w:rsid w:val="221F2D96"/>
    <w:rsid w:val="22246DB1"/>
    <w:rsid w:val="223034CD"/>
    <w:rsid w:val="22440067"/>
    <w:rsid w:val="225A6017"/>
    <w:rsid w:val="22631AF5"/>
    <w:rsid w:val="22655D1C"/>
    <w:rsid w:val="22745AB0"/>
    <w:rsid w:val="227A5532"/>
    <w:rsid w:val="22837AA1"/>
    <w:rsid w:val="22843A03"/>
    <w:rsid w:val="228E5C2C"/>
    <w:rsid w:val="229C0B63"/>
    <w:rsid w:val="22A338AB"/>
    <w:rsid w:val="22AD37A2"/>
    <w:rsid w:val="22AE0FC2"/>
    <w:rsid w:val="22B31E8A"/>
    <w:rsid w:val="22C05285"/>
    <w:rsid w:val="22C5630B"/>
    <w:rsid w:val="22C72083"/>
    <w:rsid w:val="22C735BD"/>
    <w:rsid w:val="22CF0F38"/>
    <w:rsid w:val="22D36C7A"/>
    <w:rsid w:val="22D729A8"/>
    <w:rsid w:val="22D97444"/>
    <w:rsid w:val="22F06957"/>
    <w:rsid w:val="23057681"/>
    <w:rsid w:val="23122833"/>
    <w:rsid w:val="23137077"/>
    <w:rsid w:val="231D4917"/>
    <w:rsid w:val="23223458"/>
    <w:rsid w:val="23225D32"/>
    <w:rsid w:val="23357BE6"/>
    <w:rsid w:val="2342574E"/>
    <w:rsid w:val="2355143D"/>
    <w:rsid w:val="236D1BFA"/>
    <w:rsid w:val="236D331D"/>
    <w:rsid w:val="2377331D"/>
    <w:rsid w:val="237D43DE"/>
    <w:rsid w:val="23940114"/>
    <w:rsid w:val="239A1546"/>
    <w:rsid w:val="23AE4FF1"/>
    <w:rsid w:val="23B57016"/>
    <w:rsid w:val="23C16AD3"/>
    <w:rsid w:val="23C4797E"/>
    <w:rsid w:val="23CD5478"/>
    <w:rsid w:val="23D4764B"/>
    <w:rsid w:val="23E66539"/>
    <w:rsid w:val="23EC3718"/>
    <w:rsid w:val="23EE304F"/>
    <w:rsid w:val="23FD7010"/>
    <w:rsid w:val="240243FC"/>
    <w:rsid w:val="24044EF2"/>
    <w:rsid w:val="2407139D"/>
    <w:rsid w:val="240B04F4"/>
    <w:rsid w:val="240E369A"/>
    <w:rsid w:val="241C1F5B"/>
    <w:rsid w:val="241E2177"/>
    <w:rsid w:val="242A0646"/>
    <w:rsid w:val="242B2542"/>
    <w:rsid w:val="2435301D"/>
    <w:rsid w:val="243A0633"/>
    <w:rsid w:val="243D6E1A"/>
    <w:rsid w:val="24453D05"/>
    <w:rsid w:val="244A2F6C"/>
    <w:rsid w:val="24607F91"/>
    <w:rsid w:val="246C581B"/>
    <w:rsid w:val="247C52A2"/>
    <w:rsid w:val="248A3369"/>
    <w:rsid w:val="24942917"/>
    <w:rsid w:val="24AE34FB"/>
    <w:rsid w:val="24CC106B"/>
    <w:rsid w:val="24D00598"/>
    <w:rsid w:val="24D34D10"/>
    <w:rsid w:val="24D377A4"/>
    <w:rsid w:val="24D725E9"/>
    <w:rsid w:val="24EC31CF"/>
    <w:rsid w:val="25030EBC"/>
    <w:rsid w:val="25045F70"/>
    <w:rsid w:val="250474F1"/>
    <w:rsid w:val="25056E93"/>
    <w:rsid w:val="25092EBA"/>
    <w:rsid w:val="250E5D48"/>
    <w:rsid w:val="25241020"/>
    <w:rsid w:val="25302410"/>
    <w:rsid w:val="255B6AB3"/>
    <w:rsid w:val="25647C5C"/>
    <w:rsid w:val="257572C3"/>
    <w:rsid w:val="25790E85"/>
    <w:rsid w:val="25823C3E"/>
    <w:rsid w:val="25856F37"/>
    <w:rsid w:val="25965D3D"/>
    <w:rsid w:val="25972C60"/>
    <w:rsid w:val="25974C6F"/>
    <w:rsid w:val="259A75DB"/>
    <w:rsid w:val="259D1676"/>
    <w:rsid w:val="25A353EB"/>
    <w:rsid w:val="25A93CC2"/>
    <w:rsid w:val="25B111B0"/>
    <w:rsid w:val="25B87B65"/>
    <w:rsid w:val="25CB78C3"/>
    <w:rsid w:val="25CC0CEB"/>
    <w:rsid w:val="25D54390"/>
    <w:rsid w:val="25D6438C"/>
    <w:rsid w:val="25E60A73"/>
    <w:rsid w:val="261879A7"/>
    <w:rsid w:val="261A071C"/>
    <w:rsid w:val="26395046"/>
    <w:rsid w:val="264B0BA4"/>
    <w:rsid w:val="264F4111"/>
    <w:rsid w:val="26527EB6"/>
    <w:rsid w:val="265E0AEC"/>
    <w:rsid w:val="2661459D"/>
    <w:rsid w:val="266F5156"/>
    <w:rsid w:val="26865DB2"/>
    <w:rsid w:val="268C5256"/>
    <w:rsid w:val="268E455B"/>
    <w:rsid w:val="26912B30"/>
    <w:rsid w:val="269679CB"/>
    <w:rsid w:val="269772F0"/>
    <w:rsid w:val="26997893"/>
    <w:rsid w:val="26A30712"/>
    <w:rsid w:val="26AC0C27"/>
    <w:rsid w:val="26C807A6"/>
    <w:rsid w:val="26D1527F"/>
    <w:rsid w:val="26D23F28"/>
    <w:rsid w:val="26DB67BA"/>
    <w:rsid w:val="26DE3298"/>
    <w:rsid w:val="26E311CD"/>
    <w:rsid w:val="26EF24ED"/>
    <w:rsid w:val="26F1408A"/>
    <w:rsid w:val="26F86CAF"/>
    <w:rsid w:val="26F96584"/>
    <w:rsid w:val="26FC4FA5"/>
    <w:rsid w:val="27015370"/>
    <w:rsid w:val="270B421F"/>
    <w:rsid w:val="271F6B87"/>
    <w:rsid w:val="27232743"/>
    <w:rsid w:val="274E2228"/>
    <w:rsid w:val="27517A93"/>
    <w:rsid w:val="27565784"/>
    <w:rsid w:val="275E53AF"/>
    <w:rsid w:val="27606603"/>
    <w:rsid w:val="276658E8"/>
    <w:rsid w:val="276F6846"/>
    <w:rsid w:val="277E30D2"/>
    <w:rsid w:val="27803F2A"/>
    <w:rsid w:val="278A18D2"/>
    <w:rsid w:val="27983FEE"/>
    <w:rsid w:val="27A34941"/>
    <w:rsid w:val="27A97FAA"/>
    <w:rsid w:val="27EE3A7B"/>
    <w:rsid w:val="27FA25B3"/>
    <w:rsid w:val="28033B5E"/>
    <w:rsid w:val="28100029"/>
    <w:rsid w:val="282B09BF"/>
    <w:rsid w:val="282E4F00"/>
    <w:rsid w:val="283C23DF"/>
    <w:rsid w:val="283D69F1"/>
    <w:rsid w:val="283F090E"/>
    <w:rsid w:val="284C16F5"/>
    <w:rsid w:val="28570AB5"/>
    <w:rsid w:val="285F2CDC"/>
    <w:rsid w:val="28622C36"/>
    <w:rsid w:val="2869172C"/>
    <w:rsid w:val="286E6AFD"/>
    <w:rsid w:val="288C2D07"/>
    <w:rsid w:val="289E7E22"/>
    <w:rsid w:val="28C2534B"/>
    <w:rsid w:val="28C5525A"/>
    <w:rsid w:val="28D14B96"/>
    <w:rsid w:val="28DC7F0B"/>
    <w:rsid w:val="28E60D8A"/>
    <w:rsid w:val="29020C46"/>
    <w:rsid w:val="290240C7"/>
    <w:rsid w:val="291713AF"/>
    <w:rsid w:val="291A2B97"/>
    <w:rsid w:val="29274EE0"/>
    <w:rsid w:val="294F692F"/>
    <w:rsid w:val="295029E3"/>
    <w:rsid w:val="29543A59"/>
    <w:rsid w:val="29670ED3"/>
    <w:rsid w:val="2969197F"/>
    <w:rsid w:val="29746E87"/>
    <w:rsid w:val="297939AC"/>
    <w:rsid w:val="297C03C2"/>
    <w:rsid w:val="299573AB"/>
    <w:rsid w:val="29B05804"/>
    <w:rsid w:val="29BD1AEA"/>
    <w:rsid w:val="29BE5BD0"/>
    <w:rsid w:val="29C01572"/>
    <w:rsid w:val="29C25353"/>
    <w:rsid w:val="29C966E1"/>
    <w:rsid w:val="29CA4207"/>
    <w:rsid w:val="29D82DC8"/>
    <w:rsid w:val="29DA08EE"/>
    <w:rsid w:val="29DB6414"/>
    <w:rsid w:val="29E74CE2"/>
    <w:rsid w:val="2A133E00"/>
    <w:rsid w:val="2A236931"/>
    <w:rsid w:val="2A241B69"/>
    <w:rsid w:val="2A2B114A"/>
    <w:rsid w:val="2A306A36"/>
    <w:rsid w:val="2A457300"/>
    <w:rsid w:val="2A5372C6"/>
    <w:rsid w:val="2A5A558B"/>
    <w:rsid w:val="2A5B03D8"/>
    <w:rsid w:val="2A6F6D07"/>
    <w:rsid w:val="2A852253"/>
    <w:rsid w:val="2A882500"/>
    <w:rsid w:val="2AA35184"/>
    <w:rsid w:val="2AAB228B"/>
    <w:rsid w:val="2AAB4E76"/>
    <w:rsid w:val="2AB63ABC"/>
    <w:rsid w:val="2AB63D0A"/>
    <w:rsid w:val="2AC31382"/>
    <w:rsid w:val="2AC74DCD"/>
    <w:rsid w:val="2AD0584D"/>
    <w:rsid w:val="2AD549F8"/>
    <w:rsid w:val="2ADD6D4E"/>
    <w:rsid w:val="2AEA74E5"/>
    <w:rsid w:val="2AF91248"/>
    <w:rsid w:val="2AFB4FC0"/>
    <w:rsid w:val="2B003D00"/>
    <w:rsid w:val="2B074D5E"/>
    <w:rsid w:val="2B0A6991"/>
    <w:rsid w:val="2B100BA9"/>
    <w:rsid w:val="2B1B5825"/>
    <w:rsid w:val="2B1E3AFC"/>
    <w:rsid w:val="2B303E8B"/>
    <w:rsid w:val="2B400742"/>
    <w:rsid w:val="2B4A5600"/>
    <w:rsid w:val="2B574FD9"/>
    <w:rsid w:val="2B642979"/>
    <w:rsid w:val="2B681F2A"/>
    <w:rsid w:val="2B7408CF"/>
    <w:rsid w:val="2B88534B"/>
    <w:rsid w:val="2B8D373E"/>
    <w:rsid w:val="2B9E4F56"/>
    <w:rsid w:val="2BD96984"/>
    <w:rsid w:val="2BDB5A88"/>
    <w:rsid w:val="2BDB6BA0"/>
    <w:rsid w:val="2BE91C37"/>
    <w:rsid w:val="2BEC3F72"/>
    <w:rsid w:val="2C083572"/>
    <w:rsid w:val="2C185F94"/>
    <w:rsid w:val="2C1F1AC4"/>
    <w:rsid w:val="2C2945BA"/>
    <w:rsid w:val="2C2E71FC"/>
    <w:rsid w:val="2C3167C0"/>
    <w:rsid w:val="2C3F3A41"/>
    <w:rsid w:val="2C4431C4"/>
    <w:rsid w:val="2C55747C"/>
    <w:rsid w:val="2C62059F"/>
    <w:rsid w:val="2C6634FA"/>
    <w:rsid w:val="2C7566AC"/>
    <w:rsid w:val="2C7843EE"/>
    <w:rsid w:val="2C9C00DD"/>
    <w:rsid w:val="2CA25191"/>
    <w:rsid w:val="2CAC022C"/>
    <w:rsid w:val="2CC11807"/>
    <w:rsid w:val="2CC66CD6"/>
    <w:rsid w:val="2CE327BC"/>
    <w:rsid w:val="2CF16074"/>
    <w:rsid w:val="2CF81D1B"/>
    <w:rsid w:val="2D3F2453"/>
    <w:rsid w:val="2D4743E0"/>
    <w:rsid w:val="2D536CB5"/>
    <w:rsid w:val="2D6F134E"/>
    <w:rsid w:val="2D835174"/>
    <w:rsid w:val="2D9331F9"/>
    <w:rsid w:val="2D99461C"/>
    <w:rsid w:val="2DA541FC"/>
    <w:rsid w:val="2DD90B7B"/>
    <w:rsid w:val="2DD92C6B"/>
    <w:rsid w:val="2DDD3FC1"/>
    <w:rsid w:val="2DE531B8"/>
    <w:rsid w:val="2DEA131C"/>
    <w:rsid w:val="2DF701D8"/>
    <w:rsid w:val="2DF970A1"/>
    <w:rsid w:val="2E0665A9"/>
    <w:rsid w:val="2E085834"/>
    <w:rsid w:val="2E1034F8"/>
    <w:rsid w:val="2E112405"/>
    <w:rsid w:val="2E120D8E"/>
    <w:rsid w:val="2E310CF9"/>
    <w:rsid w:val="2E443652"/>
    <w:rsid w:val="2E505773"/>
    <w:rsid w:val="2E586286"/>
    <w:rsid w:val="2E5C0A3D"/>
    <w:rsid w:val="2E742F70"/>
    <w:rsid w:val="2E9077CD"/>
    <w:rsid w:val="2E9574DA"/>
    <w:rsid w:val="2E9A689E"/>
    <w:rsid w:val="2ED61D9E"/>
    <w:rsid w:val="2EDC2A13"/>
    <w:rsid w:val="2EFD7DB9"/>
    <w:rsid w:val="2F1A081D"/>
    <w:rsid w:val="2F1C72B3"/>
    <w:rsid w:val="2F1E1306"/>
    <w:rsid w:val="2F1E3DC0"/>
    <w:rsid w:val="2F2C3498"/>
    <w:rsid w:val="2F2D326E"/>
    <w:rsid w:val="2F3112DE"/>
    <w:rsid w:val="2F3B6922"/>
    <w:rsid w:val="2F3D7B25"/>
    <w:rsid w:val="2F480119"/>
    <w:rsid w:val="2F506C6D"/>
    <w:rsid w:val="2F512253"/>
    <w:rsid w:val="2F51291F"/>
    <w:rsid w:val="2F55758A"/>
    <w:rsid w:val="2F68074A"/>
    <w:rsid w:val="2F7F15AE"/>
    <w:rsid w:val="2F912594"/>
    <w:rsid w:val="2FA54796"/>
    <w:rsid w:val="2FA674E2"/>
    <w:rsid w:val="2FD271D9"/>
    <w:rsid w:val="2FEE6EA1"/>
    <w:rsid w:val="2FFE7D49"/>
    <w:rsid w:val="3002294D"/>
    <w:rsid w:val="3011153D"/>
    <w:rsid w:val="30142680"/>
    <w:rsid w:val="30183F1E"/>
    <w:rsid w:val="302567CF"/>
    <w:rsid w:val="302A11B1"/>
    <w:rsid w:val="302A5C42"/>
    <w:rsid w:val="30340091"/>
    <w:rsid w:val="30534F57"/>
    <w:rsid w:val="305D4027"/>
    <w:rsid w:val="30662043"/>
    <w:rsid w:val="306D3B35"/>
    <w:rsid w:val="307153DD"/>
    <w:rsid w:val="3083092C"/>
    <w:rsid w:val="30930D2E"/>
    <w:rsid w:val="30B8125D"/>
    <w:rsid w:val="30B87D63"/>
    <w:rsid w:val="30BF439A"/>
    <w:rsid w:val="30CF6A37"/>
    <w:rsid w:val="30D250CF"/>
    <w:rsid w:val="30D3355A"/>
    <w:rsid w:val="30E7260A"/>
    <w:rsid w:val="30ED7159"/>
    <w:rsid w:val="31002970"/>
    <w:rsid w:val="311016AD"/>
    <w:rsid w:val="31220DA0"/>
    <w:rsid w:val="31253A1B"/>
    <w:rsid w:val="312D39F9"/>
    <w:rsid w:val="3136622A"/>
    <w:rsid w:val="31393501"/>
    <w:rsid w:val="3139422E"/>
    <w:rsid w:val="31496359"/>
    <w:rsid w:val="314D19A6"/>
    <w:rsid w:val="31580A38"/>
    <w:rsid w:val="316177A4"/>
    <w:rsid w:val="31700E4B"/>
    <w:rsid w:val="3172683C"/>
    <w:rsid w:val="318F773E"/>
    <w:rsid w:val="31A359FC"/>
    <w:rsid w:val="31A67308"/>
    <w:rsid w:val="31AD0D61"/>
    <w:rsid w:val="31AF440F"/>
    <w:rsid w:val="31C42968"/>
    <w:rsid w:val="31CD297B"/>
    <w:rsid w:val="31CD73BD"/>
    <w:rsid w:val="31D245A1"/>
    <w:rsid w:val="31D66571"/>
    <w:rsid w:val="31DB4220"/>
    <w:rsid w:val="31DC56CD"/>
    <w:rsid w:val="31E63B94"/>
    <w:rsid w:val="31F27AF7"/>
    <w:rsid w:val="31FA74CA"/>
    <w:rsid w:val="32176602"/>
    <w:rsid w:val="322A7699"/>
    <w:rsid w:val="322B25C6"/>
    <w:rsid w:val="32422E70"/>
    <w:rsid w:val="325E56C6"/>
    <w:rsid w:val="3275698A"/>
    <w:rsid w:val="327C0679"/>
    <w:rsid w:val="32870EE7"/>
    <w:rsid w:val="32943B86"/>
    <w:rsid w:val="32A93829"/>
    <w:rsid w:val="32B943EC"/>
    <w:rsid w:val="32B9519B"/>
    <w:rsid w:val="32BB6DE3"/>
    <w:rsid w:val="32D22AAA"/>
    <w:rsid w:val="32D3237F"/>
    <w:rsid w:val="32DC63A0"/>
    <w:rsid w:val="32E429C1"/>
    <w:rsid w:val="330503EE"/>
    <w:rsid w:val="33266952"/>
    <w:rsid w:val="33274478"/>
    <w:rsid w:val="333948D8"/>
    <w:rsid w:val="333E1EEE"/>
    <w:rsid w:val="334045BE"/>
    <w:rsid w:val="334A3B2A"/>
    <w:rsid w:val="334E5EA9"/>
    <w:rsid w:val="335133F7"/>
    <w:rsid w:val="3365592E"/>
    <w:rsid w:val="336A31F3"/>
    <w:rsid w:val="336F5D12"/>
    <w:rsid w:val="336F6533"/>
    <w:rsid w:val="337E5E2F"/>
    <w:rsid w:val="3384610D"/>
    <w:rsid w:val="33886F33"/>
    <w:rsid w:val="33AA5979"/>
    <w:rsid w:val="33C03E90"/>
    <w:rsid w:val="33C96649"/>
    <w:rsid w:val="33CC3D88"/>
    <w:rsid w:val="33D939C5"/>
    <w:rsid w:val="33DD0306"/>
    <w:rsid w:val="33FD3B57"/>
    <w:rsid w:val="33FD722F"/>
    <w:rsid w:val="3400362D"/>
    <w:rsid w:val="340B09C5"/>
    <w:rsid w:val="341E4CAB"/>
    <w:rsid w:val="34205B4A"/>
    <w:rsid w:val="342235BE"/>
    <w:rsid w:val="34346E4D"/>
    <w:rsid w:val="34584EE2"/>
    <w:rsid w:val="347A1C51"/>
    <w:rsid w:val="347D373F"/>
    <w:rsid w:val="348002E4"/>
    <w:rsid w:val="34922A93"/>
    <w:rsid w:val="34956481"/>
    <w:rsid w:val="34A35871"/>
    <w:rsid w:val="34AB66CA"/>
    <w:rsid w:val="34C06C9D"/>
    <w:rsid w:val="34C71A6F"/>
    <w:rsid w:val="34C93A39"/>
    <w:rsid w:val="34DF24AE"/>
    <w:rsid w:val="351C4931"/>
    <w:rsid w:val="351C4EAC"/>
    <w:rsid w:val="351D4C26"/>
    <w:rsid w:val="351F3659"/>
    <w:rsid w:val="352B46F4"/>
    <w:rsid w:val="352E7D40"/>
    <w:rsid w:val="353510CF"/>
    <w:rsid w:val="35361A77"/>
    <w:rsid w:val="35461A22"/>
    <w:rsid w:val="35483CC9"/>
    <w:rsid w:val="354B08F2"/>
    <w:rsid w:val="35571045"/>
    <w:rsid w:val="356E46AA"/>
    <w:rsid w:val="357235B0"/>
    <w:rsid w:val="3578502D"/>
    <w:rsid w:val="3586192A"/>
    <w:rsid w:val="358625C7"/>
    <w:rsid w:val="35A815CB"/>
    <w:rsid w:val="35A85BD0"/>
    <w:rsid w:val="35AA1B9C"/>
    <w:rsid w:val="35D501BC"/>
    <w:rsid w:val="35D94150"/>
    <w:rsid w:val="35DB09A6"/>
    <w:rsid w:val="35DE52C2"/>
    <w:rsid w:val="36080591"/>
    <w:rsid w:val="3609472F"/>
    <w:rsid w:val="3619454C"/>
    <w:rsid w:val="36203B2D"/>
    <w:rsid w:val="363E0457"/>
    <w:rsid w:val="365B4B65"/>
    <w:rsid w:val="36687282"/>
    <w:rsid w:val="368F65D6"/>
    <w:rsid w:val="369B4CF0"/>
    <w:rsid w:val="36A93B22"/>
    <w:rsid w:val="36D62629"/>
    <w:rsid w:val="36D76172"/>
    <w:rsid w:val="36D84407"/>
    <w:rsid w:val="36E833BB"/>
    <w:rsid w:val="36EB1E1B"/>
    <w:rsid w:val="36F17F0D"/>
    <w:rsid w:val="36FB00F6"/>
    <w:rsid w:val="37103BA1"/>
    <w:rsid w:val="37224581"/>
    <w:rsid w:val="3735197D"/>
    <w:rsid w:val="373756A2"/>
    <w:rsid w:val="374A416C"/>
    <w:rsid w:val="375E0DA6"/>
    <w:rsid w:val="377639AE"/>
    <w:rsid w:val="377E111B"/>
    <w:rsid w:val="378142CB"/>
    <w:rsid w:val="378B61A6"/>
    <w:rsid w:val="37920A5A"/>
    <w:rsid w:val="37B7401D"/>
    <w:rsid w:val="37B90F0B"/>
    <w:rsid w:val="37BA1D5F"/>
    <w:rsid w:val="37CD3F98"/>
    <w:rsid w:val="37DF75BA"/>
    <w:rsid w:val="37E148E2"/>
    <w:rsid w:val="37F34577"/>
    <w:rsid w:val="37F848EE"/>
    <w:rsid w:val="37F912FC"/>
    <w:rsid w:val="37FB65FF"/>
    <w:rsid w:val="380D59EE"/>
    <w:rsid w:val="38304889"/>
    <w:rsid w:val="3836588A"/>
    <w:rsid w:val="38382675"/>
    <w:rsid w:val="383B7B0D"/>
    <w:rsid w:val="3848553B"/>
    <w:rsid w:val="3851700B"/>
    <w:rsid w:val="385246B6"/>
    <w:rsid w:val="385E6B8E"/>
    <w:rsid w:val="3876113B"/>
    <w:rsid w:val="38A53DB7"/>
    <w:rsid w:val="38BF3388"/>
    <w:rsid w:val="38CC268D"/>
    <w:rsid w:val="38DF1FDA"/>
    <w:rsid w:val="38EC2960"/>
    <w:rsid w:val="390069DD"/>
    <w:rsid w:val="3902603A"/>
    <w:rsid w:val="39030CF9"/>
    <w:rsid w:val="39091F35"/>
    <w:rsid w:val="392536E2"/>
    <w:rsid w:val="393D0552"/>
    <w:rsid w:val="39465F15"/>
    <w:rsid w:val="39505209"/>
    <w:rsid w:val="396453C5"/>
    <w:rsid w:val="39922CCF"/>
    <w:rsid w:val="39A24859"/>
    <w:rsid w:val="39A65327"/>
    <w:rsid w:val="39A65C9B"/>
    <w:rsid w:val="39BC5ED6"/>
    <w:rsid w:val="39BD78E5"/>
    <w:rsid w:val="39D0586A"/>
    <w:rsid w:val="39D27231"/>
    <w:rsid w:val="39E82BB3"/>
    <w:rsid w:val="39EB39E0"/>
    <w:rsid w:val="39EE7A9E"/>
    <w:rsid w:val="39EF02D4"/>
    <w:rsid w:val="3A08699C"/>
    <w:rsid w:val="3A11342A"/>
    <w:rsid w:val="3A153110"/>
    <w:rsid w:val="3A2149EA"/>
    <w:rsid w:val="3A2507C0"/>
    <w:rsid w:val="3A285AD8"/>
    <w:rsid w:val="3A393FA7"/>
    <w:rsid w:val="3A3A5A22"/>
    <w:rsid w:val="3A524858"/>
    <w:rsid w:val="3A64203E"/>
    <w:rsid w:val="3A663D00"/>
    <w:rsid w:val="3A7428D0"/>
    <w:rsid w:val="3A747EDD"/>
    <w:rsid w:val="3A8F302F"/>
    <w:rsid w:val="3A923AE4"/>
    <w:rsid w:val="3A9A304E"/>
    <w:rsid w:val="3AA50E25"/>
    <w:rsid w:val="3AC566E3"/>
    <w:rsid w:val="3AD6747A"/>
    <w:rsid w:val="3AD95C48"/>
    <w:rsid w:val="3ADF5D0A"/>
    <w:rsid w:val="3B0F23C2"/>
    <w:rsid w:val="3B1D4ADF"/>
    <w:rsid w:val="3B312338"/>
    <w:rsid w:val="3B3C5B77"/>
    <w:rsid w:val="3B3D0FF2"/>
    <w:rsid w:val="3B44206B"/>
    <w:rsid w:val="3B501351"/>
    <w:rsid w:val="3B521A18"/>
    <w:rsid w:val="3B741699"/>
    <w:rsid w:val="3B8D2B96"/>
    <w:rsid w:val="3B90705F"/>
    <w:rsid w:val="3B923660"/>
    <w:rsid w:val="3BB16FD5"/>
    <w:rsid w:val="3BCA44BE"/>
    <w:rsid w:val="3C017F5D"/>
    <w:rsid w:val="3C061F3A"/>
    <w:rsid w:val="3C0A04F9"/>
    <w:rsid w:val="3C1C6B44"/>
    <w:rsid w:val="3C491519"/>
    <w:rsid w:val="3C495480"/>
    <w:rsid w:val="3C4C3A42"/>
    <w:rsid w:val="3C557EA4"/>
    <w:rsid w:val="3C6F0167"/>
    <w:rsid w:val="3C71667B"/>
    <w:rsid w:val="3C7C75E3"/>
    <w:rsid w:val="3C8709F3"/>
    <w:rsid w:val="3C914F3B"/>
    <w:rsid w:val="3CC17F13"/>
    <w:rsid w:val="3CD15B81"/>
    <w:rsid w:val="3CD50B40"/>
    <w:rsid w:val="3CE320A3"/>
    <w:rsid w:val="3CE9196C"/>
    <w:rsid w:val="3CF15105"/>
    <w:rsid w:val="3D0C04B9"/>
    <w:rsid w:val="3D1414C5"/>
    <w:rsid w:val="3D1C763E"/>
    <w:rsid w:val="3D201AA5"/>
    <w:rsid w:val="3D2B37EA"/>
    <w:rsid w:val="3D2F7FF3"/>
    <w:rsid w:val="3D3B56F0"/>
    <w:rsid w:val="3D3D1507"/>
    <w:rsid w:val="3D62085B"/>
    <w:rsid w:val="3D6B12FD"/>
    <w:rsid w:val="3D7B4622"/>
    <w:rsid w:val="3D8C5F4C"/>
    <w:rsid w:val="3D8E5820"/>
    <w:rsid w:val="3D931088"/>
    <w:rsid w:val="3D942E29"/>
    <w:rsid w:val="3DA53531"/>
    <w:rsid w:val="3DA70690"/>
    <w:rsid w:val="3DB039E8"/>
    <w:rsid w:val="3DB54E0C"/>
    <w:rsid w:val="3DB900C1"/>
    <w:rsid w:val="3DE03BA2"/>
    <w:rsid w:val="3DE51866"/>
    <w:rsid w:val="3DE91725"/>
    <w:rsid w:val="3DF159B1"/>
    <w:rsid w:val="3E135D25"/>
    <w:rsid w:val="3E1A106E"/>
    <w:rsid w:val="3E36303B"/>
    <w:rsid w:val="3E526044"/>
    <w:rsid w:val="3E5A3954"/>
    <w:rsid w:val="3E5C591E"/>
    <w:rsid w:val="3E6C2B3A"/>
    <w:rsid w:val="3E832EAB"/>
    <w:rsid w:val="3E8C5311"/>
    <w:rsid w:val="3E8E7E55"/>
    <w:rsid w:val="3EB61473"/>
    <w:rsid w:val="3EC66011"/>
    <w:rsid w:val="3ED25BE0"/>
    <w:rsid w:val="3ED75B7F"/>
    <w:rsid w:val="3EF9316D"/>
    <w:rsid w:val="3F222DB1"/>
    <w:rsid w:val="3F315E6B"/>
    <w:rsid w:val="3F5175E2"/>
    <w:rsid w:val="3F56276A"/>
    <w:rsid w:val="3F6C10E0"/>
    <w:rsid w:val="3F963015"/>
    <w:rsid w:val="3F964D35"/>
    <w:rsid w:val="3FA327ED"/>
    <w:rsid w:val="3FB11738"/>
    <w:rsid w:val="3FB5581B"/>
    <w:rsid w:val="3FC33D05"/>
    <w:rsid w:val="3FF46B18"/>
    <w:rsid w:val="3FF74A2E"/>
    <w:rsid w:val="3FFC36E2"/>
    <w:rsid w:val="4005572D"/>
    <w:rsid w:val="402833BA"/>
    <w:rsid w:val="40283C2B"/>
    <w:rsid w:val="40394FD1"/>
    <w:rsid w:val="403A3A3D"/>
    <w:rsid w:val="403C77B5"/>
    <w:rsid w:val="40425879"/>
    <w:rsid w:val="405C1C05"/>
    <w:rsid w:val="405E3BCF"/>
    <w:rsid w:val="406B3DDC"/>
    <w:rsid w:val="40765D15"/>
    <w:rsid w:val="407B4FC1"/>
    <w:rsid w:val="407F2DE9"/>
    <w:rsid w:val="40866C82"/>
    <w:rsid w:val="40920B61"/>
    <w:rsid w:val="40953369"/>
    <w:rsid w:val="40991379"/>
    <w:rsid w:val="409B3C3D"/>
    <w:rsid w:val="409F1D81"/>
    <w:rsid w:val="40A35A86"/>
    <w:rsid w:val="40E66965"/>
    <w:rsid w:val="40F701DF"/>
    <w:rsid w:val="40FC3D9D"/>
    <w:rsid w:val="40FD480A"/>
    <w:rsid w:val="411B59C4"/>
    <w:rsid w:val="412A32F8"/>
    <w:rsid w:val="417F433E"/>
    <w:rsid w:val="418A1D66"/>
    <w:rsid w:val="418A4550"/>
    <w:rsid w:val="419C4043"/>
    <w:rsid w:val="41B7239D"/>
    <w:rsid w:val="41C95079"/>
    <w:rsid w:val="41D852BC"/>
    <w:rsid w:val="41DF2AEE"/>
    <w:rsid w:val="41EC6FB9"/>
    <w:rsid w:val="41FF3845"/>
    <w:rsid w:val="420A743F"/>
    <w:rsid w:val="420E33D3"/>
    <w:rsid w:val="42101488"/>
    <w:rsid w:val="421104A9"/>
    <w:rsid w:val="42143B88"/>
    <w:rsid w:val="42164586"/>
    <w:rsid w:val="422936B2"/>
    <w:rsid w:val="422E75D1"/>
    <w:rsid w:val="424566C9"/>
    <w:rsid w:val="42475850"/>
    <w:rsid w:val="424C7A58"/>
    <w:rsid w:val="424E1A22"/>
    <w:rsid w:val="425B5DD1"/>
    <w:rsid w:val="4260300C"/>
    <w:rsid w:val="42621029"/>
    <w:rsid w:val="42755200"/>
    <w:rsid w:val="42772802"/>
    <w:rsid w:val="427C799E"/>
    <w:rsid w:val="427F607F"/>
    <w:rsid w:val="42800B9B"/>
    <w:rsid w:val="4281223D"/>
    <w:rsid w:val="428E1E1E"/>
    <w:rsid w:val="428E62C2"/>
    <w:rsid w:val="42A06B6C"/>
    <w:rsid w:val="42A27996"/>
    <w:rsid w:val="42A45E72"/>
    <w:rsid w:val="42AA04E2"/>
    <w:rsid w:val="42C972FA"/>
    <w:rsid w:val="42D737C5"/>
    <w:rsid w:val="42EA5650"/>
    <w:rsid w:val="431408DA"/>
    <w:rsid w:val="431B7C78"/>
    <w:rsid w:val="4331401E"/>
    <w:rsid w:val="433805EC"/>
    <w:rsid w:val="433B0F29"/>
    <w:rsid w:val="43486FC5"/>
    <w:rsid w:val="43526885"/>
    <w:rsid w:val="43591DDA"/>
    <w:rsid w:val="435A0DF2"/>
    <w:rsid w:val="436C42E1"/>
    <w:rsid w:val="437102E7"/>
    <w:rsid w:val="437C210F"/>
    <w:rsid w:val="43847F02"/>
    <w:rsid w:val="438F113C"/>
    <w:rsid w:val="439E7EFB"/>
    <w:rsid w:val="43B1568A"/>
    <w:rsid w:val="43B64E08"/>
    <w:rsid w:val="43BD7F58"/>
    <w:rsid w:val="43D43ECA"/>
    <w:rsid w:val="43D60064"/>
    <w:rsid w:val="43DD452F"/>
    <w:rsid w:val="43DE6CD4"/>
    <w:rsid w:val="43E51150"/>
    <w:rsid w:val="43EF28BB"/>
    <w:rsid w:val="43EF56D3"/>
    <w:rsid w:val="43F47D80"/>
    <w:rsid w:val="43F565F9"/>
    <w:rsid w:val="43F62371"/>
    <w:rsid w:val="43F839F3"/>
    <w:rsid w:val="44095C00"/>
    <w:rsid w:val="440A6FD2"/>
    <w:rsid w:val="440E1469"/>
    <w:rsid w:val="442A1797"/>
    <w:rsid w:val="44366C11"/>
    <w:rsid w:val="444946CA"/>
    <w:rsid w:val="444B3F54"/>
    <w:rsid w:val="445B0426"/>
    <w:rsid w:val="44611430"/>
    <w:rsid w:val="4476661F"/>
    <w:rsid w:val="447E3AC5"/>
    <w:rsid w:val="44805ED4"/>
    <w:rsid w:val="448E5DEE"/>
    <w:rsid w:val="449C4CC6"/>
    <w:rsid w:val="449E4142"/>
    <w:rsid w:val="44A90BAA"/>
    <w:rsid w:val="44B24A20"/>
    <w:rsid w:val="44BC0BEE"/>
    <w:rsid w:val="44BF6C07"/>
    <w:rsid w:val="44C24001"/>
    <w:rsid w:val="44C55A88"/>
    <w:rsid w:val="44FB1C9C"/>
    <w:rsid w:val="45014B29"/>
    <w:rsid w:val="450C05A0"/>
    <w:rsid w:val="45392A13"/>
    <w:rsid w:val="453E3FCF"/>
    <w:rsid w:val="454F1836"/>
    <w:rsid w:val="45637592"/>
    <w:rsid w:val="45887B45"/>
    <w:rsid w:val="458B66DF"/>
    <w:rsid w:val="45940F0E"/>
    <w:rsid w:val="45AC5DBA"/>
    <w:rsid w:val="45C647AF"/>
    <w:rsid w:val="45CF3374"/>
    <w:rsid w:val="45DD529D"/>
    <w:rsid w:val="45E57886"/>
    <w:rsid w:val="45E945CC"/>
    <w:rsid w:val="46003076"/>
    <w:rsid w:val="46026F63"/>
    <w:rsid w:val="46113492"/>
    <w:rsid w:val="46164604"/>
    <w:rsid w:val="46177E29"/>
    <w:rsid w:val="46205B7F"/>
    <w:rsid w:val="462A00B0"/>
    <w:rsid w:val="462A4554"/>
    <w:rsid w:val="462A6010"/>
    <w:rsid w:val="462F1B6A"/>
    <w:rsid w:val="464C0026"/>
    <w:rsid w:val="465D501C"/>
    <w:rsid w:val="466367DB"/>
    <w:rsid w:val="46686D18"/>
    <w:rsid w:val="466D15DA"/>
    <w:rsid w:val="46767799"/>
    <w:rsid w:val="4691012F"/>
    <w:rsid w:val="46BF7E28"/>
    <w:rsid w:val="46C3037C"/>
    <w:rsid w:val="46CB1893"/>
    <w:rsid w:val="46EF26BD"/>
    <w:rsid w:val="46FA357B"/>
    <w:rsid w:val="46FF15E0"/>
    <w:rsid w:val="4700581C"/>
    <w:rsid w:val="4702516A"/>
    <w:rsid w:val="4724600B"/>
    <w:rsid w:val="472E597E"/>
    <w:rsid w:val="474A4B33"/>
    <w:rsid w:val="47543636"/>
    <w:rsid w:val="47665A15"/>
    <w:rsid w:val="47677941"/>
    <w:rsid w:val="477F1660"/>
    <w:rsid w:val="4788232A"/>
    <w:rsid w:val="478B0398"/>
    <w:rsid w:val="478F5D0B"/>
    <w:rsid w:val="479D5A47"/>
    <w:rsid w:val="47A11E6C"/>
    <w:rsid w:val="47A31F5F"/>
    <w:rsid w:val="47A345BE"/>
    <w:rsid w:val="47A84BA6"/>
    <w:rsid w:val="47B52444"/>
    <w:rsid w:val="47B8724E"/>
    <w:rsid w:val="47ED7BCA"/>
    <w:rsid w:val="47F46BC7"/>
    <w:rsid w:val="48016F34"/>
    <w:rsid w:val="480556DB"/>
    <w:rsid w:val="48185C56"/>
    <w:rsid w:val="48254C34"/>
    <w:rsid w:val="48450F81"/>
    <w:rsid w:val="48455675"/>
    <w:rsid w:val="484E729D"/>
    <w:rsid w:val="48566773"/>
    <w:rsid w:val="485A23C2"/>
    <w:rsid w:val="48623B31"/>
    <w:rsid w:val="48691107"/>
    <w:rsid w:val="48741AB6"/>
    <w:rsid w:val="48895289"/>
    <w:rsid w:val="48A16B62"/>
    <w:rsid w:val="48AE0D54"/>
    <w:rsid w:val="48BC6222"/>
    <w:rsid w:val="48C245E9"/>
    <w:rsid w:val="48DB312A"/>
    <w:rsid w:val="48DF49D9"/>
    <w:rsid w:val="492108CC"/>
    <w:rsid w:val="492928A1"/>
    <w:rsid w:val="49413F52"/>
    <w:rsid w:val="494F6304"/>
    <w:rsid w:val="49792B95"/>
    <w:rsid w:val="49F11610"/>
    <w:rsid w:val="4A01681E"/>
    <w:rsid w:val="4A05334F"/>
    <w:rsid w:val="4A060864"/>
    <w:rsid w:val="4A244932"/>
    <w:rsid w:val="4A2922C8"/>
    <w:rsid w:val="4A344C24"/>
    <w:rsid w:val="4A4117B2"/>
    <w:rsid w:val="4A4A6F73"/>
    <w:rsid w:val="4A712751"/>
    <w:rsid w:val="4A7A4350"/>
    <w:rsid w:val="4A7B1703"/>
    <w:rsid w:val="4A7E2497"/>
    <w:rsid w:val="4A896826"/>
    <w:rsid w:val="4A8E50B1"/>
    <w:rsid w:val="4A993A56"/>
    <w:rsid w:val="4ABF5E17"/>
    <w:rsid w:val="4ACB00B3"/>
    <w:rsid w:val="4ACF7478"/>
    <w:rsid w:val="4AD52CE0"/>
    <w:rsid w:val="4AD5594C"/>
    <w:rsid w:val="4AE01A66"/>
    <w:rsid w:val="4AE03433"/>
    <w:rsid w:val="4AE104D6"/>
    <w:rsid w:val="4AE724D1"/>
    <w:rsid w:val="4AE77140"/>
    <w:rsid w:val="4AEA4061"/>
    <w:rsid w:val="4AEB3612"/>
    <w:rsid w:val="4AED707B"/>
    <w:rsid w:val="4AFA2F07"/>
    <w:rsid w:val="4B015D61"/>
    <w:rsid w:val="4B0B7979"/>
    <w:rsid w:val="4B1530DD"/>
    <w:rsid w:val="4B3D2633"/>
    <w:rsid w:val="4B3E3B79"/>
    <w:rsid w:val="4B520DF4"/>
    <w:rsid w:val="4B603107"/>
    <w:rsid w:val="4B773D97"/>
    <w:rsid w:val="4B7A5635"/>
    <w:rsid w:val="4B8E10E1"/>
    <w:rsid w:val="4B9802B0"/>
    <w:rsid w:val="4B9E65BE"/>
    <w:rsid w:val="4B9F33A8"/>
    <w:rsid w:val="4BA80AFD"/>
    <w:rsid w:val="4BB033BA"/>
    <w:rsid w:val="4BB469AD"/>
    <w:rsid w:val="4BC06040"/>
    <w:rsid w:val="4BC66ACD"/>
    <w:rsid w:val="4BCF5981"/>
    <w:rsid w:val="4BD846DB"/>
    <w:rsid w:val="4BF441D2"/>
    <w:rsid w:val="4C0513A3"/>
    <w:rsid w:val="4C1C2A09"/>
    <w:rsid w:val="4C284AD9"/>
    <w:rsid w:val="4C423098"/>
    <w:rsid w:val="4C694192"/>
    <w:rsid w:val="4C7964D9"/>
    <w:rsid w:val="4C8229F4"/>
    <w:rsid w:val="4C891FD4"/>
    <w:rsid w:val="4C8C5620"/>
    <w:rsid w:val="4C9269F6"/>
    <w:rsid w:val="4CB75F07"/>
    <w:rsid w:val="4CC4733F"/>
    <w:rsid w:val="4CC84335"/>
    <w:rsid w:val="4CD22B0F"/>
    <w:rsid w:val="4CDA3E72"/>
    <w:rsid w:val="4CE4545C"/>
    <w:rsid w:val="4CE9350A"/>
    <w:rsid w:val="4D014937"/>
    <w:rsid w:val="4D1E2466"/>
    <w:rsid w:val="4D2256CD"/>
    <w:rsid w:val="4D225F85"/>
    <w:rsid w:val="4D297BF3"/>
    <w:rsid w:val="4D2D0EAF"/>
    <w:rsid w:val="4D795A49"/>
    <w:rsid w:val="4D7F0082"/>
    <w:rsid w:val="4D910B7E"/>
    <w:rsid w:val="4D952FD9"/>
    <w:rsid w:val="4D970662"/>
    <w:rsid w:val="4D9A1FBF"/>
    <w:rsid w:val="4D9F40B3"/>
    <w:rsid w:val="4DB33393"/>
    <w:rsid w:val="4DB90B8C"/>
    <w:rsid w:val="4DBC3CE3"/>
    <w:rsid w:val="4DCB51C5"/>
    <w:rsid w:val="4DCF1E0D"/>
    <w:rsid w:val="4DD632D9"/>
    <w:rsid w:val="4DD94895"/>
    <w:rsid w:val="4DDA2B8C"/>
    <w:rsid w:val="4DE05D9E"/>
    <w:rsid w:val="4DE05DF9"/>
    <w:rsid w:val="4DE44800"/>
    <w:rsid w:val="4DE90850"/>
    <w:rsid w:val="4DEE0709"/>
    <w:rsid w:val="4DF26A56"/>
    <w:rsid w:val="4DF47921"/>
    <w:rsid w:val="4DFC14EA"/>
    <w:rsid w:val="4DFF6815"/>
    <w:rsid w:val="4E0A3427"/>
    <w:rsid w:val="4E2423AC"/>
    <w:rsid w:val="4E261AA5"/>
    <w:rsid w:val="4E287F63"/>
    <w:rsid w:val="4E304B5D"/>
    <w:rsid w:val="4E3F66C2"/>
    <w:rsid w:val="4E5A52AA"/>
    <w:rsid w:val="4E611B8B"/>
    <w:rsid w:val="4E6279D7"/>
    <w:rsid w:val="4E682F8C"/>
    <w:rsid w:val="4E6A7BB7"/>
    <w:rsid w:val="4E6C5D89"/>
    <w:rsid w:val="4E9133C2"/>
    <w:rsid w:val="4EB23220"/>
    <w:rsid w:val="4EC866B8"/>
    <w:rsid w:val="4ED46303"/>
    <w:rsid w:val="4EE661F8"/>
    <w:rsid w:val="4EF27A04"/>
    <w:rsid w:val="4F0773B4"/>
    <w:rsid w:val="4F0C69BB"/>
    <w:rsid w:val="4F241019"/>
    <w:rsid w:val="4F307BB1"/>
    <w:rsid w:val="4F336227"/>
    <w:rsid w:val="4F3C3EF2"/>
    <w:rsid w:val="4F3D562D"/>
    <w:rsid w:val="4F5C4EE0"/>
    <w:rsid w:val="4F681AF1"/>
    <w:rsid w:val="4F6E1972"/>
    <w:rsid w:val="4F943166"/>
    <w:rsid w:val="4F9C19A5"/>
    <w:rsid w:val="4FB01203"/>
    <w:rsid w:val="4FBA02A1"/>
    <w:rsid w:val="4FC275AB"/>
    <w:rsid w:val="4FD86DCF"/>
    <w:rsid w:val="4FE7106E"/>
    <w:rsid w:val="4FF82FCD"/>
    <w:rsid w:val="4FFC288D"/>
    <w:rsid w:val="50053943"/>
    <w:rsid w:val="50260569"/>
    <w:rsid w:val="50374A3C"/>
    <w:rsid w:val="5039786D"/>
    <w:rsid w:val="50487AB0"/>
    <w:rsid w:val="50550E55"/>
    <w:rsid w:val="50901457"/>
    <w:rsid w:val="509F43E4"/>
    <w:rsid w:val="50A54D3E"/>
    <w:rsid w:val="50B82E88"/>
    <w:rsid w:val="50BB32A7"/>
    <w:rsid w:val="50CC5CB2"/>
    <w:rsid w:val="50ED1473"/>
    <w:rsid w:val="50F1402B"/>
    <w:rsid w:val="50FD2AD9"/>
    <w:rsid w:val="51081E85"/>
    <w:rsid w:val="51097D9A"/>
    <w:rsid w:val="511A650F"/>
    <w:rsid w:val="51237D2E"/>
    <w:rsid w:val="51295DBA"/>
    <w:rsid w:val="514229EF"/>
    <w:rsid w:val="515B06D0"/>
    <w:rsid w:val="51764AF1"/>
    <w:rsid w:val="51996737"/>
    <w:rsid w:val="51B408B8"/>
    <w:rsid w:val="51B80848"/>
    <w:rsid w:val="51CC0868"/>
    <w:rsid w:val="51D5340F"/>
    <w:rsid w:val="51F36142"/>
    <w:rsid w:val="52287B99"/>
    <w:rsid w:val="52382F2A"/>
    <w:rsid w:val="52386E3D"/>
    <w:rsid w:val="523A7DD1"/>
    <w:rsid w:val="523B7711"/>
    <w:rsid w:val="5257222D"/>
    <w:rsid w:val="5271774C"/>
    <w:rsid w:val="527A416D"/>
    <w:rsid w:val="52844F09"/>
    <w:rsid w:val="528D5323"/>
    <w:rsid w:val="528D7B65"/>
    <w:rsid w:val="5299416C"/>
    <w:rsid w:val="52AA11D3"/>
    <w:rsid w:val="52DE008D"/>
    <w:rsid w:val="52EE341E"/>
    <w:rsid w:val="52F37FE6"/>
    <w:rsid w:val="52FC1CAF"/>
    <w:rsid w:val="52FE08FA"/>
    <w:rsid w:val="52FF22FE"/>
    <w:rsid w:val="53004672"/>
    <w:rsid w:val="530B071F"/>
    <w:rsid w:val="531A330F"/>
    <w:rsid w:val="532B6CAF"/>
    <w:rsid w:val="53350D91"/>
    <w:rsid w:val="53412644"/>
    <w:rsid w:val="53433903"/>
    <w:rsid w:val="534E7AD3"/>
    <w:rsid w:val="53517A72"/>
    <w:rsid w:val="5361549D"/>
    <w:rsid w:val="536220DA"/>
    <w:rsid w:val="53650637"/>
    <w:rsid w:val="536A5F90"/>
    <w:rsid w:val="536C61AC"/>
    <w:rsid w:val="537155BE"/>
    <w:rsid w:val="53757C6B"/>
    <w:rsid w:val="537E1075"/>
    <w:rsid w:val="538452A3"/>
    <w:rsid w:val="539A4AC7"/>
    <w:rsid w:val="53A44D07"/>
    <w:rsid w:val="53A46AC8"/>
    <w:rsid w:val="53AB7F1F"/>
    <w:rsid w:val="53AC6F7B"/>
    <w:rsid w:val="53C01F4F"/>
    <w:rsid w:val="53C421A6"/>
    <w:rsid w:val="53E15798"/>
    <w:rsid w:val="53EB297B"/>
    <w:rsid w:val="53EC4BF7"/>
    <w:rsid w:val="53F671DE"/>
    <w:rsid w:val="53F758A1"/>
    <w:rsid w:val="540D5A7F"/>
    <w:rsid w:val="542E2BC2"/>
    <w:rsid w:val="542E3461"/>
    <w:rsid w:val="54352A96"/>
    <w:rsid w:val="54447390"/>
    <w:rsid w:val="544B514D"/>
    <w:rsid w:val="545E1D01"/>
    <w:rsid w:val="545F7ABE"/>
    <w:rsid w:val="54674051"/>
    <w:rsid w:val="54705828"/>
    <w:rsid w:val="5472334E"/>
    <w:rsid w:val="54935B8F"/>
    <w:rsid w:val="54996B2C"/>
    <w:rsid w:val="549D3677"/>
    <w:rsid w:val="54B03E76"/>
    <w:rsid w:val="54BB2F47"/>
    <w:rsid w:val="54BF230B"/>
    <w:rsid w:val="54CC6227"/>
    <w:rsid w:val="54D10F9B"/>
    <w:rsid w:val="54D97871"/>
    <w:rsid w:val="54DB4AA8"/>
    <w:rsid w:val="54DC4C6B"/>
    <w:rsid w:val="550B5550"/>
    <w:rsid w:val="551D586C"/>
    <w:rsid w:val="55200298"/>
    <w:rsid w:val="55335E1B"/>
    <w:rsid w:val="5536079B"/>
    <w:rsid w:val="554B7EF0"/>
    <w:rsid w:val="556F3D99"/>
    <w:rsid w:val="556F788D"/>
    <w:rsid w:val="55720837"/>
    <w:rsid w:val="55860894"/>
    <w:rsid w:val="558F6181"/>
    <w:rsid w:val="55B02DF1"/>
    <w:rsid w:val="55C4407D"/>
    <w:rsid w:val="55D47A00"/>
    <w:rsid w:val="55D5456D"/>
    <w:rsid w:val="55DC290C"/>
    <w:rsid w:val="55E71B19"/>
    <w:rsid w:val="55EA5D64"/>
    <w:rsid w:val="55F01FA1"/>
    <w:rsid w:val="55FC19B9"/>
    <w:rsid w:val="56130B60"/>
    <w:rsid w:val="56234F28"/>
    <w:rsid w:val="562C1C22"/>
    <w:rsid w:val="564E71EA"/>
    <w:rsid w:val="56586573"/>
    <w:rsid w:val="56666B5B"/>
    <w:rsid w:val="56717635"/>
    <w:rsid w:val="56764C4B"/>
    <w:rsid w:val="56990B7C"/>
    <w:rsid w:val="569E1126"/>
    <w:rsid w:val="56A8690E"/>
    <w:rsid w:val="56B51C18"/>
    <w:rsid w:val="56B679AB"/>
    <w:rsid w:val="56B80DEB"/>
    <w:rsid w:val="56D976B4"/>
    <w:rsid w:val="56DB709E"/>
    <w:rsid w:val="56E0560F"/>
    <w:rsid w:val="56E06E61"/>
    <w:rsid w:val="56E9366F"/>
    <w:rsid w:val="56EF3C74"/>
    <w:rsid w:val="56F653FE"/>
    <w:rsid w:val="57007337"/>
    <w:rsid w:val="57272B15"/>
    <w:rsid w:val="574448FC"/>
    <w:rsid w:val="57561D39"/>
    <w:rsid w:val="575B7AFD"/>
    <w:rsid w:val="576176AA"/>
    <w:rsid w:val="57660D3F"/>
    <w:rsid w:val="5774562F"/>
    <w:rsid w:val="5785783C"/>
    <w:rsid w:val="578F06BB"/>
    <w:rsid w:val="57A469A0"/>
    <w:rsid w:val="57CC4BC2"/>
    <w:rsid w:val="57D10760"/>
    <w:rsid w:val="57D1153D"/>
    <w:rsid w:val="57D77297"/>
    <w:rsid w:val="57FA3774"/>
    <w:rsid w:val="58084A3C"/>
    <w:rsid w:val="582772A7"/>
    <w:rsid w:val="5847689F"/>
    <w:rsid w:val="58531B77"/>
    <w:rsid w:val="58564D34"/>
    <w:rsid w:val="585D2975"/>
    <w:rsid w:val="585D4315"/>
    <w:rsid w:val="585E3492"/>
    <w:rsid w:val="585F64F9"/>
    <w:rsid w:val="587E3341"/>
    <w:rsid w:val="587F428B"/>
    <w:rsid w:val="58843A9C"/>
    <w:rsid w:val="5895585D"/>
    <w:rsid w:val="58B31855"/>
    <w:rsid w:val="58C6004A"/>
    <w:rsid w:val="58CF56D8"/>
    <w:rsid w:val="58D31010"/>
    <w:rsid w:val="58D6741E"/>
    <w:rsid w:val="58DA5965"/>
    <w:rsid w:val="58DB0535"/>
    <w:rsid w:val="58E467E4"/>
    <w:rsid w:val="58E62E0E"/>
    <w:rsid w:val="58EA3D0E"/>
    <w:rsid w:val="58F24A5D"/>
    <w:rsid w:val="58F71269"/>
    <w:rsid w:val="58FE045E"/>
    <w:rsid w:val="58FE78A6"/>
    <w:rsid w:val="59014CEF"/>
    <w:rsid w:val="59017396"/>
    <w:rsid w:val="59442D7E"/>
    <w:rsid w:val="595000DE"/>
    <w:rsid w:val="59561946"/>
    <w:rsid w:val="59670F51"/>
    <w:rsid w:val="596A44F9"/>
    <w:rsid w:val="596C19BB"/>
    <w:rsid w:val="59790BDB"/>
    <w:rsid w:val="597E3F42"/>
    <w:rsid w:val="598653AC"/>
    <w:rsid w:val="59AC10B0"/>
    <w:rsid w:val="59AC3C86"/>
    <w:rsid w:val="59B461B6"/>
    <w:rsid w:val="59B817D3"/>
    <w:rsid w:val="59C11856"/>
    <w:rsid w:val="59C153AB"/>
    <w:rsid w:val="59D42FDA"/>
    <w:rsid w:val="59D70DF6"/>
    <w:rsid w:val="59DA4E01"/>
    <w:rsid w:val="59ED50C8"/>
    <w:rsid w:val="59F64E82"/>
    <w:rsid w:val="5A0A5DD6"/>
    <w:rsid w:val="5A10435C"/>
    <w:rsid w:val="5A111C53"/>
    <w:rsid w:val="5A2654CC"/>
    <w:rsid w:val="5A292701"/>
    <w:rsid w:val="5A323A44"/>
    <w:rsid w:val="5A395E66"/>
    <w:rsid w:val="5A476FBE"/>
    <w:rsid w:val="5A484352"/>
    <w:rsid w:val="5A5321A5"/>
    <w:rsid w:val="5A783688"/>
    <w:rsid w:val="5A845B89"/>
    <w:rsid w:val="5A8734AF"/>
    <w:rsid w:val="5A955FE8"/>
    <w:rsid w:val="5A9D3E45"/>
    <w:rsid w:val="5AA4101D"/>
    <w:rsid w:val="5AB17576"/>
    <w:rsid w:val="5ABA59C8"/>
    <w:rsid w:val="5ABD68E6"/>
    <w:rsid w:val="5ABF73D2"/>
    <w:rsid w:val="5ACB3D8A"/>
    <w:rsid w:val="5ACE32A8"/>
    <w:rsid w:val="5AD853F9"/>
    <w:rsid w:val="5AE12FDB"/>
    <w:rsid w:val="5AE1508F"/>
    <w:rsid w:val="5AF80256"/>
    <w:rsid w:val="5B0E18F6"/>
    <w:rsid w:val="5B110CC9"/>
    <w:rsid w:val="5B136165"/>
    <w:rsid w:val="5B1851F5"/>
    <w:rsid w:val="5B1F7B5D"/>
    <w:rsid w:val="5B24736C"/>
    <w:rsid w:val="5B585171"/>
    <w:rsid w:val="5B585B78"/>
    <w:rsid w:val="5B6D62B9"/>
    <w:rsid w:val="5B746CFA"/>
    <w:rsid w:val="5B9A2B59"/>
    <w:rsid w:val="5BA652E6"/>
    <w:rsid w:val="5BB406F0"/>
    <w:rsid w:val="5BC0085A"/>
    <w:rsid w:val="5BC326E1"/>
    <w:rsid w:val="5BE03293"/>
    <w:rsid w:val="5BF03D58"/>
    <w:rsid w:val="5BF20AFB"/>
    <w:rsid w:val="5C1A6BB2"/>
    <w:rsid w:val="5C284A34"/>
    <w:rsid w:val="5C306D31"/>
    <w:rsid w:val="5C37233A"/>
    <w:rsid w:val="5C4557EC"/>
    <w:rsid w:val="5C5355FE"/>
    <w:rsid w:val="5C5A49A5"/>
    <w:rsid w:val="5C6519EA"/>
    <w:rsid w:val="5C6715FE"/>
    <w:rsid w:val="5C6F4105"/>
    <w:rsid w:val="5C700ABB"/>
    <w:rsid w:val="5CBB7F6F"/>
    <w:rsid w:val="5CC248CE"/>
    <w:rsid w:val="5CC826A5"/>
    <w:rsid w:val="5CF1327E"/>
    <w:rsid w:val="5D042FB1"/>
    <w:rsid w:val="5D3A2E77"/>
    <w:rsid w:val="5D442CB4"/>
    <w:rsid w:val="5D4C6846"/>
    <w:rsid w:val="5D7C3F11"/>
    <w:rsid w:val="5D971C5A"/>
    <w:rsid w:val="5D9D49E0"/>
    <w:rsid w:val="5DA01E9E"/>
    <w:rsid w:val="5DAD3649"/>
    <w:rsid w:val="5DC310BE"/>
    <w:rsid w:val="5DC32E6C"/>
    <w:rsid w:val="5DDF1821"/>
    <w:rsid w:val="5DE2656A"/>
    <w:rsid w:val="5DEA2F91"/>
    <w:rsid w:val="5DF94AE0"/>
    <w:rsid w:val="5DFA5883"/>
    <w:rsid w:val="5E224037"/>
    <w:rsid w:val="5E3146A3"/>
    <w:rsid w:val="5E442F62"/>
    <w:rsid w:val="5E6C2C5B"/>
    <w:rsid w:val="5E6E2DD8"/>
    <w:rsid w:val="5E7251A2"/>
    <w:rsid w:val="5E7C3591"/>
    <w:rsid w:val="5E8A637B"/>
    <w:rsid w:val="5E9842F9"/>
    <w:rsid w:val="5E9D0E18"/>
    <w:rsid w:val="5EA26F25"/>
    <w:rsid w:val="5EA341D7"/>
    <w:rsid w:val="5EA755DE"/>
    <w:rsid w:val="5EAE7678"/>
    <w:rsid w:val="5ED35F0E"/>
    <w:rsid w:val="5EDF7832"/>
    <w:rsid w:val="5EE66E12"/>
    <w:rsid w:val="5EFC1390"/>
    <w:rsid w:val="5EFC3EB6"/>
    <w:rsid w:val="5F00622C"/>
    <w:rsid w:val="5F03335D"/>
    <w:rsid w:val="5F0368C7"/>
    <w:rsid w:val="5F1544E7"/>
    <w:rsid w:val="5F197EE8"/>
    <w:rsid w:val="5F312D8D"/>
    <w:rsid w:val="5F3C4923"/>
    <w:rsid w:val="5F4160B0"/>
    <w:rsid w:val="5F426012"/>
    <w:rsid w:val="5F557AF4"/>
    <w:rsid w:val="5F5A7800"/>
    <w:rsid w:val="5F6368E9"/>
    <w:rsid w:val="5F7811D3"/>
    <w:rsid w:val="5F9A65E6"/>
    <w:rsid w:val="5F9B2627"/>
    <w:rsid w:val="5FA66B60"/>
    <w:rsid w:val="5FAC7B1F"/>
    <w:rsid w:val="5FB5266F"/>
    <w:rsid w:val="5FB80E3D"/>
    <w:rsid w:val="5FB831B4"/>
    <w:rsid w:val="5FD40999"/>
    <w:rsid w:val="5FE5522B"/>
    <w:rsid w:val="5FF03F08"/>
    <w:rsid w:val="5FF2548E"/>
    <w:rsid w:val="5FF313D3"/>
    <w:rsid w:val="602610FD"/>
    <w:rsid w:val="602808B2"/>
    <w:rsid w:val="602C2F4B"/>
    <w:rsid w:val="602D0A71"/>
    <w:rsid w:val="60307A2A"/>
    <w:rsid w:val="603814FF"/>
    <w:rsid w:val="604007A4"/>
    <w:rsid w:val="604109A8"/>
    <w:rsid w:val="604B1BEB"/>
    <w:rsid w:val="60522285"/>
    <w:rsid w:val="605D2617"/>
    <w:rsid w:val="60616CDC"/>
    <w:rsid w:val="60624E53"/>
    <w:rsid w:val="606319E5"/>
    <w:rsid w:val="607A77D8"/>
    <w:rsid w:val="607B3C50"/>
    <w:rsid w:val="608B6567"/>
    <w:rsid w:val="60902A4E"/>
    <w:rsid w:val="60AA3E6F"/>
    <w:rsid w:val="60BB607C"/>
    <w:rsid w:val="60FF21D9"/>
    <w:rsid w:val="610C0686"/>
    <w:rsid w:val="611063C8"/>
    <w:rsid w:val="611E37D0"/>
    <w:rsid w:val="613021B3"/>
    <w:rsid w:val="61306A6A"/>
    <w:rsid w:val="613253FD"/>
    <w:rsid w:val="61421F29"/>
    <w:rsid w:val="61521F2D"/>
    <w:rsid w:val="615F221E"/>
    <w:rsid w:val="61637D56"/>
    <w:rsid w:val="61712185"/>
    <w:rsid w:val="618B7207"/>
    <w:rsid w:val="61907E69"/>
    <w:rsid w:val="61A90D68"/>
    <w:rsid w:val="61B43A15"/>
    <w:rsid w:val="61DA0425"/>
    <w:rsid w:val="62015D11"/>
    <w:rsid w:val="62065A1D"/>
    <w:rsid w:val="6213792C"/>
    <w:rsid w:val="621775E2"/>
    <w:rsid w:val="621C0D9D"/>
    <w:rsid w:val="622F7552"/>
    <w:rsid w:val="6250406E"/>
    <w:rsid w:val="626369CC"/>
    <w:rsid w:val="6267666C"/>
    <w:rsid w:val="627D6831"/>
    <w:rsid w:val="62811B1C"/>
    <w:rsid w:val="62900B2E"/>
    <w:rsid w:val="62A20409"/>
    <w:rsid w:val="62AC0373"/>
    <w:rsid w:val="62B54B44"/>
    <w:rsid w:val="62CE02E9"/>
    <w:rsid w:val="62E045DA"/>
    <w:rsid w:val="62E23D94"/>
    <w:rsid w:val="62E454A1"/>
    <w:rsid w:val="62E95123"/>
    <w:rsid w:val="62EF025F"/>
    <w:rsid w:val="62F36E4C"/>
    <w:rsid w:val="62F47F8F"/>
    <w:rsid w:val="62F7233F"/>
    <w:rsid w:val="631B2E02"/>
    <w:rsid w:val="631F3FB4"/>
    <w:rsid w:val="63273E9D"/>
    <w:rsid w:val="63364F75"/>
    <w:rsid w:val="6340438B"/>
    <w:rsid w:val="6353238E"/>
    <w:rsid w:val="63612AB8"/>
    <w:rsid w:val="6379289B"/>
    <w:rsid w:val="637B1AF3"/>
    <w:rsid w:val="637D0978"/>
    <w:rsid w:val="638906B4"/>
    <w:rsid w:val="638968B0"/>
    <w:rsid w:val="638A282C"/>
    <w:rsid w:val="6393508F"/>
    <w:rsid w:val="639A3568"/>
    <w:rsid w:val="63A75341"/>
    <w:rsid w:val="63A85E90"/>
    <w:rsid w:val="63A962DB"/>
    <w:rsid w:val="63AB1A91"/>
    <w:rsid w:val="63B75221"/>
    <w:rsid w:val="63B82D47"/>
    <w:rsid w:val="63C74D38"/>
    <w:rsid w:val="63EA73A4"/>
    <w:rsid w:val="63EE4692"/>
    <w:rsid w:val="63FD622D"/>
    <w:rsid w:val="64177A6E"/>
    <w:rsid w:val="641F42FB"/>
    <w:rsid w:val="643F32F9"/>
    <w:rsid w:val="64582686"/>
    <w:rsid w:val="64673C87"/>
    <w:rsid w:val="64852C29"/>
    <w:rsid w:val="64877733"/>
    <w:rsid w:val="64925346"/>
    <w:rsid w:val="64A170D2"/>
    <w:rsid w:val="64A251DD"/>
    <w:rsid w:val="64BC182A"/>
    <w:rsid w:val="64F46001"/>
    <w:rsid w:val="650242F0"/>
    <w:rsid w:val="65365B2B"/>
    <w:rsid w:val="653F447E"/>
    <w:rsid w:val="65542778"/>
    <w:rsid w:val="655829AF"/>
    <w:rsid w:val="656B70C3"/>
    <w:rsid w:val="657038D9"/>
    <w:rsid w:val="65711400"/>
    <w:rsid w:val="658F4798"/>
    <w:rsid w:val="659B1EBA"/>
    <w:rsid w:val="659C3AAC"/>
    <w:rsid w:val="65A11CE5"/>
    <w:rsid w:val="65A83379"/>
    <w:rsid w:val="65B461E9"/>
    <w:rsid w:val="65BE39A8"/>
    <w:rsid w:val="65C23A09"/>
    <w:rsid w:val="65FB3FBE"/>
    <w:rsid w:val="660109D5"/>
    <w:rsid w:val="66101A71"/>
    <w:rsid w:val="66171FA7"/>
    <w:rsid w:val="66247D11"/>
    <w:rsid w:val="66326DE1"/>
    <w:rsid w:val="663A5C95"/>
    <w:rsid w:val="663B3EC9"/>
    <w:rsid w:val="663F505A"/>
    <w:rsid w:val="665A1E94"/>
    <w:rsid w:val="66736112"/>
    <w:rsid w:val="667F5B5B"/>
    <w:rsid w:val="6694262A"/>
    <w:rsid w:val="66990381"/>
    <w:rsid w:val="66996E60"/>
    <w:rsid w:val="66A870A3"/>
    <w:rsid w:val="66B31B01"/>
    <w:rsid w:val="66B45A48"/>
    <w:rsid w:val="66CE1E80"/>
    <w:rsid w:val="66E362F9"/>
    <w:rsid w:val="66E47FD9"/>
    <w:rsid w:val="66E520A5"/>
    <w:rsid w:val="66F04175"/>
    <w:rsid w:val="66F127F8"/>
    <w:rsid w:val="67071922"/>
    <w:rsid w:val="673B73C0"/>
    <w:rsid w:val="674743C8"/>
    <w:rsid w:val="674E19F8"/>
    <w:rsid w:val="675608B6"/>
    <w:rsid w:val="6760172C"/>
    <w:rsid w:val="67754402"/>
    <w:rsid w:val="677D54ED"/>
    <w:rsid w:val="678B726C"/>
    <w:rsid w:val="67B25E27"/>
    <w:rsid w:val="67B4646D"/>
    <w:rsid w:val="67B464CA"/>
    <w:rsid w:val="67C4383B"/>
    <w:rsid w:val="67D35E1A"/>
    <w:rsid w:val="67D839B8"/>
    <w:rsid w:val="67DB0DB2"/>
    <w:rsid w:val="67F35317"/>
    <w:rsid w:val="67F73E3E"/>
    <w:rsid w:val="67FA61C2"/>
    <w:rsid w:val="68016A6B"/>
    <w:rsid w:val="680201B7"/>
    <w:rsid w:val="68040309"/>
    <w:rsid w:val="68060525"/>
    <w:rsid w:val="68362BFB"/>
    <w:rsid w:val="683D085A"/>
    <w:rsid w:val="683F1130"/>
    <w:rsid w:val="684456A1"/>
    <w:rsid w:val="684C2838"/>
    <w:rsid w:val="685E1363"/>
    <w:rsid w:val="687731D1"/>
    <w:rsid w:val="6878475E"/>
    <w:rsid w:val="688B4E68"/>
    <w:rsid w:val="688E1089"/>
    <w:rsid w:val="68993219"/>
    <w:rsid w:val="689E250C"/>
    <w:rsid w:val="689E42BA"/>
    <w:rsid w:val="68A026F3"/>
    <w:rsid w:val="68AF6C13"/>
    <w:rsid w:val="68F25680"/>
    <w:rsid w:val="68FB795E"/>
    <w:rsid w:val="69074555"/>
    <w:rsid w:val="690E07C7"/>
    <w:rsid w:val="69140A20"/>
    <w:rsid w:val="69236A65"/>
    <w:rsid w:val="692E469B"/>
    <w:rsid w:val="69315C48"/>
    <w:rsid w:val="694019EC"/>
    <w:rsid w:val="694841AF"/>
    <w:rsid w:val="69584DB4"/>
    <w:rsid w:val="695B5B89"/>
    <w:rsid w:val="696C3D80"/>
    <w:rsid w:val="696D7E94"/>
    <w:rsid w:val="697D0373"/>
    <w:rsid w:val="69821E2D"/>
    <w:rsid w:val="69863787"/>
    <w:rsid w:val="698A5EE4"/>
    <w:rsid w:val="69A27DD9"/>
    <w:rsid w:val="69B30239"/>
    <w:rsid w:val="69C811ED"/>
    <w:rsid w:val="69D33070"/>
    <w:rsid w:val="69E97E75"/>
    <w:rsid w:val="69EF33C0"/>
    <w:rsid w:val="69FB5D9E"/>
    <w:rsid w:val="69FF6FDA"/>
    <w:rsid w:val="6A09542B"/>
    <w:rsid w:val="6A143C4B"/>
    <w:rsid w:val="6A1A3007"/>
    <w:rsid w:val="6A1E645E"/>
    <w:rsid w:val="6A325601"/>
    <w:rsid w:val="6A3C6480"/>
    <w:rsid w:val="6A417049"/>
    <w:rsid w:val="6A4B221F"/>
    <w:rsid w:val="6A576E16"/>
    <w:rsid w:val="6A7903E5"/>
    <w:rsid w:val="6A8219B9"/>
    <w:rsid w:val="6A822A1B"/>
    <w:rsid w:val="6A8641F2"/>
    <w:rsid w:val="6A8B6AC0"/>
    <w:rsid w:val="6A9701A5"/>
    <w:rsid w:val="6AA03032"/>
    <w:rsid w:val="6AA86FEC"/>
    <w:rsid w:val="6AB06526"/>
    <w:rsid w:val="6ACB20F7"/>
    <w:rsid w:val="6AD54E94"/>
    <w:rsid w:val="6ADA6AC4"/>
    <w:rsid w:val="6ADB11D6"/>
    <w:rsid w:val="6B1A2C3C"/>
    <w:rsid w:val="6B221F4E"/>
    <w:rsid w:val="6B250CC2"/>
    <w:rsid w:val="6B31644D"/>
    <w:rsid w:val="6B486C86"/>
    <w:rsid w:val="6B546244"/>
    <w:rsid w:val="6B554C72"/>
    <w:rsid w:val="6B680BAF"/>
    <w:rsid w:val="6B774DF2"/>
    <w:rsid w:val="6B7834E8"/>
    <w:rsid w:val="6B847AD7"/>
    <w:rsid w:val="6B961F07"/>
    <w:rsid w:val="6B9A2DF9"/>
    <w:rsid w:val="6BA56BC7"/>
    <w:rsid w:val="6BAA11C7"/>
    <w:rsid w:val="6BAA566B"/>
    <w:rsid w:val="6BAC4619"/>
    <w:rsid w:val="6BB118FD"/>
    <w:rsid w:val="6BC60150"/>
    <w:rsid w:val="6BCD2823"/>
    <w:rsid w:val="6BDD15DD"/>
    <w:rsid w:val="6BDF2966"/>
    <w:rsid w:val="6BE86A5F"/>
    <w:rsid w:val="6C053C7D"/>
    <w:rsid w:val="6C0D357A"/>
    <w:rsid w:val="6C186A79"/>
    <w:rsid w:val="6C2076DB"/>
    <w:rsid w:val="6C234DED"/>
    <w:rsid w:val="6C29198B"/>
    <w:rsid w:val="6C3A67D1"/>
    <w:rsid w:val="6C3D2157"/>
    <w:rsid w:val="6C3D2D5C"/>
    <w:rsid w:val="6C4800AA"/>
    <w:rsid w:val="6C4D28F8"/>
    <w:rsid w:val="6C573E9C"/>
    <w:rsid w:val="6C5C23DC"/>
    <w:rsid w:val="6C6D1126"/>
    <w:rsid w:val="6C7672FB"/>
    <w:rsid w:val="6C986334"/>
    <w:rsid w:val="6C9C4FB4"/>
    <w:rsid w:val="6CA35B3A"/>
    <w:rsid w:val="6CA41A5D"/>
    <w:rsid w:val="6CA479DF"/>
    <w:rsid w:val="6CAF588C"/>
    <w:rsid w:val="6CB4638E"/>
    <w:rsid w:val="6CBF3C6A"/>
    <w:rsid w:val="6CBF5306"/>
    <w:rsid w:val="6CD7423E"/>
    <w:rsid w:val="6CD930DF"/>
    <w:rsid w:val="6CDC1854"/>
    <w:rsid w:val="6CE70FA1"/>
    <w:rsid w:val="6CF05300"/>
    <w:rsid w:val="6CFA6351"/>
    <w:rsid w:val="6CFC3C40"/>
    <w:rsid w:val="6D231231"/>
    <w:rsid w:val="6D266F73"/>
    <w:rsid w:val="6D2F6F7D"/>
    <w:rsid w:val="6D480984"/>
    <w:rsid w:val="6D8079F9"/>
    <w:rsid w:val="6D8C5028"/>
    <w:rsid w:val="6D9B526C"/>
    <w:rsid w:val="6DB13E57"/>
    <w:rsid w:val="6DC245A2"/>
    <w:rsid w:val="6DC71662"/>
    <w:rsid w:val="6DCD5126"/>
    <w:rsid w:val="6DDB6CB0"/>
    <w:rsid w:val="6DE21877"/>
    <w:rsid w:val="6DE52ACD"/>
    <w:rsid w:val="6DF36E56"/>
    <w:rsid w:val="6DFC0B44"/>
    <w:rsid w:val="6E0458E7"/>
    <w:rsid w:val="6E212037"/>
    <w:rsid w:val="6E25722B"/>
    <w:rsid w:val="6E263D90"/>
    <w:rsid w:val="6E3B221B"/>
    <w:rsid w:val="6E475779"/>
    <w:rsid w:val="6E51424D"/>
    <w:rsid w:val="6E663C68"/>
    <w:rsid w:val="6E7764EF"/>
    <w:rsid w:val="6E8403F6"/>
    <w:rsid w:val="6E952B9A"/>
    <w:rsid w:val="6EA75E92"/>
    <w:rsid w:val="6EAD447C"/>
    <w:rsid w:val="6EAE5472"/>
    <w:rsid w:val="6EBC069A"/>
    <w:rsid w:val="6ECD7F59"/>
    <w:rsid w:val="6ECF449B"/>
    <w:rsid w:val="6ED975CA"/>
    <w:rsid w:val="6EED7C80"/>
    <w:rsid w:val="6EF03395"/>
    <w:rsid w:val="6EF773A4"/>
    <w:rsid w:val="6F03756C"/>
    <w:rsid w:val="6F174DC6"/>
    <w:rsid w:val="6F1E2E65"/>
    <w:rsid w:val="6F26325B"/>
    <w:rsid w:val="6F286FD3"/>
    <w:rsid w:val="6F2F2D9E"/>
    <w:rsid w:val="6F3A05FC"/>
    <w:rsid w:val="6F4147D9"/>
    <w:rsid w:val="6F455D89"/>
    <w:rsid w:val="6F5002D8"/>
    <w:rsid w:val="6F581F47"/>
    <w:rsid w:val="6F5B0D5A"/>
    <w:rsid w:val="6F5C35EA"/>
    <w:rsid w:val="6F63625D"/>
    <w:rsid w:val="6F6B6A15"/>
    <w:rsid w:val="6F947E4B"/>
    <w:rsid w:val="6F9957DB"/>
    <w:rsid w:val="6FA30BDA"/>
    <w:rsid w:val="6FB21D4C"/>
    <w:rsid w:val="6FB80698"/>
    <w:rsid w:val="6FFD5E0F"/>
    <w:rsid w:val="70076BE8"/>
    <w:rsid w:val="701021F4"/>
    <w:rsid w:val="701C29A6"/>
    <w:rsid w:val="7024611F"/>
    <w:rsid w:val="702F7EED"/>
    <w:rsid w:val="7038498C"/>
    <w:rsid w:val="703F45D4"/>
    <w:rsid w:val="7053576D"/>
    <w:rsid w:val="70637B96"/>
    <w:rsid w:val="70797317"/>
    <w:rsid w:val="707E201F"/>
    <w:rsid w:val="7099044B"/>
    <w:rsid w:val="709A06E1"/>
    <w:rsid w:val="709D518F"/>
    <w:rsid w:val="709E387E"/>
    <w:rsid w:val="70B76860"/>
    <w:rsid w:val="70C268FE"/>
    <w:rsid w:val="70C759D3"/>
    <w:rsid w:val="70CD7E32"/>
    <w:rsid w:val="70CF2B23"/>
    <w:rsid w:val="70CF74E9"/>
    <w:rsid w:val="70D70CB1"/>
    <w:rsid w:val="70D80585"/>
    <w:rsid w:val="70FA674D"/>
    <w:rsid w:val="71047B41"/>
    <w:rsid w:val="710952C1"/>
    <w:rsid w:val="713420C5"/>
    <w:rsid w:val="71347EB1"/>
    <w:rsid w:val="713954C7"/>
    <w:rsid w:val="713F70AB"/>
    <w:rsid w:val="71452CD8"/>
    <w:rsid w:val="71583F2D"/>
    <w:rsid w:val="7158683A"/>
    <w:rsid w:val="715B2F52"/>
    <w:rsid w:val="7167680B"/>
    <w:rsid w:val="716B1D9A"/>
    <w:rsid w:val="71764F23"/>
    <w:rsid w:val="71881188"/>
    <w:rsid w:val="71946576"/>
    <w:rsid w:val="71967E84"/>
    <w:rsid w:val="7197629F"/>
    <w:rsid w:val="71A61873"/>
    <w:rsid w:val="71AF4936"/>
    <w:rsid w:val="71B12351"/>
    <w:rsid w:val="71BB4E1E"/>
    <w:rsid w:val="71CD79BE"/>
    <w:rsid w:val="71D07496"/>
    <w:rsid w:val="71D75D0F"/>
    <w:rsid w:val="71E36455"/>
    <w:rsid w:val="71F437A4"/>
    <w:rsid w:val="721919B3"/>
    <w:rsid w:val="721A6098"/>
    <w:rsid w:val="721D18D3"/>
    <w:rsid w:val="72310D1A"/>
    <w:rsid w:val="7252306F"/>
    <w:rsid w:val="725D6B54"/>
    <w:rsid w:val="7294672D"/>
    <w:rsid w:val="7295497F"/>
    <w:rsid w:val="72986FA0"/>
    <w:rsid w:val="729B7ABC"/>
    <w:rsid w:val="72A17C99"/>
    <w:rsid w:val="72A2709C"/>
    <w:rsid w:val="72A5093A"/>
    <w:rsid w:val="72AD7197"/>
    <w:rsid w:val="72AF6F7E"/>
    <w:rsid w:val="72B15531"/>
    <w:rsid w:val="72BD2C86"/>
    <w:rsid w:val="72CD226C"/>
    <w:rsid w:val="72D27981"/>
    <w:rsid w:val="73047407"/>
    <w:rsid w:val="73047904"/>
    <w:rsid w:val="731A4E85"/>
    <w:rsid w:val="73253EFA"/>
    <w:rsid w:val="73353A6C"/>
    <w:rsid w:val="734C1A6A"/>
    <w:rsid w:val="73555EBD"/>
    <w:rsid w:val="735663B7"/>
    <w:rsid w:val="735C5949"/>
    <w:rsid w:val="73671287"/>
    <w:rsid w:val="736D1458"/>
    <w:rsid w:val="73737DA5"/>
    <w:rsid w:val="73740A39"/>
    <w:rsid w:val="73783823"/>
    <w:rsid w:val="73887B3E"/>
    <w:rsid w:val="73892412"/>
    <w:rsid w:val="738E13CF"/>
    <w:rsid w:val="73AF2114"/>
    <w:rsid w:val="73AF381F"/>
    <w:rsid w:val="73D47729"/>
    <w:rsid w:val="73E96BCA"/>
    <w:rsid w:val="73EE4A6E"/>
    <w:rsid w:val="741048BC"/>
    <w:rsid w:val="7419513C"/>
    <w:rsid w:val="742E78D4"/>
    <w:rsid w:val="74317498"/>
    <w:rsid w:val="74335A84"/>
    <w:rsid w:val="74367A9C"/>
    <w:rsid w:val="743A6A13"/>
    <w:rsid w:val="74676A28"/>
    <w:rsid w:val="747131CA"/>
    <w:rsid w:val="74714F78"/>
    <w:rsid w:val="747E40B6"/>
    <w:rsid w:val="7485349A"/>
    <w:rsid w:val="74AA2238"/>
    <w:rsid w:val="74AC3224"/>
    <w:rsid w:val="74B21065"/>
    <w:rsid w:val="74B51309"/>
    <w:rsid w:val="74BB2C83"/>
    <w:rsid w:val="74C01A5C"/>
    <w:rsid w:val="74C0380A"/>
    <w:rsid w:val="74C33758"/>
    <w:rsid w:val="74D476FB"/>
    <w:rsid w:val="74D72451"/>
    <w:rsid w:val="74DE4E5F"/>
    <w:rsid w:val="74EB54AB"/>
    <w:rsid w:val="74F0689A"/>
    <w:rsid w:val="74FF6D43"/>
    <w:rsid w:val="750201A2"/>
    <w:rsid w:val="750E70AC"/>
    <w:rsid w:val="75137DDD"/>
    <w:rsid w:val="751A76AF"/>
    <w:rsid w:val="75241FEA"/>
    <w:rsid w:val="75250574"/>
    <w:rsid w:val="75306BE1"/>
    <w:rsid w:val="753649D0"/>
    <w:rsid w:val="754459E0"/>
    <w:rsid w:val="7550443E"/>
    <w:rsid w:val="755F0BCC"/>
    <w:rsid w:val="75611D9B"/>
    <w:rsid w:val="7561323F"/>
    <w:rsid w:val="756F17F9"/>
    <w:rsid w:val="757E5B9F"/>
    <w:rsid w:val="75825461"/>
    <w:rsid w:val="75907680"/>
    <w:rsid w:val="75916599"/>
    <w:rsid w:val="759926FC"/>
    <w:rsid w:val="75A24276"/>
    <w:rsid w:val="75AA231D"/>
    <w:rsid w:val="75AD6340"/>
    <w:rsid w:val="75B90985"/>
    <w:rsid w:val="75DF5F11"/>
    <w:rsid w:val="75E8633A"/>
    <w:rsid w:val="75ED062E"/>
    <w:rsid w:val="763224E5"/>
    <w:rsid w:val="76360227"/>
    <w:rsid w:val="76366479"/>
    <w:rsid w:val="76393874"/>
    <w:rsid w:val="763F09AA"/>
    <w:rsid w:val="764F12E9"/>
    <w:rsid w:val="764F3FCC"/>
    <w:rsid w:val="7650339F"/>
    <w:rsid w:val="76595CC4"/>
    <w:rsid w:val="76603C9A"/>
    <w:rsid w:val="766B00E5"/>
    <w:rsid w:val="7680773A"/>
    <w:rsid w:val="76832D41"/>
    <w:rsid w:val="768B2C28"/>
    <w:rsid w:val="76BB1CAB"/>
    <w:rsid w:val="76C04050"/>
    <w:rsid w:val="76D67314"/>
    <w:rsid w:val="76E00193"/>
    <w:rsid w:val="76E65049"/>
    <w:rsid w:val="76FA74A7"/>
    <w:rsid w:val="77076007"/>
    <w:rsid w:val="770F77AA"/>
    <w:rsid w:val="77183DD1"/>
    <w:rsid w:val="771A36A5"/>
    <w:rsid w:val="772B3B04"/>
    <w:rsid w:val="77413F7E"/>
    <w:rsid w:val="77464076"/>
    <w:rsid w:val="7758241F"/>
    <w:rsid w:val="777A7D22"/>
    <w:rsid w:val="777E28EC"/>
    <w:rsid w:val="77835654"/>
    <w:rsid w:val="7797109C"/>
    <w:rsid w:val="779A2A38"/>
    <w:rsid w:val="77B4450A"/>
    <w:rsid w:val="77B46E73"/>
    <w:rsid w:val="77E37A12"/>
    <w:rsid w:val="77F42148"/>
    <w:rsid w:val="77FE3468"/>
    <w:rsid w:val="780103C1"/>
    <w:rsid w:val="780B1240"/>
    <w:rsid w:val="782347DB"/>
    <w:rsid w:val="78250553"/>
    <w:rsid w:val="783B17B1"/>
    <w:rsid w:val="783B7D77"/>
    <w:rsid w:val="784E2046"/>
    <w:rsid w:val="78546F0C"/>
    <w:rsid w:val="786778FE"/>
    <w:rsid w:val="786F5A4D"/>
    <w:rsid w:val="789D588A"/>
    <w:rsid w:val="78B65E3A"/>
    <w:rsid w:val="78C95383"/>
    <w:rsid w:val="78D87374"/>
    <w:rsid w:val="78E0091E"/>
    <w:rsid w:val="78EB11BD"/>
    <w:rsid w:val="78EE1C79"/>
    <w:rsid w:val="78F85605"/>
    <w:rsid w:val="78FA66FA"/>
    <w:rsid w:val="79345B6A"/>
    <w:rsid w:val="79424F6E"/>
    <w:rsid w:val="794F33AE"/>
    <w:rsid w:val="795F3706"/>
    <w:rsid w:val="797239CC"/>
    <w:rsid w:val="797F54AB"/>
    <w:rsid w:val="79831473"/>
    <w:rsid w:val="79983E9C"/>
    <w:rsid w:val="7999527A"/>
    <w:rsid w:val="79AF76C5"/>
    <w:rsid w:val="79BF417E"/>
    <w:rsid w:val="79C25EE1"/>
    <w:rsid w:val="79CE2967"/>
    <w:rsid w:val="79E30EE8"/>
    <w:rsid w:val="79E34934"/>
    <w:rsid w:val="79EA664C"/>
    <w:rsid w:val="79F9627A"/>
    <w:rsid w:val="79FC3536"/>
    <w:rsid w:val="79FF6948"/>
    <w:rsid w:val="7A044199"/>
    <w:rsid w:val="7A0657CF"/>
    <w:rsid w:val="7A2F3BBF"/>
    <w:rsid w:val="7A2F459A"/>
    <w:rsid w:val="7A322A39"/>
    <w:rsid w:val="7A517022"/>
    <w:rsid w:val="7A6F5001"/>
    <w:rsid w:val="7A7720A0"/>
    <w:rsid w:val="7A846E66"/>
    <w:rsid w:val="7A8F7F06"/>
    <w:rsid w:val="7A9635B3"/>
    <w:rsid w:val="7AA2343E"/>
    <w:rsid w:val="7AD60EB8"/>
    <w:rsid w:val="7ADA73A4"/>
    <w:rsid w:val="7AE55396"/>
    <w:rsid w:val="7AE66B99"/>
    <w:rsid w:val="7AF34646"/>
    <w:rsid w:val="7AFE508C"/>
    <w:rsid w:val="7B0A3BCA"/>
    <w:rsid w:val="7B1C0EF4"/>
    <w:rsid w:val="7B1E510C"/>
    <w:rsid w:val="7B212805"/>
    <w:rsid w:val="7B234AF2"/>
    <w:rsid w:val="7B31720F"/>
    <w:rsid w:val="7B345AA9"/>
    <w:rsid w:val="7B4048C1"/>
    <w:rsid w:val="7B4C4049"/>
    <w:rsid w:val="7B4C5DF7"/>
    <w:rsid w:val="7B73082F"/>
    <w:rsid w:val="7B7B492E"/>
    <w:rsid w:val="7B98728E"/>
    <w:rsid w:val="7B9A3D1D"/>
    <w:rsid w:val="7BB46FBD"/>
    <w:rsid w:val="7BC62E00"/>
    <w:rsid w:val="7BC73B55"/>
    <w:rsid w:val="7BCD518A"/>
    <w:rsid w:val="7BD04C7A"/>
    <w:rsid w:val="7BE35E2A"/>
    <w:rsid w:val="7BF538C2"/>
    <w:rsid w:val="7BF66C24"/>
    <w:rsid w:val="7BFA1CC7"/>
    <w:rsid w:val="7BFB70B3"/>
    <w:rsid w:val="7C0251DA"/>
    <w:rsid w:val="7C0C0E4A"/>
    <w:rsid w:val="7C0E41D1"/>
    <w:rsid w:val="7C1052F2"/>
    <w:rsid w:val="7C21292C"/>
    <w:rsid w:val="7C2154D6"/>
    <w:rsid w:val="7C2668D9"/>
    <w:rsid w:val="7C32497F"/>
    <w:rsid w:val="7C3C69AE"/>
    <w:rsid w:val="7C43544C"/>
    <w:rsid w:val="7C631577"/>
    <w:rsid w:val="7C691974"/>
    <w:rsid w:val="7C8A6570"/>
    <w:rsid w:val="7C8B7390"/>
    <w:rsid w:val="7C9B0D0E"/>
    <w:rsid w:val="7CA42B03"/>
    <w:rsid w:val="7CBB76D8"/>
    <w:rsid w:val="7CC55E61"/>
    <w:rsid w:val="7CCC5441"/>
    <w:rsid w:val="7CD2318A"/>
    <w:rsid w:val="7CD2702A"/>
    <w:rsid w:val="7CD34C42"/>
    <w:rsid w:val="7CD46B29"/>
    <w:rsid w:val="7CDE3FF9"/>
    <w:rsid w:val="7CE26EBF"/>
    <w:rsid w:val="7CEE3130"/>
    <w:rsid w:val="7CFC08E8"/>
    <w:rsid w:val="7D0448EF"/>
    <w:rsid w:val="7D0E5A5A"/>
    <w:rsid w:val="7D1E1A15"/>
    <w:rsid w:val="7D1F6674"/>
    <w:rsid w:val="7D475E29"/>
    <w:rsid w:val="7D480B34"/>
    <w:rsid w:val="7D741635"/>
    <w:rsid w:val="7D777A3E"/>
    <w:rsid w:val="7D883F06"/>
    <w:rsid w:val="7D8E6457"/>
    <w:rsid w:val="7D9005BC"/>
    <w:rsid w:val="7D983576"/>
    <w:rsid w:val="7D9F0AD0"/>
    <w:rsid w:val="7DB22BDF"/>
    <w:rsid w:val="7DBA173E"/>
    <w:rsid w:val="7DD12BB7"/>
    <w:rsid w:val="7DF223A2"/>
    <w:rsid w:val="7DFF0955"/>
    <w:rsid w:val="7E0B750E"/>
    <w:rsid w:val="7E1939E8"/>
    <w:rsid w:val="7E1D3A7B"/>
    <w:rsid w:val="7E2400E7"/>
    <w:rsid w:val="7E2822EA"/>
    <w:rsid w:val="7E2A20CE"/>
    <w:rsid w:val="7E355A7B"/>
    <w:rsid w:val="7E455322"/>
    <w:rsid w:val="7E682F48"/>
    <w:rsid w:val="7E6E3E85"/>
    <w:rsid w:val="7E7C7B82"/>
    <w:rsid w:val="7E8F4979"/>
    <w:rsid w:val="7E991353"/>
    <w:rsid w:val="7E9C184B"/>
    <w:rsid w:val="7EA72948"/>
    <w:rsid w:val="7EB31EDB"/>
    <w:rsid w:val="7ED61132"/>
    <w:rsid w:val="7EE70CC0"/>
    <w:rsid w:val="7EEB48DB"/>
    <w:rsid w:val="7EF27444"/>
    <w:rsid w:val="7F185A04"/>
    <w:rsid w:val="7F265C58"/>
    <w:rsid w:val="7F3B240A"/>
    <w:rsid w:val="7F4C4618"/>
    <w:rsid w:val="7F4D13A6"/>
    <w:rsid w:val="7F582CF2"/>
    <w:rsid w:val="7F951B40"/>
    <w:rsid w:val="7F954211"/>
    <w:rsid w:val="7FA501CC"/>
    <w:rsid w:val="7FA53D28"/>
    <w:rsid w:val="7FA820A8"/>
    <w:rsid w:val="7FAF2DF8"/>
    <w:rsid w:val="7FB90D50"/>
    <w:rsid w:val="7FBE053E"/>
    <w:rsid w:val="7FBF10B0"/>
    <w:rsid w:val="7FF302F4"/>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qFormat="1" w:uiPriority="99"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qFormat="1"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iPriority="99"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unhideWhenUsed="0" w:uiPriority="0" w:semiHidden="0" w:name="Body Text Indent 3"/>
    <w:lsdException w:qFormat="1" w:uiPriority="99"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iPriority="99"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qFormat="1" w:uiPriority="9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3"/>
    <w:autoRedefine/>
    <w:qFormat/>
    <w:uiPriority w:val="0"/>
    <w:pPr>
      <w:keepNext/>
      <w:keepLines/>
      <w:spacing w:before="340" w:after="330" w:line="576" w:lineRule="auto"/>
      <w:outlineLvl w:val="0"/>
    </w:pPr>
    <w:rPr>
      <w:b/>
      <w:bCs/>
      <w:kern w:val="44"/>
      <w:sz w:val="44"/>
      <w:szCs w:val="44"/>
    </w:rPr>
  </w:style>
  <w:style w:type="paragraph" w:styleId="8">
    <w:name w:val="heading 2"/>
    <w:basedOn w:val="1"/>
    <w:next w:val="1"/>
    <w:autoRedefine/>
    <w:qFormat/>
    <w:uiPriority w:val="0"/>
    <w:pPr>
      <w:keepNext/>
      <w:keepLines/>
      <w:spacing w:before="260" w:after="260" w:line="416" w:lineRule="auto"/>
      <w:outlineLvl w:val="1"/>
    </w:pPr>
    <w:rPr>
      <w:rFonts w:ascii="Arial" w:hAnsi="Arial" w:eastAsia="黑体"/>
      <w:b/>
      <w:bCs/>
      <w:sz w:val="32"/>
      <w:szCs w:val="32"/>
    </w:rPr>
  </w:style>
  <w:style w:type="paragraph" w:styleId="9">
    <w:name w:val="heading 3"/>
    <w:basedOn w:val="1"/>
    <w:next w:val="1"/>
    <w:autoRedefine/>
    <w:qFormat/>
    <w:uiPriority w:val="0"/>
    <w:pPr>
      <w:keepNext/>
      <w:keepLines/>
      <w:spacing w:before="260" w:after="260" w:line="416" w:lineRule="auto"/>
      <w:outlineLvl w:val="2"/>
    </w:pPr>
    <w:rPr>
      <w:b/>
      <w:bCs/>
      <w:sz w:val="32"/>
      <w:szCs w:val="32"/>
    </w:rPr>
  </w:style>
  <w:style w:type="paragraph" w:styleId="10">
    <w:name w:val="heading 4"/>
    <w:basedOn w:val="1"/>
    <w:next w:val="1"/>
    <w:autoRedefine/>
    <w:qFormat/>
    <w:uiPriority w:val="0"/>
    <w:pPr>
      <w:keepNext/>
      <w:keepLines/>
      <w:spacing w:line="360" w:lineRule="auto"/>
      <w:outlineLvl w:val="3"/>
    </w:pPr>
    <w:rPr>
      <w:rFonts w:ascii="Arial" w:hAnsi="Arial"/>
      <w:b/>
      <w:bCs/>
      <w:szCs w:val="28"/>
    </w:rPr>
  </w:style>
  <w:style w:type="paragraph" w:styleId="11">
    <w:name w:val="heading 5"/>
    <w:basedOn w:val="1"/>
    <w:next w:val="1"/>
    <w:autoRedefine/>
    <w:unhideWhenUsed/>
    <w:qFormat/>
    <w:uiPriority w:val="0"/>
    <w:pPr>
      <w:keepNext/>
      <w:keepLines/>
      <w:spacing w:before="280" w:beforeLines="0" w:beforeAutospacing="0" w:after="290" w:afterLines="0" w:afterAutospacing="0" w:line="372" w:lineRule="auto"/>
      <w:outlineLvl w:val="4"/>
    </w:pPr>
    <w:rPr>
      <w:b/>
      <w:sz w:val="28"/>
    </w:rPr>
  </w:style>
  <w:style w:type="character" w:default="1" w:styleId="36">
    <w:name w:val="Default Paragraph Font"/>
    <w:autoRedefine/>
    <w:semiHidden/>
    <w:unhideWhenUsed/>
    <w:qFormat/>
    <w:uiPriority w:val="1"/>
  </w:style>
  <w:style w:type="table" w:default="1" w:styleId="34">
    <w:name w:val="Normal Table"/>
    <w:autoRedefine/>
    <w:semiHidden/>
    <w:unhideWhenUsed/>
    <w:qFormat/>
    <w:uiPriority w:val="99"/>
    <w:tblPr>
      <w:tblCellMar>
        <w:top w:w="0" w:type="dxa"/>
        <w:left w:w="108" w:type="dxa"/>
        <w:bottom w:w="0" w:type="dxa"/>
        <w:right w:w="108" w:type="dxa"/>
      </w:tblCellMar>
    </w:tblPr>
  </w:style>
  <w:style w:type="paragraph" w:styleId="3">
    <w:name w:val="Body Text"/>
    <w:basedOn w:val="1"/>
    <w:next w:val="4"/>
    <w:link w:val="75"/>
    <w:autoRedefine/>
    <w:qFormat/>
    <w:uiPriority w:val="0"/>
  </w:style>
  <w:style w:type="paragraph" w:customStyle="1" w:styleId="4">
    <w:name w:val="Default"/>
    <w:next w:val="5"/>
    <w:autoRedefine/>
    <w:qFormat/>
    <w:uiPriority w:val="99"/>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5">
    <w:name w:val="大标题"/>
    <w:basedOn w:val="1"/>
    <w:next w:val="6"/>
    <w:autoRedefine/>
    <w:qFormat/>
    <w:uiPriority w:val="0"/>
    <w:pPr>
      <w:jc w:val="center"/>
    </w:pPr>
    <w:rPr>
      <w:rFonts w:ascii="Arial" w:hAnsi="Arial"/>
      <w:b/>
      <w:sz w:val="28"/>
    </w:rPr>
  </w:style>
  <w:style w:type="paragraph" w:styleId="6">
    <w:name w:val="Body Text First Indent 2"/>
    <w:basedOn w:val="7"/>
    <w:autoRedefine/>
    <w:qFormat/>
    <w:uiPriority w:val="0"/>
    <w:pPr>
      <w:ind w:firstLine="420" w:firstLineChars="200"/>
    </w:pPr>
  </w:style>
  <w:style w:type="paragraph" w:styleId="7">
    <w:name w:val="Body Text Indent"/>
    <w:basedOn w:val="1"/>
    <w:next w:val="6"/>
    <w:autoRedefine/>
    <w:qFormat/>
    <w:uiPriority w:val="0"/>
    <w:pPr>
      <w:widowControl/>
      <w:spacing w:beforeAutospacing="1" w:afterAutospacing="1"/>
      <w:jc w:val="left"/>
    </w:pPr>
    <w:rPr>
      <w:rFonts w:ascii="宋体" w:hAnsi="宋体" w:cs="宋体"/>
      <w:kern w:val="0"/>
      <w:sz w:val="24"/>
    </w:rPr>
  </w:style>
  <w:style w:type="paragraph" w:styleId="12">
    <w:name w:val="List Number"/>
    <w:basedOn w:val="1"/>
    <w:autoRedefine/>
    <w:qFormat/>
    <w:uiPriority w:val="0"/>
    <w:pPr>
      <w:widowControl/>
      <w:spacing w:beforeAutospacing="1" w:afterAutospacing="1"/>
      <w:jc w:val="left"/>
    </w:pPr>
    <w:rPr>
      <w:rFonts w:ascii="宋体" w:hAnsi="宋体" w:cs="宋体"/>
      <w:kern w:val="0"/>
      <w:sz w:val="24"/>
    </w:rPr>
  </w:style>
  <w:style w:type="paragraph" w:styleId="13">
    <w:name w:val="Normal Indent"/>
    <w:basedOn w:val="1"/>
    <w:autoRedefine/>
    <w:qFormat/>
    <w:uiPriority w:val="0"/>
    <w:pPr>
      <w:widowControl/>
      <w:spacing w:beforeAutospacing="1" w:afterAutospacing="1"/>
      <w:jc w:val="left"/>
    </w:pPr>
    <w:rPr>
      <w:rFonts w:ascii="宋体" w:hAnsi="宋体" w:cs="宋体"/>
      <w:kern w:val="0"/>
      <w:sz w:val="24"/>
    </w:rPr>
  </w:style>
  <w:style w:type="paragraph" w:styleId="14">
    <w:name w:val="Document Map"/>
    <w:basedOn w:val="1"/>
    <w:link w:val="77"/>
    <w:autoRedefine/>
    <w:qFormat/>
    <w:uiPriority w:val="0"/>
    <w:rPr>
      <w:rFonts w:ascii="宋体" w:hAnsi="Calibri"/>
      <w:sz w:val="18"/>
      <w:szCs w:val="18"/>
    </w:rPr>
  </w:style>
  <w:style w:type="paragraph" w:styleId="15">
    <w:name w:val="annotation text"/>
    <w:basedOn w:val="1"/>
    <w:autoRedefine/>
    <w:qFormat/>
    <w:uiPriority w:val="0"/>
    <w:pPr>
      <w:jc w:val="left"/>
    </w:pPr>
  </w:style>
  <w:style w:type="paragraph" w:styleId="16">
    <w:name w:val="Body Text 3"/>
    <w:basedOn w:val="1"/>
    <w:autoRedefine/>
    <w:qFormat/>
    <w:uiPriority w:val="0"/>
    <w:rPr>
      <w:sz w:val="16"/>
      <w:szCs w:val="16"/>
    </w:rPr>
  </w:style>
  <w:style w:type="paragraph" w:styleId="17">
    <w:name w:val="List 2"/>
    <w:basedOn w:val="1"/>
    <w:autoRedefine/>
    <w:qFormat/>
    <w:uiPriority w:val="0"/>
    <w:pPr>
      <w:ind w:left="100" w:leftChars="200" w:hanging="200" w:hangingChars="200"/>
    </w:pPr>
  </w:style>
  <w:style w:type="paragraph" w:styleId="18">
    <w:name w:val="Block Text"/>
    <w:basedOn w:val="1"/>
    <w:autoRedefine/>
    <w:unhideWhenUsed/>
    <w:qFormat/>
    <w:uiPriority w:val="99"/>
    <w:pPr>
      <w:snapToGrid w:val="0"/>
      <w:spacing w:before="100" w:after="100"/>
      <w:ind w:left="-22" w:leftChars="-8" w:right="-40" w:firstLine="548" w:firstLineChars="196"/>
    </w:pPr>
    <w:rPr>
      <w:rFonts w:ascii="宋体" w:hAnsi="宋体"/>
      <w:sz w:val="28"/>
    </w:rPr>
  </w:style>
  <w:style w:type="paragraph" w:styleId="19">
    <w:name w:val="toc 3"/>
    <w:basedOn w:val="1"/>
    <w:next w:val="1"/>
    <w:autoRedefine/>
    <w:qFormat/>
    <w:uiPriority w:val="0"/>
    <w:pPr>
      <w:tabs>
        <w:tab w:val="left" w:pos="709"/>
        <w:tab w:val="right" w:leader="dot" w:pos="8789"/>
      </w:tabs>
      <w:spacing w:line="400" w:lineRule="atLeast"/>
    </w:pPr>
    <w:rPr>
      <w:rFonts w:ascii="宋体"/>
      <w:kern w:val="0"/>
      <w:szCs w:val="20"/>
    </w:rPr>
  </w:style>
  <w:style w:type="paragraph" w:styleId="20">
    <w:name w:val="Plain Text"/>
    <w:basedOn w:val="1"/>
    <w:autoRedefine/>
    <w:qFormat/>
    <w:uiPriority w:val="0"/>
    <w:pPr>
      <w:widowControl/>
      <w:spacing w:beforeAutospacing="1" w:afterAutospacing="1"/>
      <w:jc w:val="left"/>
    </w:pPr>
    <w:rPr>
      <w:rFonts w:ascii="宋体" w:hAnsi="宋体" w:cs="宋体"/>
      <w:kern w:val="0"/>
      <w:sz w:val="24"/>
    </w:rPr>
  </w:style>
  <w:style w:type="paragraph" w:styleId="21">
    <w:name w:val="Date"/>
    <w:basedOn w:val="1"/>
    <w:next w:val="1"/>
    <w:autoRedefine/>
    <w:qFormat/>
    <w:uiPriority w:val="0"/>
    <w:pPr>
      <w:ind w:left="100" w:leftChars="2500"/>
    </w:pPr>
    <w:rPr>
      <w:rFonts w:ascii="宋体" w:hAnsi="宋体"/>
      <w:sz w:val="28"/>
    </w:rPr>
  </w:style>
  <w:style w:type="paragraph" w:styleId="22">
    <w:name w:val="Body Text Indent 2"/>
    <w:basedOn w:val="1"/>
    <w:autoRedefine/>
    <w:qFormat/>
    <w:uiPriority w:val="0"/>
    <w:pPr>
      <w:spacing w:line="480" w:lineRule="auto"/>
      <w:ind w:left="420" w:leftChars="200"/>
    </w:pPr>
  </w:style>
  <w:style w:type="paragraph" w:styleId="23">
    <w:name w:val="footer"/>
    <w:basedOn w:val="1"/>
    <w:autoRedefine/>
    <w:qFormat/>
    <w:uiPriority w:val="0"/>
    <w:pPr>
      <w:tabs>
        <w:tab w:val="center" w:pos="4153"/>
        <w:tab w:val="right" w:pos="8306"/>
      </w:tabs>
      <w:snapToGrid w:val="0"/>
      <w:jc w:val="left"/>
    </w:pPr>
    <w:rPr>
      <w:sz w:val="18"/>
      <w:szCs w:val="18"/>
    </w:rPr>
  </w:style>
  <w:style w:type="paragraph" w:styleId="24">
    <w:name w:val="envelope return"/>
    <w:basedOn w:val="1"/>
    <w:autoRedefine/>
    <w:unhideWhenUsed/>
    <w:qFormat/>
    <w:uiPriority w:val="99"/>
    <w:pPr>
      <w:snapToGrid w:val="0"/>
    </w:pPr>
    <w:rPr>
      <w:rFonts w:ascii="Arial" w:hAnsi="Arial"/>
    </w:rPr>
  </w:style>
  <w:style w:type="paragraph" w:styleId="25">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paragraph" w:styleId="26">
    <w:name w:val="toc 1"/>
    <w:basedOn w:val="1"/>
    <w:next w:val="1"/>
    <w:autoRedefine/>
    <w:qFormat/>
    <w:uiPriority w:val="0"/>
  </w:style>
  <w:style w:type="paragraph" w:styleId="27">
    <w:name w:val="List"/>
    <w:basedOn w:val="1"/>
    <w:autoRedefine/>
    <w:qFormat/>
    <w:uiPriority w:val="0"/>
    <w:pPr>
      <w:ind w:left="200" w:hanging="200" w:hangingChars="200"/>
    </w:pPr>
  </w:style>
  <w:style w:type="paragraph" w:styleId="28">
    <w:name w:val="Body Text 2"/>
    <w:basedOn w:val="1"/>
    <w:next w:val="3"/>
    <w:autoRedefine/>
    <w:qFormat/>
    <w:uiPriority w:val="0"/>
    <w:pPr>
      <w:spacing w:line="480" w:lineRule="auto"/>
    </w:pPr>
  </w:style>
  <w:style w:type="paragraph" w:styleId="29">
    <w:name w:val="Message Header"/>
    <w:basedOn w:val="1"/>
    <w:autoRedefine/>
    <w:unhideWhenUsed/>
    <w:qFormat/>
    <w:uiPriority w:val="99"/>
    <w:pPr>
      <w:pBdr>
        <w:top w:val="single" w:color="auto" w:sz="6" w:space="1"/>
        <w:left w:val="single" w:color="auto" w:sz="6" w:space="1"/>
        <w:bottom w:val="single" w:color="auto" w:sz="6" w:space="1"/>
        <w:right w:val="single" w:color="auto" w:sz="6" w:space="1"/>
      </w:pBdr>
      <w:shd w:val="clear" w:color="auto" w:fill="7F7F7F"/>
      <w:spacing w:before="100" w:beforeAutospacing="1" w:after="100" w:afterAutospacing="1"/>
      <w:ind w:left="1080" w:leftChars="500" w:hanging="1080" w:hangingChars="500"/>
    </w:pPr>
    <w:rPr>
      <w:rFonts w:ascii="Cambria" w:hAnsi="Cambria"/>
      <w:sz w:val="24"/>
      <w:szCs w:val="24"/>
    </w:rPr>
  </w:style>
  <w:style w:type="paragraph" w:styleId="30">
    <w:name w:val="HTML Preformatted"/>
    <w:basedOn w:val="1"/>
    <w:autoRedefine/>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kern w:val="0"/>
      <w:sz w:val="24"/>
    </w:rPr>
  </w:style>
  <w:style w:type="paragraph" w:styleId="31">
    <w:name w:val="Normal (Web)"/>
    <w:basedOn w:val="1"/>
    <w:autoRedefine/>
    <w:qFormat/>
    <w:uiPriority w:val="99"/>
    <w:pPr>
      <w:spacing w:before="100" w:beforeAutospacing="1" w:after="100" w:afterAutospacing="1"/>
      <w:jc w:val="left"/>
    </w:pPr>
    <w:rPr>
      <w:kern w:val="0"/>
      <w:sz w:val="24"/>
    </w:rPr>
  </w:style>
  <w:style w:type="paragraph" w:styleId="32">
    <w:name w:val="Title"/>
    <w:basedOn w:val="1"/>
    <w:autoRedefine/>
    <w:qFormat/>
    <w:uiPriority w:val="0"/>
    <w:pPr>
      <w:jc w:val="center"/>
      <w:outlineLvl w:val="0"/>
    </w:pPr>
    <w:rPr>
      <w:rFonts w:ascii="Arial" w:hAnsi="Arial" w:cs="Arial"/>
      <w:b/>
      <w:bCs/>
      <w:sz w:val="32"/>
      <w:szCs w:val="32"/>
    </w:rPr>
  </w:style>
  <w:style w:type="paragraph" w:styleId="33">
    <w:name w:val="Body Text First Indent"/>
    <w:basedOn w:val="3"/>
    <w:next w:val="6"/>
    <w:autoRedefine/>
    <w:qFormat/>
    <w:uiPriority w:val="0"/>
    <w:pPr>
      <w:spacing w:line="360" w:lineRule="auto"/>
      <w:ind w:firstLine="420" w:firstLineChars="100"/>
    </w:pPr>
    <w:rPr>
      <w:szCs w:val="21"/>
    </w:rPr>
  </w:style>
  <w:style w:type="table" w:styleId="35">
    <w:name w:val="Table Grid"/>
    <w:basedOn w:val="34"/>
    <w:autoRedefine/>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37">
    <w:name w:val="Strong"/>
    <w:autoRedefine/>
    <w:qFormat/>
    <w:uiPriority w:val="0"/>
    <w:rPr>
      <w:b/>
      <w:bCs/>
      <w:szCs w:val="24"/>
    </w:rPr>
  </w:style>
  <w:style w:type="character" w:styleId="38">
    <w:name w:val="page number"/>
    <w:basedOn w:val="36"/>
    <w:autoRedefine/>
    <w:qFormat/>
    <w:uiPriority w:val="0"/>
  </w:style>
  <w:style w:type="character" w:styleId="39">
    <w:name w:val="FollowedHyperlink"/>
    <w:autoRedefine/>
    <w:qFormat/>
    <w:uiPriority w:val="0"/>
    <w:rPr>
      <w:color w:val="333333"/>
      <w:szCs w:val="24"/>
      <w:u w:val="none"/>
    </w:rPr>
  </w:style>
  <w:style w:type="character" w:styleId="40">
    <w:name w:val="Emphasis"/>
    <w:basedOn w:val="36"/>
    <w:autoRedefine/>
    <w:qFormat/>
    <w:uiPriority w:val="0"/>
  </w:style>
  <w:style w:type="character" w:styleId="41">
    <w:name w:val="HTML Definition"/>
    <w:basedOn w:val="36"/>
    <w:autoRedefine/>
    <w:qFormat/>
    <w:uiPriority w:val="0"/>
  </w:style>
  <w:style w:type="character" w:styleId="42">
    <w:name w:val="HTML Typewriter"/>
    <w:basedOn w:val="36"/>
    <w:autoRedefine/>
    <w:qFormat/>
    <w:uiPriority w:val="0"/>
    <w:rPr>
      <w:rFonts w:hint="default" w:ascii="monospace" w:hAnsi="monospace" w:eastAsia="monospace" w:cs="monospace"/>
      <w:sz w:val="20"/>
    </w:rPr>
  </w:style>
  <w:style w:type="character" w:styleId="43">
    <w:name w:val="HTML Acronym"/>
    <w:basedOn w:val="36"/>
    <w:autoRedefine/>
    <w:qFormat/>
    <w:uiPriority w:val="0"/>
  </w:style>
  <w:style w:type="character" w:styleId="44">
    <w:name w:val="HTML Variable"/>
    <w:basedOn w:val="36"/>
    <w:autoRedefine/>
    <w:qFormat/>
    <w:uiPriority w:val="0"/>
  </w:style>
  <w:style w:type="character" w:styleId="45">
    <w:name w:val="Hyperlink"/>
    <w:basedOn w:val="36"/>
    <w:autoRedefine/>
    <w:qFormat/>
    <w:uiPriority w:val="0"/>
    <w:rPr>
      <w:color w:val="333333"/>
      <w:szCs w:val="24"/>
      <w:u w:val="none"/>
    </w:rPr>
  </w:style>
  <w:style w:type="character" w:styleId="46">
    <w:name w:val="HTML Code"/>
    <w:basedOn w:val="36"/>
    <w:autoRedefine/>
    <w:qFormat/>
    <w:uiPriority w:val="0"/>
    <w:rPr>
      <w:rFonts w:ascii="monospace" w:hAnsi="monospace" w:eastAsia="monospace" w:cs="monospace"/>
      <w:sz w:val="20"/>
    </w:rPr>
  </w:style>
  <w:style w:type="character" w:styleId="47">
    <w:name w:val="HTML Cite"/>
    <w:basedOn w:val="36"/>
    <w:autoRedefine/>
    <w:qFormat/>
    <w:uiPriority w:val="0"/>
  </w:style>
  <w:style w:type="character" w:styleId="48">
    <w:name w:val="HTML Keyboard"/>
    <w:basedOn w:val="36"/>
    <w:autoRedefine/>
    <w:qFormat/>
    <w:uiPriority w:val="0"/>
    <w:rPr>
      <w:rFonts w:hint="default" w:ascii="monospace" w:hAnsi="monospace" w:eastAsia="monospace" w:cs="monospace"/>
      <w:sz w:val="20"/>
    </w:rPr>
  </w:style>
  <w:style w:type="character" w:styleId="49">
    <w:name w:val="HTML Sample"/>
    <w:basedOn w:val="36"/>
    <w:autoRedefine/>
    <w:qFormat/>
    <w:uiPriority w:val="0"/>
    <w:rPr>
      <w:rFonts w:hint="default" w:ascii="monospace" w:hAnsi="monospace" w:eastAsia="monospace" w:cs="monospace"/>
    </w:rPr>
  </w:style>
  <w:style w:type="paragraph" w:customStyle="1" w:styleId="50">
    <w:name w:val="正文文本缩进 21"/>
    <w:basedOn w:val="1"/>
    <w:autoRedefine/>
    <w:qFormat/>
    <w:uiPriority w:val="0"/>
    <w:pPr>
      <w:ind w:firstLine="570"/>
    </w:pPr>
    <w:rPr>
      <w:sz w:val="32"/>
    </w:rPr>
  </w:style>
  <w:style w:type="paragraph" w:customStyle="1" w:styleId="51">
    <w:name w:val="目录 51"/>
    <w:next w:val="1"/>
    <w:autoRedefine/>
    <w:qFormat/>
    <w:uiPriority w:val="0"/>
    <w:pPr>
      <w:wordWrap w:val="0"/>
      <w:ind w:left="1700"/>
      <w:jc w:val="both"/>
    </w:pPr>
    <w:rPr>
      <w:rFonts w:ascii="Calibri" w:hAnsi="Calibri" w:eastAsia="Calibri" w:cs="Times New Roman"/>
      <w:sz w:val="21"/>
      <w:lang w:val="en-US" w:eastAsia="zh-CN" w:bidi="ar-SA"/>
    </w:rPr>
  </w:style>
  <w:style w:type="paragraph" w:customStyle="1" w:styleId="52">
    <w:name w:val="样式 正文首行缩进 2 + Arial"/>
    <w:basedOn w:val="1"/>
    <w:next w:val="1"/>
    <w:autoRedefine/>
    <w:qFormat/>
    <w:uiPriority w:val="0"/>
    <w:pPr>
      <w:spacing w:after="120" w:line="320" w:lineRule="atLeast"/>
      <w:ind w:firstLine="200" w:firstLineChars="200"/>
    </w:pPr>
    <w:rPr>
      <w:rFonts w:ascii="Arial" w:hAnsi="Arial"/>
      <w:kern w:val="0"/>
    </w:rPr>
  </w:style>
  <w:style w:type="paragraph" w:customStyle="1" w:styleId="53">
    <w:name w:val="No Spacing1"/>
    <w:basedOn w:val="1"/>
    <w:autoRedefine/>
    <w:qFormat/>
    <w:uiPriority w:val="0"/>
    <w:pPr>
      <w:spacing w:line="400" w:lineRule="exact"/>
    </w:pPr>
    <w:rPr>
      <w:sz w:val="24"/>
    </w:rPr>
  </w:style>
  <w:style w:type="paragraph" w:customStyle="1" w:styleId="54">
    <w:name w:val="样式 首行缩进:  2 字符"/>
    <w:basedOn w:val="1"/>
    <w:autoRedefine/>
    <w:qFormat/>
    <w:uiPriority w:val="0"/>
    <w:pPr>
      <w:spacing w:line="360" w:lineRule="auto"/>
      <w:ind w:firstLine="480" w:firstLineChars="200"/>
      <w:jc w:val="left"/>
    </w:pPr>
    <w:rPr>
      <w:rFonts w:ascii="宋体" w:hAnsi="宋体" w:cs="宋体"/>
      <w:color w:val="000000"/>
      <w:sz w:val="24"/>
      <w:szCs w:val="20"/>
    </w:rPr>
  </w:style>
  <w:style w:type="paragraph" w:customStyle="1" w:styleId="55">
    <w:name w:val="Char"/>
    <w:basedOn w:val="1"/>
    <w:autoRedefine/>
    <w:qFormat/>
    <w:uiPriority w:val="0"/>
  </w:style>
  <w:style w:type="paragraph" w:customStyle="1" w:styleId="56">
    <w:name w:val="正文缩进1"/>
    <w:basedOn w:val="1"/>
    <w:autoRedefine/>
    <w:qFormat/>
    <w:uiPriority w:val="0"/>
    <w:pPr>
      <w:widowControl/>
      <w:ind w:firstLine="420"/>
      <w:jc w:val="left"/>
    </w:pPr>
    <w:rPr>
      <w:kern w:val="0"/>
      <w:szCs w:val="20"/>
    </w:rPr>
  </w:style>
  <w:style w:type="paragraph" w:customStyle="1" w:styleId="57">
    <w:name w:val="列出段落2"/>
    <w:basedOn w:val="1"/>
    <w:autoRedefine/>
    <w:qFormat/>
    <w:uiPriority w:val="34"/>
    <w:pPr>
      <w:ind w:firstLine="420" w:firstLineChars="200"/>
    </w:pPr>
  </w:style>
  <w:style w:type="paragraph" w:customStyle="1" w:styleId="58">
    <w:name w:val="plaintext"/>
    <w:basedOn w:val="1"/>
    <w:autoRedefine/>
    <w:qFormat/>
    <w:uiPriority w:val="0"/>
    <w:pPr>
      <w:widowControl/>
      <w:spacing w:beforeAutospacing="1" w:afterAutospacing="1"/>
      <w:jc w:val="left"/>
    </w:pPr>
    <w:rPr>
      <w:rFonts w:ascii="宋体" w:hAnsi="宋体" w:cs="宋体"/>
      <w:kern w:val="0"/>
      <w:sz w:val="24"/>
    </w:rPr>
  </w:style>
  <w:style w:type="paragraph" w:customStyle="1" w:styleId="59">
    <w:name w:val="1"/>
    <w:basedOn w:val="1"/>
    <w:autoRedefine/>
    <w:qFormat/>
    <w:uiPriority w:val="0"/>
    <w:pPr>
      <w:widowControl/>
      <w:spacing w:beforeAutospacing="1" w:afterAutospacing="1"/>
      <w:jc w:val="left"/>
    </w:pPr>
    <w:rPr>
      <w:rFonts w:ascii="宋体" w:hAnsi="宋体" w:cs="宋体"/>
      <w:kern w:val="0"/>
      <w:sz w:val="24"/>
    </w:rPr>
  </w:style>
  <w:style w:type="paragraph" w:styleId="60">
    <w:name w:val="No Spacing"/>
    <w:autoRedefine/>
    <w:qFormat/>
    <w:uiPriority w:val="1"/>
    <w:rPr>
      <w:rFonts w:ascii="Calibri" w:hAnsi="Calibri" w:eastAsia="宋体" w:cs="Times New Roman"/>
      <w:sz w:val="22"/>
      <w:szCs w:val="22"/>
      <w:lang w:val="en-US" w:eastAsia="zh-CN" w:bidi="ar-SA"/>
    </w:rPr>
  </w:style>
  <w:style w:type="paragraph" w:customStyle="1" w:styleId="61">
    <w:name w:val="_Style 2"/>
    <w:basedOn w:val="1"/>
    <w:autoRedefine/>
    <w:qFormat/>
    <w:uiPriority w:val="34"/>
    <w:pPr>
      <w:ind w:firstLine="420" w:firstLineChars="200"/>
    </w:pPr>
    <w:rPr>
      <w:rFonts w:ascii="Calibri" w:hAnsi="Calibri"/>
    </w:rPr>
  </w:style>
  <w:style w:type="paragraph" w:customStyle="1" w:styleId="62">
    <w:name w:val="paracharcharcharcharcharcharcharcharchar1charcharcharchar"/>
    <w:basedOn w:val="1"/>
    <w:autoRedefine/>
    <w:qFormat/>
    <w:uiPriority w:val="0"/>
    <w:pPr>
      <w:widowControl/>
      <w:spacing w:beforeAutospacing="1" w:afterAutospacing="1"/>
      <w:jc w:val="left"/>
    </w:pPr>
    <w:rPr>
      <w:rFonts w:ascii="宋体" w:hAnsi="宋体" w:cs="宋体"/>
      <w:kern w:val="0"/>
      <w:sz w:val="24"/>
    </w:rPr>
  </w:style>
  <w:style w:type="paragraph" w:customStyle="1" w:styleId="63">
    <w:name w:val="样式2"/>
    <w:basedOn w:val="1"/>
    <w:next w:val="1"/>
    <w:autoRedefine/>
    <w:qFormat/>
    <w:uiPriority w:val="0"/>
    <w:pPr>
      <w:spacing w:line="360" w:lineRule="exact"/>
      <w:ind w:left="-107" w:leftChars="-51" w:right="-108" w:firstLine="98" w:firstLineChars="41"/>
      <w:jc w:val="left"/>
    </w:pPr>
    <w:rPr>
      <w:rFonts w:ascii="宋体" w:hAnsi="宋体"/>
    </w:rPr>
  </w:style>
  <w:style w:type="paragraph" w:customStyle="1" w:styleId="64">
    <w:name w:val="Char1"/>
    <w:basedOn w:val="1"/>
    <w:autoRedefine/>
    <w:qFormat/>
    <w:uiPriority w:val="0"/>
  </w:style>
  <w:style w:type="paragraph" w:customStyle="1" w:styleId="65">
    <w:name w:val="p16"/>
    <w:basedOn w:val="1"/>
    <w:autoRedefine/>
    <w:qFormat/>
    <w:uiPriority w:val="0"/>
    <w:pPr>
      <w:widowControl/>
      <w:spacing w:before="100" w:beforeAutospacing="1" w:after="100" w:afterAutospacing="1"/>
      <w:jc w:val="left"/>
    </w:pPr>
    <w:rPr>
      <w:rFonts w:ascii="宋体" w:hAnsi="宋体" w:cs="宋体"/>
      <w:kern w:val="0"/>
      <w:sz w:val="24"/>
    </w:rPr>
  </w:style>
  <w:style w:type="paragraph" w:customStyle="1" w:styleId="66">
    <w:name w:val="Table Paragraph"/>
    <w:basedOn w:val="1"/>
    <w:autoRedefine/>
    <w:qFormat/>
    <w:uiPriority w:val="1"/>
    <w:pPr>
      <w:jc w:val="left"/>
    </w:pPr>
    <w:rPr>
      <w:rFonts w:ascii="宋体" w:hAnsi="宋体" w:cs="宋体"/>
      <w:kern w:val="0"/>
      <w:sz w:val="22"/>
      <w:szCs w:val="22"/>
      <w:lang w:eastAsia="en-US"/>
    </w:rPr>
  </w:style>
  <w:style w:type="paragraph" w:customStyle="1" w:styleId="67">
    <w:name w:val="无间隔1"/>
    <w:basedOn w:val="1"/>
    <w:autoRedefine/>
    <w:qFormat/>
    <w:uiPriority w:val="1"/>
    <w:pPr>
      <w:spacing w:line="400" w:lineRule="exact"/>
    </w:pPr>
    <w:rPr>
      <w:sz w:val="24"/>
    </w:rPr>
  </w:style>
  <w:style w:type="paragraph" w:customStyle="1" w:styleId="68">
    <w:name w:val="正文格式"/>
    <w:autoRedefine/>
    <w:qFormat/>
    <w:uiPriority w:val="0"/>
    <w:pPr>
      <w:widowControl w:val="0"/>
      <w:spacing w:line="360" w:lineRule="auto"/>
      <w:ind w:left="-2" w:leftChars="-1" w:firstLine="422" w:firstLineChars="200"/>
      <w:jc w:val="both"/>
    </w:pPr>
    <w:rPr>
      <w:rFonts w:ascii="宋体" w:hAnsi="宋体" w:eastAsia="宋体" w:cs="Times New Roman"/>
      <w:b/>
      <w:sz w:val="21"/>
      <w:szCs w:val="21"/>
      <w:u w:val="single"/>
      <w:lang w:val="en-US" w:eastAsia="zh-CN" w:bidi="ar-SA"/>
    </w:rPr>
  </w:style>
  <w:style w:type="paragraph" w:customStyle="1" w:styleId="69">
    <w:name w:val="3"/>
    <w:basedOn w:val="1"/>
    <w:autoRedefine/>
    <w:qFormat/>
    <w:uiPriority w:val="0"/>
    <w:pPr>
      <w:widowControl/>
      <w:spacing w:beforeAutospacing="1" w:afterAutospacing="1"/>
      <w:jc w:val="left"/>
    </w:pPr>
    <w:rPr>
      <w:rFonts w:ascii="宋体" w:hAnsi="宋体" w:cs="宋体"/>
      <w:kern w:val="0"/>
      <w:sz w:val="24"/>
    </w:rPr>
  </w:style>
  <w:style w:type="paragraph" w:customStyle="1" w:styleId="70">
    <w:name w:val="列出段落1"/>
    <w:basedOn w:val="1"/>
    <w:autoRedefine/>
    <w:qFormat/>
    <w:uiPriority w:val="34"/>
    <w:pPr>
      <w:ind w:firstLine="420" w:firstLineChars="200"/>
    </w:pPr>
  </w:style>
  <w:style w:type="paragraph" w:customStyle="1" w:styleId="71">
    <w:name w:val="列出段落111"/>
    <w:autoRedefine/>
    <w:qFormat/>
    <w:uiPriority w:val="34"/>
    <w:pPr>
      <w:ind w:firstLine="420" w:firstLineChars="200"/>
    </w:pPr>
    <w:rPr>
      <w:rFonts w:ascii="Times New Roman" w:hAnsi="Times New Roman" w:eastAsia="宋体" w:cs="Times New Roman"/>
      <w:lang w:val="en-US" w:eastAsia="zh-CN" w:bidi="ar-SA"/>
    </w:rPr>
  </w:style>
  <w:style w:type="paragraph" w:customStyle="1" w:styleId="72">
    <w:name w:val="a0"/>
    <w:basedOn w:val="1"/>
    <w:autoRedefine/>
    <w:qFormat/>
    <w:uiPriority w:val="0"/>
    <w:pPr>
      <w:widowControl/>
      <w:spacing w:beforeAutospacing="1" w:afterAutospacing="1"/>
      <w:jc w:val="left"/>
    </w:pPr>
    <w:rPr>
      <w:rFonts w:ascii="宋体" w:hAnsi="宋体" w:cs="宋体"/>
      <w:kern w:val="0"/>
      <w:sz w:val="24"/>
    </w:rPr>
  </w:style>
  <w:style w:type="paragraph" w:customStyle="1" w:styleId="73">
    <w:name w:val="default"/>
    <w:basedOn w:val="1"/>
    <w:autoRedefine/>
    <w:qFormat/>
    <w:uiPriority w:val="0"/>
    <w:pPr>
      <w:widowControl/>
      <w:spacing w:beforeAutospacing="1" w:afterAutospacing="1"/>
      <w:jc w:val="left"/>
    </w:pPr>
    <w:rPr>
      <w:rFonts w:ascii="宋体" w:hAnsi="宋体" w:cs="宋体"/>
      <w:kern w:val="0"/>
      <w:sz w:val="24"/>
    </w:rPr>
  </w:style>
  <w:style w:type="paragraph" w:customStyle="1" w:styleId="74">
    <w:name w:val="列出段落11"/>
    <w:basedOn w:val="1"/>
    <w:autoRedefine/>
    <w:qFormat/>
    <w:uiPriority w:val="0"/>
    <w:pPr>
      <w:ind w:firstLine="420" w:firstLineChars="200"/>
    </w:pPr>
    <w:rPr>
      <w:rFonts w:ascii="Calibri" w:hAnsi="Calibri"/>
      <w:szCs w:val="22"/>
    </w:rPr>
  </w:style>
  <w:style w:type="character" w:customStyle="1" w:styleId="75">
    <w:name w:val="正文文本 Char"/>
    <w:basedOn w:val="36"/>
    <w:link w:val="3"/>
    <w:autoRedefine/>
    <w:qFormat/>
    <w:uiPriority w:val="0"/>
  </w:style>
  <w:style w:type="character" w:customStyle="1" w:styleId="76">
    <w:name w:val="apple-converted-space"/>
    <w:basedOn w:val="36"/>
    <w:autoRedefine/>
    <w:qFormat/>
    <w:uiPriority w:val="0"/>
  </w:style>
  <w:style w:type="character" w:customStyle="1" w:styleId="77">
    <w:name w:val="文档结构图 Char"/>
    <w:link w:val="14"/>
    <w:autoRedefine/>
    <w:qFormat/>
    <w:uiPriority w:val="0"/>
    <w:rPr>
      <w:rFonts w:ascii="宋体"/>
      <w:kern w:val="2"/>
      <w:sz w:val="18"/>
      <w:szCs w:val="18"/>
    </w:rPr>
  </w:style>
  <w:style w:type="character" w:customStyle="1" w:styleId="78">
    <w:name w:val="不明显强调1"/>
    <w:autoRedefine/>
    <w:qFormat/>
    <w:uiPriority w:val="19"/>
    <w:rPr>
      <w:i/>
      <w:iCs/>
      <w:color w:val="7F7F7F"/>
      <w:szCs w:val="24"/>
    </w:rPr>
  </w:style>
  <w:style w:type="character" w:customStyle="1" w:styleId="79">
    <w:name w:val="font71"/>
    <w:basedOn w:val="36"/>
    <w:autoRedefine/>
    <w:qFormat/>
    <w:uiPriority w:val="0"/>
    <w:rPr>
      <w:rFonts w:hint="eastAsia" w:ascii="宋体" w:hAnsi="宋体" w:eastAsia="宋体" w:cs="宋体"/>
      <w:color w:val="000000"/>
      <w:sz w:val="28"/>
      <w:szCs w:val="28"/>
      <w:u w:val="none"/>
    </w:rPr>
  </w:style>
  <w:style w:type="character" w:customStyle="1" w:styleId="80">
    <w:name w:val="font21"/>
    <w:autoRedefine/>
    <w:qFormat/>
    <w:uiPriority w:val="0"/>
    <w:rPr>
      <w:rFonts w:hint="default" w:ascii="Calibri" w:hAnsi="Calibri" w:cs="Calibri"/>
      <w:color w:val="000000"/>
      <w:sz w:val="28"/>
      <w:szCs w:val="28"/>
      <w:u w:val="none"/>
    </w:rPr>
  </w:style>
  <w:style w:type="character" w:customStyle="1" w:styleId="81">
    <w:name w:val="17"/>
    <w:autoRedefine/>
    <w:qFormat/>
    <w:uiPriority w:val="0"/>
    <w:rPr>
      <w:rFonts w:hint="eastAsia" w:ascii="宋体" w:hAnsi="宋体" w:eastAsia="宋体"/>
      <w:color w:val="000000"/>
    </w:rPr>
  </w:style>
  <w:style w:type="character" w:customStyle="1" w:styleId="82">
    <w:name w:val="font91"/>
    <w:autoRedefine/>
    <w:qFormat/>
    <w:uiPriority w:val="0"/>
    <w:rPr>
      <w:rFonts w:hint="eastAsia" w:ascii="宋体" w:hAnsi="宋体" w:eastAsia="宋体" w:cs="宋体"/>
      <w:color w:val="FF0000"/>
      <w:sz w:val="28"/>
      <w:szCs w:val="28"/>
      <w:u w:val="none"/>
    </w:rPr>
  </w:style>
  <w:style w:type="paragraph" w:customStyle="1" w:styleId="83">
    <w:name w:val="p"/>
    <w:basedOn w:val="1"/>
    <w:autoRedefine/>
    <w:qFormat/>
    <w:uiPriority w:val="0"/>
    <w:pPr>
      <w:widowControl/>
      <w:spacing w:line="432" w:lineRule="auto"/>
      <w:jc w:val="left"/>
    </w:pPr>
    <w:rPr>
      <w:rFonts w:ascii="宋体" w:hAnsi="宋体" w:cs="宋体"/>
      <w:kern w:val="0"/>
      <w:sz w:val="24"/>
    </w:rPr>
  </w:style>
  <w:style w:type="paragraph" w:customStyle="1" w:styleId="84">
    <w:name w:val="WPSOffice手动目录 1"/>
    <w:autoRedefine/>
    <w:qFormat/>
    <w:uiPriority w:val="0"/>
    <w:rPr>
      <w:rFonts w:ascii="Times New Roman" w:hAnsi="Times New Roman" w:eastAsia="宋体" w:cs="Times New Roman"/>
      <w:lang w:val="en-US" w:eastAsia="zh-CN" w:bidi="ar-SA"/>
    </w:rPr>
  </w:style>
  <w:style w:type="paragraph" w:customStyle="1" w:styleId="85">
    <w:name w:val="*正文_1"/>
    <w:basedOn w:val="1"/>
    <w:next w:val="1"/>
    <w:autoRedefine/>
    <w:qFormat/>
    <w:uiPriority w:val="0"/>
    <w:pPr>
      <w:widowControl/>
      <w:ind w:firstLine="482"/>
    </w:pPr>
    <w:rPr>
      <w:rFonts w:ascii="微软雅黑" w:hAnsi="微软雅黑" w:eastAsia="微软雅黑"/>
      <w:kern w:val="0"/>
      <w:szCs w:val="20"/>
    </w:rPr>
  </w:style>
  <w:style w:type="paragraph" w:customStyle="1" w:styleId="86">
    <w:name w:val="表格文字"/>
    <w:basedOn w:val="1"/>
    <w:next w:val="3"/>
    <w:autoRedefine/>
    <w:qFormat/>
    <w:uiPriority w:val="0"/>
    <w:pPr>
      <w:adjustRightInd w:val="0"/>
      <w:spacing w:line="420" w:lineRule="atLeast"/>
      <w:jc w:val="left"/>
      <w:textAlignment w:val="baseline"/>
    </w:pPr>
    <w:rPr>
      <w:kern w:val="0"/>
      <w:szCs w:val="20"/>
    </w:rPr>
  </w:style>
  <w:style w:type="character" w:customStyle="1" w:styleId="87">
    <w:name w:val="NormalCharacter"/>
    <w:autoRedefine/>
    <w:semiHidden/>
    <w:qFormat/>
    <w:uiPriority w:val="0"/>
    <w:rPr>
      <w:rFonts w:ascii="Times New Roman" w:hAnsi="Times New Roman" w:eastAsia="宋体" w:cs="Times New Roman"/>
      <w:kern w:val="2"/>
      <w:sz w:val="21"/>
      <w:szCs w:val="24"/>
      <w:lang w:val="en-US" w:eastAsia="zh-CN" w:bidi="ar-SA"/>
    </w:rPr>
  </w:style>
  <w:style w:type="paragraph" w:customStyle="1" w:styleId="88">
    <w:name w:val="列表段落1"/>
    <w:basedOn w:val="1"/>
    <w:autoRedefine/>
    <w:qFormat/>
    <w:uiPriority w:val="34"/>
    <w:pPr>
      <w:widowControl/>
      <w:ind w:firstLine="420"/>
      <w:jc w:val="left"/>
    </w:pPr>
    <w:rPr>
      <w:kern w:val="0"/>
    </w:rPr>
  </w:style>
  <w:style w:type="paragraph" w:styleId="89">
    <w:name w:val="List Paragraph"/>
    <w:basedOn w:val="1"/>
    <w:autoRedefine/>
    <w:qFormat/>
    <w:uiPriority w:val="34"/>
    <w:pPr>
      <w:ind w:firstLine="420" w:firstLineChars="200"/>
    </w:pPr>
  </w:style>
  <w:style w:type="character" w:customStyle="1" w:styleId="90">
    <w:name w:val="hover18"/>
    <w:basedOn w:val="36"/>
    <w:autoRedefine/>
    <w:qFormat/>
    <w:uiPriority w:val="0"/>
  </w:style>
  <w:style w:type="table" w:customStyle="1" w:styleId="91">
    <w:name w:val="Table Normal"/>
    <w:autoRedefine/>
    <w:qFormat/>
    <w:uiPriority w:val="0"/>
    <w:tblPr>
      <w:tblCellMar>
        <w:top w:w="0" w:type="dxa"/>
        <w:left w:w="0" w:type="dxa"/>
        <w:bottom w:w="0" w:type="dxa"/>
        <w:right w:w="0" w:type="dxa"/>
      </w:tblCellMar>
    </w:tblPr>
  </w:style>
  <w:style w:type="paragraph" w:customStyle="1" w:styleId="92">
    <w:name w:val="Table Text"/>
    <w:basedOn w:val="1"/>
    <w:autoRedefine/>
    <w:semiHidden/>
    <w:qFormat/>
    <w:uiPriority w:val="0"/>
    <w:rPr>
      <w:rFonts w:ascii="宋体" w:hAnsi="宋体" w:eastAsia="宋体" w:cs="宋体"/>
      <w:sz w:val="45"/>
      <w:szCs w:val="45"/>
      <w:lang w:val="en-US" w:eastAsia="en-US" w:bidi="ar-SA"/>
    </w:rPr>
  </w:style>
  <w:style w:type="character" w:customStyle="1" w:styleId="93">
    <w:name w:val="font11"/>
    <w:basedOn w:val="36"/>
    <w:autoRedefine/>
    <w:qFormat/>
    <w:uiPriority w:val="0"/>
    <w:rPr>
      <w:rFonts w:ascii="Calibri" w:hAnsi="Calibri" w:cs="Calibri"/>
      <w:color w:val="000000"/>
      <w:sz w:val="24"/>
      <w:szCs w:val="24"/>
      <w:u w:val="none"/>
    </w:rPr>
  </w:style>
  <w:style w:type="paragraph" w:customStyle="1" w:styleId="94">
    <w:name w:val="正文1"/>
    <w:next w:val="1"/>
    <w:autoRedefine/>
    <w:qFormat/>
    <w:uiPriority w:val="0"/>
    <w:pPr>
      <w:widowControl w:val="0"/>
      <w:spacing w:line="360" w:lineRule="auto"/>
      <w:jc w:val="both"/>
    </w:pPr>
    <w:rPr>
      <w:rFonts w:ascii="Calibri" w:hAnsi="Calibri" w:eastAsia="宋体" w:cs="Times New Roman"/>
      <w:sz w:val="24"/>
      <w:szCs w:val="22"/>
      <w:lang w:val="en-US" w:eastAsia="zh-CN" w:bidi="ar-SA"/>
    </w:rPr>
  </w:style>
  <w:style w:type="character" w:customStyle="1" w:styleId="95">
    <w:name w:val="font61"/>
    <w:basedOn w:val="36"/>
    <w:qFormat/>
    <w:uiPriority w:val="0"/>
    <w:rPr>
      <w:rFonts w:ascii="宋体" w:hAnsi="宋体" w:eastAsia="宋体" w:cs="宋体"/>
      <w:color w:val="000000"/>
      <w:sz w:val="24"/>
      <w:szCs w:val="24"/>
      <w:u w:val="none"/>
    </w:rPr>
  </w:style>
  <w:style w:type="character" w:customStyle="1" w:styleId="96">
    <w:name w:val="font81"/>
    <w:basedOn w:val="36"/>
    <w:qFormat/>
    <w:uiPriority w:val="0"/>
    <w:rPr>
      <w:rFonts w:hint="default" w:ascii="Times New Roman" w:hAnsi="Times New Roman" w:cs="Times New Roman"/>
      <w:color w:val="000000"/>
      <w:sz w:val="18"/>
      <w:szCs w:val="18"/>
      <w:u w:val="none"/>
    </w:rPr>
  </w:style>
  <w:style w:type="paragraph" w:customStyle="1" w:styleId="97">
    <w:name w:val="正文-标准"/>
    <w:basedOn w:val="1"/>
    <w:qFormat/>
    <w:uiPriority w:val="0"/>
    <w:pPr>
      <w:autoSpaceDE w:val="0"/>
      <w:autoSpaceDN w:val="0"/>
      <w:adjustRightInd w:val="0"/>
      <w:spacing w:line="360" w:lineRule="exact"/>
      <w:jc w:val="left"/>
    </w:pPr>
    <w:rPr>
      <w:kern w:val="21"/>
      <w:szCs w:val="20"/>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e591a247-efea-42fe-b4ca-d5124879e98e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440F3ACB</paraID>
      <start>0</start>
      <end>2</end>
      <status>unmodified</status>
      <modifiedWord/>
      <trackRevisions>false</trackRevisions>
    </reviewItem>
    <reviewItem>
      <errorID>dd7d3db6-a56e-44dd-8453-f88b117e0639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642E45D6</paraID>
      <start>0</start>
      <end>2</end>
      <status>unmodified</status>
      <modifiedWord/>
      <trackRevisions>false</trackRevisions>
    </reviewItem>
    <reviewItem>
      <errorID>1478ab51-d928-4971-a46f-74d53b220390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4E6B5DBD</paraID>
      <start>0</start>
      <end>2</end>
      <status>unmodified</status>
      <modifiedWord/>
      <trackRevisions>false</trackRevisions>
    </reviewItem>
    <reviewItem>
      <errorID>4ee9e038-4cba-4dff-b9fc-4b96d99ea78e</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4E639B98</paraID>
      <start>0</start>
      <end>2</end>
      <status>unmodified</status>
      <modifiedWord/>
      <trackRevisions>false</trackRevisions>
    </reviewItem>
    <reviewItem>
      <errorID>2baa29c1-197f-4fec-b884-c7ed40f273af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740DCAF2</paraID>
      <start>0</start>
      <end>2</end>
      <status>unmodified</status>
      <modifiedWord/>
      <trackRevisions>false</trackRevisions>
    </reviewItem>
    <reviewItem>
      <errorID>f61116a2-6892-4d49-8de5-cb3c3291dd47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6722F338</paraID>
      <start>0</start>
      <end>2</end>
      <status>unmodified</status>
      <modifiedWord/>
      <trackRevisions>false</trackRevisions>
    </reviewItem>
    <reviewItem>
      <errorID>c841f7f9-ad0a-4fce-b1f6-bfe5a91472c9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65E6AB11</paraID>
      <start>0</start>
      <end>2</end>
      <status>unmodified</status>
      <modifiedWord/>
      <trackRevisions>false</trackRevisions>
    </reviewItem>
    <reviewItem>
      <errorID>9dd2a311-75fd-457e-84d8-e24b38c02d3d</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11E7EC9</paraID>
      <start>0</start>
      <end>2</end>
      <status>unmodified</status>
      <modifiedWord/>
      <trackRevisions>false</trackRevisions>
    </reviewItem>
    <reviewItem>
      <errorID>14a2970d-a013-44c3-8e5b-d0c3f64d76a3</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218C98F6</paraID>
      <start>0</start>
      <end>2</end>
      <status>unmodified</status>
      <modifiedWord/>
      <trackRevisions>false</trackRevisions>
    </reviewItem>
    <reviewItem>
      <errorID>11666f6e-11cd-4d14-9869-70973ba5c15d</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3F8D40C9</paraID>
      <start>0</start>
      <end>2</end>
      <status>unmodified</status>
      <modifiedWord/>
      <trackRevisions>false</trackRevisions>
    </reviewItem>
    <reviewItem>
      <errorID>a73e9d86-a3af-4411-ab34-adc9cb81112f</errorID>
      <errorWord>【2016】125号</errorWord>
      <group>L1_Knowledge</group>
      <groupName>知识性问题</groupName>
      <ability>L2_Knowledge</ability>
      <abilityName>其他知识</abilityName>
      <candidateList>
        <item>〔2016〕125号</item>
      </candidateList>
      <explain>发文字号格式错误。</explain>
      <paraID>3F8D40C9</paraID>
      <start>35</start>
      <end>45</end>
      <status>modified</status>
      <modifiedWord>〔2016〕125号</modifiedWord>
      <trackRevisions>false</trackRevisions>
    </reviewItem>
    <reviewItem>
      <errorID>46f72bea-4be4-49a1-94de-bcc9f8e1cd1f</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3F8D40C9</paraID>
      <start>114</start>
      <end>117</end>
      <status>unmodified</status>
      <modifiedWord/>
      <trackRevisions>false</trackRevisions>
    </reviewItem>
    <reviewItem>
      <errorID>13fb7261-051c-4a37-a30d-799ea25561e3</errorID>
      <errorWord>做为</errorWord>
      <group>L1_Word</group>
      <groupName>字词问题</groupName>
      <ability>L2_Typo</ability>
      <abilityName>字词错误</abilityName>
      <candidateList>
        <item>作为</item>
      </candidateList>
      <explain/>
      <paraID>3F8D40C9</paraID>
      <start>247</start>
      <end>249</end>
      <status>modified</status>
      <modifiedWord>作为</modifiedWord>
      <trackRevisions>false</trackRevisions>
    </reviewItem>
    <reviewItem>
      <errorID>d4f7ffe2-517c-4f3b-a5fa-6cd338a1d358</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18218AED</paraID>
      <start>0</start>
      <end>2</end>
      <status>unmodified</status>
      <modifiedWord/>
      <trackRevisions>false</trackRevisions>
    </reviewItem>
    <reviewItem>
      <errorID>c5bbe000-5a06-49e1-b419-b8524827e675</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3199F9F5</paraID>
      <start>0</start>
      <end>2</end>
      <status>unmodified</status>
      <modifiedWord/>
      <trackRevisions>false</trackRevisions>
    </reviewItem>
    <reviewItem>
      <errorID>3d73e385-6045-4547-b515-3facfa9cce72</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523822FE</paraID>
      <start>0</start>
      <end>2</end>
      <status>unmodified</status>
      <modifiedWord/>
      <trackRevisions>false</trackRevisions>
    </reviewItem>
    <reviewItem>
      <errorID>52919d5d-1adc-4323-9d78-811f6b2ac432</errorID>
      <errorWord>：</errorWord>
      <group>L1_Format</group>
      <groupName>格式问题</groupName>
      <ability>L2_HalfPunc_CN</ability>
      <abilityName>全半角问题</abilityName>
      <candidateList>
        <item>:</item>
      </candidateList>
      <explain>文本全半角错误。</explain>
      <paraID>638A410B</paraID>
      <start>46</start>
      <end>47</end>
      <status>modified</status>
      <modifiedWord>:</modifiedWord>
      <trackRevisions>false</trackRevisions>
    </reviewItem>
    <reviewItem>
      <errorID>4e569bc4-583d-4328-9e84-37d9f653188e</errorID>
      <errorWord>-</errorWord>
      <group>L1_Format</group>
      <groupName>格式问题</groupName>
      <ability>L2_HalfPunc_CN</ability>
      <abilityName>全半角问题</abilityName>
      <candidateList>
        <item>－</item>
      </candidateList>
      <explain>文本全半角错误。</explain>
      <paraID>638A410B</paraID>
      <start>49</start>
      <end>50</end>
      <status>modified</status>
      <modifiedWord>－</modifiedWord>
      <trackRevisions>false</trackRevisions>
    </reviewItem>
    <reviewItem>
      <errorID>ec3bdf34-39f3-47fd-b20c-cdb3479e4a43</errorID>
      <errorWord>下午17:30</errorWord>
      <group>L1_Knowledge</group>
      <groupName>知识性问题</groupName>
      <ability>L2_Time</ability>
      <abilityName>日期时间</abilityName>
      <candidateList>
        <item>17:30</item>
      </candidateList>
      <explain>24小时制的时间，不需要强调“下午”。</explain>
      <paraID>638A410B</paraID>
      <start>50</start>
      <end>57</end>
      <status>unmodified</status>
      <modifiedWord/>
      <trackRevisions>false</trackRevisions>
    </reviewItem>
    <reviewItem>
      <errorID>062b010f-c527-40b6-9b51-6914c2c1f7bf</errorID>
      <errorWord>,</errorWord>
      <group>L1_Format</group>
      <groupName>格式问题</groupName>
      <ability>L2_HalfPunc_CN</ability>
      <abilityName>全半角问题</abilityName>
      <candidateList>
        <item>，</item>
      </candidateList>
      <explain>文本全半角错误。</explain>
      <paraID>381837FA</paraID>
      <start>142</start>
      <end>143</end>
      <status>modified</status>
      <modifiedWord>，</modifiedWord>
      <trackRevisions>false</trackRevisions>
    </reviewItem>
    <reviewItem>
      <errorID>646e5ab4-f89d-4a57-bce6-1e0a1f0868ba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232368B8</paraID>
      <start>0</start>
      <end>2</end>
      <status>unmodified</status>
      <modifiedWord/>
      <trackRevisions>false</trackRevisions>
    </reviewItem>
    <reviewItem>
      <errorID>e7b3f93a-8b96-4767-b093-84ee79aeaa61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50A070D7</paraID>
      <start>0</start>
      <end>2</end>
      <status>unmodified</status>
      <modifiedWord/>
      <trackRevisions>false</trackRevisions>
    </reviewItem>
    <reviewItem>
      <errorID>241aad3e-e8dd-4f04-af3b-97ab866f51be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31C9EBA2</paraID>
      <start>0</start>
      <end>2</end>
      <status>unmodified</status>
      <modifiedWord/>
      <trackRevisions>false</trackRevisions>
    </reviewItem>
    <reviewItem>
      <errorID>27d5c315-a117-468f-9bea-8baf4ab1e098</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676DC708</paraID>
      <start>0</start>
      <end>2</end>
      <status>unmodified</status>
      <modifiedWord/>
      <trackRevisions>false</trackRevisions>
    </reviewItem>
    <reviewItem>
      <errorID>89d701a4-f6e7-4a1b-a5d4-1f4241adf5b7</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50BB70B8</paraID>
      <start>0</start>
      <end>2</end>
      <status>unmodified</status>
      <modifiedWord/>
      <trackRevisions>false</trackRevisions>
    </reviewItem>
    <reviewItem>
      <errorID>717b3cba-ecfc-455d-8c07-c4a5bb290311</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787E65F</paraID>
      <start>0</start>
      <end>2</end>
      <status>unmodified</status>
      <modifiedWord/>
      <trackRevisions>false</trackRevisions>
    </reviewItem>
    <reviewItem>
      <errorID>a57a4da7-06a1-46ed-973b-021454504aa7</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B12DC7C</paraID>
      <start>0</start>
      <end>2</end>
      <status>unmodified</status>
      <modifiedWord/>
      <trackRevisions>false</trackRevisions>
    </reviewItem>
    <reviewItem>
      <errorID>4cb85206-b625-4951-8a35-644cef13c8d4</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5017BCF2</paraID>
      <start>0</start>
      <end>2</end>
      <status>unmodified</status>
      <modifiedWord/>
      <trackRevisions>false</trackRevisions>
    </reviewItem>
    <reviewItem>
      <errorID>416872eb-eca7-4c93-94fc-14ec40cbd7b0</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7749928</paraID>
      <start>0</start>
      <end>2</end>
      <status>unmodified</status>
      <modifiedWord/>
      <trackRevisions>false</trackRevisions>
    </reviewItem>
    <reviewItem>
      <errorID>c734c512-f524-4169-a598-b3d36b726f22</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4FA261FA</paraID>
      <start>0</start>
      <end>3</end>
      <status>unmodified</status>
      <modifiedWord/>
      <trackRevisions>false</trackRevisions>
    </reviewItem>
    <reviewItem>
      <errorID>f2f294ef-6b58-43a8-b526-fb885b47d587</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4FA261FA</paraID>
      <start>9</start>
      <end>10</end>
      <status>modified</status>
      <modifiedWord>—</modifiedWord>
      <trackRevisions>false</trackRevisions>
    </reviewItem>
    <reviewItem>
      <errorID>0b8205bb-6bc3-4597-9171-48432dd7d7d3</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414282F6</paraID>
      <start>0</start>
      <end>3</end>
      <status>unmodified</status>
      <modifiedWord/>
      <trackRevisions>false</trackRevisions>
    </reviewItem>
    <reviewItem>
      <errorID>731f4bad-575f-4e78-aa37-54aad4084dd6</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20FC8447</paraID>
      <start>0</start>
      <end>3</end>
      <status>unmodified</status>
      <modifiedWord/>
      <trackRevisions>false</trackRevisions>
    </reviewItem>
    <reviewItem>
      <errorID>c4577152-65ae-49ca-90fa-e603d9feb304</errorID>
      <errorWord>13、</errorWord>
      <group>L1_Format</group>
      <groupName>格式问题</groupName>
      <ability>L2_Ordinal</ability>
      <abilityName>序号格式</abilityName>
      <candidateList>
        <item>13.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3653352D</paraID>
      <start>0</start>
      <end>3</end>
      <status>unmodified</status>
      <modifiedWord/>
      <trackRevisions>false</trackRevisions>
    </reviewItem>
    <reviewItem>
      <errorID>9377cee5-40b4-47c9-bcf6-95d2b2f4a7fb</errorID>
      <errorWord>14、</errorWord>
      <group>L1_Format</group>
      <groupName>格式问题</groupName>
      <ability>L2_Ordinal</ability>
      <abilityName>序号格式</abilityName>
      <candidateList>
        <item>14.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20D1EBBD</paraID>
      <start>0</start>
      <end>3</end>
      <status>unmodified</status>
      <modifiedWord/>
      <trackRevisions>false</trackRevisions>
    </reviewItem>
    <reviewItem>
      <errorID>ad7d6ed7-0357-4303-b6df-97f4477c93b0</errorID>
      <errorWord>15、</errorWord>
      <group>L1_Format</group>
      <groupName>格式问题</groupName>
      <ability>L2_Ordinal</ability>
      <abilityName>序号格式</abilityName>
      <candidateList>
        <item>15.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7E6238D</paraID>
      <start>0</start>
      <end>3</end>
      <status>unmodified</status>
      <modifiedWord/>
      <trackRevisions>false</trackRevisions>
    </reviewItem>
    <reviewItem>
      <errorID>a860f7e9-1c57-44cf-9ca5-6a793e5abd0b</errorID>
      <errorWord>16、</errorWord>
      <group>L1_Format</group>
      <groupName>格式问题</groupName>
      <ability>L2_Ordinal</ability>
      <abilityName>序号格式</abilityName>
      <candidateList>
        <item>16.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538600D</paraID>
      <start>0</start>
      <end>3</end>
      <status>unmodified</status>
      <modifiedWord/>
      <trackRevisions>false</trackRevisions>
    </reviewItem>
    <reviewItem>
      <errorID>50c23b49-4206-431a-a462-ce4cd3eea965</errorID>
      <errorWord>17、</errorWord>
      <group>L1_Format</group>
      <groupName>格式问题</groupName>
      <ability>L2_Ordinal</ability>
      <abilityName>序号格式</abilityName>
      <candidateList>
        <item>17.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48A23A85</paraID>
      <start>0</start>
      <end>3</end>
      <status>unmodified</status>
      <modifiedWord/>
      <trackRevisions>false</trackRevisions>
    </reviewItem>
    <reviewItem>
      <errorID>0f09d2b1-bcc7-4244-8410-f135b065598b</errorID>
      <errorWord>18、</errorWord>
      <group>L1_Format</group>
      <groupName>格式问题</groupName>
      <ability>L2_Ordinal</ability>
      <abilityName>序号格式</abilityName>
      <candidateList>
        <item>18.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70D2872C</paraID>
      <start>0</start>
      <end>3</end>
      <status>unmodified</status>
      <modifiedWord/>
      <trackRevisions>false</trackRevisions>
    </reviewItem>
    <reviewItem>
      <errorID>a38f10be-7f64-4a45-820b-61be41087947</errorID>
      <errorWord>式构</errorWord>
      <group>L1_Word</group>
      <groupName>字词问题</groupName>
      <ability>L2_Typo</ability>
      <abilityName>字词错误</abilityName>
      <candidateList>
        <item>结构</item>
      </candidateList>
      <explain/>
      <paraID>1D6A052A</paraID>
      <start>13</start>
      <end>15</end>
      <status>unmodified</status>
      <modifiedWord/>
      <trackRevisions>false</trackRevisions>
    </reviewItem>
    <reviewItem>
      <errorID>e0587d56-a7df-491b-87a7-5330c79175cc</errorID>
      <errorWord>，</errorWord>
      <group>L1_Grammar</group>
      <groupName>语法问题</groupName>
      <ability>L2_Order</ability>
      <abilityName>语序不当</abilityName>
      <candidateList>
        <item>架，</item>
      </candidateList>
      <explain>句子可能没有遵循时空、逻辑顺序，或者介词、关联词等位置不当。</explain>
      <paraID>1D6A052A</paraID>
      <start>15</start>
      <end>16</end>
      <status>unmodified</status>
      <modifiedWord/>
      <trackRevisions>false</trackRevisions>
    </reviewItem>
    <reviewItem>
      <errorID>a1ef23d6-fe9a-4085-a5f1-387d3fe42cc2</errorID>
      <errorWord>33%-150%</errorWord>
      <group>L1_Knowledge</group>
      <groupName>知识性问题</groupName>
      <ability>L2_Knowledge</ability>
      <abilityName>其他知识</abilityName>
      <candidateList>
        <item>33%—150%</item>
      </candidateList>
      <explain>1. “33%-150%”中的单位“%”仅出现在后一个数字上，容易引起歧义；根据《现代汉语标点符号数字用法规范手册》，数字表示范围两边需要使用统一的格式。2. 根据标点国标 4.13 中的规则，数字、时间或地域连接符应使用（视觉上更长的）“—”或“～”。</explain>
      <paraID>171D474A</paraID>
      <start>51</start>
      <end>59</end>
      <status>modified</status>
      <modifiedWord>33%—150%</modifiedWord>
      <trackRevisions>false</trackRevisions>
    </reviewItem>
    <reviewItem>
      <errorID>8b6f913f-a76a-45ec-b32f-2f4c1bb1a494</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171D474A</paraID>
      <start>69</start>
      <end>70</end>
      <status>modified</status>
      <modifiedWord>—</modifiedWord>
      <trackRevisions>false</trackRevisions>
    </reviewItem>
    <reviewItem>
      <errorID>19ceb5d3-294c-40b2-9930-938a777fe03d</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171D474A</paraID>
      <start>83</start>
      <end>84</end>
      <status>modified</status>
      <modifiedWord>—</modifiedWord>
      <trackRevisions>false</trackRevisions>
    </reviewItem>
    <reviewItem>
      <errorID>bbf474df-7949-42f6-8056-eff2802ab13b</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6164C30F</paraID>
      <start>20</start>
      <end>21</end>
      <status>modified</status>
      <modifiedWord>—</modifiedWord>
      <trackRevisions>false</trackRevisions>
    </reviewItem>
    <reviewItem>
      <errorID>8424518d-07eb-444e-b845-67a42be75ec2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5680CAE6</paraID>
      <start>0</start>
      <end>2</end>
      <status>unmodified</status>
      <modifiedWord/>
      <trackRevisions>false</trackRevisions>
    </reviewItem>
    <reviewItem>
      <errorID>4d225477-d290-43df-bbe7-a62d4d1dbdbd</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7F9D23C0</paraID>
      <start>0</start>
      <end>2</end>
      <status>unmodified</status>
      <modifiedWord/>
      <trackRevisions>false</trackRevisions>
    </reviewItem>
    <reviewItem>
      <errorID>6c134a4c-846e-41c3-95cf-361a7601b697</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B5403AE</paraID>
      <start>0</start>
      <end>2</end>
      <status>unmodified</status>
      <modifiedWord/>
      <trackRevisions>false</trackRevisions>
    </reviewItem>
    <reviewItem>
      <errorID>951ba40a-369b-4c48-8a6a-8ac929a083f7</errorID>
      <errorWord>应当应</errorWord>
      <group>L1_Word</group>
      <groupName>字词问题</groupName>
      <ability>L2_Typo</ability>
      <abilityName>字词错误</abilityName>
      <candidateList>
        <item>应当</item>
      </candidateList>
      <explain/>
      <paraID> B5403AE</paraID>
      <start>5</start>
      <end>7</end>
      <status>modified</status>
      <modifiedWord>应当</modifiedWord>
      <trackRevisions>false</trackRevisions>
    </reviewItem>
    <reviewItem>
      <errorID>02033ad2-dc8c-4c5d-b03d-5453f35ae9bd</errorID>
      <errorWord>,</errorWord>
      <group>L1_Format</group>
      <groupName>格式问题</groupName>
      <ability>L2_HalfPunc_CN</ability>
      <abilityName>全半角问题</abilityName>
      <candidateList>
        <item>，</item>
      </candidateList>
      <explain>文本全半角错误。</explain>
      <paraID> B5403AE</paraID>
      <start>23</start>
      <end>24</end>
      <status>modified</status>
      <modifiedWord>，</modifiedWord>
      <trackRevisions>false</trackRevisions>
    </reviewItem>
    <reviewItem>
      <errorID>7191c4ca-4053-4db7-b8fa-428b283f6bac</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59FDFA03</paraID>
      <start>0</start>
      <end>2</end>
      <status>unmodified</status>
      <modifiedWord/>
      <trackRevisions>false</trackRevisions>
    </reviewItem>
    <reviewItem>
      <errorID>6e19fdba-27d9-4f0f-9a9d-a370f4e5bc79</errorID>
      <errorWord>d、</errorWord>
      <group>L1_Format</group>
      <groupName>格式问题</groupName>
      <ability>L2_Ordinal</ability>
      <abilityName>序号格式</abilityName>
      <candidateList>
        <item>d.</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19098975</paraID>
      <start>0</start>
      <end>2</end>
      <status>unmodified</status>
      <modifiedWord/>
      <trackRevisions>false</trackRevisions>
    </reviewItem>
    <reviewItem>
      <errorID>599c718f-539b-4528-8991-d4b2188d0464</errorID>
      <errorWord>e、</errorWord>
      <group>L1_Format</group>
      <groupName>格式问题</groupName>
      <ability>L2_Ordinal</ability>
      <abilityName>序号格式</abilityName>
      <candidateList>
        <item>e.</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71230601</paraID>
      <start>0</start>
      <end>2</end>
      <status>unmodified</status>
      <modifiedWord/>
      <trackRevisions>false</trackRevisions>
    </reviewItem>
    <reviewItem>
      <errorID>147bb48f-7060-4a7f-b73a-0488704ba379</errorID>
      <errorWord>国家食品药品监督管理总局</errorWord>
      <group>L1_Knowledge</group>
      <groupName>知识性问题</groupName>
      <ability>L2_Organization</ability>
      <abilityName>机构检查</abilityName>
      <candidateList/>
      <explain>2018年3月，中共中央印发了《深化党和国家机构改革方案》，国家食品药品监督管理总局的职责整合到新组建的国家市场监督管理总局。不再保留国家质量监督检验检疫总局。</explain>
      <paraID>71230601</paraID>
      <start>15</start>
      <end>27</end>
      <status>unmodified</status>
      <modifiedWord/>
      <trackRevisions>false</trackRevisions>
    </reviewItem>
    <reviewItem>
      <errorID>b10d0c29-1aca-4d86-a1ea-ad3bc8a794f1</errorID>
      <errorWord>f、</errorWord>
      <group>L1_Format</group>
      <groupName>格式问题</groupName>
      <ability>L2_Ordinal</ability>
      <abilityName>序号格式</abilityName>
      <candidateList>
        <item>f.</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5822EC0B</paraID>
      <start>0</start>
      <end>2</end>
      <status>unmodified</status>
      <modifiedWord/>
      <trackRevisions>false</trackRevisions>
    </reviewItem>
    <reviewItem>
      <errorID>0e53867f-9503-4624-85c1-a00faaeda85d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62D90186</paraID>
      <start>0</start>
      <end>2</end>
      <status>unmodified</status>
      <modifiedWord/>
      <trackRevisions>false</trackRevisions>
    </reviewItem>
    <reviewItem>
      <errorID>59646f11-3b4b-4652-9e23-ea9dffd6b032</errorID>
      <errorWord>,</errorWord>
      <group>L1_Format</group>
      <groupName>格式问题</groupName>
      <ability>L2_HalfPunc_CN</ability>
      <abilityName>全半角问题</abilityName>
      <candidateList>
        <item>，</item>
      </candidateList>
      <explain>文本全半角错误。</explain>
      <paraID>204B6284</paraID>
      <start>104</start>
      <end>105</end>
      <status>unmodified</status>
      <modifiedWord/>
      <trackRevisions>false</trackRevisions>
    </reviewItem>
    <reviewItem>
      <errorID>a227970b-4a56-4a51-8a43-1faea77e5dd3</errorID>
      <errorWord>具有有</errorWord>
      <group>L1_Word</group>
      <groupName>字词问题</groupName>
      <ability>L2_Typo</ability>
      <abilityName>字词错误</abilityName>
      <candidateList>
        <item>具有</item>
      </candidateList>
      <explain/>
      <paraID>7E6169D9</paraID>
      <start>177</start>
      <end>180</end>
      <status>unmodified</status>
      <modifiedWord/>
      <trackRevisions>false</trackRevisions>
    </reviewItem>
    <reviewItem>
      <errorID>b5d23aad-4888-461d-b43e-8523d9ea4b2b</errorID>
      <errorWord>其它</errorWord>
      <group>L1_Word</group>
      <groupName>字词问题</groupName>
      <ability>L2_Alias</ability>
      <abilityName>也作/曾用词</abilityName>
      <candidateList>
        <item>其他</item>
      </candidateList>
      <explain>词汇[其它]为不规范表述或旧称，其规范书面表述为[其他]。</explain>
      <paraID>56290533</paraID>
      <start>64</start>
      <end>66</end>
      <status>unmodified</status>
      <modifiedWord/>
      <trackRevisions>false</trackRevisions>
    </reviewItem>
    <reviewItem>
      <errorID>dc419286-a195-44d1-b145-b55d98c080f7</errorID>
      <errorWord>：</errorWord>
      <group>L1_Format</group>
      <groupName>格式问题</groupName>
      <ability>L2_HalfPunc_CN</ability>
      <abilityName>全半角问题</abilityName>
      <candidateList>
        <item>:</item>
      </candidateList>
      <explain>文本全半角错误。</explain>
      <paraID>4764A31A</paraID>
      <start>21</start>
      <end>22</end>
      <status>modified</status>
      <modifiedWord>:</modifiedWord>
      <trackRevisions>false</trackRevisions>
    </reviewItem>
    <reviewItem>
      <errorID>c8606c45-5020-4f4c-ba47-ac41b67c8382</errorID>
      <errorWord>:：</errorWord>
      <group>L1_Punc</group>
      <groupName>标点问题</groupName>
      <ability>L2_Punc_CN</ability>
      <abilityName>标点符号问题</abilityName>
      <candidateList>
        <item>:</item>
      </candidateList>
      <explain/>
      <paraID>4764A31A</paraID>
      <start>29</start>
      <end>30</end>
      <status>modified</status>
      <modifiedWord>:</modifiedWord>
      <trackRevisions>false</trackRevisions>
    </reviewItem>
    <reviewItem>
      <errorID>96503c42-2eec-4448-bd09-285a8734d29d</errorID>
      <errorWord>[2002]1980号</errorWord>
      <group>L1_Knowledge</group>
      <groupName>知识性问题</groupName>
      <ability>L2_Knowledge</ability>
      <abilityName>其他知识</abilityName>
      <candidateList>
        <item>〔2002〕1980号</item>
      </candidateList>
      <explain>发文字号格式错误。</explain>
      <paraID>2834DD74</paraID>
      <start>50</start>
      <end>61</end>
      <status>modified</status>
      <modifiedWord>〔2002〕1980号</modifiedWord>
      <trackRevisions>false</trackRevisions>
    </reviewItem>
    <reviewItem>
      <errorID>eebf1253-4039-4799-8e41-79a3dc135b44</errorID>
      <errorWord>,</errorWord>
      <group>L1_Format</group>
      <groupName>格式问题</groupName>
      <ability>L2_HalfPunc_CN</ability>
      <abilityName>全半角问题</abilityName>
      <candidateList>
        <item>，</item>
      </candidateList>
      <explain>文本全半角错误。</explain>
      <paraID>4F0B1EE1</paraID>
      <start>42</start>
      <end>43</end>
      <status>modified</status>
      <modifiedWord>，</modifiedWord>
      <trackRevisions>false</trackRevisions>
    </reviewItem>
    <reviewItem>
      <errorID>99510f4b-7809-41b2-a87c-2ebdb445620f</errorID>
      <errorWord>及其它有关</errorWord>
      <group>L1_Word</group>
      <groupName>字词问题</groupName>
      <ability>L2_Alias</ability>
      <abilityName>也作/曾用词</abilityName>
      <candidateList>
        <item>及其他有关</item>
      </candidateList>
      <explain>词汇[及其它有关]为不规范表述或旧称，其规范书面表述为[及其他有关]。</explain>
      <paraID>784FE4B9</paraID>
      <start>47</start>
      <end>52</end>
      <status>unmodified</status>
      <modifiedWord/>
      <trackRevisions>false</trackRevisions>
    </reviewItem>
    <reviewItem>
      <errorID>170d08e7-4974-4316-9631-e57ace22da04</errorID>
      <errorWord>【2016】125号</errorWord>
      <group>L1_Knowledge</group>
      <groupName>知识性问题</groupName>
      <ability>L2_Knowledge</ability>
      <abilityName>其他知识</abilityName>
      <candidateList>
        <item>〔2016〕125号</item>
      </candidateList>
      <explain>发文字号格式错误。</explain>
      <paraID>18593BC4</paraID>
      <start>36</start>
      <end>46</end>
      <status>modified</status>
      <modifiedWord>〔2016〕125号</modifiedWord>
      <trackRevisions>false</trackRevisions>
    </reviewItem>
    <reviewItem>
      <errorID>85f751d9-a9e8-412d-b88f-8ae24269b49f</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18593BC4</paraID>
      <start>115</start>
      <end>118</end>
      <status>unmodified</status>
      <modifiedWord/>
      <trackRevisions>false</trackRevisions>
    </reviewItem>
    <reviewItem>
      <errorID>fedb66be-2d84-4596-b588-dbbd9d2aeae0</errorID>
      <errorWord>做为</errorWord>
      <group>L1_Word</group>
      <groupName>字词问题</groupName>
      <ability>L2_Typo</ability>
      <abilityName>字词错误</abilityName>
      <candidateList>
        <item>作为</item>
      </candidateList>
      <explain/>
      <paraID>18593BC4</paraID>
      <start>248</start>
      <end>250</end>
      <status>unmodified</status>
      <modifiedWord/>
      <trackRevisions>false</trackRevisions>
    </reviewItem>
    <reviewItem>
      <errorID>5d67130b-b6df-4a58-83b1-8e65d5c9a5b2</errorID>
      <errorWord>,</errorWord>
      <group>L1_Format</group>
      <groupName>格式问题</groupName>
      <ability>L2_HalfPunc_CN</ability>
      <abilityName>全半角问题</abilityName>
      <candidateList>
        <item>，</item>
      </candidateList>
      <explain>文本全半角错误。</explain>
      <paraID>511BE383</paraID>
      <start>15</start>
      <end>16</end>
      <status>unmodified</status>
      <modifiedWord/>
      <trackRevisions>false</trackRevisions>
    </reviewItem>
    <reviewItem>
      <errorID>d1e25278-9aa9-419f-a591-36079885eaed</errorID>
      <errorWord>,</errorWord>
      <group>L1_Format</group>
      <groupName>格式问题</groupName>
      <ability>L2_HalfPunc_CN</ability>
      <abilityName>全半角问题</abilityName>
      <candidateList>
        <item>，</item>
      </candidateList>
      <explain>文本全半角错误。</explain>
      <paraID>43287587</paraID>
      <start>9</start>
      <end>10</end>
      <status>unmodified</status>
      <modifiedWord/>
      <trackRevisions>false</trackRevisions>
    </reviewItem>
    <reviewItem>
      <errorID>0d3c58f8-5163-4da2-96a1-d74f711e8bc6</errorID>
      <errorWord>《政府采购法》</errorWord>
      <group>L1_Word</group>
      <groupName>字词问题</groupName>
      <ability>L2_Typo</ability>
      <abilityName>字词错误</abilityName>
      <candidateList>
        <item>《中华人民共和国政府采购法》</item>
      </candidateList>
      <explain/>
      <paraID>4AA06270</paraID>
      <start>3</start>
      <end>17</end>
      <status>modified</status>
      <modifiedWord>《中华人民共和国政府采购法》</modifiedWord>
      <trackRevisions>false</trackRevisions>
    </reviewItem>
    <reviewItem>
      <errorID>446b45c6-3b8f-493d-b9ab-e261a5c61cc9</errorID>
      <errorWord>《政府采购法》</errorWord>
      <group>L1_Word</group>
      <groupName>字词问题</groupName>
      <ability>L2_Typo</ability>
      <abilityName>字词错误</abilityName>
      <candidateList>
        <item>《中华人民共和国政府采购法》</item>
      </candidateList>
      <explain/>
      <paraID>4AA06270</paraID>
      <start>55</start>
      <end>69</end>
      <status>modified</status>
      <modifiedWord>《中华人民共和国政府采购法》</modifiedWord>
      <trackRevisions>false</trackRevisions>
    </reviewItem>
    <reviewItem>
      <errorID>396ec4dd-d10d-4164-a727-5834b8e34d59</errorID>
      <errorWord>&lt;</errorWord>
      <group>L1_Format</group>
      <groupName>格式问题</groupName>
      <ability>L2_HalfPunc_CN</ability>
      <abilityName>全半角问题</abilityName>
      <candidateList>
        <item>〈</item>
      </candidateList>
      <explain>文本全半角错误。</explain>
      <paraID>4AA06270</paraID>
      <start>142</start>
      <end>143</end>
      <status>unmodified</status>
      <modifiedWord/>
      <trackRevisions>false</trackRevisions>
    </reviewItem>
    <reviewItem>
      <errorID>7e029537-91c7-4a12-9ba2-db7fa289d75c</errorID>
      <errorWord>&gt;</errorWord>
      <group>L1_Format</group>
      <groupName>格式问题</groupName>
      <ability>L2_HalfPunc_CN</ability>
      <abilityName>全半角问题</abilityName>
      <candidateList>
        <item>〉</item>
      </candidateList>
      <explain>文本全半角错误。</explain>
      <paraID>4AA06270</paraID>
      <start>159</start>
      <end>160</end>
      <status>unmodified</status>
      <modifiedWord/>
      <trackRevisions>false</trackRevisions>
    </reviewItem>
    <reviewItem>
      <errorID>9ab58456-dbb2-4aa3-a986-ab16bb26ae6f</errorID>
      <errorWord>,</errorWord>
      <group>L1_Format</group>
      <groupName>格式问题</groupName>
      <ability>L2_HalfPunc_CN</ability>
      <abilityName>全半角问题</abilityName>
      <candidateList>
        <item>，</item>
      </candidateList>
      <explain>文本全半角错误。</explain>
      <paraID>2827C549</paraID>
      <start>28</start>
      <end>29</end>
      <status>unmodified</status>
      <modifiedWord/>
      <trackRevisions>false</trackRevisions>
    </reviewItem>
    <reviewItem>
      <errorID>7f301ff3-a3c4-410a-acb0-3d5b518d5c0d</errorID>
      <errorWord>(</errorWord>
      <group>L1_Format</group>
      <groupName>格式问题</groupName>
      <ability>L2_HalfPunc_CN</ability>
      <abilityName>全半角问题</abilityName>
      <candidateList>
        <item>（</item>
      </candidateList>
      <explain>文本全半角错误。</explain>
      <paraID> C544B71</paraID>
      <start>40</start>
      <end>41</end>
      <status>unmodified</status>
      <modifiedWord/>
      <trackRevisions>false</trackRevisions>
    </reviewItem>
    <reviewItem>
      <errorID>fea40c73-2ffd-4602-a225-fdd44b8cf3a9</errorID>
      <errorWord>)</errorWord>
      <group>L1_Format</group>
      <groupName>格式问题</groupName>
      <ability>L2_HalfPunc_CN</ability>
      <abilityName>全半角问题</abilityName>
      <candidateList>
        <item>）</item>
      </candidateList>
      <explain>文本全半角错误。</explain>
      <paraID> C544B71</paraID>
      <start>50</start>
      <end>51</end>
      <status>unmodified</status>
      <modifiedWord/>
      <trackRevisions>false</trackRevisions>
    </reviewItem>
    <reviewItem>
      <errorID>783bb104-1024-4499-9ed4-33f8216d46a7</errorID>
      <errorWord>,</errorWord>
      <group>L1_Format</group>
      <groupName>格式问题</groupName>
      <ability>L2_HalfPunc_CN</ability>
      <abilityName>全半角问题</abilityName>
      <candidateList>
        <item>，</item>
      </candidateList>
      <explain>文本全半角错误。</explain>
      <paraID> C544B71</paraID>
      <start>132</start>
      <end>133</end>
      <status>unmodified</status>
      <modifiedWord/>
      <trackRevisions>false</trackRevisions>
    </reviewItem>
    <reviewItem>
      <errorID>93edd84d-7eed-42ad-9de7-6c0ea7bc36bc</errorID>
      <errorWord>,</errorWord>
      <group>L1_Format</group>
      <groupName>格式问题</groupName>
      <ability>L2_HalfPunc_CN</ability>
      <abilityName>全半角问题</abilityName>
      <candidateList>
        <item>，</item>
      </candidateList>
      <explain>文本全半角错误。</explain>
      <paraID> C544B71</paraID>
      <start>176</start>
      <end>177</end>
      <status>unmodified</status>
      <modifiedWord/>
      <trackRevisions>false</trackRevisions>
    </reviewItem>
    <reviewItem>
      <errorID>f7985251-e1a6-4e43-961d-486b2237f056</errorID>
      <errorWord>间</errorWord>
      <group>L1_Word</group>
      <groupName>字词问题</groupName>
      <ability>L2_Typo</ability>
      <abilityName>字词错误</abilityName>
      <candidateList>
        <item>间之</item>
      </candidateList>
      <explain/>
      <paraID>719856B9</paraID>
      <start>14</start>
      <end>16</end>
      <status>modified</status>
      <modifiedWord>间之</modifiedWord>
      <trackRevisions>false</trackRevisions>
    </reviewItem>
    <reviewItem>
      <errorID>54f22423-20f3-4963-8267-02a05acb1f19</errorID>
      <errorWord>原则做出结论</errorWord>
      <group>L1_Word</group>
      <groupName>字词问题</groupName>
      <ability>L2_Typo</ability>
      <abilityName>字词错误</abilityName>
      <candidateList>
        <item>原则作出结论</item>
      </candidateList>
      <explain/>
      <paraID>784A1239</paraID>
      <start>62</start>
      <end>68</end>
      <status>modified</status>
      <modifiedWord>原则作出结论</modifiedWord>
      <trackRevisions>false</trackRevisions>
    </reviewItem>
    <reviewItem>
      <errorID>88873d43-3970-4f50-8199-93df849b47de</errorID>
      <errorWord>,</errorWord>
      <group>L1_Format</group>
      <groupName>格式问题</groupName>
      <ability>L2_HalfPunc_CN</ability>
      <abilityName>全半角问题</abilityName>
      <candidateList>
        <item>，</item>
      </candidateList>
      <explain>文本全半角错误。</explain>
      <paraID>4024825A</paraID>
      <start>57</start>
      <end>58</end>
      <status>modified</status>
      <modifiedWord>，</modifiedWord>
      <trackRevisions>false</trackRevisions>
    </reviewItem>
    <reviewItem>
      <errorID>1aac9ab9-396f-4e6e-9ae6-a3c0e083f21d</errorID>
      <errorWord>,</errorWord>
      <group>L1_Format</group>
      <groupName>格式问题</groupName>
      <ability>L2_HalfPunc_CN</ability>
      <abilityName>全半角问题</abilityName>
      <candidateList>
        <item>，</item>
      </candidateList>
      <explain>文本全半角错误。</explain>
      <paraID>4024825A</paraID>
      <start>110</start>
      <end>111</end>
      <status>modified</status>
      <modifiedWord>，</modifiedWord>
      <trackRevisions>false</trackRevisions>
    </reviewItem>
    <reviewItem>
      <errorID>01b51f82-05c3-4246-9396-5ecf5c55fa6e</errorID>
      <errorWord>其它</errorWord>
      <group>L1_Word</group>
      <groupName>字词问题</groupName>
      <ability>L2_Alias</ability>
      <abilityName>也作/曾用词</abilityName>
      <candidateList>
        <item>其他</item>
      </candidateList>
      <explain>词汇[其它]为不规范表述或旧称，其规范书面表述为[其他]。</explain>
      <paraID> 1BAF513</paraID>
      <start>14</start>
      <end>16</end>
      <status>modified</status>
      <modifiedWord>其他</modifiedWord>
      <trackRevisions>false</trackRevisions>
    </reviewItem>
    <reviewItem>
      <errorID>29ba8f48-a399-4add-887b-448432a12f79</errorID>
      <errorWord>,</errorWord>
      <group>L1_Format</group>
      <groupName>格式问题</groupName>
      <ability>L2_HalfPunc_CN</ability>
      <abilityName>全半角问题</abilityName>
      <candidateList>
        <item>，</item>
      </candidateList>
      <explain>文本全半角错误。</explain>
      <paraID>26B5CC76</paraID>
      <start>61</start>
      <end>62</end>
      <status>modified</status>
      <modifiedWord>，</modifiedWord>
      <trackRevisions>false</trackRevisions>
    </reviewItem>
    <reviewItem>
      <errorID>74dd8c37-667f-4232-936f-aff58c58c123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5807D4BC</paraID>
      <start>0</start>
      <end>2</end>
      <status>modified</status>
      <modifiedWord>1.</modifiedWord>
      <trackRevisions>false</trackRevisions>
    </reviewItem>
    <reviewItem>
      <errorID>a68fec60-b84e-4dd3-b15b-2395e04d8e81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3CDF010F</paraID>
      <start>0</start>
      <end>2</end>
      <status>modified</status>
      <modifiedWord>2.</modifiedWord>
      <trackRevisions>false</trackRevisions>
    </reviewItem>
    <reviewItem>
      <errorID>45fd9a03-1cca-4c49-a2c4-c23e57c1daa9</errorID>
      <errorWord>)</errorWord>
      <group>L1_Format</group>
      <groupName>格式问题</groupName>
      <ability>L2_HalfPunc_CN</ability>
      <abilityName>全半角问题</abilityName>
      <candidateList>
        <item>）</item>
      </candidateList>
      <explain>文本全半角错误。</explain>
      <paraID>10D8338E</paraID>
      <start>10</start>
      <end>11</end>
      <status>modified</status>
      <modifiedWord>）</modifiedWord>
      <trackRevisions>false</trackRevisions>
    </reviewItem>
    <reviewItem>
      <errorID>b48424f8-468b-4235-ad50-dcc99b4b0b36</errorID>
      <errorWord>带有</errorWord>
      <group>L1_Word</group>
      <groupName>字词问题</groupName>
      <ability>L2_Typo</ability>
      <abilityName>字词错误</abilityName>
      <candidateList>
        <item>有</item>
      </candidateList>
      <explain/>
      <paraID>1F4275A4</paraID>
      <start>57</start>
      <end>58</end>
      <status>modified</status>
      <modifiedWord>有</modifiedWord>
      <trackRevisions>false</trackRevisions>
    </reviewItem>
    <reviewItem>
      <errorID>4c043664-50fc-4960-9e36-9def9083896d</errorID>
      <errorWord>做</errorWord>
      <group>L1_Word</group>
      <groupName>字词问题</groupName>
      <ability>L2_Typo</ability>
      <abilityName>字词错误</abilityName>
      <candidateList>
        <item>作</item>
      </candidateList>
      <explain/>
      <paraID>4B6A7976</paraID>
      <start>92</start>
      <end>93</end>
      <status>modified</status>
      <modifiedWord>作</modifiedWord>
      <trackRevisions>false</trackRevisions>
    </reviewItem>
    <reviewItem>
      <errorID>4e800c92-ef79-4668-93c1-bb03191da2da</errorID>
      <errorWord>(</errorWord>
      <group>L1_Format</group>
      <groupName>格式问题</groupName>
      <ability>L2_HalfPunc_CN</ability>
      <abilityName>全半角问题</abilityName>
      <candidateList>
        <item>（</item>
      </candidateList>
      <explain>文本全半角错误。</explain>
      <paraID>68D3D9EF</paraID>
      <start>0</start>
      <end>1</end>
      <status>modified</status>
      <modifiedWord>（</modifiedWord>
      <trackRevisions>false</trackRevisions>
    </reviewItem>
    <reviewItem>
      <errorID>4f243c7e-3481-4df1-b16a-6d3c5fbae772</errorID>
      <errorWord>)</errorWord>
      <group>L1_Format</group>
      <groupName>格式问题</groupName>
      <ability>L2_HalfPunc_CN</ability>
      <abilityName>全半角问题</abilityName>
      <candidateList>
        <item>）</item>
      </candidateList>
      <explain>文本全半角错误。</explain>
      <paraID>68D3D9EF</paraID>
      <start>4</start>
      <end>5</end>
      <status>modified</status>
      <modifiedWord>）</modifiedWord>
      <trackRevisions>false</trackRevisions>
    </reviewItem>
    <reviewItem>
      <errorID>51d75d71-ad84-44ed-9741-dd998591ec9e</errorID>
      <errorWord>,</errorWord>
      <group>L1_Format</group>
      <groupName>格式问题</groupName>
      <ability>L2_HalfPunc_CN</ability>
      <abilityName>全半角问题</abilityName>
      <candidateList>
        <item>，</item>
      </candidateList>
      <explain>文本全半角错误。</explain>
      <paraID>5FC21447</paraID>
      <start>23</start>
      <end>24</end>
      <status>modified</status>
      <modifiedWord>，</modifiedWord>
      <trackRevisions>false</trackRevisions>
    </reviewItem>
    <reviewItem>
      <errorID>32da7cca-78c2-4be4-ab69-a66007e4a701</errorID>
      <errorWord>(</errorWord>
      <group>L1_Format</group>
      <groupName>格式问题</groupName>
      <ability>L2_HalfPunc_CN</ability>
      <abilityName>全半角问题</abilityName>
      <candidateList>
        <item>（</item>
      </candidateList>
      <explain>文本全半角错误。</explain>
      <paraID>307AC1DF</paraID>
      <start>41</start>
      <end>42</end>
      <status>modified</status>
      <modifiedWord>（</modifiedWord>
      <trackRevisions>false</trackRevisions>
    </reviewItem>
    <reviewItem>
      <errorID>e4b89da3-77de-49ec-b927-fd89332326f5</errorID>
      <errorWord>)</errorWord>
      <group>L1_Format</group>
      <groupName>格式问题</groupName>
      <ability>L2_HalfPunc_CN</ability>
      <abilityName>全半角问题</abilityName>
      <candidateList>
        <item>）</item>
      </candidateList>
      <explain>文本全半角错误。</explain>
      <paraID>307AC1DF</paraID>
      <start>69</start>
      <end>70</end>
      <status>modified</status>
      <modifiedWord>）</modifiedWord>
      <trackRevisions>false</trackRevisions>
    </reviewItem>
    <reviewItem>
      <errorID>c69ee18b-564b-4992-a0cb-87184d9a586e</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27845DD2</paraID>
      <start>15</start>
      <end>18</end>
      <status>unmodified</status>
      <modifiedWord/>
      <trackRevisions>false</trackRevisions>
    </reviewItem>
    <reviewItem>
      <errorID>1e0d260e-4f15-43a8-9aae-d5a2158ce3d1</errorID>
      <errorWord>及其它有关</errorWord>
      <group>L1_Word</group>
      <groupName>字词问题</groupName>
      <ability>L2_Alias</ability>
      <abilityName>也作/曾用词</abilityName>
      <candidateList>
        <item>及其他有关</item>
      </candidateList>
      <explain>词汇[及其它有关]为不规范表述或旧称，其规范书面表述为[及其他有关]。</explain>
      <paraID>27845DD2</paraID>
      <start>149</start>
      <end>154</end>
      <status>unmodified</status>
      <modifiedWord/>
      <trackRevisions>false</trackRevisions>
    </reviewItem>
    <reviewItem>
      <errorID>1f851ccd-f702-4e35-9080-849350970bb3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33381398</paraID>
      <start>0</start>
      <end>2</end>
      <status>unmodified</status>
      <modifiedWord/>
      <trackRevisions>false</trackRevisions>
    </reviewItem>
    <reviewItem>
      <errorID>29b19ccd-43ac-4c21-b567-2d18c8060e9b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3ACB097F</paraID>
      <start>0</start>
      <end>2</end>
      <status>unmodified</status>
      <modifiedWord/>
      <trackRevisions>false</trackRevisions>
    </reviewItem>
    <reviewItem>
      <errorID>3c967901-9339-4791-a454-0094d27ab9b5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67A65ABA</paraID>
      <start>0</start>
      <end>2</end>
      <status>unmodified</status>
      <modifiedWord/>
      <trackRevisions>false</trackRevisions>
    </reviewItem>
    <reviewItem>
      <errorID>6f09cba7-d4cf-4614-85da-357937829ea4</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AC5D7C5</paraID>
      <start>0</start>
      <end>2</end>
      <status>unmodified</status>
      <modifiedWord/>
      <trackRevisions>false</trackRevisions>
    </reviewItem>
    <reviewItem>
      <errorID>b1e87277-e25b-4789-ae6b-b2486902ed8a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222FB33F</paraID>
      <start>0</start>
      <end>2</end>
      <status>unmodified</status>
      <modifiedWord/>
      <trackRevisions>false</trackRevisions>
    </reviewItem>
    <reviewItem>
      <errorID>12190149-956a-4c7c-a734-6bc7859e7eff</errorID>
      <errorWord>必须要</errorWord>
      <group>L1_Word</group>
      <groupName>字词问题</groupName>
      <ability>L2_Typo</ability>
      <abilityName>字词错误</abilityName>
      <candidateList>
        <item>必须</item>
      </candidateList>
      <explain/>
      <paraID>222FB33F</paraID>
      <start>108</start>
      <end>111</end>
      <status>unmodified</status>
      <modifiedWord/>
      <trackRevisions>false</trackRevisions>
    </reviewItem>
    <reviewItem>
      <errorID>6eebbedd-3b9f-414b-a44f-dce6c257146b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2F555B21</paraID>
      <start>0</start>
      <end>2</end>
      <status>unmodified</status>
      <modifiedWord/>
      <trackRevisions>false</trackRevisions>
    </reviewItem>
    <reviewItem>
      <errorID>1e22a60e-59d0-4cca-a7bc-6f940f10b9ad</errorID>
      <errorWord>其它不</errorWord>
      <group>L1_Word</group>
      <groupName>字词问题</groupName>
      <ability>L2_Alias</ability>
      <abilityName>也作/曾用词</abilityName>
      <candidateList>
        <item>其他不</item>
      </candidateList>
      <explain>词汇[其它不]为不规范表述或旧称，其规范书面表述为[其他不]。</explain>
      <paraID>1E3D576F</paraID>
      <start>26</start>
      <end>29</end>
      <status>unmodified</status>
      <modifiedWord/>
      <trackRevisions>false</trackRevisions>
    </reviewItem>
    <reviewItem>
      <errorID>214bfb12-1c65-4c1f-ae12-3c650f664b92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2A181BDE</paraID>
      <start>0</start>
      <end>2</end>
      <status>unmodified</status>
      <modifiedWord/>
      <trackRevisions>false</trackRevisions>
    </reviewItem>
    <reviewItem>
      <errorID>4be0bcba-db79-4452-b57e-bf087e53840a</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79BEA18E</paraID>
      <start>0</start>
      <end>2</end>
      <status>unmodified</status>
      <modifiedWord/>
      <trackRevisions>false</trackRevisions>
    </reviewItem>
    <reviewItem>
      <errorID>28f66537-4b1a-47e2-b05d-2e236185be11</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6DEA8070</paraID>
      <start>0</start>
      <end>2</end>
      <status>unmodified</status>
      <modifiedWord/>
      <trackRevisions>false</trackRevisions>
    </reviewItem>
    <reviewItem>
      <errorID>51a9ce3b-8f01-45dd-b590-893e38431d68</errorID>
      <errorWord>,</errorWord>
      <group>L1_Format</group>
      <groupName>格式问题</groupName>
      <ability>L2_HalfPunc_CN</ability>
      <abilityName>全半角问题</abilityName>
      <candidateList>
        <item>，</item>
      </candidateList>
      <explain>文本全半角错误。</explain>
      <paraID>6DEA8070</paraID>
      <start>49</start>
      <end>50</end>
      <status>unmodified</status>
      <modifiedWord/>
      <trackRevisions>false</trackRevisions>
    </reviewItem>
    <reviewItem>
      <errorID>b274f5a8-605d-4be3-b404-c048c04e931e</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39A9B4C1</paraID>
      <start>0</start>
      <end>2</end>
      <status>unmodified</status>
      <modifiedWord/>
      <trackRevisions>false</trackRevisions>
    </reviewItem>
    <reviewItem>
      <errorID>be8af7e1-4ea9-4751-8b4e-43a26b144eea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BF6AE7</paraID>
      <start>0</start>
      <end>2</end>
      <status>unmodified</status>
      <modifiedWord/>
      <trackRevisions>false</trackRevisions>
    </reviewItem>
    <reviewItem>
      <errorID>0b13b332-a56d-4f4a-8076-6c5ea6738db4</errorID>
      <errorWord>,</errorWord>
      <group>L1_Format</group>
      <groupName>格式问题</groupName>
      <ability>L2_HalfPunc_CN</ability>
      <abilityName>全半角问题</abilityName>
      <candidateList>
        <item>，</item>
      </candidateList>
      <explain>文本全半角错误。</explain>
      <paraID>  BF6AE7</paraID>
      <start>79</start>
      <end>80</end>
      <status>unmodified</status>
      <modifiedWord/>
      <trackRevisions>false</trackRevisions>
    </reviewItem>
    <reviewItem>
      <errorID>06b9d42d-21d5-4174-b149-b018a4bf23c6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1FB152CC</paraID>
      <start>0</start>
      <end>2</end>
      <status>unmodified</status>
      <modifiedWord/>
      <trackRevisions>false</trackRevisions>
    </reviewItem>
    <reviewItem>
      <errorID>4fdc1339-ed37-4780-b679-372feb96108c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3A111393</paraID>
      <start>0</start>
      <end>2</end>
      <status>unmodified</status>
      <modifiedWord/>
      <trackRevisions>false</trackRevisions>
    </reviewItem>
    <reviewItem>
      <errorID>921edcbe-17e4-4a0b-9599-5a567474a385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6EF03825</paraID>
      <start>0</start>
      <end>2</end>
      <status>unmodified</status>
      <modifiedWord/>
      <trackRevisions>false</trackRevisions>
    </reviewItem>
    <reviewItem>
      <errorID>4784b8b3-a9a9-4638-bfb3-4efb7de83320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1C86877D</paraID>
      <start>0</start>
      <end>2</end>
      <status>unmodified</status>
      <modifiedWord/>
      <trackRevisions>false</trackRevisions>
    </reviewItem>
    <reviewItem>
      <errorID>7932c237-eba2-471c-b1ea-a9dcf9c01e3a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70DE7D94</paraID>
      <start>0</start>
      <end>2</end>
      <status>unmodified</status>
      <modifiedWord/>
      <trackRevisions>false</trackRevisions>
    </reviewItem>
    <reviewItem>
      <errorID>d0679ecb-8150-440e-833f-406ccc506b88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6FE73926</paraID>
      <start>0</start>
      <end>2</end>
      <status>unmodified</status>
      <modifiedWord/>
      <trackRevisions>false</trackRevisions>
    </reviewItem>
    <reviewItem>
      <errorID>41d36355-f9aa-4cc7-a747-6dccb76e14a6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7D99794B</paraID>
      <start>0</start>
      <end>2</end>
      <status>unmodified</status>
      <modifiedWord/>
      <trackRevisions>false</trackRevisions>
    </reviewItem>
    <reviewItem>
      <errorID>d8c8ffba-ad34-4ab4-b779-de79459b378a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3A30DD16</paraID>
      <start>0</start>
      <end>2</end>
      <status>unmodified</status>
      <modifiedWord/>
      <trackRevisions>false</trackRevisions>
    </reviewItem>
    <reviewItem>
      <errorID>1fdf141f-d4e7-4e0c-a275-0d6014a2672b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1F37D73C</paraID>
      <start>0</start>
      <end>2</end>
      <status>unmodified</status>
      <modifiedWord/>
      <trackRevisions>false</trackRevisions>
    </reviewItem>
    <reviewItem>
      <errorID>222ec297-0eaa-4524-8bad-ec126bd0af82</errorID>
      <errorWord>法律、法规</errorWord>
      <group>L1_Word</group>
      <groupName>字词问题</groupName>
      <ability>L2_Typo</ability>
      <abilityName>字词错误</abilityName>
      <candidateList>
        <item>法律法规</item>
      </candidateList>
      <explain/>
      <paraID> EAA1E80</paraID>
      <start>13</start>
      <end>18</end>
      <status>unmodified</status>
      <modifiedWord/>
      <trackRevisions>false</trackRevisions>
    </reviewItem>
    <reviewItem>
      <errorID>fcfad8f5-4a50-4f4a-b3cd-452d63284969</errorID>
      <errorWord>，也</errorWord>
      <group>L1_Word</group>
      <groupName>字词问题</groupName>
      <ability>L2_Typo</ability>
      <abilityName>字词错误</abilityName>
      <candidateList>
        <item>，</item>
      </candidateList>
      <explain/>
      <paraID>6693DEE5</paraID>
      <start>87</start>
      <end>89</end>
      <status>unmodified</status>
      <modifiedWord/>
      <trackRevisions>false</trackRevisions>
    </reviewItem>
    <reviewItem>
      <errorID>718e4efa-22c3-45bd-a6bd-d0b87dd14ea3</errorID>
      <errorWord>(</errorWord>
      <group>L1_Format</group>
      <groupName>格式问题</groupName>
      <ability>L2_HalfPunc_CN</ability>
      <abilityName>全半角问题</abilityName>
      <candidateList>
        <item>（</item>
      </candidateList>
      <explain>文本全半角错误。</explain>
      <paraID>54D2D730</paraID>
      <start>4</start>
      <end>5</end>
      <status>unmodified</status>
      <modifiedWord/>
      <trackRevisions>false</trackRevisions>
    </reviewItem>
    <reviewItem>
      <errorID>6eec9b6f-da05-4a49-a69a-aa8362fbe2bb</errorID>
      <errorWord>)</errorWord>
      <group>L1_Format</group>
      <groupName>格式问题</groupName>
      <ability>L2_HalfPunc_CN</ability>
      <abilityName>全半角问题</abilityName>
      <candidateList>
        <item>）</item>
      </candidateList>
      <explain>文本全半角错误。</explain>
      <paraID>54D2D730</paraID>
      <start>7</start>
      <end>8</end>
      <status>unmodified</status>
      <modifiedWord/>
      <trackRevisions>false</trackRevisions>
    </reviewItem>
    <reviewItem>
      <errorID>d2171db4-3730-4ce8-a7ba-1d621bf679bf</errorID>
      <errorWord>(</errorWord>
      <group>L1_Format</group>
      <groupName>格式问题</groupName>
      <ability>L2_HalfPunc_CN</ability>
      <abilityName>全半角问题</abilityName>
      <candidateList>
        <item>（</item>
      </candidateList>
      <explain>文本全半角错误。</explain>
      <paraID>4C900395</paraID>
      <start>2</start>
      <end>3</end>
      <status>unmodified</status>
      <modifiedWord/>
      <trackRevisions>false</trackRevisions>
    </reviewItem>
    <reviewItem>
      <errorID>fd4f9a73-9fde-4dec-929e-72522e1fc336</errorID>
      <errorWord>)</errorWord>
      <group>L1_Format</group>
      <groupName>格式问题</groupName>
      <ability>L2_HalfPunc_CN</ability>
      <abilityName>全半角问题</abilityName>
      <candidateList>
        <item>）</item>
      </candidateList>
      <explain>文本全半角错误。</explain>
      <paraID>4C900395</paraID>
      <start>5</start>
      <end>6</end>
      <status>unmodified</status>
      <modifiedWord/>
      <trackRevisions>false</trackRevisions>
    </reviewItem>
    <reviewItem>
      <errorID>9e7f0cd6-0d7c-45d4-8701-d5e5277fc425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7E5AA8C1</paraID>
      <start>0</start>
      <end>2</end>
      <status>unmodified</status>
      <modifiedWord/>
      <trackRevisions>false</trackRevisions>
    </reviewItem>
    <reviewItem>
      <errorID>3d427953-a0f7-4992-b02e-e4004194fc00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7F75A6D4</paraID>
      <start>0</start>
      <end>2</end>
      <status>unmodified</status>
      <modifiedWord/>
      <trackRevisions>false</trackRevisions>
    </reviewItem>
    <reviewItem>
      <errorID>42669bb7-58c5-48c2-9e89-ac15debc1ad9</errorID>
      <errorWord>，和</errorWord>
      <group>L1_Word</group>
      <groupName>字词问题</groupName>
      <ability>L2_Typo</ability>
      <abilityName>字词错误</abilityName>
      <candidateList>
        <item>，</item>
      </candidateList>
      <explain/>
      <paraID>7F75A6D4</paraID>
      <start>104</start>
      <end>106</end>
      <status>unmodified</status>
      <modifiedWord/>
      <trackRevisions>false</trackRevisions>
    </reviewItem>
    <reviewItem>
      <errorID>828482c4-e53d-494f-a184-2988e541ba31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50B14548</paraID>
      <start>0</start>
      <end>2</end>
      <status>unmodified</status>
      <modifiedWord/>
      <trackRevisions>false</trackRevisions>
    </reviewItem>
    <reviewItem>
      <errorID>569e06a9-b35c-46f9-bb48-4a6eaed7f2ff</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57AA5607</paraID>
      <start>0</start>
      <end>2</end>
      <status>unmodified</status>
      <modifiedWord/>
      <trackRevisions>false</trackRevisions>
    </reviewItem>
    <reviewItem>
      <errorID>b176e9dc-6823-4bcc-bd11-53d65a99c0a8</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5BEECCD7</paraID>
      <start>0</start>
      <end>2</end>
      <status>unmodified</status>
      <modifiedWord/>
      <trackRevisions>false</trackRevisions>
    </reviewItem>
    <reviewItem>
      <errorID>b916890f-d7c1-4890-9ef6-997b8a940859</errorID>
      <errorWord>，</errorWord>
      <group>L1_Word</group>
      <groupName>字词问题</groupName>
      <ability>L2_Typo</ability>
      <abilityName>字词错误</abilityName>
      <candidateList>
        <item>，对</item>
      </candidateList>
      <explain/>
      <paraID>5BEECCD7</paraID>
      <start>27</start>
      <end>28</end>
      <status>unmodified</status>
      <modifiedWord/>
      <trackRevisions>false</trackRevisions>
    </reviewItem>
    <reviewItem>
      <errorID>bcbde468-1707-4277-94cf-fdd9353bab19</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20A3F44E</paraID>
      <start>0</start>
      <end>2</end>
      <status>unmodified</status>
      <modifiedWord/>
      <trackRevisions>false</trackRevisions>
    </reviewItem>
    <reviewItem>
      <errorID>30159ad9-788a-4ca8-aec4-6c2b18067e1d</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7262BF00</paraID>
      <start>0</start>
      <end>2</end>
      <status>unmodified</status>
      <modifiedWord/>
      <trackRevisions>false</trackRevisions>
    </reviewItem>
    <reviewItem>
      <errorID>056e6aed-f6e0-45e0-bb30-a3fe316ffdca</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7FC61E7A</paraID>
      <start>0</start>
      <end>2</end>
      <status>unmodified</status>
      <modifiedWord/>
      <trackRevisions>false</trackRevisions>
    </reviewItem>
    <reviewItem>
      <errorID>51592875-574c-4727-9f24-7670744efd68</errorID>
      <errorWord>:</errorWord>
      <group>L1_Format</group>
      <groupName>格式问题</groupName>
      <ability>L2_HalfPunc_CN</ability>
      <abilityName>全半角问题</abilityName>
      <candidateList>
        <item>：</item>
      </candidateList>
      <explain>文本全半角错误。</explain>
      <paraID>719699C1</paraID>
      <start>83</start>
      <end>84</end>
      <status>unmodified</status>
      <modifiedWord/>
      <trackRevisions>false</trackRevisions>
    </reviewItem>
    <reviewItem>
      <errorID>b661e6ce-a892-4f5f-9fe6-a7441b0e18ac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3D38FEFB</paraID>
      <start>0</start>
      <end>2</end>
      <status>unmodified</status>
      <modifiedWord/>
      <trackRevisions>false</trackRevisions>
    </reviewItem>
    <reviewItem>
      <errorID>dfd21fe6-9913-4a5f-9c94-211e6e214961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77530AF8</paraID>
      <start>0</start>
      <end>2</end>
      <status>unmodified</status>
      <modifiedWord/>
      <trackRevisions>false</trackRevisions>
    </reviewItem>
    <reviewItem>
      <errorID>a6e09fd7-ce6e-41a8-a4a6-288a09d8afa9</errorID>
      <errorWord>我方我方</errorWord>
      <group>L1_Word</group>
      <groupName>字词问题</groupName>
      <ability>L2_Typo</ability>
      <abilityName>字词错误</abilityName>
      <candidateList>
        <item>我方</item>
      </candidateList>
      <explain/>
      <paraID>77530AF8</paraID>
      <start>2</start>
      <end>6</end>
      <status>unmodified</status>
      <modifiedWord/>
      <trackRevisions>false</trackRevisions>
    </reviewItem>
    <reviewItem>
      <errorID>ba5db15b-2689-4037-92db-7932caeec99c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98DA809</paraID>
      <start>0</start>
      <end>2</end>
      <status>unmodified</status>
      <modifiedWord/>
      <trackRevisions>false</trackRevisions>
    </reviewItem>
    <reviewItem>
      <errorID>616da7c6-8e36-479f-bf89-73bbb96cfe87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2BF7D37</paraID>
      <start>0</start>
      <end>2</end>
      <status>unmodified</status>
      <modifiedWord/>
      <trackRevisions>false</trackRevisions>
    </reviewItem>
    <reviewItem>
      <errorID>c1376575-2530-45e1-b3b8-2615c1a79810</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16EBA839</paraID>
      <start>0</start>
      <end>2</end>
      <status>unmodified</status>
      <modifiedWord/>
      <trackRevisions>false</trackRevisions>
    </reviewItem>
    <reviewItem>
      <errorID>f0baa0f0-b792-41a1-bfb6-4bed685b6d8d</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3B795BEB</paraID>
      <start>0</start>
      <end>2</end>
      <status>unmodified</status>
      <modifiedWord/>
      <trackRevisions>false</trackRevisions>
    </reviewItem>
    <reviewItem>
      <errorID>095d188d-c2ee-42bc-8cfc-95ed94ed2217</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D90ED5A</paraID>
      <start>0</start>
      <end>2</end>
      <status>unmodified</status>
      <modifiedWord/>
      <trackRevisions>false</trackRevisions>
    </reviewItem>
    <reviewItem>
      <errorID>cee1a09d-f303-4975-9ad9-0a4e01858749</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2AA43C61</paraID>
      <start>0</start>
      <end>2</end>
      <status>unmodified</status>
      <modifiedWord/>
      <trackRevisions>false</trackRevisions>
    </reviewItem>
    <reviewItem>
      <errorID>c0d22237-5921-4eff-bb07-8afce0fe09e3</errorID>
      <errorWord>(</errorWord>
      <group>L1_Format</group>
      <groupName>格式问题</groupName>
      <ability>L2_HalfPunc_CN</ability>
      <abilityName>全半角问题</abilityName>
      <candidateList>
        <item>（</item>
      </candidateList>
      <explain>文本全半角错误。</explain>
      <paraID>7E402CB3</paraID>
      <start>4</start>
      <end>5</end>
      <status>unmodified</status>
      <modifiedWord/>
      <trackRevisions>false</trackRevisions>
    </reviewItem>
    <reviewItem>
      <errorID>fe871dfe-2a8e-49fa-a2bd-a438f9ed4ec7</errorID>
      <errorWord>)</errorWord>
      <group>L1_Format</group>
      <groupName>格式问题</groupName>
      <ability>L2_HalfPunc_CN</ability>
      <abilityName>全半角问题</abilityName>
      <candidateList>
        <item>）</item>
      </candidateList>
      <explain>文本全半角错误。</explain>
      <paraID>7E402CB3</paraID>
      <start>7</start>
      <end>8</end>
      <status>unmodified</status>
      <modifiedWord/>
      <trackRevisions>false</trackRevisions>
    </reviewItem>
    <reviewItem>
      <errorID>13950cde-a707-4e3f-9410-dc90d2cd3254</errorID>
      <errorWord>:</errorWord>
      <group>L1_Format</group>
      <groupName>格式问题</groupName>
      <ability>L2_HalfPunc_CN</ability>
      <abilityName>全半角问题</abilityName>
      <candidateList>
        <item>：</item>
      </candidateList>
      <explain>文本全半角错误。</explain>
      <paraID>6A023997</paraID>
      <start>2</start>
      <end>3</end>
      <status>modified</status>
      <modifiedWord>：</modifiedWord>
      <trackRevisions>false</trackRevisions>
    </reviewItem>
    <reviewItem>
      <errorID>dfe61f79-f3e2-4825-aa04-b05b0e07a0f2</errorID>
      <errorWord>:</errorWord>
      <group>L1_Format</group>
      <groupName>格式问题</groupName>
      <ability>L2_HalfPunc_CN</ability>
      <abilityName>全半角问题</abilityName>
      <candidateList>
        <item>：</item>
      </candidateList>
      <explain>文本全半角错误。</explain>
      <paraID>5A6344A3</paraID>
      <start>2</start>
      <end>3</end>
      <status>modified</status>
      <modifiedWord>：</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882788f-49d4-468b-aa63-4b8528b3d3a2}">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44</Pages>
  <Words>16752</Words>
  <Characters>17542</Characters>
  <Lines>50</Lines>
  <Paragraphs>68</Paragraphs>
  <TotalTime>1</TotalTime>
  <ScaleCrop>false</ScaleCrop>
  <LinksUpToDate>false</LinksUpToDate>
  <CharactersWithSpaces>18305</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2012-11-07T02:07:00Z</dcterms:created>
  <dc:creator>微软用户</dc:creator>
  <cp:lastModifiedBy>潘艳红</cp:lastModifiedBy>
  <cp:lastPrinted>2021-09-30T00:46:00Z</cp:lastPrinted>
  <dcterms:modified xsi:type="dcterms:W3CDTF">2026-08-04T08:11:08Z</dcterms:modified>
  <dc:title>驻马店市政府采购货物项目</dc:title>
  <cp:revision>1088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6B4FDCA957CB4E82998C2E32247B97ED_13</vt:lpwstr>
  </property>
  <property fmtid="{D5CDD505-2E9C-101B-9397-08002B2CF9AE}" pid="4" name="KSOTemplateDocerSaveRecord">
    <vt:lpwstr>eyJoZGlkIjoiMzU0MTZjMjFkMjFjOGMwYTIzNWEzZDljNjYxZWI0MmYiLCJ1c2VySWQiOiIxNjg0NTc5MjM2In0=</vt:lpwstr>
  </property>
</Properties>
</file>