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pacing w:val="-23"/>
          <w:sz w:val="48"/>
          <w:szCs w:val="48"/>
          <w:highlight w:val="none"/>
          <w:lang w:val="en-US" w:eastAsia="zh-CN"/>
        </w:rPr>
      </w:pPr>
      <w:r>
        <w:rPr>
          <w:rFonts w:hint="eastAsia" w:cs="宋体"/>
          <w:b/>
          <w:bCs/>
          <w:color w:val="auto"/>
          <w:spacing w:val="-23"/>
          <w:sz w:val="48"/>
          <w:szCs w:val="48"/>
          <w:highlight w:val="none"/>
          <w:lang w:val="en-US" w:eastAsia="zh-CN"/>
        </w:rPr>
        <w:t>肺功能仪、六分钟步行试验等医疗设备采购项目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285" w:firstLineChars="4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285" w:firstLineChars="4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eastAsia="宋体" w:cs="宋体"/>
          <w:b/>
          <w:bCs/>
          <w:color w:val="auto"/>
          <w:spacing w:val="0"/>
          <w:sz w:val="34"/>
          <w:szCs w:val="34"/>
          <w:highlight w:val="none"/>
          <w:lang w:val="en-US" w:eastAsia="zh-CN"/>
        </w:rPr>
        <w:t>河南省伟信招标管理咨询有限公司</w:t>
      </w:r>
    </w:p>
    <w:p w14:paraId="4FCBE59C">
      <w:pPr>
        <w:tabs>
          <w:tab w:val="left" w:pos="2700"/>
          <w:tab w:val="left" w:pos="2880"/>
          <w:tab w:val="left" w:pos="3060"/>
          <w:tab w:val="left" w:pos="7560"/>
        </w:tabs>
        <w:snapToGrid w:val="0"/>
        <w:spacing w:line="480" w:lineRule="auto"/>
        <w:ind w:firstLine="1285" w:firstLineChars="4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肺功能仪、六分钟步行试验等医疗设备采购项目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肺功能仪、六分钟步行试验等医疗设备采购项目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肺功能仪、六分钟步行试验等医疗设备采购项目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cs="宋体"/>
          <w:color w:val="auto"/>
          <w:sz w:val="24"/>
          <w:szCs w:val="24"/>
          <w:highlight w:val="none"/>
          <w:shd w:val="clear" w:color="auto" w:fill="FFFFFF"/>
          <w:lang w:val="en-US" w:eastAsia="zh-CN"/>
        </w:rPr>
        <w:t>05</w:t>
      </w:r>
      <w:r>
        <w:rPr>
          <w:rFonts w:hint="eastAsia" w:ascii="宋体" w:hAnsi="宋体" w:eastAsia="宋体" w:cs="宋体"/>
          <w:color w:val="auto"/>
          <w:sz w:val="24"/>
          <w:szCs w:val="24"/>
          <w:highlight w:val="none"/>
          <w:shd w:val="clear" w:color="auto" w:fill="FFFFFF"/>
          <w:lang w:val="en-US" w:eastAsia="zh-CN"/>
        </w:rPr>
        <w:t>000元</w:t>
      </w:r>
      <w:r>
        <w:rPr>
          <w:rFonts w:hint="eastAsia" w:ascii="宋体" w:hAnsi="宋体" w:cs="宋体"/>
          <w:color w:val="auto"/>
          <w:sz w:val="24"/>
          <w:szCs w:val="24"/>
          <w:highlight w:val="none"/>
          <w:shd w:val="clear" w:color="auto" w:fill="FFFFFF"/>
          <w:lang w:val="en-US" w:eastAsia="zh-CN"/>
        </w:rPr>
        <w:t>；</w:t>
      </w:r>
    </w:p>
    <w:tbl>
      <w:tblPr>
        <w:tblStyle w:val="34"/>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853"/>
        <w:gridCol w:w="1365"/>
        <w:gridCol w:w="1605"/>
        <w:gridCol w:w="1481"/>
      </w:tblGrid>
      <w:tr w14:paraId="71F8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5DAE9FBE">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包号</w:t>
            </w:r>
          </w:p>
        </w:tc>
        <w:tc>
          <w:tcPr>
            <w:tcW w:w="2853" w:type="dxa"/>
            <w:tcBorders>
              <w:top w:val="single" w:color="auto" w:sz="4" w:space="0"/>
              <w:left w:val="nil"/>
              <w:bottom w:val="single" w:color="auto" w:sz="4" w:space="0"/>
              <w:right w:val="single" w:color="auto" w:sz="4" w:space="0"/>
            </w:tcBorders>
            <w:vAlign w:val="center"/>
          </w:tcPr>
          <w:p w14:paraId="1125F9F9">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采购内容（包名称）</w:t>
            </w:r>
          </w:p>
        </w:tc>
        <w:tc>
          <w:tcPr>
            <w:tcW w:w="1365" w:type="dxa"/>
            <w:tcBorders>
              <w:top w:val="single" w:color="auto" w:sz="4" w:space="0"/>
              <w:left w:val="nil"/>
              <w:bottom w:val="single" w:color="auto" w:sz="4" w:space="0"/>
              <w:right w:val="single" w:color="auto" w:sz="4" w:space="0"/>
            </w:tcBorders>
            <w:vAlign w:val="center"/>
          </w:tcPr>
          <w:p w14:paraId="4CC996EA">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数量单位</w:t>
            </w:r>
          </w:p>
        </w:tc>
        <w:tc>
          <w:tcPr>
            <w:tcW w:w="1605" w:type="dxa"/>
            <w:tcBorders>
              <w:top w:val="single" w:color="auto" w:sz="4" w:space="0"/>
              <w:left w:val="nil"/>
              <w:bottom w:val="single" w:color="auto" w:sz="4" w:space="0"/>
              <w:right w:val="single" w:color="auto" w:sz="4" w:space="0"/>
            </w:tcBorders>
            <w:vAlign w:val="center"/>
          </w:tcPr>
          <w:p w14:paraId="63D57F34">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包预算</w:t>
            </w:r>
          </w:p>
        </w:tc>
        <w:tc>
          <w:tcPr>
            <w:tcW w:w="1481" w:type="dxa"/>
            <w:tcBorders>
              <w:top w:val="single" w:color="auto" w:sz="4" w:space="0"/>
              <w:left w:val="nil"/>
              <w:bottom w:val="single" w:color="auto" w:sz="4" w:space="0"/>
              <w:right w:val="single" w:color="auto" w:sz="4" w:space="0"/>
            </w:tcBorders>
            <w:vAlign w:val="center"/>
          </w:tcPr>
          <w:p w14:paraId="40F52883">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包最高限价</w:t>
            </w:r>
          </w:p>
        </w:tc>
      </w:tr>
      <w:tr w14:paraId="561E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009DCBDE">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A包</w:t>
            </w:r>
          </w:p>
        </w:tc>
        <w:tc>
          <w:tcPr>
            <w:tcW w:w="2853" w:type="dxa"/>
            <w:tcBorders>
              <w:top w:val="single" w:color="auto" w:sz="4" w:space="0"/>
              <w:left w:val="nil"/>
              <w:bottom w:val="single" w:color="auto" w:sz="4" w:space="0"/>
              <w:right w:val="single" w:color="auto" w:sz="4" w:space="0"/>
            </w:tcBorders>
            <w:vAlign w:val="center"/>
          </w:tcPr>
          <w:p w14:paraId="0E46C6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肺功能仪</w:t>
            </w:r>
          </w:p>
        </w:tc>
        <w:tc>
          <w:tcPr>
            <w:tcW w:w="1365" w:type="dxa"/>
            <w:tcBorders>
              <w:top w:val="single" w:color="auto" w:sz="4" w:space="0"/>
              <w:left w:val="nil"/>
              <w:bottom w:val="single" w:color="auto" w:sz="4" w:space="0"/>
              <w:right w:val="single" w:color="auto" w:sz="4" w:space="0"/>
            </w:tcBorders>
            <w:vAlign w:val="center"/>
          </w:tcPr>
          <w:p w14:paraId="1435A6E5">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1台</w:t>
            </w:r>
          </w:p>
        </w:tc>
        <w:tc>
          <w:tcPr>
            <w:tcW w:w="1605" w:type="dxa"/>
            <w:tcBorders>
              <w:top w:val="single" w:color="auto" w:sz="4" w:space="0"/>
              <w:left w:val="nil"/>
              <w:bottom w:val="single" w:color="auto" w:sz="4" w:space="0"/>
              <w:right w:val="single" w:color="auto" w:sz="4" w:space="0"/>
            </w:tcBorders>
            <w:vAlign w:val="center"/>
          </w:tcPr>
          <w:p w14:paraId="2CE5FC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55</w:t>
            </w:r>
            <w:r>
              <w:rPr>
                <w:rFonts w:hint="eastAsia" w:ascii="宋体" w:hAnsi="宋体" w:cs="宋体"/>
                <w:sz w:val="24"/>
                <w:szCs w:val="24"/>
                <w:highlight w:val="none"/>
                <w:vertAlign w:val="baseline"/>
                <w:lang w:val="en-US" w:eastAsia="zh-CN"/>
              </w:rPr>
              <w:t>000</w:t>
            </w:r>
            <w:r>
              <w:rPr>
                <w:rFonts w:hint="eastAsia" w:ascii="宋体" w:hAnsi="宋体" w:eastAsia="宋体" w:cs="宋体"/>
                <w:sz w:val="24"/>
                <w:szCs w:val="24"/>
                <w:highlight w:val="none"/>
                <w:vertAlign w:val="baseline"/>
                <w:lang w:val="en-US" w:eastAsia="zh-CN"/>
              </w:rPr>
              <w:t>元</w:t>
            </w:r>
          </w:p>
        </w:tc>
        <w:tc>
          <w:tcPr>
            <w:tcW w:w="1481" w:type="dxa"/>
            <w:tcBorders>
              <w:top w:val="single" w:color="auto" w:sz="4" w:space="0"/>
              <w:left w:val="nil"/>
              <w:bottom w:val="single" w:color="auto" w:sz="4" w:space="0"/>
              <w:right w:val="single" w:color="auto" w:sz="4" w:space="0"/>
            </w:tcBorders>
            <w:vAlign w:val="center"/>
          </w:tcPr>
          <w:p w14:paraId="1B518F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55</w:t>
            </w:r>
            <w:r>
              <w:rPr>
                <w:rFonts w:hint="eastAsia" w:ascii="宋体" w:hAnsi="宋体" w:cs="宋体"/>
                <w:sz w:val="24"/>
                <w:szCs w:val="24"/>
                <w:highlight w:val="none"/>
                <w:vertAlign w:val="baseline"/>
                <w:lang w:val="en-US" w:eastAsia="zh-CN"/>
              </w:rPr>
              <w:t>000</w:t>
            </w:r>
            <w:r>
              <w:rPr>
                <w:rFonts w:hint="eastAsia" w:ascii="宋体" w:hAnsi="宋体" w:eastAsia="宋体" w:cs="宋体"/>
                <w:sz w:val="24"/>
                <w:szCs w:val="24"/>
                <w:highlight w:val="none"/>
                <w:vertAlign w:val="baseline"/>
                <w:lang w:val="en-US" w:eastAsia="zh-CN"/>
              </w:rPr>
              <w:t>元</w:t>
            </w:r>
          </w:p>
        </w:tc>
      </w:tr>
      <w:tr w14:paraId="2BE5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4C4BA7E">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B包</w:t>
            </w:r>
          </w:p>
        </w:tc>
        <w:tc>
          <w:tcPr>
            <w:tcW w:w="2853" w:type="dxa"/>
            <w:tcBorders>
              <w:top w:val="single" w:color="auto" w:sz="4" w:space="0"/>
              <w:left w:val="nil"/>
              <w:bottom w:val="single" w:color="auto" w:sz="4" w:space="0"/>
              <w:right w:val="single" w:color="auto" w:sz="4" w:space="0"/>
            </w:tcBorders>
            <w:vAlign w:val="center"/>
          </w:tcPr>
          <w:p w14:paraId="10F106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六分钟步行试验</w:t>
            </w:r>
          </w:p>
        </w:tc>
        <w:tc>
          <w:tcPr>
            <w:tcW w:w="1365" w:type="dxa"/>
            <w:tcBorders>
              <w:top w:val="single" w:color="auto" w:sz="4" w:space="0"/>
              <w:left w:val="nil"/>
              <w:bottom w:val="single" w:color="auto" w:sz="4" w:space="0"/>
              <w:right w:val="single" w:color="auto" w:sz="4" w:space="0"/>
            </w:tcBorders>
            <w:vAlign w:val="center"/>
          </w:tcPr>
          <w:p w14:paraId="68086859">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w:t>
            </w:r>
            <w:r>
              <w:rPr>
                <w:rFonts w:hint="eastAsia" w:ascii="宋体" w:hAnsi="宋体" w:eastAsia="宋体" w:cs="宋体"/>
                <w:sz w:val="24"/>
                <w:szCs w:val="24"/>
                <w:highlight w:val="none"/>
                <w:vertAlign w:val="baseline"/>
                <w:lang w:val="en-US" w:eastAsia="zh-CN"/>
              </w:rPr>
              <w:t>套</w:t>
            </w:r>
          </w:p>
        </w:tc>
        <w:tc>
          <w:tcPr>
            <w:tcW w:w="1605" w:type="dxa"/>
            <w:tcBorders>
              <w:top w:val="single" w:color="auto" w:sz="4" w:space="0"/>
              <w:left w:val="nil"/>
              <w:bottom w:val="single" w:color="auto" w:sz="4" w:space="0"/>
              <w:right w:val="single" w:color="auto" w:sz="4" w:space="0"/>
            </w:tcBorders>
            <w:vAlign w:val="center"/>
          </w:tcPr>
          <w:p w14:paraId="201861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10</w:t>
            </w:r>
            <w:r>
              <w:rPr>
                <w:rFonts w:hint="eastAsia" w:ascii="宋体" w:hAnsi="宋体" w:cs="宋体"/>
                <w:sz w:val="24"/>
                <w:szCs w:val="24"/>
                <w:highlight w:val="none"/>
                <w:vertAlign w:val="baseline"/>
                <w:lang w:val="en-US" w:eastAsia="zh-CN"/>
              </w:rPr>
              <w:t>0000</w:t>
            </w:r>
            <w:r>
              <w:rPr>
                <w:rFonts w:hint="eastAsia" w:ascii="宋体" w:hAnsi="宋体" w:eastAsia="宋体" w:cs="宋体"/>
                <w:sz w:val="24"/>
                <w:szCs w:val="24"/>
                <w:highlight w:val="none"/>
                <w:vertAlign w:val="baseline"/>
                <w:lang w:val="en-US" w:eastAsia="zh-CN"/>
              </w:rPr>
              <w:t>元</w:t>
            </w:r>
          </w:p>
        </w:tc>
        <w:tc>
          <w:tcPr>
            <w:tcW w:w="1481" w:type="dxa"/>
            <w:tcBorders>
              <w:top w:val="single" w:color="auto" w:sz="4" w:space="0"/>
              <w:left w:val="nil"/>
              <w:bottom w:val="single" w:color="auto" w:sz="4" w:space="0"/>
              <w:right w:val="single" w:color="auto" w:sz="4" w:space="0"/>
            </w:tcBorders>
            <w:vAlign w:val="center"/>
          </w:tcPr>
          <w:p w14:paraId="1CE362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10</w:t>
            </w:r>
            <w:r>
              <w:rPr>
                <w:rFonts w:hint="eastAsia" w:ascii="宋体" w:hAnsi="宋体" w:cs="宋体"/>
                <w:sz w:val="24"/>
                <w:szCs w:val="24"/>
                <w:highlight w:val="none"/>
                <w:vertAlign w:val="baseline"/>
                <w:lang w:val="en-US" w:eastAsia="zh-CN"/>
              </w:rPr>
              <w:t>0000</w:t>
            </w:r>
            <w:r>
              <w:rPr>
                <w:rFonts w:hint="eastAsia" w:ascii="宋体" w:hAnsi="宋体" w:eastAsia="宋体" w:cs="宋体"/>
                <w:sz w:val="24"/>
                <w:szCs w:val="24"/>
                <w:highlight w:val="none"/>
                <w:vertAlign w:val="baseline"/>
                <w:lang w:val="en-US" w:eastAsia="zh-CN"/>
              </w:rPr>
              <w:t>元</w:t>
            </w:r>
          </w:p>
        </w:tc>
      </w:tr>
      <w:tr w14:paraId="721C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33313858">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C包</w:t>
            </w:r>
          </w:p>
        </w:tc>
        <w:tc>
          <w:tcPr>
            <w:tcW w:w="2853" w:type="dxa"/>
            <w:tcBorders>
              <w:top w:val="single" w:color="auto" w:sz="4" w:space="0"/>
              <w:left w:val="nil"/>
              <w:bottom w:val="single" w:color="auto" w:sz="4" w:space="0"/>
              <w:right w:val="single" w:color="auto" w:sz="4" w:space="0"/>
            </w:tcBorders>
            <w:vAlign w:val="center"/>
          </w:tcPr>
          <w:p w14:paraId="4552F9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负压泵</w:t>
            </w:r>
          </w:p>
        </w:tc>
        <w:tc>
          <w:tcPr>
            <w:tcW w:w="1365" w:type="dxa"/>
            <w:tcBorders>
              <w:top w:val="single" w:color="auto" w:sz="4" w:space="0"/>
              <w:left w:val="nil"/>
              <w:bottom w:val="single" w:color="auto" w:sz="4" w:space="0"/>
              <w:right w:val="single" w:color="auto" w:sz="4" w:space="0"/>
            </w:tcBorders>
            <w:vAlign w:val="center"/>
          </w:tcPr>
          <w:p w14:paraId="386CD70E">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1台</w:t>
            </w:r>
          </w:p>
        </w:tc>
        <w:tc>
          <w:tcPr>
            <w:tcW w:w="1605" w:type="dxa"/>
            <w:tcBorders>
              <w:top w:val="single" w:color="auto" w:sz="4" w:space="0"/>
              <w:left w:val="nil"/>
              <w:bottom w:val="single" w:color="auto" w:sz="4" w:space="0"/>
              <w:right w:val="single" w:color="auto" w:sz="4" w:space="0"/>
            </w:tcBorders>
            <w:vAlign w:val="center"/>
          </w:tcPr>
          <w:p w14:paraId="4A5867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5</w:t>
            </w:r>
            <w:r>
              <w:rPr>
                <w:rFonts w:hint="eastAsia" w:ascii="宋体" w:hAnsi="宋体" w:cs="宋体"/>
                <w:sz w:val="24"/>
                <w:szCs w:val="24"/>
                <w:highlight w:val="none"/>
                <w:vertAlign w:val="baseline"/>
                <w:lang w:val="en-US" w:eastAsia="zh-CN"/>
              </w:rPr>
              <w:t>0000</w:t>
            </w:r>
            <w:r>
              <w:rPr>
                <w:rFonts w:hint="eastAsia" w:ascii="宋体" w:hAnsi="宋体" w:eastAsia="宋体" w:cs="宋体"/>
                <w:sz w:val="24"/>
                <w:szCs w:val="24"/>
                <w:highlight w:val="none"/>
                <w:vertAlign w:val="baseline"/>
                <w:lang w:val="en-US" w:eastAsia="zh-CN"/>
              </w:rPr>
              <w:t>元</w:t>
            </w:r>
          </w:p>
        </w:tc>
        <w:tc>
          <w:tcPr>
            <w:tcW w:w="1481" w:type="dxa"/>
            <w:tcBorders>
              <w:top w:val="single" w:color="auto" w:sz="4" w:space="0"/>
              <w:left w:val="nil"/>
              <w:bottom w:val="single" w:color="auto" w:sz="4" w:space="0"/>
              <w:right w:val="single" w:color="auto" w:sz="4" w:space="0"/>
            </w:tcBorders>
            <w:vAlign w:val="center"/>
          </w:tcPr>
          <w:p w14:paraId="0CB8D3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5</w:t>
            </w:r>
            <w:r>
              <w:rPr>
                <w:rFonts w:hint="eastAsia" w:ascii="宋体" w:hAnsi="宋体" w:cs="宋体"/>
                <w:sz w:val="24"/>
                <w:szCs w:val="24"/>
                <w:highlight w:val="none"/>
                <w:vertAlign w:val="baseline"/>
                <w:lang w:val="en-US" w:eastAsia="zh-CN"/>
              </w:rPr>
              <w:t>0000</w:t>
            </w:r>
            <w:r>
              <w:rPr>
                <w:rFonts w:hint="eastAsia" w:ascii="宋体" w:hAnsi="宋体" w:eastAsia="宋体" w:cs="宋体"/>
                <w:sz w:val="24"/>
                <w:szCs w:val="24"/>
                <w:highlight w:val="none"/>
                <w:vertAlign w:val="baseline"/>
                <w:lang w:val="en-US" w:eastAsia="zh-CN"/>
              </w:rPr>
              <w:t>元</w:t>
            </w:r>
          </w:p>
        </w:tc>
      </w:tr>
    </w:tbl>
    <w:p w14:paraId="069AF0E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23395"/>
      <w:bookmarkStart w:id="9" w:name="_Toc7823"/>
      <w:bookmarkStart w:id="10" w:name="_Toc30971"/>
      <w:bookmarkStart w:id="11" w:name="_Toc9562"/>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08BDA343">
      <w:pPr>
        <w:keepNext w:val="0"/>
        <w:keepLines w:val="0"/>
        <w:pageBreakBefore w:val="0"/>
        <w:widowControl/>
        <w:tabs>
          <w:tab w:val="left" w:pos="840"/>
        </w:tabs>
        <w:kinsoku/>
        <w:overflowPunct/>
        <w:topLinePunct w:val="0"/>
        <w:autoSpaceDE/>
        <w:autoSpaceDN/>
        <w:bidi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w:t>
      </w:r>
      <w:bookmarkStart w:id="80" w:name="_GoBack"/>
      <w:bookmarkEnd w:id="80"/>
      <w:r>
        <w:rPr>
          <w:rFonts w:hint="eastAsia" w:ascii="宋体" w:hAnsi="宋体" w:eastAsia="宋体" w:cs="宋体"/>
          <w:color w:val="auto"/>
          <w:sz w:val="24"/>
          <w:szCs w:val="24"/>
          <w:highlight w:val="none"/>
          <w:shd w:val="clear" w:color="auto" w:fill="FFFFFF"/>
          <w:lang w:val="en-US" w:eastAsia="zh-CN"/>
        </w:rPr>
        <w:t>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12"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934027204</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12"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10738"/>
      <w:bookmarkStart w:id="15" w:name="_Toc27480"/>
      <w:bookmarkStart w:id="16" w:name="_Toc15135"/>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12"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7370"/>
      <w:bookmarkStart w:id="25" w:name="_Toc31928"/>
      <w:bookmarkStart w:id="26" w:name="_Toc16291"/>
      <w:bookmarkStart w:id="27" w:name="_Toc24274"/>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768FD29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2.采购代理机构：河南省伟信招标管理咨询有限公司 </w:t>
      </w:r>
    </w:p>
    <w:p w14:paraId="690F3ABD">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地址：郑州市郑东新区东风南路与创业路交叉口绿地中心北塔16楼</w:t>
      </w:r>
    </w:p>
    <w:p w14:paraId="2CBFE18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联系人：陈先生</w:t>
      </w:r>
    </w:p>
    <w:p w14:paraId="6292644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12"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29</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肺功能仪、六分钟步行试验等医疗设备采购项目</w:t>
      </w:r>
    </w:p>
    <w:p w14:paraId="3061B2CC">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61E2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包号</w:t>
            </w:r>
          </w:p>
        </w:tc>
        <w:tc>
          <w:tcPr>
            <w:tcW w:w="990" w:type="dxa"/>
            <w:vAlign w:val="center"/>
          </w:tcPr>
          <w:p w14:paraId="0395933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序号</w:t>
            </w:r>
          </w:p>
        </w:tc>
        <w:tc>
          <w:tcPr>
            <w:tcW w:w="2139" w:type="dxa"/>
            <w:gridSpan w:val="2"/>
            <w:vAlign w:val="center"/>
          </w:tcPr>
          <w:p w14:paraId="21FDB56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eastAsia="zh-CN"/>
              </w:rPr>
              <w:t>设备</w:t>
            </w:r>
            <w:r>
              <w:rPr>
                <w:rFonts w:hint="eastAsia" w:ascii="宋体" w:hAnsi="宋体" w:eastAsia="宋体" w:cs="宋体"/>
                <w:b/>
                <w:bCs/>
                <w:sz w:val="24"/>
                <w:szCs w:val="24"/>
                <w:highlight w:val="none"/>
              </w:rPr>
              <w:t>名称</w:t>
            </w:r>
          </w:p>
        </w:tc>
        <w:tc>
          <w:tcPr>
            <w:tcW w:w="850" w:type="dxa"/>
            <w:vAlign w:val="center"/>
          </w:tcPr>
          <w:p w14:paraId="238FDB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单位</w:t>
            </w:r>
          </w:p>
        </w:tc>
        <w:tc>
          <w:tcPr>
            <w:tcW w:w="967" w:type="dxa"/>
            <w:vAlign w:val="center"/>
          </w:tcPr>
          <w:p w14:paraId="3C7C768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数量</w:t>
            </w:r>
          </w:p>
        </w:tc>
        <w:tc>
          <w:tcPr>
            <w:tcW w:w="1384" w:type="dxa"/>
            <w:vAlign w:val="center"/>
          </w:tcPr>
          <w:p w14:paraId="0D55788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资金</w:t>
            </w:r>
          </w:p>
          <w:p w14:paraId="4062327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预算</w:t>
            </w:r>
          </w:p>
        </w:tc>
        <w:tc>
          <w:tcPr>
            <w:tcW w:w="1110" w:type="dxa"/>
            <w:vAlign w:val="center"/>
          </w:tcPr>
          <w:p w14:paraId="5DAB425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资金</w:t>
            </w:r>
          </w:p>
          <w:p w14:paraId="0797DB1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性质</w:t>
            </w:r>
          </w:p>
        </w:tc>
        <w:tc>
          <w:tcPr>
            <w:tcW w:w="1245" w:type="dxa"/>
            <w:vAlign w:val="center"/>
          </w:tcPr>
          <w:p w14:paraId="1CB74DE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国产/</w:t>
            </w:r>
          </w:p>
          <w:p w14:paraId="012D0C8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kern w:val="0"/>
                <w:sz w:val="24"/>
                <w:szCs w:val="24"/>
                <w:highlight w:val="none"/>
                <w:shd w:val="clear" w:color="auto" w:fill="FFFFFF"/>
                <w:lang w:val="en-US" w:eastAsia="zh-CN" w:bidi="ar-SA"/>
              </w:rPr>
              <w:t>A包</w:t>
            </w:r>
          </w:p>
        </w:tc>
        <w:tc>
          <w:tcPr>
            <w:tcW w:w="990"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139" w:type="dxa"/>
            <w:gridSpan w:val="2"/>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肺功能仪</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384"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55</w:t>
            </w:r>
            <w:r>
              <w:rPr>
                <w:rFonts w:hint="eastAsia" w:ascii="宋体" w:hAnsi="宋体" w:cs="宋体"/>
                <w:sz w:val="24"/>
                <w:szCs w:val="24"/>
                <w:highlight w:val="none"/>
                <w:vertAlign w:val="baseline"/>
                <w:lang w:val="en-US" w:eastAsia="zh-CN"/>
              </w:rPr>
              <w:t>000</w:t>
            </w:r>
            <w:r>
              <w:rPr>
                <w:rFonts w:hint="eastAsia" w:ascii="宋体" w:hAnsi="宋体" w:eastAsia="宋体" w:cs="宋体"/>
                <w:sz w:val="24"/>
                <w:szCs w:val="24"/>
                <w:highlight w:val="none"/>
                <w:vertAlign w:val="baseline"/>
                <w:lang w:val="en-US" w:eastAsia="zh-CN"/>
              </w:rPr>
              <w:t>元</w:t>
            </w:r>
          </w:p>
        </w:tc>
        <w:tc>
          <w:tcPr>
            <w:tcW w:w="1110"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国产</w:t>
            </w: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48FA809">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kern w:val="0"/>
                <w:sz w:val="24"/>
                <w:szCs w:val="24"/>
                <w:highlight w:val="none"/>
                <w:shd w:val="clear" w:color="auto" w:fill="FFFFFF"/>
                <w:lang w:val="en-US" w:eastAsia="zh-CN" w:bidi="ar-SA"/>
              </w:rPr>
              <w:t>B包</w:t>
            </w:r>
          </w:p>
        </w:tc>
        <w:tc>
          <w:tcPr>
            <w:tcW w:w="990" w:type="dxa"/>
            <w:vAlign w:val="center"/>
          </w:tcPr>
          <w:p w14:paraId="1B2FE5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139" w:type="dxa"/>
            <w:gridSpan w:val="2"/>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六分钟步行试验</w:t>
            </w:r>
          </w:p>
        </w:tc>
        <w:tc>
          <w:tcPr>
            <w:tcW w:w="850" w:type="dxa"/>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套</w:t>
            </w:r>
          </w:p>
        </w:tc>
        <w:tc>
          <w:tcPr>
            <w:tcW w:w="967" w:type="dxa"/>
            <w:vAlign w:val="center"/>
          </w:tcPr>
          <w:p w14:paraId="0DA1B1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384" w:type="dxa"/>
            <w:vAlign w:val="center"/>
          </w:tcPr>
          <w:p w14:paraId="3CE94A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r>
              <w:rPr>
                <w:rFonts w:hint="eastAsia" w:ascii="宋体" w:hAnsi="宋体" w:cs="宋体"/>
                <w:sz w:val="24"/>
                <w:szCs w:val="24"/>
                <w:highlight w:val="none"/>
                <w:vertAlign w:val="baseline"/>
                <w:lang w:val="en-US" w:eastAsia="zh-CN"/>
              </w:rPr>
              <w:t>0000</w:t>
            </w:r>
            <w:r>
              <w:rPr>
                <w:rFonts w:hint="eastAsia" w:ascii="宋体" w:hAnsi="宋体" w:eastAsia="宋体" w:cs="宋体"/>
                <w:sz w:val="24"/>
                <w:szCs w:val="24"/>
                <w:highlight w:val="none"/>
                <w:vertAlign w:val="baseline"/>
                <w:lang w:val="en-US" w:eastAsia="zh-CN"/>
              </w:rPr>
              <w:t>元</w:t>
            </w:r>
          </w:p>
        </w:tc>
        <w:tc>
          <w:tcPr>
            <w:tcW w:w="1110" w:type="dxa"/>
            <w:vAlign w:val="center"/>
          </w:tcPr>
          <w:p w14:paraId="7D8483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vAlign w:val="center"/>
          </w:tcPr>
          <w:p w14:paraId="16EC9A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国产</w:t>
            </w:r>
          </w:p>
        </w:tc>
      </w:tr>
      <w:tr w14:paraId="65D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66575CA1">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kern w:val="0"/>
                <w:sz w:val="24"/>
                <w:szCs w:val="24"/>
                <w:highlight w:val="none"/>
                <w:shd w:val="clear" w:color="auto" w:fill="FFFFFF"/>
                <w:lang w:val="en-US" w:eastAsia="zh-CN" w:bidi="ar-SA"/>
              </w:rPr>
              <w:t>C包</w:t>
            </w:r>
          </w:p>
        </w:tc>
        <w:tc>
          <w:tcPr>
            <w:tcW w:w="990" w:type="dxa"/>
            <w:vAlign w:val="center"/>
          </w:tcPr>
          <w:p w14:paraId="561C01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139" w:type="dxa"/>
            <w:gridSpan w:val="2"/>
            <w:vAlign w:val="center"/>
          </w:tcPr>
          <w:p w14:paraId="657308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负压泵</w:t>
            </w:r>
          </w:p>
        </w:tc>
        <w:tc>
          <w:tcPr>
            <w:tcW w:w="850" w:type="dxa"/>
            <w:vAlign w:val="center"/>
          </w:tcPr>
          <w:p w14:paraId="631455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967" w:type="dxa"/>
            <w:vAlign w:val="center"/>
          </w:tcPr>
          <w:p w14:paraId="40FFEB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384" w:type="dxa"/>
            <w:vAlign w:val="center"/>
          </w:tcPr>
          <w:p w14:paraId="6D9405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r>
              <w:rPr>
                <w:rFonts w:hint="eastAsia" w:ascii="宋体" w:hAnsi="宋体" w:cs="宋体"/>
                <w:sz w:val="24"/>
                <w:szCs w:val="24"/>
                <w:highlight w:val="none"/>
                <w:vertAlign w:val="baseline"/>
                <w:lang w:val="en-US" w:eastAsia="zh-CN"/>
              </w:rPr>
              <w:t>0000</w:t>
            </w:r>
            <w:r>
              <w:rPr>
                <w:rFonts w:hint="eastAsia" w:ascii="宋体" w:hAnsi="宋体" w:eastAsia="宋体" w:cs="宋体"/>
                <w:sz w:val="24"/>
                <w:szCs w:val="24"/>
                <w:highlight w:val="none"/>
                <w:vertAlign w:val="baseline"/>
                <w:lang w:val="en-US" w:eastAsia="zh-CN"/>
              </w:rPr>
              <w:t>元</w:t>
            </w:r>
          </w:p>
        </w:tc>
        <w:tc>
          <w:tcPr>
            <w:tcW w:w="1110" w:type="dxa"/>
            <w:vAlign w:val="center"/>
          </w:tcPr>
          <w:p w14:paraId="4ACD1F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vAlign w:val="center"/>
          </w:tcPr>
          <w:p w14:paraId="49334A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接受</w:t>
            </w:r>
            <w:r>
              <w:rPr>
                <w:rFonts w:hint="eastAsia" w:ascii="宋体" w:hAnsi="宋体" w:eastAsia="宋体" w:cs="宋体"/>
                <w:sz w:val="24"/>
                <w:szCs w:val="24"/>
                <w:highlight w:val="none"/>
                <w:vertAlign w:val="baseline"/>
                <w:lang w:val="en-US" w:eastAsia="zh-CN"/>
              </w:rPr>
              <w:t>进口</w:t>
            </w:r>
          </w:p>
        </w:tc>
      </w:tr>
      <w:tr w14:paraId="4349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cs="宋体"/>
                <w:sz w:val="24"/>
                <w:szCs w:val="24"/>
                <w:highlight w:val="none"/>
                <w:vertAlign w:val="baseline"/>
                <w:lang w:val="en-US" w:eastAsia="zh-CN"/>
              </w:rPr>
              <w:t>205000元</w:t>
            </w:r>
          </w:p>
        </w:tc>
      </w:tr>
      <w:tr w14:paraId="5C16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highlight w:val="none"/>
                <w:vertAlign w:val="baseline"/>
                <w:lang w:val="en-US" w:eastAsia="zh-CN"/>
              </w:rPr>
            </w:pPr>
          </w:p>
        </w:tc>
      </w:tr>
    </w:tbl>
    <w:p w14:paraId="198F2BAB">
      <w:pPr>
        <w:numPr>
          <w:ilvl w:val="0"/>
          <w:numId w:val="0"/>
        </w:numPr>
        <w:spacing w:line="192" w:lineRule="auto"/>
        <w:rPr>
          <w:rFonts w:hint="eastAsia" w:ascii="宋体" w:hAnsi="宋体" w:cs="宋体"/>
          <w:b/>
          <w:bCs/>
          <w:color w:val="auto"/>
          <w:kern w:val="2"/>
          <w:sz w:val="24"/>
          <w:szCs w:val="24"/>
          <w:highlight w:val="none"/>
          <w:lang w:val="en-US" w:eastAsia="zh-CN" w:bidi="ar-SA"/>
        </w:rPr>
      </w:pPr>
    </w:p>
    <w:p w14:paraId="5E342060">
      <w:pPr>
        <w:numPr>
          <w:ilvl w:val="0"/>
          <w:numId w:val="0"/>
        </w:numPr>
        <w:spacing w:line="192" w:lineRule="auto"/>
        <w:rPr>
          <w:rFonts w:hint="eastAsia" w:ascii="宋体" w:hAnsi="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66B6FBD7">
      <w:pPr>
        <w:pageBreakBefore w:val="0"/>
        <w:widowControl w:val="0"/>
        <w:kinsoku/>
        <w:wordWrap/>
        <w:overflowPunct/>
        <w:topLinePunct w:val="0"/>
        <w:autoSpaceDE/>
        <w:autoSpaceDN/>
        <w:bidi w:val="0"/>
        <w:snapToGrid w:val="0"/>
        <w:spacing w:line="288"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A包:肺功能仪</w:t>
      </w:r>
      <w:r>
        <w:rPr>
          <w:rFonts w:hint="eastAsia" w:ascii="宋体" w:hAnsi="宋体" w:eastAsia="宋体" w:cs="宋体"/>
          <w:b/>
          <w:bCs/>
          <w:sz w:val="32"/>
          <w:szCs w:val="32"/>
          <w:highlight w:val="none"/>
        </w:rPr>
        <w:t>设备技术参数</w:t>
      </w:r>
    </w:p>
    <w:p w14:paraId="2E92C764">
      <w:pPr>
        <w:pageBreakBefore w:val="0"/>
        <w:widowControl w:val="0"/>
        <w:kinsoku/>
        <w:wordWrap/>
        <w:overflowPunct/>
        <w:topLinePunct w:val="0"/>
        <w:autoSpaceDE/>
        <w:autoSpaceDN/>
        <w:bidi w:val="0"/>
        <w:snapToGrid w:val="0"/>
        <w:spacing w:line="288" w:lineRule="auto"/>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1.</w:t>
      </w:r>
      <w:r>
        <w:rPr>
          <w:rFonts w:hint="eastAsia" w:ascii="宋体" w:hAnsi="宋体" w:eastAsia="宋体" w:cs="宋体"/>
          <w:color w:val="000000"/>
          <w:sz w:val="24"/>
          <w:highlight w:val="none"/>
        </w:rPr>
        <w:t>传感器：压差式传感器，易于拆卸消毒</w:t>
      </w:r>
    </w:p>
    <w:p w14:paraId="1EB3B005">
      <w:pPr>
        <w:pageBreakBefore w:val="0"/>
        <w:widowControl w:val="0"/>
        <w:kinsoku/>
        <w:wordWrap/>
        <w:overflowPunct/>
        <w:topLinePunct w:val="0"/>
        <w:autoSpaceDE/>
        <w:autoSpaceDN/>
        <w:bidi w:val="0"/>
        <w:spacing w:line="288"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2.操作界面：中文操作界面 </w:t>
      </w:r>
    </w:p>
    <w:p w14:paraId="3C4DFF30">
      <w:pPr>
        <w:pageBreakBefore w:val="0"/>
        <w:widowControl w:val="0"/>
        <w:kinsoku/>
        <w:wordWrap/>
        <w:overflowPunct/>
        <w:topLinePunct w:val="0"/>
        <w:autoSpaceDE/>
        <w:autoSpaceDN/>
        <w:bidi w:val="0"/>
        <w:spacing w:line="288" w:lineRule="auto"/>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3.★测量分析参数：</w:t>
      </w:r>
    </w:p>
    <w:p w14:paraId="17993B1D">
      <w:pPr>
        <w:pageBreakBefore w:val="0"/>
        <w:widowControl w:val="0"/>
        <w:kinsoku/>
        <w:wordWrap/>
        <w:overflowPunct/>
        <w:topLinePunct w:val="0"/>
        <w:autoSpaceDE/>
        <w:autoSpaceDN/>
        <w:bidi w:val="0"/>
        <w:snapToGrid w:val="0"/>
        <w:spacing w:line="288" w:lineRule="auto"/>
        <w:ind w:firstLine="240" w:firstLineChars="1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1）SVC（肺活量）：VC、IC、TV、ERV、IRV、VC/HT等；</w:t>
      </w:r>
    </w:p>
    <w:p w14:paraId="427042A4">
      <w:pPr>
        <w:pageBreakBefore w:val="0"/>
        <w:widowControl w:val="0"/>
        <w:kinsoku/>
        <w:wordWrap/>
        <w:overflowPunct/>
        <w:topLinePunct w:val="0"/>
        <w:autoSpaceDE/>
        <w:autoSpaceDN/>
        <w:bidi w:val="0"/>
        <w:snapToGrid w:val="0"/>
        <w:spacing w:line="288" w:lineRule="auto"/>
        <w:ind w:firstLine="240" w:firstLineChars="1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2）FVC（用力肺活量）：含FVC、FEV1、FEV1%、PEF、FEF25、FEF50、FEF75、MMEF、Extrap V等40个以上参数；</w:t>
      </w:r>
    </w:p>
    <w:p w14:paraId="4D91FA0C">
      <w:pPr>
        <w:pageBreakBefore w:val="0"/>
        <w:widowControl w:val="0"/>
        <w:kinsoku/>
        <w:wordWrap/>
        <w:overflowPunct/>
        <w:topLinePunct w:val="0"/>
        <w:autoSpaceDE/>
        <w:autoSpaceDN/>
        <w:bidi w:val="0"/>
        <w:snapToGrid w:val="0"/>
        <w:spacing w:line="288" w:lineRule="auto"/>
        <w:ind w:firstLine="240" w:firstLineChars="1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3）MVV（分钟最大通气量）：MVV、RR、TV、MVV/BSA、AVI等；</w:t>
      </w:r>
    </w:p>
    <w:p w14:paraId="09E9E1E1">
      <w:pPr>
        <w:pageBreakBefore w:val="0"/>
        <w:widowControl w:val="0"/>
        <w:kinsoku/>
        <w:wordWrap/>
        <w:overflowPunct/>
        <w:topLinePunct w:val="0"/>
        <w:autoSpaceDE/>
        <w:autoSpaceDN/>
        <w:bidi w:val="0"/>
        <w:snapToGrid w:val="0"/>
        <w:spacing w:line="288" w:lineRule="auto"/>
        <w:ind w:firstLine="240" w:firstLineChars="1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4）MV（分钟通气量）：MV、TV、RR、BR、VR等；</w:t>
      </w:r>
    </w:p>
    <w:p w14:paraId="79B82B16">
      <w:pPr>
        <w:pageBreakBefore w:val="0"/>
        <w:widowControl w:val="0"/>
        <w:kinsoku/>
        <w:wordWrap/>
        <w:overflowPunct/>
        <w:topLinePunct w:val="0"/>
        <w:autoSpaceDE/>
        <w:autoSpaceDN/>
        <w:bidi w:val="0"/>
        <w:snapToGrid w:val="0"/>
        <w:spacing w:line="288" w:lineRule="auto"/>
        <w:ind w:firstLine="240" w:firstLineChars="1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5）BD（支气管舒张试验）：自动计算舒张前后的改善率</w:t>
      </w:r>
    </w:p>
    <w:p w14:paraId="56A5554A">
      <w:pPr>
        <w:pageBreakBefore w:val="0"/>
        <w:widowControl w:val="0"/>
        <w:kinsoku/>
        <w:wordWrap/>
        <w:overflowPunct/>
        <w:topLinePunct w:val="0"/>
        <w:autoSpaceDE/>
        <w:autoSpaceDN/>
        <w:bidi w:val="0"/>
        <w:snapToGrid w:val="0"/>
        <w:spacing w:line="288" w:lineRule="auto"/>
        <w:ind w:firstLine="240" w:firstLineChars="10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6）测量曲线：流速-容量环，容积-时 曲线，且动态曲线实时显示，</w:t>
      </w:r>
      <w:r>
        <w:rPr>
          <w:rFonts w:hint="eastAsia" w:ascii="宋体" w:hAnsi="宋体" w:eastAsia="宋体" w:cs="宋体"/>
          <w:sz w:val="24"/>
          <w:highlight w:val="none"/>
        </w:rPr>
        <w:t>可实现肺功能多次测试结果趋势分析；可自动选择最好结果。</w:t>
      </w:r>
    </w:p>
    <w:p w14:paraId="04603208">
      <w:pPr>
        <w:pageBreakBefore w:val="0"/>
        <w:widowControl w:val="0"/>
        <w:kinsoku/>
        <w:wordWrap/>
        <w:overflowPunct/>
        <w:topLinePunct w:val="0"/>
        <w:autoSpaceDE/>
        <w:autoSpaceDN/>
        <w:bidi w:val="0"/>
        <w:snapToGrid w:val="0"/>
        <w:spacing w:line="288"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4.流量测量范围和精确度：</w:t>
      </w:r>
    </w:p>
    <w:p w14:paraId="0C5A842B">
      <w:pPr>
        <w:pageBreakBefore w:val="0"/>
        <w:widowControl w:val="0"/>
        <w:kinsoku/>
        <w:wordWrap/>
        <w:overflowPunct/>
        <w:topLinePunct w:val="0"/>
        <w:autoSpaceDE/>
        <w:autoSpaceDN/>
        <w:bidi w:val="0"/>
        <w:snapToGrid w:val="0"/>
        <w:spacing w:line="288"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容积范围：0.01~10.0L</w:t>
      </w:r>
    </w:p>
    <w:p w14:paraId="2497E5FE">
      <w:pPr>
        <w:pageBreakBefore w:val="0"/>
        <w:widowControl w:val="0"/>
        <w:kinsoku/>
        <w:wordWrap/>
        <w:overflowPunct/>
        <w:topLinePunct w:val="0"/>
        <w:autoSpaceDE/>
        <w:autoSpaceDN/>
        <w:bidi w:val="0"/>
        <w:snapToGrid w:val="0"/>
        <w:spacing w:line="288"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容积分辨率：0.01L</w:t>
      </w:r>
    </w:p>
    <w:p w14:paraId="2C4A00AE">
      <w:pPr>
        <w:pageBreakBefore w:val="0"/>
        <w:widowControl w:val="0"/>
        <w:kinsoku/>
        <w:wordWrap/>
        <w:overflowPunct/>
        <w:topLinePunct w:val="0"/>
        <w:autoSpaceDE/>
        <w:autoSpaceDN/>
        <w:bidi w:val="0"/>
        <w:snapToGrid w:val="0"/>
        <w:spacing w:line="288"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容积精确度：±3%或±0.05L，取两者中较大者</w:t>
      </w:r>
    </w:p>
    <w:p w14:paraId="3775093A">
      <w:pPr>
        <w:pageBreakBefore w:val="0"/>
        <w:widowControl w:val="0"/>
        <w:kinsoku/>
        <w:wordWrap/>
        <w:overflowPunct/>
        <w:topLinePunct w:val="0"/>
        <w:autoSpaceDE/>
        <w:autoSpaceDN/>
        <w:bidi w:val="0"/>
        <w:snapToGrid w:val="0"/>
        <w:spacing w:line="288"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5.流速测量范围和精确度：</w:t>
      </w:r>
    </w:p>
    <w:p w14:paraId="4103B7E7">
      <w:pPr>
        <w:pageBreakBefore w:val="0"/>
        <w:widowControl w:val="0"/>
        <w:kinsoku/>
        <w:wordWrap/>
        <w:overflowPunct/>
        <w:topLinePunct w:val="0"/>
        <w:autoSpaceDE/>
        <w:autoSpaceDN/>
        <w:bidi w:val="0"/>
        <w:snapToGrid w:val="0"/>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流速范围：0.05~14.0L/s</w:t>
      </w:r>
    </w:p>
    <w:p w14:paraId="048C0B6F">
      <w:pPr>
        <w:pageBreakBefore w:val="0"/>
        <w:widowControl w:val="0"/>
        <w:kinsoku/>
        <w:wordWrap/>
        <w:overflowPunct/>
        <w:topLinePunct w:val="0"/>
        <w:autoSpaceDE/>
        <w:autoSpaceDN/>
        <w:bidi w:val="0"/>
        <w:snapToGrid w:val="0"/>
        <w:spacing w:line="288"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流速分辨率：0.01L/s</w:t>
      </w:r>
    </w:p>
    <w:p w14:paraId="2402E0F0">
      <w:pPr>
        <w:pageBreakBefore w:val="0"/>
        <w:widowControl w:val="0"/>
        <w:kinsoku/>
        <w:wordWrap/>
        <w:overflowPunct/>
        <w:topLinePunct w:val="0"/>
        <w:autoSpaceDE/>
        <w:autoSpaceDN/>
        <w:bidi w:val="0"/>
        <w:snapToGrid w:val="0"/>
        <w:spacing w:line="28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流速精确度：±5%或±0.2L/s，取两者中较大者</w:t>
      </w:r>
    </w:p>
    <w:p w14:paraId="6A8F1BAD">
      <w:pPr>
        <w:pageBreakBefore w:val="0"/>
        <w:widowControl w:val="0"/>
        <w:numPr>
          <w:ilvl w:val="0"/>
          <w:numId w:val="1"/>
        </w:numPr>
        <w:kinsoku/>
        <w:wordWrap/>
        <w:overflowPunct/>
        <w:topLinePunct w:val="0"/>
        <w:autoSpaceDE/>
        <w:autoSpaceDN/>
        <w:bidi w:val="0"/>
        <w:snapToGrid w:val="0"/>
        <w:spacing w:line="288"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容量定标和质控功能：支持3L定标筒进行容量定标</w:t>
      </w:r>
    </w:p>
    <w:p w14:paraId="5171739C">
      <w:pPr>
        <w:pageBreakBefore w:val="0"/>
        <w:widowControl w:val="0"/>
        <w:numPr>
          <w:ilvl w:val="0"/>
          <w:numId w:val="1"/>
        </w:numPr>
        <w:kinsoku/>
        <w:wordWrap/>
        <w:overflowPunct/>
        <w:topLinePunct w:val="0"/>
        <w:autoSpaceDE/>
        <w:autoSpaceDN/>
        <w:bidi w:val="0"/>
        <w:snapToGrid w:val="0"/>
        <w:spacing w:line="288"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测试引导：具备多种动画激励引导功能</w:t>
      </w:r>
    </w:p>
    <w:p w14:paraId="45F6B61F">
      <w:pPr>
        <w:pageBreakBefore w:val="0"/>
        <w:widowControl w:val="0"/>
        <w:numPr>
          <w:ilvl w:val="0"/>
          <w:numId w:val="1"/>
        </w:numPr>
        <w:kinsoku/>
        <w:wordWrap/>
        <w:overflowPunct/>
        <w:topLinePunct w:val="0"/>
        <w:autoSpaceDE/>
        <w:autoSpaceDN/>
        <w:bidi w:val="0"/>
        <w:snapToGrid w:val="0"/>
        <w:spacing w:line="288"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报告模式：可自主选择打印参数，支持A4格式打印报告；测试数据及图形显示清晰；自动分析检测结果，可初步实现慢阻肺自动评估，自动质控评级。</w:t>
      </w:r>
    </w:p>
    <w:p w14:paraId="1E27A652">
      <w:pPr>
        <w:pageBreakBefore w:val="0"/>
        <w:widowControl w:val="0"/>
        <w:kinsoku/>
        <w:wordWrap/>
        <w:overflowPunct/>
        <w:topLinePunct w:val="0"/>
        <w:autoSpaceDE/>
        <w:autoSpaceDN/>
        <w:bidi w:val="0"/>
        <w:snapToGrid w:val="0"/>
        <w:spacing w:line="288"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9.★对接功能：具有USB接口，配置PC客户端软件，完成数据传输，免费对接</w:t>
      </w:r>
      <w:bookmarkStart w:id="35" w:name="_Hlk141361200"/>
      <w:r>
        <w:rPr>
          <w:rFonts w:hint="eastAsia" w:ascii="宋体" w:hAnsi="宋体" w:eastAsia="宋体" w:cs="宋体"/>
          <w:color w:val="000000"/>
          <w:sz w:val="24"/>
          <w:highlight w:val="none"/>
        </w:rPr>
        <w:t>对接 His/Lis</w:t>
      </w:r>
      <w:bookmarkEnd w:id="35"/>
      <w:r>
        <w:rPr>
          <w:rFonts w:hint="eastAsia" w:ascii="宋体" w:hAnsi="宋体" w:eastAsia="宋体" w:cs="宋体"/>
          <w:sz w:val="24"/>
          <w:highlight w:val="none"/>
        </w:rPr>
        <w:t>及对接慢病管理平台</w:t>
      </w:r>
    </w:p>
    <w:p w14:paraId="16FD4A9B">
      <w:pPr>
        <w:pageBreakBefore w:val="0"/>
        <w:widowControl w:val="0"/>
        <w:kinsoku/>
        <w:wordWrap/>
        <w:overflowPunct/>
        <w:topLinePunct w:val="0"/>
        <w:autoSpaceDE/>
        <w:autoSpaceDN/>
        <w:bidi w:val="0"/>
        <w:snapToGrid w:val="0"/>
        <w:spacing w:line="288"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10.配备台车、校准筒和打印机等建立移动工作站</w:t>
      </w:r>
    </w:p>
    <w:p w14:paraId="5FC2554B">
      <w:pPr>
        <w:pageBreakBefore w:val="0"/>
        <w:widowControl w:val="0"/>
        <w:numPr>
          <w:ilvl w:val="0"/>
          <w:numId w:val="0"/>
        </w:numPr>
        <w:kinsoku/>
        <w:wordWrap/>
        <w:overflowPunct/>
        <w:topLinePunct w:val="0"/>
        <w:autoSpaceDE/>
        <w:autoSpaceDN/>
        <w:bidi w:val="0"/>
        <w:spacing w:line="288" w:lineRule="auto"/>
        <w:jc w:val="left"/>
        <w:textAlignment w:val="auto"/>
        <w:rPr>
          <w:rFonts w:hint="eastAsia" w:ascii="宋体" w:hAnsi="宋体" w:eastAsia="宋体" w:cs="宋体"/>
          <w:highlight w:val="none"/>
          <w:lang w:val="en-US" w:eastAsia="zh-CN"/>
        </w:rPr>
      </w:pPr>
      <w:r>
        <w:rPr>
          <w:rFonts w:hint="eastAsia" w:ascii="宋体" w:hAnsi="宋体" w:eastAsia="宋体" w:cs="宋体"/>
          <w:color w:val="000000"/>
          <w:sz w:val="24"/>
          <w:highlight w:val="none"/>
          <w:lang w:val="en-US" w:eastAsia="zh-CN"/>
        </w:rPr>
        <w:t>11.</w:t>
      </w:r>
      <w:r>
        <w:rPr>
          <w:rFonts w:hint="eastAsia" w:ascii="宋体" w:hAnsi="宋体" w:eastAsia="宋体" w:cs="宋体"/>
          <w:sz w:val="24"/>
          <w:highlight w:val="none"/>
        </w:rPr>
        <w:t>设备使用年限：≥8年</w:t>
      </w:r>
    </w:p>
    <w:p w14:paraId="5D6B25A2">
      <w:pPr>
        <w:pageBreakBefore w:val="0"/>
        <w:widowControl w:val="0"/>
        <w:kinsoku/>
        <w:wordWrap/>
        <w:overflowPunct/>
        <w:topLinePunct w:val="0"/>
        <w:autoSpaceDE/>
        <w:autoSpaceDN/>
        <w:bidi w:val="0"/>
        <w:spacing w:line="288" w:lineRule="auto"/>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rPr>
        <w:t>设备配置清单</w:t>
      </w:r>
      <w:r>
        <w:rPr>
          <w:rFonts w:hint="eastAsia" w:ascii="宋体" w:hAnsi="宋体" w:eastAsia="宋体" w:cs="宋体"/>
          <w:b/>
          <w:sz w:val="24"/>
          <w:highlight w:val="none"/>
          <w:lang w:eastAsia="zh-CN"/>
        </w:rPr>
        <w:t>（包含但不限于）：</w:t>
      </w:r>
    </w:p>
    <w:p w14:paraId="71D98DCA">
      <w:pPr>
        <w:pageBreakBefore w:val="0"/>
        <w:widowControl w:val="0"/>
        <w:numPr>
          <w:ilvl w:val="0"/>
          <w:numId w:val="2"/>
        </w:numPr>
        <w:kinsoku/>
        <w:wordWrap/>
        <w:overflowPunct/>
        <w:topLinePunct w:val="0"/>
        <w:autoSpaceDE/>
        <w:autoSpaceDN/>
        <w:bidi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肺功能主机  1套</w:t>
      </w:r>
    </w:p>
    <w:p w14:paraId="611E6918">
      <w:pPr>
        <w:pageBreakBefore w:val="0"/>
        <w:widowControl w:val="0"/>
        <w:numPr>
          <w:ilvl w:val="0"/>
          <w:numId w:val="2"/>
        </w:numPr>
        <w:kinsoku/>
        <w:wordWrap/>
        <w:overflowPunct/>
        <w:topLinePunct w:val="0"/>
        <w:autoSpaceDE/>
        <w:autoSpaceDN/>
        <w:bidi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工作站：电脑（知名品牌电脑）、彩色打印机（连续供墨系统）  1套</w:t>
      </w:r>
    </w:p>
    <w:p w14:paraId="0FACD40B">
      <w:pPr>
        <w:pageBreakBefore w:val="0"/>
        <w:widowControl w:val="0"/>
        <w:numPr>
          <w:ilvl w:val="0"/>
          <w:numId w:val="2"/>
        </w:numPr>
        <w:kinsoku/>
        <w:wordWrap/>
        <w:overflowPunct/>
        <w:topLinePunct w:val="0"/>
        <w:autoSpaceDE/>
        <w:autoSpaceDN/>
        <w:bidi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台车  1套</w:t>
      </w:r>
    </w:p>
    <w:p w14:paraId="323BB8A5">
      <w:pPr>
        <w:pageBreakBefore w:val="0"/>
        <w:widowControl w:val="0"/>
        <w:kinsoku/>
        <w:wordWrap/>
        <w:overflowPunct/>
        <w:topLinePunct w:val="0"/>
        <w:autoSpaceDE/>
        <w:autoSpaceDN/>
        <w:bidi w:val="0"/>
        <w:spacing w:line="288" w:lineRule="auto"/>
        <w:textAlignment w:val="auto"/>
        <w:rPr>
          <w:rFonts w:hint="eastAsia" w:ascii="宋体" w:hAnsi="宋体" w:eastAsia="宋体" w:cs="宋体"/>
          <w:sz w:val="24"/>
          <w:highlight w:val="none"/>
        </w:rPr>
      </w:pPr>
    </w:p>
    <w:p w14:paraId="35DF1090">
      <w:pPr>
        <w:pStyle w:val="24"/>
        <w:pageBreakBefore w:val="0"/>
        <w:widowControl w:val="0"/>
        <w:kinsoku/>
        <w:wordWrap/>
        <w:overflowPunct/>
        <w:topLinePunct w:val="0"/>
        <w:autoSpaceDE/>
        <w:autoSpaceDN/>
        <w:bidi w:val="0"/>
        <w:spacing w:line="288" w:lineRule="auto"/>
        <w:textAlignment w:val="auto"/>
        <w:rPr>
          <w:rFonts w:hint="eastAsia" w:ascii="宋体" w:hAnsi="宋体" w:eastAsia="宋体" w:cs="宋体"/>
          <w:color w:val="FF0000"/>
          <w:highlight w:val="none"/>
          <w:lang w:val="en-US" w:eastAsia="zh-CN"/>
        </w:rPr>
      </w:pPr>
    </w:p>
    <w:p w14:paraId="3A75424D">
      <w:pPr>
        <w:pStyle w:val="24"/>
        <w:pageBreakBefore w:val="0"/>
        <w:widowControl w:val="0"/>
        <w:kinsoku/>
        <w:wordWrap/>
        <w:overflowPunct/>
        <w:topLinePunct w:val="0"/>
        <w:autoSpaceDE/>
        <w:autoSpaceDN/>
        <w:bidi w:val="0"/>
        <w:spacing w:line="288" w:lineRule="auto"/>
        <w:textAlignment w:val="auto"/>
        <w:rPr>
          <w:rFonts w:hint="eastAsia" w:ascii="宋体" w:hAnsi="宋体" w:eastAsia="宋体" w:cs="宋体"/>
          <w:color w:val="FF0000"/>
          <w:highlight w:val="none"/>
          <w:lang w:val="en-US" w:eastAsia="zh-CN"/>
        </w:rPr>
      </w:pPr>
    </w:p>
    <w:p w14:paraId="6B23D9D0">
      <w:pPr>
        <w:pStyle w:val="24"/>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color w:val="FF0000"/>
          <w:sz w:val="32"/>
          <w:szCs w:val="32"/>
          <w:highlight w:val="none"/>
          <w:lang w:val="en-US" w:eastAsia="zh-CN"/>
        </w:rPr>
      </w:pPr>
      <w:r>
        <w:rPr>
          <w:rFonts w:hint="eastAsia" w:ascii="宋体" w:hAnsi="宋体" w:eastAsia="宋体" w:cs="宋体"/>
          <w:b/>
          <w:bCs/>
          <w:sz w:val="32"/>
          <w:szCs w:val="32"/>
          <w:highlight w:val="none"/>
          <w:lang w:val="en-US" w:eastAsia="zh-CN"/>
        </w:rPr>
        <w:t>B包:</w:t>
      </w:r>
      <w:r>
        <w:rPr>
          <w:rFonts w:hint="eastAsia" w:ascii="宋体" w:hAnsi="宋体" w:eastAsia="宋体" w:cs="宋体"/>
          <w:b/>
          <w:bCs/>
          <w:sz w:val="32"/>
          <w:szCs w:val="32"/>
          <w:highlight w:val="none"/>
          <w:vertAlign w:val="baseline"/>
          <w:lang w:val="en-US" w:eastAsia="zh-CN"/>
        </w:rPr>
        <w:t>六分钟步行试验技术参数</w:t>
      </w:r>
    </w:p>
    <w:p w14:paraId="4FB271F6">
      <w:pPr>
        <w:pageBreakBefore w:val="0"/>
        <w:widowControl w:val="0"/>
        <w:numPr>
          <w:ilvl w:val="0"/>
          <w:numId w:val="0"/>
        </w:numPr>
        <w:kinsoku/>
        <w:wordWrap/>
        <w:overflowPunct/>
        <w:topLinePunct w:val="0"/>
        <w:autoSpaceDE/>
        <w:autoSpaceDN/>
        <w:bidi w:val="0"/>
        <w:spacing w:line="288" w:lineRule="auto"/>
        <w:textAlignment w:val="auto"/>
        <w:rPr>
          <w:rFonts w:hint="eastAsia" w:ascii="宋体" w:hAnsi="宋体" w:eastAsia="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一）</w:t>
      </w:r>
      <w:r>
        <w:rPr>
          <w:rFonts w:hint="eastAsia" w:ascii="宋体" w:hAnsi="宋体" w:eastAsia="宋体" w:cs="宋体"/>
          <w:b/>
          <w:bCs/>
          <w:sz w:val="24"/>
          <w:highlight w:val="none"/>
        </w:rPr>
        <w:t>技术参数</w:t>
      </w:r>
    </w:p>
    <w:p w14:paraId="1AB59E7F">
      <w:pPr>
        <w:keepNext w:val="0"/>
        <w:keepLines w:val="0"/>
        <w:pageBreakBefore w:val="0"/>
        <w:widowControl w:val="0"/>
        <w:numPr>
          <w:ilvl w:val="0"/>
          <w:numId w:val="3"/>
        </w:numPr>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6分钟步行试验移动端包含以下模块</w:t>
      </w:r>
    </w:p>
    <w:p w14:paraId="4564C118">
      <w:pPr>
        <w:keepNext w:val="0"/>
        <w:keepLines w:val="0"/>
        <w:pageBreakBefore w:val="0"/>
        <w:widowControl w:val="0"/>
        <w:numPr>
          <w:ilvl w:val="1"/>
          <w:numId w:val="4"/>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系统设置模块，用于设置如单程距离、检查医生、检查科室、心电波形显示模式等。</w:t>
      </w:r>
    </w:p>
    <w:p w14:paraId="1BD93E41">
      <w:pPr>
        <w:numPr>
          <w:ilvl w:val="1"/>
          <w:numId w:val="4"/>
        </w:numPr>
        <w:bidi w:val="0"/>
        <w:rPr>
          <w:rFonts w:hint="eastAsia"/>
          <w:sz w:val="24"/>
          <w:szCs w:val="24"/>
          <w:highlight w:val="none"/>
        </w:rPr>
      </w:pPr>
      <w:r>
        <w:rPr>
          <w:rFonts w:hint="eastAsia"/>
          <w:sz w:val="24"/>
          <w:szCs w:val="24"/>
          <w:highlight w:val="none"/>
        </w:rPr>
        <w:t>网络模块，用于存储和上传检查记录。</w:t>
      </w:r>
    </w:p>
    <w:p w14:paraId="48EFF5DF">
      <w:pPr>
        <w:keepNext w:val="0"/>
        <w:keepLines w:val="0"/>
        <w:pageBreakBefore w:val="0"/>
        <w:widowControl w:val="0"/>
        <w:numPr>
          <w:ilvl w:val="1"/>
          <w:numId w:val="4"/>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打印模块，可通过无线的形式打印试验报告。</w:t>
      </w:r>
    </w:p>
    <w:p w14:paraId="360664E5">
      <w:pPr>
        <w:keepNext w:val="0"/>
        <w:keepLines w:val="0"/>
        <w:pageBreakBefore w:val="0"/>
        <w:widowControl w:val="0"/>
        <w:numPr>
          <w:ilvl w:val="1"/>
          <w:numId w:val="4"/>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检查流程模块，用于登记患者、创建检查任务、连接设备、记录Borg量表、测量运动前后血压、实时监测运动中心电信号、展示12导联心电波形、自动记录步行试验距离(含：圈数、步数、步频、距离误差小于3米)、评估患者心肺功能等级、创建运动处方。</w:t>
      </w:r>
    </w:p>
    <w:p w14:paraId="0E01101A">
      <w:pPr>
        <w:keepNext w:val="0"/>
        <w:keepLines w:val="0"/>
        <w:pageBreakBefore w:val="0"/>
        <w:widowControl w:val="0"/>
        <w:numPr>
          <w:ilvl w:val="1"/>
          <w:numId w:val="4"/>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具备病例管理功能，可添加、修改、查看患者信息，并支持多条件组合查询，检查过程自动计时，具备语音功能。</w:t>
      </w:r>
    </w:p>
    <w:p w14:paraId="725071BA">
      <w:pPr>
        <w:keepNext w:val="0"/>
        <w:keepLines w:val="0"/>
        <w:pageBreakBefore w:val="0"/>
        <w:widowControl w:val="0"/>
        <w:numPr>
          <w:ilvl w:val="1"/>
          <w:numId w:val="4"/>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具有6分钟步行试验参数统计功能，可对运动过程中的最高心率、最低血氧、总代谢当量、总耗氧量、Borg量表疲劳度及呼吸困难等级评定、储备心率值等参数进行统计</w:t>
      </w:r>
    </w:p>
    <w:p w14:paraId="2DC47FAE">
      <w:pPr>
        <w:keepNext w:val="0"/>
        <w:keepLines w:val="0"/>
        <w:pageBreakBefore w:val="0"/>
        <w:widowControl w:val="0"/>
        <w:numPr>
          <w:ilvl w:val="0"/>
          <w:numId w:val="4"/>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6分钟步行试验中心端包含以下模块</w:t>
      </w:r>
    </w:p>
    <w:p w14:paraId="2F16D6E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2.1.检查工作台，用于显示已试验患者列表、查看试验过程中患者数据变化。</w:t>
      </w:r>
    </w:p>
    <w:p w14:paraId="7844266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2.2.</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12导联心电波形回放、冻结、拖拽播放等心电波形操作。</w:t>
      </w:r>
    </w:p>
    <w:p w14:paraId="7B17247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2.3.静息5分钟心率变异率监测，计算时域分析结果、频域分析结果，绘制非线性分析结果图。</w:t>
      </w:r>
    </w:p>
    <w:p w14:paraId="1B27E5F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2.4.网络模块，用于接收和存储由“6分钟步行试验移动端”上传的数据。</w:t>
      </w:r>
    </w:p>
    <w:p w14:paraId="29698717">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2.5.打印模块，可编辑和打印试验报告。</w:t>
      </w:r>
    </w:p>
    <w:p w14:paraId="0D0334BC">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3.功能简介：</w:t>
      </w:r>
    </w:p>
    <w:p w14:paraId="66F50AC0">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3.1.用于评价中重度心、肺疾病患者对治疗干预的疗效，测量患者的功能状态；3.2.六分钟运动中12导联心电监测、运动前、恢复期血压监测、运动中血氧监测；步行试验：记录实时心电图，心率，血氧，行走距离，倒计时，语音提示，心电、血氧异常提醒</w:t>
      </w:r>
    </w:p>
    <w:p w14:paraId="60E86DDC">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3.3.静息5分钟心率变异率监测；时域参数、频域参数、庞加莱图等。</w:t>
      </w:r>
    </w:p>
    <w:p w14:paraId="16A8C1E6">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3.4.Borg评分：运动前后对患者自我感觉疲劳度进行评级</w:t>
      </w:r>
    </w:p>
    <w:p w14:paraId="560F7F77">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3.5.无线打印：可直接无线连接打印机打印报告</w:t>
      </w:r>
    </w:p>
    <w:p w14:paraId="3B50F20E">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3.6.预计值模式：2种心肺功能等级评定公式，可适用不同应用场景。</w:t>
      </w:r>
    </w:p>
    <w:p w14:paraId="211FA8EB">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3.7数据采用无线传输，接收距离50 米;</w:t>
      </w:r>
    </w:p>
    <w:p w14:paraId="1FB013B3">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3.8软件可实现单个心电导联图增益调整；具备全程心电回放及异常 心电截取3.9软件支持自动和手动测量血压；</w:t>
      </w:r>
    </w:p>
    <w:p w14:paraId="34DB0335">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3.10报警功能：测试前可设置心率、血压、血氧报警值，运动过程超过限值出现红报警提醒</w:t>
      </w:r>
    </w:p>
    <w:p w14:paraId="24CE55F2">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3.11急停功能：六分钟步行过程中可针对患者情况随时终止试验，选择停止指征后自动记录到测试报告；</w:t>
      </w:r>
    </w:p>
    <w:p w14:paraId="5357F395">
      <w:pPr>
        <w:pageBreakBefore w:val="0"/>
        <w:widowControl w:val="0"/>
        <w:numPr>
          <w:ilvl w:val="0"/>
          <w:numId w:val="2"/>
        </w:numPr>
        <w:kinsoku/>
        <w:wordWrap/>
        <w:overflowPunct/>
        <w:topLinePunct w:val="0"/>
        <w:autoSpaceDE/>
        <w:autoSpaceDN/>
        <w:bidi w:val="0"/>
        <w:spacing w:line="288"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三合一模块技术参数：</w:t>
      </w:r>
    </w:p>
    <w:p w14:paraId="261B01D0">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心电：</w:t>
      </w:r>
    </w:p>
    <w:p w14:paraId="63E34C00">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1显示采集过程中任意时刻的心电波形</w:t>
      </w:r>
    </w:p>
    <w:p w14:paraId="5EE749DF">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2标准12导联</w:t>
      </w:r>
    </w:p>
    <w:p w14:paraId="42CB60DF">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3记录时间</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不少于24小时</w:t>
      </w:r>
    </w:p>
    <w:p w14:paraId="3132614B">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4动态输入范围</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10mV</w:t>
      </w:r>
    </w:p>
    <w:p w14:paraId="319F8730">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5输入阻抗</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 xml:space="preserve">≥10M </w:t>
      </w:r>
    </w:p>
    <w:p w14:paraId="26E9CE50">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6增益精确度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≤10%</w:t>
      </w:r>
    </w:p>
    <w:p w14:paraId="47231C09">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7心率监测范围：25bpm~250bpm;报警误差：≤±2bpm 或±1%;</w:t>
      </w:r>
    </w:p>
    <w:p w14:paraId="61809BAF">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4.2</w:t>
      </w:r>
      <w:r>
        <w:rPr>
          <w:rFonts w:hint="eastAsia" w:ascii="宋体" w:hAnsi="宋体" w:eastAsia="宋体" w:cs="宋体"/>
          <w:b w:val="0"/>
          <w:bCs w:val="0"/>
          <w:sz w:val="24"/>
          <w:szCs w:val="24"/>
          <w:highlight w:val="none"/>
        </w:rPr>
        <w:t>血压</w:t>
      </w:r>
    </w:p>
    <w:p w14:paraId="11C933BC">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4.2.1</w:t>
      </w:r>
      <w:r>
        <w:rPr>
          <w:rFonts w:hint="eastAsia" w:ascii="宋体" w:hAnsi="宋体" w:eastAsia="宋体" w:cs="宋体"/>
          <w:b w:val="0"/>
          <w:bCs w:val="0"/>
          <w:sz w:val="24"/>
          <w:szCs w:val="24"/>
          <w:highlight w:val="none"/>
        </w:rPr>
        <w:t>具备血压数据回顾和打印报告功能</w:t>
      </w:r>
    </w:p>
    <w:p w14:paraId="4ECD6397">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4.2.2</w:t>
      </w:r>
      <w:r>
        <w:rPr>
          <w:rFonts w:hint="eastAsia" w:ascii="宋体" w:hAnsi="宋体" w:eastAsia="宋体" w:cs="宋体"/>
          <w:b w:val="0"/>
          <w:bCs w:val="0"/>
          <w:sz w:val="24"/>
          <w:szCs w:val="24"/>
          <w:highlight w:val="none"/>
        </w:rPr>
        <w:t>测量方式：示波法</w:t>
      </w:r>
    </w:p>
    <w:p w14:paraId="65D81D02">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4.2.3</w:t>
      </w:r>
      <w:r>
        <w:rPr>
          <w:rFonts w:hint="eastAsia" w:ascii="宋体" w:hAnsi="宋体" w:eastAsia="宋体" w:cs="宋体"/>
          <w:b w:val="0"/>
          <w:bCs w:val="0"/>
          <w:sz w:val="24"/>
          <w:szCs w:val="24"/>
          <w:highlight w:val="none"/>
        </w:rPr>
        <w:t>测量范围：压力：0 ～ 297mmHg</w:t>
      </w:r>
    </w:p>
    <w:p w14:paraId="1D560626">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4.2.4</w:t>
      </w:r>
      <w:r>
        <w:rPr>
          <w:rFonts w:hint="eastAsia" w:ascii="宋体" w:hAnsi="宋体" w:eastAsia="宋体" w:cs="宋体"/>
          <w:b w:val="0"/>
          <w:bCs w:val="0"/>
          <w:sz w:val="24"/>
          <w:szCs w:val="24"/>
          <w:highlight w:val="none"/>
        </w:rPr>
        <w:t>分辨率：压力：1 mmHg（0.133 kPa）</w:t>
      </w:r>
    </w:p>
    <w:p w14:paraId="0E12F00E">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4.2.5</w:t>
      </w:r>
      <w:r>
        <w:rPr>
          <w:rFonts w:hint="eastAsia" w:ascii="宋体" w:hAnsi="宋体" w:eastAsia="宋体" w:cs="宋体"/>
          <w:b w:val="0"/>
          <w:bCs w:val="0"/>
          <w:sz w:val="24"/>
          <w:szCs w:val="24"/>
          <w:highlight w:val="none"/>
        </w:rPr>
        <w:t>精度：静态压力：±3 mmHg（±0.4 kPa）</w:t>
      </w:r>
    </w:p>
    <w:p w14:paraId="5C87091D">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4.3</w:t>
      </w:r>
      <w:r>
        <w:rPr>
          <w:rFonts w:hint="eastAsia" w:ascii="宋体" w:hAnsi="宋体" w:eastAsia="宋体" w:cs="宋体"/>
          <w:b w:val="0"/>
          <w:bCs w:val="0"/>
          <w:sz w:val="24"/>
          <w:szCs w:val="24"/>
          <w:highlight w:val="none"/>
        </w:rPr>
        <w:t>血氧</w:t>
      </w:r>
    </w:p>
    <w:p w14:paraId="78738D70">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4.3.1</w:t>
      </w:r>
      <w:r>
        <w:rPr>
          <w:rFonts w:hint="eastAsia" w:ascii="宋体" w:hAnsi="宋体" w:eastAsia="宋体" w:cs="宋体"/>
          <w:b w:val="0"/>
          <w:bCs w:val="0"/>
          <w:sz w:val="24"/>
          <w:szCs w:val="24"/>
          <w:highlight w:val="none"/>
        </w:rPr>
        <w:t>血氧饱和度测量范围0 % ～ 100 %；误差范围±2%~3%；测量分辨率： ≤1%;</w:t>
      </w:r>
    </w:p>
    <w:p w14:paraId="45E23900">
      <w:pPr>
        <w:pageBreakBefore w:val="0"/>
        <w:widowControl w:val="0"/>
        <w:numPr>
          <w:ilvl w:val="0"/>
          <w:numId w:val="0"/>
        </w:numPr>
        <w:kinsoku/>
        <w:wordWrap/>
        <w:overflowPunct/>
        <w:topLinePunct w:val="0"/>
        <w:autoSpaceDE/>
        <w:autoSpaceDN/>
        <w:bidi w:val="0"/>
        <w:spacing w:line="288" w:lineRule="auto"/>
        <w:ind w:left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4.3.2</w:t>
      </w:r>
      <w:r>
        <w:rPr>
          <w:rFonts w:hint="eastAsia" w:ascii="宋体" w:hAnsi="宋体" w:eastAsia="宋体" w:cs="宋体"/>
          <w:b w:val="0"/>
          <w:bCs w:val="0"/>
          <w:sz w:val="24"/>
          <w:szCs w:val="24"/>
          <w:highlight w:val="none"/>
        </w:rPr>
        <w:t>脉率测量范围30 bpm（次/min）～250 bpm (次/min)</w:t>
      </w:r>
    </w:p>
    <w:p w14:paraId="12BCC0EA">
      <w:pPr>
        <w:pStyle w:val="8"/>
        <w:pageBreakBefore w:val="0"/>
        <w:widowControl w:val="0"/>
        <w:kinsoku/>
        <w:wordWrap/>
        <w:overflowPunct/>
        <w:topLinePunct w:val="0"/>
        <w:autoSpaceDE/>
        <w:autoSpaceDN/>
        <w:bidi w:val="0"/>
        <w:spacing w:before="0" w:after="0" w:line="288" w:lineRule="auto"/>
        <w:textAlignment w:val="auto"/>
        <w:outlineLvl w:val="1"/>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4.3.3</w:t>
      </w:r>
      <w:r>
        <w:rPr>
          <w:rFonts w:hint="eastAsia" w:ascii="宋体" w:hAnsi="宋体" w:eastAsia="宋体" w:cs="宋体"/>
          <w:b w:val="0"/>
          <w:bCs w:val="0"/>
          <w:sz w:val="24"/>
          <w:szCs w:val="24"/>
          <w:highlight w:val="none"/>
        </w:rPr>
        <w:t>无线传输，实时监测，实时显示十二导心电图、血压、血氧；</w:t>
      </w:r>
    </w:p>
    <w:p w14:paraId="396AEE00">
      <w:pPr>
        <w:pStyle w:val="8"/>
        <w:pageBreakBefore w:val="0"/>
        <w:widowControl w:val="0"/>
        <w:kinsoku/>
        <w:wordWrap/>
        <w:overflowPunct/>
        <w:topLinePunct w:val="0"/>
        <w:autoSpaceDE/>
        <w:autoSpaceDN/>
        <w:bidi w:val="0"/>
        <w:spacing w:before="0" w:after="0" w:line="288" w:lineRule="auto"/>
        <w:textAlignment w:val="auto"/>
        <w:outlineLvl w:val="1"/>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4.3.4</w:t>
      </w:r>
      <w:r>
        <w:rPr>
          <w:rFonts w:hint="eastAsia" w:ascii="宋体" w:hAnsi="宋体" w:eastAsia="宋体" w:cs="宋体"/>
          <w:b w:val="0"/>
          <w:bCs w:val="0"/>
          <w:sz w:val="24"/>
          <w:szCs w:val="24"/>
          <w:highlight w:val="none"/>
        </w:rPr>
        <w:t>适用专业测评报告，综合评估运动耐力，输出运动处方；</w:t>
      </w:r>
    </w:p>
    <w:p w14:paraId="081D7DD7">
      <w:pPr>
        <w:pageBreakBefore w:val="0"/>
        <w:widowControl w:val="0"/>
        <w:kinsoku/>
        <w:wordWrap/>
        <w:overflowPunct/>
        <w:topLinePunct w:val="0"/>
        <w:autoSpaceDE/>
        <w:autoSpaceDN/>
        <w:bidi w:val="0"/>
        <w:spacing w:line="288" w:lineRule="auto"/>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rPr>
        <w:t>配置清单</w:t>
      </w:r>
      <w:r>
        <w:rPr>
          <w:rFonts w:hint="eastAsia" w:ascii="宋体" w:hAnsi="宋体" w:eastAsia="宋体" w:cs="宋体"/>
          <w:b/>
          <w:bCs/>
          <w:sz w:val="24"/>
          <w:szCs w:val="24"/>
          <w:highlight w:val="none"/>
          <w:lang w:eastAsia="zh-CN"/>
        </w:rPr>
        <w:t>（包含但不限于）</w:t>
      </w:r>
    </w:p>
    <w:p w14:paraId="1FF3B1ED">
      <w:pPr>
        <w:pStyle w:val="8"/>
        <w:pageBreakBefore w:val="0"/>
        <w:widowControl w:val="0"/>
        <w:kinsoku/>
        <w:wordWrap/>
        <w:overflowPunct/>
        <w:topLinePunct w:val="0"/>
        <w:autoSpaceDE/>
        <w:autoSpaceDN/>
        <w:bidi w:val="0"/>
        <w:spacing w:before="0" w:after="0" w:line="288" w:lineRule="auto"/>
        <w:textAlignment w:val="auto"/>
        <w:outlineLvl w:val="1"/>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1、三合一生命体征参数监测仪1台</w:t>
      </w:r>
    </w:p>
    <w:p w14:paraId="4B77D65B">
      <w:pPr>
        <w:pStyle w:val="8"/>
        <w:pageBreakBefore w:val="0"/>
        <w:widowControl w:val="0"/>
        <w:kinsoku/>
        <w:wordWrap/>
        <w:overflowPunct/>
        <w:topLinePunct w:val="0"/>
        <w:autoSpaceDE/>
        <w:autoSpaceDN/>
        <w:bidi w:val="0"/>
        <w:spacing w:before="0" w:after="0" w:line="288" w:lineRule="auto"/>
        <w:textAlignment w:val="auto"/>
        <w:outlineLvl w:val="1"/>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2、平板电脑1台</w:t>
      </w:r>
    </w:p>
    <w:p w14:paraId="1E04DA09">
      <w:pPr>
        <w:pStyle w:val="8"/>
        <w:pageBreakBefore w:val="0"/>
        <w:widowControl w:val="0"/>
        <w:kinsoku/>
        <w:wordWrap/>
        <w:overflowPunct/>
        <w:topLinePunct w:val="0"/>
        <w:autoSpaceDE/>
        <w:autoSpaceDN/>
        <w:bidi w:val="0"/>
        <w:spacing w:before="0" w:after="0" w:line="288" w:lineRule="auto"/>
        <w:textAlignment w:val="auto"/>
        <w:outlineLvl w:val="1"/>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3、电脑1台（知名品牌电脑）</w:t>
      </w:r>
    </w:p>
    <w:p w14:paraId="2AA30A22">
      <w:pPr>
        <w:pStyle w:val="8"/>
        <w:pageBreakBefore w:val="0"/>
        <w:widowControl w:val="0"/>
        <w:kinsoku/>
        <w:wordWrap/>
        <w:overflowPunct/>
        <w:topLinePunct w:val="0"/>
        <w:autoSpaceDE/>
        <w:autoSpaceDN/>
        <w:bidi w:val="0"/>
        <w:spacing w:before="0" w:after="0" w:line="288" w:lineRule="auto"/>
        <w:textAlignment w:val="auto"/>
        <w:outlineLvl w:val="1"/>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4、台车1台</w:t>
      </w:r>
    </w:p>
    <w:p w14:paraId="5A7D92A3">
      <w:pPr>
        <w:pStyle w:val="8"/>
        <w:pageBreakBefore w:val="0"/>
        <w:widowControl w:val="0"/>
        <w:kinsoku/>
        <w:wordWrap/>
        <w:overflowPunct/>
        <w:topLinePunct w:val="0"/>
        <w:autoSpaceDE/>
        <w:autoSpaceDN/>
        <w:bidi w:val="0"/>
        <w:spacing w:before="0" w:after="0" w:line="288" w:lineRule="auto"/>
        <w:textAlignment w:val="auto"/>
        <w:outlineLvl w:val="1"/>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5、打印机1台</w:t>
      </w:r>
    </w:p>
    <w:p w14:paraId="70D23D98">
      <w:pPr>
        <w:pageBreakBefore w:val="0"/>
        <w:widowControl w:val="0"/>
        <w:kinsoku/>
        <w:wordWrap/>
        <w:overflowPunct/>
        <w:topLinePunct w:val="0"/>
        <w:autoSpaceDE/>
        <w:autoSpaceDN/>
        <w:bidi w:val="0"/>
        <w:spacing w:line="288"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6.心电导联线1套、.血氧探头一套、血压计袖带一</w:t>
      </w:r>
      <w:r>
        <w:rPr>
          <w:rFonts w:hint="eastAsia" w:ascii="宋体" w:hAnsi="宋体" w:eastAsia="宋体" w:cs="宋体"/>
          <w:sz w:val="24"/>
          <w:szCs w:val="24"/>
          <w:highlight w:val="none"/>
          <w:lang w:eastAsia="zh-CN"/>
        </w:rPr>
        <w:t>套</w:t>
      </w:r>
    </w:p>
    <w:p w14:paraId="094E6594">
      <w:pPr>
        <w:pStyle w:val="24"/>
        <w:pageBreakBefore w:val="0"/>
        <w:widowControl w:val="0"/>
        <w:kinsoku/>
        <w:wordWrap/>
        <w:overflowPunct/>
        <w:topLinePunct w:val="0"/>
        <w:autoSpaceDE/>
        <w:autoSpaceDN/>
        <w:bidi w:val="0"/>
        <w:spacing w:line="288" w:lineRule="auto"/>
        <w:textAlignment w:val="auto"/>
        <w:rPr>
          <w:rFonts w:hint="eastAsia" w:ascii="宋体" w:hAnsi="宋体" w:eastAsia="宋体" w:cs="宋体"/>
          <w:color w:val="FF0000"/>
          <w:highlight w:val="none"/>
          <w:lang w:val="en-US" w:eastAsia="zh-CN"/>
        </w:rPr>
      </w:pPr>
    </w:p>
    <w:p w14:paraId="172FD885">
      <w:pPr>
        <w:pStyle w:val="24"/>
        <w:pageBreakBefore w:val="0"/>
        <w:widowControl w:val="0"/>
        <w:kinsoku/>
        <w:wordWrap/>
        <w:overflowPunct/>
        <w:topLinePunct w:val="0"/>
        <w:autoSpaceDE/>
        <w:autoSpaceDN/>
        <w:bidi w:val="0"/>
        <w:spacing w:line="288" w:lineRule="auto"/>
        <w:textAlignment w:val="auto"/>
        <w:rPr>
          <w:rFonts w:hint="eastAsia" w:ascii="宋体" w:hAnsi="宋体" w:eastAsia="宋体" w:cs="宋体"/>
          <w:color w:val="FF0000"/>
          <w:highlight w:val="none"/>
          <w:lang w:val="en-US" w:eastAsia="zh-CN"/>
        </w:rPr>
      </w:pPr>
    </w:p>
    <w:p w14:paraId="4952BDD9">
      <w:pPr>
        <w:pStyle w:val="24"/>
        <w:pageBreakBefore w:val="0"/>
        <w:widowControl w:val="0"/>
        <w:kinsoku/>
        <w:wordWrap/>
        <w:overflowPunct/>
        <w:topLinePunct w:val="0"/>
        <w:autoSpaceDE/>
        <w:autoSpaceDN/>
        <w:bidi w:val="0"/>
        <w:spacing w:line="288" w:lineRule="auto"/>
        <w:textAlignment w:val="auto"/>
        <w:rPr>
          <w:rFonts w:hint="eastAsia" w:ascii="宋体" w:hAnsi="宋体" w:eastAsia="宋体" w:cs="宋体"/>
          <w:color w:val="FF0000"/>
          <w:highlight w:val="none"/>
          <w:lang w:val="en-US" w:eastAsia="zh-CN"/>
        </w:rPr>
      </w:pPr>
    </w:p>
    <w:p w14:paraId="120C3AF0">
      <w:pPr>
        <w:pStyle w:val="24"/>
        <w:pageBreakBefore w:val="0"/>
        <w:widowControl w:val="0"/>
        <w:kinsoku/>
        <w:wordWrap/>
        <w:overflowPunct/>
        <w:topLinePunct w:val="0"/>
        <w:autoSpaceDE/>
        <w:autoSpaceDN/>
        <w:bidi w:val="0"/>
        <w:spacing w:line="288" w:lineRule="auto"/>
        <w:textAlignment w:val="auto"/>
        <w:rPr>
          <w:rFonts w:hint="eastAsia" w:ascii="宋体" w:hAnsi="宋体" w:eastAsia="宋体" w:cs="宋体"/>
          <w:color w:val="FF0000"/>
          <w:highlight w:val="none"/>
          <w:lang w:val="en-US" w:eastAsia="zh-CN"/>
        </w:rPr>
      </w:pPr>
    </w:p>
    <w:p w14:paraId="3BCC718C">
      <w:pPr>
        <w:pStyle w:val="24"/>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color w:val="FF0000"/>
          <w:sz w:val="32"/>
          <w:szCs w:val="32"/>
          <w:highlight w:val="none"/>
          <w:lang w:val="en-US" w:eastAsia="zh-CN"/>
        </w:rPr>
      </w:pPr>
      <w:r>
        <w:rPr>
          <w:rFonts w:hint="eastAsia" w:ascii="宋体" w:hAnsi="宋体" w:eastAsia="宋体" w:cs="宋体"/>
          <w:b/>
          <w:bCs/>
          <w:sz w:val="32"/>
          <w:szCs w:val="32"/>
          <w:highlight w:val="none"/>
          <w:lang w:val="en-US" w:eastAsia="zh-CN"/>
        </w:rPr>
        <w:t>C包:</w:t>
      </w:r>
      <w:r>
        <w:rPr>
          <w:rFonts w:hint="eastAsia" w:ascii="宋体" w:hAnsi="宋体" w:eastAsia="宋体" w:cs="宋体"/>
          <w:b/>
          <w:bCs/>
          <w:sz w:val="32"/>
          <w:szCs w:val="32"/>
          <w:highlight w:val="none"/>
          <w:vertAlign w:val="baseline"/>
          <w:lang w:val="en-US" w:eastAsia="zh-CN"/>
        </w:rPr>
        <w:t>负压泵技术参数</w:t>
      </w:r>
    </w:p>
    <w:p w14:paraId="6F719A2E">
      <w:pPr>
        <w:pStyle w:val="24"/>
        <w:pageBreakBefore w:val="0"/>
        <w:widowControl w:val="0"/>
        <w:kinsoku/>
        <w:wordWrap/>
        <w:overflowPunct/>
        <w:topLinePunct w:val="0"/>
        <w:autoSpaceDE/>
        <w:autoSpaceDN/>
        <w:bidi w:val="0"/>
        <w:spacing w:line="288" w:lineRule="auto"/>
        <w:textAlignment w:val="auto"/>
        <w:rPr>
          <w:rFonts w:hint="eastAsia" w:ascii="宋体" w:hAnsi="宋体" w:eastAsia="宋体" w:cs="宋体"/>
          <w:color w:val="FF0000"/>
          <w:highlight w:val="none"/>
          <w:lang w:val="en-US" w:eastAsia="zh-CN"/>
        </w:rPr>
      </w:pPr>
    </w:p>
    <w:p w14:paraId="5C75A1F5">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真空范围：</w:t>
      </w:r>
      <w:r>
        <w:rPr>
          <w:rFonts w:hint="eastAsia" w:ascii="宋体" w:hAnsi="宋体" w:eastAsia="宋体" w:cs="宋体"/>
          <w:sz w:val="24"/>
          <w:highlight w:val="none"/>
          <w:lang w:val="en-US" w:eastAsia="zh-CN"/>
        </w:rPr>
        <w:t>-10mmHg到-500mmHg（1mmHg调节梯度），-1.0kPa到-67.0kPa（0.1kPa调节梯度）；</w:t>
      </w:r>
    </w:p>
    <w:p w14:paraId="47BABFF2">
      <w:pPr>
        <w:pageBreakBefore w:val="0"/>
        <w:widowControl w:val="0"/>
        <w:numPr>
          <w:ilvl w:val="0"/>
          <w:numId w:val="0"/>
        </w:numPr>
        <w:shd w:val="clear" w:color="auto" w:fill="auto"/>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真空度极值：-5</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0mmHg</w:t>
      </w:r>
    </w:p>
    <w:p w14:paraId="6E8B4830">
      <w:pPr>
        <w:pageBreakBefore w:val="0"/>
        <w:widowControl w:val="0"/>
        <w:numPr>
          <w:ilvl w:val="0"/>
          <w:numId w:val="0"/>
        </w:numPr>
        <w:shd w:val="clear" w:color="auto" w:fill="auto"/>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负压增减最小单位：1mmHg</w:t>
      </w:r>
    </w:p>
    <w:p w14:paraId="305CCC39">
      <w:pPr>
        <w:pageBreakBefore w:val="0"/>
        <w:widowControl w:val="0"/>
        <w:numPr>
          <w:ilvl w:val="0"/>
          <w:numId w:val="0"/>
        </w:numPr>
        <w:shd w:val="clear" w:color="auto" w:fill="auto"/>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真空精确范围：±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mmHg（±0.</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kPa）</w:t>
      </w:r>
    </w:p>
    <w:p w14:paraId="321A910B">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运行噪音：0-15分贝</w:t>
      </w:r>
    </w:p>
    <w:p w14:paraId="23F5C6C3">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工作音量调节：分0/1/2/3四档可调音量</w:t>
      </w:r>
    </w:p>
    <w:p w14:paraId="645A6D85">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过滤系统：系统含内置与外置两套过滤系统（须同时使用）</w:t>
      </w:r>
    </w:p>
    <w:p w14:paraId="3547C329">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工作模式：分点动式与连续式两种类型（可切换）</w:t>
      </w:r>
    </w:p>
    <w:p w14:paraId="421ECA80">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防电击保护级别：B型（欧标）</w:t>
      </w:r>
      <w:r>
        <w:rPr>
          <w:rFonts w:hint="eastAsia" w:ascii="宋体" w:hAnsi="宋体" w:eastAsia="宋体" w:cs="宋体"/>
          <w:sz w:val="24"/>
          <w:highlight w:val="none"/>
          <w:lang w:eastAsia="zh-CN"/>
        </w:rPr>
        <w:t>或国标</w:t>
      </w:r>
      <w:r>
        <w:rPr>
          <w:rFonts w:hint="eastAsia" w:ascii="宋体" w:hAnsi="宋体" w:eastAsia="宋体" w:cs="宋体"/>
          <w:sz w:val="24"/>
          <w:highlight w:val="none"/>
          <w:lang w:val="en-US" w:eastAsia="zh-CN"/>
        </w:rPr>
        <w:t>II类</w:t>
      </w:r>
    </w:p>
    <w:p w14:paraId="24F698B6">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防水级别：IP41</w:t>
      </w:r>
    </w:p>
    <w:p w14:paraId="36C7CBE4">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适用电压：100-240V</w:t>
      </w:r>
    </w:p>
    <w:p w14:paraId="5C0E5B5B">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最大功率：60 VA</w:t>
      </w:r>
    </w:p>
    <w:p w14:paraId="3F756EBF">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13.</w:t>
      </w:r>
      <w:r>
        <w:rPr>
          <w:rFonts w:hint="eastAsia" w:ascii="宋体" w:hAnsi="宋体" w:eastAsia="宋体" w:cs="宋体"/>
          <w:sz w:val="24"/>
          <w:highlight w:val="none"/>
        </w:rPr>
        <w:t>设备尺寸：≤200mm(宽)*≤100mm(高)*≤350mm(长)</w:t>
      </w:r>
    </w:p>
    <w:p w14:paraId="7A090FD5">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14.</w:t>
      </w:r>
      <w:r>
        <w:rPr>
          <w:rFonts w:hint="eastAsia" w:ascii="宋体" w:hAnsi="宋体" w:eastAsia="宋体" w:cs="宋体"/>
          <w:sz w:val="24"/>
          <w:highlight w:val="none"/>
        </w:rPr>
        <w:t>使用环境温度：+5℃到+35℃</w:t>
      </w:r>
    </w:p>
    <w:p w14:paraId="3CCDD952">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15.</w:t>
      </w:r>
      <w:r>
        <w:rPr>
          <w:rFonts w:hint="eastAsia" w:ascii="宋体" w:hAnsi="宋体" w:eastAsia="宋体" w:cs="宋体"/>
          <w:sz w:val="24"/>
          <w:highlight w:val="none"/>
        </w:rPr>
        <w:t>其他：1）带一键冲洗按键（用于疏通取卵针堵塞）；</w:t>
      </w:r>
      <w:r>
        <w:rPr>
          <w:rFonts w:hint="eastAsia" w:ascii="宋体" w:hAnsi="宋体" w:eastAsia="宋体" w:cs="宋体"/>
          <w:sz w:val="24"/>
          <w:highlight w:val="none"/>
        </w:rPr>
        <w:br w:type="textWrapping"/>
      </w:r>
      <w:r>
        <w:rPr>
          <w:rFonts w:hint="eastAsia" w:ascii="宋体" w:hAnsi="宋体" w:eastAsia="宋体" w:cs="宋体"/>
          <w:sz w:val="24"/>
          <w:highlight w:val="none"/>
        </w:rPr>
        <w:t xml:space="preserve">      2）全部按键为防水电容按键；</w:t>
      </w:r>
      <w:r>
        <w:rPr>
          <w:rFonts w:hint="eastAsia" w:ascii="宋体" w:hAnsi="宋体" w:eastAsia="宋体" w:cs="宋体"/>
          <w:sz w:val="24"/>
          <w:highlight w:val="none"/>
        </w:rPr>
        <w:br w:type="textWrapping"/>
      </w:r>
      <w:r>
        <w:rPr>
          <w:rFonts w:hint="eastAsia" w:ascii="宋体" w:hAnsi="宋体" w:eastAsia="宋体" w:cs="宋体"/>
          <w:sz w:val="24"/>
          <w:highlight w:val="none"/>
        </w:rPr>
        <w:t xml:space="preserve">      3）脚踏开关为防水设计，可直接水洗；</w:t>
      </w:r>
      <w:r>
        <w:rPr>
          <w:rFonts w:hint="eastAsia" w:ascii="宋体" w:hAnsi="宋体" w:eastAsia="宋体" w:cs="宋体"/>
          <w:sz w:val="24"/>
          <w:highlight w:val="none"/>
        </w:rPr>
        <w:br w:type="textWrapping"/>
      </w:r>
      <w:r>
        <w:rPr>
          <w:rFonts w:hint="eastAsia" w:ascii="宋体" w:hAnsi="宋体" w:eastAsia="宋体" w:cs="宋体"/>
          <w:sz w:val="24"/>
          <w:highlight w:val="none"/>
        </w:rPr>
        <w:t xml:space="preserve">      4）通过自配连接管可与各型取卵针直接连接。</w:t>
      </w:r>
    </w:p>
    <w:p w14:paraId="6A91F8E3">
      <w:pPr>
        <w:pStyle w:val="8"/>
        <w:pageBreakBefore w:val="0"/>
        <w:widowControl w:val="0"/>
        <w:kinsoku/>
        <w:wordWrap/>
        <w:overflowPunct/>
        <w:topLinePunct w:val="0"/>
        <w:autoSpaceDE/>
        <w:autoSpaceDN/>
        <w:bidi w:val="0"/>
        <w:spacing w:before="0" w:after="0" w:line="288" w:lineRule="auto"/>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配置清单（包含但不限于）</w:t>
      </w:r>
    </w:p>
    <w:p w14:paraId="186D30AF">
      <w:pPr>
        <w:pageBreakBefore w:val="0"/>
        <w:widowControl w:val="0"/>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负压泵、一次性使用负压管（连接管）</w:t>
      </w:r>
      <w:r>
        <w:rPr>
          <w:rFonts w:hint="eastAsia" w:ascii="宋体" w:hAnsi="宋体" w:eastAsia="宋体" w:cs="宋体"/>
          <w:sz w:val="24"/>
          <w:highlight w:val="none"/>
          <w:lang w:eastAsia="zh-CN"/>
        </w:rPr>
        <w:t>、</w:t>
      </w:r>
      <w:r>
        <w:rPr>
          <w:rFonts w:hint="eastAsia" w:ascii="宋体" w:hAnsi="宋体" w:eastAsia="宋体" w:cs="宋体"/>
          <w:sz w:val="24"/>
          <w:highlight w:val="none"/>
        </w:rPr>
        <w:t>过滤器、脚踏开关</w:t>
      </w:r>
      <w:r>
        <w:rPr>
          <w:rFonts w:hint="eastAsia" w:ascii="宋体" w:hAnsi="宋体" w:eastAsia="宋体" w:cs="宋体"/>
          <w:sz w:val="24"/>
          <w:highlight w:val="none"/>
          <w:lang w:eastAsia="zh-CN"/>
        </w:rPr>
        <w:t>、</w:t>
      </w:r>
      <w:r>
        <w:rPr>
          <w:rFonts w:hint="eastAsia" w:ascii="宋体" w:hAnsi="宋体" w:eastAsia="宋体" w:cs="宋体"/>
          <w:sz w:val="24"/>
          <w:highlight w:val="none"/>
        </w:rPr>
        <w:t>电源线。</w:t>
      </w:r>
    </w:p>
    <w:p w14:paraId="6602CA1B">
      <w:pPr>
        <w:spacing w:before="0" w:after="0" w:line="240" w:lineRule="auto"/>
        <w:ind w:left="0" w:right="0" w:firstLine="0"/>
        <w:jc w:val="both"/>
        <w:rPr>
          <w:rFonts w:hint="eastAsia" w:ascii="宋体" w:hAnsi="宋体" w:eastAsia="宋体" w:cs="宋体"/>
          <w:b/>
          <w:color w:val="auto"/>
          <w:spacing w:val="0"/>
          <w:position w:val="0"/>
          <w:sz w:val="36"/>
          <w:highlight w:val="none"/>
          <w:shd w:val="clear" w:color="auto" w:fill="auto"/>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C1BC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E5D00C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        </w:t>
            </w:r>
          </w:p>
        </w:tc>
      </w:tr>
      <w:tr w14:paraId="5C148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E8F138">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182BD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61FA94">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7"/>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w:t>
            </w:r>
            <w:r>
              <w:rPr>
                <w:rFonts w:hint="eastAsia" w:ascii="宋体" w:hAnsi="宋体" w:eastAsia="宋体" w:cs="宋体"/>
                <w:kern w:val="2"/>
                <w:sz w:val="21"/>
                <w:szCs w:val="21"/>
                <w:highlight w:val="none"/>
                <w:lang w:val="en-US" w:eastAsia="zh-CN"/>
              </w:rPr>
              <w:t>保</w:t>
            </w:r>
            <w:r>
              <w:rPr>
                <w:rFonts w:hint="eastAsia" w:ascii="宋体" w:hAnsi="宋体" w:eastAsia="宋体" w:cs="宋体"/>
                <w:kern w:val="2"/>
                <w:sz w:val="21"/>
                <w:szCs w:val="21"/>
                <w:highlight w:val="none"/>
              </w:rPr>
              <w:t>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57252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514F2B">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108CBB">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1083E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83792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cs="宋体"/>
                <w:kern w:val="2"/>
                <w:sz w:val="21"/>
                <w:szCs w:val="21"/>
                <w:highlight w:val="none"/>
                <w:lang w:val="en-US" w:eastAsia="zh-CN"/>
              </w:rPr>
              <w:t>1.</w:t>
            </w: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144B000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p w14:paraId="53DEA6B7">
            <w:pPr>
              <w:pStyle w:val="7"/>
              <w:spacing w:beforeAutospacing="0" w:afterAutospacing="0" w:line="360" w:lineRule="auto"/>
              <w:rPr>
                <w:rFonts w:hint="eastAsia" w:ascii="宋体" w:hAnsi="宋体" w:eastAsia="宋体" w:cs="宋体"/>
                <w:kern w:val="2"/>
                <w:sz w:val="21"/>
                <w:szCs w:val="21"/>
                <w:highlight w:val="none"/>
              </w:rPr>
            </w:pPr>
            <w:r>
              <w:rPr>
                <w:rFonts w:hint="eastAsia" w:cs="宋体"/>
                <w:kern w:val="2"/>
                <w:sz w:val="21"/>
                <w:szCs w:val="21"/>
                <w:highlight w:val="none"/>
                <w:lang w:val="en-US" w:eastAsia="zh-CN"/>
              </w:rPr>
              <w:t>2.</w:t>
            </w:r>
            <w:r>
              <w:rPr>
                <w:rFonts w:hint="eastAsia" w:ascii="宋体" w:hAnsi="宋体" w:eastAsia="宋体" w:cs="宋体"/>
                <w:kern w:val="2"/>
                <w:sz w:val="21"/>
                <w:szCs w:val="21"/>
                <w:highlight w:val="none"/>
                <w:lang w:val="en-US" w:eastAsia="zh-CN"/>
              </w:rPr>
              <w:t>所有设备按照医院实际要求免费开放端口，免费为医院对接院内信息系统。质保期内免费进行软件升级。</w:t>
            </w:r>
          </w:p>
        </w:tc>
      </w:tr>
      <w:tr w14:paraId="71B33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736E47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57A2F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22315D">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7B454B87">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3DA35D5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3C6040B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6"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6"/>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205000</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:A包：55000元；B包：</w:t>
            </w:r>
            <w:r>
              <w:rPr>
                <w:rFonts w:hint="eastAsia" w:ascii="宋体" w:hAnsi="宋体" w:cs="宋体"/>
                <w:color w:val="auto"/>
                <w:kern w:val="0"/>
                <w:sz w:val="24"/>
                <w:szCs w:val="24"/>
                <w:highlight w:val="none"/>
                <w:lang w:val="en-US" w:eastAsia="zh-CN"/>
              </w:rPr>
              <w:t>100</w:t>
            </w:r>
            <w:r>
              <w:rPr>
                <w:rFonts w:hint="eastAsia" w:ascii="宋体" w:hAnsi="宋体" w:eastAsia="宋体" w:cs="宋体"/>
                <w:color w:val="auto"/>
                <w:kern w:val="0"/>
                <w:sz w:val="24"/>
                <w:szCs w:val="24"/>
                <w:highlight w:val="none"/>
                <w:lang w:val="en-US" w:eastAsia="zh-CN"/>
              </w:rPr>
              <w:t>000元；C包：5</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000元。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7" w:name="_Toc4700"/>
      <w:bookmarkStart w:id="38"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2921A74C">
      <w:pPr>
        <w:rPr>
          <w:rFonts w:hint="eastAsia"/>
          <w:sz w:val="24"/>
          <w:szCs w:val="24"/>
          <w:highlight w:val="none"/>
          <w:lang w:val="en-US" w:eastAsia="zh-CN"/>
        </w:rPr>
      </w:pP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9" w:name="_Toc31399"/>
      <w:r>
        <w:rPr>
          <w:rFonts w:hint="eastAsia" w:ascii="宋体" w:hAnsi="宋体" w:eastAsia="宋体" w:cs="宋体"/>
          <w:b/>
          <w:bCs/>
          <w:color w:val="auto"/>
          <w:kern w:val="0"/>
          <w:sz w:val="32"/>
          <w:szCs w:val="32"/>
          <w:highlight w:val="none"/>
        </w:rPr>
        <w:t>第四章  评标办法及评分标准</w:t>
      </w:r>
      <w:bookmarkEnd w:id="37"/>
      <w:bookmarkEnd w:id="39"/>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40A9CBE9">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A包评分标准：</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373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7978DC9A">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79F8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24FD3F6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135D1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132E5B8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71EC0D3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36A40B1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617B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3EC28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32D81A0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36</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w:t>
            </w:r>
          </w:p>
        </w:tc>
        <w:tc>
          <w:tcPr>
            <w:tcW w:w="6770" w:type="dxa"/>
            <w:noWrap w:val="0"/>
            <w:vAlign w:val="center"/>
          </w:tcPr>
          <w:p w14:paraId="21A36E6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分，带“★”号的技术参数为</w:t>
            </w:r>
            <w:r>
              <w:rPr>
                <w:rFonts w:hint="eastAsia" w:ascii="宋体" w:hAnsi="宋体" w:cs="宋体"/>
                <w:color w:val="auto"/>
                <w:sz w:val="24"/>
                <w:szCs w:val="24"/>
                <w:highlight w:val="none"/>
                <w:lang w:val="en-US" w:eastAsia="zh-CN"/>
              </w:rPr>
              <w:t>重要</w:t>
            </w:r>
            <w:r>
              <w:rPr>
                <w:rFonts w:hint="eastAsia" w:ascii="宋体" w:hAnsi="宋体" w:eastAsia="宋体" w:cs="宋体"/>
                <w:color w:val="auto"/>
                <w:sz w:val="24"/>
                <w:szCs w:val="24"/>
                <w:highlight w:val="none"/>
                <w:lang w:val="en-US" w:eastAsia="zh-CN"/>
              </w:rPr>
              <w:t>技术参数，有一项不满足的扣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分；不带“★”号的技术参数为一般性技术参数，有一项不满足的扣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分；扣完为止，如得分为0，则磋商无效。 </w:t>
            </w:r>
          </w:p>
          <w:p w14:paraId="519D9970">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715AFA4A">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1A95377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1733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E0F8C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6BF676D9">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2.产品综合评议（10分）</w:t>
            </w:r>
          </w:p>
        </w:tc>
        <w:tc>
          <w:tcPr>
            <w:tcW w:w="6770" w:type="dxa"/>
            <w:noWrap w:val="0"/>
            <w:vAlign w:val="center"/>
          </w:tcPr>
          <w:p w14:paraId="2DE32077">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0FBE5D81">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5</w:t>
            </w:r>
            <w:r>
              <w:rPr>
                <w:rFonts w:ascii="宋体" w:hAnsi="宋体" w:eastAsia="宋体"/>
                <w:sz w:val="24"/>
                <w:szCs w:val="24"/>
                <w:highlight w:val="none"/>
              </w:rPr>
              <w:t>分；</w:t>
            </w:r>
          </w:p>
          <w:p w14:paraId="1BB2FDE1">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3</w:t>
            </w:r>
            <w:r>
              <w:rPr>
                <w:rFonts w:ascii="宋体" w:hAnsi="宋体" w:eastAsia="宋体"/>
                <w:sz w:val="24"/>
                <w:szCs w:val="24"/>
                <w:highlight w:val="none"/>
              </w:rPr>
              <w:t>分；</w:t>
            </w:r>
          </w:p>
          <w:p w14:paraId="0F057EA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780A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33E566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09411F2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489912FF">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1EDC1EAF">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5</w:t>
            </w:r>
            <w:r>
              <w:rPr>
                <w:rFonts w:ascii="宋体" w:hAnsi="宋体" w:eastAsia="宋体"/>
                <w:sz w:val="24"/>
                <w:highlight w:val="none"/>
              </w:rPr>
              <w:t>分；</w:t>
            </w:r>
          </w:p>
          <w:p w14:paraId="41601ADF">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3</w:t>
            </w:r>
            <w:r>
              <w:rPr>
                <w:rFonts w:ascii="宋体" w:hAnsi="宋体" w:eastAsia="宋体"/>
                <w:sz w:val="24"/>
                <w:highlight w:val="none"/>
              </w:rPr>
              <w:t>分；</w:t>
            </w:r>
          </w:p>
          <w:p w14:paraId="7B239B3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1E91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164AE7D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D72509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536DF3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5C59579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2D17D79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p w14:paraId="27E37CD5">
            <w:pPr>
              <w:pStyle w:val="8"/>
              <w:pageBreakBefore w:val="0"/>
              <w:kinsoku/>
              <w:wordWrap/>
              <w:overflowPunct/>
              <w:topLinePunct w:val="0"/>
              <w:autoSpaceDE/>
              <w:autoSpaceDN/>
              <w:bidi w:val="0"/>
              <w:adjustRightInd/>
              <w:spacing w:before="0" w:after="0"/>
              <w:textAlignment w:val="auto"/>
              <w:rPr>
                <w:rFonts w:hint="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注：延长不足一年不加分。</w:t>
            </w:r>
          </w:p>
        </w:tc>
      </w:tr>
      <w:tr w14:paraId="1ABE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54B8BF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2C82C523">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2.设备使用年限</w:t>
            </w:r>
            <w:r>
              <w:rPr>
                <w:rFonts w:hint="eastAsia" w:ascii="宋体" w:hAnsi="宋体" w:cs="宋体"/>
                <w:b w:val="0"/>
                <w:bCs w:val="0"/>
                <w:color w:val="auto"/>
                <w:sz w:val="24"/>
                <w:szCs w:val="24"/>
                <w:highlight w:val="none"/>
                <w:lang w:val="en-US" w:eastAsia="zh-CN"/>
              </w:rPr>
              <w:t>（4分）</w:t>
            </w:r>
          </w:p>
        </w:tc>
        <w:tc>
          <w:tcPr>
            <w:tcW w:w="6770" w:type="dxa"/>
            <w:noWrap w:val="0"/>
            <w:vAlign w:val="center"/>
          </w:tcPr>
          <w:p w14:paraId="4FF18F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设备使用年限在采购文件的基础上，使用年限每增加一年加2分，最多加4分。</w:t>
            </w:r>
          </w:p>
          <w:p w14:paraId="40C40C37">
            <w:pPr>
              <w:pStyle w:val="8"/>
              <w:pageBreakBefore w:val="0"/>
              <w:kinsoku/>
              <w:wordWrap/>
              <w:overflowPunct/>
              <w:topLinePunct w:val="0"/>
              <w:autoSpaceDE/>
              <w:autoSpaceDN/>
              <w:bidi w:val="0"/>
              <w:adjustRightInd/>
              <w:spacing w:before="0" w:after="0"/>
              <w:textAlignment w:val="auto"/>
              <w:rPr>
                <w:rFonts w:hint="default"/>
                <w:highlight w:val="none"/>
                <w:lang w:val="en-US" w:eastAsia="zh-CN"/>
              </w:rPr>
            </w:pPr>
            <w:r>
              <w:rPr>
                <w:rFonts w:hint="eastAsia" w:ascii="宋体" w:hAnsi="宋体" w:eastAsia="宋体" w:cs="宋体"/>
                <w:color w:val="auto"/>
                <w:kern w:val="2"/>
                <w:sz w:val="24"/>
                <w:szCs w:val="24"/>
                <w:highlight w:val="none"/>
                <w:lang w:val="en-US" w:eastAsia="zh-CN" w:bidi="ar-SA"/>
              </w:rPr>
              <w:t>注：提供相关证明材料</w:t>
            </w:r>
          </w:p>
        </w:tc>
      </w:tr>
      <w:tr w14:paraId="41A8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49C54D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03F6820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0324BDE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1D154996">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1A84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06D066B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4496841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3B72E95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3B736856">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694C46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44EEC5D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40553687">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售后服务不符合本项目特点，不能满足项目需求的得1分。</w:t>
            </w:r>
          </w:p>
          <w:p w14:paraId="053A9FA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5A06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124CF0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5BC0135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2A13032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E909C96">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default" w:ascii="宋体" w:hAnsi="宋体" w:eastAsia="宋体" w:cs="宋体"/>
          <w:b w:val="0"/>
          <w:bCs w:val="0"/>
          <w:color w:val="auto"/>
          <w:sz w:val="24"/>
          <w:szCs w:val="24"/>
          <w:highlight w:val="none"/>
          <w:lang w:val="en-US" w:eastAsia="zh-CN"/>
        </w:rPr>
      </w:pPr>
    </w:p>
    <w:p w14:paraId="05CD0826">
      <w:pPr>
        <w:keepNext w:val="0"/>
        <w:keepLines w:val="0"/>
        <w:pageBreakBefore w:val="0"/>
        <w:widowControl w:val="0"/>
        <w:tabs>
          <w:tab w:val="left" w:pos="1620"/>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val="en-US" w:eastAsia="zh-CN"/>
        </w:rPr>
        <w:t>B包、C包评分标准：</w:t>
      </w:r>
      <w:bookmarkEnd w:id="38"/>
      <w:bookmarkStart w:id="40" w:name="_Toc11904"/>
      <w:bookmarkStart w:id="41" w:name="_Toc1947"/>
      <w:bookmarkStart w:id="42" w:name="_Toc1482"/>
      <w:bookmarkStart w:id="43" w:name="_Toc256519703"/>
      <w:bookmarkStart w:id="44" w:name="_Toc326786897"/>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7BE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4A258AAA">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3E05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6CC3E73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2FE354B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7E6F9AB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0CB0846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08F6AF02">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5DC9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5975AD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64EFE47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42</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223DB4A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lang w:val="en-US" w:eastAsia="zh-CN"/>
              </w:rPr>
              <w:t>分，技术参数有一项不满足的扣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分；扣完为止，如得分为0，则磋商无效。 </w:t>
            </w:r>
          </w:p>
          <w:p w14:paraId="190A9EA9">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14413379">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130BF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AF7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3D0C8CA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71F8F5D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2FC23990">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6F850377">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07BDD4D5">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54ABDBDE">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0993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2B20E86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3D75A02F">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43D3ED70">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4E7D0707">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4E774A70">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629A32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1E01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2EC06D5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2FFA57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5810EB7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3D18248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75F89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p w14:paraId="00CF108B">
            <w:pPr>
              <w:pStyle w:val="8"/>
              <w:pageBreakBefore w:val="0"/>
              <w:kinsoku/>
              <w:wordWrap/>
              <w:overflowPunct/>
              <w:topLinePunct w:val="0"/>
              <w:autoSpaceDE/>
              <w:autoSpaceDN/>
              <w:bidi w:val="0"/>
              <w:adjustRightInd/>
              <w:spacing w:before="0" w:after="0"/>
              <w:textAlignment w:val="auto"/>
              <w:rPr>
                <w:rFonts w:hint="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注：延长不足一年不加分。</w:t>
            </w:r>
          </w:p>
        </w:tc>
      </w:tr>
      <w:tr w14:paraId="44E5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03FAEA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7369240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C4A54D1">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6834E256">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注：需提供合同及发票，未按要求提供不得分。</w:t>
            </w:r>
          </w:p>
        </w:tc>
      </w:tr>
      <w:tr w14:paraId="73F3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4C94BF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1BF49F4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3C96039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E0C4FF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3E3CBE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12B9A41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601FDF54">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售后服务不符合本项目特点，不能满足项目需求的得1分。</w:t>
            </w:r>
          </w:p>
          <w:p w14:paraId="17C10FB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5245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550E54D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2793C2A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5BB6A35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268889E6">
      <w:pPr>
        <w:rPr>
          <w:rFonts w:hint="eastAsia" w:ascii="宋体" w:hAnsi="宋体" w:eastAsia="宋体" w:cs="宋体"/>
          <w:color w:val="auto"/>
          <w:sz w:val="28"/>
          <w:szCs w:val="28"/>
          <w:highlight w:val="none"/>
        </w:rPr>
      </w:pPr>
    </w:p>
    <w:p w14:paraId="74DAB26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4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1"/>
      <w:bookmarkEnd w:id="42"/>
      <w:bookmarkEnd w:id="4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6" w:name="_Toc13604"/>
      <w:r>
        <w:rPr>
          <w:rFonts w:hint="eastAsia" w:ascii="宋体" w:hAnsi="宋体" w:eastAsia="宋体" w:cs="宋体"/>
          <w:b/>
          <w:bCs/>
          <w:color w:val="auto"/>
          <w:sz w:val="32"/>
          <w:szCs w:val="32"/>
          <w:highlight w:val="none"/>
        </w:rPr>
        <w:t>目    录</w:t>
      </w:r>
      <w:bookmarkEnd w:id="4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9579"/>
      <w:r>
        <w:rPr>
          <w:rFonts w:hint="eastAsia" w:ascii="宋体" w:hAnsi="宋体" w:eastAsia="宋体" w:cs="宋体"/>
          <w:color w:val="auto"/>
          <w:sz w:val="24"/>
          <w:highlight w:val="none"/>
        </w:rPr>
        <w:t xml:space="preserve">附件4 </w:t>
      </w:r>
      <w:bookmarkEnd w:id="5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2" w:name="_Toc6234"/>
      <w:r>
        <w:rPr>
          <w:rFonts w:hint="eastAsia" w:ascii="宋体" w:hAnsi="宋体" w:eastAsia="宋体" w:cs="宋体"/>
          <w:color w:val="auto"/>
          <w:sz w:val="24"/>
          <w:highlight w:val="none"/>
        </w:rPr>
        <w:t>附件6 商务</w:t>
      </w:r>
      <w:bookmarkEnd w:id="5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5" w:name="_Toc31857"/>
      <w:r>
        <w:rPr>
          <w:rFonts w:hint="eastAsia" w:ascii="宋体" w:hAnsi="宋体" w:eastAsia="宋体" w:cs="宋体"/>
          <w:color w:val="auto"/>
          <w:sz w:val="24"/>
          <w:highlight w:val="none"/>
        </w:rPr>
        <w:t>附件9 证明文件</w:t>
      </w:r>
      <w:bookmarkEnd w:id="55"/>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6" w:name="_Toc24743"/>
      <w:bookmarkStart w:id="57"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6"/>
      <w:bookmarkEnd w:id="5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C35506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w:t>
      </w:r>
      <w:r>
        <w:rPr>
          <w:rFonts w:hint="eastAsia" w:ascii="宋体" w:hAnsi="宋体" w:eastAsia="宋体" w:cs="宋体"/>
          <w:b/>
          <w:snapToGrid w:val="0"/>
          <w:color w:val="auto"/>
          <w:spacing w:val="0"/>
          <w:kern w:val="0"/>
          <w:sz w:val="36"/>
          <w:szCs w:val="36"/>
          <w:highlight w:val="none"/>
          <w:u w:val="none"/>
          <w:lang w:val="en-US" w:eastAsia="zh-CN"/>
        </w:rPr>
        <w:t>包</w:t>
      </w:r>
      <w:r>
        <w:rPr>
          <w:rFonts w:hint="eastAsia" w:ascii="宋体" w:hAnsi="宋体" w:cs="宋体"/>
          <w:b/>
          <w:snapToGrid w:val="0"/>
          <w:color w:val="auto"/>
          <w:spacing w:val="0"/>
          <w:kern w:val="0"/>
          <w:sz w:val="36"/>
          <w:szCs w:val="36"/>
          <w:highlight w:val="none"/>
          <w:u w:val="none"/>
          <w:lang w:val="en-US" w:eastAsia="zh-CN"/>
        </w:rPr>
        <w:t>号）</w:t>
      </w: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（包名称）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8" w:name="_Toc8818"/>
      <w:bookmarkStart w:id="59" w:name="_Toc14560"/>
      <w:r>
        <w:rPr>
          <w:rFonts w:hint="eastAsia" w:ascii="宋体" w:hAnsi="宋体" w:eastAsia="宋体" w:cs="宋体"/>
          <w:color w:val="auto"/>
          <w:sz w:val="28"/>
          <w:szCs w:val="28"/>
          <w:highlight w:val="none"/>
          <w:lang w:val="en-US" w:eastAsia="zh-CN"/>
        </w:rPr>
        <w:t>附件2      竞争性磋商响应书（格式）</w:t>
      </w:r>
      <w:bookmarkEnd w:id="58"/>
      <w:bookmarkEnd w:id="5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0" w:name="_Toc7838"/>
      <w:r>
        <w:rPr>
          <w:rFonts w:hint="eastAsia" w:ascii="宋体" w:hAnsi="宋体" w:eastAsia="宋体" w:cs="宋体"/>
          <w:color w:val="auto"/>
          <w:sz w:val="28"/>
          <w:szCs w:val="28"/>
          <w:highlight w:val="none"/>
          <w:lang w:val="en-US" w:eastAsia="zh-CN"/>
        </w:rPr>
        <w:t>附件3            初次报价一览表</w:t>
      </w:r>
      <w:bookmarkEnd w:id="6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69F0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14BD1D23">
            <w:pPr>
              <w:widowControl/>
              <w:snapToGrid w:val="0"/>
              <w:spacing w:before="50" w:after="5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包号</w:t>
            </w:r>
          </w:p>
        </w:tc>
        <w:tc>
          <w:tcPr>
            <w:tcW w:w="7708" w:type="dxa"/>
            <w:noWrap/>
            <w:vAlign w:val="center"/>
          </w:tcPr>
          <w:p w14:paraId="42833F38">
            <w:pPr>
              <w:rPr>
                <w:rFonts w:hint="eastAsia" w:ascii="宋体" w:hAnsi="宋体" w:eastAsia="宋体" w:cs="宋体"/>
                <w:color w:val="auto"/>
                <w:sz w:val="24"/>
                <w:szCs w:val="24"/>
                <w:highlight w:val="none"/>
              </w:rPr>
            </w:pPr>
          </w:p>
        </w:tc>
      </w:tr>
      <w:tr w14:paraId="5B9A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1A541D10">
            <w:pPr>
              <w:widowControl/>
              <w:snapToGrid w:val="0"/>
              <w:spacing w:before="50" w:after="5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包名称</w:t>
            </w:r>
          </w:p>
        </w:tc>
        <w:tc>
          <w:tcPr>
            <w:tcW w:w="7708" w:type="dxa"/>
            <w:noWrap/>
            <w:vAlign w:val="center"/>
          </w:tcPr>
          <w:p w14:paraId="2FA4529E">
            <w:pPr>
              <w:rPr>
                <w:rFonts w:hint="eastAsia" w:ascii="宋体" w:hAnsi="宋体" w:eastAsia="宋体" w:cs="宋体"/>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使用年限</w:t>
            </w:r>
          </w:p>
        </w:tc>
        <w:tc>
          <w:tcPr>
            <w:tcW w:w="7708" w:type="dxa"/>
            <w:noWrap/>
            <w:vAlign w:val="center"/>
          </w:tcPr>
          <w:p w14:paraId="04F7CB98">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1" w:name="_Toc20877"/>
      <w:bookmarkStart w:id="62" w:name="_Toc11620"/>
    </w:p>
    <w:bookmarkEnd w:id="61"/>
    <w:bookmarkEnd w:id="62"/>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3"/>
    <w:bookmarkEnd w:id="44"/>
    <w:p w14:paraId="32162F70">
      <w:pPr>
        <w:spacing w:before="20" w:after="20"/>
        <w:outlineLvl w:val="9"/>
        <w:rPr>
          <w:rFonts w:hint="eastAsia" w:ascii="宋体" w:hAnsi="宋体" w:eastAsia="宋体" w:cs="宋体"/>
          <w:color w:val="auto"/>
          <w:highlight w:val="none"/>
          <w:lang w:eastAsia="zh-CN"/>
        </w:rPr>
      </w:pPr>
      <w:bookmarkStart w:id="63" w:name="_Toc22004"/>
      <w:bookmarkStart w:id="64"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3"/>
      <w:bookmarkEnd w:id="64"/>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5" w:name="_Toc15804"/>
      <w:bookmarkStart w:id="66"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5"/>
      <w:bookmarkEnd w:id="66"/>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FF0000"/>
                <w:sz w:val="21"/>
                <w:szCs w:val="21"/>
                <w:highlight w:val="none"/>
                <w:lang w:val="en-US" w:eastAsia="zh-CN"/>
              </w:rPr>
              <w:t>（每条参数需做显著标记）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7" w:name="_Toc29960"/>
      <w:bookmarkStart w:id="68" w:name="_Toc24168"/>
      <w:bookmarkStart w:id="69" w:name="_Toc20420"/>
      <w:r>
        <w:rPr>
          <w:rFonts w:hint="eastAsia" w:ascii="宋体" w:hAnsi="宋体" w:eastAsia="宋体" w:cs="宋体"/>
          <w:color w:val="auto"/>
          <w:sz w:val="28"/>
          <w:szCs w:val="28"/>
          <w:highlight w:val="none"/>
          <w:lang w:val="en-US" w:eastAsia="zh-CN"/>
        </w:rPr>
        <w:t>附件6            商务响应</w:t>
      </w:r>
      <w:bookmarkEnd w:id="67"/>
      <w:bookmarkEnd w:id="68"/>
      <w:bookmarkEnd w:id="69"/>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90B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221DFC9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shd w:val="clear" w:color="auto" w:fill="auto"/>
            <w:noWrap w:val="0"/>
            <w:vAlign w:val="center"/>
          </w:tcPr>
          <w:p w14:paraId="0AD5906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其他要求</w:t>
            </w:r>
          </w:p>
        </w:tc>
        <w:tc>
          <w:tcPr>
            <w:tcW w:w="2198" w:type="dxa"/>
            <w:noWrap w:val="0"/>
            <w:vAlign w:val="center"/>
          </w:tcPr>
          <w:p w14:paraId="7191E3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F1144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A697D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7EE0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D40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F79CC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EC35075">
            <w:pPr>
              <w:pStyle w:val="7"/>
              <w:ind w:left="0" w:leftChars="0"/>
              <w:jc w:val="center"/>
              <w:rPr>
                <w:rFonts w:hint="eastAsia" w:ascii="宋体" w:hAnsi="宋体" w:eastAsia="宋体" w:cs="宋体"/>
                <w:color w:val="auto"/>
                <w:sz w:val="21"/>
                <w:szCs w:val="21"/>
                <w:highlight w:val="none"/>
              </w:rPr>
            </w:pPr>
            <w:r>
              <w:rPr>
                <w:rFonts w:hint="eastAsia" w:cs="宋体"/>
                <w:color w:val="auto"/>
                <w:kern w:val="0"/>
                <w:sz w:val="21"/>
                <w:szCs w:val="21"/>
                <w:highlight w:val="none"/>
                <w:lang w:val="en-US" w:eastAsia="zh-CN" w:bidi="ar-SA"/>
              </w:rPr>
              <w:t>...</w:t>
            </w:r>
          </w:p>
        </w:tc>
        <w:tc>
          <w:tcPr>
            <w:tcW w:w="2198" w:type="dxa"/>
            <w:noWrap w:val="0"/>
            <w:vAlign w:val="center"/>
          </w:tcPr>
          <w:p w14:paraId="251102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C3A4B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7CA9B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E338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DD64557">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70" w:name="_Toc31526"/>
      <w:bookmarkStart w:id="71"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29406"/>
      <w:r>
        <w:rPr>
          <w:rFonts w:hint="eastAsia" w:ascii="宋体" w:hAnsi="宋体" w:eastAsia="宋体" w:cs="宋体"/>
          <w:color w:val="auto"/>
          <w:sz w:val="28"/>
          <w:szCs w:val="28"/>
          <w:highlight w:val="none"/>
          <w:lang w:val="en-US" w:eastAsia="zh-CN"/>
        </w:rPr>
        <w:t>附件7         法定代表人身份证明（格式）</w:t>
      </w:r>
      <w:bookmarkEnd w:id="70"/>
      <w:bookmarkEnd w:id="71"/>
      <w:bookmarkEnd w:id="72"/>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3" w:name="_Toc12939"/>
      <w:bookmarkStart w:id="74" w:name="_Toc30519"/>
      <w:bookmarkStart w:id="75" w:name="_Toc13976"/>
      <w:r>
        <w:rPr>
          <w:rFonts w:hint="eastAsia" w:ascii="宋体" w:hAnsi="宋体" w:eastAsia="宋体" w:cs="宋体"/>
          <w:color w:val="auto"/>
          <w:sz w:val="28"/>
          <w:szCs w:val="28"/>
          <w:highlight w:val="none"/>
          <w:lang w:val="en-US" w:eastAsia="zh-CN"/>
        </w:rPr>
        <w:t>附件8         法定代表人授权书（格式）</w:t>
      </w:r>
      <w:bookmarkEnd w:id="73"/>
      <w:bookmarkEnd w:id="74"/>
      <w:bookmarkEnd w:id="75"/>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6" w:name="_Toc3342"/>
      <w:bookmarkStart w:id="77" w:name="_Toc24693"/>
      <w:bookmarkStart w:id="78" w:name="_Toc18105"/>
      <w:r>
        <w:rPr>
          <w:rFonts w:hint="eastAsia" w:ascii="宋体" w:hAnsi="宋体" w:eastAsia="宋体" w:cs="宋体"/>
          <w:color w:val="auto"/>
          <w:sz w:val="28"/>
          <w:szCs w:val="28"/>
          <w:highlight w:val="none"/>
          <w:lang w:val="en-US" w:eastAsia="zh-CN"/>
        </w:rPr>
        <w:t>附件9          证明文件</w:t>
      </w:r>
      <w:bookmarkEnd w:id="76"/>
      <w:bookmarkEnd w:id="77"/>
      <w:bookmarkEnd w:id="78"/>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5688740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color w:val="auto"/>
          <w:sz w:val="24"/>
          <w:szCs w:val="24"/>
          <w:highlight w:val="none"/>
          <w:lang w:val="en-US" w:eastAsia="zh-CN"/>
        </w:rPr>
        <w:t>投标产品技术参数证明资料：</w:t>
      </w:r>
    </w:p>
    <w:p w14:paraId="5FD496F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（1）</w:t>
      </w:r>
      <w:r>
        <w:rPr>
          <w:rFonts w:hint="eastAsia" w:ascii="宋体" w:hAnsi="宋体" w:eastAsia="宋体" w:cs="宋体"/>
          <w:b/>
          <w:bCs/>
          <w:sz w:val="24"/>
          <w:szCs w:val="24"/>
          <w:highlight w:val="none"/>
          <w:lang w:val="en-US" w:eastAsia="zh-CN"/>
        </w:rPr>
        <w:t>所投产品的医疗器械注册证【含附件：产品技术要求（如有）】或医疗器械备案凭证</w:t>
      </w:r>
      <w:r>
        <w:rPr>
          <w:rFonts w:hint="eastAsia" w:cs="宋体"/>
          <w:b/>
          <w:bCs/>
          <w:sz w:val="24"/>
          <w:szCs w:val="24"/>
          <w:highlight w:val="none"/>
          <w:lang w:val="en-US" w:eastAsia="zh-CN"/>
        </w:rPr>
        <w:t>；</w:t>
      </w:r>
    </w:p>
    <w:p w14:paraId="1E3431F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74FC5F4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ascii="宋体" w:hAnsi="宋体" w:eastAsia="宋体" w:cs="宋体"/>
          <w:b/>
          <w:bCs w:val="0"/>
          <w:color w:val="auto"/>
          <w:sz w:val="24"/>
          <w:szCs w:val="24"/>
          <w:highlight w:val="none"/>
        </w:rPr>
      </w:pPr>
      <w:r>
        <w:rPr>
          <w:rFonts w:hint="eastAsia" w:cs="宋体"/>
          <w:b/>
          <w:bCs/>
          <w:sz w:val="24"/>
          <w:szCs w:val="24"/>
          <w:highlight w:val="none"/>
          <w:lang w:val="en-US" w:eastAsia="zh-CN"/>
        </w:rPr>
        <w:t>（2）</w:t>
      </w:r>
      <w:r>
        <w:rPr>
          <w:rFonts w:hint="eastAsia" w:ascii="宋体" w:hAnsi="宋体" w:eastAsia="宋体" w:cs="宋体"/>
          <w:b/>
          <w:bCs/>
          <w:sz w:val="24"/>
          <w:szCs w:val="24"/>
          <w:highlight w:val="none"/>
          <w:lang w:val="en-US" w:eastAsia="zh-CN"/>
        </w:rPr>
        <w:t>按照采购文件“第二章 采购需求 二、技术要求”及“评分标准”中的要求提供产品技术</w:t>
      </w:r>
      <w:r>
        <w:rPr>
          <w:rFonts w:hint="eastAsia" w:cs="宋体"/>
          <w:b/>
          <w:bCs/>
          <w:sz w:val="24"/>
          <w:szCs w:val="24"/>
          <w:highlight w:val="none"/>
          <w:lang w:val="en-US" w:eastAsia="zh-CN"/>
        </w:rPr>
        <w:t>参数</w:t>
      </w:r>
      <w:r>
        <w:rPr>
          <w:rFonts w:hint="eastAsia" w:ascii="宋体" w:hAnsi="宋体" w:eastAsia="宋体" w:cs="宋体"/>
          <w:b/>
          <w:bCs/>
          <w:sz w:val="24"/>
          <w:szCs w:val="24"/>
          <w:highlight w:val="none"/>
          <w:lang w:val="en-US" w:eastAsia="zh-CN"/>
        </w:rPr>
        <w:t>证明文件。</w:t>
      </w:r>
    </w:p>
    <w:p w14:paraId="5D55BF54">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9"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9"/>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98719D7-3973-45F2-A92A-0EF4A19E953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F6658CF4-C9BA-4C68-BFC9-F2E198EC47CB}"/>
  </w:font>
  <w:font w:name="仿宋_GB2312">
    <w:panose1 w:val="02010609030101010101"/>
    <w:charset w:val="86"/>
    <w:family w:val="auto"/>
    <w:pitch w:val="default"/>
    <w:sig w:usb0="00000001" w:usb1="080E0000" w:usb2="00000000" w:usb3="00000000" w:csb0="00040000" w:csb1="00000000"/>
    <w:embedRegular r:id="rId3" w:fontKey="{40D20C4F-59CA-4E85-9605-EA1668977F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驻马店市中心医院肺功能仪、六分钟步行试验等医疗设备采购项目采购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F3088"/>
    <w:multiLevelType w:val="singleLevel"/>
    <w:tmpl w:val="CADF3088"/>
    <w:lvl w:ilvl="0" w:tentative="0">
      <w:start w:val="6"/>
      <w:numFmt w:val="decimal"/>
      <w:lvlText w:val="%1."/>
      <w:lvlJc w:val="left"/>
      <w:pPr>
        <w:tabs>
          <w:tab w:val="left" w:pos="312"/>
        </w:tabs>
      </w:pPr>
    </w:lvl>
  </w:abstractNum>
  <w:abstractNum w:abstractNumId="1">
    <w:nsid w:val="D435B45D"/>
    <w:multiLevelType w:val="multilevel"/>
    <w:tmpl w:val="D435B45D"/>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2">
    <w:nsid w:val="2E1446B6"/>
    <w:multiLevelType w:val="singleLevel"/>
    <w:tmpl w:val="2E1446B6"/>
    <w:lvl w:ilvl="0" w:tentative="0">
      <w:start w:val="1"/>
      <w:numFmt w:val="decimal"/>
      <w:lvlText w:val="%1."/>
      <w:lvlJc w:val="left"/>
      <w:pPr>
        <w:tabs>
          <w:tab w:val="left" w:pos="312"/>
        </w:tabs>
      </w:pPr>
    </w:lvl>
  </w:abstractNum>
  <w:abstractNum w:abstractNumId="3">
    <w:nsid w:val="7E87792E"/>
    <w:multiLevelType w:val="singleLevel"/>
    <w:tmpl w:val="7E87792E"/>
    <w:lvl w:ilvl="0" w:tentative="0">
      <w:start w:val="1"/>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050EB"/>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9314BF"/>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1E85A7D"/>
    <w:rsid w:val="12010480"/>
    <w:rsid w:val="12062D4C"/>
    <w:rsid w:val="120E707F"/>
    <w:rsid w:val="121D0051"/>
    <w:rsid w:val="12413D84"/>
    <w:rsid w:val="126D16E4"/>
    <w:rsid w:val="127A7D1C"/>
    <w:rsid w:val="12836D8B"/>
    <w:rsid w:val="12993BC0"/>
    <w:rsid w:val="12AB0349"/>
    <w:rsid w:val="12B66520"/>
    <w:rsid w:val="12CB18A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071DE0"/>
    <w:rsid w:val="161517B0"/>
    <w:rsid w:val="161D09ED"/>
    <w:rsid w:val="162323A3"/>
    <w:rsid w:val="162F30B1"/>
    <w:rsid w:val="1650762F"/>
    <w:rsid w:val="16510F12"/>
    <w:rsid w:val="166448F9"/>
    <w:rsid w:val="1677211D"/>
    <w:rsid w:val="16774218"/>
    <w:rsid w:val="167954F9"/>
    <w:rsid w:val="169311EC"/>
    <w:rsid w:val="16985F3D"/>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73656D"/>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4196D"/>
    <w:rsid w:val="20784063"/>
    <w:rsid w:val="207E346A"/>
    <w:rsid w:val="208B04A1"/>
    <w:rsid w:val="208E12C3"/>
    <w:rsid w:val="209502A3"/>
    <w:rsid w:val="20EA3839"/>
    <w:rsid w:val="2100305C"/>
    <w:rsid w:val="210F579E"/>
    <w:rsid w:val="21163FF0"/>
    <w:rsid w:val="211B39F2"/>
    <w:rsid w:val="21224762"/>
    <w:rsid w:val="212270F6"/>
    <w:rsid w:val="212550B5"/>
    <w:rsid w:val="214B23BE"/>
    <w:rsid w:val="21592B62"/>
    <w:rsid w:val="2172049B"/>
    <w:rsid w:val="21747CD2"/>
    <w:rsid w:val="21776AC1"/>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2510B6"/>
    <w:rsid w:val="274E2228"/>
    <w:rsid w:val="27506E63"/>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1279E"/>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46E87"/>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B43D35"/>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58183B"/>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A4A58"/>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2B649F"/>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C08C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9E3651"/>
    <w:rsid w:val="3EB61473"/>
    <w:rsid w:val="3EC66011"/>
    <w:rsid w:val="3ECD4126"/>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4FE20A2"/>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20DC1"/>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D949B5"/>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AFF16B3"/>
    <w:rsid w:val="5B110CC9"/>
    <w:rsid w:val="5B136165"/>
    <w:rsid w:val="5B1851F5"/>
    <w:rsid w:val="5B1F7B5D"/>
    <w:rsid w:val="5B24736C"/>
    <w:rsid w:val="5B585171"/>
    <w:rsid w:val="5B585B78"/>
    <w:rsid w:val="5B6C20C1"/>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C6A4B"/>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152C6"/>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50598B"/>
    <w:rsid w:val="626369CC"/>
    <w:rsid w:val="6267666C"/>
    <w:rsid w:val="627D6831"/>
    <w:rsid w:val="62811B1C"/>
    <w:rsid w:val="62900B2E"/>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52C29"/>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C73DF5"/>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1E0044"/>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48484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C27F0"/>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2D2DA9"/>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31463"/>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15402</Words>
  <Characters>16439</Characters>
  <Lines>50</Lines>
  <Paragraphs>68</Paragraphs>
  <TotalTime>0</TotalTime>
  <ScaleCrop>false</ScaleCrop>
  <LinksUpToDate>false</LinksUpToDate>
  <CharactersWithSpaces>17005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2026-04-29T08:00:25Z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