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驻马店市中心医院病房DR、门诊DR全保采购项目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B0ABC67">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_Toc3386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08FAB1B0">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_Toc30716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_Toc30716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1CAE1A3A">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_Toc26650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202B761">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_Toc12482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_Toc12482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01E1EA20">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_Toc19764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_Toc19764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A497875">
      <w:pPr>
        <w:pStyle w:val="26"/>
        <w:tabs>
          <w:tab w:val="right" w:leader="dot" w:pos="8958"/>
        </w:tabs>
        <w:spacing w:line="360" w:lineRule="auto"/>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_Toc4173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_Toc4173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338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2C484E88">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驻马店市中心医院病房DR、门诊DR全保采购项目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病房DR、门诊DR全保</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驻马店市中心医院病房DR、门诊DR全保采购项目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lang w:val="en-US" w:eastAsia="zh-CN"/>
        </w:rPr>
        <w:t>万元</w:t>
      </w:r>
    </w:p>
    <w:p w14:paraId="20C42964">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：1年</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23395"/>
      <w:bookmarkStart w:id="10" w:name="_Toc7823"/>
      <w:bookmarkStart w:id="11" w:name="_Toc30971"/>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79CDF40">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供应商须是在中华人民共和国境内注册的设备原制造厂商或原制造厂商授权的单位或具备相关设备维修能力的单位（提供证明文件）。</w:t>
      </w:r>
    </w:p>
    <w:p w14:paraId="523822FE">
      <w:pPr>
        <w:keepNext w:val="0"/>
        <w:keepLines w:val="0"/>
        <w:pageBreakBefore w:val="0"/>
        <w:widowControl/>
        <w:numPr>
          <w:ilvl w:val="0"/>
          <w:numId w:val="0"/>
        </w:numPr>
        <w:kinsoku/>
        <w:overflowPunct/>
        <w:topLinePunct w:val="0"/>
        <w:autoSpaceDE/>
        <w:autoSpaceDN/>
        <w:bidi w:val="0"/>
        <w:snapToGrid w:val="0"/>
        <w:spacing w:before="0" w:after="0" w:line="44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07</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"mailto:hnwxzb2@163.com%E5%B9%B6%E6%A0%87%E6%98%8EXX"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1743991000@qq.com</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15135"/>
      <w:bookmarkStart w:id="15" w:name="_Toc25869"/>
      <w:bookmarkStart w:id="16" w:name="_Toc27480"/>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7370"/>
      <w:bookmarkStart w:id="25" w:name="_Toc31928"/>
      <w:bookmarkStart w:id="26" w:name="_Toc24274"/>
      <w:bookmarkStart w:id="27" w:name="_Toc3604"/>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2C87B1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2.采购代理机构：中泰工程管理有限公司</w:t>
      </w:r>
    </w:p>
    <w:p w14:paraId="3F408A9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地址：河南省郑州市金水区红专路110号名门国际中心17层1706室</w:t>
      </w:r>
    </w:p>
    <w:p w14:paraId="2958157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联系人：张先生</w:t>
      </w:r>
    </w:p>
    <w:p w14:paraId="0282D5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联系方式：15638301234</w:t>
      </w:r>
    </w:p>
    <w:p w14:paraId="2BB1501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09D45EB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2CE52E5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7EC153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3071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color w:val="auto"/>
          <w:sz w:val="24"/>
          <w:szCs w:val="24"/>
          <w:highlight w:val="none"/>
          <w:shd w:val="clear" w:color="auto" w:fill="FFFFFF"/>
          <w:lang w:val="en-US" w:eastAsia="zh-CN"/>
        </w:rPr>
        <w:t>驻马店市中心医院病房DR、门诊DR全保采购项目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03"/>
        <w:gridCol w:w="1383"/>
        <w:gridCol w:w="1660"/>
        <w:gridCol w:w="1002"/>
        <w:gridCol w:w="117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894"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003" w:type="dxa"/>
            <w:vAlign w:val="center"/>
          </w:tcPr>
          <w:p w14:paraId="63A6E1B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383" w:type="dxa"/>
            <w:vAlign w:val="center"/>
          </w:tcPr>
          <w:p w14:paraId="2E59343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品牌</w:t>
            </w:r>
          </w:p>
        </w:tc>
        <w:tc>
          <w:tcPr>
            <w:tcW w:w="166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型号</w:t>
            </w:r>
          </w:p>
        </w:tc>
        <w:tc>
          <w:tcPr>
            <w:tcW w:w="1002"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17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003"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病房DR、门诊DR</w:t>
            </w:r>
          </w:p>
        </w:tc>
        <w:tc>
          <w:tcPr>
            <w:tcW w:w="1383" w:type="dxa"/>
            <w:shd w:val="clear" w:color="auto" w:fill="auto"/>
            <w:vAlign w:val="center"/>
          </w:tcPr>
          <w:p w14:paraId="26AB1A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锐珂</w:t>
            </w:r>
          </w:p>
        </w:tc>
        <w:tc>
          <w:tcPr>
            <w:tcW w:w="1660" w:type="dxa"/>
            <w:shd w:val="clear" w:color="auto" w:fill="auto"/>
            <w:vAlign w:val="center"/>
          </w:tcPr>
          <w:p w14:paraId="650669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DRX-E</w:t>
            </w:r>
          </w:p>
        </w:tc>
        <w:tc>
          <w:tcPr>
            <w:tcW w:w="1002"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台</w:t>
            </w:r>
          </w:p>
        </w:tc>
        <w:tc>
          <w:tcPr>
            <w:tcW w:w="117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r>
    </w:tbl>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二、服务</w:t>
      </w:r>
      <w:r>
        <w:rPr>
          <w:rFonts w:hint="eastAsia" w:ascii="宋体" w:hAnsi="宋体" w:eastAsia="宋体" w:cs="宋体"/>
          <w:b/>
          <w:bCs/>
          <w:color w:val="auto"/>
          <w:kern w:val="2"/>
          <w:sz w:val="24"/>
          <w:szCs w:val="24"/>
          <w:highlight w:val="none"/>
          <w:lang w:val="en-US" w:eastAsia="zh-CN" w:bidi="ar-SA"/>
        </w:rPr>
        <w:t>技术要求：</w:t>
      </w:r>
    </w:p>
    <w:p w14:paraId="17C274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w:t>
      </w:r>
      <w:r>
        <w:rPr>
          <w:rFonts w:hint="eastAsia" w:ascii="宋体" w:hAnsi="宋体" w:eastAsia="宋体" w:cs="宋体"/>
          <w:color w:val="auto"/>
          <w:sz w:val="24"/>
          <w:szCs w:val="24"/>
          <w:highlight w:val="none"/>
          <w:shd w:val="clear" w:color="auto" w:fill="FFFFFF"/>
          <w:lang w:val="en-US" w:eastAsia="zh-CN"/>
        </w:rPr>
        <w:t>包含两台DR除</w:t>
      </w:r>
      <w:r>
        <w:rPr>
          <w:rFonts w:hint="eastAsia" w:ascii="宋体" w:hAnsi="宋体" w:eastAsia="宋体" w:cs="宋体"/>
          <w:color w:val="auto"/>
          <w:sz w:val="24"/>
          <w:szCs w:val="24"/>
          <w:highlight w:val="none"/>
          <w:shd w:val="clear" w:color="auto" w:fill="FFFFFF"/>
          <w:lang w:val="zh-CN" w:eastAsia="zh-CN"/>
        </w:rPr>
        <w:t>球管和探测器</w:t>
      </w:r>
      <w:r>
        <w:rPr>
          <w:rFonts w:hint="eastAsia" w:ascii="宋体" w:hAnsi="宋体" w:eastAsia="宋体" w:cs="宋体"/>
          <w:color w:val="auto"/>
          <w:sz w:val="24"/>
          <w:szCs w:val="24"/>
          <w:highlight w:val="none"/>
          <w:shd w:val="clear" w:color="auto" w:fill="FFFFFF"/>
          <w:lang w:val="en-US" w:eastAsia="zh-CN"/>
        </w:rPr>
        <w:t>外整机</w:t>
      </w:r>
      <w:r>
        <w:rPr>
          <w:rFonts w:hint="eastAsia" w:ascii="宋体" w:hAnsi="宋体" w:eastAsia="宋体" w:cs="宋体"/>
          <w:color w:val="auto"/>
          <w:sz w:val="24"/>
          <w:szCs w:val="24"/>
          <w:highlight w:val="none"/>
          <w:shd w:val="clear" w:color="auto" w:fill="FFFFFF"/>
          <w:lang w:val="zh-CN" w:eastAsia="zh-CN"/>
        </w:rPr>
        <w:t>全保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zh-CN" w:eastAsia="zh-CN"/>
        </w:rPr>
        <w:t>保修期内每年至少提供4次设备维护保养，包含但不限于如下项目：设备清洁、性能测试及校准、必要的电气环境检测等，使之保持原厂QC标准或国家质量监督部门的标准，并提供保养清单。</w:t>
      </w:r>
    </w:p>
    <w:p w14:paraId="087583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2)每次维修保养</w:t>
      </w:r>
      <w:r>
        <w:rPr>
          <w:rFonts w:hint="eastAsia" w:ascii="宋体" w:hAnsi="宋体" w:eastAsia="宋体" w:cs="宋体"/>
          <w:color w:val="auto"/>
          <w:sz w:val="24"/>
          <w:szCs w:val="24"/>
          <w:highlight w:val="none"/>
          <w:shd w:val="clear" w:color="auto" w:fill="FFFFFF"/>
          <w:lang w:val="en-US" w:eastAsia="zh-CN"/>
        </w:rPr>
        <w:t>更换配件</w:t>
      </w:r>
      <w:r>
        <w:rPr>
          <w:rFonts w:hint="eastAsia" w:ascii="宋体" w:hAnsi="宋体" w:eastAsia="宋体" w:cs="宋体"/>
          <w:color w:val="auto"/>
          <w:sz w:val="24"/>
          <w:szCs w:val="24"/>
          <w:highlight w:val="none"/>
          <w:shd w:val="clear" w:color="auto" w:fill="FFFFFF"/>
          <w:lang w:val="zh-CN" w:eastAsia="zh-CN"/>
        </w:rPr>
        <w:t>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45A608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3)为本医院配置具备维修资质的固定工程师不少于2人，本设备维修经验不少于2年，需提供证明材料（培训证书）和承诺函。</w:t>
      </w:r>
    </w:p>
    <w:p w14:paraId="4942F8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4)所换备件必须是全新合格的产品，并满足设备运行要求, 进口配件需提供商检及海关报关单等材料。因所换备件造成的设备故障及医院损失，由投标人全权负责。</w:t>
      </w:r>
    </w:p>
    <w:p w14:paraId="7974CB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5)软硬件及工作站免费安全升级，并开放维修密码等。</w:t>
      </w:r>
    </w:p>
    <w:p w14:paraId="22E0E3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6)提供24小时远程技术支持及临床应用支持，签署由招标人提供的信息系统数据安全保密承诺书。</w:t>
      </w:r>
    </w:p>
    <w:p w14:paraId="0409D5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）配件故障时不维修，直接更换备件且备件无限次更换。</w:t>
      </w:r>
    </w:p>
    <w:p w14:paraId="0DC10C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zh-CN" w:eastAsia="zh-CN"/>
        </w:rPr>
        <w:t>）须国内有备件库。</w:t>
      </w:r>
    </w:p>
    <w:p w14:paraId="610A96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zh-CN" w:eastAsia="zh-CN"/>
        </w:rPr>
        <w:t>）如需更换备件，国内备件仓库有货的备件在2个工作日内送达医院，进口配件5个工作日内送达；非标件和不可抗力除外。</w:t>
      </w:r>
    </w:p>
    <w:p w14:paraId="1772E6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lang w:val="zh-CN" w:eastAsia="zh-CN"/>
        </w:rPr>
        <w:t>）定期进行安全检查及质量保障，保证24h*365天维修热线连接。</w:t>
      </w:r>
    </w:p>
    <w:p w14:paraId="219CDF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w:t>
      </w: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val="zh-CN" w:eastAsia="zh-CN"/>
        </w:rPr>
        <w:t>）紧急人工和工程师现场紧急维修服务。</w:t>
      </w:r>
    </w:p>
    <w:p w14:paraId="2F0174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zh-CN" w:eastAsia="zh-CN"/>
        </w:rPr>
        <w:t>）工程师需配备有专用工具，工程师的工具符合国家检测和校准的规定（提供相关校准证明）。</w:t>
      </w:r>
    </w:p>
    <w:p w14:paraId="7F18AA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zh-CN" w:eastAsia="zh-CN"/>
        </w:rPr>
        <w:t>）保修期最后一个月内更换的配件，中标公司应保证自更换之日起三个月内正常使用，如三个月内出现故障，由中标公司承担维修费用。</w:t>
      </w:r>
    </w:p>
    <w:p w14:paraId="4C7B1F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en-US" w:eastAsia="zh-CN"/>
        </w:rPr>
        <w:t>14</w:t>
      </w:r>
      <w:r>
        <w:rPr>
          <w:rFonts w:hint="eastAsia" w:ascii="宋体" w:hAnsi="宋体" w:eastAsia="宋体" w:cs="宋体"/>
          <w:color w:val="auto"/>
          <w:sz w:val="24"/>
          <w:szCs w:val="24"/>
          <w:highlight w:val="none"/>
          <w:shd w:val="clear" w:color="auto" w:fill="FFFFFF"/>
          <w:lang w:val="zh-CN" w:eastAsia="zh-CN"/>
        </w:rPr>
        <w:t>）须有具备应用培训工程师且提供原厂认证的培训证书。</w:t>
      </w:r>
    </w:p>
    <w:p w14:paraId="6E5BBC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）对我院的维修工程师提供每年至少2人次的专业培训，并提供培训证明材料。</w:t>
      </w:r>
    </w:p>
    <w:p w14:paraId="743B9A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zh-CN" w:eastAsia="zh-CN"/>
        </w:rPr>
        <w:t>）每年制定临床使用人员的使用维护培训计划，按计划进行培训并提供记录。</w:t>
      </w:r>
    </w:p>
    <w:p w14:paraId="5EE2D51D">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42973FE5">
      <w:pPr>
        <w:spacing w:line="600" w:lineRule="exact"/>
        <w:rPr>
          <w:rFonts w:hint="eastAsia" w:ascii="仿宋" w:hAnsi="仿宋" w:eastAsia="仿宋" w:cs="仿宋"/>
          <w:spacing w:val="-4"/>
          <w:kern w:val="0"/>
          <w:sz w:val="30"/>
          <w:szCs w:val="30"/>
          <w:lang w:val="en-US" w:eastAsia="zh-CN"/>
        </w:rPr>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采购人指定地点</w:t>
            </w:r>
          </w:p>
        </w:tc>
      </w:tr>
      <w:tr w14:paraId="574C8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EA8A14">
            <w:pPr>
              <w:pStyle w:val="7"/>
              <w:ind w:left="0" w:leftChars="0"/>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D93696B">
            <w:pPr>
              <w:pStyle w:val="7"/>
              <w:spacing w:beforeAutospacing="0"/>
              <w:ind w:left="0" w:leftChars="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7A2128DD">
            <w:pPr>
              <w:pStyle w:val="7"/>
              <w:spacing w:afterAutospacing="0" w:line="24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1.服务安排：周一至周日，7天24小时包括法定节假日</w:t>
            </w:r>
            <w:r>
              <w:rPr>
                <w:rFonts w:hint="eastAsia" w:cs="宋体"/>
                <w:color w:val="auto"/>
                <w:sz w:val="24"/>
                <w:szCs w:val="24"/>
                <w:highlight w:val="none"/>
                <w:lang w:val="en-US" w:eastAsia="zh-CN"/>
              </w:rPr>
              <w:t>。</w:t>
            </w:r>
          </w:p>
          <w:p w14:paraId="05063861">
            <w:pPr>
              <w:pStyle w:val="7"/>
              <w:spacing w:beforeAutospacing="0" w:afterAutospacing="0" w:line="24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2.维修响应时间：20分钟内电话响应，2小时内工程师到达现场，一般故障24小时内维修完毕。如需外地专家支持，4小时内响应，24小时内到达现场。</w:t>
            </w:r>
          </w:p>
          <w:p w14:paraId="6E7B0755">
            <w:pPr>
              <w:pStyle w:val="7"/>
              <w:spacing w:beforeAutospacing="0" w:line="24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3.供应商保证我院保修的设备正常开机率大于95% （一年按365天计算），且单次维修不能超过1天，否则设备维修占用日期每增加一天，保修时间往后顺延七天。</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先服务后付款，服务六个月之后支付50%合同款，服务期满后支付余下50%合同款。</w:t>
            </w:r>
          </w:p>
        </w:tc>
      </w:tr>
    </w:tbl>
    <w:p w14:paraId="00100BE3">
      <w:pPr>
        <w:pStyle w:val="24"/>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6650"/>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33"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18万元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18万元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88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5F1FBF2">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供应商须是在中华人民共和国境内注册的设备原制造厂商或原制造厂商授权的单位或具备相关设备维修能力的单位（提供证明文件）。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4服务</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eastAsia="zh-CN"/>
        </w:rPr>
        <w:t>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12482"/>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57</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1.技术服务响应（30分）</w:t>
            </w:r>
          </w:p>
        </w:tc>
        <w:tc>
          <w:tcPr>
            <w:tcW w:w="6770" w:type="dxa"/>
            <w:noWrap w:val="0"/>
            <w:vAlign w:val="center"/>
          </w:tcPr>
          <w:p w14:paraId="4B6A7976">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根据“第二章 采购需求  二、技术服务要求”进行响应。</w:t>
            </w:r>
          </w:p>
          <w:p w14:paraId="3D27F55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完全符合磋商文件服务要求的得30分，每有一项负偏离在30分基础上扣3分，扣完为止；若得分为0，则磋商无效。</w:t>
            </w:r>
          </w:p>
          <w:p w14:paraId="31853AA0">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1.供应商需如实填写技术响应表，并标注偏离情况。</w:t>
            </w:r>
          </w:p>
          <w:p w14:paraId="608A59E9">
            <w:pPr>
              <w:jc w:val="left"/>
              <w:rPr>
                <w:rFonts w:hint="default"/>
                <w:lang w:val="en-US" w:eastAsia="zh-CN"/>
              </w:rPr>
            </w:pPr>
            <w:r>
              <w:rPr>
                <w:rFonts w:hint="eastAsia" w:ascii="宋体" w:hAnsi="宋体" w:eastAsia="宋体" w:cs="宋体"/>
                <w:sz w:val="24"/>
                <w:szCs w:val="24"/>
                <w:lang w:val="en-US" w:eastAsia="zh-CN"/>
              </w:rPr>
              <w:t>2.提供相关证明文件。</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6EB0CCC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项目需求</w:t>
            </w:r>
          </w:p>
          <w:p w14:paraId="328405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分）</w:t>
            </w:r>
          </w:p>
        </w:tc>
        <w:tc>
          <w:tcPr>
            <w:tcW w:w="6770" w:type="dxa"/>
            <w:noWrap w:val="0"/>
            <w:vAlign w:val="center"/>
          </w:tcPr>
          <w:p w14:paraId="0EA1AAF7">
            <w:pPr>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应根据本项目的情况提供针对本项目的需求分析</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rPr>
              <w:t>应包含且不限于</w:t>
            </w: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rPr>
              <w:t>设备每年需要专业维护保养的次数</w:t>
            </w:r>
            <w:r>
              <w:rPr>
                <w:rFonts w:hint="eastAsia" w:asciiTheme="minorEastAsia" w:hAnsiTheme="minorEastAsia" w:eastAsiaTheme="minorEastAsia" w:cstheme="minorEastAsia"/>
                <w:sz w:val="24"/>
                <w:szCs w:val="24"/>
                <w:lang w:eastAsia="zh-CN"/>
              </w:rPr>
              <w:t>；②</w:t>
            </w:r>
            <w:r>
              <w:rPr>
                <w:rFonts w:hint="eastAsia" w:asciiTheme="minorEastAsia" w:hAnsiTheme="minorEastAsia" w:eastAsiaTheme="minorEastAsia" w:cstheme="minorEastAsia"/>
                <w:sz w:val="24"/>
                <w:szCs w:val="24"/>
              </w:rPr>
              <w:t>零备件更换服务</w:t>
            </w:r>
            <w:r>
              <w:rPr>
                <w:rFonts w:hint="eastAsia" w:asciiTheme="minorEastAsia" w:hAnsiTheme="minorEastAsia" w:eastAsiaTheme="minorEastAsia" w:cstheme="minorEastAsia"/>
                <w:sz w:val="24"/>
                <w:szCs w:val="24"/>
                <w:lang w:eastAsia="zh-CN"/>
              </w:rPr>
              <w:t>；③</w:t>
            </w:r>
            <w:r>
              <w:rPr>
                <w:rFonts w:hint="eastAsia" w:asciiTheme="minorEastAsia" w:hAnsiTheme="minorEastAsia" w:eastAsiaTheme="minorEastAsia" w:cstheme="minorEastAsia"/>
                <w:sz w:val="24"/>
                <w:szCs w:val="24"/>
                <w:lang w:val="en-US" w:eastAsia="zh-CN"/>
              </w:rPr>
              <w:t>培训方案</w:t>
            </w:r>
            <w:r>
              <w:rPr>
                <w:rFonts w:hint="eastAsia" w:asciiTheme="minorEastAsia" w:hAnsiTheme="minorEastAsia" w:eastAsiaTheme="minorEastAsia" w:cstheme="minorEastAsia"/>
                <w:sz w:val="24"/>
                <w:szCs w:val="24"/>
                <w:lang w:eastAsia="zh-CN"/>
              </w:rPr>
              <w:t>；④</w:t>
            </w:r>
            <w:r>
              <w:rPr>
                <w:rFonts w:hint="eastAsia" w:asciiTheme="minorEastAsia" w:hAnsiTheme="minorEastAsia" w:eastAsiaTheme="minorEastAsia" w:cstheme="minorEastAsia"/>
                <w:sz w:val="24"/>
                <w:szCs w:val="24"/>
              </w:rPr>
              <w:t>售后服务网点</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备件</w:t>
            </w:r>
            <w:r>
              <w:rPr>
                <w:rFonts w:hint="eastAsia" w:asciiTheme="minorEastAsia" w:hAnsiTheme="minorEastAsia" w:eastAsiaTheme="minorEastAsia" w:cstheme="minorEastAsia"/>
                <w:sz w:val="24"/>
                <w:szCs w:val="24"/>
                <w:lang w:eastAsia="zh-CN"/>
              </w:rPr>
              <w:t>库；⑥</w:t>
            </w:r>
            <w:r>
              <w:rPr>
                <w:rFonts w:hint="eastAsia" w:asciiTheme="minorEastAsia" w:hAnsiTheme="minorEastAsia" w:eastAsiaTheme="minorEastAsia" w:cstheme="minorEastAsia"/>
                <w:sz w:val="24"/>
                <w:szCs w:val="24"/>
                <w:lang w:val="en-US" w:eastAsia="zh-CN"/>
              </w:rPr>
              <w:t>提供的实质性增值服务等内容</w:t>
            </w:r>
            <w:r>
              <w:rPr>
                <w:rFonts w:hint="eastAsia" w:asciiTheme="minorEastAsia" w:hAnsiTheme="minorEastAsia" w:eastAsiaTheme="minorEastAsia" w:cstheme="minorEastAsia"/>
                <w:sz w:val="24"/>
                <w:szCs w:val="24"/>
              </w:rPr>
              <w:t>。</w:t>
            </w:r>
          </w:p>
          <w:p w14:paraId="18D3FC11">
            <w:pPr>
              <w:jc w:val="left"/>
              <w:rPr>
                <w:rFonts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提供的需求内容全面详尽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完全满足采购需求</w:t>
            </w:r>
            <w:r>
              <w:rPr>
                <w:rFonts w:hint="eastAsia" w:asciiTheme="minorEastAsia" w:hAnsiTheme="minorEastAsia" w:eastAsiaTheme="minorEastAsia" w:cstheme="minorEastAsia"/>
                <w:sz w:val="24"/>
                <w:szCs w:val="24"/>
              </w:rPr>
              <w:t>的</w:t>
            </w:r>
            <w:r>
              <w:rPr>
                <w:rFonts w:ascii="宋体" w:hAnsi="宋体" w:eastAsia="宋体" w:cs="宋体"/>
                <w:sz w:val="24"/>
                <w:szCs w:val="24"/>
              </w:rPr>
              <w:t>得</w:t>
            </w:r>
            <w:r>
              <w:rPr>
                <w:rFonts w:hint="eastAsia" w:ascii="宋体" w:hAnsi="宋体" w:eastAsia="宋体" w:cs="宋体"/>
                <w:sz w:val="24"/>
                <w:szCs w:val="24"/>
                <w:lang w:val="en-US" w:eastAsia="zh-CN"/>
              </w:rPr>
              <w:t>12</w:t>
            </w:r>
            <w:r>
              <w:rPr>
                <w:rFonts w:ascii="宋体" w:hAnsi="宋体" w:eastAsia="宋体" w:cs="宋体"/>
                <w:sz w:val="24"/>
                <w:szCs w:val="24"/>
              </w:rPr>
              <w:t>分；</w:t>
            </w:r>
          </w:p>
          <w:p w14:paraId="1E0A6D27">
            <w:pPr>
              <w:jc w:val="left"/>
              <w:rPr>
                <w:rFonts w:ascii="宋体" w:hAnsi="宋体" w:eastAsia="宋体" w:cs="宋体"/>
                <w:sz w:val="24"/>
                <w:szCs w:val="24"/>
              </w:rPr>
            </w:pPr>
            <w:r>
              <w:rPr>
                <w:rFonts w:ascii="宋体" w:hAnsi="宋体" w:eastAsia="宋体" w:cs="宋体"/>
                <w:sz w:val="24"/>
                <w:szCs w:val="24"/>
              </w:rPr>
              <w:t>投标人提供的需求内容全面不详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基本满足采购需求</w:t>
            </w:r>
            <w:r>
              <w:rPr>
                <w:rFonts w:ascii="宋体" w:hAnsi="宋体" w:eastAsia="宋体" w:cs="宋体"/>
                <w:sz w:val="24"/>
                <w:szCs w:val="24"/>
              </w:rPr>
              <w:t>的得</w:t>
            </w:r>
            <w:r>
              <w:rPr>
                <w:rFonts w:hint="eastAsia" w:ascii="宋体" w:hAnsi="宋体" w:eastAsia="宋体" w:cs="宋体"/>
                <w:sz w:val="24"/>
                <w:szCs w:val="24"/>
                <w:lang w:val="en-US" w:eastAsia="zh-CN"/>
              </w:rPr>
              <w:t>8</w:t>
            </w:r>
            <w:r>
              <w:rPr>
                <w:rFonts w:ascii="宋体" w:hAnsi="宋体" w:eastAsia="宋体" w:cs="宋体"/>
                <w:sz w:val="24"/>
                <w:szCs w:val="24"/>
              </w:rPr>
              <w:t>分；</w:t>
            </w:r>
          </w:p>
          <w:p w14:paraId="0ECE873E">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需求内容有缺项漏项，需求分析有待完善的得4分；</w:t>
            </w:r>
          </w:p>
          <w:p w14:paraId="7E15CF5C">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需求内容不符合项目实际，难以满足采购需求的得1分。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未提供者不得分。</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6944C5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3.年度维保计划（10分）</w:t>
            </w:r>
          </w:p>
        </w:tc>
        <w:tc>
          <w:tcPr>
            <w:tcW w:w="6770" w:type="dxa"/>
            <w:noWrap w:val="0"/>
            <w:vAlign w:val="center"/>
          </w:tcPr>
          <w:p w14:paraId="51323904">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供应商根据本项目的情况提供年度维保计划，应包括但不限于：</w:t>
            </w:r>
            <w:r>
              <w:rPr>
                <w:rFonts w:hint="eastAsia" w:asciiTheme="minorEastAsia" w:hAnsiTheme="minorEastAsia" w:eastAsiaTheme="minorEastAsia" w:cstheme="minorEastAsia"/>
                <w:sz w:val="24"/>
                <w:szCs w:val="24"/>
                <w:lang w:eastAsia="zh-CN"/>
              </w:rPr>
              <w:t>①</w:t>
            </w:r>
            <w:r>
              <w:rPr>
                <w:rFonts w:ascii="宋体" w:hAnsi="宋体" w:eastAsia="宋体" w:cs="宋体"/>
                <w:sz w:val="24"/>
                <w:szCs w:val="24"/>
              </w:rPr>
              <w:t>年度服务</w:t>
            </w:r>
            <w:r>
              <w:rPr>
                <w:rFonts w:hint="eastAsia" w:ascii="宋体" w:hAnsi="宋体" w:eastAsia="宋体" w:cs="宋体"/>
                <w:sz w:val="24"/>
                <w:szCs w:val="24"/>
                <w:lang w:val="en-US" w:eastAsia="zh-CN"/>
              </w:rPr>
              <w:t>计划</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②</w:t>
            </w:r>
            <w:r>
              <w:rPr>
                <w:rFonts w:hint="eastAsia" w:ascii="宋体" w:hAnsi="宋体" w:eastAsia="宋体" w:cs="宋体"/>
                <w:sz w:val="24"/>
                <w:szCs w:val="24"/>
                <w:lang w:val="en-US" w:eastAsia="zh-CN"/>
              </w:rPr>
              <w:t>日常巡检计划和巡检内容；</w:t>
            </w:r>
            <w:r>
              <w:rPr>
                <w:rFonts w:hint="eastAsia" w:asciiTheme="minorEastAsia" w:hAnsiTheme="minorEastAsia" w:eastAsiaTheme="minorEastAsia" w:cstheme="minorEastAsia"/>
                <w:sz w:val="24"/>
                <w:szCs w:val="24"/>
                <w:lang w:eastAsia="zh-CN"/>
              </w:rPr>
              <w:t>③</w:t>
            </w:r>
            <w:r>
              <w:rPr>
                <w:rFonts w:hint="eastAsia" w:ascii="宋体" w:hAnsi="宋体" w:eastAsia="宋体" w:cs="宋体"/>
                <w:sz w:val="24"/>
                <w:szCs w:val="24"/>
                <w:lang w:val="en-US" w:eastAsia="zh-CN"/>
              </w:rPr>
              <w:t>维保质量保障措施；</w:t>
            </w:r>
            <w:r>
              <w:rPr>
                <w:rFonts w:hint="eastAsia" w:asciiTheme="minorEastAsia" w:hAnsiTheme="minorEastAsia" w:eastAsiaTheme="minorEastAsia" w:cstheme="minorEastAsia"/>
                <w:sz w:val="24"/>
                <w:szCs w:val="24"/>
                <w:lang w:eastAsia="zh-CN"/>
              </w:rPr>
              <w:t>④</w:t>
            </w:r>
            <w:r>
              <w:rPr>
                <w:rFonts w:ascii="宋体" w:hAnsi="宋体" w:eastAsia="宋体" w:cs="宋体"/>
                <w:sz w:val="24"/>
                <w:szCs w:val="24"/>
              </w:rPr>
              <w:t>维修/维保报告</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现场维修响应时间</w:t>
            </w:r>
            <w:r>
              <w:rPr>
                <w:rFonts w:ascii="宋体" w:hAnsi="宋体" w:eastAsia="宋体" w:cs="宋体"/>
                <w:sz w:val="24"/>
                <w:szCs w:val="24"/>
              </w:rPr>
              <w:t>等</w:t>
            </w:r>
          </w:p>
          <w:p w14:paraId="44E7DDB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年度维保计划，</w:t>
            </w:r>
            <w:r>
              <w:rPr>
                <w:rFonts w:ascii="宋体" w:hAnsi="宋体" w:eastAsia="宋体" w:cs="宋体"/>
                <w:sz w:val="24"/>
                <w:szCs w:val="24"/>
              </w:rPr>
              <w:t>科学合理，内容详尽，完全满足采购需求的得</w:t>
            </w:r>
            <w:r>
              <w:rPr>
                <w:rFonts w:hint="eastAsia" w:ascii="宋体" w:hAnsi="宋体" w:eastAsia="宋体" w:cs="宋体"/>
                <w:sz w:val="24"/>
                <w:szCs w:val="24"/>
                <w:lang w:val="en-US" w:eastAsia="zh-CN"/>
              </w:rPr>
              <w:t>10</w:t>
            </w:r>
            <w:r>
              <w:rPr>
                <w:rFonts w:ascii="宋体" w:hAnsi="宋体" w:eastAsia="宋体" w:cs="宋体"/>
                <w:sz w:val="24"/>
                <w:szCs w:val="24"/>
              </w:rPr>
              <w:t>分；</w:t>
            </w:r>
          </w:p>
          <w:p w14:paraId="1B5B4547">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等较科学，内容较详细，较能满足采购需求的得</w:t>
            </w:r>
            <w:r>
              <w:rPr>
                <w:rFonts w:hint="eastAsia" w:ascii="宋体" w:hAnsi="宋体" w:eastAsia="宋体" w:cs="宋体"/>
                <w:sz w:val="24"/>
                <w:szCs w:val="24"/>
                <w:lang w:val="en-US" w:eastAsia="zh-CN"/>
              </w:rPr>
              <w:t>7</w:t>
            </w:r>
            <w:r>
              <w:rPr>
                <w:rFonts w:ascii="宋体" w:hAnsi="宋体" w:eastAsia="宋体" w:cs="宋体"/>
                <w:sz w:val="24"/>
                <w:szCs w:val="24"/>
              </w:rPr>
              <w:t>分；</w:t>
            </w:r>
          </w:p>
          <w:p w14:paraId="4EDAF9C8">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等有缺项漏项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维保计划有待完善的</w:t>
            </w:r>
            <w:r>
              <w:rPr>
                <w:rFonts w:ascii="宋体" w:hAnsi="宋体" w:eastAsia="宋体" w:cs="宋体"/>
                <w:sz w:val="24"/>
                <w:szCs w:val="24"/>
              </w:rPr>
              <w:t>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6ADD903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sz w:val="24"/>
                <w:szCs w:val="24"/>
                <w:lang w:val="en-US" w:eastAsia="zh-CN"/>
              </w:rPr>
              <w:t>提供的</w:t>
            </w:r>
            <w:r>
              <w:rPr>
                <w:rFonts w:hint="eastAsia" w:ascii="宋体" w:hAnsi="宋体" w:cs="宋体"/>
                <w:sz w:val="24"/>
                <w:szCs w:val="24"/>
                <w:lang w:val="en-US" w:eastAsia="zh-CN"/>
              </w:rPr>
              <w:t>年度</w:t>
            </w:r>
            <w:r>
              <w:rPr>
                <w:rFonts w:hint="eastAsia" w:ascii="宋体" w:hAnsi="宋体" w:eastAsia="宋体" w:cs="宋体"/>
                <w:sz w:val="24"/>
                <w:szCs w:val="24"/>
                <w:lang w:val="en-US" w:eastAsia="zh-CN"/>
              </w:rPr>
              <w:t>计划不合符项目实际，难以满足采购需求的得1分；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074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2ECC59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81DB0B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lang w:val="en-US" w:eastAsia="zh-CN" w:bidi="ar-SA"/>
              </w:rPr>
              <w:t>4.</w:t>
            </w:r>
            <w:r>
              <w:rPr>
                <w:rFonts w:ascii="宋体" w:hAnsi="宋体" w:eastAsia="宋体" w:cs="宋体"/>
                <w:b w:val="0"/>
                <w:bCs w:val="0"/>
                <w:kern w:val="2"/>
                <w:sz w:val="24"/>
                <w:szCs w:val="24"/>
                <w:lang w:val="en-US" w:eastAsia="zh-CN" w:bidi="ar-SA"/>
              </w:rPr>
              <w:t>维保应急响应方案</w:t>
            </w:r>
            <w:r>
              <w:rPr>
                <w:rFonts w:hint="eastAsia" w:ascii="宋体" w:hAnsi="宋体" w:eastAsia="宋体" w:cs="宋体"/>
                <w:b w:val="0"/>
                <w:bCs w:val="0"/>
                <w:kern w:val="2"/>
                <w:sz w:val="24"/>
                <w:szCs w:val="24"/>
                <w:lang w:val="en-US" w:eastAsia="zh-CN" w:bidi="ar-SA"/>
              </w:rPr>
              <w:t>（5分）</w:t>
            </w:r>
          </w:p>
        </w:tc>
        <w:tc>
          <w:tcPr>
            <w:tcW w:w="6770" w:type="dxa"/>
            <w:noWrap w:val="0"/>
            <w:vAlign w:val="center"/>
          </w:tcPr>
          <w:p w14:paraId="746801F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提供的设备</w:t>
            </w:r>
            <w:r>
              <w:rPr>
                <w:rFonts w:hint="eastAsia" w:ascii="宋体" w:hAnsi="宋体" w:eastAsia="宋体" w:cs="宋体"/>
                <w:b w:val="0"/>
                <w:bCs w:val="0"/>
                <w:kern w:val="2"/>
                <w:sz w:val="24"/>
                <w:szCs w:val="24"/>
                <w:lang w:val="en-US" w:eastAsia="zh-CN" w:bidi="ar-SA"/>
              </w:rPr>
              <w:t>维保</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（包括但不限于故障、停机等相关措施）进行评分。</w:t>
            </w:r>
          </w:p>
          <w:p w14:paraId="6F7DF44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提供的设备维保应急响应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科学合理，内容详尽，完全满足采购需求的得5分；</w:t>
            </w:r>
          </w:p>
          <w:p w14:paraId="2095DAA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提供的方案较科学，内容较详细，较能满足采购需求的得3分；</w:t>
            </w:r>
          </w:p>
          <w:p w14:paraId="54A4AC50">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3688FF7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b w:val="0"/>
                <w:bCs w:val="0"/>
                <w:kern w:val="2"/>
                <w:sz w:val="24"/>
                <w:szCs w:val="24"/>
                <w:lang w:val="en-US" w:eastAsia="zh-CN" w:bidi="ar-SA"/>
              </w:rPr>
              <w:t>未提供者不得分。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1.人员配备方案（7分）</w:t>
            </w:r>
          </w:p>
        </w:tc>
        <w:tc>
          <w:tcPr>
            <w:tcW w:w="6770" w:type="dxa"/>
            <w:noWrap w:val="0"/>
            <w:vAlign w:val="center"/>
          </w:tcPr>
          <w:p w14:paraId="3C23BC9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r>
              <w:rPr>
                <w:rFonts w:hint="eastAsia" w:ascii="宋体" w:hAnsi="宋体" w:cs="宋体"/>
                <w:b w:val="0"/>
                <w:bCs w:val="0"/>
                <w:kern w:val="2"/>
                <w:sz w:val="24"/>
                <w:szCs w:val="24"/>
                <w:lang w:val="en-US" w:eastAsia="zh-CN" w:bidi="ar-SA"/>
              </w:rPr>
              <w:t>（除固定工程师外）</w:t>
            </w:r>
            <w:r>
              <w:rPr>
                <w:rFonts w:hint="eastAsia" w:ascii="宋体" w:hAnsi="宋体" w:eastAsia="宋体" w:cs="宋体"/>
                <w:b w:val="0"/>
                <w:bCs w:val="0"/>
                <w:kern w:val="2"/>
                <w:sz w:val="24"/>
                <w:szCs w:val="24"/>
                <w:lang w:val="en-US" w:eastAsia="zh-CN" w:bidi="ar-SA"/>
              </w:rPr>
              <w:t>：</w:t>
            </w:r>
          </w:p>
          <w:p w14:paraId="583D8AB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人员配备安排合理、专业技术能力强、设备维护经验丰富且持证上岗，能完全满足采购需求的得7分；</w:t>
            </w:r>
          </w:p>
          <w:p w14:paraId="268B817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人员配备较合理、专业能力较强，经验较丰富，基本满足采购需求的得4分；</w:t>
            </w:r>
          </w:p>
          <w:p w14:paraId="0EEE743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人员配备不足，专业性有待提升，难以满足采购需求的得1分；</w:t>
            </w:r>
          </w:p>
          <w:p w14:paraId="78EEF5B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未提供不得分。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年1月1日以来（以合同签订时间为准</w:t>
            </w:r>
            <w:r>
              <w:rPr>
                <w:rFonts w:hint="eastAsia" w:cs="宋体"/>
                <w:color w:val="auto"/>
                <w:kern w:val="2"/>
                <w:sz w:val="24"/>
                <w:szCs w:val="24"/>
                <w:highlight w:val="none"/>
                <w:lang w:val="en-US" w:eastAsia="zh-CN" w:bidi="ar-SA"/>
              </w:rPr>
              <w:t>，合同甲方须为货物使用单位</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同品牌同型号设备维保服务业绩</w:t>
            </w:r>
            <w:r>
              <w:rPr>
                <w:rFonts w:hint="eastAsia" w:ascii="宋体" w:hAnsi="宋体" w:eastAsia="宋体" w:cs="宋体"/>
                <w:color w:val="auto"/>
                <w:kern w:val="2"/>
                <w:sz w:val="24"/>
                <w:szCs w:val="24"/>
                <w:highlight w:val="none"/>
                <w:lang w:val="en-US" w:eastAsia="zh-CN" w:bidi="ar-SA"/>
              </w:rPr>
              <w:t>，每提供1份合同证明材料得2分，最多得6分。未提供者不得分。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307EE21">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footerReference r:id="rId8" w:type="default"/>
          <w:pgSz w:w="11906" w:h="16838"/>
          <w:pgMar w:top="1417" w:right="1474" w:bottom="1417" w:left="1474" w:header="851" w:footer="624" w:gutter="0"/>
          <w:pgNumType w:fmt="decimal"/>
          <w:cols w:space="720" w:num="1"/>
          <w:docGrid w:type="lines" w:linePitch="319" w:charSpace="0"/>
        </w:sectPr>
      </w:pPr>
      <w:bookmarkStart w:id="39" w:name="_Toc1947"/>
      <w:bookmarkStart w:id="40" w:name="_Toc1482"/>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976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4" w:name="_Toc4173"/>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w:t>
      </w:r>
      <w:r>
        <w:rPr>
          <w:rFonts w:hint="eastAsia" w:asciiTheme="minorEastAsia" w:hAnsiTheme="minorEastAsia"/>
          <w:color w:val="auto"/>
          <w:sz w:val="24"/>
          <w:szCs w:val="24"/>
          <w:highlight w:val="none"/>
        </w:rPr>
        <w:t>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7412C83">
      <w:pPr>
        <w:rPr>
          <w:rFonts w:hint="eastAsia" w:ascii="宋体" w:hAnsi="宋体" w:cs="宋体"/>
          <w:color w:val="auto"/>
          <w:sz w:val="24"/>
          <w:szCs w:val="24"/>
          <w:highlight w:val="none"/>
          <w:lang w:val="en-US" w:eastAsia="zh-CN"/>
        </w:rPr>
      </w:pPr>
      <w:bookmarkStart w:id="64" w:name="_Toc15804"/>
      <w:bookmarkStart w:id="65" w:name="_Toc226"/>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eastAsia="宋体" w:cs="宋体"/>
          <w:b/>
          <w:bCs/>
          <w:color w:val="000000"/>
          <w:sz w:val="28"/>
          <w:szCs w:val="28"/>
        </w:rPr>
        <w:t>备件、专用工具和消耗品价格表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9960"/>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301" w:type="dxa"/>
            <w:noWrap w:val="0"/>
            <w:vAlign w:val="center"/>
          </w:tcPr>
          <w:p w14:paraId="6DC2849E">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服务期限</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01" w:type="dxa"/>
            <w:noWrap w:val="0"/>
            <w:vAlign w:val="center"/>
          </w:tcPr>
          <w:p w14:paraId="0472149B">
            <w:pPr>
              <w:pStyle w:val="7"/>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301" w:type="dxa"/>
            <w:noWrap w:val="0"/>
            <w:vAlign w:val="center"/>
          </w:tcPr>
          <w:p w14:paraId="50BB9001">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301" w:type="dxa"/>
            <w:noWrap w:val="0"/>
            <w:vAlign w:val="center"/>
          </w:tcPr>
          <w:p w14:paraId="6182A3E4">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301" w:type="dxa"/>
            <w:noWrap w:val="0"/>
            <w:vAlign w:val="center"/>
          </w:tcPr>
          <w:p w14:paraId="5C43BD33">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570D04BF">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2"/>
        <w:rPr>
          <w:rFonts w:hint="default"/>
          <w:lang w:val="en-US" w:eastAsia="zh-CN"/>
        </w:rPr>
      </w:pPr>
    </w:p>
    <w:p w14:paraId="497C2512">
      <w:pPr>
        <w:pStyle w:val="22"/>
        <w:rPr>
          <w:rFonts w:hint="default"/>
          <w:lang w:val="en-US" w:eastAsia="zh-CN"/>
        </w:rPr>
      </w:pPr>
    </w:p>
    <w:p w14:paraId="2F4102D6">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9.2针对“第二章 采购需求  二、技术服务要求”</w:t>
      </w:r>
      <w:r>
        <w:rPr>
          <w:rFonts w:hint="eastAsia" w:ascii="宋体" w:hAnsi="宋体" w:cs="宋体"/>
          <w:b/>
          <w:bCs/>
          <w:color w:val="auto"/>
          <w:sz w:val="24"/>
          <w:szCs w:val="24"/>
          <w:highlight w:val="none"/>
          <w:lang w:val="en-US" w:eastAsia="zh-CN"/>
        </w:rPr>
        <w:t>应需提供的证明材料</w:t>
      </w:r>
    </w:p>
    <w:p w14:paraId="2E51B77A">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3BDAF7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9.3评分标准中需提供的证明材料（除技术服务要求外）</w:t>
      </w:r>
    </w:p>
    <w:p w14:paraId="718DD9F8">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hint="eastAsia" w:cs="Arial" w:asciiTheme="minorEastAsia" w:hAnsiTheme="minorEastAsia"/>
          <w:b/>
          <w:sz w:val="24"/>
          <w:szCs w:val="24"/>
          <w:highlight w:val="none"/>
          <w:lang w:val="en-US" w:eastAsia="zh-CN"/>
        </w:rPr>
        <w:t>维保</w:t>
      </w:r>
      <w:r>
        <w:rPr>
          <w:rFonts w:cs="Arial" w:asciiTheme="minorEastAsia" w:hAnsiTheme="minorEastAsia"/>
          <w:b/>
          <w:sz w:val="24"/>
          <w:szCs w:val="24"/>
          <w:highlight w:val="none"/>
        </w:rPr>
        <w:t>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维保设备</w:t>
            </w:r>
            <w:r>
              <w:rPr>
                <w:rFonts w:hint="eastAsia" w:cs="Arial" w:asciiTheme="minorEastAsia" w:hAnsiTheme="minorEastAsia"/>
                <w:sz w:val="24"/>
                <w:highlight w:val="none"/>
              </w:rPr>
              <w:t>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1C547E8F">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7AF9F0-935B-4240-8F23-6F90F2D4AB2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9576FCF9-E659-497F-8470-FD1DF502099C}"/>
  </w:font>
  <w:font w:name="仿宋">
    <w:panose1 w:val="02010609060101010101"/>
    <w:charset w:val="86"/>
    <w:family w:val="modern"/>
    <w:pitch w:val="default"/>
    <w:sig w:usb0="800002BF" w:usb1="38CF7CFA" w:usb2="00000016" w:usb3="00000000" w:csb0="00040001" w:csb1="00000000"/>
    <w:embedRegular r:id="rId3" w:fontKey="{9339F462-0DE5-4AAC-B3D1-E40E7BC90B00}"/>
  </w:font>
  <w:font w:name="仿宋_GB2312">
    <w:panose1 w:val="02010609030101010101"/>
    <w:charset w:val="86"/>
    <w:family w:val="auto"/>
    <w:pitch w:val="default"/>
    <w:sig w:usb0="00000001" w:usb1="080E0000" w:usb2="00000000" w:usb3="00000000" w:csb0="00040000" w:csb1="00000000"/>
    <w:embedRegular r:id="rId4" w:fontKey="{E23C4EC1-0B77-465C-9DA7-1EB16AE03A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812">
    <w:pPr>
      <w:pStyle w:val="23"/>
      <w:framePr w:wrap="around" w:vAnchor="text" w:hAnchor="margin" w:xAlign="center" w:y="1"/>
      <w:rPr>
        <w:rStyle w:val="38"/>
      </w:rPr>
    </w:pPr>
    <w:r>
      <w:fldChar w:fldCharType="begin"/>
    </w:r>
    <w:r>
      <w:rPr>
        <w:rStyle w:val="38"/>
      </w:rPr>
      <w:instrText xml:space="preserve">PAGE  </w:instrText>
    </w:r>
    <w:r>
      <w:fldChar w:fldCharType="separate"/>
    </w:r>
    <w:r>
      <w:rPr>
        <w:rStyle w:val="38"/>
      </w:rPr>
      <w:t>4</w:t>
    </w:r>
    <w:r>
      <w:fldChar w:fldCharType="end"/>
    </w:r>
  </w:p>
  <w:p w14:paraId="731C5999">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03B7">
    <w:pPr>
      <w:pStyle w:val="23"/>
      <w:framePr w:wrap="around" w:vAnchor="text" w:hAnchor="margin" w:xAlign="center" w:y="1"/>
      <w:rPr>
        <w:rStyle w:val="38"/>
      </w:rPr>
    </w:pPr>
    <w:r>
      <w:fldChar w:fldCharType="begin"/>
    </w:r>
    <w:r>
      <w:rPr>
        <w:rStyle w:val="38"/>
      </w:rPr>
      <w:instrText xml:space="preserve">PAGE  </w:instrText>
    </w:r>
    <w:r>
      <w:fldChar w:fldCharType="end"/>
    </w:r>
  </w:p>
  <w:p w14:paraId="05403CB4">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5E61">
    <w:pPr>
      <w:pStyle w:val="25"/>
      <w:jc w:val="right"/>
      <w:rPr>
        <w:rFonts w:hint="eastAsia"/>
        <w:lang w:val="en-US" w:eastAsia="zh-CN"/>
      </w:rPr>
    </w:pPr>
  </w:p>
  <w:p w14:paraId="35EF85A7">
    <w:pPr>
      <w:pStyle w:val="25"/>
      <w:jc w:val="right"/>
      <w:rPr>
        <w:rFonts w:hint="eastAsia" w:ascii="宋体" w:hAnsi="宋体" w:eastAsia="宋体" w:cs="宋体"/>
      </w:rPr>
    </w:pPr>
    <w:r>
      <w:rPr>
        <w:rFonts w:hint="eastAsia" w:ascii="宋体" w:hAnsi="宋体" w:eastAsia="宋体" w:cs="宋体"/>
        <w:lang w:val="en-US" w:eastAsia="zh-CN"/>
      </w:rPr>
      <w:t>驻马店市中心医院病房DR、门诊DR全保采购项目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22476">
    <w:pPr>
      <w:pStyle w:val="25"/>
      <w:jc w:val="right"/>
    </w:pPr>
    <w:r>
      <w:rPr>
        <w:rFonts w:hint="eastAsia" w:ascii="宋体" w:hAnsi="宋体" w:eastAsia="宋体" w:cs="宋体"/>
        <w:lang w:val="en-US" w:eastAsia="zh-CN"/>
      </w:rPr>
      <w:t>驻马店市中心医院病房DR、门诊DR全保采购项目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04EBD"/>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5643F"/>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B290D"/>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EE5A21"/>
    <w:rsid w:val="0D05268E"/>
    <w:rsid w:val="0D0646E7"/>
    <w:rsid w:val="0D0C38CA"/>
    <w:rsid w:val="0D123874"/>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A68D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53B0A"/>
    <w:rsid w:val="1B8C18B7"/>
    <w:rsid w:val="1BB73AE1"/>
    <w:rsid w:val="1BCA6039"/>
    <w:rsid w:val="1BDA6D68"/>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8454B"/>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6250D"/>
    <w:rsid w:val="278A18D2"/>
    <w:rsid w:val="27983FEE"/>
    <w:rsid w:val="27A34941"/>
    <w:rsid w:val="27A97FAA"/>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4A54C5"/>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703BFF"/>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B07E70"/>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B4251D"/>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061AB"/>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360E1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56BD7"/>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26A7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7C6ACC"/>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67238"/>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DB65E2"/>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6E2ACB"/>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DA2C4C"/>
    <w:rsid w:val="49F11610"/>
    <w:rsid w:val="4A01681E"/>
    <w:rsid w:val="4A05334F"/>
    <w:rsid w:val="4A060864"/>
    <w:rsid w:val="4A1763B3"/>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16F9"/>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9474F"/>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E08FA"/>
    <w:rsid w:val="52FF22FE"/>
    <w:rsid w:val="53004672"/>
    <w:rsid w:val="530B071F"/>
    <w:rsid w:val="531A330F"/>
    <w:rsid w:val="5328232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B297B"/>
    <w:rsid w:val="53EB70D0"/>
    <w:rsid w:val="53EC4BF7"/>
    <w:rsid w:val="53F671DE"/>
    <w:rsid w:val="53F758A1"/>
    <w:rsid w:val="540D5A7F"/>
    <w:rsid w:val="542E2BC2"/>
    <w:rsid w:val="543215BD"/>
    <w:rsid w:val="54352A96"/>
    <w:rsid w:val="54447390"/>
    <w:rsid w:val="544B514D"/>
    <w:rsid w:val="545E1D01"/>
    <w:rsid w:val="54674051"/>
    <w:rsid w:val="5472334E"/>
    <w:rsid w:val="547F2161"/>
    <w:rsid w:val="54935B8F"/>
    <w:rsid w:val="54994D7E"/>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12BDF"/>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46389"/>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3F4774"/>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3D0B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94002"/>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8032E1"/>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D75A48"/>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9E7372"/>
    <w:rsid w:val="6DAA074A"/>
    <w:rsid w:val="6DB13E57"/>
    <w:rsid w:val="6DC245A2"/>
    <w:rsid w:val="6DC71662"/>
    <w:rsid w:val="6DCD5126"/>
    <w:rsid w:val="6DDB6CB0"/>
    <w:rsid w:val="6DE21877"/>
    <w:rsid w:val="6DE52ACD"/>
    <w:rsid w:val="6DF36E56"/>
    <w:rsid w:val="6DFC0B44"/>
    <w:rsid w:val="6E0458E7"/>
    <w:rsid w:val="6E1F5E9D"/>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730565"/>
    <w:rsid w:val="7294672D"/>
    <w:rsid w:val="7295497F"/>
    <w:rsid w:val="72986FA0"/>
    <w:rsid w:val="72A17C99"/>
    <w:rsid w:val="72A2709C"/>
    <w:rsid w:val="72A5093A"/>
    <w:rsid w:val="72AD7197"/>
    <w:rsid w:val="72AF6F7E"/>
    <w:rsid w:val="72BD2C86"/>
    <w:rsid w:val="72CD226C"/>
    <w:rsid w:val="72D27981"/>
    <w:rsid w:val="72F10E66"/>
    <w:rsid w:val="73047407"/>
    <w:rsid w:val="73047904"/>
    <w:rsid w:val="731A4E85"/>
    <w:rsid w:val="73253EFA"/>
    <w:rsid w:val="73353A6C"/>
    <w:rsid w:val="734C1A6A"/>
    <w:rsid w:val="73555EBD"/>
    <w:rsid w:val="735663B7"/>
    <w:rsid w:val="735C5949"/>
    <w:rsid w:val="73671287"/>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9F004E"/>
    <w:rsid w:val="77AB0781"/>
    <w:rsid w:val="77B4450A"/>
    <w:rsid w:val="77B46E73"/>
    <w:rsid w:val="77D45F4A"/>
    <w:rsid w:val="77E37A12"/>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334197"/>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11977</Words>
  <Characters>12539</Characters>
  <Lines>50</Lines>
  <Paragraphs>68</Paragraphs>
  <TotalTime>1</TotalTime>
  <ScaleCrop>false</ScaleCrop>
  <LinksUpToDate>false</LinksUpToDate>
  <CharactersWithSpaces>13502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2026-04-29T07:41:40Z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