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518AA1A">
      <w:pPr>
        <w:pStyle w:val="20"/>
        <w:widowControl w:val="0"/>
        <w:spacing w:before="156" w:beforeLines="50"/>
        <w:jc w:val="center"/>
        <w:rPr>
          <w:rFonts w:hint="eastAsia" w:ascii="宋体" w:hAnsi="宋体" w:eastAsia="宋体" w:cs="宋体"/>
          <w:b/>
          <w:bCs/>
          <w:sz w:val="48"/>
          <w:szCs w:val="48"/>
        </w:rPr>
      </w:pPr>
      <w:bookmarkStart w:id="0" w:name="_Toc22953395"/>
      <w:bookmarkEnd w:id="0"/>
      <w:bookmarkStart w:id="1" w:name="_Toc22804073"/>
      <w:bookmarkEnd w:id="1"/>
    </w:p>
    <w:p w14:paraId="3B211FC4">
      <w:pPr>
        <w:pStyle w:val="20"/>
        <w:jc w:val="center"/>
        <w:rPr>
          <w:rStyle w:val="44"/>
          <w:rFonts w:hint="eastAsia" w:ascii="宋体" w:hAnsi="宋体" w:eastAsia="宋体" w:cs="宋体"/>
          <w:b/>
          <w:bCs/>
          <w:color w:val="auto"/>
          <w:sz w:val="48"/>
          <w:szCs w:val="48"/>
        </w:rPr>
      </w:pPr>
      <w:r>
        <w:rPr>
          <w:rFonts w:hint="eastAsia" w:ascii="宋体" w:hAnsi="宋体" w:eastAsia="宋体" w:cs="宋体"/>
          <w:b/>
          <w:bCs/>
          <w:sz w:val="44"/>
          <w:szCs w:val="44"/>
          <w:lang w:eastAsia="zh-CN"/>
        </w:rPr>
        <w:t>驻马店市中心医院电脑相关耗材采购</w:t>
      </w:r>
    </w:p>
    <w:p w14:paraId="00CC77A0">
      <w:pPr>
        <w:pStyle w:val="20"/>
        <w:jc w:val="center"/>
        <w:rPr>
          <w:rStyle w:val="44"/>
          <w:rFonts w:hint="eastAsia" w:ascii="宋体" w:hAnsi="宋体" w:eastAsia="宋体" w:cs="宋体"/>
          <w:b/>
          <w:bCs/>
          <w:color w:val="auto"/>
          <w:sz w:val="44"/>
          <w:szCs w:val="44"/>
        </w:rPr>
      </w:pPr>
      <w:r>
        <w:rPr>
          <w:rStyle w:val="44"/>
          <w:rFonts w:hint="eastAsia" w:ascii="宋体" w:hAnsi="宋体" w:eastAsia="宋体" w:cs="宋体"/>
          <w:b/>
          <w:bCs/>
          <w:color w:val="auto"/>
          <w:sz w:val="44"/>
          <w:szCs w:val="44"/>
        </w:rPr>
        <w:t>竞争性磋商文件</w:t>
      </w:r>
    </w:p>
    <w:p w14:paraId="3F15EB4C">
      <w:pPr>
        <w:tabs>
          <w:tab w:val="left" w:pos="2700"/>
          <w:tab w:val="left" w:pos="2880"/>
          <w:tab w:val="left" w:pos="3060"/>
          <w:tab w:val="left" w:pos="7560"/>
        </w:tabs>
        <w:snapToGrid w:val="0"/>
        <w:spacing w:line="360" w:lineRule="auto"/>
        <w:rPr>
          <w:rFonts w:hint="eastAsia" w:ascii="宋体" w:hAnsi="宋体" w:eastAsia="宋体" w:cs="宋体"/>
          <w:b/>
          <w:bCs/>
          <w:spacing w:val="-10"/>
          <w:sz w:val="34"/>
          <w:szCs w:val="34"/>
        </w:rPr>
      </w:pPr>
    </w:p>
    <w:p w14:paraId="46F0A8F6">
      <w:pPr>
        <w:pStyle w:val="2"/>
        <w:rPr>
          <w:rFonts w:hint="eastAsia" w:ascii="宋体" w:hAnsi="宋体" w:eastAsia="宋体" w:cs="宋体"/>
          <w:spacing w:val="-10"/>
          <w:sz w:val="34"/>
          <w:szCs w:val="34"/>
        </w:rPr>
      </w:pPr>
    </w:p>
    <w:p w14:paraId="198ECF52">
      <w:pPr>
        <w:rPr>
          <w:rFonts w:hint="eastAsia" w:ascii="宋体" w:hAnsi="宋体" w:eastAsia="宋体" w:cs="宋体"/>
          <w:b/>
          <w:bCs/>
          <w:spacing w:val="-10"/>
          <w:sz w:val="34"/>
          <w:szCs w:val="34"/>
        </w:rPr>
      </w:pPr>
    </w:p>
    <w:p w14:paraId="16B42A20">
      <w:pPr>
        <w:rPr>
          <w:rFonts w:hint="eastAsia" w:ascii="宋体" w:hAnsi="宋体" w:eastAsia="宋体" w:cs="宋体"/>
          <w:b/>
          <w:bCs/>
          <w:spacing w:val="-10"/>
          <w:sz w:val="34"/>
          <w:szCs w:val="34"/>
        </w:rPr>
      </w:pPr>
    </w:p>
    <w:p w14:paraId="18C0BCFB">
      <w:pPr>
        <w:rPr>
          <w:rFonts w:hint="eastAsia" w:ascii="宋体" w:hAnsi="宋体" w:eastAsia="宋体" w:cs="宋体"/>
          <w:b/>
          <w:bCs/>
          <w:spacing w:val="-10"/>
          <w:sz w:val="34"/>
          <w:szCs w:val="34"/>
        </w:rPr>
      </w:pPr>
    </w:p>
    <w:p w14:paraId="351EBB3B">
      <w:pPr>
        <w:rPr>
          <w:rFonts w:hint="eastAsia" w:ascii="宋体" w:hAnsi="宋体" w:eastAsia="宋体" w:cs="宋体"/>
          <w:b/>
          <w:bCs/>
          <w:spacing w:val="-10"/>
          <w:sz w:val="34"/>
          <w:szCs w:val="34"/>
        </w:rPr>
      </w:pPr>
    </w:p>
    <w:p w14:paraId="77019C4C">
      <w:pPr>
        <w:rPr>
          <w:rFonts w:hint="eastAsia" w:ascii="宋体" w:hAnsi="宋体" w:eastAsia="宋体" w:cs="宋体"/>
        </w:rPr>
      </w:pPr>
    </w:p>
    <w:p w14:paraId="13D615F5">
      <w:pPr>
        <w:snapToGrid w:val="0"/>
        <w:spacing w:line="380" w:lineRule="exact"/>
        <w:jc w:val="center"/>
        <w:rPr>
          <w:rFonts w:hint="eastAsia" w:ascii="宋体" w:hAnsi="宋体" w:eastAsia="宋体" w:cs="宋体"/>
          <w:b/>
          <w:sz w:val="32"/>
          <w:szCs w:val="32"/>
        </w:rPr>
      </w:pPr>
    </w:p>
    <w:p w14:paraId="171525B5">
      <w:pPr>
        <w:pStyle w:val="32"/>
        <w:ind w:firstLine="210"/>
        <w:rPr>
          <w:rFonts w:hint="eastAsia" w:ascii="宋体" w:hAnsi="宋体" w:eastAsia="宋体" w:cs="宋体"/>
        </w:rPr>
      </w:pPr>
    </w:p>
    <w:p w14:paraId="21545218">
      <w:pPr>
        <w:pStyle w:val="62"/>
        <w:rPr>
          <w:rFonts w:hint="eastAsia" w:ascii="宋体" w:hAnsi="宋体" w:eastAsia="宋体" w:cs="宋体"/>
          <w:bCs/>
          <w:sz w:val="2"/>
          <w:szCs w:val="2"/>
        </w:rPr>
      </w:pPr>
    </w:p>
    <w:p w14:paraId="3ADE252E">
      <w:pPr>
        <w:rPr>
          <w:rFonts w:hint="eastAsia" w:ascii="宋体" w:hAnsi="宋体" w:eastAsia="宋体" w:cs="宋体"/>
          <w:bCs/>
          <w:sz w:val="2"/>
          <w:szCs w:val="2"/>
        </w:rPr>
      </w:pPr>
    </w:p>
    <w:p w14:paraId="774533F8">
      <w:pPr>
        <w:spacing w:line="20" w:lineRule="exact"/>
        <w:rPr>
          <w:rFonts w:hint="eastAsia" w:ascii="宋体" w:hAnsi="宋体" w:eastAsia="宋体" w:cs="宋体"/>
          <w:bCs/>
          <w:sz w:val="2"/>
          <w:szCs w:val="2"/>
        </w:rPr>
      </w:pPr>
    </w:p>
    <w:p w14:paraId="34E79E44">
      <w:pPr>
        <w:tabs>
          <w:tab w:val="left" w:pos="2700"/>
          <w:tab w:val="left" w:pos="2880"/>
          <w:tab w:val="left" w:pos="3060"/>
          <w:tab w:val="left" w:pos="7560"/>
        </w:tabs>
        <w:snapToGrid w:val="0"/>
        <w:spacing w:line="480" w:lineRule="auto"/>
        <w:ind w:firstLine="1687" w:firstLineChars="525"/>
        <w:rPr>
          <w:rFonts w:hint="eastAsia" w:ascii="宋体" w:hAnsi="宋体" w:eastAsia="宋体" w:cs="宋体"/>
          <w:b/>
          <w:bCs/>
          <w:spacing w:val="-10"/>
          <w:sz w:val="34"/>
          <w:szCs w:val="34"/>
        </w:rPr>
      </w:pPr>
      <w:r>
        <w:rPr>
          <w:rFonts w:hint="eastAsia" w:ascii="宋体" w:hAnsi="宋体" w:eastAsia="宋体" w:cs="宋体"/>
          <w:b/>
          <w:bCs/>
          <w:spacing w:val="-10"/>
          <w:sz w:val="34"/>
          <w:szCs w:val="34"/>
        </w:rPr>
        <w:t>采   购   人：驻马店市中心医院</w:t>
      </w:r>
    </w:p>
    <w:p w14:paraId="34AF6335">
      <w:pPr>
        <w:tabs>
          <w:tab w:val="left" w:pos="2700"/>
          <w:tab w:val="left" w:pos="2880"/>
          <w:tab w:val="left" w:pos="3060"/>
          <w:tab w:val="left" w:pos="7560"/>
        </w:tabs>
        <w:snapToGrid w:val="0"/>
        <w:spacing w:line="480" w:lineRule="auto"/>
        <w:ind w:firstLine="1687" w:firstLineChars="525"/>
        <w:rPr>
          <w:rFonts w:hint="eastAsia" w:ascii="宋体" w:hAnsi="宋体" w:eastAsia="宋体" w:cs="宋体"/>
          <w:b/>
          <w:bCs/>
          <w:spacing w:val="-10"/>
          <w:sz w:val="34"/>
          <w:szCs w:val="34"/>
          <w:lang w:eastAsia="zh-CN"/>
        </w:rPr>
      </w:pPr>
      <w:r>
        <w:rPr>
          <w:rFonts w:hint="eastAsia" w:ascii="宋体" w:hAnsi="宋体" w:eastAsia="宋体" w:cs="宋体"/>
          <w:b/>
          <w:bCs/>
          <w:spacing w:val="-10"/>
          <w:sz w:val="34"/>
          <w:szCs w:val="34"/>
        </w:rPr>
        <w:t>采购代理机构：</w:t>
      </w:r>
      <w:r>
        <w:rPr>
          <w:rFonts w:hint="eastAsia" w:ascii="宋体" w:hAnsi="宋体" w:eastAsia="宋体" w:cs="宋体"/>
          <w:b/>
          <w:bCs/>
          <w:spacing w:val="-10"/>
          <w:sz w:val="34"/>
          <w:szCs w:val="34"/>
          <w:lang w:eastAsia="zh-CN"/>
        </w:rPr>
        <w:t>中岐能工程项目管理有限公司</w:t>
      </w:r>
    </w:p>
    <w:p w14:paraId="477DAD30">
      <w:pPr>
        <w:tabs>
          <w:tab w:val="left" w:pos="2700"/>
          <w:tab w:val="left" w:pos="2880"/>
          <w:tab w:val="left" w:pos="3060"/>
          <w:tab w:val="left" w:pos="7560"/>
        </w:tabs>
        <w:snapToGrid w:val="0"/>
        <w:spacing w:line="480" w:lineRule="auto"/>
        <w:ind w:firstLine="1687" w:firstLineChars="525"/>
        <w:rPr>
          <w:rFonts w:hint="eastAsia" w:ascii="宋体" w:hAnsi="宋体" w:eastAsia="宋体" w:cs="宋体"/>
          <w:b/>
          <w:bCs/>
          <w:spacing w:val="-10"/>
          <w:sz w:val="34"/>
          <w:szCs w:val="34"/>
        </w:rPr>
      </w:pPr>
      <w:r>
        <w:rPr>
          <w:rFonts w:hint="eastAsia" w:ascii="宋体" w:hAnsi="宋体" w:eastAsia="宋体" w:cs="宋体"/>
          <w:b/>
          <w:bCs/>
          <w:spacing w:val="-10"/>
          <w:sz w:val="34"/>
          <w:szCs w:val="34"/>
        </w:rPr>
        <w:t>日        期：202</w:t>
      </w:r>
      <w:r>
        <w:rPr>
          <w:rFonts w:hint="eastAsia" w:ascii="宋体" w:hAnsi="宋体" w:eastAsia="宋体" w:cs="宋体"/>
          <w:b/>
          <w:bCs/>
          <w:spacing w:val="-10"/>
          <w:sz w:val="34"/>
          <w:szCs w:val="34"/>
          <w:lang w:val="en-US" w:eastAsia="zh-CN"/>
        </w:rPr>
        <w:t>6</w:t>
      </w:r>
      <w:r>
        <w:rPr>
          <w:rFonts w:hint="eastAsia" w:ascii="宋体" w:hAnsi="宋体" w:eastAsia="宋体" w:cs="宋体"/>
          <w:b/>
          <w:bCs/>
          <w:spacing w:val="-10"/>
          <w:sz w:val="34"/>
          <w:szCs w:val="34"/>
        </w:rPr>
        <w:t>年</w:t>
      </w:r>
      <w:r>
        <w:rPr>
          <w:rFonts w:hint="eastAsia" w:ascii="宋体" w:hAnsi="宋体" w:eastAsia="宋体" w:cs="宋体"/>
          <w:b/>
          <w:bCs/>
          <w:spacing w:val="-10"/>
          <w:sz w:val="34"/>
          <w:szCs w:val="34"/>
          <w:lang w:val="en-US" w:eastAsia="zh-CN"/>
        </w:rPr>
        <w:t>0</w:t>
      </w:r>
      <w:r>
        <w:rPr>
          <w:rFonts w:hint="eastAsia" w:ascii="宋体" w:hAnsi="宋体" w:cs="宋体"/>
          <w:b/>
          <w:bCs/>
          <w:spacing w:val="-10"/>
          <w:sz w:val="34"/>
          <w:szCs w:val="34"/>
          <w:lang w:val="en-US" w:eastAsia="zh-CN"/>
        </w:rPr>
        <w:t>2</w:t>
      </w:r>
      <w:r>
        <w:rPr>
          <w:rFonts w:hint="eastAsia" w:ascii="宋体" w:hAnsi="宋体" w:eastAsia="宋体" w:cs="宋体"/>
          <w:b/>
          <w:bCs/>
          <w:spacing w:val="-10"/>
          <w:sz w:val="34"/>
          <w:szCs w:val="34"/>
        </w:rPr>
        <w:t>月</w:t>
      </w:r>
    </w:p>
    <w:p w14:paraId="3B69E879">
      <w:pPr>
        <w:pStyle w:val="2"/>
        <w:spacing w:before="0" w:after="0" w:line="240" w:lineRule="auto"/>
        <w:ind w:firstLine="2891" w:firstLineChars="800"/>
        <w:rPr>
          <w:rFonts w:hint="eastAsia" w:ascii="宋体" w:hAnsi="宋体" w:eastAsia="宋体" w:cs="宋体"/>
          <w:sz w:val="36"/>
          <w:szCs w:val="36"/>
        </w:rPr>
      </w:pPr>
    </w:p>
    <w:p w14:paraId="69084238">
      <w:pPr>
        <w:rPr>
          <w:rFonts w:hint="eastAsia" w:ascii="宋体" w:hAnsi="宋体" w:eastAsia="宋体" w:cs="宋体"/>
        </w:rPr>
        <w:sectPr>
          <w:pgSz w:w="11923" w:h="16838"/>
          <w:pgMar w:top="1440" w:right="1080" w:bottom="1440" w:left="1080" w:header="720" w:footer="720" w:gutter="0"/>
          <w:pgBorders>
            <w:top w:val="none" w:sz="0" w:space="0"/>
            <w:left w:val="none" w:sz="0" w:space="0"/>
            <w:bottom w:val="none" w:sz="0" w:space="0"/>
            <w:right w:val="none" w:sz="0" w:space="0"/>
          </w:pgBorders>
          <w:pgNumType w:start="1"/>
          <w:cols w:space="720" w:num="1"/>
          <w:docGrid w:type="lines" w:linePitch="312" w:charSpace="0"/>
        </w:sectPr>
      </w:pPr>
    </w:p>
    <w:p w14:paraId="7CE15D7E">
      <w:pPr>
        <w:rPr>
          <w:rFonts w:hint="eastAsia" w:ascii="宋体" w:hAnsi="宋体" w:eastAsia="宋体" w:cs="宋体"/>
          <w:bCs/>
          <w:sz w:val="24"/>
        </w:rPr>
      </w:pPr>
    </w:p>
    <w:p w14:paraId="6CCCB457">
      <w:pPr>
        <w:jc w:val="center"/>
        <w:rPr>
          <w:rFonts w:hint="eastAsia" w:ascii="宋体" w:hAnsi="宋体" w:eastAsia="宋体" w:cs="宋体"/>
          <w:b/>
          <w:bCs/>
          <w:sz w:val="36"/>
          <w:szCs w:val="36"/>
        </w:rPr>
      </w:pPr>
      <w:r>
        <w:rPr>
          <w:rFonts w:hint="eastAsia" w:ascii="宋体" w:hAnsi="宋体" w:eastAsia="宋体" w:cs="宋体"/>
          <w:b/>
          <w:bCs/>
          <w:sz w:val="36"/>
          <w:szCs w:val="36"/>
        </w:rPr>
        <w:t>目录</w:t>
      </w:r>
    </w:p>
    <w:p w14:paraId="1A4B3EB6">
      <w:pPr>
        <w:pStyle w:val="25"/>
        <w:tabs>
          <w:tab w:val="right" w:leader="dot" w:pos="8958"/>
        </w:tabs>
        <w:spacing w:line="360" w:lineRule="auto"/>
        <w:rPr>
          <w:rFonts w:hint="eastAsia" w:ascii="宋体" w:hAnsi="宋体" w:eastAsia="宋体" w:cs="宋体"/>
        </w:rPr>
      </w:pP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TOC \o "1-1" \h \u </w:instrText>
      </w:r>
      <w:r>
        <w:rPr>
          <w:rFonts w:hint="eastAsia" w:ascii="宋体" w:hAnsi="宋体" w:eastAsia="宋体" w:cs="宋体"/>
          <w:b/>
          <w:bCs/>
          <w:sz w:val="32"/>
          <w:szCs w:val="32"/>
        </w:rPr>
        <w:fldChar w:fldCharType="separate"/>
      </w:r>
      <w:r>
        <w:rPr>
          <w:rFonts w:hint="eastAsia" w:ascii="宋体" w:hAnsi="宋体" w:eastAsia="宋体" w:cs="宋体"/>
          <w:bCs/>
          <w:szCs w:val="32"/>
        </w:rPr>
        <w:fldChar w:fldCharType="begin"/>
      </w:r>
      <w:r>
        <w:rPr>
          <w:rFonts w:hint="eastAsia" w:ascii="宋体" w:hAnsi="宋体" w:eastAsia="宋体" w:cs="宋体"/>
          <w:bCs/>
          <w:szCs w:val="32"/>
        </w:rPr>
        <w:instrText xml:space="preserve"> HYPERLINK \l _Toc23568 </w:instrText>
      </w:r>
      <w:r>
        <w:rPr>
          <w:rFonts w:hint="eastAsia" w:ascii="宋体" w:hAnsi="宋体" w:eastAsia="宋体" w:cs="宋体"/>
          <w:bCs/>
          <w:szCs w:val="32"/>
        </w:rPr>
        <w:fldChar w:fldCharType="separate"/>
      </w:r>
      <w:r>
        <w:rPr>
          <w:rFonts w:hint="eastAsia" w:ascii="宋体" w:hAnsi="宋体" w:eastAsia="宋体" w:cs="宋体"/>
          <w:szCs w:val="32"/>
        </w:rPr>
        <w:t>第一章  竞争性磋商公告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_Toc23568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bCs/>
          <w:szCs w:val="32"/>
        </w:rPr>
        <w:fldChar w:fldCharType="end"/>
      </w:r>
    </w:p>
    <w:p w14:paraId="13458143">
      <w:pPr>
        <w:pStyle w:val="25"/>
        <w:tabs>
          <w:tab w:val="right" w:leader="dot" w:pos="8958"/>
        </w:tabs>
        <w:spacing w:line="360" w:lineRule="auto"/>
        <w:rPr>
          <w:rFonts w:hint="eastAsia" w:ascii="宋体" w:hAnsi="宋体" w:eastAsia="宋体" w:cs="宋体"/>
        </w:rPr>
      </w:pPr>
      <w:r>
        <w:rPr>
          <w:rFonts w:hint="eastAsia" w:ascii="宋体" w:hAnsi="宋体" w:eastAsia="宋体" w:cs="宋体"/>
          <w:bCs/>
          <w:szCs w:val="32"/>
        </w:rPr>
        <w:fldChar w:fldCharType="begin"/>
      </w:r>
      <w:r>
        <w:rPr>
          <w:rFonts w:hint="eastAsia" w:ascii="宋体" w:hAnsi="宋体" w:eastAsia="宋体" w:cs="宋体"/>
          <w:bCs/>
          <w:szCs w:val="32"/>
        </w:rPr>
        <w:instrText xml:space="preserve"> HYPERLINK \l _Toc29133 </w:instrText>
      </w:r>
      <w:r>
        <w:rPr>
          <w:rFonts w:hint="eastAsia" w:ascii="宋体" w:hAnsi="宋体" w:eastAsia="宋体" w:cs="宋体"/>
          <w:bCs/>
          <w:szCs w:val="32"/>
        </w:rPr>
        <w:fldChar w:fldCharType="separate"/>
      </w:r>
      <w:r>
        <w:rPr>
          <w:rFonts w:hint="eastAsia" w:ascii="宋体" w:hAnsi="宋体" w:eastAsia="宋体" w:cs="宋体"/>
          <w:szCs w:val="32"/>
        </w:rPr>
        <w:t>第二章  采购需求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_Toc29133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bCs/>
          <w:szCs w:val="32"/>
        </w:rPr>
        <w:fldChar w:fldCharType="end"/>
      </w:r>
    </w:p>
    <w:p w14:paraId="6886CA3E">
      <w:pPr>
        <w:pStyle w:val="25"/>
        <w:tabs>
          <w:tab w:val="right" w:leader="dot" w:pos="8958"/>
        </w:tabs>
        <w:spacing w:line="360" w:lineRule="auto"/>
        <w:rPr>
          <w:rFonts w:hint="eastAsia" w:ascii="宋体" w:hAnsi="宋体" w:eastAsia="宋体" w:cs="宋体"/>
        </w:rPr>
      </w:pPr>
      <w:r>
        <w:rPr>
          <w:rFonts w:hint="eastAsia" w:ascii="宋体" w:hAnsi="宋体" w:eastAsia="宋体" w:cs="宋体"/>
          <w:bCs/>
          <w:szCs w:val="32"/>
        </w:rPr>
        <w:fldChar w:fldCharType="begin"/>
      </w:r>
      <w:r>
        <w:rPr>
          <w:rFonts w:hint="eastAsia" w:ascii="宋体" w:hAnsi="宋体" w:eastAsia="宋体" w:cs="宋体"/>
          <w:bCs/>
          <w:szCs w:val="32"/>
        </w:rPr>
        <w:instrText xml:space="preserve"> HYPERLINK \l _Toc19420 </w:instrText>
      </w:r>
      <w:r>
        <w:rPr>
          <w:rFonts w:hint="eastAsia" w:ascii="宋体" w:hAnsi="宋体" w:eastAsia="宋体" w:cs="宋体"/>
          <w:bCs/>
          <w:szCs w:val="32"/>
        </w:rPr>
        <w:fldChar w:fldCharType="separate"/>
      </w:r>
      <w:r>
        <w:rPr>
          <w:rFonts w:hint="eastAsia" w:ascii="宋体" w:hAnsi="宋体" w:eastAsia="宋体" w:cs="宋体"/>
          <w:bCs/>
          <w:szCs w:val="32"/>
        </w:rPr>
        <w:t>第三章  供应商须知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_Toc19420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bCs/>
          <w:szCs w:val="32"/>
        </w:rPr>
        <w:fldChar w:fldCharType="end"/>
      </w:r>
    </w:p>
    <w:p w14:paraId="0FE7CE59">
      <w:pPr>
        <w:pStyle w:val="25"/>
        <w:tabs>
          <w:tab w:val="right" w:leader="dot" w:pos="8958"/>
        </w:tabs>
        <w:spacing w:line="360" w:lineRule="auto"/>
        <w:rPr>
          <w:rFonts w:hint="eastAsia" w:ascii="宋体" w:hAnsi="宋体" w:eastAsia="宋体" w:cs="宋体"/>
        </w:rPr>
      </w:pPr>
      <w:r>
        <w:rPr>
          <w:rFonts w:hint="eastAsia" w:ascii="宋体" w:hAnsi="宋体" w:eastAsia="宋体" w:cs="宋体"/>
          <w:bCs/>
          <w:szCs w:val="32"/>
        </w:rPr>
        <w:fldChar w:fldCharType="begin"/>
      </w:r>
      <w:r>
        <w:rPr>
          <w:rFonts w:hint="eastAsia" w:ascii="宋体" w:hAnsi="宋体" w:eastAsia="宋体" w:cs="宋体"/>
          <w:bCs/>
          <w:szCs w:val="32"/>
        </w:rPr>
        <w:instrText xml:space="preserve"> HYPERLINK \l _Toc25475 </w:instrText>
      </w:r>
      <w:r>
        <w:rPr>
          <w:rFonts w:hint="eastAsia" w:ascii="宋体" w:hAnsi="宋体" w:eastAsia="宋体" w:cs="宋体"/>
          <w:bCs/>
          <w:szCs w:val="32"/>
        </w:rPr>
        <w:fldChar w:fldCharType="separate"/>
      </w:r>
      <w:r>
        <w:rPr>
          <w:rFonts w:hint="eastAsia" w:ascii="宋体" w:hAnsi="宋体" w:eastAsia="宋体" w:cs="宋体"/>
          <w:bCs/>
          <w:kern w:val="0"/>
          <w:szCs w:val="32"/>
        </w:rPr>
        <w:t>第四章  评标办法及评分标准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_Toc25475 \h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r>
        <w:rPr>
          <w:rFonts w:hint="eastAsia" w:ascii="宋体" w:hAnsi="宋体" w:eastAsia="宋体" w:cs="宋体"/>
          <w:bCs/>
          <w:szCs w:val="32"/>
        </w:rPr>
        <w:fldChar w:fldCharType="end"/>
      </w:r>
    </w:p>
    <w:p w14:paraId="1580CAAD">
      <w:pPr>
        <w:pStyle w:val="25"/>
        <w:tabs>
          <w:tab w:val="right" w:leader="dot" w:pos="8958"/>
        </w:tabs>
        <w:spacing w:line="360" w:lineRule="auto"/>
        <w:rPr>
          <w:rFonts w:hint="eastAsia" w:ascii="宋体" w:hAnsi="宋体" w:eastAsia="宋体" w:cs="宋体"/>
        </w:rPr>
      </w:pPr>
      <w:r>
        <w:rPr>
          <w:rFonts w:hint="eastAsia" w:ascii="宋体" w:hAnsi="宋体" w:eastAsia="宋体" w:cs="宋体"/>
          <w:bCs/>
          <w:szCs w:val="32"/>
        </w:rPr>
        <w:fldChar w:fldCharType="begin"/>
      </w:r>
      <w:r>
        <w:rPr>
          <w:rFonts w:hint="eastAsia" w:ascii="宋体" w:hAnsi="宋体" w:eastAsia="宋体" w:cs="宋体"/>
          <w:bCs/>
          <w:szCs w:val="32"/>
        </w:rPr>
        <w:instrText xml:space="preserve"> HYPERLINK \l _Toc26906 </w:instrText>
      </w:r>
      <w:r>
        <w:rPr>
          <w:rFonts w:hint="eastAsia" w:ascii="宋体" w:hAnsi="宋体" w:eastAsia="宋体" w:cs="宋体"/>
          <w:bCs/>
          <w:szCs w:val="32"/>
        </w:rPr>
        <w:fldChar w:fldCharType="separate"/>
      </w:r>
      <w:r>
        <w:rPr>
          <w:rFonts w:hint="eastAsia" w:ascii="宋体" w:hAnsi="宋体" w:eastAsia="宋体" w:cs="宋体"/>
          <w:szCs w:val="28"/>
        </w:rPr>
        <w:t>第五章  采购合同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_Toc26906 \h </w:instrText>
      </w:r>
      <w:r>
        <w:rPr>
          <w:rFonts w:hint="eastAsia" w:ascii="宋体" w:hAnsi="宋体" w:eastAsia="宋体" w:cs="宋体"/>
        </w:rPr>
        <w:fldChar w:fldCharType="separate"/>
      </w:r>
      <w:r>
        <w:rPr>
          <w:rFonts w:hint="eastAsia" w:ascii="宋体" w:hAnsi="宋体" w:eastAsia="宋体" w:cs="宋体"/>
        </w:rPr>
        <w:t>24</w:t>
      </w:r>
      <w:r>
        <w:rPr>
          <w:rFonts w:hint="eastAsia" w:ascii="宋体" w:hAnsi="宋体" w:eastAsia="宋体" w:cs="宋体"/>
        </w:rPr>
        <w:fldChar w:fldCharType="end"/>
      </w:r>
      <w:r>
        <w:rPr>
          <w:rFonts w:hint="eastAsia" w:ascii="宋体" w:hAnsi="宋体" w:eastAsia="宋体" w:cs="宋体"/>
          <w:bCs/>
          <w:szCs w:val="32"/>
        </w:rPr>
        <w:fldChar w:fldCharType="end"/>
      </w:r>
    </w:p>
    <w:p w14:paraId="44F5B071">
      <w:pPr>
        <w:pStyle w:val="25"/>
        <w:tabs>
          <w:tab w:val="right" w:leader="dot" w:pos="8958"/>
        </w:tabs>
        <w:spacing w:line="360" w:lineRule="auto"/>
      </w:pPr>
      <w:r>
        <w:rPr>
          <w:rFonts w:hint="eastAsia" w:ascii="宋体" w:hAnsi="宋体" w:eastAsia="宋体" w:cs="宋体"/>
          <w:bCs/>
          <w:szCs w:val="32"/>
        </w:rPr>
        <w:fldChar w:fldCharType="begin"/>
      </w:r>
      <w:r>
        <w:rPr>
          <w:rFonts w:hint="eastAsia" w:ascii="宋体" w:hAnsi="宋体" w:eastAsia="宋体" w:cs="宋体"/>
          <w:bCs/>
          <w:szCs w:val="32"/>
        </w:rPr>
        <w:instrText xml:space="preserve"> HYPERLINK \l _Toc26463 </w:instrText>
      </w:r>
      <w:r>
        <w:rPr>
          <w:rFonts w:hint="eastAsia" w:ascii="宋体" w:hAnsi="宋体" w:eastAsia="宋体" w:cs="宋体"/>
          <w:bCs/>
          <w:szCs w:val="32"/>
        </w:rPr>
        <w:fldChar w:fldCharType="separate"/>
      </w:r>
      <w:r>
        <w:rPr>
          <w:rFonts w:hint="eastAsia" w:ascii="宋体" w:hAnsi="宋体" w:eastAsia="宋体" w:cs="宋体"/>
          <w:szCs w:val="32"/>
        </w:rPr>
        <w:t>第六章  响应文件格式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_Toc26463 \h </w:instrText>
      </w:r>
      <w:r>
        <w:rPr>
          <w:rFonts w:hint="eastAsia" w:ascii="宋体" w:hAnsi="宋体" w:eastAsia="宋体" w:cs="宋体"/>
        </w:rPr>
        <w:fldChar w:fldCharType="separate"/>
      </w:r>
      <w:r>
        <w:rPr>
          <w:rFonts w:hint="eastAsia" w:ascii="宋体" w:hAnsi="宋体" w:eastAsia="宋体" w:cs="宋体"/>
        </w:rPr>
        <w:t>25</w:t>
      </w:r>
      <w:r>
        <w:rPr>
          <w:rFonts w:hint="eastAsia" w:ascii="宋体" w:hAnsi="宋体" w:eastAsia="宋体" w:cs="宋体"/>
        </w:rPr>
        <w:fldChar w:fldCharType="end"/>
      </w:r>
      <w:r>
        <w:rPr>
          <w:rFonts w:hint="eastAsia" w:ascii="宋体" w:hAnsi="宋体" w:eastAsia="宋体" w:cs="宋体"/>
          <w:bCs/>
          <w:szCs w:val="32"/>
        </w:rPr>
        <w:fldChar w:fldCharType="end"/>
      </w:r>
    </w:p>
    <w:p w14:paraId="22631068">
      <w:pPr>
        <w:pStyle w:val="86"/>
        <w:tabs>
          <w:tab w:val="right" w:leader="dot" w:pos="8300"/>
        </w:tabs>
        <w:snapToGrid w:val="0"/>
        <w:spacing w:line="360" w:lineRule="auto"/>
        <w:rPr>
          <w:rFonts w:hint="eastAsia" w:ascii="宋体" w:hAnsi="宋体" w:eastAsia="宋体" w:cs="宋体"/>
          <w:sz w:val="32"/>
          <w:szCs w:val="32"/>
        </w:rPr>
      </w:pPr>
      <w:r>
        <w:rPr>
          <w:rFonts w:hint="eastAsia" w:ascii="宋体" w:hAnsi="宋体" w:eastAsia="宋体" w:cs="宋体"/>
          <w:bCs/>
          <w:szCs w:val="32"/>
        </w:rPr>
        <w:fldChar w:fldCharType="end"/>
      </w:r>
    </w:p>
    <w:p w14:paraId="4D792EFC">
      <w:pPr>
        <w:spacing w:line="440" w:lineRule="exact"/>
        <w:rPr>
          <w:rFonts w:hint="eastAsia" w:ascii="宋体" w:hAnsi="宋体" w:eastAsia="宋体" w:cs="宋体"/>
          <w:b/>
          <w:sz w:val="32"/>
          <w:szCs w:val="32"/>
        </w:rPr>
      </w:pPr>
    </w:p>
    <w:p w14:paraId="3D0C6525">
      <w:pPr>
        <w:spacing w:line="360" w:lineRule="auto"/>
        <w:ind w:firstLine="2409" w:firstLineChars="600"/>
        <w:rPr>
          <w:rFonts w:hint="eastAsia" w:ascii="宋体" w:hAnsi="宋体" w:eastAsia="宋体" w:cs="宋体"/>
          <w:b/>
          <w:sz w:val="40"/>
          <w:szCs w:val="40"/>
        </w:rPr>
        <w:sectPr>
          <w:headerReference r:id="rId3" w:type="default"/>
          <w:footerReference r:id="rId4" w:type="default"/>
          <w:pgSz w:w="11906" w:h="16838"/>
          <w:pgMar w:top="1417" w:right="1474" w:bottom="1417" w:left="1474" w:header="851" w:footer="624" w:gutter="0"/>
          <w:pgBorders>
            <w:top w:val="none" w:sz="0" w:space="0"/>
            <w:left w:val="none" w:sz="0" w:space="0"/>
            <w:bottom w:val="none" w:sz="0" w:space="0"/>
            <w:right w:val="none" w:sz="0" w:space="0"/>
          </w:pgBorders>
          <w:pgNumType w:start="1"/>
          <w:cols w:space="720" w:num="1"/>
          <w:docGrid w:type="lines" w:linePitch="319" w:charSpace="0"/>
        </w:sectPr>
      </w:pPr>
    </w:p>
    <w:p w14:paraId="1F910FFD">
      <w:pPr>
        <w:spacing w:line="360" w:lineRule="auto"/>
        <w:jc w:val="center"/>
        <w:outlineLvl w:val="0"/>
        <w:rPr>
          <w:rFonts w:hint="eastAsia" w:ascii="宋体" w:hAnsi="宋体" w:eastAsia="宋体" w:cs="宋体"/>
          <w:b/>
          <w:sz w:val="32"/>
          <w:szCs w:val="32"/>
        </w:rPr>
      </w:pPr>
      <w:bookmarkStart w:id="2" w:name="_Toc23568"/>
      <w:r>
        <w:rPr>
          <w:rFonts w:hint="eastAsia" w:ascii="宋体" w:hAnsi="宋体" w:eastAsia="宋体" w:cs="宋体"/>
          <w:b/>
          <w:sz w:val="32"/>
          <w:szCs w:val="32"/>
        </w:rPr>
        <w:t>第一章  竞争性磋商公告</w:t>
      </w:r>
      <w:bookmarkEnd w:id="2"/>
    </w:p>
    <w:p w14:paraId="10479E11">
      <w:pPr>
        <w:widowControl/>
        <w:adjustRightInd w:val="0"/>
        <w:snapToGrid w:val="0"/>
        <w:spacing w:line="324" w:lineRule="auto"/>
        <w:jc w:val="center"/>
        <w:rPr>
          <w:rFonts w:hint="eastAsia" w:ascii="宋体" w:hAnsi="宋体" w:eastAsia="宋体" w:cs="宋体"/>
          <w:b/>
          <w:kern w:val="0"/>
          <w:sz w:val="28"/>
          <w:szCs w:val="28"/>
          <w:lang w:eastAsia="zh-CN"/>
        </w:rPr>
      </w:pPr>
      <w:r>
        <w:rPr>
          <w:rFonts w:hint="eastAsia" w:ascii="宋体" w:hAnsi="宋体" w:eastAsia="宋体" w:cs="宋体"/>
          <w:b/>
          <w:kern w:val="0"/>
          <w:sz w:val="28"/>
          <w:szCs w:val="28"/>
          <w:lang w:eastAsia="zh-CN"/>
        </w:rPr>
        <w:t>驻马店市中心医院电脑相关耗材采购</w:t>
      </w:r>
    </w:p>
    <w:p w14:paraId="1B1F24B2">
      <w:pPr>
        <w:widowControl/>
        <w:adjustRightInd w:val="0"/>
        <w:snapToGrid w:val="0"/>
        <w:spacing w:line="324" w:lineRule="auto"/>
        <w:jc w:val="center"/>
        <w:rPr>
          <w:rFonts w:hint="eastAsia" w:ascii="宋体" w:hAnsi="宋体" w:eastAsia="宋体" w:cs="宋体"/>
          <w:b/>
          <w:kern w:val="0"/>
          <w:sz w:val="28"/>
          <w:szCs w:val="28"/>
        </w:rPr>
      </w:pPr>
      <w:r>
        <w:rPr>
          <w:rFonts w:hint="eastAsia" w:ascii="宋体" w:hAnsi="宋体" w:eastAsia="宋体" w:cs="宋体"/>
          <w:b/>
          <w:kern w:val="0"/>
          <w:sz w:val="28"/>
          <w:szCs w:val="28"/>
        </w:rPr>
        <w:t>竞争性磋商公告</w:t>
      </w:r>
    </w:p>
    <w:p w14:paraId="14CF7498">
      <w:pPr>
        <w:snapToGrid w:val="0"/>
        <w:spacing w:line="324" w:lineRule="auto"/>
        <w:ind w:firstLine="420" w:firstLineChars="200"/>
        <w:rPr>
          <w:rFonts w:hint="eastAsia" w:ascii="宋体" w:hAnsi="宋体" w:eastAsia="宋体" w:cs="宋体"/>
          <w:szCs w:val="21"/>
        </w:rPr>
      </w:pPr>
      <w:r>
        <w:rPr>
          <w:rFonts w:hint="eastAsia" w:ascii="宋体" w:hAnsi="宋体" w:eastAsia="宋体" w:cs="宋体"/>
        </w:rPr>
        <w:t>驻马店市中心医院现对</w:t>
      </w:r>
      <w:r>
        <w:rPr>
          <w:rFonts w:hint="eastAsia" w:ascii="宋体" w:hAnsi="宋体" w:eastAsia="宋体" w:cs="宋体"/>
          <w:u w:val="single"/>
          <w:lang w:val="en-US" w:eastAsia="zh-CN"/>
        </w:rPr>
        <w:t>电脑相关耗材采购</w:t>
      </w:r>
      <w:r>
        <w:rPr>
          <w:rFonts w:hint="eastAsia" w:ascii="宋体" w:hAnsi="宋体" w:eastAsia="宋体" w:cs="宋体"/>
        </w:rPr>
        <w:t>进行院内竞争性磋商，欢迎符合资格条件的供应商前来报名并</w:t>
      </w:r>
      <w:r>
        <w:rPr>
          <w:rFonts w:hint="eastAsia" w:ascii="宋体" w:hAnsi="宋体" w:eastAsia="宋体" w:cs="宋体"/>
          <w:szCs w:val="21"/>
        </w:rPr>
        <w:t>获取竞争性磋商文件。</w:t>
      </w:r>
    </w:p>
    <w:p w14:paraId="75B899F9">
      <w:pPr>
        <w:widowControl/>
        <w:snapToGrid w:val="0"/>
        <w:spacing w:line="324" w:lineRule="auto"/>
        <w:jc w:val="left"/>
        <w:outlineLvl w:val="1"/>
        <w:rPr>
          <w:rFonts w:hint="eastAsia" w:ascii="宋体" w:hAnsi="宋体" w:eastAsia="宋体" w:cs="宋体"/>
          <w:b/>
          <w:bCs/>
          <w:szCs w:val="21"/>
          <w:shd w:val="clear" w:color="auto" w:fill="FFFFFF"/>
        </w:rPr>
      </w:pPr>
      <w:r>
        <w:rPr>
          <w:rFonts w:hint="eastAsia" w:ascii="宋体" w:hAnsi="宋体" w:eastAsia="宋体" w:cs="宋体"/>
          <w:b/>
          <w:bCs/>
          <w:szCs w:val="21"/>
          <w:shd w:val="clear" w:color="auto" w:fill="FFFFFF"/>
        </w:rPr>
        <w:t>一、项目基本情况</w:t>
      </w:r>
    </w:p>
    <w:p w14:paraId="45F7CC7C">
      <w:pPr>
        <w:widowControl/>
        <w:tabs>
          <w:tab w:val="left" w:pos="840"/>
        </w:tabs>
        <w:snapToGrid w:val="0"/>
        <w:spacing w:line="324" w:lineRule="auto"/>
        <w:ind w:firstLine="420" w:firstLineChars="200"/>
        <w:jc w:val="left"/>
        <w:rPr>
          <w:rFonts w:hint="eastAsia" w:ascii="宋体" w:hAnsi="宋体" w:eastAsia="宋体" w:cs="宋体"/>
          <w:szCs w:val="21"/>
          <w:shd w:val="clear" w:color="auto" w:fill="FFFFFF"/>
        </w:rPr>
      </w:pPr>
      <w:r>
        <w:rPr>
          <w:rFonts w:hint="eastAsia" w:ascii="宋体" w:hAnsi="宋体" w:eastAsia="宋体" w:cs="宋体"/>
          <w:szCs w:val="21"/>
          <w:shd w:val="clear" w:color="auto" w:fill="FFFFFF"/>
        </w:rPr>
        <w:t>1、项目名称：</w:t>
      </w:r>
      <w:r>
        <w:rPr>
          <w:rFonts w:hint="eastAsia" w:ascii="宋体" w:hAnsi="宋体" w:eastAsia="宋体" w:cs="宋体"/>
          <w:szCs w:val="21"/>
          <w:shd w:val="clear" w:color="auto" w:fill="FFFFFF"/>
          <w:lang w:eastAsia="zh-CN"/>
        </w:rPr>
        <w:t>驻马店市中心医院电脑相关耗材采购</w:t>
      </w:r>
      <w:r>
        <w:rPr>
          <w:rFonts w:hint="eastAsia" w:ascii="宋体" w:hAnsi="宋体" w:eastAsia="宋体" w:cs="宋体"/>
          <w:szCs w:val="21"/>
          <w:shd w:val="clear" w:color="auto" w:fill="FFFFFF"/>
        </w:rPr>
        <w:t>；</w:t>
      </w:r>
    </w:p>
    <w:p w14:paraId="4E6C8198">
      <w:pPr>
        <w:widowControl/>
        <w:tabs>
          <w:tab w:val="left" w:pos="840"/>
        </w:tabs>
        <w:snapToGrid w:val="0"/>
        <w:spacing w:line="324" w:lineRule="auto"/>
        <w:ind w:firstLine="420" w:firstLineChars="200"/>
        <w:jc w:val="left"/>
        <w:rPr>
          <w:rFonts w:hint="eastAsia" w:ascii="宋体" w:hAnsi="宋体" w:eastAsia="宋体" w:cs="宋体"/>
          <w:szCs w:val="21"/>
          <w:shd w:val="clear" w:color="auto" w:fill="FFFFFF"/>
        </w:rPr>
      </w:pPr>
      <w:r>
        <w:rPr>
          <w:rFonts w:hint="eastAsia" w:ascii="宋体" w:hAnsi="宋体" w:eastAsia="宋体" w:cs="宋体"/>
          <w:szCs w:val="21"/>
          <w:shd w:val="clear" w:color="auto" w:fill="FFFFFF"/>
        </w:rPr>
        <w:t>2、采购需求：具体详见磋商文件第二章采购需求；</w:t>
      </w:r>
    </w:p>
    <w:p w14:paraId="33B4882D">
      <w:pPr>
        <w:widowControl/>
        <w:tabs>
          <w:tab w:val="left" w:pos="840"/>
        </w:tabs>
        <w:snapToGrid w:val="0"/>
        <w:spacing w:line="324" w:lineRule="auto"/>
        <w:ind w:firstLine="420" w:firstLineChars="200"/>
        <w:jc w:val="left"/>
        <w:rPr>
          <w:rFonts w:hint="eastAsia" w:ascii="宋体" w:hAnsi="宋体" w:eastAsia="宋体" w:cs="宋体"/>
          <w:szCs w:val="21"/>
          <w:shd w:val="clear" w:color="auto" w:fill="FFFFFF"/>
        </w:rPr>
      </w:pPr>
      <w:r>
        <w:rPr>
          <w:rFonts w:hint="eastAsia" w:ascii="宋体" w:hAnsi="宋体" w:eastAsia="宋体" w:cs="宋体"/>
          <w:szCs w:val="21"/>
          <w:shd w:val="clear" w:color="auto" w:fill="FFFFFF"/>
        </w:rPr>
        <w:t>3</w:t>
      </w:r>
      <w:bookmarkStart w:id="3" w:name="_Toc26725"/>
      <w:r>
        <w:rPr>
          <w:rFonts w:hint="eastAsia" w:ascii="宋体" w:hAnsi="宋体" w:eastAsia="宋体" w:cs="宋体"/>
          <w:szCs w:val="21"/>
          <w:shd w:val="clear" w:color="auto" w:fill="FFFFFF"/>
        </w:rPr>
        <w:t>、预算金额：</w:t>
      </w:r>
      <w:r>
        <w:rPr>
          <w:rFonts w:hint="eastAsia" w:ascii="宋体" w:hAnsi="宋体" w:eastAsia="宋体" w:cs="宋体"/>
          <w:szCs w:val="21"/>
          <w:shd w:val="clear" w:color="auto" w:fill="FFFFFF"/>
          <w:lang w:val="en-US" w:eastAsia="zh-CN"/>
        </w:rPr>
        <w:t>13</w:t>
      </w:r>
      <w:r>
        <w:rPr>
          <w:rFonts w:hint="eastAsia" w:ascii="宋体" w:hAnsi="宋体" w:eastAsia="宋体" w:cs="宋体"/>
          <w:szCs w:val="21"/>
          <w:shd w:val="clear" w:color="auto" w:fill="FFFFFF"/>
        </w:rPr>
        <w:t>万元</w:t>
      </w:r>
      <w:r>
        <w:rPr>
          <w:rFonts w:hint="eastAsia" w:ascii="宋体" w:hAnsi="宋体" w:eastAsia="宋体" w:cs="宋体"/>
          <w:szCs w:val="21"/>
          <w:shd w:val="clear" w:color="auto" w:fill="FFFFFF"/>
          <w:lang w:eastAsia="zh-CN"/>
        </w:rPr>
        <w:t>（</w:t>
      </w:r>
      <w:r>
        <w:rPr>
          <w:rFonts w:hint="eastAsia" w:ascii="宋体" w:hAnsi="宋体" w:eastAsia="宋体" w:cs="宋体"/>
          <w:szCs w:val="21"/>
          <w:shd w:val="clear" w:color="auto" w:fill="FFFFFF"/>
          <w:lang w:val="en-US" w:eastAsia="zh-CN"/>
        </w:rPr>
        <w:t>据实结算</w:t>
      </w:r>
      <w:r>
        <w:rPr>
          <w:rFonts w:hint="eastAsia" w:ascii="宋体" w:hAnsi="宋体" w:eastAsia="宋体" w:cs="宋体"/>
          <w:szCs w:val="21"/>
          <w:shd w:val="clear" w:color="auto" w:fill="FFFFFF"/>
          <w:lang w:eastAsia="zh-CN"/>
        </w:rPr>
        <w:t>）</w:t>
      </w:r>
      <w:r>
        <w:rPr>
          <w:rFonts w:hint="eastAsia" w:ascii="宋体" w:hAnsi="宋体" w:eastAsia="宋体" w:cs="宋体"/>
          <w:szCs w:val="21"/>
          <w:shd w:val="clear" w:color="auto" w:fill="FFFFFF"/>
        </w:rPr>
        <w:t>；</w:t>
      </w:r>
    </w:p>
    <w:p w14:paraId="2FD8E5AA">
      <w:pPr>
        <w:widowControl/>
        <w:tabs>
          <w:tab w:val="left" w:pos="840"/>
        </w:tabs>
        <w:snapToGrid w:val="0"/>
        <w:spacing w:line="324" w:lineRule="auto"/>
        <w:ind w:firstLine="420" w:firstLineChars="200"/>
        <w:jc w:val="left"/>
        <w:rPr>
          <w:rFonts w:hint="eastAsia" w:ascii="宋体" w:hAnsi="宋体" w:eastAsia="宋体" w:cs="宋体"/>
          <w:szCs w:val="21"/>
          <w:shd w:val="clear" w:color="auto" w:fill="FFFFFF"/>
          <w:lang w:eastAsia="zh-CN"/>
        </w:rPr>
      </w:pPr>
      <w:r>
        <w:rPr>
          <w:rFonts w:hint="eastAsia" w:ascii="宋体" w:hAnsi="宋体" w:eastAsia="宋体" w:cs="宋体"/>
          <w:szCs w:val="21"/>
          <w:shd w:val="clear" w:color="auto" w:fill="FFFFFF"/>
        </w:rPr>
        <w:t>4、</w:t>
      </w:r>
      <w:r>
        <w:rPr>
          <w:rFonts w:hint="eastAsia" w:ascii="宋体" w:hAnsi="宋体" w:eastAsia="宋体" w:cs="宋体"/>
          <w:szCs w:val="21"/>
          <w:shd w:val="clear" w:color="auto" w:fill="FFFFFF"/>
          <w:lang w:val="en-US" w:eastAsia="zh-CN"/>
        </w:rPr>
        <w:t>供货</w:t>
      </w:r>
      <w:r>
        <w:rPr>
          <w:rFonts w:hint="eastAsia" w:ascii="宋体" w:hAnsi="宋体" w:eastAsia="宋体" w:cs="宋体"/>
          <w:szCs w:val="21"/>
          <w:shd w:val="clear" w:color="auto" w:fill="FFFFFF"/>
        </w:rPr>
        <w:t>期限：</w:t>
      </w:r>
      <w:r>
        <w:rPr>
          <w:rFonts w:hint="eastAsia" w:ascii="宋体" w:hAnsi="宋体" w:eastAsia="宋体" w:cs="宋体"/>
          <w:szCs w:val="21"/>
          <w:shd w:val="clear" w:color="auto" w:fill="FFFFFF"/>
          <w:lang w:val="en-US" w:eastAsia="zh-CN"/>
        </w:rPr>
        <w:t>一年</w:t>
      </w:r>
      <w:r>
        <w:rPr>
          <w:rFonts w:hint="eastAsia" w:ascii="宋体" w:hAnsi="宋体" w:eastAsia="宋体" w:cs="宋体"/>
          <w:szCs w:val="21"/>
          <w:shd w:val="clear" w:color="auto" w:fill="FFFFFF"/>
          <w:lang w:eastAsia="zh-CN"/>
        </w:rPr>
        <w:t>；</w:t>
      </w:r>
    </w:p>
    <w:p w14:paraId="32CAB545">
      <w:pPr>
        <w:widowControl/>
        <w:snapToGrid w:val="0"/>
        <w:spacing w:line="324" w:lineRule="auto"/>
        <w:jc w:val="left"/>
        <w:outlineLvl w:val="1"/>
        <w:rPr>
          <w:rFonts w:hint="eastAsia" w:ascii="宋体" w:hAnsi="宋体" w:eastAsia="宋体" w:cs="宋体"/>
          <w:b/>
          <w:bCs/>
          <w:szCs w:val="21"/>
          <w:shd w:val="clear" w:color="auto" w:fill="FFFFFF"/>
        </w:rPr>
      </w:pPr>
      <w:bookmarkStart w:id="4" w:name="_Toc27704"/>
      <w:bookmarkStart w:id="5" w:name="_Toc16639"/>
      <w:bookmarkStart w:id="6" w:name="_Toc23626"/>
      <w:bookmarkStart w:id="7" w:name="_Toc18607"/>
      <w:r>
        <w:rPr>
          <w:rFonts w:hint="eastAsia" w:ascii="宋体" w:hAnsi="宋体" w:eastAsia="宋体" w:cs="宋体"/>
          <w:b/>
          <w:bCs/>
          <w:szCs w:val="21"/>
          <w:shd w:val="clear" w:color="auto" w:fill="FFFFFF"/>
        </w:rPr>
        <w:t>二、</w:t>
      </w:r>
      <w:bookmarkEnd w:id="3"/>
      <w:bookmarkEnd w:id="4"/>
      <w:bookmarkEnd w:id="5"/>
      <w:bookmarkEnd w:id="6"/>
      <w:bookmarkEnd w:id="7"/>
      <w:r>
        <w:rPr>
          <w:rFonts w:hint="eastAsia" w:ascii="宋体" w:hAnsi="宋体" w:eastAsia="宋体" w:cs="宋体"/>
          <w:b/>
          <w:bCs/>
          <w:szCs w:val="21"/>
          <w:shd w:val="clear" w:color="auto" w:fill="FFFFFF"/>
        </w:rPr>
        <w:t>供应商资格要求：</w:t>
      </w:r>
    </w:p>
    <w:p w14:paraId="2598D4C3">
      <w:pPr>
        <w:widowControl/>
        <w:tabs>
          <w:tab w:val="left" w:pos="840"/>
        </w:tabs>
        <w:snapToGrid w:val="0"/>
        <w:spacing w:line="324" w:lineRule="auto"/>
        <w:ind w:firstLine="420" w:firstLineChars="200"/>
        <w:jc w:val="left"/>
        <w:rPr>
          <w:rFonts w:hint="eastAsia" w:ascii="宋体" w:hAnsi="宋体" w:eastAsia="宋体" w:cs="宋体"/>
          <w:szCs w:val="21"/>
          <w:shd w:val="clear" w:color="auto" w:fill="FFFFFF"/>
        </w:rPr>
      </w:pPr>
      <w:bookmarkStart w:id="8" w:name="_Toc23395"/>
      <w:bookmarkStart w:id="9" w:name="_Toc9562"/>
      <w:bookmarkStart w:id="10" w:name="_Toc30643"/>
      <w:bookmarkStart w:id="11" w:name="_Toc7823"/>
      <w:bookmarkStart w:id="12" w:name="_Toc30971"/>
      <w:r>
        <w:rPr>
          <w:rFonts w:hint="eastAsia" w:ascii="宋体" w:hAnsi="宋体" w:eastAsia="宋体" w:cs="宋体"/>
          <w:szCs w:val="21"/>
          <w:shd w:val="clear" w:color="auto" w:fill="FFFFFF"/>
        </w:rPr>
        <w:t>1、具有独立承担民事责任的能力（提供营业执照或其他证明材料）；</w:t>
      </w:r>
    </w:p>
    <w:p w14:paraId="7326F542">
      <w:pPr>
        <w:widowControl/>
        <w:tabs>
          <w:tab w:val="left" w:pos="840"/>
        </w:tabs>
        <w:snapToGrid w:val="0"/>
        <w:spacing w:line="324" w:lineRule="auto"/>
        <w:ind w:firstLine="420" w:firstLineChars="200"/>
        <w:jc w:val="left"/>
        <w:rPr>
          <w:rFonts w:hint="eastAsia" w:ascii="宋体" w:hAnsi="宋体" w:eastAsia="宋体" w:cs="宋体"/>
          <w:szCs w:val="21"/>
          <w:shd w:val="clear" w:color="auto" w:fill="FFFFFF"/>
        </w:rPr>
      </w:pPr>
      <w:r>
        <w:rPr>
          <w:rFonts w:hint="eastAsia" w:ascii="宋体" w:hAnsi="宋体" w:eastAsia="宋体" w:cs="宋体"/>
          <w:szCs w:val="21"/>
          <w:shd w:val="clear" w:color="auto" w:fill="FFFFFF"/>
        </w:rPr>
        <w:t>2、具有良好的商业信誉和健全的财务会计制度（提供经审计的2024年度财务报告或者其基本开户银行出具的资信证明）；</w:t>
      </w:r>
    </w:p>
    <w:p w14:paraId="389BDC90">
      <w:pPr>
        <w:widowControl/>
        <w:tabs>
          <w:tab w:val="left" w:pos="840"/>
        </w:tabs>
        <w:snapToGrid w:val="0"/>
        <w:spacing w:line="324" w:lineRule="auto"/>
        <w:ind w:firstLine="420" w:firstLineChars="200"/>
        <w:jc w:val="left"/>
        <w:rPr>
          <w:rFonts w:hint="eastAsia" w:ascii="宋体" w:hAnsi="宋体" w:eastAsia="宋体" w:cs="宋体"/>
          <w:szCs w:val="21"/>
          <w:shd w:val="clear" w:color="auto" w:fill="FFFFFF"/>
        </w:rPr>
      </w:pPr>
      <w:r>
        <w:rPr>
          <w:rFonts w:hint="eastAsia" w:ascii="宋体" w:hAnsi="宋体" w:eastAsia="宋体" w:cs="宋体"/>
          <w:szCs w:val="21"/>
          <w:shd w:val="clear" w:color="auto" w:fill="FFFFFF"/>
        </w:rPr>
        <w:t>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4E695641">
      <w:pPr>
        <w:widowControl/>
        <w:tabs>
          <w:tab w:val="left" w:pos="840"/>
        </w:tabs>
        <w:snapToGrid w:val="0"/>
        <w:spacing w:line="360" w:lineRule="auto"/>
        <w:ind w:firstLine="420" w:firstLineChars="200"/>
        <w:jc w:val="left"/>
        <w:rPr>
          <w:rFonts w:hint="eastAsia" w:ascii="宋体" w:hAnsi="宋体" w:eastAsia="宋体" w:cs="宋体"/>
          <w:szCs w:val="21"/>
          <w:shd w:val="clear" w:color="auto" w:fill="FFFFFF"/>
        </w:rPr>
      </w:pPr>
      <w:r>
        <w:rPr>
          <w:rFonts w:hint="eastAsia" w:ascii="宋体" w:hAnsi="宋体" w:eastAsia="宋体" w:cs="宋体"/>
          <w:szCs w:val="21"/>
          <w:shd w:val="clear" w:color="auto" w:fill="FFFFFF"/>
        </w:rPr>
        <w:t>4、具有履行合同所必需的设备和专业技术能力（提供书面承诺函）；</w:t>
      </w:r>
    </w:p>
    <w:p w14:paraId="3A1EE291">
      <w:pPr>
        <w:widowControl/>
        <w:tabs>
          <w:tab w:val="left" w:pos="840"/>
        </w:tabs>
        <w:snapToGrid w:val="0"/>
        <w:spacing w:line="360" w:lineRule="auto"/>
        <w:ind w:firstLine="420" w:firstLineChars="200"/>
        <w:jc w:val="left"/>
        <w:rPr>
          <w:rFonts w:hint="eastAsia" w:ascii="宋体" w:hAnsi="宋体" w:eastAsia="宋体" w:cs="宋体"/>
        </w:rPr>
      </w:pPr>
      <w:r>
        <w:rPr>
          <w:rFonts w:hint="eastAsia" w:ascii="宋体" w:hAnsi="宋体" w:eastAsia="宋体" w:cs="宋体"/>
          <w:szCs w:val="21"/>
          <w:shd w:val="clear" w:color="auto" w:fill="FFFFFF"/>
        </w:rPr>
        <w:t>5、参加本采购活动前三年内，在经营活动中没有重大违法记录（提供书面承诺函）；</w:t>
      </w:r>
    </w:p>
    <w:p w14:paraId="4DE69E2E">
      <w:pPr>
        <w:widowControl/>
        <w:tabs>
          <w:tab w:val="left" w:pos="840"/>
        </w:tabs>
        <w:snapToGrid w:val="0"/>
        <w:spacing w:line="324" w:lineRule="auto"/>
        <w:ind w:firstLine="420" w:firstLineChars="200"/>
        <w:jc w:val="left"/>
        <w:rPr>
          <w:rFonts w:hint="eastAsia" w:ascii="宋体" w:hAnsi="宋体" w:eastAsia="宋体" w:cs="宋体"/>
          <w:szCs w:val="21"/>
          <w:shd w:val="clear" w:color="auto" w:fill="FFFFFF"/>
        </w:rPr>
      </w:pPr>
      <w:r>
        <w:rPr>
          <w:rFonts w:hint="eastAsia" w:ascii="宋体" w:hAnsi="宋体" w:eastAsia="宋体" w:cs="宋体"/>
          <w:szCs w:val="21"/>
          <w:shd w:val="clear" w:color="auto" w:fill="FFFFFF"/>
        </w:rPr>
        <w:t>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234F2BD2">
      <w:pPr>
        <w:widowControl/>
        <w:tabs>
          <w:tab w:val="left" w:pos="840"/>
        </w:tabs>
        <w:snapToGrid w:val="0"/>
        <w:spacing w:line="324" w:lineRule="auto"/>
        <w:ind w:firstLine="420" w:firstLineChars="200"/>
        <w:jc w:val="left"/>
        <w:rPr>
          <w:rFonts w:hint="eastAsia" w:ascii="宋体" w:hAnsi="宋体" w:eastAsia="宋体" w:cs="宋体"/>
          <w:color w:val="auto"/>
          <w:szCs w:val="21"/>
          <w:shd w:val="clear" w:color="auto" w:fill="FFFFFF"/>
        </w:rPr>
      </w:pPr>
      <w:r>
        <w:rPr>
          <w:rFonts w:hint="eastAsia" w:ascii="宋体" w:hAnsi="宋体" w:eastAsia="宋体" w:cs="宋体"/>
          <w:szCs w:val="21"/>
          <w:shd w:val="clear" w:color="auto" w:fill="FFFFFF"/>
        </w:rPr>
        <w:t>7、单位负责人为同一人或</w:t>
      </w:r>
      <w:r>
        <w:rPr>
          <w:rFonts w:hint="eastAsia" w:ascii="宋体" w:hAnsi="宋体" w:eastAsia="宋体" w:cs="宋体"/>
          <w:color w:val="auto"/>
          <w:szCs w:val="21"/>
          <w:shd w:val="clear" w:color="auto" w:fill="FFFFFF"/>
        </w:rPr>
        <w:t>者存在直接控股、管理关系的不同供应商，不得参加同一合同项下的磋商（</w:t>
      </w:r>
      <w:r>
        <w:rPr>
          <w:rFonts w:hint="eastAsia" w:ascii="宋体" w:hAnsi="宋体" w:eastAsia="宋体" w:cs="宋体"/>
          <w:color w:val="auto"/>
          <w:kern w:val="0"/>
          <w:szCs w:val="21"/>
        </w:rPr>
        <w:t>提供在“国家企业信用信息公示系统”中查询的相关材料并加盖公章（需包含公司基本信息、股东信息及股权变更信息）或提供承诺函</w:t>
      </w:r>
      <w:r>
        <w:rPr>
          <w:rFonts w:hint="eastAsia" w:ascii="宋体" w:hAnsi="宋体" w:eastAsia="宋体" w:cs="宋体"/>
          <w:color w:val="auto"/>
          <w:szCs w:val="21"/>
          <w:shd w:val="clear" w:color="auto" w:fill="FFFFFF"/>
        </w:rPr>
        <w:t>）。</w:t>
      </w:r>
    </w:p>
    <w:p w14:paraId="57687E05">
      <w:pPr>
        <w:widowControl/>
        <w:tabs>
          <w:tab w:val="left" w:pos="840"/>
        </w:tabs>
        <w:snapToGrid w:val="0"/>
        <w:spacing w:line="324" w:lineRule="auto"/>
        <w:ind w:firstLine="420" w:firstLineChars="200"/>
        <w:jc w:val="left"/>
        <w:rPr>
          <w:rFonts w:hint="eastAsia"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lang w:val="en-US" w:eastAsia="zh-CN"/>
        </w:rPr>
        <w:t>8</w:t>
      </w:r>
      <w:r>
        <w:rPr>
          <w:rFonts w:hint="eastAsia" w:ascii="宋体" w:hAnsi="宋体" w:eastAsia="宋体" w:cs="宋体"/>
          <w:color w:val="auto"/>
          <w:szCs w:val="21"/>
          <w:shd w:val="clear" w:color="auto" w:fill="FFFFFF"/>
        </w:rPr>
        <w:t>、不接受联合体磋商。</w:t>
      </w:r>
    </w:p>
    <w:p w14:paraId="5EB77B9A">
      <w:pPr>
        <w:widowControl/>
        <w:snapToGrid w:val="0"/>
        <w:spacing w:line="324" w:lineRule="auto"/>
        <w:jc w:val="left"/>
        <w:outlineLvl w:val="1"/>
        <w:rPr>
          <w:rFonts w:hint="eastAsia" w:ascii="宋体" w:hAnsi="宋体" w:eastAsia="宋体" w:cs="宋体"/>
          <w:b/>
          <w:bCs/>
          <w:color w:val="auto"/>
        </w:rPr>
      </w:pPr>
      <w:r>
        <w:rPr>
          <w:rFonts w:hint="eastAsia" w:ascii="宋体" w:hAnsi="宋体" w:eastAsia="宋体" w:cs="宋体"/>
          <w:b/>
          <w:bCs/>
          <w:color w:val="auto"/>
        </w:rPr>
        <w:t>三、获取</w:t>
      </w:r>
      <w:bookmarkEnd w:id="8"/>
      <w:bookmarkEnd w:id="9"/>
      <w:bookmarkEnd w:id="10"/>
      <w:bookmarkEnd w:id="11"/>
      <w:bookmarkEnd w:id="12"/>
      <w:r>
        <w:rPr>
          <w:rFonts w:hint="eastAsia" w:ascii="宋体" w:hAnsi="宋体" w:eastAsia="宋体" w:cs="宋体"/>
          <w:b/>
          <w:bCs/>
          <w:color w:val="auto"/>
        </w:rPr>
        <w:t>竞争性磋商文件</w:t>
      </w:r>
    </w:p>
    <w:p w14:paraId="400DB177">
      <w:pPr>
        <w:widowControl/>
        <w:adjustRightInd w:val="0"/>
        <w:snapToGrid w:val="0"/>
        <w:spacing w:line="324"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1.报名时间：</w:t>
      </w:r>
      <w:r>
        <w:rPr>
          <w:rFonts w:hint="eastAsia" w:ascii="宋体" w:hAnsi="宋体" w:eastAsia="宋体" w:cs="宋体"/>
          <w:color w:val="auto"/>
          <w:szCs w:val="21"/>
          <w:highlight w:val="none"/>
          <w:shd w:val="clear" w:color="auto" w:fill="FFFFFF"/>
          <w:lang w:eastAsia="zh-CN"/>
        </w:rPr>
        <w:t>2026年</w:t>
      </w:r>
      <w:r>
        <w:rPr>
          <w:rFonts w:hint="eastAsia" w:ascii="宋体" w:hAnsi="宋体" w:eastAsia="宋体" w:cs="宋体"/>
          <w:color w:val="auto"/>
          <w:szCs w:val="21"/>
          <w:highlight w:val="none"/>
          <w:shd w:val="clear" w:color="auto" w:fill="FFFFFF"/>
          <w:lang w:val="en-US" w:eastAsia="zh-CN"/>
        </w:rPr>
        <w:t>0</w:t>
      </w:r>
      <w:r>
        <w:rPr>
          <w:rFonts w:hint="eastAsia" w:ascii="宋体" w:hAnsi="宋体" w:cs="宋体"/>
          <w:color w:val="auto"/>
          <w:szCs w:val="21"/>
          <w:highlight w:val="none"/>
          <w:shd w:val="clear" w:color="auto" w:fill="FFFFFF"/>
          <w:lang w:val="en-US" w:eastAsia="zh-CN"/>
        </w:rPr>
        <w:t>2</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25</w:t>
      </w:r>
      <w:r>
        <w:rPr>
          <w:rFonts w:hint="eastAsia" w:ascii="宋体" w:hAnsi="宋体" w:eastAsia="宋体" w:cs="宋体"/>
          <w:color w:val="auto"/>
          <w:szCs w:val="21"/>
          <w:highlight w:val="none"/>
          <w:shd w:val="clear" w:color="auto" w:fill="FFFFFF"/>
        </w:rPr>
        <w:t>日-</w:t>
      </w:r>
      <w:r>
        <w:rPr>
          <w:rFonts w:hint="eastAsia" w:ascii="宋体" w:hAnsi="宋体" w:eastAsia="宋体" w:cs="宋体"/>
          <w:color w:val="auto"/>
          <w:szCs w:val="21"/>
          <w:highlight w:val="none"/>
          <w:shd w:val="clear" w:color="auto" w:fill="FFFFFF"/>
          <w:lang w:eastAsia="zh-CN"/>
        </w:rPr>
        <w:t>2026年</w:t>
      </w:r>
      <w:r>
        <w:rPr>
          <w:rFonts w:hint="eastAsia" w:ascii="宋体" w:hAnsi="宋体" w:eastAsia="宋体" w:cs="宋体"/>
          <w:color w:val="auto"/>
          <w:szCs w:val="21"/>
          <w:highlight w:val="none"/>
          <w:shd w:val="clear" w:color="auto" w:fill="FFFFFF"/>
          <w:lang w:val="en-US" w:eastAsia="zh-CN"/>
        </w:rPr>
        <w:t>0</w:t>
      </w:r>
      <w:r>
        <w:rPr>
          <w:rFonts w:hint="eastAsia" w:ascii="宋体" w:hAnsi="宋体" w:cs="宋体"/>
          <w:color w:val="auto"/>
          <w:szCs w:val="21"/>
          <w:highlight w:val="none"/>
          <w:shd w:val="clear" w:color="auto" w:fill="FFFFFF"/>
          <w:lang w:val="en-US" w:eastAsia="zh-CN"/>
        </w:rPr>
        <w:t>2</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27</w:t>
      </w:r>
      <w:r>
        <w:rPr>
          <w:rFonts w:hint="eastAsia" w:ascii="宋体" w:hAnsi="宋体" w:eastAsia="宋体" w:cs="宋体"/>
          <w:color w:val="auto"/>
          <w:szCs w:val="21"/>
          <w:highlight w:val="none"/>
          <w:shd w:val="clear" w:color="auto" w:fill="FFFFFF"/>
        </w:rPr>
        <w:t>日，上午08：00-下午17:30（北京时间，法定节假日除外）。</w:t>
      </w:r>
    </w:p>
    <w:p w14:paraId="685DF8FF">
      <w:pPr>
        <w:widowControl/>
        <w:snapToGrid w:val="0"/>
        <w:spacing w:line="324"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shd w:val="clear" w:color="auto" w:fill="FFFFFF"/>
        </w:rPr>
        <w:t>2.凡报名成功的供应商无故不来参与</w:t>
      </w:r>
      <w:r>
        <w:rPr>
          <w:rFonts w:hint="eastAsia" w:ascii="宋体" w:hAnsi="宋体" w:eastAsia="宋体" w:cs="宋体"/>
          <w:color w:val="auto"/>
          <w:kern w:val="0"/>
          <w:szCs w:val="21"/>
          <w:highlight w:val="none"/>
          <w:shd w:val="clear" w:color="auto" w:fill="FFFFFF"/>
          <w:lang w:val="en-US" w:eastAsia="zh-CN"/>
        </w:rPr>
        <w:t>磋商</w:t>
      </w:r>
      <w:r>
        <w:rPr>
          <w:rFonts w:hint="eastAsia" w:ascii="宋体" w:hAnsi="宋体" w:eastAsia="宋体" w:cs="宋体"/>
          <w:color w:val="auto"/>
          <w:kern w:val="0"/>
          <w:szCs w:val="21"/>
          <w:highlight w:val="none"/>
          <w:shd w:val="clear" w:color="auto" w:fill="FFFFFF"/>
        </w:rPr>
        <w:t>的，列入我院黑名单，一年内不得参与我院任何采购活动。</w:t>
      </w:r>
    </w:p>
    <w:p w14:paraId="78263583">
      <w:pPr>
        <w:widowControl/>
        <w:wordWrap w:val="0"/>
        <w:snapToGrid w:val="0"/>
        <w:spacing w:line="324" w:lineRule="auto"/>
        <w:ind w:firstLine="420" w:firstLineChars="200"/>
        <w:jc w:val="left"/>
        <w:rPr>
          <w:rFonts w:hint="eastAsia" w:ascii="宋体" w:hAnsi="宋体" w:eastAsia="宋体" w:cs="宋体"/>
          <w:color w:val="auto"/>
          <w:kern w:val="0"/>
          <w:szCs w:val="21"/>
          <w:highlight w:val="none"/>
          <w:u w:val="single"/>
          <w:shd w:val="clear" w:color="auto" w:fill="FFFFFF"/>
        </w:rPr>
      </w:pPr>
      <w:r>
        <w:rPr>
          <w:rFonts w:hint="eastAsia" w:ascii="宋体" w:hAnsi="宋体" w:eastAsia="宋体" w:cs="宋体"/>
          <w:color w:val="auto"/>
          <w:kern w:val="0"/>
          <w:szCs w:val="21"/>
          <w:highlight w:val="none"/>
          <w:shd w:val="clear" w:color="auto" w:fill="FFFFFF"/>
        </w:rPr>
        <w:t>3.竞争性磋商文件获取方式：供应商须把填写完整的报名登记表及本磋商公告第二项供应商资格要求中需提供加盖单位公章的相关资料扫描件按序排版为PDF格式文件，发送至以下邮箱：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Cs w:val="21"/>
          <w:highlight w:val="none"/>
          <w:shd w:val="clear" w:color="auto" w:fill="FFFFFF"/>
          <w:lang w:val="en-US" w:eastAsia="zh-CN"/>
        </w:rPr>
        <w:fldChar w:fldCharType="begin"/>
      </w:r>
      <w:r>
        <w:rPr>
          <w:rFonts w:hint="eastAsia" w:ascii="宋体" w:hAnsi="宋体" w:eastAsia="宋体" w:cs="宋体"/>
          <w:color w:val="auto"/>
          <w:kern w:val="0"/>
          <w:szCs w:val="21"/>
          <w:highlight w:val="none"/>
          <w:shd w:val="clear" w:color="auto" w:fill="FFFFFF"/>
          <w:lang w:val="en-US" w:eastAsia="zh-CN"/>
        </w:rPr>
        <w:instrText xml:space="preserve"> HYPERLINK "mailto:hnwxzb2@163.com并标明XX" </w:instrText>
      </w:r>
      <w:r>
        <w:rPr>
          <w:rFonts w:hint="eastAsia" w:ascii="宋体" w:hAnsi="宋体" w:eastAsia="宋体" w:cs="宋体"/>
          <w:color w:val="auto"/>
          <w:kern w:val="0"/>
          <w:szCs w:val="21"/>
          <w:highlight w:val="none"/>
          <w:shd w:val="clear" w:color="auto" w:fill="FFFFFF"/>
          <w:lang w:val="en-US" w:eastAsia="zh-CN"/>
        </w:rPr>
        <w:fldChar w:fldCharType="separate"/>
      </w:r>
      <w:r>
        <w:rPr>
          <w:rFonts w:hint="eastAsia" w:ascii="宋体" w:hAnsi="宋体" w:eastAsia="宋体" w:cs="宋体"/>
          <w:color w:val="auto"/>
          <w:kern w:val="0"/>
          <w:sz w:val="21"/>
          <w:szCs w:val="21"/>
          <w:highlight w:val="none"/>
          <w:shd w:val="clear" w:color="auto" w:fill="FFFFFF"/>
          <w:lang w:val="en-US" w:eastAsia="zh-CN" w:bidi="ar-SA"/>
        </w:rPr>
        <w:t>zz200209206019@163.com</w:t>
      </w:r>
      <w:r>
        <w:rPr>
          <w:rFonts w:hint="eastAsia" w:ascii="宋体" w:hAnsi="宋体" w:eastAsia="宋体" w:cs="宋体"/>
          <w:color w:val="auto"/>
          <w:kern w:val="0"/>
          <w:szCs w:val="21"/>
          <w:highlight w:val="none"/>
          <w:shd w:val="clear" w:color="auto" w:fill="FFFFFF"/>
          <w:lang w:val="en-US" w:eastAsia="zh-CN"/>
        </w:rPr>
        <w:t>,并标明XX公司XX</w:t>
      </w:r>
      <w:r>
        <w:rPr>
          <w:rFonts w:hint="eastAsia" w:ascii="宋体" w:hAnsi="宋体" w:eastAsia="宋体" w:cs="宋体"/>
          <w:color w:val="auto"/>
          <w:kern w:val="0"/>
          <w:szCs w:val="21"/>
          <w:highlight w:val="none"/>
          <w:shd w:val="clear" w:color="auto" w:fill="FFFFFF"/>
          <w:lang w:val="en-US" w:eastAsia="zh-CN"/>
        </w:rPr>
        <w:fldChar w:fldCharType="end"/>
      </w:r>
      <w:r>
        <w:rPr>
          <w:rFonts w:hint="eastAsia" w:ascii="宋体" w:hAnsi="宋体" w:eastAsia="宋体" w:cs="宋体"/>
          <w:color w:val="auto"/>
          <w:kern w:val="0"/>
          <w:szCs w:val="21"/>
          <w:highlight w:val="none"/>
          <w:shd w:val="clear" w:color="auto" w:fill="FFFFFF"/>
          <w:lang w:val="en-US" w:eastAsia="zh-CN"/>
        </w:rPr>
        <w:t>项目报名资料。</w:t>
      </w:r>
    </w:p>
    <w:p w14:paraId="6CDFCB7D">
      <w:pPr>
        <w:widowControl/>
        <w:wordWrap w:val="0"/>
        <w:snapToGrid w:val="0"/>
        <w:spacing w:line="324" w:lineRule="auto"/>
        <w:ind w:left="420" w:left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shd w:val="clear" w:color="auto" w:fill="FFFFFF"/>
        </w:rPr>
        <w:t>4.报名登记表：请从附件中下载。</w:t>
      </w:r>
    </w:p>
    <w:p w14:paraId="608E5FA3">
      <w:pPr>
        <w:widowControl/>
        <w:snapToGrid w:val="0"/>
        <w:spacing w:line="324" w:lineRule="auto"/>
        <w:jc w:val="left"/>
        <w:outlineLvl w:val="1"/>
        <w:rPr>
          <w:rFonts w:hint="eastAsia" w:ascii="宋体" w:hAnsi="宋体" w:eastAsia="宋体" w:cs="宋体"/>
          <w:b/>
          <w:bCs/>
          <w:color w:val="auto"/>
          <w:szCs w:val="21"/>
          <w:highlight w:val="none"/>
        </w:rPr>
      </w:pPr>
      <w:bookmarkStart w:id="13" w:name="_Toc15135"/>
      <w:bookmarkStart w:id="14" w:name="_Toc15111"/>
      <w:bookmarkStart w:id="15" w:name="_Toc27480"/>
      <w:bookmarkStart w:id="16" w:name="_Toc25869"/>
      <w:bookmarkStart w:id="17" w:name="_Toc10738"/>
      <w:r>
        <w:rPr>
          <w:rFonts w:hint="eastAsia" w:ascii="宋体" w:hAnsi="宋体" w:eastAsia="宋体" w:cs="宋体"/>
          <w:b/>
          <w:bCs/>
          <w:color w:val="auto"/>
          <w:szCs w:val="21"/>
          <w:highlight w:val="none"/>
          <w:shd w:val="clear" w:color="auto" w:fill="FFFFFF"/>
        </w:rPr>
        <w:t>四、磋商截止时间及地点</w:t>
      </w:r>
      <w:bookmarkEnd w:id="13"/>
      <w:bookmarkEnd w:id="14"/>
      <w:bookmarkEnd w:id="15"/>
      <w:bookmarkEnd w:id="16"/>
      <w:bookmarkEnd w:id="17"/>
    </w:p>
    <w:p w14:paraId="50F7D957">
      <w:pPr>
        <w:widowControl/>
        <w:snapToGrid w:val="0"/>
        <w:spacing w:line="324"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shd w:val="clear" w:color="auto" w:fill="FFFFFF"/>
        </w:rPr>
        <w:t>1.时间：</w:t>
      </w:r>
      <w:r>
        <w:rPr>
          <w:rFonts w:hint="eastAsia" w:ascii="宋体" w:hAnsi="宋体" w:eastAsia="宋体" w:cs="宋体"/>
          <w:color w:val="auto"/>
          <w:szCs w:val="21"/>
          <w:highlight w:val="none"/>
        </w:rPr>
        <w:t>另行通知</w:t>
      </w:r>
      <w:r>
        <w:rPr>
          <w:rFonts w:hint="eastAsia" w:ascii="宋体" w:hAnsi="宋体" w:eastAsia="宋体" w:cs="宋体"/>
          <w:color w:val="auto"/>
          <w:kern w:val="0"/>
          <w:szCs w:val="21"/>
          <w:highlight w:val="none"/>
          <w:shd w:val="clear" w:color="auto" w:fill="FFFFFF"/>
        </w:rPr>
        <w:t>。</w:t>
      </w:r>
    </w:p>
    <w:p w14:paraId="4F59B260">
      <w:pPr>
        <w:widowControl/>
        <w:snapToGrid w:val="0"/>
        <w:spacing w:line="324" w:lineRule="auto"/>
        <w:ind w:firstLine="420" w:firstLineChars="200"/>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2.地点：</w:t>
      </w:r>
      <w:r>
        <w:rPr>
          <w:rFonts w:hint="eastAsia" w:ascii="宋体" w:hAnsi="宋体" w:eastAsia="宋体" w:cs="宋体"/>
          <w:color w:val="auto"/>
          <w:szCs w:val="21"/>
          <w:highlight w:val="none"/>
        </w:rPr>
        <w:t>另行通知</w:t>
      </w:r>
      <w:r>
        <w:rPr>
          <w:rFonts w:hint="eastAsia" w:ascii="宋体" w:hAnsi="宋体" w:eastAsia="宋体" w:cs="宋体"/>
          <w:color w:val="auto"/>
          <w:kern w:val="0"/>
          <w:szCs w:val="21"/>
          <w:highlight w:val="none"/>
          <w:shd w:val="clear" w:color="auto" w:fill="FFFFFF"/>
        </w:rPr>
        <w:t>。</w:t>
      </w:r>
    </w:p>
    <w:p w14:paraId="3F1CE990">
      <w:pPr>
        <w:widowControl/>
        <w:snapToGrid w:val="0"/>
        <w:spacing w:line="324" w:lineRule="auto"/>
        <w:jc w:val="left"/>
        <w:outlineLvl w:val="1"/>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shd w:val="clear" w:color="auto" w:fill="FFFFFF"/>
        </w:rPr>
        <w:t>五、磋商时间及地点</w:t>
      </w:r>
    </w:p>
    <w:p w14:paraId="5339073D">
      <w:pPr>
        <w:widowControl/>
        <w:snapToGrid w:val="0"/>
        <w:spacing w:line="324"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shd w:val="clear" w:color="auto" w:fill="FFFFFF"/>
        </w:rPr>
        <w:t>1.时间：</w:t>
      </w:r>
      <w:r>
        <w:rPr>
          <w:rFonts w:hint="eastAsia" w:ascii="宋体" w:hAnsi="宋体" w:eastAsia="宋体" w:cs="宋体"/>
          <w:color w:val="auto"/>
          <w:szCs w:val="21"/>
          <w:highlight w:val="none"/>
        </w:rPr>
        <w:t>另行通知</w:t>
      </w:r>
      <w:r>
        <w:rPr>
          <w:rFonts w:hint="eastAsia" w:ascii="宋体" w:hAnsi="宋体" w:eastAsia="宋体" w:cs="宋体"/>
          <w:color w:val="auto"/>
          <w:kern w:val="0"/>
          <w:szCs w:val="21"/>
          <w:highlight w:val="none"/>
          <w:shd w:val="clear" w:color="auto" w:fill="FFFFFF"/>
        </w:rPr>
        <w:t>。</w:t>
      </w:r>
    </w:p>
    <w:p w14:paraId="4DD78567">
      <w:pPr>
        <w:widowControl/>
        <w:snapToGrid w:val="0"/>
        <w:spacing w:line="324" w:lineRule="auto"/>
        <w:ind w:firstLine="420" w:firstLineChars="200"/>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2.地点：</w:t>
      </w:r>
      <w:r>
        <w:rPr>
          <w:rFonts w:hint="eastAsia" w:ascii="宋体" w:hAnsi="宋体" w:eastAsia="宋体" w:cs="宋体"/>
          <w:color w:val="auto"/>
          <w:szCs w:val="21"/>
          <w:highlight w:val="none"/>
        </w:rPr>
        <w:t>另行通知</w:t>
      </w:r>
      <w:r>
        <w:rPr>
          <w:rFonts w:hint="eastAsia" w:ascii="宋体" w:hAnsi="宋体" w:eastAsia="宋体" w:cs="宋体"/>
          <w:color w:val="auto"/>
          <w:kern w:val="0"/>
          <w:szCs w:val="21"/>
          <w:highlight w:val="none"/>
          <w:shd w:val="clear" w:color="auto" w:fill="FFFFFF"/>
        </w:rPr>
        <w:t>。</w:t>
      </w:r>
    </w:p>
    <w:p w14:paraId="60259CE1">
      <w:pPr>
        <w:widowControl/>
        <w:snapToGrid w:val="0"/>
        <w:spacing w:line="324" w:lineRule="auto"/>
        <w:jc w:val="left"/>
        <w:outlineLvl w:val="1"/>
        <w:rPr>
          <w:rFonts w:hint="eastAsia" w:ascii="宋体" w:hAnsi="宋体" w:eastAsia="宋体" w:cs="宋体"/>
          <w:b/>
          <w:bCs/>
          <w:color w:val="auto"/>
          <w:szCs w:val="21"/>
          <w:highlight w:val="none"/>
        </w:rPr>
      </w:pPr>
      <w:bookmarkStart w:id="18" w:name="_Toc29784"/>
      <w:bookmarkStart w:id="19" w:name="_Toc20287"/>
      <w:bookmarkStart w:id="20" w:name="_Toc30918"/>
      <w:bookmarkStart w:id="21" w:name="_Toc6523"/>
      <w:r>
        <w:rPr>
          <w:rFonts w:hint="eastAsia" w:ascii="宋体" w:hAnsi="宋体" w:eastAsia="宋体" w:cs="宋体"/>
          <w:b/>
          <w:bCs/>
          <w:color w:val="auto"/>
          <w:szCs w:val="21"/>
          <w:highlight w:val="none"/>
          <w:shd w:val="clear" w:color="auto" w:fill="FFFFFF"/>
        </w:rPr>
        <w:t>六、发布公告的媒介及</w:t>
      </w:r>
      <w:r>
        <w:rPr>
          <w:rFonts w:hint="eastAsia" w:ascii="宋体" w:hAnsi="宋体" w:eastAsia="宋体" w:cs="宋体"/>
          <w:b/>
          <w:bCs/>
          <w:color w:val="auto"/>
          <w:szCs w:val="21"/>
          <w:highlight w:val="none"/>
        </w:rPr>
        <w:t>采购</w:t>
      </w:r>
      <w:r>
        <w:rPr>
          <w:rFonts w:hint="eastAsia" w:ascii="宋体" w:hAnsi="宋体" w:eastAsia="宋体" w:cs="宋体"/>
          <w:b/>
          <w:bCs/>
          <w:color w:val="auto"/>
          <w:szCs w:val="21"/>
          <w:highlight w:val="none"/>
          <w:shd w:val="clear" w:color="auto" w:fill="FFFFFF"/>
        </w:rPr>
        <w:t>公告期限</w:t>
      </w:r>
      <w:bookmarkEnd w:id="18"/>
      <w:bookmarkEnd w:id="19"/>
      <w:bookmarkEnd w:id="20"/>
      <w:bookmarkEnd w:id="21"/>
    </w:p>
    <w:p w14:paraId="1E004320">
      <w:pPr>
        <w:widowControl/>
        <w:snapToGrid w:val="0"/>
        <w:spacing w:line="324" w:lineRule="auto"/>
        <w:ind w:firstLine="420" w:firstLineChars="200"/>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本次</w:t>
      </w:r>
      <w:r>
        <w:rPr>
          <w:rFonts w:hint="eastAsia" w:ascii="宋体" w:hAnsi="宋体" w:eastAsia="宋体" w:cs="宋体"/>
          <w:color w:val="auto"/>
          <w:szCs w:val="21"/>
          <w:highlight w:val="none"/>
        </w:rPr>
        <w:t>采购</w:t>
      </w:r>
      <w:r>
        <w:rPr>
          <w:rFonts w:hint="eastAsia" w:ascii="宋体" w:hAnsi="宋体" w:eastAsia="宋体" w:cs="宋体"/>
          <w:color w:val="auto"/>
          <w:kern w:val="0"/>
          <w:szCs w:val="21"/>
          <w:highlight w:val="none"/>
          <w:shd w:val="clear" w:color="auto" w:fill="FFFFFF"/>
        </w:rPr>
        <w:t>公告在《驻马店市中心医院》院内网</w:t>
      </w:r>
      <w:r>
        <w:rPr>
          <w:rFonts w:hint="eastAsia" w:ascii="宋体" w:hAnsi="宋体" w:eastAsia="宋体" w:cs="宋体"/>
          <w:color w:val="auto"/>
          <w:szCs w:val="21"/>
          <w:highlight w:val="none"/>
        </w:rPr>
        <w:t>上发布，采购公告期限为三个工作日</w:t>
      </w:r>
      <w:r>
        <w:rPr>
          <w:rFonts w:hint="eastAsia" w:ascii="宋体" w:hAnsi="宋体" w:eastAsia="宋体" w:cs="宋体"/>
          <w:color w:val="auto"/>
          <w:kern w:val="0"/>
          <w:szCs w:val="21"/>
          <w:highlight w:val="none"/>
          <w:shd w:val="clear" w:color="auto" w:fill="FFFFFF"/>
        </w:rPr>
        <w:t>。</w:t>
      </w:r>
      <w:bookmarkStart w:id="22" w:name="_Toc35393795"/>
      <w:bookmarkStart w:id="23" w:name="_Toc35393626"/>
    </w:p>
    <w:bookmarkEnd w:id="22"/>
    <w:bookmarkEnd w:id="23"/>
    <w:p w14:paraId="0B1BDEDF">
      <w:pPr>
        <w:widowControl/>
        <w:snapToGrid w:val="0"/>
        <w:spacing w:line="324" w:lineRule="auto"/>
        <w:jc w:val="left"/>
        <w:outlineLvl w:val="1"/>
        <w:rPr>
          <w:rFonts w:hint="eastAsia" w:ascii="宋体" w:hAnsi="宋体" w:eastAsia="宋体" w:cs="宋体"/>
          <w:b/>
          <w:bCs/>
          <w:color w:val="auto"/>
          <w:szCs w:val="21"/>
          <w:highlight w:val="none"/>
        </w:rPr>
      </w:pPr>
      <w:bookmarkStart w:id="24" w:name="_Toc16291"/>
      <w:bookmarkStart w:id="25" w:name="_Toc31928"/>
      <w:bookmarkStart w:id="26" w:name="_Toc27370"/>
      <w:bookmarkStart w:id="27" w:name="_Toc3604"/>
      <w:bookmarkStart w:id="28" w:name="_Toc24274"/>
      <w:r>
        <w:rPr>
          <w:rFonts w:hint="eastAsia" w:ascii="宋体" w:hAnsi="宋体" w:eastAsia="宋体" w:cs="宋体"/>
          <w:b/>
          <w:bCs/>
          <w:color w:val="auto"/>
          <w:szCs w:val="21"/>
          <w:highlight w:val="none"/>
          <w:shd w:val="clear" w:color="auto" w:fill="FFFFFF"/>
        </w:rPr>
        <w:t>七、</w:t>
      </w:r>
      <w:bookmarkEnd w:id="24"/>
      <w:bookmarkEnd w:id="25"/>
      <w:bookmarkEnd w:id="26"/>
      <w:bookmarkEnd w:id="27"/>
      <w:bookmarkEnd w:id="28"/>
      <w:r>
        <w:rPr>
          <w:rFonts w:hint="eastAsia" w:ascii="宋体" w:hAnsi="宋体" w:eastAsia="宋体" w:cs="宋体"/>
          <w:b/>
          <w:bCs/>
          <w:color w:val="auto"/>
          <w:szCs w:val="21"/>
          <w:highlight w:val="none"/>
          <w:shd w:val="clear" w:color="auto" w:fill="FFFFFF"/>
        </w:rPr>
        <w:t>凡对本次招标提出询问，请按照以下方式联系</w:t>
      </w:r>
    </w:p>
    <w:p w14:paraId="014AB493">
      <w:pPr>
        <w:widowControl/>
        <w:snapToGrid w:val="0"/>
        <w:spacing w:line="324" w:lineRule="auto"/>
        <w:ind w:firstLine="420" w:firstLineChars="200"/>
        <w:jc w:val="left"/>
        <w:rPr>
          <w:rFonts w:hint="eastAsia" w:ascii="宋体" w:hAnsi="宋体" w:eastAsia="宋体" w:cs="宋体"/>
          <w:color w:val="auto"/>
          <w:kern w:val="0"/>
          <w:szCs w:val="21"/>
          <w:highlight w:val="none"/>
          <w:shd w:val="clear" w:color="auto" w:fill="FFFFFF"/>
          <w:lang w:val="en-US" w:eastAsia="zh-CN"/>
        </w:rPr>
      </w:pPr>
      <w:r>
        <w:rPr>
          <w:rFonts w:hint="eastAsia" w:ascii="宋体" w:hAnsi="宋体" w:eastAsia="宋体" w:cs="宋体"/>
          <w:color w:val="auto"/>
          <w:kern w:val="0"/>
          <w:szCs w:val="21"/>
          <w:highlight w:val="none"/>
          <w:shd w:val="clear" w:color="auto" w:fill="FFFFFF"/>
          <w:lang w:val="en-US" w:eastAsia="zh-CN"/>
        </w:rPr>
        <w:t>1.采购人：驻马店市中心医院</w:t>
      </w:r>
    </w:p>
    <w:p w14:paraId="245125C9">
      <w:pPr>
        <w:widowControl/>
        <w:snapToGrid w:val="0"/>
        <w:spacing w:line="324" w:lineRule="auto"/>
        <w:ind w:firstLine="420" w:firstLineChars="200"/>
        <w:jc w:val="left"/>
        <w:rPr>
          <w:rFonts w:hint="eastAsia" w:ascii="宋体" w:hAnsi="宋体" w:eastAsia="宋体" w:cs="宋体"/>
          <w:color w:val="auto"/>
          <w:kern w:val="0"/>
          <w:szCs w:val="21"/>
          <w:highlight w:val="none"/>
          <w:shd w:val="clear" w:color="auto" w:fill="FFFFFF"/>
          <w:lang w:val="en-US" w:eastAsia="zh-CN"/>
        </w:rPr>
      </w:pPr>
      <w:r>
        <w:rPr>
          <w:rFonts w:hint="eastAsia" w:ascii="宋体" w:hAnsi="宋体" w:eastAsia="宋体" w:cs="宋体"/>
          <w:color w:val="auto"/>
          <w:kern w:val="0"/>
          <w:szCs w:val="21"/>
          <w:highlight w:val="none"/>
          <w:shd w:val="clear" w:color="auto" w:fill="FFFFFF"/>
          <w:lang w:val="en-US" w:eastAsia="zh-CN"/>
        </w:rPr>
        <w:t>地址：驻马店市中华大道747号</w:t>
      </w:r>
    </w:p>
    <w:p w14:paraId="164FEA9F">
      <w:pPr>
        <w:widowControl/>
        <w:snapToGrid w:val="0"/>
        <w:spacing w:line="324" w:lineRule="auto"/>
        <w:ind w:firstLine="420" w:firstLineChars="200"/>
        <w:jc w:val="left"/>
        <w:rPr>
          <w:rFonts w:hint="eastAsia" w:ascii="宋体" w:hAnsi="宋体" w:eastAsia="宋体" w:cs="宋体"/>
          <w:color w:val="auto"/>
          <w:kern w:val="0"/>
          <w:szCs w:val="21"/>
          <w:highlight w:val="none"/>
          <w:shd w:val="clear" w:color="auto" w:fill="FFFFFF"/>
          <w:lang w:val="en-US" w:eastAsia="zh-CN"/>
        </w:rPr>
      </w:pPr>
      <w:r>
        <w:rPr>
          <w:rFonts w:hint="eastAsia" w:ascii="宋体" w:hAnsi="宋体" w:eastAsia="宋体" w:cs="宋体"/>
          <w:color w:val="auto"/>
          <w:kern w:val="0"/>
          <w:szCs w:val="21"/>
          <w:highlight w:val="none"/>
          <w:shd w:val="clear" w:color="auto" w:fill="FFFFFF"/>
          <w:lang w:val="en-US" w:eastAsia="zh-CN"/>
        </w:rPr>
        <w:t>联系人：陈先生</w:t>
      </w:r>
    </w:p>
    <w:p w14:paraId="68AA843D">
      <w:pPr>
        <w:widowControl/>
        <w:snapToGrid w:val="0"/>
        <w:spacing w:line="324" w:lineRule="auto"/>
        <w:ind w:firstLine="420" w:firstLineChars="200"/>
        <w:jc w:val="left"/>
        <w:rPr>
          <w:rFonts w:hint="eastAsia" w:ascii="宋体" w:hAnsi="宋体" w:eastAsia="宋体" w:cs="宋体"/>
          <w:color w:val="auto"/>
          <w:kern w:val="0"/>
          <w:szCs w:val="21"/>
          <w:highlight w:val="none"/>
          <w:shd w:val="clear" w:color="auto" w:fill="FFFFFF"/>
          <w:lang w:val="en-US" w:eastAsia="zh-CN"/>
        </w:rPr>
      </w:pPr>
      <w:r>
        <w:rPr>
          <w:rFonts w:hint="eastAsia" w:ascii="宋体" w:hAnsi="宋体" w:eastAsia="宋体" w:cs="宋体"/>
          <w:color w:val="auto"/>
          <w:kern w:val="0"/>
          <w:szCs w:val="21"/>
          <w:highlight w:val="none"/>
          <w:shd w:val="clear" w:color="auto" w:fill="FFFFFF"/>
          <w:lang w:val="en-US" w:eastAsia="zh-CN"/>
        </w:rPr>
        <w:t>电话：0396-2726379</w:t>
      </w:r>
    </w:p>
    <w:p w14:paraId="7DA987B5">
      <w:pPr>
        <w:widowControl/>
        <w:snapToGrid w:val="0"/>
        <w:spacing w:line="324" w:lineRule="auto"/>
        <w:ind w:firstLine="420" w:firstLineChars="200"/>
        <w:jc w:val="left"/>
        <w:rPr>
          <w:rFonts w:hint="eastAsia" w:ascii="宋体" w:hAnsi="宋体" w:eastAsia="宋体" w:cs="宋体"/>
          <w:color w:val="auto"/>
          <w:kern w:val="0"/>
          <w:szCs w:val="21"/>
          <w:highlight w:val="none"/>
          <w:shd w:val="clear" w:color="auto" w:fill="FFFFFF"/>
          <w:lang w:val="en-US" w:eastAsia="zh-CN"/>
        </w:rPr>
      </w:pPr>
      <w:r>
        <w:rPr>
          <w:rFonts w:hint="eastAsia" w:ascii="宋体" w:hAnsi="宋体" w:eastAsia="宋体" w:cs="宋体"/>
          <w:color w:val="auto"/>
          <w:kern w:val="0"/>
          <w:szCs w:val="21"/>
          <w:highlight w:val="none"/>
          <w:shd w:val="clear" w:color="auto" w:fill="FFFFFF"/>
          <w:lang w:val="en-US" w:eastAsia="zh-CN"/>
        </w:rPr>
        <w:t>2.采购代理机构：中岐能工程项目管理有限公司</w:t>
      </w:r>
    </w:p>
    <w:p w14:paraId="5319A3EA">
      <w:pPr>
        <w:widowControl/>
        <w:snapToGrid w:val="0"/>
        <w:spacing w:line="324" w:lineRule="auto"/>
        <w:ind w:firstLine="420" w:firstLineChars="200"/>
        <w:jc w:val="left"/>
        <w:rPr>
          <w:rFonts w:hint="eastAsia" w:ascii="宋体" w:hAnsi="宋体" w:eastAsia="宋体" w:cs="宋体"/>
          <w:color w:val="auto"/>
          <w:kern w:val="0"/>
          <w:szCs w:val="21"/>
          <w:highlight w:val="none"/>
          <w:shd w:val="clear" w:color="auto" w:fill="FFFFFF"/>
          <w:lang w:val="en-US" w:eastAsia="zh-CN"/>
        </w:rPr>
      </w:pPr>
      <w:r>
        <w:rPr>
          <w:rFonts w:hint="eastAsia" w:ascii="宋体" w:hAnsi="宋体" w:eastAsia="宋体" w:cs="宋体"/>
          <w:color w:val="auto"/>
          <w:kern w:val="0"/>
          <w:szCs w:val="21"/>
          <w:highlight w:val="none"/>
          <w:shd w:val="clear" w:color="auto" w:fill="FFFFFF"/>
          <w:lang w:val="en-US" w:eastAsia="zh-CN"/>
        </w:rPr>
        <w:t>地址：驻马店市泰山路与骏马路交叉口广泰大厦22楼</w:t>
      </w:r>
    </w:p>
    <w:p w14:paraId="78797A86">
      <w:pPr>
        <w:widowControl/>
        <w:snapToGrid w:val="0"/>
        <w:spacing w:line="324" w:lineRule="auto"/>
        <w:ind w:firstLine="420" w:firstLineChars="200"/>
        <w:jc w:val="left"/>
        <w:rPr>
          <w:rFonts w:hint="eastAsia" w:ascii="宋体" w:hAnsi="宋体" w:eastAsia="宋体" w:cs="宋体"/>
          <w:color w:val="auto"/>
          <w:kern w:val="0"/>
          <w:szCs w:val="21"/>
          <w:highlight w:val="none"/>
          <w:shd w:val="clear" w:color="auto" w:fill="FFFFFF"/>
          <w:lang w:val="en-US" w:eastAsia="zh-CN"/>
        </w:rPr>
      </w:pPr>
      <w:r>
        <w:rPr>
          <w:rFonts w:hint="eastAsia" w:ascii="宋体" w:hAnsi="宋体" w:eastAsia="宋体" w:cs="宋体"/>
          <w:color w:val="auto"/>
          <w:kern w:val="0"/>
          <w:szCs w:val="21"/>
          <w:highlight w:val="none"/>
          <w:shd w:val="clear" w:color="auto" w:fill="FFFFFF"/>
          <w:lang w:val="en-US" w:eastAsia="zh-CN"/>
        </w:rPr>
        <w:t>联系人：张先生</w:t>
      </w:r>
    </w:p>
    <w:p w14:paraId="0FB0621D">
      <w:pPr>
        <w:widowControl/>
        <w:snapToGrid w:val="0"/>
        <w:spacing w:line="324" w:lineRule="auto"/>
        <w:ind w:firstLine="420" w:firstLineChars="200"/>
        <w:jc w:val="left"/>
        <w:rPr>
          <w:rFonts w:hint="eastAsia" w:ascii="宋体" w:hAnsi="宋体" w:eastAsia="宋体" w:cs="宋体"/>
          <w:color w:val="auto"/>
          <w:kern w:val="0"/>
          <w:szCs w:val="21"/>
          <w:highlight w:val="none"/>
          <w:shd w:val="clear" w:color="auto" w:fill="FFFFFF"/>
          <w:lang w:val="en-US" w:eastAsia="zh-CN"/>
        </w:rPr>
      </w:pPr>
      <w:r>
        <w:rPr>
          <w:rFonts w:hint="eastAsia" w:ascii="宋体" w:hAnsi="宋体" w:eastAsia="宋体" w:cs="宋体"/>
          <w:color w:val="auto"/>
          <w:kern w:val="0"/>
          <w:szCs w:val="21"/>
          <w:highlight w:val="none"/>
          <w:shd w:val="clear" w:color="auto" w:fill="FFFFFF"/>
          <w:lang w:val="en-US" w:eastAsia="zh-CN"/>
        </w:rPr>
        <w:t>联系方式：15518315656</w:t>
      </w:r>
    </w:p>
    <w:p w14:paraId="2AE6E99D">
      <w:pPr>
        <w:widowControl/>
        <w:snapToGrid w:val="0"/>
        <w:spacing w:line="324" w:lineRule="auto"/>
        <w:ind w:firstLine="420" w:firstLineChars="200"/>
        <w:jc w:val="left"/>
        <w:rPr>
          <w:rFonts w:hint="eastAsia" w:ascii="宋体" w:hAnsi="宋体" w:eastAsia="宋体" w:cs="宋体"/>
          <w:color w:val="auto"/>
          <w:kern w:val="0"/>
          <w:szCs w:val="21"/>
          <w:highlight w:val="none"/>
          <w:shd w:val="clear" w:color="auto" w:fill="FFFFFF"/>
          <w:lang w:val="en-US" w:eastAsia="zh-CN"/>
        </w:rPr>
      </w:pPr>
      <w:r>
        <w:rPr>
          <w:rFonts w:hint="eastAsia" w:ascii="宋体" w:hAnsi="宋体" w:eastAsia="宋体" w:cs="宋体"/>
          <w:color w:val="auto"/>
          <w:kern w:val="0"/>
          <w:szCs w:val="21"/>
          <w:highlight w:val="none"/>
          <w:shd w:val="clear" w:color="auto" w:fill="FFFFFF"/>
          <w:lang w:val="en-US" w:eastAsia="zh-CN"/>
        </w:rPr>
        <w:t>3.监督部门：驻马店市中心医院纪检监察室</w:t>
      </w:r>
    </w:p>
    <w:p w14:paraId="7B7E7F03">
      <w:pPr>
        <w:widowControl/>
        <w:snapToGrid w:val="0"/>
        <w:spacing w:line="324" w:lineRule="auto"/>
        <w:ind w:firstLine="420" w:firstLineChars="200"/>
        <w:jc w:val="left"/>
        <w:rPr>
          <w:rFonts w:hint="eastAsia" w:ascii="宋体" w:hAnsi="宋体" w:eastAsia="宋体" w:cs="宋体"/>
          <w:color w:val="auto"/>
          <w:kern w:val="0"/>
          <w:szCs w:val="21"/>
          <w:highlight w:val="none"/>
          <w:shd w:val="clear" w:color="auto" w:fill="FFFFFF"/>
          <w:lang w:val="en-US" w:eastAsia="zh-CN"/>
        </w:rPr>
      </w:pPr>
      <w:r>
        <w:rPr>
          <w:rFonts w:hint="eastAsia" w:ascii="宋体" w:hAnsi="宋体" w:eastAsia="宋体" w:cs="宋体"/>
          <w:color w:val="auto"/>
          <w:kern w:val="0"/>
          <w:szCs w:val="21"/>
          <w:highlight w:val="none"/>
          <w:shd w:val="clear" w:color="auto" w:fill="FFFFFF"/>
          <w:lang w:val="en-US" w:eastAsia="zh-CN"/>
        </w:rPr>
        <w:t>监督电话：0396-2726678</w:t>
      </w:r>
    </w:p>
    <w:p w14:paraId="195A7D3B">
      <w:pPr>
        <w:widowControl/>
        <w:snapToGrid w:val="0"/>
        <w:spacing w:line="324" w:lineRule="auto"/>
        <w:ind w:firstLine="420" w:firstLineChars="200"/>
        <w:jc w:val="righ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驻马店市中心医院采购科</w:t>
      </w:r>
    </w:p>
    <w:p w14:paraId="3F830AD6">
      <w:pPr>
        <w:pStyle w:val="30"/>
        <w:widowControl/>
        <w:snapToGrid w:val="0"/>
        <w:spacing w:before="0" w:beforeAutospacing="0" w:after="0" w:afterAutospacing="0" w:line="324" w:lineRule="auto"/>
        <w:ind w:firstLine="420" w:firstLineChars="20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 xml:space="preserve">                                                         </w:t>
      </w:r>
      <w:r>
        <w:rPr>
          <w:rFonts w:hint="eastAsia" w:ascii="宋体" w:hAnsi="宋体" w:eastAsia="宋体" w:cs="宋体"/>
          <w:color w:val="auto"/>
          <w:sz w:val="21"/>
          <w:szCs w:val="21"/>
          <w:highlight w:val="none"/>
          <w:shd w:val="clear" w:color="auto" w:fill="FFFFFF"/>
          <w:lang w:eastAsia="zh-CN"/>
        </w:rPr>
        <w:t>2026年</w:t>
      </w:r>
      <w:r>
        <w:rPr>
          <w:rFonts w:hint="eastAsia" w:ascii="宋体" w:hAnsi="宋体" w:eastAsia="宋体" w:cs="宋体"/>
          <w:color w:val="auto"/>
          <w:sz w:val="21"/>
          <w:szCs w:val="21"/>
          <w:highlight w:val="none"/>
          <w:shd w:val="clear" w:color="auto" w:fill="FFFFFF"/>
          <w:lang w:val="en-US" w:eastAsia="zh-CN"/>
        </w:rPr>
        <w:t>0</w:t>
      </w:r>
      <w:r>
        <w:rPr>
          <w:rFonts w:hint="eastAsia" w:ascii="宋体" w:hAnsi="宋体" w:cs="宋体"/>
          <w:color w:val="auto"/>
          <w:sz w:val="21"/>
          <w:szCs w:val="21"/>
          <w:highlight w:val="none"/>
          <w:shd w:val="clear" w:color="auto" w:fill="FFFFFF"/>
          <w:lang w:val="en-US" w:eastAsia="zh-CN"/>
        </w:rPr>
        <w:t>2</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24</w:t>
      </w:r>
      <w:r>
        <w:rPr>
          <w:rFonts w:hint="eastAsia" w:ascii="宋体" w:hAnsi="宋体" w:eastAsia="宋体" w:cs="宋体"/>
          <w:color w:val="auto"/>
          <w:sz w:val="21"/>
          <w:szCs w:val="21"/>
          <w:highlight w:val="none"/>
          <w:shd w:val="clear" w:color="auto" w:fill="FFFFFF"/>
        </w:rPr>
        <w:t>日</w:t>
      </w:r>
    </w:p>
    <w:p w14:paraId="21439BBF">
      <w:pPr>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p w14:paraId="39BAA65C">
      <w:pPr>
        <w:widowControl/>
        <w:spacing w:line="360" w:lineRule="auto"/>
        <w:ind w:firstLine="643" w:firstLineChars="200"/>
        <w:jc w:val="center"/>
        <w:outlineLvl w:val="0"/>
        <w:rPr>
          <w:rFonts w:hint="eastAsia" w:ascii="宋体" w:hAnsi="宋体" w:eastAsia="宋体" w:cs="宋体"/>
          <w:b/>
          <w:sz w:val="32"/>
          <w:szCs w:val="32"/>
        </w:rPr>
      </w:pPr>
      <w:bookmarkStart w:id="31" w:name="_Toc29133"/>
      <w:r>
        <w:rPr>
          <w:rFonts w:hint="eastAsia" w:ascii="宋体" w:hAnsi="宋体" w:eastAsia="宋体" w:cs="宋体"/>
          <w:b/>
          <w:sz w:val="32"/>
          <w:szCs w:val="32"/>
        </w:rPr>
        <w:t>第二章  采购需求</w:t>
      </w:r>
      <w:bookmarkEnd w:id="31"/>
      <w:bookmarkStart w:id="32" w:name="_Toc9989"/>
      <w:bookmarkStart w:id="33" w:name="_Toc23610"/>
      <w:bookmarkStart w:id="34" w:name="_Toc31536"/>
    </w:p>
    <w:bookmarkEnd w:id="29"/>
    <w:bookmarkEnd w:id="30"/>
    <w:bookmarkEnd w:id="32"/>
    <w:bookmarkEnd w:id="33"/>
    <w:bookmarkEnd w:id="34"/>
    <w:p w14:paraId="69C2FB40">
      <w:pPr>
        <w:spacing w:line="360" w:lineRule="auto"/>
        <w:rPr>
          <w:rFonts w:hint="eastAsia" w:ascii="宋体" w:hAnsi="宋体" w:eastAsia="宋体" w:cs="宋体"/>
          <w:szCs w:val="21"/>
          <w:shd w:val="clear" w:color="auto" w:fill="FFFFFF"/>
          <w:lang w:eastAsia="zh-CN"/>
        </w:rPr>
      </w:pPr>
      <w:r>
        <w:rPr>
          <w:rFonts w:hint="eastAsia" w:ascii="宋体" w:hAnsi="宋体" w:eastAsia="宋体" w:cs="宋体"/>
          <w:b/>
          <w:bCs/>
          <w:iCs/>
          <w:szCs w:val="21"/>
        </w:rPr>
        <w:t>一、项目名称：</w:t>
      </w:r>
      <w:r>
        <w:rPr>
          <w:rFonts w:hint="eastAsia" w:ascii="宋体" w:hAnsi="宋体" w:eastAsia="宋体" w:cs="宋体"/>
          <w:szCs w:val="21"/>
          <w:shd w:val="clear" w:color="auto" w:fill="FFFFFF"/>
          <w:lang w:eastAsia="zh-CN"/>
        </w:rPr>
        <w:t>驻马店市中心医院电脑相关耗材采购</w:t>
      </w:r>
    </w:p>
    <w:p w14:paraId="083F43AD">
      <w:pPr>
        <w:spacing w:line="360" w:lineRule="auto"/>
        <w:rPr>
          <w:rFonts w:hint="eastAsia" w:ascii="宋体" w:hAnsi="宋体" w:eastAsia="宋体" w:cs="宋体"/>
          <w:b/>
          <w:bCs/>
          <w:szCs w:val="21"/>
          <w:shd w:val="clear" w:color="auto" w:fill="FFFFFF"/>
        </w:rPr>
      </w:pPr>
      <w:r>
        <w:rPr>
          <w:rFonts w:hint="eastAsia" w:ascii="宋体" w:hAnsi="宋体" w:eastAsia="宋体" w:cs="宋体"/>
          <w:b/>
          <w:bCs/>
          <w:szCs w:val="21"/>
          <w:shd w:val="clear" w:color="auto" w:fill="FFFFFF"/>
        </w:rPr>
        <w:t>二、项目概况：</w:t>
      </w:r>
    </w:p>
    <w:tbl>
      <w:tblPr>
        <w:tblStyle w:val="34"/>
        <w:tblW w:w="79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0"/>
        <w:gridCol w:w="2008"/>
        <w:gridCol w:w="1127"/>
        <w:gridCol w:w="2055"/>
        <w:gridCol w:w="1740"/>
      </w:tblGrid>
      <w:tr w14:paraId="4F017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980" w:type="dxa"/>
            <w:vAlign w:val="center"/>
          </w:tcPr>
          <w:p w14:paraId="359DECE1">
            <w:pPr>
              <w:spacing w:line="360" w:lineRule="auto"/>
              <w:jc w:val="center"/>
              <w:rPr>
                <w:rFonts w:hint="eastAsia" w:ascii="宋体" w:hAnsi="宋体" w:eastAsia="宋体" w:cs="宋体"/>
                <w:szCs w:val="21"/>
                <w:shd w:val="clear" w:color="auto" w:fill="FFFFFF"/>
                <w:lang w:eastAsia="zh-CN"/>
              </w:rPr>
            </w:pPr>
            <w:r>
              <w:rPr>
                <w:rFonts w:hint="eastAsia" w:ascii="宋体" w:hAnsi="宋体" w:eastAsia="宋体" w:cs="宋体"/>
                <w:szCs w:val="21"/>
                <w:shd w:val="clear" w:color="auto" w:fill="FFFFFF"/>
                <w:lang w:eastAsia="zh-CN"/>
              </w:rPr>
              <w:t>序号</w:t>
            </w:r>
          </w:p>
        </w:tc>
        <w:tc>
          <w:tcPr>
            <w:tcW w:w="2008" w:type="dxa"/>
            <w:vAlign w:val="center"/>
          </w:tcPr>
          <w:p w14:paraId="78BFAEAD">
            <w:pPr>
              <w:spacing w:line="360" w:lineRule="auto"/>
              <w:jc w:val="center"/>
              <w:rPr>
                <w:rFonts w:hint="eastAsia" w:ascii="宋体" w:hAnsi="宋体" w:eastAsia="宋体" w:cs="宋体"/>
                <w:szCs w:val="21"/>
                <w:shd w:val="clear" w:color="auto" w:fill="FFFFFF"/>
                <w:lang w:eastAsia="zh-CN"/>
              </w:rPr>
            </w:pPr>
            <w:r>
              <w:rPr>
                <w:rFonts w:hint="eastAsia" w:ascii="宋体" w:hAnsi="宋体" w:eastAsia="宋体" w:cs="宋体"/>
                <w:szCs w:val="21"/>
                <w:shd w:val="clear" w:color="auto" w:fill="FFFFFF"/>
                <w:lang w:eastAsia="zh-CN"/>
              </w:rPr>
              <w:t>标的名称</w:t>
            </w:r>
          </w:p>
        </w:tc>
        <w:tc>
          <w:tcPr>
            <w:tcW w:w="1127" w:type="dxa"/>
            <w:vAlign w:val="center"/>
          </w:tcPr>
          <w:p w14:paraId="7FD90DD7">
            <w:pPr>
              <w:spacing w:line="360" w:lineRule="auto"/>
              <w:jc w:val="center"/>
              <w:rPr>
                <w:rFonts w:hint="eastAsia" w:ascii="宋体" w:hAnsi="宋体" w:eastAsia="宋体" w:cs="宋体"/>
                <w:szCs w:val="21"/>
                <w:shd w:val="clear" w:color="auto" w:fill="FFFFFF"/>
                <w:lang w:eastAsia="zh-CN"/>
              </w:rPr>
            </w:pPr>
            <w:r>
              <w:rPr>
                <w:rFonts w:hint="eastAsia" w:ascii="宋体" w:hAnsi="宋体" w:eastAsia="宋体" w:cs="宋体"/>
                <w:szCs w:val="21"/>
                <w:shd w:val="clear" w:color="auto" w:fill="FFFFFF"/>
                <w:lang w:eastAsia="zh-CN"/>
              </w:rPr>
              <w:t>单位</w:t>
            </w:r>
          </w:p>
        </w:tc>
        <w:tc>
          <w:tcPr>
            <w:tcW w:w="2055" w:type="dxa"/>
            <w:vAlign w:val="center"/>
          </w:tcPr>
          <w:p w14:paraId="44382B7A">
            <w:pPr>
              <w:spacing w:line="360" w:lineRule="auto"/>
              <w:jc w:val="center"/>
              <w:rPr>
                <w:rFonts w:hint="eastAsia" w:ascii="宋体" w:hAnsi="宋体" w:eastAsia="宋体" w:cs="宋体"/>
                <w:szCs w:val="21"/>
                <w:shd w:val="clear" w:color="auto" w:fill="FFFFFF"/>
                <w:lang w:eastAsia="zh-CN"/>
              </w:rPr>
            </w:pPr>
            <w:r>
              <w:rPr>
                <w:rFonts w:hint="eastAsia" w:ascii="宋体" w:hAnsi="宋体" w:eastAsia="宋体" w:cs="宋体"/>
                <w:szCs w:val="21"/>
                <w:shd w:val="clear" w:color="auto" w:fill="FFFFFF"/>
                <w:lang w:eastAsia="zh-CN"/>
              </w:rPr>
              <w:t>数量</w:t>
            </w:r>
          </w:p>
        </w:tc>
        <w:tc>
          <w:tcPr>
            <w:tcW w:w="1740" w:type="dxa"/>
            <w:vAlign w:val="center"/>
          </w:tcPr>
          <w:p w14:paraId="391F7E5A">
            <w:pPr>
              <w:spacing w:line="360" w:lineRule="auto"/>
              <w:jc w:val="center"/>
              <w:rPr>
                <w:rFonts w:hint="eastAsia" w:ascii="宋体" w:hAnsi="宋体" w:eastAsia="宋体" w:cs="宋体"/>
                <w:szCs w:val="21"/>
                <w:shd w:val="clear" w:color="auto" w:fill="FFFFFF"/>
                <w:lang w:eastAsia="zh-CN"/>
              </w:rPr>
            </w:pPr>
            <w:r>
              <w:rPr>
                <w:rFonts w:hint="eastAsia" w:ascii="宋体" w:hAnsi="宋体" w:eastAsia="宋体" w:cs="宋体"/>
                <w:szCs w:val="21"/>
                <w:shd w:val="clear" w:color="auto" w:fill="FFFFFF"/>
                <w:lang w:eastAsia="zh-CN"/>
              </w:rPr>
              <w:t>资金预算</w:t>
            </w:r>
          </w:p>
        </w:tc>
      </w:tr>
      <w:tr w14:paraId="15634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980" w:type="dxa"/>
            <w:shd w:val="clear" w:color="auto" w:fill="auto"/>
            <w:vAlign w:val="center"/>
          </w:tcPr>
          <w:p w14:paraId="1E5BA632">
            <w:pPr>
              <w:spacing w:line="360" w:lineRule="auto"/>
              <w:jc w:val="center"/>
              <w:rPr>
                <w:rFonts w:hint="eastAsia" w:ascii="宋体" w:hAnsi="宋体" w:eastAsia="宋体" w:cs="宋体"/>
                <w:szCs w:val="21"/>
                <w:shd w:val="clear" w:color="auto" w:fill="FFFFFF"/>
                <w:lang w:val="en-US" w:eastAsia="zh-CN"/>
              </w:rPr>
            </w:pPr>
            <w:r>
              <w:rPr>
                <w:rFonts w:hint="eastAsia" w:ascii="宋体" w:hAnsi="宋体" w:eastAsia="宋体" w:cs="宋体"/>
                <w:szCs w:val="21"/>
                <w:shd w:val="clear" w:color="auto" w:fill="FFFFFF"/>
                <w:lang w:eastAsia="zh-CN"/>
              </w:rPr>
              <w:t>1</w:t>
            </w:r>
          </w:p>
        </w:tc>
        <w:tc>
          <w:tcPr>
            <w:tcW w:w="2008" w:type="dxa"/>
            <w:shd w:val="clear" w:color="auto" w:fill="auto"/>
            <w:vAlign w:val="center"/>
          </w:tcPr>
          <w:p w14:paraId="7ED2D5DE">
            <w:pPr>
              <w:spacing w:line="360" w:lineRule="auto"/>
              <w:jc w:val="center"/>
              <w:rPr>
                <w:rFonts w:hint="eastAsia" w:ascii="宋体" w:hAnsi="宋体" w:eastAsia="宋体" w:cs="宋体"/>
                <w:szCs w:val="21"/>
                <w:shd w:val="clear" w:color="auto" w:fill="FFFFFF"/>
                <w:lang w:val="en-US" w:eastAsia="zh-CN"/>
              </w:rPr>
            </w:pPr>
            <w:r>
              <w:rPr>
                <w:rFonts w:hint="eastAsia" w:ascii="宋体" w:hAnsi="宋体" w:eastAsia="宋体" w:cs="宋体"/>
                <w:szCs w:val="21"/>
                <w:shd w:val="clear" w:color="auto" w:fill="FFFFFF"/>
                <w:lang w:val="en-US" w:eastAsia="zh-CN"/>
              </w:rPr>
              <w:t>电脑相关耗材</w:t>
            </w:r>
          </w:p>
        </w:tc>
        <w:tc>
          <w:tcPr>
            <w:tcW w:w="1127" w:type="dxa"/>
            <w:shd w:val="clear" w:color="auto" w:fill="auto"/>
            <w:vAlign w:val="center"/>
          </w:tcPr>
          <w:p w14:paraId="57D9A44D">
            <w:pPr>
              <w:spacing w:line="360" w:lineRule="auto"/>
              <w:jc w:val="center"/>
              <w:rPr>
                <w:rFonts w:hint="eastAsia" w:ascii="宋体" w:hAnsi="宋体" w:eastAsia="宋体" w:cs="宋体"/>
                <w:szCs w:val="21"/>
                <w:shd w:val="clear" w:color="auto" w:fill="FFFFFF"/>
                <w:lang w:val="en-US" w:eastAsia="zh-CN"/>
              </w:rPr>
            </w:pPr>
          </w:p>
        </w:tc>
        <w:tc>
          <w:tcPr>
            <w:tcW w:w="2055" w:type="dxa"/>
            <w:shd w:val="clear" w:color="auto" w:fill="auto"/>
            <w:vAlign w:val="center"/>
          </w:tcPr>
          <w:p w14:paraId="2580B10B">
            <w:pPr>
              <w:spacing w:line="360" w:lineRule="auto"/>
              <w:jc w:val="center"/>
              <w:rPr>
                <w:rFonts w:hint="eastAsia" w:ascii="宋体" w:hAnsi="宋体" w:eastAsia="宋体" w:cs="宋体"/>
                <w:szCs w:val="21"/>
                <w:shd w:val="clear" w:color="auto" w:fill="FFFFFF"/>
                <w:lang w:val="en-US" w:eastAsia="zh-CN"/>
              </w:rPr>
            </w:pPr>
            <w:r>
              <w:rPr>
                <w:rFonts w:hint="eastAsia" w:ascii="宋体" w:hAnsi="宋体" w:eastAsia="宋体" w:cs="宋体"/>
                <w:szCs w:val="21"/>
                <w:shd w:val="clear" w:color="auto" w:fill="FFFFFF"/>
                <w:lang w:val="en-US" w:eastAsia="zh-CN"/>
              </w:rPr>
              <w:t>据实结算</w:t>
            </w:r>
          </w:p>
        </w:tc>
        <w:tc>
          <w:tcPr>
            <w:tcW w:w="1740" w:type="dxa"/>
            <w:shd w:val="clear" w:color="auto" w:fill="auto"/>
            <w:vAlign w:val="center"/>
          </w:tcPr>
          <w:p w14:paraId="100004B4">
            <w:pPr>
              <w:spacing w:line="360" w:lineRule="auto"/>
              <w:jc w:val="center"/>
              <w:rPr>
                <w:rFonts w:hint="eastAsia" w:ascii="宋体" w:hAnsi="宋体" w:eastAsia="宋体" w:cs="宋体"/>
                <w:szCs w:val="21"/>
                <w:shd w:val="clear" w:color="auto" w:fill="FFFFFF"/>
                <w:lang w:val="en-US" w:eastAsia="zh-CN"/>
              </w:rPr>
            </w:pPr>
            <w:r>
              <w:rPr>
                <w:rFonts w:hint="eastAsia" w:ascii="宋体" w:hAnsi="宋体" w:eastAsia="宋体" w:cs="宋体"/>
                <w:szCs w:val="21"/>
                <w:shd w:val="clear" w:color="auto" w:fill="FFFFFF"/>
                <w:lang w:val="en-US" w:eastAsia="zh-CN"/>
              </w:rPr>
              <w:t>130000.00元</w:t>
            </w:r>
          </w:p>
        </w:tc>
      </w:tr>
      <w:tr w14:paraId="635FF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80" w:type="dxa"/>
            <w:vAlign w:val="center"/>
          </w:tcPr>
          <w:p w14:paraId="3D47A0D0">
            <w:pPr>
              <w:spacing w:line="360" w:lineRule="auto"/>
              <w:jc w:val="center"/>
              <w:rPr>
                <w:rFonts w:hint="eastAsia" w:ascii="宋体" w:hAnsi="宋体" w:eastAsia="宋体" w:cs="宋体"/>
                <w:szCs w:val="21"/>
                <w:shd w:val="clear" w:color="auto" w:fill="FFFFFF"/>
                <w:lang w:val="en-US" w:eastAsia="zh-CN"/>
              </w:rPr>
            </w:pPr>
            <w:r>
              <w:rPr>
                <w:rFonts w:hint="eastAsia" w:ascii="宋体" w:hAnsi="宋体" w:eastAsia="宋体" w:cs="宋体"/>
                <w:szCs w:val="21"/>
                <w:shd w:val="clear" w:color="auto" w:fill="FFFFFF"/>
                <w:lang w:val="en-US" w:eastAsia="zh-CN"/>
              </w:rPr>
              <w:t>合计</w:t>
            </w:r>
          </w:p>
        </w:tc>
        <w:tc>
          <w:tcPr>
            <w:tcW w:w="6930" w:type="dxa"/>
            <w:gridSpan w:val="4"/>
            <w:vAlign w:val="center"/>
          </w:tcPr>
          <w:p w14:paraId="2C6583A8">
            <w:pPr>
              <w:spacing w:line="360" w:lineRule="auto"/>
              <w:jc w:val="center"/>
              <w:rPr>
                <w:rFonts w:hint="eastAsia" w:ascii="宋体" w:hAnsi="宋体" w:eastAsia="宋体" w:cs="宋体"/>
                <w:szCs w:val="21"/>
                <w:shd w:val="clear" w:color="auto" w:fill="FFFFFF"/>
                <w:lang w:eastAsia="zh-CN"/>
              </w:rPr>
            </w:pPr>
            <w:r>
              <w:rPr>
                <w:rFonts w:hint="eastAsia" w:ascii="宋体" w:hAnsi="宋体" w:eastAsia="宋体" w:cs="宋体"/>
                <w:szCs w:val="21"/>
                <w:shd w:val="clear" w:color="auto" w:fill="FFFFFF"/>
                <w:lang w:val="en-US" w:eastAsia="zh-CN"/>
              </w:rPr>
              <w:t>130000.00元</w:t>
            </w:r>
          </w:p>
        </w:tc>
      </w:tr>
      <w:tr w14:paraId="3828F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980" w:type="dxa"/>
            <w:vAlign w:val="center"/>
          </w:tcPr>
          <w:p w14:paraId="0B9309C0">
            <w:pPr>
              <w:spacing w:line="360" w:lineRule="auto"/>
              <w:jc w:val="center"/>
              <w:rPr>
                <w:rFonts w:hint="eastAsia" w:ascii="宋体" w:hAnsi="宋体" w:eastAsia="宋体" w:cs="宋体"/>
                <w:szCs w:val="21"/>
                <w:shd w:val="clear" w:color="auto" w:fill="FFFFFF"/>
                <w:lang w:val="en-US" w:eastAsia="zh-CN"/>
              </w:rPr>
            </w:pPr>
            <w:r>
              <w:rPr>
                <w:rFonts w:hint="eastAsia" w:ascii="宋体" w:hAnsi="宋体" w:eastAsia="宋体" w:cs="宋体"/>
                <w:szCs w:val="21"/>
                <w:shd w:val="clear" w:color="auto" w:fill="FFFFFF"/>
                <w:lang w:val="en-US" w:eastAsia="zh-CN"/>
              </w:rPr>
              <w:t>备注</w:t>
            </w:r>
          </w:p>
        </w:tc>
        <w:tc>
          <w:tcPr>
            <w:tcW w:w="6930" w:type="dxa"/>
            <w:gridSpan w:val="4"/>
            <w:vAlign w:val="center"/>
          </w:tcPr>
          <w:p w14:paraId="40361B70">
            <w:pPr>
              <w:spacing w:line="360" w:lineRule="auto"/>
              <w:jc w:val="center"/>
              <w:rPr>
                <w:rFonts w:hint="eastAsia" w:ascii="宋体" w:hAnsi="宋体" w:eastAsia="宋体" w:cs="宋体"/>
                <w:szCs w:val="21"/>
                <w:shd w:val="clear" w:color="auto" w:fill="FFFFFF"/>
                <w:lang w:val="en-US" w:eastAsia="zh-CN"/>
              </w:rPr>
            </w:pPr>
            <w:r>
              <w:rPr>
                <w:rFonts w:hint="eastAsia" w:ascii="宋体" w:hAnsi="宋体" w:eastAsia="宋体" w:cs="宋体"/>
                <w:szCs w:val="21"/>
                <w:shd w:val="clear" w:color="auto" w:fill="FFFFFF"/>
                <w:lang w:val="en-US" w:eastAsia="zh-CN"/>
              </w:rPr>
              <w:t>招两家供应商，供货期限一年</w:t>
            </w:r>
          </w:p>
        </w:tc>
      </w:tr>
    </w:tbl>
    <w:p w14:paraId="20A5028E">
      <w:pPr>
        <w:spacing w:line="360" w:lineRule="auto"/>
        <w:rPr>
          <w:rFonts w:hint="eastAsia" w:ascii="宋体" w:hAnsi="宋体" w:eastAsia="宋体" w:cs="宋体"/>
          <w:b/>
          <w:bCs/>
        </w:rPr>
      </w:pPr>
      <w:r>
        <w:rPr>
          <w:rFonts w:hint="eastAsia" w:ascii="宋体" w:hAnsi="宋体" w:eastAsia="宋体" w:cs="宋体"/>
          <w:b/>
          <w:bCs/>
          <w:lang w:val="en-US" w:eastAsia="zh-CN"/>
        </w:rPr>
        <w:t>三</w:t>
      </w:r>
      <w:r>
        <w:rPr>
          <w:rFonts w:hint="eastAsia" w:ascii="宋体" w:hAnsi="宋体" w:eastAsia="宋体" w:cs="宋体"/>
          <w:b/>
          <w:bCs/>
        </w:rPr>
        <w:t xml:space="preserve">、技术要求 </w:t>
      </w:r>
    </w:p>
    <w:tbl>
      <w:tblPr>
        <w:tblStyle w:val="33"/>
        <w:tblW w:w="526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230"/>
        <w:gridCol w:w="5141"/>
        <w:gridCol w:w="960"/>
        <w:gridCol w:w="765"/>
        <w:gridCol w:w="930"/>
      </w:tblGrid>
      <w:tr w14:paraId="27618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5000" w:type="pct"/>
            <w:gridSpan w:val="6"/>
            <w:shd w:val="clear" w:color="auto" w:fill="auto"/>
            <w:vAlign w:val="center"/>
          </w:tcPr>
          <w:p w14:paraId="3ADFE3E6">
            <w:pPr>
              <w:widowControl/>
              <w:jc w:val="center"/>
              <w:rPr>
                <w:rFonts w:hint="eastAsia" w:ascii="宋体" w:hAnsi="宋体" w:eastAsia="宋体" w:cs="宋体"/>
                <w:b/>
                <w:bCs/>
                <w:color w:val="auto"/>
                <w:kern w:val="0"/>
                <w:sz w:val="22"/>
              </w:rPr>
            </w:pPr>
            <w:r>
              <w:rPr>
                <w:rFonts w:hint="eastAsia" w:ascii="宋体" w:hAnsi="宋体"/>
                <w:b/>
                <w:bCs/>
                <w:kern w:val="0"/>
                <w:sz w:val="22"/>
                <w:szCs w:val="22"/>
                <w:lang w:val="en-US" w:eastAsia="zh-CN"/>
              </w:rPr>
              <w:t>总体要求</w:t>
            </w:r>
          </w:p>
        </w:tc>
      </w:tr>
      <w:tr w14:paraId="4A8B3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000" w:type="pct"/>
            <w:gridSpan w:val="6"/>
            <w:shd w:val="clear" w:color="auto" w:fill="auto"/>
            <w:vAlign w:val="center"/>
          </w:tcPr>
          <w:p w14:paraId="5CC43F1C">
            <w:pPr>
              <w:pStyle w:val="90"/>
              <w:widowControl/>
              <w:numPr>
                <w:ilvl w:val="0"/>
                <w:numId w:val="1"/>
              </w:numPr>
              <w:ind w:left="0" w:firstLine="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各科室日常需求按需供货，每次供货时提供送货单，注明货物名称、品牌、型号、数量、单价、总价、质保期，货物经信息科验收签字后，再根据需要送到使用科室，送货单须货物接收科室签字，根据送货单按月结算，1年服务期。</w:t>
            </w:r>
          </w:p>
          <w:p w14:paraId="48A1A8ED">
            <w:pPr>
              <w:pStyle w:val="90"/>
              <w:widowControl/>
              <w:numPr>
                <w:ilvl w:val="0"/>
                <w:numId w:val="1"/>
              </w:numPr>
              <w:ind w:left="0" w:firstLine="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从采购需求列表中供货，如遇停产或缺货等不可抗力导致无法供货，应提供同品牌替代产品，指标不低于采购需求。</w:t>
            </w:r>
          </w:p>
          <w:p w14:paraId="020E563A">
            <w:pPr>
              <w:widowControl/>
              <w:jc w:val="left"/>
              <w:rPr>
                <w:rFonts w:hint="eastAsia" w:ascii="宋体" w:hAnsi="宋体" w:eastAsia="宋体" w:cs="宋体"/>
                <w:b/>
                <w:bCs/>
                <w:color w:val="auto"/>
                <w:kern w:val="0"/>
                <w:sz w:val="22"/>
              </w:rPr>
            </w:pPr>
            <w:r>
              <w:rPr>
                <w:rFonts w:hint="eastAsia" w:asciiTheme="minorEastAsia" w:hAnsiTheme="minorEastAsia" w:eastAsiaTheme="minorEastAsia" w:cstheme="minorEastAsia"/>
                <w:color w:val="000000"/>
                <w:kern w:val="0"/>
                <w:sz w:val="24"/>
                <w:szCs w:val="24"/>
                <w:lang w:val="en-US" w:eastAsia="zh-CN"/>
              </w:rPr>
              <w:t>3.</w:t>
            </w:r>
            <w:r>
              <w:rPr>
                <w:rFonts w:hint="eastAsia" w:asciiTheme="minorEastAsia" w:hAnsiTheme="minorEastAsia" w:eastAsiaTheme="minorEastAsia" w:cstheme="minorEastAsia"/>
                <w:color w:val="000000"/>
                <w:kern w:val="0"/>
                <w:sz w:val="24"/>
                <w:szCs w:val="24"/>
              </w:rPr>
              <w:t>新采购的办公用电脑耗材在维保期内，包修、包换，所更换配件和设备须为原装正品，或同档次配件和设备，所有维修更换费用包含在采购费用内，维保期内不再产生其他任何费用。</w:t>
            </w:r>
          </w:p>
        </w:tc>
      </w:tr>
      <w:tr w14:paraId="38853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5000" w:type="pct"/>
            <w:gridSpan w:val="6"/>
            <w:shd w:val="clear" w:color="auto" w:fill="auto"/>
            <w:vAlign w:val="center"/>
          </w:tcPr>
          <w:p w14:paraId="13AB4998">
            <w:pPr>
              <w:widowControl/>
              <w:jc w:val="center"/>
              <w:rPr>
                <w:rFonts w:hint="eastAsia" w:ascii="宋体" w:hAnsi="宋体" w:eastAsia="宋体" w:cs="宋体"/>
                <w:b/>
                <w:bCs/>
                <w:color w:val="auto"/>
                <w:kern w:val="0"/>
                <w:sz w:val="22"/>
              </w:rPr>
            </w:pPr>
            <w:r>
              <w:rPr>
                <w:rFonts w:hint="eastAsia" w:ascii="宋体" w:hAnsi="宋体"/>
                <w:b/>
                <w:bCs/>
                <w:kern w:val="0"/>
                <w:sz w:val="22"/>
                <w:szCs w:val="22"/>
                <w:lang w:val="en-US" w:eastAsia="zh-CN"/>
              </w:rPr>
              <w:t>技术参数要求</w:t>
            </w:r>
          </w:p>
        </w:tc>
      </w:tr>
      <w:tr w14:paraId="2F1D2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32" w:type="pct"/>
            <w:shd w:val="clear" w:color="auto" w:fill="auto"/>
            <w:vAlign w:val="center"/>
          </w:tcPr>
          <w:p w14:paraId="581EA753">
            <w:pPr>
              <w:widowControl/>
              <w:jc w:val="center"/>
              <w:rPr>
                <w:rFonts w:hint="eastAsia" w:ascii="宋体" w:hAnsi="宋体" w:eastAsia="宋体" w:cs="宋体"/>
                <w:b/>
                <w:bCs/>
                <w:color w:val="auto"/>
                <w:kern w:val="0"/>
                <w:sz w:val="22"/>
                <w:lang w:val="en-US" w:eastAsia="zh-CN"/>
              </w:rPr>
            </w:pPr>
            <w:r>
              <w:rPr>
                <w:rFonts w:hint="eastAsia" w:ascii="宋体" w:hAnsi="宋体" w:eastAsia="宋体" w:cs="宋体"/>
                <w:b/>
                <w:bCs/>
                <w:color w:val="auto"/>
                <w:kern w:val="0"/>
                <w:sz w:val="22"/>
                <w:lang w:val="en-US" w:eastAsia="zh-CN"/>
              </w:rPr>
              <w:t>序号</w:t>
            </w:r>
          </w:p>
        </w:tc>
        <w:tc>
          <w:tcPr>
            <w:tcW w:w="636" w:type="pct"/>
            <w:shd w:val="clear" w:color="auto" w:fill="auto"/>
            <w:vAlign w:val="center"/>
          </w:tcPr>
          <w:p w14:paraId="112FBF55">
            <w:pPr>
              <w:widowControl/>
              <w:jc w:val="center"/>
              <w:rPr>
                <w:rFonts w:hint="eastAsia" w:ascii="宋体" w:hAnsi="宋体" w:eastAsia="宋体" w:cs="宋体"/>
                <w:b/>
                <w:bCs/>
                <w:color w:val="auto"/>
                <w:kern w:val="0"/>
                <w:sz w:val="22"/>
              </w:rPr>
            </w:pPr>
            <w:r>
              <w:rPr>
                <w:rFonts w:hint="eastAsia" w:ascii="宋体" w:hAnsi="宋体" w:eastAsia="宋体" w:cs="宋体"/>
                <w:b/>
                <w:bCs/>
                <w:color w:val="auto"/>
                <w:kern w:val="0"/>
                <w:sz w:val="22"/>
              </w:rPr>
              <w:t>分项</w:t>
            </w:r>
          </w:p>
        </w:tc>
        <w:tc>
          <w:tcPr>
            <w:tcW w:w="2658" w:type="pct"/>
            <w:shd w:val="clear" w:color="auto" w:fill="auto"/>
            <w:vAlign w:val="center"/>
          </w:tcPr>
          <w:p w14:paraId="021340C9">
            <w:pPr>
              <w:widowControl/>
              <w:jc w:val="center"/>
              <w:rPr>
                <w:rFonts w:hint="eastAsia" w:ascii="宋体" w:hAnsi="宋体" w:eastAsia="宋体" w:cs="宋体"/>
                <w:b/>
                <w:bCs/>
                <w:color w:val="auto"/>
                <w:kern w:val="0"/>
                <w:sz w:val="22"/>
              </w:rPr>
            </w:pPr>
            <w:r>
              <w:rPr>
                <w:rFonts w:hint="eastAsia" w:ascii="宋体" w:hAnsi="宋体" w:eastAsia="宋体" w:cs="宋体"/>
                <w:b/>
                <w:bCs/>
                <w:color w:val="auto"/>
                <w:kern w:val="0"/>
                <w:sz w:val="22"/>
                <w:highlight w:val="none"/>
              </w:rPr>
              <w:t>技术参数要求</w:t>
            </w:r>
            <w:r>
              <w:rPr>
                <w:rFonts w:hint="eastAsia" w:ascii="宋体" w:hAnsi="宋体" w:eastAsia="宋体" w:cs="宋体"/>
                <w:b/>
                <w:bCs/>
                <w:color w:val="auto"/>
                <w:kern w:val="0"/>
                <w:szCs w:val="21"/>
                <w:highlight w:val="none"/>
              </w:rPr>
              <w:t>（加★为核心</w:t>
            </w:r>
            <w:r>
              <w:rPr>
                <w:rFonts w:hint="eastAsia" w:ascii="宋体" w:hAnsi="宋体" w:cs="宋体"/>
                <w:b/>
                <w:bCs/>
                <w:color w:val="auto"/>
                <w:kern w:val="0"/>
                <w:szCs w:val="21"/>
                <w:highlight w:val="none"/>
                <w:lang w:val="en-US" w:eastAsia="zh-CN"/>
              </w:rPr>
              <w:t>产品</w:t>
            </w:r>
            <w:r>
              <w:rPr>
                <w:rFonts w:hint="eastAsia" w:ascii="宋体" w:hAnsi="宋体" w:eastAsia="宋体" w:cs="宋体"/>
                <w:b/>
                <w:bCs/>
                <w:color w:val="auto"/>
                <w:kern w:val="0"/>
                <w:szCs w:val="21"/>
                <w:highlight w:val="none"/>
              </w:rPr>
              <w:t>）</w:t>
            </w:r>
          </w:p>
        </w:tc>
        <w:tc>
          <w:tcPr>
            <w:tcW w:w="496" w:type="pct"/>
            <w:shd w:val="clear" w:color="auto" w:fill="auto"/>
            <w:vAlign w:val="center"/>
          </w:tcPr>
          <w:p w14:paraId="1B82F17E">
            <w:pPr>
              <w:widowControl/>
              <w:jc w:val="center"/>
              <w:rPr>
                <w:rFonts w:hint="eastAsia" w:ascii="宋体" w:hAnsi="宋体" w:eastAsia="宋体" w:cs="宋体"/>
                <w:b/>
                <w:bCs/>
                <w:color w:val="auto"/>
                <w:kern w:val="0"/>
                <w:sz w:val="22"/>
              </w:rPr>
            </w:pPr>
            <w:r>
              <w:rPr>
                <w:rFonts w:hint="eastAsia" w:ascii="宋体" w:hAnsi="宋体" w:eastAsia="宋体" w:cs="宋体"/>
                <w:b/>
                <w:bCs/>
                <w:color w:val="auto"/>
                <w:kern w:val="0"/>
                <w:sz w:val="22"/>
              </w:rPr>
              <w:t>数量</w:t>
            </w:r>
          </w:p>
        </w:tc>
        <w:tc>
          <w:tcPr>
            <w:tcW w:w="395" w:type="pct"/>
            <w:shd w:val="clear" w:color="auto" w:fill="auto"/>
            <w:vAlign w:val="center"/>
          </w:tcPr>
          <w:p w14:paraId="3D2EEB83">
            <w:pPr>
              <w:widowControl/>
              <w:jc w:val="center"/>
              <w:rPr>
                <w:rFonts w:hint="eastAsia" w:ascii="宋体" w:hAnsi="宋体" w:eastAsia="宋体" w:cs="宋体"/>
                <w:b/>
                <w:bCs/>
                <w:color w:val="auto"/>
                <w:kern w:val="0"/>
                <w:sz w:val="22"/>
              </w:rPr>
            </w:pPr>
            <w:r>
              <w:rPr>
                <w:rFonts w:hint="eastAsia" w:ascii="宋体" w:hAnsi="宋体" w:eastAsia="宋体" w:cs="宋体"/>
                <w:b/>
                <w:bCs/>
                <w:color w:val="auto"/>
                <w:kern w:val="0"/>
                <w:sz w:val="22"/>
              </w:rPr>
              <w:t>单位</w:t>
            </w:r>
          </w:p>
        </w:tc>
        <w:tc>
          <w:tcPr>
            <w:tcW w:w="480" w:type="pct"/>
            <w:shd w:val="clear" w:color="auto" w:fill="auto"/>
            <w:vAlign w:val="center"/>
          </w:tcPr>
          <w:p w14:paraId="355AAE66">
            <w:pPr>
              <w:widowControl/>
              <w:jc w:val="center"/>
              <w:rPr>
                <w:rFonts w:hint="eastAsia" w:ascii="宋体" w:hAnsi="宋体" w:eastAsia="宋体" w:cs="宋体"/>
                <w:b/>
                <w:bCs/>
                <w:color w:val="auto"/>
                <w:kern w:val="0"/>
                <w:sz w:val="22"/>
                <w:lang w:eastAsia="zh-CN"/>
              </w:rPr>
            </w:pPr>
            <w:r>
              <w:rPr>
                <w:rFonts w:hint="eastAsia" w:ascii="宋体" w:hAnsi="宋体" w:eastAsia="宋体" w:cs="宋体"/>
                <w:b/>
                <w:bCs/>
                <w:color w:val="auto"/>
                <w:kern w:val="0"/>
                <w:sz w:val="22"/>
              </w:rPr>
              <w:t>单价</w:t>
            </w:r>
            <w:r>
              <w:rPr>
                <w:rFonts w:hint="eastAsia" w:ascii="宋体" w:hAnsi="宋体" w:eastAsia="宋体" w:cs="宋体"/>
                <w:b/>
                <w:bCs/>
                <w:color w:val="auto"/>
                <w:kern w:val="0"/>
                <w:sz w:val="22"/>
                <w:lang w:eastAsia="zh-CN"/>
              </w:rPr>
              <w:t>（</w:t>
            </w:r>
            <w:r>
              <w:rPr>
                <w:rFonts w:hint="eastAsia" w:ascii="宋体" w:hAnsi="宋体" w:eastAsia="宋体" w:cs="宋体"/>
                <w:b/>
                <w:bCs/>
                <w:color w:val="auto"/>
                <w:kern w:val="0"/>
                <w:sz w:val="22"/>
                <w:lang w:val="en-US" w:eastAsia="zh-CN"/>
              </w:rPr>
              <w:t>元</w:t>
            </w:r>
            <w:r>
              <w:rPr>
                <w:rFonts w:hint="eastAsia" w:ascii="宋体" w:hAnsi="宋体" w:eastAsia="宋体" w:cs="宋体"/>
                <w:b/>
                <w:bCs/>
                <w:color w:val="auto"/>
                <w:kern w:val="0"/>
                <w:sz w:val="22"/>
                <w:lang w:eastAsia="zh-CN"/>
              </w:rPr>
              <w:t>）</w:t>
            </w:r>
          </w:p>
        </w:tc>
      </w:tr>
      <w:tr w14:paraId="0BC85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32" w:type="pct"/>
            <w:shd w:val="clear" w:color="auto" w:fill="auto"/>
            <w:noWrap/>
            <w:vAlign w:val="center"/>
          </w:tcPr>
          <w:p w14:paraId="0C8BB7AE">
            <w:pPr>
              <w:widowControl/>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w:t>
            </w:r>
          </w:p>
        </w:tc>
        <w:tc>
          <w:tcPr>
            <w:tcW w:w="636" w:type="pct"/>
            <w:shd w:val="clear" w:color="auto" w:fill="auto"/>
            <w:noWrap/>
            <w:vAlign w:val="center"/>
          </w:tcPr>
          <w:p w14:paraId="1FB3496B">
            <w:pPr>
              <w:widowControl/>
              <w:jc w:val="center"/>
              <w:rPr>
                <w:rFonts w:hint="eastAsia" w:ascii="宋体" w:hAnsi="宋体" w:eastAsia="宋体" w:cs="宋体"/>
                <w:color w:val="auto"/>
                <w:kern w:val="0"/>
                <w:szCs w:val="21"/>
              </w:rPr>
            </w:pPr>
            <w:r>
              <w:rPr>
                <w:rFonts w:hint="eastAsia" w:ascii="宋体" w:hAnsi="宋体" w:eastAsia="宋体" w:cs="宋体"/>
                <w:color w:val="auto"/>
                <w:szCs w:val="21"/>
              </w:rPr>
              <w:t>★</w:t>
            </w:r>
            <w:r>
              <w:rPr>
                <w:rFonts w:hint="eastAsia" w:ascii="宋体" w:hAnsi="宋体" w:eastAsia="宋体" w:cs="宋体"/>
                <w:color w:val="auto"/>
                <w:kern w:val="0"/>
                <w:szCs w:val="21"/>
              </w:rPr>
              <w:t>显示器</w:t>
            </w:r>
          </w:p>
        </w:tc>
        <w:tc>
          <w:tcPr>
            <w:tcW w:w="2658" w:type="pct"/>
            <w:shd w:val="clear" w:color="auto" w:fill="auto"/>
            <w:vAlign w:val="center"/>
          </w:tcPr>
          <w:p w14:paraId="6233260B">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尺寸≥23.8英寸，屏幕比例：16:9，刷新率≥75Hz，分辨率≥1920*1080，HDMI+VGA/DP,可壁挂，≥3年质保</w:t>
            </w:r>
          </w:p>
        </w:tc>
        <w:tc>
          <w:tcPr>
            <w:tcW w:w="496" w:type="pct"/>
            <w:shd w:val="clear" w:color="auto" w:fill="auto"/>
            <w:vAlign w:val="center"/>
          </w:tcPr>
          <w:p w14:paraId="35C0ED52">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根据需要</w:t>
            </w:r>
          </w:p>
        </w:tc>
        <w:tc>
          <w:tcPr>
            <w:tcW w:w="395" w:type="pct"/>
            <w:shd w:val="clear" w:color="auto" w:fill="auto"/>
            <w:noWrap/>
            <w:vAlign w:val="center"/>
          </w:tcPr>
          <w:p w14:paraId="091B3667">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台</w:t>
            </w:r>
          </w:p>
        </w:tc>
        <w:tc>
          <w:tcPr>
            <w:tcW w:w="480" w:type="pct"/>
            <w:shd w:val="clear" w:color="auto" w:fill="auto"/>
            <w:noWrap/>
            <w:vAlign w:val="center"/>
          </w:tcPr>
          <w:p w14:paraId="4F8C3B8E">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¥4</w:t>
            </w:r>
            <w:r>
              <w:rPr>
                <w:rFonts w:hint="eastAsia" w:ascii="宋体" w:hAnsi="宋体" w:eastAsia="宋体" w:cs="宋体"/>
                <w:color w:val="auto"/>
                <w:kern w:val="0"/>
                <w:szCs w:val="21"/>
                <w:lang w:val="en-US" w:eastAsia="zh-CN"/>
              </w:rPr>
              <w:t>6</w:t>
            </w:r>
            <w:r>
              <w:rPr>
                <w:rFonts w:hint="eastAsia" w:ascii="宋体" w:hAnsi="宋体" w:eastAsia="宋体" w:cs="宋体"/>
                <w:color w:val="auto"/>
                <w:kern w:val="0"/>
                <w:szCs w:val="21"/>
              </w:rPr>
              <w:t>9.00</w:t>
            </w:r>
          </w:p>
        </w:tc>
      </w:tr>
      <w:tr w14:paraId="463A9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32" w:type="pct"/>
            <w:shd w:val="clear" w:color="auto" w:fill="auto"/>
            <w:noWrap/>
            <w:vAlign w:val="center"/>
          </w:tcPr>
          <w:p w14:paraId="625D4EBA">
            <w:pPr>
              <w:widowControl/>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w:t>
            </w:r>
          </w:p>
        </w:tc>
        <w:tc>
          <w:tcPr>
            <w:tcW w:w="636" w:type="pct"/>
            <w:shd w:val="clear" w:color="auto" w:fill="auto"/>
            <w:noWrap/>
            <w:vAlign w:val="center"/>
          </w:tcPr>
          <w:p w14:paraId="17974AB4">
            <w:pPr>
              <w:widowControl/>
              <w:jc w:val="center"/>
              <w:rPr>
                <w:rFonts w:hint="eastAsia" w:ascii="宋体" w:hAnsi="宋体" w:eastAsia="宋体" w:cs="宋体"/>
                <w:color w:val="auto"/>
                <w:szCs w:val="21"/>
              </w:rPr>
            </w:pPr>
            <w:r>
              <w:rPr>
                <w:rFonts w:hint="eastAsia" w:ascii="宋体" w:hAnsi="宋体" w:eastAsia="宋体" w:cs="宋体"/>
                <w:color w:val="auto"/>
                <w:szCs w:val="21"/>
              </w:rPr>
              <w:t>台式电脑电源</w:t>
            </w:r>
          </w:p>
        </w:tc>
        <w:tc>
          <w:tcPr>
            <w:tcW w:w="2658" w:type="pct"/>
            <w:shd w:val="clear" w:color="auto" w:fill="auto"/>
            <w:vAlign w:val="center"/>
          </w:tcPr>
          <w:p w14:paraId="6FBF7ED8">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额定功率≥220W，可与医院现有台式电脑兼容。</w:t>
            </w:r>
          </w:p>
        </w:tc>
        <w:tc>
          <w:tcPr>
            <w:tcW w:w="496" w:type="pct"/>
            <w:shd w:val="clear" w:color="auto" w:fill="auto"/>
            <w:vAlign w:val="center"/>
          </w:tcPr>
          <w:p w14:paraId="4E6F0068">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根据需要</w:t>
            </w:r>
          </w:p>
        </w:tc>
        <w:tc>
          <w:tcPr>
            <w:tcW w:w="395" w:type="pct"/>
            <w:shd w:val="clear" w:color="auto" w:fill="auto"/>
            <w:noWrap/>
            <w:vAlign w:val="center"/>
          </w:tcPr>
          <w:p w14:paraId="01E4BAF5">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480" w:type="pct"/>
            <w:shd w:val="clear" w:color="auto" w:fill="auto"/>
            <w:noWrap/>
            <w:vAlign w:val="center"/>
          </w:tcPr>
          <w:p w14:paraId="4B05E0E7">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¥149.00</w:t>
            </w:r>
          </w:p>
        </w:tc>
      </w:tr>
      <w:tr w14:paraId="42F72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32" w:type="pct"/>
            <w:shd w:val="clear" w:color="auto" w:fill="auto"/>
            <w:noWrap/>
            <w:vAlign w:val="center"/>
          </w:tcPr>
          <w:p w14:paraId="11A05583">
            <w:pPr>
              <w:widowControl/>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w:t>
            </w:r>
          </w:p>
        </w:tc>
        <w:tc>
          <w:tcPr>
            <w:tcW w:w="636" w:type="pct"/>
            <w:shd w:val="clear" w:color="auto" w:fill="auto"/>
            <w:noWrap/>
            <w:vAlign w:val="center"/>
          </w:tcPr>
          <w:p w14:paraId="143BD8A7">
            <w:pPr>
              <w:widowControl/>
              <w:jc w:val="center"/>
              <w:rPr>
                <w:rFonts w:hint="eastAsia" w:ascii="宋体" w:hAnsi="宋体" w:eastAsia="宋体" w:cs="宋体"/>
                <w:color w:val="auto"/>
                <w:szCs w:val="21"/>
              </w:rPr>
            </w:pPr>
            <w:r>
              <w:rPr>
                <w:rFonts w:hint="eastAsia" w:ascii="宋体" w:hAnsi="宋体" w:eastAsia="宋体" w:cs="宋体"/>
                <w:color w:val="auto"/>
                <w:szCs w:val="21"/>
              </w:rPr>
              <w:t>台式电脑电源</w:t>
            </w:r>
          </w:p>
        </w:tc>
        <w:tc>
          <w:tcPr>
            <w:tcW w:w="2658" w:type="pct"/>
            <w:shd w:val="clear" w:color="auto" w:fill="auto"/>
            <w:vAlign w:val="center"/>
          </w:tcPr>
          <w:p w14:paraId="4C3D9103">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额定功率≥300W，可与医院现有台式电脑兼容。</w:t>
            </w:r>
          </w:p>
        </w:tc>
        <w:tc>
          <w:tcPr>
            <w:tcW w:w="496" w:type="pct"/>
            <w:shd w:val="clear" w:color="auto" w:fill="auto"/>
            <w:vAlign w:val="center"/>
          </w:tcPr>
          <w:p w14:paraId="0C7A02C7">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根据需要</w:t>
            </w:r>
          </w:p>
        </w:tc>
        <w:tc>
          <w:tcPr>
            <w:tcW w:w="395" w:type="pct"/>
            <w:shd w:val="clear" w:color="auto" w:fill="auto"/>
            <w:noWrap/>
            <w:vAlign w:val="center"/>
          </w:tcPr>
          <w:p w14:paraId="1ABE159E">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480" w:type="pct"/>
            <w:shd w:val="clear" w:color="auto" w:fill="auto"/>
            <w:noWrap/>
            <w:vAlign w:val="center"/>
          </w:tcPr>
          <w:p w14:paraId="31E5F34F">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¥189.00</w:t>
            </w:r>
          </w:p>
        </w:tc>
      </w:tr>
      <w:tr w14:paraId="0748A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2" w:type="pct"/>
            <w:shd w:val="clear" w:color="auto" w:fill="auto"/>
            <w:noWrap/>
            <w:vAlign w:val="center"/>
          </w:tcPr>
          <w:p w14:paraId="69C0B486">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4</w:t>
            </w:r>
          </w:p>
        </w:tc>
        <w:tc>
          <w:tcPr>
            <w:tcW w:w="636" w:type="pct"/>
            <w:shd w:val="clear" w:color="auto" w:fill="auto"/>
            <w:noWrap/>
            <w:vAlign w:val="center"/>
          </w:tcPr>
          <w:p w14:paraId="46702DC7">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有线鼠标</w:t>
            </w:r>
          </w:p>
        </w:tc>
        <w:tc>
          <w:tcPr>
            <w:tcW w:w="2658" w:type="pct"/>
            <w:shd w:val="clear" w:color="auto" w:fill="auto"/>
            <w:vAlign w:val="center"/>
          </w:tcPr>
          <w:p w14:paraId="2B0D1D58">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全尺寸鼠标，对称手型，≥1000DPI，USB口，≥3年质保</w:t>
            </w:r>
          </w:p>
        </w:tc>
        <w:tc>
          <w:tcPr>
            <w:tcW w:w="496" w:type="pct"/>
            <w:shd w:val="clear" w:color="auto" w:fill="auto"/>
            <w:vAlign w:val="center"/>
          </w:tcPr>
          <w:p w14:paraId="25291A11">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根据需要</w:t>
            </w:r>
          </w:p>
        </w:tc>
        <w:tc>
          <w:tcPr>
            <w:tcW w:w="395" w:type="pct"/>
            <w:shd w:val="clear" w:color="auto" w:fill="auto"/>
            <w:noWrap/>
            <w:vAlign w:val="center"/>
          </w:tcPr>
          <w:p w14:paraId="7FAB1482">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480" w:type="pct"/>
            <w:shd w:val="clear" w:color="auto" w:fill="auto"/>
            <w:noWrap/>
            <w:vAlign w:val="center"/>
          </w:tcPr>
          <w:p w14:paraId="3BF10F0C">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¥29.00</w:t>
            </w:r>
          </w:p>
        </w:tc>
      </w:tr>
      <w:tr w14:paraId="301A5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32" w:type="pct"/>
            <w:shd w:val="clear" w:color="auto" w:fill="auto"/>
            <w:noWrap/>
            <w:vAlign w:val="center"/>
          </w:tcPr>
          <w:p w14:paraId="4E3F7CED">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5</w:t>
            </w:r>
          </w:p>
        </w:tc>
        <w:tc>
          <w:tcPr>
            <w:tcW w:w="636" w:type="pct"/>
            <w:shd w:val="clear" w:color="auto" w:fill="auto"/>
            <w:noWrap/>
            <w:vAlign w:val="center"/>
          </w:tcPr>
          <w:p w14:paraId="2D8A5671">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有线键盘</w:t>
            </w:r>
          </w:p>
        </w:tc>
        <w:tc>
          <w:tcPr>
            <w:tcW w:w="2658" w:type="pct"/>
            <w:shd w:val="clear" w:color="auto" w:fill="auto"/>
            <w:vAlign w:val="center"/>
          </w:tcPr>
          <w:p w14:paraId="46C7B8F9">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全尺寸标准键盘，防泼溅，按键数≥100，USB口，≥3年质保</w:t>
            </w:r>
          </w:p>
        </w:tc>
        <w:tc>
          <w:tcPr>
            <w:tcW w:w="496" w:type="pct"/>
            <w:shd w:val="clear" w:color="auto" w:fill="auto"/>
            <w:vAlign w:val="center"/>
          </w:tcPr>
          <w:p w14:paraId="0DD2819B">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根据需要</w:t>
            </w:r>
          </w:p>
        </w:tc>
        <w:tc>
          <w:tcPr>
            <w:tcW w:w="395" w:type="pct"/>
            <w:shd w:val="clear" w:color="auto" w:fill="auto"/>
            <w:noWrap/>
            <w:vAlign w:val="center"/>
          </w:tcPr>
          <w:p w14:paraId="744A93DB">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480" w:type="pct"/>
            <w:shd w:val="clear" w:color="auto" w:fill="auto"/>
            <w:noWrap/>
            <w:vAlign w:val="center"/>
          </w:tcPr>
          <w:p w14:paraId="1DD585C6">
            <w:pPr>
              <w:widowControl/>
              <w:jc w:val="center"/>
              <w:rPr>
                <w:rFonts w:hint="eastAsia" w:ascii="宋体" w:hAnsi="宋体" w:eastAsia="宋体" w:cs="宋体"/>
                <w:color w:val="auto"/>
                <w:kern w:val="0"/>
                <w:szCs w:val="21"/>
                <w:lang w:val="en-US"/>
              </w:rPr>
            </w:pPr>
            <w:r>
              <w:rPr>
                <w:rFonts w:hint="eastAsia" w:ascii="宋体" w:hAnsi="宋体" w:eastAsia="宋体" w:cs="宋体"/>
                <w:color w:val="auto"/>
                <w:kern w:val="0"/>
                <w:szCs w:val="21"/>
              </w:rPr>
              <w:t>¥4</w:t>
            </w:r>
            <w:r>
              <w:rPr>
                <w:rFonts w:hint="eastAsia" w:ascii="宋体" w:hAnsi="宋体" w:eastAsia="宋体" w:cs="宋体"/>
                <w:color w:val="auto"/>
                <w:kern w:val="0"/>
                <w:szCs w:val="21"/>
                <w:lang w:val="en-US" w:eastAsia="zh-CN"/>
              </w:rPr>
              <w:t>5.90</w:t>
            </w:r>
          </w:p>
        </w:tc>
      </w:tr>
      <w:tr w14:paraId="0E7D7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32" w:type="pct"/>
            <w:shd w:val="clear" w:color="auto" w:fill="auto"/>
            <w:noWrap/>
            <w:vAlign w:val="center"/>
          </w:tcPr>
          <w:p w14:paraId="290EA3FB">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6</w:t>
            </w:r>
          </w:p>
        </w:tc>
        <w:tc>
          <w:tcPr>
            <w:tcW w:w="636" w:type="pct"/>
            <w:shd w:val="clear" w:color="auto" w:fill="auto"/>
            <w:noWrap/>
            <w:vAlign w:val="center"/>
          </w:tcPr>
          <w:p w14:paraId="329890A8">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有线键鼠套装</w:t>
            </w:r>
          </w:p>
        </w:tc>
        <w:tc>
          <w:tcPr>
            <w:tcW w:w="2658" w:type="pct"/>
            <w:shd w:val="clear" w:color="auto" w:fill="auto"/>
            <w:vAlign w:val="center"/>
          </w:tcPr>
          <w:p w14:paraId="30F3052C">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全尺寸鼠标，对称手型，≥1000DPI，USB口，全尺寸标准键盘，防泼溅，按键数≥100，USB口≥3年质保</w:t>
            </w:r>
          </w:p>
        </w:tc>
        <w:tc>
          <w:tcPr>
            <w:tcW w:w="496" w:type="pct"/>
            <w:shd w:val="clear" w:color="auto" w:fill="auto"/>
            <w:vAlign w:val="center"/>
          </w:tcPr>
          <w:p w14:paraId="08FBC3DB">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根据需要</w:t>
            </w:r>
          </w:p>
        </w:tc>
        <w:tc>
          <w:tcPr>
            <w:tcW w:w="395" w:type="pct"/>
            <w:shd w:val="clear" w:color="auto" w:fill="auto"/>
            <w:noWrap/>
            <w:vAlign w:val="center"/>
          </w:tcPr>
          <w:p w14:paraId="79F6511D">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套</w:t>
            </w:r>
          </w:p>
        </w:tc>
        <w:tc>
          <w:tcPr>
            <w:tcW w:w="480" w:type="pct"/>
            <w:shd w:val="clear" w:color="auto" w:fill="auto"/>
            <w:noWrap/>
            <w:vAlign w:val="center"/>
          </w:tcPr>
          <w:p w14:paraId="6B4F61B8">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¥69.00</w:t>
            </w:r>
          </w:p>
        </w:tc>
      </w:tr>
      <w:tr w14:paraId="62FFE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32" w:type="pct"/>
            <w:shd w:val="clear" w:color="auto" w:fill="auto"/>
            <w:noWrap/>
            <w:vAlign w:val="center"/>
          </w:tcPr>
          <w:p w14:paraId="5BAFD583">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7</w:t>
            </w:r>
          </w:p>
        </w:tc>
        <w:tc>
          <w:tcPr>
            <w:tcW w:w="636" w:type="pct"/>
            <w:shd w:val="clear" w:color="auto" w:fill="auto"/>
            <w:noWrap/>
            <w:vAlign w:val="center"/>
          </w:tcPr>
          <w:p w14:paraId="7774959D">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无线鼠标</w:t>
            </w:r>
          </w:p>
        </w:tc>
        <w:tc>
          <w:tcPr>
            <w:tcW w:w="2658" w:type="pct"/>
            <w:shd w:val="clear" w:color="auto" w:fill="auto"/>
            <w:vAlign w:val="center"/>
          </w:tcPr>
          <w:p w14:paraId="7ACBC3DD">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全尺寸鼠标，对称手型，≥10米接收距离，≥1200DPI，USB口接收器，即插即用，≥3年质保</w:t>
            </w:r>
          </w:p>
        </w:tc>
        <w:tc>
          <w:tcPr>
            <w:tcW w:w="496" w:type="pct"/>
            <w:shd w:val="clear" w:color="auto" w:fill="auto"/>
            <w:vAlign w:val="center"/>
          </w:tcPr>
          <w:p w14:paraId="28261C2A">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根据需要</w:t>
            </w:r>
          </w:p>
        </w:tc>
        <w:tc>
          <w:tcPr>
            <w:tcW w:w="395" w:type="pct"/>
            <w:shd w:val="clear" w:color="auto" w:fill="auto"/>
            <w:noWrap/>
            <w:vAlign w:val="center"/>
          </w:tcPr>
          <w:p w14:paraId="74B0C8EC">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480" w:type="pct"/>
            <w:shd w:val="clear" w:color="auto" w:fill="auto"/>
            <w:noWrap/>
            <w:vAlign w:val="center"/>
          </w:tcPr>
          <w:p w14:paraId="5BA134A7">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¥49.00</w:t>
            </w:r>
          </w:p>
        </w:tc>
      </w:tr>
      <w:tr w14:paraId="462C0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32" w:type="pct"/>
            <w:shd w:val="clear" w:color="auto" w:fill="auto"/>
            <w:noWrap/>
            <w:vAlign w:val="center"/>
          </w:tcPr>
          <w:p w14:paraId="31076923">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8</w:t>
            </w:r>
          </w:p>
        </w:tc>
        <w:tc>
          <w:tcPr>
            <w:tcW w:w="636" w:type="pct"/>
            <w:shd w:val="clear" w:color="auto" w:fill="auto"/>
            <w:noWrap/>
            <w:vAlign w:val="center"/>
          </w:tcPr>
          <w:p w14:paraId="123AF72E">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无线键盘</w:t>
            </w:r>
          </w:p>
        </w:tc>
        <w:tc>
          <w:tcPr>
            <w:tcW w:w="2658" w:type="pct"/>
            <w:shd w:val="clear" w:color="auto" w:fill="auto"/>
            <w:vAlign w:val="center"/>
          </w:tcPr>
          <w:p w14:paraId="3B58FEB6">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全尺寸标准键盘，防泼溅，≥10米接收距离，按键数≥100，USB口接收器，即插即用，≥3年质保</w:t>
            </w:r>
          </w:p>
        </w:tc>
        <w:tc>
          <w:tcPr>
            <w:tcW w:w="496" w:type="pct"/>
            <w:shd w:val="clear" w:color="auto" w:fill="auto"/>
            <w:vAlign w:val="center"/>
          </w:tcPr>
          <w:p w14:paraId="59C83EBE">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根据需要</w:t>
            </w:r>
          </w:p>
        </w:tc>
        <w:tc>
          <w:tcPr>
            <w:tcW w:w="395" w:type="pct"/>
            <w:shd w:val="clear" w:color="auto" w:fill="auto"/>
            <w:noWrap/>
            <w:vAlign w:val="center"/>
          </w:tcPr>
          <w:p w14:paraId="48FA2344">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480" w:type="pct"/>
            <w:shd w:val="clear" w:color="auto" w:fill="auto"/>
            <w:noWrap/>
            <w:vAlign w:val="center"/>
          </w:tcPr>
          <w:p w14:paraId="494BC5D9">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¥59.00</w:t>
            </w:r>
          </w:p>
        </w:tc>
      </w:tr>
      <w:tr w14:paraId="6B09D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332" w:type="pct"/>
            <w:shd w:val="clear" w:color="auto" w:fill="auto"/>
            <w:noWrap/>
            <w:vAlign w:val="center"/>
          </w:tcPr>
          <w:p w14:paraId="2C00E173">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9</w:t>
            </w:r>
          </w:p>
        </w:tc>
        <w:tc>
          <w:tcPr>
            <w:tcW w:w="636" w:type="pct"/>
            <w:shd w:val="clear" w:color="auto" w:fill="auto"/>
            <w:noWrap/>
            <w:vAlign w:val="center"/>
          </w:tcPr>
          <w:p w14:paraId="0651D289">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无线键鼠套装</w:t>
            </w:r>
          </w:p>
        </w:tc>
        <w:tc>
          <w:tcPr>
            <w:tcW w:w="2658" w:type="pct"/>
            <w:shd w:val="clear" w:color="auto" w:fill="auto"/>
            <w:vAlign w:val="center"/>
          </w:tcPr>
          <w:p w14:paraId="70564B0A">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全尺寸鼠标，对称手型，≥10米接收距离，≥1200DPI，USB口接收器，全尺寸标准键盘，防泼溅，≥10米接收距离，按键数≥100，USB口接收器，即插即用；≥3年质保</w:t>
            </w:r>
          </w:p>
        </w:tc>
        <w:tc>
          <w:tcPr>
            <w:tcW w:w="496" w:type="pct"/>
            <w:shd w:val="clear" w:color="auto" w:fill="auto"/>
            <w:vAlign w:val="center"/>
          </w:tcPr>
          <w:p w14:paraId="77DB7862">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根据需要</w:t>
            </w:r>
          </w:p>
        </w:tc>
        <w:tc>
          <w:tcPr>
            <w:tcW w:w="395" w:type="pct"/>
            <w:shd w:val="clear" w:color="auto" w:fill="auto"/>
            <w:noWrap/>
            <w:vAlign w:val="center"/>
          </w:tcPr>
          <w:p w14:paraId="2DF68539">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套</w:t>
            </w:r>
          </w:p>
        </w:tc>
        <w:tc>
          <w:tcPr>
            <w:tcW w:w="480" w:type="pct"/>
            <w:shd w:val="clear" w:color="auto" w:fill="auto"/>
            <w:noWrap/>
            <w:vAlign w:val="center"/>
          </w:tcPr>
          <w:p w14:paraId="3180EDE3">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¥89.00</w:t>
            </w:r>
          </w:p>
        </w:tc>
      </w:tr>
      <w:tr w14:paraId="4A2E2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2" w:type="pct"/>
            <w:shd w:val="clear" w:color="auto" w:fill="auto"/>
            <w:noWrap/>
            <w:vAlign w:val="center"/>
          </w:tcPr>
          <w:p w14:paraId="2EA8FDE8">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10</w:t>
            </w:r>
          </w:p>
        </w:tc>
        <w:tc>
          <w:tcPr>
            <w:tcW w:w="636" w:type="pct"/>
            <w:shd w:val="clear" w:color="auto" w:fill="auto"/>
            <w:noWrap/>
            <w:vAlign w:val="center"/>
          </w:tcPr>
          <w:p w14:paraId="763EFE1A">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鼠标垫</w:t>
            </w:r>
          </w:p>
        </w:tc>
        <w:tc>
          <w:tcPr>
            <w:tcW w:w="2658" w:type="pct"/>
            <w:shd w:val="clear" w:color="auto" w:fill="auto"/>
            <w:vAlign w:val="center"/>
          </w:tcPr>
          <w:p w14:paraId="40A5C7CD">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无图文，≥250mm*210mm*2mm</w:t>
            </w:r>
          </w:p>
        </w:tc>
        <w:tc>
          <w:tcPr>
            <w:tcW w:w="496" w:type="pct"/>
            <w:shd w:val="clear" w:color="auto" w:fill="auto"/>
            <w:vAlign w:val="center"/>
          </w:tcPr>
          <w:p w14:paraId="1BFE8F49">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根据需要</w:t>
            </w:r>
          </w:p>
        </w:tc>
        <w:tc>
          <w:tcPr>
            <w:tcW w:w="395" w:type="pct"/>
            <w:shd w:val="clear" w:color="auto" w:fill="auto"/>
            <w:noWrap/>
            <w:vAlign w:val="center"/>
          </w:tcPr>
          <w:p w14:paraId="3AB7D8B9">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480" w:type="pct"/>
            <w:shd w:val="clear" w:color="auto" w:fill="auto"/>
            <w:noWrap/>
            <w:vAlign w:val="center"/>
          </w:tcPr>
          <w:p w14:paraId="6530CB3B">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¥3.00</w:t>
            </w:r>
          </w:p>
        </w:tc>
      </w:tr>
      <w:tr w14:paraId="462AB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32" w:type="pct"/>
            <w:shd w:val="clear" w:color="auto" w:fill="auto"/>
            <w:noWrap/>
            <w:vAlign w:val="center"/>
          </w:tcPr>
          <w:p w14:paraId="05545AE1">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11</w:t>
            </w:r>
          </w:p>
        </w:tc>
        <w:tc>
          <w:tcPr>
            <w:tcW w:w="636" w:type="pct"/>
            <w:shd w:val="clear" w:color="auto" w:fill="auto"/>
            <w:noWrap/>
            <w:vAlign w:val="center"/>
          </w:tcPr>
          <w:p w14:paraId="37996609">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手写板</w:t>
            </w:r>
          </w:p>
        </w:tc>
        <w:tc>
          <w:tcPr>
            <w:tcW w:w="2658" w:type="pct"/>
            <w:shd w:val="clear" w:color="auto" w:fill="auto"/>
            <w:vAlign w:val="center"/>
          </w:tcPr>
          <w:p w14:paraId="7587AE07">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免驱，全屏书写，有效区域：150mm*85mm±10mm，usb口，即插即用，≥1年质保</w:t>
            </w:r>
          </w:p>
        </w:tc>
        <w:tc>
          <w:tcPr>
            <w:tcW w:w="496" w:type="pct"/>
            <w:shd w:val="clear" w:color="auto" w:fill="auto"/>
            <w:vAlign w:val="center"/>
          </w:tcPr>
          <w:p w14:paraId="6DCA39EC">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根据需要</w:t>
            </w:r>
          </w:p>
        </w:tc>
        <w:tc>
          <w:tcPr>
            <w:tcW w:w="395" w:type="pct"/>
            <w:shd w:val="clear" w:color="auto" w:fill="auto"/>
            <w:noWrap/>
            <w:vAlign w:val="center"/>
          </w:tcPr>
          <w:p w14:paraId="000EFE0F">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480" w:type="pct"/>
            <w:shd w:val="clear" w:color="auto" w:fill="auto"/>
            <w:noWrap/>
            <w:vAlign w:val="center"/>
          </w:tcPr>
          <w:p w14:paraId="0CB53731">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¥120.00</w:t>
            </w:r>
          </w:p>
        </w:tc>
      </w:tr>
      <w:tr w14:paraId="51811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2" w:type="pct"/>
            <w:shd w:val="clear" w:color="auto" w:fill="auto"/>
            <w:noWrap/>
            <w:vAlign w:val="center"/>
          </w:tcPr>
          <w:p w14:paraId="2075DBA2">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12</w:t>
            </w:r>
          </w:p>
        </w:tc>
        <w:tc>
          <w:tcPr>
            <w:tcW w:w="636" w:type="pct"/>
            <w:shd w:val="clear" w:color="auto" w:fill="auto"/>
            <w:noWrap/>
            <w:vAlign w:val="center"/>
          </w:tcPr>
          <w:p w14:paraId="29F80B59">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耳机</w:t>
            </w:r>
          </w:p>
        </w:tc>
        <w:tc>
          <w:tcPr>
            <w:tcW w:w="2658" w:type="pct"/>
            <w:shd w:val="clear" w:color="auto" w:fill="auto"/>
            <w:vAlign w:val="center"/>
          </w:tcPr>
          <w:p w14:paraId="506AA9DA">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头戴可调节，带麦克风可180°调节，左右两侧均可佩戴，有线，3.5mm双插头，灵敏度不低于-58dBV/uBar,频率范围耳机不低于20Hz-20000Hz，麦克风不低于100Hz-16000Hz，线长≥1.5米，≥1年质保</w:t>
            </w:r>
          </w:p>
        </w:tc>
        <w:tc>
          <w:tcPr>
            <w:tcW w:w="496" w:type="pct"/>
            <w:shd w:val="clear" w:color="auto" w:fill="auto"/>
            <w:vAlign w:val="center"/>
          </w:tcPr>
          <w:p w14:paraId="46DB1433">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根据需要</w:t>
            </w:r>
          </w:p>
        </w:tc>
        <w:tc>
          <w:tcPr>
            <w:tcW w:w="395" w:type="pct"/>
            <w:shd w:val="clear" w:color="auto" w:fill="auto"/>
            <w:noWrap/>
            <w:vAlign w:val="center"/>
          </w:tcPr>
          <w:p w14:paraId="32DFC0CD">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480" w:type="pct"/>
            <w:shd w:val="clear" w:color="auto" w:fill="auto"/>
            <w:noWrap/>
            <w:vAlign w:val="center"/>
          </w:tcPr>
          <w:p w14:paraId="5EEC6FCB">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50</w:t>
            </w:r>
            <w:r>
              <w:rPr>
                <w:rFonts w:hint="eastAsia" w:ascii="宋体" w:hAnsi="宋体" w:eastAsia="宋体" w:cs="宋体"/>
                <w:color w:val="auto"/>
                <w:kern w:val="0"/>
                <w:szCs w:val="21"/>
              </w:rPr>
              <w:t>.00</w:t>
            </w:r>
          </w:p>
        </w:tc>
      </w:tr>
      <w:tr w14:paraId="692A9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2" w:type="pct"/>
            <w:shd w:val="clear" w:color="auto" w:fill="auto"/>
            <w:noWrap/>
            <w:vAlign w:val="center"/>
          </w:tcPr>
          <w:p w14:paraId="290E468D">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13</w:t>
            </w:r>
          </w:p>
        </w:tc>
        <w:tc>
          <w:tcPr>
            <w:tcW w:w="636" w:type="pct"/>
            <w:shd w:val="clear" w:color="auto" w:fill="auto"/>
            <w:noWrap/>
            <w:vAlign w:val="center"/>
          </w:tcPr>
          <w:p w14:paraId="00AAF074">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音箱</w:t>
            </w:r>
          </w:p>
        </w:tc>
        <w:tc>
          <w:tcPr>
            <w:tcW w:w="2658" w:type="pct"/>
            <w:shd w:val="clear" w:color="auto" w:fill="auto"/>
            <w:vAlign w:val="center"/>
          </w:tcPr>
          <w:p w14:paraId="46F2C0C5">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台式迷你双喇叭，有线，USB供电，3.5mm音频口，线控音量调节，线长≥1.5米，信噪比≥80dB，失真度≤0.1%，支持低音，频率范围不低于130Hz-18KHz，≥1年质保</w:t>
            </w:r>
          </w:p>
        </w:tc>
        <w:tc>
          <w:tcPr>
            <w:tcW w:w="496" w:type="pct"/>
            <w:shd w:val="clear" w:color="auto" w:fill="auto"/>
            <w:vAlign w:val="center"/>
          </w:tcPr>
          <w:p w14:paraId="302D0336">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根据需要</w:t>
            </w:r>
          </w:p>
        </w:tc>
        <w:tc>
          <w:tcPr>
            <w:tcW w:w="395" w:type="pct"/>
            <w:shd w:val="clear" w:color="auto" w:fill="auto"/>
            <w:noWrap/>
            <w:vAlign w:val="center"/>
          </w:tcPr>
          <w:p w14:paraId="14E0CEF1">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对</w:t>
            </w:r>
          </w:p>
        </w:tc>
        <w:tc>
          <w:tcPr>
            <w:tcW w:w="480" w:type="pct"/>
            <w:shd w:val="clear" w:color="auto" w:fill="auto"/>
            <w:noWrap/>
            <w:vAlign w:val="center"/>
          </w:tcPr>
          <w:p w14:paraId="1C4F12C1">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¥35.00</w:t>
            </w:r>
          </w:p>
        </w:tc>
      </w:tr>
      <w:tr w14:paraId="07F6B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32" w:type="pct"/>
            <w:shd w:val="clear" w:color="auto" w:fill="auto"/>
            <w:noWrap/>
            <w:vAlign w:val="center"/>
          </w:tcPr>
          <w:p w14:paraId="41C184FB">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14</w:t>
            </w:r>
          </w:p>
        </w:tc>
        <w:tc>
          <w:tcPr>
            <w:tcW w:w="636" w:type="pct"/>
            <w:shd w:val="clear" w:color="auto" w:fill="auto"/>
            <w:noWrap/>
            <w:vAlign w:val="center"/>
          </w:tcPr>
          <w:p w14:paraId="5446C8E9">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有线麦克风</w:t>
            </w:r>
          </w:p>
        </w:tc>
        <w:tc>
          <w:tcPr>
            <w:tcW w:w="2658" w:type="pct"/>
            <w:shd w:val="clear" w:color="auto" w:fill="auto"/>
            <w:vAlign w:val="center"/>
          </w:tcPr>
          <w:p w14:paraId="566142D5">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台式，独立开关，3.5mm音频口，线长≥1.5米，灵敏度≥-58dB，全指向，≥1年质保</w:t>
            </w:r>
          </w:p>
        </w:tc>
        <w:tc>
          <w:tcPr>
            <w:tcW w:w="496" w:type="pct"/>
            <w:shd w:val="clear" w:color="auto" w:fill="auto"/>
            <w:vAlign w:val="center"/>
          </w:tcPr>
          <w:p w14:paraId="41A7324F">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根据需要</w:t>
            </w:r>
          </w:p>
        </w:tc>
        <w:tc>
          <w:tcPr>
            <w:tcW w:w="395" w:type="pct"/>
            <w:shd w:val="clear" w:color="auto" w:fill="auto"/>
            <w:noWrap/>
            <w:vAlign w:val="center"/>
          </w:tcPr>
          <w:p w14:paraId="2302B679">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480" w:type="pct"/>
            <w:shd w:val="clear" w:color="auto" w:fill="auto"/>
            <w:noWrap/>
            <w:vAlign w:val="center"/>
          </w:tcPr>
          <w:p w14:paraId="598D8942">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45</w:t>
            </w:r>
            <w:r>
              <w:rPr>
                <w:rFonts w:hint="eastAsia" w:ascii="宋体" w:hAnsi="宋体" w:eastAsia="宋体" w:cs="宋体"/>
                <w:color w:val="auto"/>
                <w:kern w:val="0"/>
                <w:szCs w:val="21"/>
              </w:rPr>
              <w:t>.90</w:t>
            </w:r>
          </w:p>
        </w:tc>
      </w:tr>
      <w:tr w14:paraId="073AC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332" w:type="pct"/>
            <w:shd w:val="clear" w:color="auto" w:fill="auto"/>
            <w:noWrap/>
            <w:vAlign w:val="center"/>
          </w:tcPr>
          <w:p w14:paraId="4B61D401">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15</w:t>
            </w:r>
          </w:p>
        </w:tc>
        <w:tc>
          <w:tcPr>
            <w:tcW w:w="636" w:type="pct"/>
            <w:shd w:val="clear" w:color="auto" w:fill="auto"/>
            <w:noWrap/>
            <w:vAlign w:val="center"/>
          </w:tcPr>
          <w:p w14:paraId="378BB151">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无线麦克风</w:t>
            </w:r>
          </w:p>
        </w:tc>
        <w:tc>
          <w:tcPr>
            <w:tcW w:w="2658" w:type="pct"/>
            <w:shd w:val="clear" w:color="auto" w:fill="auto"/>
            <w:vAlign w:val="center"/>
          </w:tcPr>
          <w:p w14:paraId="11C20696">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台式，独立开关，全指向，USB接收器一拖一，≥30米接收，≥50频点，频点宽度≥50MHz，频偏≤48KHz，自动对频，频率范围不低于50Hz-15000Hz，信噪比≥95dB，可更换电池，即插即用，≥1年质保</w:t>
            </w:r>
          </w:p>
        </w:tc>
        <w:tc>
          <w:tcPr>
            <w:tcW w:w="496" w:type="pct"/>
            <w:shd w:val="clear" w:color="auto" w:fill="auto"/>
            <w:vAlign w:val="center"/>
          </w:tcPr>
          <w:p w14:paraId="5935FCC2">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根据需要</w:t>
            </w:r>
          </w:p>
        </w:tc>
        <w:tc>
          <w:tcPr>
            <w:tcW w:w="395" w:type="pct"/>
            <w:shd w:val="clear" w:color="auto" w:fill="auto"/>
            <w:noWrap/>
            <w:vAlign w:val="center"/>
          </w:tcPr>
          <w:p w14:paraId="4915D936">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480" w:type="pct"/>
            <w:shd w:val="clear" w:color="auto" w:fill="auto"/>
            <w:noWrap/>
            <w:vAlign w:val="center"/>
          </w:tcPr>
          <w:p w14:paraId="04312461">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¥199.00</w:t>
            </w:r>
          </w:p>
        </w:tc>
      </w:tr>
      <w:tr w14:paraId="421A1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32" w:type="pct"/>
            <w:shd w:val="clear" w:color="auto" w:fill="auto"/>
            <w:noWrap/>
            <w:vAlign w:val="center"/>
          </w:tcPr>
          <w:p w14:paraId="704434F7">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16</w:t>
            </w:r>
          </w:p>
        </w:tc>
        <w:tc>
          <w:tcPr>
            <w:tcW w:w="636" w:type="pct"/>
            <w:shd w:val="clear" w:color="auto" w:fill="auto"/>
            <w:noWrap/>
            <w:vAlign w:val="center"/>
          </w:tcPr>
          <w:p w14:paraId="23551109">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全向麦克风</w:t>
            </w:r>
          </w:p>
        </w:tc>
        <w:tc>
          <w:tcPr>
            <w:tcW w:w="2658" w:type="pct"/>
            <w:shd w:val="clear" w:color="auto" w:fill="auto"/>
            <w:vAlign w:val="center"/>
          </w:tcPr>
          <w:p w14:paraId="7F5C22D2">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台式，有线，≥3米全向拾音，带扬声器，USB接口，蓝牙≥5.0，一键静音，灵敏度≥-40dB，信噪比≥35dB，线长≥1米，免驱，≥1年质保</w:t>
            </w:r>
          </w:p>
        </w:tc>
        <w:tc>
          <w:tcPr>
            <w:tcW w:w="496" w:type="pct"/>
            <w:shd w:val="clear" w:color="auto" w:fill="auto"/>
            <w:vAlign w:val="center"/>
          </w:tcPr>
          <w:p w14:paraId="3B9F2F6E">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根据需要</w:t>
            </w:r>
          </w:p>
        </w:tc>
        <w:tc>
          <w:tcPr>
            <w:tcW w:w="395" w:type="pct"/>
            <w:shd w:val="clear" w:color="auto" w:fill="auto"/>
            <w:noWrap/>
            <w:vAlign w:val="center"/>
          </w:tcPr>
          <w:p w14:paraId="2C56AF31">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480" w:type="pct"/>
            <w:shd w:val="clear" w:color="auto" w:fill="auto"/>
            <w:noWrap/>
            <w:vAlign w:val="center"/>
          </w:tcPr>
          <w:p w14:paraId="20EE0089">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¥139.00</w:t>
            </w:r>
          </w:p>
        </w:tc>
      </w:tr>
      <w:tr w14:paraId="4A409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32" w:type="pct"/>
            <w:shd w:val="clear" w:color="auto" w:fill="auto"/>
            <w:noWrap/>
            <w:vAlign w:val="center"/>
          </w:tcPr>
          <w:p w14:paraId="6B7D08E1">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17</w:t>
            </w:r>
          </w:p>
        </w:tc>
        <w:tc>
          <w:tcPr>
            <w:tcW w:w="636" w:type="pct"/>
            <w:shd w:val="clear" w:color="auto" w:fill="auto"/>
            <w:noWrap/>
            <w:vAlign w:val="center"/>
          </w:tcPr>
          <w:p w14:paraId="699A8D6A">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外置刻录机</w:t>
            </w:r>
          </w:p>
        </w:tc>
        <w:tc>
          <w:tcPr>
            <w:tcW w:w="2658" w:type="pct"/>
            <w:shd w:val="clear" w:color="auto" w:fill="auto"/>
            <w:vAlign w:val="center"/>
          </w:tcPr>
          <w:p w14:paraId="06E6F788">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外置，USB口，读取速度DVD8X,CD24X,写入速度DVD-R8X，DVD+RW8X，DVD+R8X，CD-R24X，CD-RW24X,免驱，≥1年质保</w:t>
            </w:r>
          </w:p>
        </w:tc>
        <w:tc>
          <w:tcPr>
            <w:tcW w:w="496" w:type="pct"/>
            <w:shd w:val="clear" w:color="auto" w:fill="auto"/>
            <w:vAlign w:val="center"/>
          </w:tcPr>
          <w:p w14:paraId="4AE059B2">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根据需要</w:t>
            </w:r>
          </w:p>
        </w:tc>
        <w:tc>
          <w:tcPr>
            <w:tcW w:w="395" w:type="pct"/>
            <w:shd w:val="clear" w:color="auto" w:fill="auto"/>
            <w:noWrap/>
            <w:vAlign w:val="center"/>
          </w:tcPr>
          <w:p w14:paraId="336E7C96">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480" w:type="pct"/>
            <w:shd w:val="clear" w:color="auto" w:fill="auto"/>
            <w:noWrap/>
            <w:vAlign w:val="center"/>
          </w:tcPr>
          <w:p w14:paraId="1FE44F6B">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¥209.00</w:t>
            </w:r>
          </w:p>
        </w:tc>
      </w:tr>
      <w:tr w14:paraId="3BDD0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32" w:type="pct"/>
            <w:shd w:val="clear" w:color="auto" w:fill="auto"/>
            <w:noWrap/>
            <w:vAlign w:val="center"/>
          </w:tcPr>
          <w:p w14:paraId="7428E944">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18</w:t>
            </w:r>
          </w:p>
        </w:tc>
        <w:tc>
          <w:tcPr>
            <w:tcW w:w="636" w:type="pct"/>
            <w:shd w:val="clear" w:color="auto" w:fill="auto"/>
            <w:noWrap/>
            <w:vAlign w:val="center"/>
          </w:tcPr>
          <w:p w14:paraId="6EDD2DED">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刻录光盘</w:t>
            </w:r>
          </w:p>
        </w:tc>
        <w:tc>
          <w:tcPr>
            <w:tcW w:w="2658" w:type="pct"/>
            <w:shd w:val="clear" w:color="auto" w:fill="auto"/>
            <w:vAlign w:val="center"/>
          </w:tcPr>
          <w:p w14:paraId="657BB26A">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700MB/80MIN，1-52X，光盘品质：≥A+品质，带保护套</w:t>
            </w:r>
          </w:p>
        </w:tc>
        <w:tc>
          <w:tcPr>
            <w:tcW w:w="496" w:type="pct"/>
            <w:shd w:val="clear" w:color="auto" w:fill="auto"/>
            <w:vAlign w:val="center"/>
          </w:tcPr>
          <w:p w14:paraId="7BA5C1FB">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根据需要</w:t>
            </w:r>
          </w:p>
        </w:tc>
        <w:tc>
          <w:tcPr>
            <w:tcW w:w="395" w:type="pct"/>
            <w:shd w:val="clear" w:color="auto" w:fill="auto"/>
            <w:noWrap/>
            <w:vAlign w:val="center"/>
          </w:tcPr>
          <w:p w14:paraId="359D9275">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张</w:t>
            </w:r>
          </w:p>
        </w:tc>
        <w:tc>
          <w:tcPr>
            <w:tcW w:w="480" w:type="pct"/>
            <w:shd w:val="clear" w:color="auto" w:fill="auto"/>
            <w:noWrap/>
            <w:vAlign w:val="center"/>
          </w:tcPr>
          <w:p w14:paraId="50E0FE1E">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¥2.00</w:t>
            </w:r>
          </w:p>
        </w:tc>
      </w:tr>
      <w:tr w14:paraId="3119F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32" w:type="pct"/>
            <w:shd w:val="clear" w:color="auto" w:fill="auto"/>
            <w:noWrap/>
            <w:vAlign w:val="center"/>
          </w:tcPr>
          <w:p w14:paraId="02F9206C">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19</w:t>
            </w:r>
          </w:p>
        </w:tc>
        <w:tc>
          <w:tcPr>
            <w:tcW w:w="636" w:type="pct"/>
            <w:shd w:val="clear" w:color="auto" w:fill="auto"/>
            <w:noWrap/>
            <w:vAlign w:val="center"/>
          </w:tcPr>
          <w:p w14:paraId="5E13CA7D">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刻录光盘</w:t>
            </w:r>
          </w:p>
        </w:tc>
        <w:tc>
          <w:tcPr>
            <w:tcW w:w="2658" w:type="pct"/>
            <w:shd w:val="clear" w:color="auto" w:fill="auto"/>
            <w:vAlign w:val="center"/>
          </w:tcPr>
          <w:p w14:paraId="7AD9AF79">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4.7GB/120MIN，1-16X,光盘品质：≥A+品质，带保护套</w:t>
            </w:r>
          </w:p>
        </w:tc>
        <w:tc>
          <w:tcPr>
            <w:tcW w:w="496" w:type="pct"/>
            <w:shd w:val="clear" w:color="auto" w:fill="auto"/>
            <w:vAlign w:val="center"/>
          </w:tcPr>
          <w:p w14:paraId="60395A7E">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根据需要</w:t>
            </w:r>
          </w:p>
        </w:tc>
        <w:tc>
          <w:tcPr>
            <w:tcW w:w="395" w:type="pct"/>
            <w:shd w:val="clear" w:color="auto" w:fill="auto"/>
            <w:noWrap/>
            <w:vAlign w:val="center"/>
          </w:tcPr>
          <w:p w14:paraId="23A96593">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张</w:t>
            </w:r>
          </w:p>
        </w:tc>
        <w:tc>
          <w:tcPr>
            <w:tcW w:w="480" w:type="pct"/>
            <w:shd w:val="clear" w:color="auto" w:fill="auto"/>
            <w:noWrap/>
            <w:vAlign w:val="center"/>
          </w:tcPr>
          <w:p w14:paraId="47C7C3B3">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¥2.50</w:t>
            </w:r>
          </w:p>
        </w:tc>
      </w:tr>
      <w:tr w14:paraId="2D921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32" w:type="pct"/>
            <w:shd w:val="clear" w:color="auto" w:fill="auto"/>
            <w:noWrap/>
            <w:vAlign w:val="center"/>
          </w:tcPr>
          <w:p w14:paraId="56A9B3E6">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20</w:t>
            </w:r>
          </w:p>
        </w:tc>
        <w:tc>
          <w:tcPr>
            <w:tcW w:w="636" w:type="pct"/>
            <w:shd w:val="clear" w:color="auto" w:fill="auto"/>
            <w:noWrap/>
            <w:vAlign w:val="center"/>
          </w:tcPr>
          <w:p w14:paraId="058173C3">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U盘</w:t>
            </w:r>
          </w:p>
        </w:tc>
        <w:tc>
          <w:tcPr>
            <w:tcW w:w="2658" w:type="pct"/>
            <w:shd w:val="clear" w:color="auto" w:fill="auto"/>
            <w:vAlign w:val="center"/>
          </w:tcPr>
          <w:p w14:paraId="3D19327A">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16GB，USB2.0，传输速度≥20MB/s，≥3年质保</w:t>
            </w:r>
          </w:p>
        </w:tc>
        <w:tc>
          <w:tcPr>
            <w:tcW w:w="496" w:type="pct"/>
            <w:shd w:val="clear" w:color="auto" w:fill="auto"/>
            <w:vAlign w:val="center"/>
          </w:tcPr>
          <w:p w14:paraId="2C51FB49">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根据需要</w:t>
            </w:r>
          </w:p>
        </w:tc>
        <w:tc>
          <w:tcPr>
            <w:tcW w:w="395" w:type="pct"/>
            <w:shd w:val="clear" w:color="auto" w:fill="auto"/>
            <w:noWrap/>
            <w:vAlign w:val="center"/>
          </w:tcPr>
          <w:p w14:paraId="6ACFB010">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480" w:type="pct"/>
            <w:shd w:val="clear" w:color="auto" w:fill="auto"/>
            <w:noWrap/>
            <w:vAlign w:val="center"/>
          </w:tcPr>
          <w:p w14:paraId="07892843">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¥24.90</w:t>
            </w:r>
          </w:p>
        </w:tc>
      </w:tr>
      <w:tr w14:paraId="6584C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32" w:type="pct"/>
            <w:shd w:val="clear" w:color="auto" w:fill="auto"/>
            <w:noWrap/>
            <w:vAlign w:val="center"/>
          </w:tcPr>
          <w:p w14:paraId="7FBD7A61">
            <w:pPr>
              <w:widowControl/>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21</w:t>
            </w:r>
          </w:p>
        </w:tc>
        <w:tc>
          <w:tcPr>
            <w:tcW w:w="636" w:type="pct"/>
            <w:shd w:val="clear" w:color="auto" w:fill="auto"/>
            <w:noWrap/>
            <w:vAlign w:val="center"/>
          </w:tcPr>
          <w:p w14:paraId="19E8C199">
            <w:pPr>
              <w:widowControl/>
              <w:jc w:val="center"/>
              <w:rPr>
                <w:rFonts w:hint="eastAsia" w:ascii="宋体" w:hAnsi="宋体" w:eastAsia="宋体" w:cs="宋体"/>
                <w:color w:val="auto"/>
                <w:kern w:val="0"/>
                <w:szCs w:val="21"/>
              </w:rPr>
            </w:pPr>
            <w:r>
              <w:rPr>
                <w:rFonts w:hint="eastAsia" w:ascii="宋体" w:hAnsi="宋体" w:eastAsia="宋体" w:cs="宋体"/>
                <w:color w:val="auto"/>
                <w:szCs w:val="21"/>
              </w:rPr>
              <w:t>★</w:t>
            </w:r>
            <w:r>
              <w:rPr>
                <w:rFonts w:hint="eastAsia" w:ascii="宋体" w:hAnsi="宋体" w:eastAsia="宋体" w:cs="宋体"/>
                <w:color w:val="auto"/>
                <w:kern w:val="0"/>
                <w:szCs w:val="21"/>
              </w:rPr>
              <w:t>U盘</w:t>
            </w:r>
          </w:p>
        </w:tc>
        <w:tc>
          <w:tcPr>
            <w:tcW w:w="2658" w:type="pct"/>
            <w:shd w:val="clear" w:color="auto" w:fill="auto"/>
            <w:vAlign w:val="center"/>
          </w:tcPr>
          <w:p w14:paraId="787DE6EE">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32GB，USB3.2（向下兼容USB3.0/2.0），传输速度≥70MB/s，≥3年质保</w:t>
            </w:r>
          </w:p>
        </w:tc>
        <w:tc>
          <w:tcPr>
            <w:tcW w:w="496" w:type="pct"/>
            <w:shd w:val="clear" w:color="auto" w:fill="auto"/>
            <w:vAlign w:val="center"/>
          </w:tcPr>
          <w:p w14:paraId="64CE5E13">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根据需要</w:t>
            </w:r>
          </w:p>
        </w:tc>
        <w:tc>
          <w:tcPr>
            <w:tcW w:w="395" w:type="pct"/>
            <w:shd w:val="clear" w:color="auto" w:fill="auto"/>
            <w:noWrap/>
            <w:vAlign w:val="center"/>
          </w:tcPr>
          <w:p w14:paraId="5879B304">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480" w:type="pct"/>
            <w:shd w:val="clear" w:color="auto" w:fill="auto"/>
            <w:noWrap/>
            <w:vAlign w:val="center"/>
          </w:tcPr>
          <w:p w14:paraId="1642521E">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49</w:t>
            </w:r>
            <w:r>
              <w:rPr>
                <w:rFonts w:hint="eastAsia" w:ascii="宋体" w:hAnsi="宋体" w:eastAsia="宋体" w:cs="宋体"/>
                <w:color w:val="auto"/>
                <w:kern w:val="0"/>
                <w:szCs w:val="21"/>
              </w:rPr>
              <w:t>.90</w:t>
            </w:r>
          </w:p>
        </w:tc>
      </w:tr>
      <w:tr w14:paraId="7E827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2" w:type="pct"/>
            <w:shd w:val="clear" w:color="auto" w:fill="auto"/>
            <w:noWrap/>
            <w:vAlign w:val="center"/>
          </w:tcPr>
          <w:p w14:paraId="25291E7C">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22</w:t>
            </w:r>
          </w:p>
        </w:tc>
        <w:tc>
          <w:tcPr>
            <w:tcW w:w="636" w:type="pct"/>
            <w:shd w:val="clear" w:color="auto" w:fill="auto"/>
            <w:noWrap/>
            <w:vAlign w:val="center"/>
          </w:tcPr>
          <w:p w14:paraId="427CC555">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U盘</w:t>
            </w:r>
          </w:p>
        </w:tc>
        <w:tc>
          <w:tcPr>
            <w:tcW w:w="2658" w:type="pct"/>
            <w:shd w:val="clear" w:color="auto" w:fill="auto"/>
            <w:vAlign w:val="center"/>
          </w:tcPr>
          <w:p w14:paraId="15117AB5">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64GB，USB3.2（向下兼容USB3.0/2.0），传输速度≥70MB/s，≥3年质保</w:t>
            </w:r>
          </w:p>
        </w:tc>
        <w:tc>
          <w:tcPr>
            <w:tcW w:w="496" w:type="pct"/>
            <w:shd w:val="clear" w:color="auto" w:fill="auto"/>
            <w:vAlign w:val="center"/>
          </w:tcPr>
          <w:p w14:paraId="6DC591BA">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根据需要</w:t>
            </w:r>
          </w:p>
        </w:tc>
        <w:tc>
          <w:tcPr>
            <w:tcW w:w="395" w:type="pct"/>
            <w:shd w:val="clear" w:color="auto" w:fill="auto"/>
            <w:noWrap/>
            <w:vAlign w:val="center"/>
          </w:tcPr>
          <w:p w14:paraId="45ADCA2C">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480" w:type="pct"/>
            <w:shd w:val="clear" w:color="auto" w:fill="auto"/>
            <w:noWrap/>
            <w:vAlign w:val="center"/>
          </w:tcPr>
          <w:p w14:paraId="589F155A">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59</w:t>
            </w:r>
            <w:r>
              <w:rPr>
                <w:rFonts w:hint="eastAsia" w:ascii="宋体" w:hAnsi="宋体" w:eastAsia="宋体" w:cs="宋体"/>
                <w:color w:val="auto"/>
                <w:kern w:val="0"/>
                <w:szCs w:val="21"/>
              </w:rPr>
              <w:t>.90</w:t>
            </w:r>
          </w:p>
        </w:tc>
      </w:tr>
      <w:tr w14:paraId="0F6E7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32" w:type="pct"/>
            <w:shd w:val="clear" w:color="auto" w:fill="auto"/>
            <w:noWrap/>
            <w:vAlign w:val="center"/>
          </w:tcPr>
          <w:p w14:paraId="30E41714">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23</w:t>
            </w:r>
          </w:p>
        </w:tc>
        <w:tc>
          <w:tcPr>
            <w:tcW w:w="636" w:type="pct"/>
            <w:shd w:val="clear" w:color="auto" w:fill="auto"/>
            <w:noWrap/>
            <w:vAlign w:val="center"/>
          </w:tcPr>
          <w:p w14:paraId="23FEE462">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U盘</w:t>
            </w:r>
          </w:p>
        </w:tc>
        <w:tc>
          <w:tcPr>
            <w:tcW w:w="2658" w:type="pct"/>
            <w:shd w:val="clear" w:color="auto" w:fill="auto"/>
            <w:vAlign w:val="center"/>
          </w:tcPr>
          <w:p w14:paraId="49C82F0A">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128GB，USB3.2（向下兼容USB3.0/2.0），传输速度≥70MB/s，≥3年质保</w:t>
            </w:r>
          </w:p>
        </w:tc>
        <w:tc>
          <w:tcPr>
            <w:tcW w:w="496" w:type="pct"/>
            <w:shd w:val="clear" w:color="auto" w:fill="auto"/>
            <w:vAlign w:val="center"/>
          </w:tcPr>
          <w:p w14:paraId="672E3BD9">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根据需要</w:t>
            </w:r>
          </w:p>
        </w:tc>
        <w:tc>
          <w:tcPr>
            <w:tcW w:w="395" w:type="pct"/>
            <w:shd w:val="clear" w:color="auto" w:fill="auto"/>
            <w:noWrap/>
            <w:vAlign w:val="center"/>
          </w:tcPr>
          <w:p w14:paraId="1E8A61B7">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480" w:type="pct"/>
            <w:shd w:val="clear" w:color="auto" w:fill="auto"/>
            <w:noWrap/>
            <w:vAlign w:val="center"/>
          </w:tcPr>
          <w:p w14:paraId="0600DDD4">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99</w:t>
            </w:r>
            <w:r>
              <w:rPr>
                <w:rFonts w:hint="eastAsia" w:ascii="宋体" w:hAnsi="宋体" w:eastAsia="宋体" w:cs="宋体"/>
                <w:color w:val="auto"/>
                <w:kern w:val="0"/>
                <w:szCs w:val="21"/>
              </w:rPr>
              <w:t>.90</w:t>
            </w:r>
          </w:p>
        </w:tc>
      </w:tr>
      <w:tr w14:paraId="7B742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32" w:type="pct"/>
            <w:shd w:val="clear" w:color="auto" w:fill="auto"/>
            <w:noWrap/>
            <w:vAlign w:val="center"/>
          </w:tcPr>
          <w:p w14:paraId="4EA3C3FB">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24</w:t>
            </w:r>
          </w:p>
        </w:tc>
        <w:tc>
          <w:tcPr>
            <w:tcW w:w="636" w:type="pct"/>
            <w:shd w:val="clear" w:color="auto" w:fill="auto"/>
            <w:noWrap/>
            <w:vAlign w:val="center"/>
          </w:tcPr>
          <w:p w14:paraId="40A39036">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U盘</w:t>
            </w:r>
          </w:p>
        </w:tc>
        <w:tc>
          <w:tcPr>
            <w:tcW w:w="2658" w:type="pct"/>
            <w:shd w:val="clear" w:color="auto" w:fill="auto"/>
            <w:vAlign w:val="center"/>
          </w:tcPr>
          <w:p w14:paraId="52381844">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256GB，USB3.2（向下兼容USB3.0/2.0），传输速度≥70MB/s，≥3年质保</w:t>
            </w:r>
          </w:p>
        </w:tc>
        <w:tc>
          <w:tcPr>
            <w:tcW w:w="496" w:type="pct"/>
            <w:shd w:val="clear" w:color="auto" w:fill="auto"/>
            <w:vAlign w:val="center"/>
          </w:tcPr>
          <w:p w14:paraId="59F36B2B">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根据需要</w:t>
            </w:r>
          </w:p>
        </w:tc>
        <w:tc>
          <w:tcPr>
            <w:tcW w:w="395" w:type="pct"/>
            <w:shd w:val="clear" w:color="auto" w:fill="auto"/>
            <w:noWrap/>
            <w:vAlign w:val="center"/>
          </w:tcPr>
          <w:p w14:paraId="44A87D22">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480" w:type="pct"/>
            <w:shd w:val="clear" w:color="auto" w:fill="auto"/>
            <w:noWrap/>
            <w:vAlign w:val="center"/>
          </w:tcPr>
          <w:p w14:paraId="635CBB61">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¥1</w:t>
            </w:r>
            <w:r>
              <w:rPr>
                <w:rFonts w:hint="eastAsia" w:ascii="宋体" w:hAnsi="宋体" w:eastAsia="宋体" w:cs="宋体"/>
                <w:color w:val="auto"/>
                <w:kern w:val="0"/>
                <w:szCs w:val="21"/>
                <w:lang w:val="en-US" w:eastAsia="zh-CN"/>
              </w:rPr>
              <w:t>79</w:t>
            </w: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9</w:t>
            </w:r>
            <w:r>
              <w:rPr>
                <w:rFonts w:hint="eastAsia" w:ascii="宋体" w:hAnsi="宋体" w:eastAsia="宋体" w:cs="宋体"/>
                <w:color w:val="auto"/>
                <w:kern w:val="0"/>
                <w:szCs w:val="21"/>
              </w:rPr>
              <w:t>0</w:t>
            </w:r>
          </w:p>
        </w:tc>
      </w:tr>
      <w:tr w14:paraId="7B15A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2" w:type="pct"/>
            <w:shd w:val="clear" w:color="auto" w:fill="auto"/>
            <w:noWrap/>
            <w:vAlign w:val="center"/>
          </w:tcPr>
          <w:p w14:paraId="33810D2D">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25</w:t>
            </w:r>
          </w:p>
        </w:tc>
        <w:tc>
          <w:tcPr>
            <w:tcW w:w="636" w:type="pct"/>
            <w:shd w:val="clear" w:color="auto" w:fill="auto"/>
            <w:noWrap/>
            <w:vAlign w:val="center"/>
          </w:tcPr>
          <w:p w14:paraId="342937F0">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移动硬盘</w:t>
            </w:r>
          </w:p>
        </w:tc>
        <w:tc>
          <w:tcPr>
            <w:tcW w:w="2658" w:type="pct"/>
            <w:shd w:val="clear" w:color="auto" w:fill="auto"/>
            <w:vAlign w:val="center"/>
          </w:tcPr>
          <w:p w14:paraId="1FEBA89F">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1TB，≥USB3.0（向下兼容USB2.0），2.5英寸≥3年质保</w:t>
            </w:r>
          </w:p>
        </w:tc>
        <w:tc>
          <w:tcPr>
            <w:tcW w:w="496" w:type="pct"/>
            <w:shd w:val="clear" w:color="auto" w:fill="auto"/>
            <w:vAlign w:val="center"/>
          </w:tcPr>
          <w:p w14:paraId="797F013D">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根据需要</w:t>
            </w:r>
          </w:p>
        </w:tc>
        <w:tc>
          <w:tcPr>
            <w:tcW w:w="395" w:type="pct"/>
            <w:shd w:val="clear" w:color="auto" w:fill="auto"/>
            <w:noWrap/>
            <w:vAlign w:val="center"/>
          </w:tcPr>
          <w:p w14:paraId="7A8A450A">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480" w:type="pct"/>
            <w:shd w:val="clear" w:color="auto" w:fill="auto"/>
            <w:noWrap/>
            <w:vAlign w:val="center"/>
          </w:tcPr>
          <w:p w14:paraId="5ECDCD35">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559</w:t>
            </w:r>
            <w:r>
              <w:rPr>
                <w:rFonts w:hint="eastAsia" w:ascii="宋体" w:hAnsi="宋体" w:eastAsia="宋体" w:cs="宋体"/>
                <w:color w:val="auto"/>
                <w:kern w:val="0"/>
                <w:szCs w:val="21"/>
              </w:rPr>
              <w:t>.00</w:t>
            </w:r>
          </w:p>
        </w:tc>
      </w:tr>
      <w:tr w14:paraId="2B94E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332" w:type="pct"/>
            <w:shd w:val="clear" w:color="auto" w:fill="auto"/>
            <w:noWrap/>
            <w:vAlign w:val="center"/>
          </w:tcPr>
          <w:p w14:paraId="30A0BD18">
            <w:pPr>
              <w:widowControl/>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26</w:t>
            </w:r>
          </w:p>
        </w:tc>
        <w:tc>
          <w:tcPr>
            <w:tcW w:w="636" w:type="pct"/>
            <w:shd w:val="clear" w:color="auto" w:fill="auto"/>
            <w:noWrap/>
            <w:vAlign w:val="center"/>
          </w:tcPr>
          <w:p w14:paraId="62401896">
            <w:pPr>
              <w:widowControl/>
              <w:jc w:val="center"/>
              <w:rPr>
                <w:rFonts w:hint="eastAsia" w:ascii="宋体" w:hAnsi="宋体" w:eastAsia="宋体" w:cs="宋体"/>
                <w:color w:val="auto"/>
                <w:kern w:val="0"/>
                <w:szCs w:val="21"/>
              </w:rPr>
            </w:pPr>
            <w:r>
              <w:rPr>
                <w:rFonts w:hint="eastAsia" w:ascii="宋体" w:hAnsi="宋体" w:eastAsia="宋体" w:cs="宋体"/>
                <w:color w:val="auto"/>
                <w:szCs w:val="21"/>
              </w:rPr>
              <w:t>★</w:t>
            </w:r>
            <w:r>
              <w:rPr>
                <w:rFonts w:hint="eastAsia" w:ascii="宋体" w:hAnsi="宋体" w:eastAsia="宋体" w:cs="宋体"/>
                <w:color w:val="auto"/>
                <w:kern w:val="0"/>
                <w:szCs w:val="21"/>
              </w:rPr>
              <w:t>移动硬盘</w:t>
            </w:r>
          </w:p>
        </w:tc>
        <w:tc>
          <w:tcPr>
            <w:tcW w:w="2658" w:type="pct"/>
            <w:shd w:val="clear" w:color="auto" w:fill="auto"/>
            <w:vAlign w:val="center"/>
          </w:tcPr>
          <w:p w14:paraId="077D9620">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2TB，≥USB3.0（向下兼容USB2.0），2.5英寸≥3年质保</w:t>
            </w:r>
          </w:p>
        </w:tc>
        <w:tc>
          <w:tcPr>
            <w:tcW w:w="496" w:type="pct"/>
            <w:shd w:val="clear" w:color="auto" w:fill="auto"/>
            <w:vAlign w:val="center"/>
          </w:tcPr>
          <w:p w14:paraId="464FB725">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根据需要</w:t>
            </w:r>
          </w:p>
        </w:tc>
        <w:tc>
          <w:tcPr>
            <w:tcW w:w="395" w:type="pct"/>
            <w:shd w:val="clear" w:color="auto" w:fill="auto"/>
            <w:noWrap/>
            <w:vAlign w:val="center"/>
          </w:tcPr>
          <w:p w14:paraId="7FFF67A2">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480" w:type="pct"/>
            <w:shd w:val="clear" w:color="auto" w:fill="auto"/>
            <w:noWrap/>
            <w:vAlign w:val="center"/>
          </w:tcPr>
          <w:p w14:paraId="2B7A20D6">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719</w:t>
            </w:r>
            <w:r>
              <w:rPr>
                <w:rFonts w:hint="eastAsia" w:ascii="宋体" w:hAnsi="宋体" w:eastAsia="宋体" w:cs="宋体"/>
                <w:color w:val="auto"/>
                <w:kern w:val="0"/>
                <w:szCs w:val="21"/>
              </w:rPr>
              <w:t>.00</w:t>
            </w:r>
          </w:p>
        </w:tc>
      </w:tr>
      <w:tr w14:paraId="5F99A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332" w:type="pct"/>
            <w:shd w:val="clear" w:color="auto" w:fill="auto"/>
            <w:noWrap/>
            <w:vAlign w:val="center"/>
          </w:tcPr>
          <w:p w14:paraId="1F769222">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27</w:t>
            </w:r>
          </w:p>
        </w:tc>
        <w:tc>
          <w:tcPr>
            <w:tcW w:w="636" w:type="pct"/>
            <w:shd w:val="clear" w:color="auto" w:fill="auto"/>
            <w:noWrap/>
            <w:vAlign w:val="center"/>
          </w:tcPr>
          <w:p w14:paraId="6D9D9685">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★移动硬盘</w:t>
            </w:r>
          </w:p>
        </w:tc>
        <w:tc>
          <w:tcPr>
            <w:tcW w:w="2658" w:type="pct"/>
            <w:shd w:val="clear" w:color="auto" w:fill="auto"/>
            <w:vAlign w:val="center"/>
          </w:tcPr>
          <w:p w14:paraId="6550DB0D">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2TB，≥USB3.0（向下兼容USB2.0），2.5英寸≥3年质保</w:t>
            </w:r>
          </w:p>
          <w:p w14:paraId="108A45D0">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质保期内免费1次数据恢复</w:t>
            </w:r>
          </w:p>
        </w:tc>
        <w:tc>
          <w:tcPr>
            <w:tcW w:w="496" w:type="pct"/>
            <w:shd w:val="clear" w:color="auto" w:fill="auto"/>
            <w:vAlign w:val="center"/>
          </w:tcPr>
          <w:p w14:paraId="4C9193B7">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根据需要</w:t>
            </w:r>
          </w:p>
        </w:tc>
        <w:tc>
          <w:tcPr>
            <w:tcW w:w="395" w:type="pct"/>
            <w:shd w:val="clear" w:color="auto" w:fill="auto"/>
            <w:noWrap/>
            <w:vAlign w:val="center"/>
          </w:tcPr>
          <w:p w14:paraId="1A67806F">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480" w:type="pct"/>
            <w:shd w:val="clear" w:color="auto" w:fill="auto"/>
            <w:noWrap/>
            <w:vAlign w:val="center"/>
          </w:tcPr>
          <w:p w14:paraId="2CD8F167">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779</w:t>
            </w:r>
            <w:r>
              <w:rPr>
                <w:rFonts w:hint="eastAsia" w:ascii="宋体" w:hAnsi="宋体" w:eastAsia="宋体" w:cs="宋体"/>
                <w:color w:val="auto"/>
                <w:kern w:val="0"/>
                <w:szCs w:val="21"/>
              </w:rPr>
              <w:t>.00</w:t>
            </w:r>
          </w:p>
        </w:tc>
      </w:tr>
      <w:tr w14:paraId="798B8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332" w:type="pct"/>
            <w:shd w:val="clear" w:color="auto" w:fill="auto"/>
            <w:noWrap/>
            <w:vAlign w:val="center"/>
          </w:tcPr>
          <w:p w14:paraId="6D2900D0">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28</w:t>
            </w:r>
          </w:p>
        </w:tc>
        <w:tc>
          <w:tcPr>
            <w:tcW w:w="636" w:type="pct"/>
            <w:shd w:val="clear" w:color="auto" w:fill="auto"/>
            <w:noWrap/>
            <w:vAlign w:val="center"/>
          </w:tcPr>
          <w:p w14:paraId="199157FD">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移动硬盘</w:t>
            </w:r>
          </w:p>
        </w:tc>
        <w:tc>
          <w:tcPr>
            <w:tcW w:w="2658" w:type="pct"/>
            <w:shd w:val="clear" w:color="auto" w:fill="auto"/>
            <w:vAlign w:val="center"/>
          </w:tcPr>
          <w:p w14:paraId="666CA056">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4TB，≥USB3.0（向下兼容USB2.0），2.5英寸≥3年质保</w:t>
            </w:r>
          </w:p>
        </w:tc>
        <w:tc>
          <w:tcPr>
            <w:tcW w:w="496" w:type="pct"/>
            <w:shd w:val="clear" w:color="auto" w:fill="auto"/>
            <w:vAlign w:val="center"/>
          </w:tcPr>
          <w:p w14:paraId="34DEAA0D">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根据需要</w:t>
            </w:r>
          </w:p>
        </w:tc>
        <w:tc>
          <w:tcPr>
            <w:tcW w:w="395" w:type="pct"/>
            <w:shd w:val="clear" w:color="auto" w:fill="auto"/>
            <w:noWrap/>
            <w:vAlign w:val="center"/>
          </w:tcPr>
          <w:p w14:paraId="4F0BA8A7">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480" w:type="pct"/>
            <w:shd w:val="clear" w:color="auto" w:fill="auto"/>
            <w:noWrap/>
            <w:vAlign w:val="center"/>
          </w:tcPr>
          <w:p w14:paraId="5E4EC966">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1</w:t>
            </w: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019</w:t>
            </w:r>
            <w:r>
              <w:rPr>
                <w:rFonts w:hint="eastAsia" w:ascii="宋体" w:hAnsi="宋体" w:eastAsia="宋体" w:cs="宋体"/>
                <w:color w:val="auto"/>
                <w:kern w:val="0"/>
                <w:szCs w:val="21"/>
              </w:rPr>
              <w:t>.00</w:t>
            </w:r>
          </w:p>
        </w:tc>
      </w:tr>
      <w:tr w14:paraId="36096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332" w:type="pct"/>
            <w:shd w:val="clear" w:color="auto" w:fill="auto"/>
            <w:noWrap/>
            <w:vAlign w:val="center"/>
          </w:tcPr>
          <w:p w14:paraId="28CE86E1">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29</w:t>
            </w:r>
          </w:p>
        </w:tc>
        <w:tc>
          <w:tcPr>
            <w:tcW w:w="636" w:type="pct"/>
            <w:shd w:val="clear" w:color="auto" w:fill="auto"/>
            <w:noWrap/>
            <w:vAlign w:val="center"/>
          </w:tcPr>
          <w:p w14:paraId="1885D0D9">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移动硬盘</w:t>
            </w:r>
          </w:p>
        </w:tc>
        <w:tc>
          <w:tcPr>
            <w:tcW w:w="2658" w:type="pct"/>
            <w:shd w:val="clear" w:color="auto" w:fill="auto"/>
            <w:vAlign w:val="center"/>
          </w:tcPr>
          <w:p w14:paraId="480FAB0B">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4TB，≥USB3.0（向下兼容USB2.0），2.5英寸≥3年质保</w:t>
            </w:r>
          </w:p>
          <w:p w14:paraId="166FD9B7">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质保期内免费1次数据恢复</w:t>
            </w:r>
          </w:p>
        </w:tc>
        <w:tc>
          <w:tcPr>
            <w:tcW w:w="496" w:type="pct"/>
            <w:shd w:val="clear" w:color="auto" w:fill="auto"/>
            <w:vAlign w:val="center"/>
          </w:tcPr>
          <w:p w14:paraId="3DA0083B">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根据需要</w:t>
            </w:r>
          </w:p>
        </w:tc>
        <w:tc>
          <w:tcPr>
            <w:tcW w:w="395" w:type="pct"/>
            <w:shd w:val="clear" w:color="auto" w:fill="auto"/>
            <w:noWrap/>
            <w:vAlign w:val="center"/>
          </w:tcPr>
          <w:p w14:paraId="7BE714A1">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480" w:type="pct"/>
            <w:shd w:val="clear" w:color="auto" w:fill="auto"/>
            <w:noWrap/>
            <w:vAlign w:val="center"/>
          </w:tcPr>
          <w:p w14:paraId="245F77E9">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1</w:t>
            </w: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099</w:t>
            </w:r>
            <w:r>
              <w:rPr>
                <w:rFonts w:hint="eastAsia" w:ascii="宋体" w:hAnsi="宋体" w:eastAsia="宋体" w:cs="宋体"/>
                <w:color w:val="auto"/>
                <w:kern w:val="0"/>
                <w:szCs w:val="21"/>
              </w:rPr>
              <w:t>.00</w:t>
            </w:r>
          </w:p>
        </w:tc>
      </w:tr>
      <w:tr w14:paraId="5FB60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332" w:type="pct"/>
            <w:shd w:val="clear" w:color="auto" w:fill="auto"/>
            <w:noWrap/>
            <w:vAlign w:val="center"/>
          </w:tcPr>
          <w:p w14:paraId="4770330F">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30</w:t>
            </w:r>
          </w:p>
        </w:tc>
        <w:tc>
          <w:tcPr>
            <w:tcW w:w="636" w:type="pct"/>
            <w:shd w:val="clear" w:color="auto" w:fill="auto"/>
            <w:noWrap/>
            <w:vAlign w:val="center"/>
          </w:tcPr>
          <w:p w14:paraId="2D0D8E07">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翻页/激光笔</w:t>
            </w:r>
          </w:p>
        </w:tc>
        <w:tc>
          <w:tcPr>
            <w:tcW w:w="2658" w:type="pct"/>
            <w:shd w:val="clear" w:color="auto" w:fill="auto"/>
            <w:vAlign w:val="center"/>
          </w:tcPr>
          <w:p w14:paraId="03626408">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≥50米控制距离，≥200米激光射程，360°无方向限制，一键黑屏全屏，电池供电（随机附送电池），低电量提示，磁吸接收器，免驱，≥1年质保</w:t>
            </w:r>
          </w:p>
        </w:tc>
        <w:tc>
          <w:tcPr>
            <w:tcW w:w="496" w:type="pct"/>
            <w:shd w:val="clear" w:color="auto" w:fill="auto"/>
            <w:vAlign w:val="center"/>
          </w:tcPr>
          <w:p w14:paraId="22BA0D89">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根据需要</w:t>
            </w:r>
          </w:p>
        </w:tc>
        <w:tc>
          <w:tcPr>
            <w:tcW w:w="395" w:type="pct"/>
            <w:shd w:val="clear" w:color="auto" w:fill="auto"/>
            <w:noWrap/>
            <w:vAlign w:val="center"/>
          </w:tcPr>
          <w:p w14:paraId="33171C15">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支</w:t>
            </w:r>
          </w:p>
        </w:tc>
        <w:tc>
          <w:tcPr>
            <w:tcW w:w="480" w:type="pct"/>
            <w:shd w:val="clear" w:color="auto" w:fill="auto"/>
            <w:noWrap/>
            <w:vAlign w:val="center"/>
          </w:tcPr>
          <w:p w14:paraId="5B90E3E9">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¥39.00</w:t>
            </w:r>
          </w:p>
        </w:tc>
      </w:tr>
      <w:tr w14:paraId="15AA6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32" w:type="pct"/>
            <w:shd w:val="clear" w:color="auto" w:fill="auto"/>
            <w:noWrap/>
            <w:vAlign w:val="center"/>
          </w:tcPr>
          <w:p w14:paraId="78727B95">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31</w:t>
            </w:r>
          </w:p>
        </w:tc>
        <w:tc>
          <w:tcPr>
            <w:tcW w:w="636" w:type="pct"/>
            <w:shd w:val="clear" w:color="auto" w:fill="auto"/>
            <w:noWrap/>
            <w:vAlign w:val="center"/>
          </w:tcPr>
          <w:p w14:paraId="575287C7">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打印机共享器</w:t>
            </w:r>
          </w:p>
        </w:tc>
        <w:tc>
          <w:tcPr>
            <w:tcW w:w="2658" w:type="pct"/>
            <w:shd w:val="clear" w:color="auto" w:fill="auto"/>
            <w:vAlign w:val="center"/>
          </w:tcPr>
          <w:p w14:paraId="14EAD6E1">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2进1出，支持2台电脑共享1台打印机，一键秒切，配2条≥1.5米USB打印线，≥USB2.0，免驱，≥1年质保</w:t>
            </w:r>
          </w:p>
        </w:tc>
        <w:tc>
          <w:tcPr>
            <w:tcW w:w="496" w:type="pct"/>
            <w:shd w:val="clear" w:color="auto" w:fill="auto"/>
            <w:vAlign w:val="center"/>
          </w:tcPr>
          <w:p w14:paraId="57C28121">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根据需要</w:t>
            </w:r>
          </w:p>
        </w:tc>
        <w:tc>
          <w:tcPr>
            <w:tcW w:w="395" w:type="pct"/>
            <w:shd w:val="clear" w:color="auto" w:fill="auto"/>
            <w:noWrap/>
            <w:vAlign w:val="center"/>
          </w:tcPr>
          <w:p w14:paraId="37529153">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480" w:type="pct"/>
            <w:shd w:val="clear" w:color="auto" w:fill="auto"/>
            <w:noWrap/>
            <w:vAlign w:val="center"/>
          </w:tcPr>
          <w:p w14:paraId="0411AA88">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¥59.00</w:t>
            </w:r>
          </w:p>
        </w:tc>
      </w:tr>
      <w:tr w14:paraId="3C209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332" w:type="pct"/>
            <w:shd w:val="clear" w:color="auto" w:fill="auto"/>
            <w:noWrap/>
            <w:vAlign w:val="center"/>
          </w:tcPr>
          <w:p w14:paraId="6D677F15">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32</w:t>
            </w:r>
          </w:p>
        </w:tc>
        <w:tc>
          <w:tcPr>
            <w:tcW w:w="636" w:type="pct"/>
            <w:shd w:val="clear" w:color="auto" w:fill="auto"/>
            <w:noWrap/>
            <w:vAlign w:val="center"/>
          </w:tcPr>
          <w:p w14:paraId="47909307">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KVM切换器</w:t>
            </w:r>
          </w:p>
        </w:tc>
        <w:tc>
          <w:tcPr>
            <w:tcW w:w="2658" w:type="pct"/>
            <w:shd w:val="clear" w:color="auto" w:fill="auto"/>
            <w:vAlign w:val="center"/>
          </w:tcPr>
          <w:p w14:paraId="47E5797E">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2进1出，支持2台电脑共享1套鼠标键盘显示器打印机，≥USB2.0，VGA接口， ≥1920*1440，一键秒切，配2条≥1.2米KMV线，免驱，≥1年质保</w:t>
            </w:r>
          </w:p>
        </w:tc>
        <w:tc>
          <w:tcPr>
            <w:tcW w:w="496" w:type="pct"/>
            <w:shd w:val="clear" w:color="auto" w:fill="auto"/>
            <w:vAlign w:val="center"/>
          </w:tcPr>
          <w:p w14:paraId="40214D12">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根据需要</w:t>
            </w:r>
          </w:p>
        </w:tc>
        <w:tc>
          <w:tcPr>
            <w:tcW w:w="395" w:type="pct"/>
            <w:shd w:val="clear" w:color="auto" w:fill="auto"/>
            <w:noWrap/>
            <w:vAlign w:val="center"/>
          </w:tcPr>
          <w:p w14:paraId="52EAC602">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480" w:type="pct"/>
            <w:shd w:val="clear" w:color="auto" w:fill="auto"/>
            <w:noWrap/>
            <w:vAlign w:val="center"/>
          </w:tcPr>
          <w:p w14:paraId="44CF07FC">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¥59.00</w:t>
            </w:r>
          </w:p>
        </w:tc>
      </w:tr>
      <w:tr w14:paraId="0D21A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32" w:type="pct"/>
            <w:shd w:val="clear" w:color="auto" w:fill="auto"/>
            <w:noWrap/>
            <w:vAlign w:val="center"/>
          </w:tcPr>
          <w:p w14:paraId="1EF61E10">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33</w:t>
            </w:r>
          </w:p>
        </w:tc>
        <w:tc>
          <w:tcPr>
            <w:tcW w:w="636" w:type="pct"/>
            <w:shd w:val="clear" w:color="auto" w:fill="auto"/>
            <w:noWrap/>
            <w:vAlign w:val="center"/>
          </w:tcPr>
          <w:p w14:paraId="3324B237">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KVM切换器</w:t>
            </w:r>
          </w:p>
        </w:tc>
        <w:tc>
          <w:tcPr>
            <w:tcW w:w="2658" w:type="pct"/>
            <w:shd w:val="clear" w:color="auto" w:fill="auto"/>
            <w:vAlign w:val="center"/>
          </w:tcPr>
          <w:p w14:paraId="47C80451">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2进1出，支持2台电脑共享1套鼠标键盘显示器打印机，≥USB2.0，HDMI接口，≥4K，一键秒切，配2条≥1.8米HDMI线，免驱，≥1年质保</w:t>
            </w:r>
          </w:p>
        </w:tc>
        <w:tc>
          <w:tcPr>
            <w:tcW w:w="496" w:type="pct"/>
            <w:shd w:val="clear" w:color="auto" w:fill="auto"/>
            <w:vAlign w:val="center"/>
          </w:tcPr>
          <w:p w14:paraId="5D3C5A8F">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根据需要</w:t>
            </w:r>
          </w:p>
        </w:tc>
        <w:tc>
          <w:tcPr>
            <w:tcW w:w="395" w:type="pct"/>
            <w:shd w:val="clear" w:color="auto" w:fill="auto"/>
            <w:noWrap/>
            <w:vAlign w:val="center"/>
          </w:tcPr>
          <w:p w14:paraId="44CD58F3">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480" w:type="pct"/>
            <w:shd w:val="clear" w:color="auto" w:fill="auto"/>
            <w:noWrap/>
            <w:vAlign w:val="center"/>
          </w:tcPr>
          <w:p w14:paraId="70821686">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¥100.00</w:t>
            </w:r>
          </w:p>
        </w:tc>
      </w:tr>
      <w:tr w14:paraId="1DFA9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32" w:type="pct"/>
            <w:shd w:val="clear" w:color="auto" w:fill="auto"/>
            <w:noWrap/>
            <w:vAlign w:val="center"/>
          </w:tcPr>
          <w:p w14:paraId="663FF449">
            <w:pPr>
              <w:widowControl/>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34</w:t>
            </w:r>
          </w:p>
        </w:tc>
        <w:tc>
          <w:tcPr>
            <w:tcW w:w="636" w:type="pct"/>
            <w:shd w:val="clear" w:color="auto" w:fill="auto"/>
            <w:noWrap/>
            <w:vAlign w:val="center"/>
          </w:tcPr>
          <w:p w14:paraId="31F72CAF">
            <w:pPr>
              <w:widowControl/>
              <w:jc w:val="center"/>
              <w:rPr>
                <w:rFonts w:hint="eastAsia" w:ascii="宋体" w:hAnsi="宋体" w:eastAsia="宋体" w:cs="宋体"/>
                <w:color w:val="auto"/>
                <w:kern w:val="0"/>
                <w:szCs w:val="21"/>
              </w:rPr>
            </w:pPr>
            <w:r>
              <w:rPr>
                <w:rFonts w:hint="eastAsia" w:ascii="宋体" w:hAnsi="宋体" w:eastAsia="宋体" w:cs="宋体"/>
                <w:color w:val="auto"/>
                <w:szCs w:val="21"/>
              </w:rPr>
              <w:t>★</w:t>
            </w:r>
            <w:r>
              <w:rPr>
                <w:rFonts w:hint="eastAsia" w:ascii="宋体" w:hAnsi="宋体" w:eastAsia="宋体" w:cs="宋体"/>
                <w:color w:val="auto"/>
                <w:kern w:val="0"/>
                <w:szCs w:val="21"/>
              </w:rPr>
              <w:t>台式机内存</w:t>
            </w:r>
          </w:p>
        </w:tc>
        <w:tc>
          <w:tcPr>
            <w:tcW w:w="2658" w:type="pct"/>
            <w:shd w:val="clear" w:color="auto" w:fill="auto"/>
            <w:vAlign w:val="center"/>
          </w:tcPr>
          <w:p w14:paraId="2562823C">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台式机，8GB，DDR4 频率≥3200MHz，工作电源≤1.2V，3年质保</w:t>
            </w:r>
          </w:p>
        </w:tc>
        <w:tc>
          <w:tcPr>
            <w:tcW w:w="496" w:type="pct"/>
            <w:shd w:val="clear" w:color="auto" w:fill="auto"/>
            <w:vAlign w:val="center"/>
          </w:tcPr>
          <w:p w14:paraId="17C28E95">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根据需要</w:t>
            </w:r>
          </w:p>
        </w:tc>
        <w:tc>
          <w:tcPr>
            <w:tcW w:w="395" w:type="pct"/>
            <w:shd w:val="clear" w:color="auto" w:fill="auto"/>
            <w:noWrap/>
            <w:vAlign w:val="center"/>
          </w:tcPr>
          <w:p w14:paraId="1D8CAEDA">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条</w:t>
            </w:r>
          </w:p>
        </w:tc>
        <w:tc>
          <w:tcPr>
            <w:tcW w:w="480" w:type="pct"/>
            <w:shd w:val="clear" w:color="auto" w:fill="auto"/>
            <w:noWrap/>
            <w:vAlign w:val="center"/>
          </w:tcPr>
          <w:p w14:paraId="4B1E9DA6">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479</w:t>
            </w:r>
            <w:r>
              <w:rPr>
                <w:rFonts w:hint="eastAsia" w:ascii="宋体" w:hAnsi="宋体" w:eastAsia="宋体" w:cs="宋体"/>
                <w:color w:val="auto"/>
                <w:kern w:val="0"/>
                <w:szCs w:val="21"/>
              </w:rPr>
              <w:t>.00</w:t>
            </w:r>
          </w:p>
        </w:tc>
      </w:tr>
      <w:tr w14:paraId="0E328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32" w:type="pct"/>
            <w:shd w:val="clear" w:color="auto" w:fill="auto"/>
            <w:noWrap/>
            <w:vAlign w:val="center"/>
          </w:tcPr>
          <w:p w14:paraId="3848E555">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35</w:t>
            </w:r>
          </w:p>
        </w:tc>
        <w:tc>
          <w:tcPr>
            <w:tcW w:w="636" w:type="pct"/>
            <w:shd w:val="clear" w:color="auto" w:fill="auto"/>
            <w:noWrap/>
            <w:vAlign w:val="center"/>
          </w:tcPr>
          <w:p w14:paraId="4DBAB878">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台式机内存</w:t>
            </w:r>
          </w:p>
        </w:tc>
        <w:tc>
          <w:tcPr>
            <w:tcW w:w="2658" w:type="pct"/>
            <w:shd w:val="clear" w:color="auto" w:fill="auto"/>
            <w:vAlign w:val="center"/>
          </w:tcPr>
          <w:p w14:paraId="5EDD8CFB">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台式机，16GB，DDR4 频率≥3200MHz，工作电源≤1.2V，3年质保</w:t>
            </w:r>
          </w:p>
        </w:tc>
        <w:tc>
          <w:tcPr>
            <w:tcW w:w="496" w:type="pct"/>
            <w:shd w:val="clear" w:color="auto" w:fill="auto"/>
            <w:vAlign w:val="center"/>
          </w:tcPr>
          <w:p w14:paraId="62F05AA5">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根据需要</w:t>
            </w:r>
          </w:p>
        </w:tc>
        <w:tc>
          <w:tcPr>
            <w:tcW w:w="395" w:type="pct"/>
            <w:shd w:val="clear" w:color="auto" w:fill="auto"/>
            <w:noWrap/>
            <w:vAlign w:val="center"/>
          </w:tcPr>
          <w:p w14:paraId="3E99F174">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条</w:t>
            </w:r>
          </w:p>
        </w:tc>
        <w:tc>
          <w:tcPr>
            <w:tcW w:w="480" w:type="pct"/>
            <w:shd w:val="clear" w:color="auto" w:fill="auto"/>
            <w:noWrap/>
            <w:vAlign w:val="center"/>
          </w:tcPr>
          <w:p w14:paraId="6E7DEC8C">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759</w:t>
            </w:r>
            <w:r>
              <w:rPr>
                <w:rFonts w:hint="eastAsia" w:ascii="宋体" w:hAnsi="宋体" w:eastAsia="宋体" w:cs="宋体"/>
                <w:color w:val="auto"/>
                <w:kern w:val="0"/>
                <w:szCs w:val="21"/>
              </w:rPr>
              <w:t>.00</w:t>
            </w:r>
          </w:p>
        </w:tc>
      </w:tr>
      <w:tr w14:paraId="3A4BB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32" w:type="pct"/>
            <w:shd w:val="clear" w:color="auto" w:fill="auto"/>
            <w:noWrap/>
            <w:vAlign w:val="center"/>
          </w:tcPr>
          <w:p w14:paraId="6BD4E6D9">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36</w:t>
            </w:r>
          </w:p>
        </w:tc>
        <w:tc>
          <w:tcPr>
            <w:tcW w:w="636" w:type="pct"/>
            <w:shd w:val="clear" w:color="auto" w:fill="auto"/>
            <w:noWrap/>
            <w:vAlign w:val="center"/>
          </w:tcPr>
          <w:p w14:paraId="756BFBB9">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固态硬盘</w:t>
            </w:r>
          </w:p>
        </w:tc>
        <w:tc>
          <w:tcPr>
            <w:tcW w:w="2658" w:type="pct"/>
            <w:shd w:val="clear" w:color="auto" w:fill="auto"/>
            <w:vAlign w:val="center"/>
          </w:tcPr>
          <w:p w14:paraId="07ABDC89">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固态盘，256GB，M.2（NVMe协议），顺序读速≥</w:t>
            </w:r>
            <w:r>
              <w:rPr>
                <w:rFonts w:hint="eastAsia" w:ascii="宋体" w:hAnsi="宋体" w:eastAsia="宋体" w:cs="宋体"/>
                <w:color w:val="auto"/>
                <w:kern w:val="0"/>
                <w:szCs w:val="21"/>
                <w:lang w:val="en-US" w:eastAsia="zh-CN"/>
              </w:rPr>
              <w:t>20</w:t>
            </w:r>
            <w:r>
              <w:rPr>
                <w:rFonts w:hint="eastAsia" w:ascii="宋体" w:hAnsi="宋体" w:eastAsia="宋体" w:cs="宋体"/>
                <w:color w:val="auto"/>
                <w:kern w:val="0"/>
                <w:szCs w:val="21"/>
              </w:rPr>
              <w:t>00MB/s，顺序写入≥1</w:t>
            </w:r>
            <w:r>
              <w:rPr>
                <w:rFonts w:hint="eastAsia" w:ascii="宋体" w:hAnsi="宋体" w:eastAsia="宋体" w:cs="宋体"/>
                <w:color w:val="auto"/>
                <w:kern w:val="0"/>
                <w:szCs w:val="21"/>
                <w:lang w:val="en-US" w:eastAsia="zh-CN"/>
              </w:rPr>
              <w:t>0</w:t>
            </w:r>
            <w:r>
              <w:rPr>
                <w:rFonts w:hint="eastAsia" w:ascii="宋体" w:hAnsi="宋体" w:eastAsia="宋体" w:cs="宋体"/>
                <w:color w:val="auto"/>
                <w:kern w:val="0"/>
                <w:szCs w:val="21"/>
              </w:rPr>
              <w:t>00MB/s，≥3年质保</w:t>
            </w:r>
          </w:p>
        </w:tc>
        <w:tc>
          <w:tcPr>
            <w:tcW w:w="496" w:type="pct"/>
            <w:shd w:val="clear" w:color="auto" w:fill="auto"/>
            <w:vAlign w:val="center"/>
          </w:tcPr>
          <w:p w14:paraId="401EDF44">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根据需要</w:t>
            </w:r>
          </w:p>
        </w:tc>
        <w:tc>
          <w:tcPr>
            <w:tcW w:w="395" w:type="pct"/>
            <w:shd w:val="clear" w:color="auto" w:fill="auto"/>
            <w:noWrap/>
            <w:vAlign w:val="center"/>
          </w:tcPr>
          <w:p w14:paraId="751A746A">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块</w:t>
            </w:r>
          </w:p>
        </w:tc>
        <w:tc>
          <w:tcPr>
            <w:tcW w:w="480" w:type="pct"/>
            <w:shd w:val="clear" w:color="auto" w:fill="auto"/>
            <w:noWrap/>
            <w:vAlign w:val="center"/>
          </w:tcPr>
          <w:p w14:paraId="1AC15A84">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369</w:t>
            </w:r>
            <w:r>
              <w:rPr>
                <w:rFonts w:hint="eastAsia" w:ascii="宋体" w:hAnsi="宋体" w:eastAsia="宋体" w:cs="宋体"/>
                <w:color w:val="auto"/>
                <w:kern w:val="0"/>
                <w:szCs w:val="21"/>
              </w:rPr>
              <w:t>.00</w:t>
            </w:r>
          </w:p>
        </w:tc>
      </w:tr>
      <w:tr w14:paraId="66576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32" w:type="pct"/>
            <w:shd w:val="clear" w:color="auto" w:fill="auto"/>
            <w:noWrap/>
            <w:vAlign w:val="center"/>
          </w:tcPr>
          <w:p w14:paraId="3B07560E">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37</w:t>
            </w:r>
          </w:p>
        </w:tc>
        <w:tc>
          <w:tcPr>
            <w:tcW w:w="636" w:type="pct"/>
            <w:shd w:val="clear" w:color="auto" w:fill="auto"/>
            <w:noWrap/>
            <w:vAlign w:val="center"/>
          </w:tcPr>
          <w:p w14:paraId="41FC5CD7">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固态硬盘</w:t>
            </w:r>
          </w:p>
        </w:tc>
        <w:tc>
          <w:tcPr>
            <w:tcW w:w="2658" w:type="pct"/>
            <w:shd w:val="clear" w:color="auto" w:fill="auto"/>
            <w:vAlign w:val="center"/>
          </w:tcPr>
          <w:p w14:paraId="6CF72BE5">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固态盘，512GB，M.2（NVMe协议），顺序读速≥3200MB/s，顺序写入≥2200MB/s，≥3年质保</w:t>
            </w:r>
          </w:p>
        </w:tc>
        <w:tc>
          <w:tcPr>
            <w:tcW w:w="496" w:type="pct"/>
            <w:shd w:val="clear" w:color="auto" w:fill="auto"/>
            <w:vAlign w:val="center"/>
          </w:tcPr>
          <w:p w14:paraId="65B76A4E">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根据需要</w:t>
            </w:r>
          </w:p>
        </w:tc>
        <w:tc>
          <w:tcPr>
            <w:tcW w:w="395" w:type="pct"/>
            <w:shd w:val="clear" w:color="auto" w:fill="auto"/>
            <w:noWrap/>
            <w:vAlign w:val="center"/>
          </w:tcPr>
          <w:p w14:paraId="3EFD9CDE">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块</w:t>
            </w:r>
          </w:p>
        </w:tc>
        <w:tc>
          <w:tcPr>
            <w:tcW w:w="480" w:type="pct"/>
            <w:shd w:val="clear" w:color="auto" w:fill="auto"/>
            <w:noWrap/>
            <w:vAlign w:val="center"/>
          </w:tcPr>
          <w:p w14:paraId="6D74AD7D">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499</w:t>
            </w:r>
            <w:r>
              <w:rPr>
                <w:rFonts w:hint="eastAsia" w:ascii="宋体" w:hAnsi="宋体" w:eastAsia="宋体" w:cs="宋体"/>
                <w:color w:val="auto"/>
                <w:kern w:val="0"/>
                <w:szCs w:val="21"/>
              </w:rPr>
              <w:t>.00</w:t>
            </w:r>
          </w:p>
        </w:tc>
      </w:tr>
      <w:tr w14:paraId="33F54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32" w:type="pct"/>
            <w:shd w:val="clear" w:color="auto" w:fill="auto"/>
            <w:noWrap/>
            <w:vAlign w:val="center"/>
          </w:tcPr>
          <w:p w14:paraId="79915857">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38</w:t>
            </w:r>
          </w:p>
        </w:tc>
        <w:tc>
          <w:tcPr>
            <w:tcW w:w="636" w:type="pct"/>
            <w:shd w:val="clear" w:color="auto" w:fill="auto"/>
            <w:noWrap/>
            <w:vAlign w:val="center"/>
          </w:tcPr>
          <w:p w14:paraId="3ACB1563">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固态硬盘</w:t>
            </w:r>
          </w:p>
        </w:tc>
        <w:tc>
          <w:tcPr>
            <w:tcW w:w="2658" w:type="pct"/>
            <w:shd w:val="clear" w:color="auto" w:fill="auto"/>
            <w:vAlign w:val="center"/>
          </w:tcPr>
          <w:p w14:paraId="33A5E9B6">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固态盘，1TB，M.2（NVMe协议），顺序读速≥3200MB/s，顺序写入≥2200MB/s，≥3年质保</w:t>
            </w:r>
          </w:p>
        </w:tc>
        <w:tc>
          <w:tcPr>
            <w:tcW w:w="496" w:type="pct"/>
            <w:shd w:val="clear" w:color="auto" w:fill="auto"/>
            <w:vAlign w:val="center"/>
          </w:tcPr>
          <w:p w14:paraId="52576B71">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根据需要</w:t>
            </w:r>
          </w:p>
        </w:tc>
        <w:tc>
          <w:tcPr>
            <w:tcW w:w="395" w:type="pct"/>
            <w:shd w:val="clear" w:color="auto" w:fill="auto"/>
            <w:noWrap/>
            <w:vAlign w:val="center"/>
          </w:tcPr>
          <w:p w14:paraId="5D6A93E2">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块</w:t>
            </w:r>
          </w:p>
        </w:tc>
        <w:tc>
          <w:tcPr>
            <w:tcW w:w="480" w:type="pct"/>
            <w:shd w:val="clear" w:color="auto" w:fill="auto"/>
            <w:noWrap/>
            <w:vAlign w:val="center"/>
          </w:tcPr>
          <w:p w14:paraId="000A51FF">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879</w:t>
            </w:r>
            <w:r>
              <w:rPr>
                <w:rFonts w:hint="eastAsia" w:ascii="宋体" w:hAnsi="宋体" w:eastAsia="宋体" w:cs="宋体"/>
                <w:color w:val="auto"/>
                <w:kern w:val="0"/>
                <w:szCs w:val="21"/>
              </w:rPr>
              <w:t>.00</w:t>
            </w:r>
          </w:p>
        </w:tc>
      </w:tr>
      <w:tr w14:paraId="0EA51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32" w:type="pct"/>
            <w:shd w:val="clear" w:color="auto" w:fill="auto"/>
            <w:noWrap/>
            <w:vAlign w:val="center"/>
          </w:tcPr>
          <w:p w14:paraId="3AAE080D">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39</w:t>
            </w:r>
          </w:p>
        </w:tc>
        <w:tc>
          <w:tcPr>
            <w:tcW w:w="636" w:type="pct"/>
            <w:shd w:val="clear" w:color="auto" w:fill="auto"/>
            <w:noWrap/>
            <w:vAlign w:val="center"/>
          </w:tcPr>
          <w:p w14:paraId="3D15CCDD">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机械硬盘</w:t>
            </w:r>
          </w:p>
        </w:tc>
        <w:tc>
          <w:tcPr>
            <w:tcW w:w="2658" w:type="pct"/>
            <w:shd w:val="clear" w:color="auto" w:fill="auto"/>
            <w:vAlign w:val="center"/>
          </w:tcPr>
          <w:p w14:paraId="56D5E5AB">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机械盘，3.5英寸，1TB，缓存≥128MB,转速≥5400RPM，SATA ≥6Gb/s，≥2年质保</w:t>
            </w:r>
          </w:p>
        </w:tc>
        <w:tc>
          <w:tcPr>
            <w:tcW w:w="496" w:type="pct"/>
            <w:shd w:val="clear" w:color="auto" w:fill="auto"/>
            <w:vAlign w:val="center"/>
          </w:tcPr>
          <w:p w14:paraId="3AF3D563">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根据需要</w:t>
            </w:r>
          </w:p>
        </w:tc>
        <w:tc>
          <w:tcPr>
            <w:tcW w:w="395" w:type="pct"/>
            <w:shd w:val="clear" w:color="auto" w:fill="auto"/>
            <w:noWrap/>
            <w:vAlign w:val="center"/>
          </w:tcPr>
          <w:p w14:paraId="11CEFED9">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块</w:t>
            </w:r>
          </w:p>
        </w:tc>
        <w:tc>
          <w:tcPr>
            <w:tcW w:w="480" w:type="pct"/>
            <w:shd w:val="clear" w:color="auto" w:fill="auto"/>
            <w:noWrap/>
            <w:vAlign w:val="center"/>
          </w:tcPr>
          <w:p w14:paraId="46FE3C25">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770</w:t>
            </w:r>
            <w:r>
              <w:rPr>
                <w:rFonts w:hint="eastAsia" w:ascii="宋体" w:hAnsi="宋体" w:eastAsia="宋体" w:cs="宋体"/>
                <w:color w:val="auto"/>
                <w:kern w:val="0"/>
                <w:szCs w:val="21"/>
              </w:rPr>
              <w:t>.00</w:t>
            </w:r>
          </w:p>
        </w:tc>
      </w:tr>
      <w:tr w14:paraId="2B4CD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32" w:type="pct"/>
            <w:shd w:val="clear" w:color="auto" w:fill="auto"/>
            <w:noWrap/>
            <w:vAlign w:val="center"/>
          </w:tcPr>
          <w:p w14:paraId="09F48AC9">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40</w:t>
            </w:r>
          </w:p>
        </w:tc>
        <w:tc>
          <w:tcPr>
            <w:tcW w:w="636" w:type="pct"/>
            <w:shd w:val="clear" w:color="auto" w:fill="auto"/>
            <w:noWrap/>
            <w:vAlign w:val="center"/>
          </w:tcPr>
          <w:p w14:paraId="6A577A5B">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机械硬盘</w:t>
            </w:r>
          </w:p>
        </w:tc>
        <w:tc>
          <w:tcPr>
            <w:tcW w:w="2658" w:type="pct"/>
            <w:shd w:val="clear" w:color="auto" w:fill="auto"/>
            <w:vAlign w:val="center"/>
          </w:tcPr>
          <w:p w14:paraId="6BD3AA92">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机械盘，3.5英寸，2TB，缓存≥128MB,转速≥5400RPM，SATA ≥6Gb/s，≥2年质保</w:t>
            </w:r>
          </w:p>
        </w:tc>
        <w:tc>
          <w:tcPr>
            <w:tcW w:w="496" w:type="pct"/>
            <w:shd w:val="clear" w:color="auto" w:fill="auto"/>
            <w:vAlign w:val="center"/>
          </w:tcPr>
          <w:p w14:paraId="2D00F564">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根据需要</w:t>
            </w:r>
          </w:p>
        </w:tc>
        <w:tc>
          <w:tcPr>
            <w:tcW w:w="395" w:type="pct"/>
            <w:shd w:val="clear" w:color="auto" w:fill="auto"/>
            <w:noWrap/>
            <w:vAlign w:val="center"/>
          </w:tcPr>
          <w:p w14:paraId="09BDB13F">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块</w:t>
            </w:r>
          </w:p>
        </w:tc>
        <w:tc>
          <w:tcPr>
            <w:tcW w:w="480" w:type="pct"/>
            <w:shd w:val="clear" w:color="auto" w:fill="auto"/>
            <w:noWrap/>
            <w:vAlign w:val="center"/>
          </w:tcPr>
          <w:p w14:paraId="345B413C">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869</w:t>
            </w:r>
            <w:r>
              <w:rPr>
                <w:rFonts w:hint="eastAsia" w:ascii="宋体" w:hAnsi="宋体" w:eastAsia="宋体" w:cs="宋体"/>
                <w:color w:val="auto"/>
                <w:kern w:val="0"/>
                <w:szCs w:val="21"/>
              </w:rPr>
              <w:t>.00</w:t>
            </w:r>
          </w:p>
        </w:tc>
      </w:tr>
      <w:tr w14:paraId="07FAF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32" w:type="pct"/>
            <w:shd w:val="clear" w:color="auto" w:fill="auto"/>
            <w:noWrap/>
            <w:vAlign w:val="center"/>
          </w:tcPr>
          <w:p w14:paraId="0529DC82">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41</w:t>
            </w:r>
          </w:p>
        </w:tc>
        <w:tc>
          <w:tcPr>
            <w:tcW w:w="636" w:type="pct"/>
            <w:shd w:val="clear" w:color="auto" w:fill="auto"/>
            <w:noWrap/>
            <w:vAlign w:val="center"/>
          </w:tcPr>
          <w:p w14:paraId="4484F4CA">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机械硬盘</w:t>
            </w:r>
          </w:p>
        </w:tc>
        <w:tc>
          <w:tcPr>
            <w:tcW w:w="2658" w:type="pct"/>
            <w:shd w:val="clear" w:color="auto" w:fill="auto"/>
            <w:vAlign w:val="center"/>
          </w:tcPr>
          <w:p w14:paraId="6F9B3816">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机械盘，3.5英寸，4TB，256MB缓存,转速≥5400RPM，SATA接口，≥3年质保</w:t>
            </w:r>
          </w:p>
        </w:tc>
        <w:tc>
          <w:tcPr>
            <w:tcW w:w="496" w:type="pct"/>
            <w:shd w:val="clear" w:color="auto" w:fill="auto"/>
            <w:vAlign w:val="center"/>
          </w:tcPr>
          <w:p w14:paraId="1F51D3F3">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根据需要</w:t>
            </w:r>
          </w:p>
        </w:tc>
        <w:tc>
          <w:tcPr>
            <w:tcW w:w="395" w:type="pct"/>
            <w:shd w:val="clear" w:color="auto" w:fill="auto"/>
            <w:noWrap/>
            <w:vAlign w:val="center"/>
          </w:tcPr>
          <w:p w14:paraId="0D30D853">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块</w:t>
            </w:r>
          </w:p>
        </w:tc>
        <w:tc>
          <w:tcPr>
            <w:tcW w:w="480" w:type="pct"/>
            <w:shd w:val="clear" w:color="auto" w:fill="auto"/>
            <w:noWrap/>
            <w:vAlign w:val="center"/>
          </w:tcPr>
          <w:p w14:paraId="39EF2692">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1</w:t>
            </w: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049</w:t>
            </w:r>
            <w:r>
              <w:rPr>
                <w:rFonts w:hint="eastAsia" w:ascii="宋体" w:hAnsi="宋体" w:eastAsia="宋体" w:cs="宋体"/>
                <w:color w:val="auto"/>
                <w:kern w:val="0"/>
                <w:szCs w:val="21"/>
              </w:rPr>
              <w:t>.00</w:t>
            </w:r>
          </w:p>
        </w:tc>
      </w:tr>
      <w:tr w14:paraId="534B8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32" w:type="pct"/>
            <w:shd w:val="clear" w:color="auto" w:fill="auto"/>
            <w:noWrap/>
            <w:vAlign w:val="center"/>
          </w:tcPr>
          <w:p w14:paraId="08193F73">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42</w:t>
            </w:r>
          </w:p>
        </w:tc>
        <w:tc>
          <w:tcPr>
            <w:tcW w:w="636" w:type="pct"/>
            <w:shd w:val="clear" w:color="auto" w:fill="auto"/>
            <w:noWrap/>
            <w:vAlign w:val="center"/>
          </w:tcPr>
          <w:p w14:paraId="41F038A7">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显卡</w:t>
            </w:r>
          </w:p>
        </w:tc>
        <w:tc>
          <w:tcPr>
            <w:tcW w:w="2658" w:type="pct"/>
            <w:shd w:val="clear" w:color="auto" w:fill="auto"/>
            <w:vAlign w:val="center"/>
          </w:tcPr>
          <w:p w14:paraId="62AAD1C6">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显存容量≥4GB，显存类型：GDDR3，显存位宽≥64bit，≥3年质保</w:t>
            </w:r>
          </w:p>
        </w:tc>
        <w:tc>
          <w:tcPr>
            <w:tcW w:w="496" w:type="pct"/>
            <w:shd w:val="clear" w:color="auto" w:fill="auto"/>
            <w:vAlign w:val="center"/>
          </w:tcPr>
          <w:p w14:paraId="71B6A954">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根据需要</w:t>
            </w:r>
          </w:p>
        </w:tc>
        <w:tc>
          <w:tcPr>
            <w:tcW w:w="395" w:type="pct"/>
            <w:shd w:val="clear" w:color="auto" w:fill="auto"/>
            <w:noWrap/>
            <w:vAlign w:val="center"/>
          </w:tcPr>
          <w:p w14:paraId="2EA1CC93">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480" w:type="pct"/>
            <w:shd w:val="clear" w:color="auto" w:fill="auto"/>
            <w:noWrap/>
            <w:vAlign w:val="center"/>
          </w:tcPr>
          <w:p w14:paraId="201FE2CD">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rPr>
              <w:t>99.00</w:t>
            </w:r>
          </w:p>
        </w:tc>
      </w:tr>
      <w:tr w14:paraId="25213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32" w:type="pct"/>
            <w:shd w:val="clear" w:color="auto" w:fill="auto"/>
            <w:noWrap/>
            <w:vAlign w:val="center"/>
          </w:tcPr>
          <w:p w14:paraId="3D10639F">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43</w:t>
            </w:r>
          </w:p>
        </w:tc>
        <w:tc>
          <w:tcPr>
            <w:tcW w:w="636" w:type="pct"/>
            <w:shd w:val="clear" w:color="auto" w:fill="auto"/>
            <w:noWrap/>
            <w:vAlign w:val="center"/>
          </w:tcPr>
          <w:p w14:paraId="6AABC18E">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主板网卡</w:t>
            </w:r>
          </w:p>
        </w:tc>
        <w:tc>
          <w:tcPr>
            <w:tcW w:w="2658" w:type="pct"/>
            <w:shd w:val="clear" w:color="auto" w:fill="auto"/>
            <w:vAlign w:val="center"/>
          </w:tcPr>
          <w:p w14:paraId="2BE33922">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传输速率：10/100/1000Mbps自适应，RJ45端口，插槽宽度：PCIEx1≥1年质保</w:t>
            </w:r>
          </w:p>
        </w:tc>
        <w:tc>
          <w:tcPr>
            <w:tcW w:w="496" w:type="pct"/>
            <w:shd w:val="clear" w:color="auto" w:fill="auto"/>
            <w:vAlign w:val="center"/>
          </w:tcPr>
          <w:p w14:paraId="67DA207A">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根据需要</w:t>
            </w:r>
          </w:p>
        </w:tc>
        <w:tc>
          <w:tcPr>
            <w:tcW w:w="395" w:type="pct"/>
            <w:shd w:val="clear" w:color="auto" w:fill="auto"/>
            <w:noWrap/>
            <w:vAlign w:val="center"/>
          </w:tcPr>
          <w:p w14:paraId="0A00ACAF">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480" w:type="pct"/>
            <w:shd w:val="clear" w:color="auto" w:fill="auto"/>
            <w:noWrap/>
            <w:vAlign w:val="center"/>
          </w:tcPr>
          <w:p w14:paraId="566E85A2">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95</w:t>
            </w:r>
            <w:r>
              <w:rPr>
                <w:rFonts w:hint="eastAsia" w:ascii="宋体" w:hAnsi="宋体" w:eastAsia="宋体" w:cs="宋体"/>
                <w:color w:val="auto"/>
                <w:kern w:val="0"/>
                <w:szCs w:val="21"/>
              </w:rPr>
              <w:t>.00</w:t>
            </w:r>
          </w:p>
        </w:tc>
      </w:tr>
      <w:tr w14:paraId="0903B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332" w:type="pct"/>
            <w:shd w:val="clear" w:color="auto" w:fill="auto"/>
            <w:noWrap/>
            <w:vAlign w:val="center"/>
          </w:tcPr>
          <w:p w14:paraId="5CFFE621">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44</w:t>
            </w:r>
          </w:p>
        </w:tc>
        <w:tc>
          <w:tcPr>
            <w:tcW w:w="636" w:type="pct"/>
            <w:shd w:val="clear" w:color="auto" w:fill="auto"/>
            <w:noWrap/>
            <w:vAlign w:val="center"/>
          </w:tcPr>
          <w:p w14:paraId="67A10124">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高清摄像头</w:t>
            </w:r>
          </w:p>
        </w:tc>
        <w:tc>
          <w:tcPr>
            <w:tcW w:w="2658" w:type="pct"/>
            <w:shd w:val="clear" w:color="auto" w:fill="auto"/>
            <w:vAlign w:val="center"/>
          </w:tcPr>
          <w:p w14:paraId="6FC3012B">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分辨率≥1920*1080，USB接口，免驱动，可夹式，支持winXP-11、Android8.1及以上、Linux4.14及以上、macOS10.12及以上版本。≥1年质保</w:t>
            </w:r>
          </w:p>
        </w:tc>
        <w:tc>
          <w:tcPr>
            <w:tcW w:w="496" w:type="pct"/>
            <w:shd w:val="clear" w:color="auto" w:fill="auto"/>
            <w:vAlign w:val="center"/>
          </w:tcPr>
          <w:p w14:paraId="0AA5B165">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根据需要</w:t>
            </w:r>
          </w:p>
        </w:tc>
        <w:tc>
          <w:tcPr>
            <w:tcW w:w="395" w:type="pct"/>
            <w:shd w:val="clear" w:color="auto" w:fill="auto"/>
            <w:noWrap/>
            <w:vAlign w:val="center"/>
          </w:tcPr>
          <w:p w14:paraId="121E2D73">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480" w:type="pct"/>
            <w:shd w:val="clear" w:color="auto" w:fill="auto"/>
            <w:noWrap/>
            <w:vAlign w:val="center"/>
          </w:tcPr>
          <w:p w14:paraId="6AA0B53A">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8</w:t>
            </w:r>
            <w:r>
              <w:rPr>
                <w:rFonts w:hint="eastAsia" w:ascii="宋体" w:hAnsi="宋体" w:eastAsia="宋体" w:cs="宋体"/>
                <w:color w:val="auto"/>
                <w:kern w:val="0"/>
                <w:szCs w:val="21"/>
              </w:rPr>
              <w:t>9.00</w:t>
            </w:r>
          </w:p>
        </w:tc>
      </w:tr>
      <w:tr w14:paraId="3D05E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32" w:type="pct"/>
            <w:shd w:val="clear" w:color="auto" w:fill="auto"/>
            <w:noWrap/>
            <w:vAlign w:val="center"/>
          </w:tcPr>
          <w:p w14:paraId="06B7A5D9">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45</w:t>
            </w:r>
          </w:p>
        </w:tc>
        <w:tc>
          <w:tcPr>
            <w:tcW w:w="636" w:type="pct"/>
            <w:shd w:val="clear" w:color="auto" w:fill="auto"/>
            <w:noWrap/>
            <w:vAlign w:val="center"/>
          </w:tcPr>
          <w:p w14:paraId="00B3350B">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有线网卡</w:t>
            </w:r>
          </w:p>
        </w:tc>
        <w:tc>
          <w:tcPr>
            <w:tcW w:w="2658" w:type="pct"/>
            <w:shd w:val="clear" w:color="auto" w:fill="auto"/>
            <w:vAlign w:val="center"/>
          </w:tcPr>
          <w:p w14:paraId="22B823ED">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10/100/1000M自适应，RJ45网口，1000Base-T，PCI内置网卡，支持无盘启动，≥1年质保</w:t>
            </w:r>
          </w:p>
        </w:tc>
        <w:tc>
          <w:tcPr>
            <w:tcW w:w="496" w:type="pct"/>
            <w:shd w:val="clear" w:color="auto" w:fill="auto"/>
            <w:vAlign w:val="center"/>
          </w:tcPr>
          <w:p w14:paraId="2F4BD288">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根据需要</w:t>
            </w:r>
          </w:p>
        </w:tc>
        <w:tc>
          <w:tcPr>
            <w:tcW w:w="395" w:type="pct"/>
            <w:shd w:val="clear" w:color="auto" w:fill="auto"/>
            <w:noWrap/>
            <w:vAlign w:val="center"/>
          </w:tcPr>
          <w:p w14:paraId="6EADFB7D">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480" w:type="pct"/>
            <w:shd w:val="clear" w:color="auto" w:fill="auto"/>
            <w:noWrap/>
            <w:vAlign w:val="center"/>
          </w:tcPr>
          <w:p w14:paraId="61269DF3">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¥69.00</w:t>
            </w:r>
          </w:p>
        </w:tc>
      </w:tr>
      <w:tr w14:paraId="01686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2" w:type="pct"/>
            <w:shd w:val="clear" w:color="auto" w:fill="auto"/>
            <w:noWrap/>
            <w:vAlign w:val="center"/>
          </w:tcPr>
          <w:p w14:paraId="30BF0A82">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46</w:t>
            </w:r>
          </w:p>
        </w:tc>
        <w:tc>
          <w:tcPr>
            <w:tcW w:w="636" w:type="pct"/>
            <w:shd w:val="clear" w:color="auto" w:fill="auto"/>
            <w:noWrap/>
            <w:vAlign w:val="center"/>
          </w:tcPr>
          <w:p w14:paraId="6603842E">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有线网卡</w:t>
            </w:r>
          </w:p>
        </w:tc>
        <w:tc>
          <w:tcPr>
            <w:tcW w:w="2658" w:type="pct"/>
            <w:shd w:val="clear" w:color="auto" w:fill="auto"/>
            <w:vAlign w:val="center"/>
          </w:tcPr>
          <w:p w14:paraId="72771FBC">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10/100/1000M自适应，USB3.0转RJ45网卡，1000Base-T，免驱，≥1年质保</w:t>
            </w:r>
          </w:p>
        </w:tc>
        <w:tc>
          <w:tcPr>
            <w:tcW w:w="496" w:type="pct"/>
            <w:shd w:val="clear" w:color="auto" w:fill="auto"/>
            <w:vAlign w:val="center"/>
          </w:tcPr>
          <w:p w14:paraId="53A4F1BD">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根据需要</w:t>
            </w:r>
          </w:p>
        </w:tc>
        <w:tc>
          <w:tcPr>
            <w:tcW w:w="395" w:type="pct"/>
            <w:shd w:val="clear" w:color="auto" w:fill="auto"/>
            <w:noWrap/>
            <w:vAlign w:val="center"/>
          </w:tcPr>
          <w:p w14:paraId="3B2AB353">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480" w:type="pct"/>
            <w:shd w:val="clear" w:color="auto" w:fill="auto"/>
            <w:noWrap/>
            <w:vAlign w:val="center"/>
          </w:tcPr>
          <w:p w14:paraId="605E16D7">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¥79.00</w:t>
            </w:r>
          </w:p>
        </w:tc>
      </w:tr>
      <w:tr w14:paraId="66A6A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32" w:type="pct"/>
            <w:shd w:val="clear" w:color="auto" w:fill="auto"/>
            <w:noWrap/>
            <w:vAlign w:val="center"/>
          </w:tcPr>
          <w:p w14:paraId="1F51B7A1">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47</w:t>
            </w:r>
          </w:p>
        </w:tc>
        <w:tc>
          <w:tcPr>
            <w:tcW w:w="636" w:type="pct"/>
            <w:shd w:val="clear" w:color="auto" w:fill="auto"/>
            <w:noWrap/>
            <w:vAlign w:val="center"/>
          </w:tcPr>
          <w:p w14:paraId="56A9D607">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无线网卡</w:t>
            </w:r>
          </w:p>
        </w:tc>
        <w:tc>
          <w:tcPr>
            <w:tcW w:w="2658" w:type="pct"/>
            <w:shd w:val="clear" w:color="auto" w:fill="auto"/>
            <w:vAlign w:val="center"/>
          </w:tcPr>
          <w:p w14:paraId="2DE6D03C">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2.4GHz/5GHz，速率≥433Mbps，不低于5dBi增益天线，USB接口，免驱，≥1年质保</w:t>
            </w:r>
          </w:p>
        </w:tc>
        <w:tc>
          <w:tcPr>
            <w:tcW w:w="496" w:type="pct"/>
            <w:shd w:val="clear" w:color="auto" w:fill="auto"/>
            <w:vAlign w:val="center"/>
          </w:tcPr>
          <w:p w14:paraId="1A3873DA">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根据需要</w:t>
            </w:r>
          </w:p>
        </w:tc>
        <w:tc>
          <w:tcPr>
            <w:tcW w:w="395" w:type="pct"/>
            <w:shd w:val="clear" w:color="auto" w:fill="auto"/>
            <w:noWrap/>
            <w:vAlign w:val="center"/>
          </w:tcPr>
          <w:p w14:paraId="1CCDCC2E">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480" w:type="pct"/>
            <w:shd w:val="clear" w:color="auto" w:fill="auto"/>
            <w:noWrap/>
            <w:vAlign w:val="center"/>
          </w:tcPr>
          <w:p w14:paraId="55E1207F">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¥99.00</w:t>
            </w:r>
          </w:p>
        </w:tc>
      </w:tr>
      <w:tr w14:paraId="3F62B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32" w:type="pct"/>
            <w:shd w:val="clear" w:color="auto" w:fill="auto"/>
            <w:noWrap/>
            <w:vAlign w:val="center"/>
          </w:tcPr>
          <w:p w14:paraId="5291022B">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48</w:t>
            </w:r>
          </w:p>
        </w:tc>
        <w:tc>
          <w:tcPr>
            <w:tcW w:w="636" w:type="pct"/>
            <w:shd w:val="clear" w:color="auto" w:fill="auto"/>
            <w:noWrap/>
            <w:vAlign w:val="center"/>
          </w:tcPr>
          <w:p w14:paraId="3A0BCD9C">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USB延长线</w:t>
            </w:r>
          </w:p>
        </w:tc>
        <w:tc>
          <w:tcPr>
            <w:tcW w:w="2658" w:type="pct"/>
            <w:shd w:val="clear" w:color="auto" w:fill="auto"/>
            <w:vAlign w:val="center"/>
          </w:tcPr>
          <w:p w14:paraId="6AE11E6C">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≥USB3.0，公对母/公对公，≥1.5米，双层屏蔽，镀锡铜芯，PVC外被，镀金接口，≥1年质保</w:t>
            </w:r>
          </w:p>
        </w:tc>
        <w:tc>
          <w:tcPr>
            <w:tcW w:w="496" w:type="pct"/>
            <w:shd w:val="clear" w:color="auto" w:fill="auto"/>
            <w:vAlign w:val="center"/>
          </w:tcPr>
          <w:p w14:paraId="0E93DF75">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根据需要</w:t>
            </w:r>
          </w:p>
        </w:tc>
        <w:tc>
          <w:tcPr>
            <w:tcW w:w="395" w:type="pct"/>
            <w:shd w:val="clear" w:color="auto" w:fill="auto"/>
            <w:noWrap/>
            <w:vAlign w:val="center"/>
          </w:tcPr>
          <w:p w14:paraId="268E05D6">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w:t>
            </w:r>
          </w:p>
        </w:tc>
        <w:tc>
          <w:tcPr>
            <w:tcW w:w="480" w:type="pct"/>
            <w:shd w:val="clear" w:color="auto" w:fill="auto"/>
            <w:noWrap/>
            <w:vAlign w:val="center"/>
          </w:tcPr>
          <w:p w14:paraId="515092CA">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¥20.00</w:t>
            </w:r>
          </w:p>
        </w:tc>
      </w:tr>
      <w:tr w14:paraId="7A032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32" w:type="pct"/>
            <w:shd w:val="clear" w:color="auto" w:fill="auto"/>
            <w:noWrap/>
            <w:vAlign w:val="center"/>
          </w:tcPr>
          <w:p w14:paraId="200C661B">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49</w:t>
            </w:r>
          </w:p>
        </w:tc>
        <w:tc>
          <w:tcPr>
            <w:tcW w:w="636" w:type="pct"/>
            <w:shd w:val="clear" w:color="auto" w:fill="auto"/>
            <w:noWrap/>
            <w:vAlign w:val="center"/>
          </w:tcPr>
          <w:p w14:paraId="41D15B8F">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USB分线器</w:t>
            </w:r>
          </w:p>
        </w:tc>
        <w:tc>
          <w:tcPr>
            <w:tcW w:w="2658" w:type="pct"/>
            <w:shd w:val="clear" w:color="auto" w:fill="auto"/>
            <w:vAlign w:val="center"/>
          </w:tcPr>
          <w:p w14:paraId="47F71C13">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≥USB3.0，≥4口，≥0.25米，免驱，支持硬盘读取 ≥1年质保</w:t>
            </w:r>
          </w:p>
        </w:tc>
        <w:tc>
          <w:tcPr>
            <w:tcW w:w="496" w:type="pct"/>
            <w:shd w:val="clear" w:color="auto" w:fill="auto"/>
            <w:vAlign w:val="center"/>
          </w:tcPr>
          <w:p w14:paraId="28889A73">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根据需要</w:t>
            </w:r>
          </w:p>
        </w:tc>
        <w:tc>
          <w:tcPr>
            <w:tcW w:w="395" w:type="pct"/>
            <w:shd w:val="clear" w:color="auto" w:fill="auto"/>
            <w:noWrap/>
            <w:vAlign w:val="center"/>
          </w:tcPr>
          <w:p w14:paraId="4F53E5E7">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w:t>
            </w:r>
          </w:p>
        </w:tc>
        <w:tc>
          <w:tcPr>
            <w:tcW w:w="480" w:type="pct"/>
            <w:shd w:val="clear" w:color="auto" w:fill="auto"/>
            <w:noWrap/>
            <w:vAlign w:val="center"/>
          </w:tcPr>
          <w:p w14:paraId="303FF049">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¥29.90</w:t>
            </w:r>
          </w:p>
        </w:tc>
      </w:tr>
      <w:tr w14:paraId="311F8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32" w:type="pct"/>
            <w:shd w:val="clear" w:color="auto" w:fill="auto"/>
            <w:noWrap/>
            <w:vAlign w:val="center"/>
          </w:tcPr>
          <w:p w14:paraId="6B529CD4">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50</w:t>
            </w:r>
          </w:p>
        </w:tc>
        <w:tc>
          <w:tcPr>
            <w:tcW w:w="636" w:type="pct"/>
            <w:shd w:val="clear" w:color="auto" w:fill="auto"/>
            <w:noWrap/>
            <w:vAlign w:val="center"/>
          </w:tcPr>
          <w:p w14:paraId="460467BA">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USB分线器</w:t>
            </w:r>
          </w:p>
        </w:tc>
        <w:tc>
          <w:tcPr>
            <w:tcW w:w="2658" w:type="pct"/>
            <w:shd w:val="clear" w:color="auto" w:fill="auto"/>
            <w:vAlign w:val="center"/>
          </w:tcPr>
          <w:p w14:paraId="73759FA4">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≥USB3.0，≥4口，≥1.5米，免驱，支持硬盘读取 ≥1年质保</w:t>
            </w:r>
          </w:p>
        </w:tc>
        <w:tc>
          <w:tcPr>
            <w:tcW w:w="496" w:type="pct"/>
            <w:shd w:val="clear" w:color="auto" w:fill="auto"/>
            <w:vAlign w:val="center"/>
          </w:tcPr>
          <w:p w14:paraId="4F6D7678">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根据需要</w:t>
            </w:r>
          </w:p>
        </w:tc>
        <w:tc>
          <w:tcPr>
            <w:tcW w:w="395" w:type="pct"/>
            <w:shd w:val="clear" w:color="auto" w:fill="auto"/>
            <w:noWrap/>
            <w:vAlign w:val="center"/>
          </w:tcPr>
          <w:p w14:paraId="458FE1CD">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w:t>
            </w:r>
          </w:p>
        </w:tc>
        <w:tc>
          <w:tcPr>
            <w:tcW w:w="480" w:type="pct"/>
            <w:shd w:val="clear" w:color="auto" w:fill="auto"/>
            <w:noWrap/>
            <w:vAlign w:val="center"/>
          </w:tcPr>
          <w:p w14:paraId="1E8D5AB1">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¥55.90</w:t>
            </w:r>
          </w:p>
        </w:tc>
      </w:tr>
      <w:tr w14:paraId="2EE21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32" w:type="pct"/>
            <w:shd w:val="clear" w:color="auto" w:fill="auto"/>
            <w:noWrap/>
            <w:vAlign w:val="center"/>
          </w:tcPr>
          <w:p w14:paraId="60DCCD1A">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51</w:t>
            </w:r>
          </w:p>
        </w:tc>
        <w:tc>
          <w:tcPr>
            <w:tcW w:w="636" w:type="pct"/>
            <w:shd w:val="clear" w:color="auto" w:fill="auto"/>
            <w:noWrap/>
            <w:vAlign w:val="center"/>
          </w:tcPr>
          <w:p w14:paraId="12EB2353">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电源线</w:t>
            </w:r>
          </w:p>
        </w:tc>
        <w:tc>
          <w:tcPr>
            <w:tcW w:w="2658" w:type="pct"/>
            <w:shd w:val="clear" w:color="auto" w:fill="auto"/>
            <w:vAlign w:val="center"/>
          </w:tcPr>
          <w:p w14:paraId="2A3DA19C">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国标三孔品字尾，≥2500W，≥AC 250V，≥1.5米，≥1年质保</w:t>
            </w:r>
          </w:p>
        </w:tc>
        <w:tc>
          <w:tcPr>
            <w:tcW w:w="496" w:type="pct"/>
            <w:shd w:val="clear" w:color="auto" w:fill="auto"/>
            <w:vAlign w:val="center"/>
          </w:tcPr>
          <w:p w14:paraId="45B276F2">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根据需要</w:t>
            </w:r>
          </w:p>
        </w:tc>
        <w:tc>
          <w:tcPr>
            <w:tcW w:w="395" w:type="pct"/>
            <w:shd w:val="clear" w:color="auto" w:fill="auto"/>
            <w:noWrap/>
            <w:vAlign w:val="center"/>
          </w:tcPr>
          <w:p w14:paraId="01455CFB">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w:t>
            </w:r>
          </w:p>
        </w:tc>
        <w:tc>
          <w:tcPr>
            <w:tcW w:w="480" w:type="pct"/>
            <w:shd w:val="clear" w:color="auto" w:fill="auto"/>
            <w:noWrap/>
            <w:vAlign w:val="center"/>
          </w:tcPr>
          <w:p w14:paraId="2F3BA744">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¥12.50</w:t>
            </w:r>
          </w:p>
        </w:tc>
      </w:tr>
      <w:tr w14:paraId="01D16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32" w:type="pct"/>
            <w:shd w:val="clear" w:color="auto" w:fill="auto"/>
            <w:noWrap/>
            <w:vAlign w:val="center"/>
          </w:tcPr>
          <w:p w14:paraId="24604365">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52</w:t>
            </w:r>
          </w:p>
        </w:tc>
        <w:tc>
          <w:tcPr>
            <w:tcW w:w="636" w:type="pct"/>
            <w:shd w:val="clear" w:color="auto" w:fill="auto"/>
            <w:noWrap/>
            <w:vAlign w:val="center"/>
          </w:tcPr>
          <w:p w14:paraId="05C12CBF">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VGA线</w:t>
            </w:r>
          </w:p>
        </w:tc>
        <w:tc>
          <w:tcPr>
            <w:tcW w:w="2658" w:type="pct"/>
            <w:shd w:val="clear" w:color="auto" w:fill="auto"/>
            <w:vAlign w:val="center"/>
          </w:tcPr>
          <w:p w14:paraId="597CC813">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支持1080P/60Hz，多重屏蔽，≥1.8米，≥1年质保</w:t>
            </w:r>
          </w:p>
        </w:tc>
        <w:tc>
          <w:tcPr>
            <w:tcW w:w="496" w:type="pct"/>
            <w:shd w:val="clear" w:color="auto" w:fill="auto"/>
            <w:vAlign w:val="center"/>
          </w:tcPr>
          <w:p w14:paraId="570F7C03">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根据需要</w:t>
            </w:r>
          </w:p>
        </w:tc>
        <w:tc>
          <w:tcPr>
            <w:tcW w:w="395" w:type="pct"/>
            <w:shd w:val="clear" w:color="auto" w:fill="auto"/>
            <w:noWrap/>
            <w:vAlign w:val="center"/>
          </w:tcPr>
          <w:p w14:paraId="2BB7F68C">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w:t>
            </w:r>
          </w:p>
        </w:tc>
        <w:tc>
          <w:tcPr>
            <w:tcW w:w="480" w:type="pct"/>
            <w:shd w:val="clear" w:color="auto" w:fill="auto"/>
            <w:noWrap/>
            <w:vAlign w:val="center"/>
          </w:tcPr>
          <w:p w14:paraId="3AE7971F">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¥15.90</w:t>
            </w:r>
          </w:p>
        </w:tc>
      </w:tr>
      <w:tr w14:paraId="60F5B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32" w:type="pct"/>
            <w:shd w:val="clear" w:color="auto" w:fill="auto"/>
            <w:noWrap/>
            <w:vAlign w:val="center"/>
          </w:tcPr>
          <w:p w14:paraId="7D42527C">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53</w:t>
            </w:r>
          </w:p>
        </w:tc>
        <w:tc>
          <w:tcPr>
            <w:tcW w:w="636" w:type="pct"/>
            <w:shd w:val="clear" w:color="auto" w:fill="auto"/>
            <w:noWrap/>
            <w:vAlign w:val="center"/>
          </w:tcPr>
          <w:p w14:paraId="4E15DD7D">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HDMI转VGA转换器</w:t>
            </w:r>
          </w:p>
        </w:tc>
        <w:tc>
          <w:tcPr>
            <w:tcW w:w="2658" w:type="pct"/>
            <w:shd w:val="clear" w:color="auto" w:fill="auto"/>
            <w:vAlign w:val="center"/>
          </w:tcPr>
          <w:p w14:paraId="514F8400">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分辨率≥1080P/60Hz，外壳：ABS材质，接口：镀镍接口，屏蔽类型：双屏蔽。≥1年质保</w:t>
            </w:r>
          </w:p>
        </w:tc>
        <w:tc>
          <w:tcPr>
            <w:tcW w:w="496" w:type="pct"/>
            <w:shd w:val="clear" w:color="auto" w:fill="auto"/>
            <w:vAlign w:val="center"/>
          </w:tcPr>
          <w:p w14:paraId="221FE114">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根据需要</w:t>
            </w:r>
          </w:p>
        </w:tc>
        <w:tc>
          <w:tcPr>
            <w:tcW w:w="395" w:type="pct"/>
            <w:shd w:val="clear" w:color="auto" w:fill="auto"/>
            <w:noWrap/>
            <w:vAlign w:val="center"/>
          </w:tcPr>
          <w:p w14:paraId="5980F3FA">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480" w:type="pct"/>
            <w:shd w:val="clear" w:color="auto" w:fill="auto"/>
            <w:noWrap/>
            <w:vAlign w:val="center"/>
          </w:tcPr>
          <w:p w14:paraId="1C1DD58E">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¥29.90</w:t>
            </w:r>
          </w:p>
        </w:tc>
      </w:tr>
      <w:tr w14:paraId="67AA1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32" w:type="pct"/>
            <w:shd w:val="clear" w:color="auto" w:fill="auto"/>
            <w:noWrap/>
            <w:vAlign w:val="center"/>
          </w:tcPr>
          <w:p w14:paraId="038F91CC">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54</w:t>
            </w:r>
          </w:p>
        </w:tc>
        <w:tc>
          <w:tcPr>
            <w:tcW w:w="636" w:type="pct"/>
            <w:shd w:val="clear" w:color="auto" w:fill="auto"/>
            <w:noWrap/>
            <w:vAlign w:val="center"/>
          </w:tcPr>
          <w:p w14:paraId="14BC1324">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VGA转HDMI转换器</w:t>
            </w:r>
          </w:p>
        </w:tc>
        <w:tc>
          <w:tcPr>
            <w:tcW w:w="2658" w:type="pct"/>
            <w:shd w:val="clear" w:color="auto" w:fill="auto"/>
            <w:vAlign w:val="center"/>
          </w:tcPr>
          <w:p w14:paraId="76DEE017">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分辨率≥1080P/60Hz，屏蔽类型：双屏蔽。≥1年质保</w:t>
            </w:r>
          </w:p>
        </w:tc>
        <w:tc>
          <w:tcPr>
            <w:tcW w:w="496" w:type="pct"/>
            <w:shd w:val="clear" w:color="auto" w:fill="auto"/>
            <w:vAlign w:val="center"/>
          </w:tcPr>
          <w:p w14:paraId="1C2C1EA5">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根据需要</w:t>
            </w:r>
          </w:p>
        </w:tc>
        <w:tc>
          <w:tcPr>
            <w:tcW w:w="395" w:type="pct"/>
            <w:shd w:val="clear" w:color="auto" w:fill="auto"/>
            <w:noWrap/>
            <w:vAlign w:val="center"/>
          </w:tcPr>
          <w:p w14:paraId="1330BB8F">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480" w:type="pct"/>
            <w:shd w:val="clear" w:color="auto" w:fill="auto"/>
            <w:noWrap/>
            <w:vAlign w:val="center"/>
          </w:tcPr>
          <w:p w14:paraId="7D5B1F43">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¥49.90</w:t>
            </w:r>
          </w:p>
        </w:tc>
      </w:tr>
      <w:tr w14:paraId="2DC17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32" w:type="pct"/>
            <w:shd w:val="clear" w:color="auto" w:fill="auto"/>
            <w:vAlign w:val="center"/>
          </w:tcPr>
          <w:p w14:paraId="3184E419">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55</w:t>
            </w:r>
          </w:p>
        </w:tc>
        <w:tc>
          <w:tcPr>
            <w:tcW w:w="636" w:type="pct"/>
            <w:shd w:val="clear" w:color="auto" w:fill="auto"/>
            <w:vAlign w:val="center"/>
          </w:tcPr>
          <w:p w14:paraId="33C275C6">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录音笔</w:t>
            </w:r>
          </w:p>
        </w:tc>
        <w:tc>
          <w:tcPr>
            <w:tcW w:w="2658" w:type="pct"/>
            <w:shd w:val="clear" w:color="auto" w:fill="auto"/>
            <w:vAlign w:val="center"/>
          </w:tcPr>
          <w:p w14:paraId="71BCCA4C">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支持≥22中语言转写，准确度≥98%，≥32GB，≥5米全向拾音，双麦克风阵列，蓝牙≥10米接收，带背夹，连续录音≥10小时，≥1年质保</w:t>
            </w:r>
          </w:p>
        </w:tc>
        <w:tc>
          <w:tcPr>
            <w:tcW w:w="496" w:type="pct"/>
            <w:shd w:val="clear" w:color="auto" w:fill="auto"/>
            <w:vAlign w:val="center"/>
          </w:tcPr>
          <w:p w14:paraId="0612AA33">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根据需要</w:t>
            </w:r>
          </w:p>
        </w:tc>
        <w:tc>
          <w:tcPr>
            <w:tcW w:w="395" w:type="pct"/>
            <w:shd w:val="clear" w:color="auto" w:fill="auto"/>
            <w:vAlign w:val="center"/>
          </w:tcPr>
          <w:p w14:paraId="0B558654">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480" w:type="pct"/>
            <w:shd w:val="clear" w:color="auto" w:fill="auto"/>
            <w:noWrap/>
            <w:vAlign w:val="center"/>
          </w:tcPr>
          <w:p w14:paraId="6A691536">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¥390.00</w:t>
            </w:r>
          </w:p>
        </w:tc>
      </w:tr>
      <w:tr w14:paraId="2087B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332" w:type="pct"/>
            <w:shd w:val="clear" w:color="auto" w:fill="auto"/>
            <w:vAlign w:val="center"/>
          </w:tcPr>
          <w:p w14:paraId="480DADE2">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56</w:t>
            </w:r>
          </w:p>
        </w:tc>
        <w:tc>
          <w:tcPr>
            <w:tcW w:w="636" w:type="pct"/>
            <w:shd w:val="clear" w:color="auto" w:fill="auto"/>
            <w:vAlign w:val="center"/>
          </w:tcPr>
          <w:p w14:paraId="761C9A34">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视频采集卡/高清</w:t>
            </w:r>
          </w:p>
        </w:tc>
        <w:tc>
          <w:tcPr>
            <w:tcW w:w="2658" w:type="pct"/>
            <w:shd w:val="clear" w:color="auto" w:fill="auto"/>
            <w:vAlign w:val="center"/>
          </w:tcPr>
          <w:p w14:paraId="64D9FB8A">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最大输入：1920*1080p@60/50fps in →1920*1080p@60/50fps out</w:t>
            </w:r>
          </w:p>
          <w:p w14:paraId="426C346A">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录制模式：软压缩，实时</w:t>
            </w:r>
          </w:p>
          <w:p w14:paraId="42DA9C26">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录制视频格式：H.264（软压缩）</w:t>
            </w:r>
          </w:p>
          <w:p w14:paraId="52B0960B">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视频输入：1xHDMI,1xDVI,1xYbPr,1xSDI,1xCVBS,1xS-Video</w:t>
            </w:r>
          </w:p>
          <w:p w14:paraId="58535BFE">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I/O: 16</w:t>
            </w:r>
          </w:p>
          <w:p w14:paraId="39529F24">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支持一机多卡</w:t>
            </w:r>
          </w:p>
          <w:p w14:paraId="6146DB5E">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支持SDK二次开发，带采集软件，操作系统支持：WIN 7/8/8.1/10 Linux 4.8 or Higher（32-bit and 64-bit）</w:t>
            </w:r>
          </w:p>
          <w:p w14:paraId="6573CC80">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≥1年质保</w:t>
            </w:r>
          </w:p>
        </w:tc>
        <w:tc>
          <w:tcPr>
            <w:tcW w:w="496" w:type="pct"/>
            <w:shd w:val="clear" w:color="auto" w:fill="auto"/>
            <w:vAlign w:val="center"/>
          </w:tcPr>
          <w:p w14:paraId="3A97763E">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根据需要</w:t>
            </w:r>
          </w:p>
        </w:tc>
        <w:tc>
          <w:tcPr>
            <w:tcW w:w="395" w:type="pct"/>
            <w:shd w:val="clear" w:color="auto" w:fill="auto"/>
            <w:vAlign w:val="center"/>
          </w:tcPr>
          <w:p w14:paraId="2E403496">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480" w:type="pct"/>
            <w:shd w:val="clear" w:color="auto" w:fill="auto"/>
            <w:noWrap/>
            <w:vAlign w:val="center"/>
          </w:tcPr>
          <w:p w14:paraId="253D686C">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¥2,</w:t>
            </w:r>
            <w:r>
              <w:rPr>
                <w:rFonts w:hint="eastAsia" w:ascii="宋体" w:hAnsi="宋体" w:eastAsia="宋体" w:cs="宋体"/>
                <w:color w:val="auto"/>
                <w:kern w:val="0"/>
                <w:szCs w:val="21"/>
                <w:lang w:val="en-US" w:eastAsia="zh-CN"/>
              </w:rPr>
              <w:t>400</w:t>
            </w:r>
            <w:r>
              <w:rPr>
                <w:rFonts w:hint="eastAsia" w:ascii="宋体" w:hAnsi="宋体" w:eastAsia="宋体" w:cs="宋体"/>
                <w:color w:val="auto"/>
                <w:kern w:val="0"/>
                <w:szCs w:val="21"/>
              </w:rPr>
              <w:t>.00</w:t>
            </w:r>
          </w:p>
        </w:tc>
      </w:tr>
      <w:tr w14:paraId="7148A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0" w:hRule="atLeast"/>
        </w:trPr>
        <w:tc>
          <w:tcPr>
            <w:tcW w:w="332" w:type="pct"/>
            <w:shd w:val="clear" w:color="auto" w:fill="auto"/>
            <w:vAlign w:val="center"/>
          </w:tcPr>
          <w:p w14:paraId="185E9EC9">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57</w:t>
            </w:r>
          </w:p>
        </w:tc>
        <w:tc>
          <w:tcPr>
            <w:tcW w:w="636" w:type="pct"/>
            <w:shd w:val="clear" w:color="auto" w:fill="auto"/>
            <w:vAlign w:val="center"/>
          </w:tcPr>
          <w:p w14:paraId="70E70622">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视频采集卡/高清</w:t>
            </w:r>
          </w:p>
        </w:tc>
        <w:tc>
          <w:tcPr>
            <w:tcW w:w="2658" w:type="pct"/>
            <w:shd w:val="clear" w:color="auto" w:fill="auto"/>
            <w:vAlign w:val="center"/>
          </w:tcPr>
          <w:p w14:paraId="1389AF04">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压缩方式：H.264软压</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输入最大分辨率：720*576</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采集最大分辨率：720*576</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视频输入接口：CVBS*1 S端子*1</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支持系统：WINDOWS系统</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SDK开发：支持SDK开发</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≥1年质保</w:t>
            </w:r>
          </w:p>
        </w:tc>
        <w:tc>
          <w:tcPr>
            <w:tcW w:w="496" w:type="pct"/>
            <w:shd w:val="clear" w:color="auto" w:fill="auto"/>
            <w:vAlign w:val="center"/>
          </w:tcPr>
          <w:p w14:paraId="6E36E942">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根据需要</w:t>
            </w:r>
          </w:p>
        </w:tc>
        <w:tc>
          <w:tcPr>
            <w:tcW w:w="395" w:type="pct"/>
            <w:shd w:val="clear" w:color="auto" w:fill="auto"/>
            <w:vAlign w:val="center"/>
          </w:tcPr>
          <w:p w14:paraId="092718D0">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480" w:type="pct"/>
            <w:shd w:val="clear" w:color="auto" w:fill="auto"/>
            <w:noWrap/>
            <w:vAlign w:val="center"/>
          </w:tcPr>
          <w:p w14:paraId="1D79AA97">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¥650.00</w:t>
            </w:r>
          </w:p>
        </w:tc>
      </w:tr>
      <w:tr w14:paraId="3A307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332" w:type="pct"/>
            <w:shd w:val="clear" w:color="auto" w:fill="auto"/>
            <w:vAlign w:val="center"/>
          </w:tcPr>
          <w:p w14:paraId="6A20A0C3">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58</w:t>
            </w:r>
          </w:p>
        </w:tc>
        <w:tc>
          <w:tcPr>
            <w:tcW w:w="636" w:type="pct"/>
            <w:shd w:val="clear" w:color="auto" w:fill="auto"/>
            <w:vAlign w:val="center"/>
          </w:tcPr>
          <w:p w14:paraId="48C358C1">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网络机柜</w:t>
            </w:r>
          </w:p>
        </w:tc>
        <w:tc>
          <w:tcPr>
            <w:tcW w:w="2658" w:type="pct"/>
            <w:shd w:val="clear" w:color="auto" w:fill="auto"/>
            <w:vAlign w:val="center"/>
          </w:tcPr>
          <w:p w14:paraId="584DD9B2">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9U，≥高500mm*宽600mm*深450mm，壁挂落地两用，防护等级≥IP20，透明钢化玻璃前门，可拆卸侧门，模块化安装≥1年质保</w:t>
            </w:r>
          </w:p>
        </w:tc>
        <w:tc>
          <w:tcPr>
            <w:tcW w:w="496" w:type="pct"/>
            <w:shd w:val="clear" w:color="auto" w:fill="auto"/>
            <w:vAlign w:val="center"/>
          </w:tcPr>
          <w:p w14:paraId="6A08E15D">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根据需要</w:t>
            </w:r>
          </w:p>
        </w:tc>
        <w:tc>
          <w:tcPr>
            <w:tcW w:w="395" w:type="pct"/>
            <w:shd w:val="clear" w:color="auto" w:fill="auto"/>
            <w:noWrap/>
            <w:vAlign w:val="center"/>
          </w:tcPr>
          <w:p w14:paraId="1C8F4EC1">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480" w:type="pct"/>
            <w:shd w:val="clear" w:color="auto" w:fill="auto"/>
            <w:noWrap/>
            <w:vAlign w:val="center"/>
          </w:tcPr>
          <w:p w14:paraId="112F9D9B">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¥279.00</w:t>
            </w:r>
          </w:p>
        </w:tc>
      </w:tr>
      <w:tr w14:paraId="63DFE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332" w:type="pct"/>
            <w:shd w:val="clear" w:color="auto" w:fill="auto"/>
            <w:vAlign w:val="center"/>
          </w:tcPr>
          <w:p w14:paraId="7A661320">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59</w:t>
            </w:r>
          </w:p>
        </w:tc>
        <w:tc>
          <w:tcPr>
            <w:tcW w:w="636" w:type="pct"/>
            <w:shd w:val="clear" w:color="auto" w:fill="auto"/>
            <w:vAlign w:val="center"/>
          </w:tcPr>
          <w:p w14:paraId="72B9155E">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网络机柜</w:t>
            </w:r>
          </w:p>
        </w:tc>
        <w:tc>
          <w:tcPr>
            <w:tcW w:w="2658" w:type="pct"/>
            <w:shd w:val="clear" w:color="auto" w:fill="auto"/>
            <w:vAlign w:val="center"/>
          </w:tcPr>
          <w:p w14:paraId="26D32BEC">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12U,19英寸标准网络机柜，≥高635mm*宽600mm*深450mm，壁挂落地两用，防护等级≥IP20，透明钢化玻璃前门，可拆卸侧门，模块化安装，立柱≥1.2mm，侧门≥0.8mm，网门≥0.8mm，≥1年质保</w:t>
            </w:r>
          </w:p>
        </w:tc>
        <w:tc>
          <w:tcPr>
            <w:tcW w:w="496" w:type="pct"/>
            <w:shd w:val="clear" w:color="auto" w:fill="auto"/>
            <w:vAlign w:val="center"/>
          </w:tcPr>
          <w:p w14:paraId="6DE0B7FA">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根据需要</w:t>
            </w:r>
          </w:p>
        </w:tc>
        <w:tc>
          <w:tcPr>
            <w:tcW w:w="395" w:type="pct"/>
            <w:shd w:val="clear" w:color="auto" w:fill="auto"/>
            <w:noWrap/>
            <w:vAlign w:val="center"/>
          </w:tcPr>
          <w:p w14:paraId="0AF756D2">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480" w:type="pct"/>
            <w:shd w:val="clear" w:color="auto" w:fill="auto"/>
            <w:noWrap/>
            <w:vAlign w:val="center"/>
          </w:tcPr>
          <w:p w14:paraId="3E97B6BB">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¥399.00</w:t>
            </w:r>
          </w:p>
        </w:tc>
      </w:tr>
      <w:tr w14:paraId="2AEAA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332" w:type="pct"/>
            <w:shd w:val="clear" w:color="auto" w:fill="auto"/>
            <w:vAlign w:val="center"/>
          </w:tcPr>
          <w:p w14:paraId="11785EF2">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60</w:t>
            </w:r>
          </w:p>
        </w:tc>
        <w:tc>
          <w:tcPr>
            <w:tcW w:w="636" w:type="pct"/>
            <w:shd w:val="clear" w:color="auto" w:fill="auto"/>
            <w:vAlign w:val="center"/>
          </w:tcPr>
          <w:p w14:paraId="2233B347">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网络机柜</w:t>
            </w:r>
          </w:p>
        </w:tc>
        <w:tc>
          <w:tcPr>
            <w:tcW w:w="2658" w:type="pct"/>
            <w:shd w:val="clear" w:color="auto" w:fill="auto"/>
            <w:vAlign w:val="center"/>
          </w:tcPr>
          <w:p w14:paraId="5010E49C">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42U,≥高2000mm*宽600mm*深1000mm，立柱间距485mm（19英寸标准），可拆卸侧门，顶部4风扇排热，顶部布线口≥2个，底部布线口≥3个≥3年质保</w:t>
            </w:r>
          </w:p>
        </w:tc>
        <w:tc>
          <w:tcPr>
            <w:tcW w:w="496" w:type="pct"/>
            <w:shd w:val="clear" w:color="auto" w:fill="auto"/>
            <w:vAlign w:val="center"/>
          </w:tcPr>
          <w:p w14:paraId="6E12D988">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根据需要</w:t>
            </w:r>
          </w:p>
        </w:tc>
        <w:tc>
          <w:tcPr>
            <w:tcW w:w="395" w:type="pct"/>
            <w:shd w:val="clear" w:color="auto" w:fill="auto"/>
            <w:noWrap/>
            <w:vAlign w:val="center"/>
          </w:tcPr>
          <w:p w14:paraId="3C0DB406">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480" w:type="pct"/>
            <w:shd w:val="clear" w:color="auto" w:fill="auto"/>
            <w:noWrap/>
            <w:vAlign w:val="center"/>
          </w:tcPr>
          <w:p w14:paraId="7BD3EAA8">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¥2199.00</w:t>
            </w:r>
          </w:p>
        </w:tc>
      </w:tr>
      <w:tr w14:paraId="5EA8E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332" w:type="pct"/>
            <w:shd w:val="clear" w:color="auto" w:fill="auto"/>
            <w:vAlign w:val="center"/>
          </w:tcPr>
          <w:p w14:paraId="10C603B4">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61</w:t>
            </w:r>
          </w:p>
        </w:tc>
        <w:tc>
          <w:tcPr>
            <w:tcW w:w="636" w:type="pct"/>
            <w:shd w:val="clear" w:color="auto" w:fill="auto"/>
            <w:vAlign w:val="center"/>
          </w:tcPr>
          <w:p w14:paraId="6845CE58">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PDU</w:t>
            </w:r>
          </w:p>
        </w:tc>
        <w:tc>
          <w:tcPr>
            <w:tcW w:w="2658" w:type="pct"/>
            <w:shd w:val="clear" w:color="auto" w:fill="auto"/>
            <w:vAlign w:val="center"/>
          </w:tcPr>
          <w:p w14:paraId="7D44CC8B">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8位10A总控过载保护，万用孔，线长≥1.8米，3C认证≥1年质保</w:t>
            </w:r>
          </w:p>
        </w:tc>
        <w:tc>
          <w:tcPr>
            <w:tcW w:w="496" w:type="pct"/>
            <w:shd w:val="clear" w:color="auto" w:fill="auto"/>
            <w:vAlign w:val="center"/>
          </w:tcPr>
          <w:p w14:paraId="62036740">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根据需要</w:t>
            </w:r>
          </w:p>
        </w:tc>
        <w:tc>
          <w:tcPr>
            <w:tcW w:w="395" w:type="pct"/>
            <w:shd w:val="clear" w:color="auto" w:fill="auto"/>
            <w:noWrap/>
            <w:vAlign w:val="center"/>
          </w:tcPr>
          <w:p w14:paraId="3A9AE0A2">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480" w:type="pct"/>
            <w:shd w:val="clear" w:color="auto" w:fill="auto"/>
            <w:noWrap/>
            <w:vAlign w:val="center"/>
          </w:tcPr>
          <w:p w14:paraId="750E876E">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¥139.00</w:t>
            </w:r>
          </w:p>
        </w:tc>
      </w:tr>
      <w:tr w14:paraId="74248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332" w:type="pct"/>
            <w:shd w:val="clear" w:color="auto" w:fill="auto"/>
            <w:vAlign w:val="center"/>
          </w:tcPr>
          <w:p w14:paraId="0A9889ED">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62</w:t>
            </w:r>
          </w:p>
        </w:tc>
        <w:tc>
          <w:tcPr>
            <w:tcW w:w="636" w:type="pct"/>
            <w:shd w:val="clear" w:color="auto" w:fill="auto"/>
            <w:vAlign w:val="center"/>
          </w:tcPr>
          <w:p w14:paraId="2C9DE467">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PDU</w:t>
            </w:r>
          </w:p>
        </w:tc>
        <w:tc>
          <w:tcPr>
            <w:tcW w:w="2658" w:type="pct"/>
            <w:shd w:val="clear" w:color="auto" w:fill="auto"/>
            <w:vAlign w:val="center"/>
          </w:tcPr>
          <w:p w14:paraId="3DBDFA17">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8位16A总控过载保护，万用孔，线长≥1.8米，3C认证≥1年质保</w:t>
            </w:r>
          </w:p>
        </w:tc>
        <w:tc>
          <w:tcPr>
            <w:tcW w:w="496" w:type="pct"/>
            <w:shd w:val="clear" w:color="auto" w:fill="auto"/>
            <w:vAlign w:val="center"/>
          </w:tcPr>
          <w:p w14:paraId="2D8F3AFE">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根据需要</w:t>
            </w:r>
          </w:p>
        </w:tc>
        <w:tc>
          <w:tcPr>
            <w:tcW w:w="395" w:type="pct"/>
            <w:shd w:val="clear" w:color="auto" w:fill="auto"/>
            <w:noWrap/>
            <w:vAlign w:val="center"/>
          </w:tcPr>
          <w:p w14:paraId="6267C239">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480" w:type="pct"/>
            <w:shd w:val="clear" w:color="auto" w:fill="auto"/>
            <w:noWrap/>
            <w:vAlign w:val="center"/>
          </w:tcPr>
          <w:p w14:paraId="6DD5C134">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¥159.00</w:t>
            </w:r>
          </w:p>
        </w:tc>
      </w:tr>
      <w:tr w14:paraId="141BC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32" w:type="pct"/>
            <w:shd w:val="clear" w:color="auto" w:fill="auto"/>
            <w:vAlign w:val="center"/>
          </w:tcPr>
          <w:p w14:paraId="497A0E29">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63</w:t>
            </w:r>
          </w:p>
        </w:tc>
        <w:tc>
          <w:tcPr>
            <w:tcW w:w="636" w:type="pct"/>
            <w:shd w:val="clear" w:color="auto" w:fill="auto"/>
            <w:vAlign w:val="center"/>
          </w:tcPr>
          <w:p w14:paraId="58122820">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理线架</w:t>
            </w:r>
          </w:p>
        </w:tc>
        <w:tc>
          <w:tcPr>
            <w:tcW w:w="2658" w:type="pct"/>
            <w:shd w:val="clear" w:color="auto" w:fill="auto"/>
            <w:vAlign w:val="center"/>
          </w:tcPr>
          <w:p w14:paraId="07E4C127">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24档48口，适用19英寸标准机柜，≥1U高度，金属，可拆卸盖板，配螺钉≥4套，≥1年质保</w:t>
            </w:r>
          </w:p>
        </w:tc>
        <w:tc>
          <w:tcPr>
            <w:tcW w:w="496" w:type="pct"/>
            <w:shd w:val="clear" w:color="auto" w:fill="auto"/>
            <w:vAlign w:val="center"/>
          </w:tcPr>
          <w:p w14:paraId="5AA7BD87">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根据需要</w:t>
            </w:r>
          </w:p>
        </w:tc>
        <w:tc>
          <w:tcPr>
            <w:tcW w:w="395" w:type="pct"/>
            <w:shd w:val="clear" w:color="auto" w:fill="auto"/>
            <w:noWrap/>
            <w:vAlign w:val="center"/>
          </w:tcPr>
          <w:p w14:paraId="1C2E4F35">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480" w:type="pct"/>
            <w:shd w:val="clear" w:color="auto" w:fill="auto"/>
            <w:noWrap/>
            <w:vAlign w:val="center"/>
          </w:tcPr>
          <w:p w14:paraId="3917444E">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¥49.90</w:t>
            </w:r>
          </w:p>
        </w:tc>
      </w:tr>
      <w:tr w14:paraId="29943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32" w:type="pct"/>
            <w:shd w:val="clear" w:color="auto" w:fill="auto"/>
            <w:vAlign w:val="center"/>
          </w:tcPr>
          <w:p w14:paraId="57880B44">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64</w:t>
            </w:r>
          </w:p>
        </w:tc>
        <w:tc>
          <w:tcPr>
            <w:tcW w:w="636" w:type="pct"/>
            <w:shd w:val="clear" w:color="auto" w:fill="auto"/>
            <w:vAlign w:val="center"/>
          </w:tcPr>
          <w:p w14:paraId="5BB221D1">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配线架</w:t>
            </w:r>
          </w:p>
        </w:tc>
        <w:tc>
          <w:tcPr>
            <w:tcW w:w="2658" w:type="pct"/>
            <w:shd w:val="clear" w:color="auto" w:fill="auto"/>
            <w:vAlign w:val="center"/>
          </w:tcPr>
          <w:p w14:paraId="383BCC44">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六类24口，1U高度，适用于市面上标准19英寸机柜，≥1年质保</w:t>
            </w:r>
          </w:p>
        </w:tc>
        <w:tc>
          <w:tcPr>
            <w:tcW w:w="496" w:type="pct"/>
            <w:shd w:val="clear" w:color="auto" w:fill="auto"/>
            <w:vAlign w:val="center"/>
          </w:tcPr>
          <w:p w14:paraId="2BE40D82">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根据需要</w:t>
            </w:r>
          </w:p>
        </w:tc>
        <w:tc>
          <w:tcPr>
            <w:tcW w:w="395" w:type="pct"/>
            <w:shd w:val="clear" w:color="auto" w:fill="auto"/>
            <w:noWrap/>
            <w:vAlign w:val="center"/>
          </w:tcPr>
          <w:p w14:paraId="09233851">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480" w:type="pct"/>
            <w:shd w:val="clear" w:color="auto" w:fill="auto"/>
            <w:noWrap/>
            <w:vAlign w:val="center"/>
          </w:tcPr>
          <w:p w14:paraId="76B0BAC5">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¥1</w:t>
            </w:r>
            <w:r>
              <w:rPr>
                <w:rFonts w:hint="eastAsia" w:ascii="宋体" w:hAnsi="宋体" w:eastAsia="宋体" w:cs="宋体"/>
                <w:color w:val="auto"/>
                <w:kern w:val="0"/>
                <w:szCs w:val="21"/>
                <w:lang w:val="en-US" w:eastAsia="zh-CN"/>
              </w:rPr>
              <w:t>4</w:t>
            </w:r>
            <w:r>
              <w:rPr>
                <w:rFonts w:hint="eastAsia" w:ascii="宋体" w:hAnsi="宋体" w:eastAsia="宋体" w:cs="宋体"/>
                <w:color w:val="auto"/>
                <w:kern w:val="0"/>
                <w:szCs w:val="21"/>
              </w:rPr>
              <w:t>9.00</w:t>
            </w:r>
          </w:p>
        </w:tc>
      </w:tr>
      <w:tr w14:paraId="1E82D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trPr>
        <w:tc>
          <w:tcPr>
            <w:tcW w:w="332" w:type="pct"/>
            <w:shd w:val="clear" w:color="auto" w:fill="auto"/>
            <w:vAlign w:val="center"/>
          </w:tcPr>
          <w:p w14:paraId="1313F364">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65</w:t>
            </w:r>
          </w:p>
        </w:tc>
        <w:tc>
          <w:tcPr>
            <w:tcW w:w="636" w:type="pct"/>
            <w:shd w:val="clear" w:color="auto" w:fill="auto"/>
            <w:vAlign w:val="center"/>
          </w:tcPr>
          <w:p w14:paraId="6C2D44C4">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交换机</w:t>
            </w:r>
          </w:p>
        </w:tc>
        <w:tc>
          <w:tcPr>
            <w:tcW w:w="2658" w:type="pct"/>
            <w:shd w:val="clear" w:color="auto" w:fill="auto"/>
            <w:vAlign w:val="center"/>
          </w:tcPr>
          <w:p w14:paraId="73876FBC">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机架式，交换容量≥336Gbps，包转发率≥120Mpps，≥48*10/100/1000Base-T电口，≥4*SFP光口，支持端口镜像和流镜像，支持端口聚合，支持STP/RSTP/MSTP，支持静态路由，支持DHCP,支持SNMP V1/V2/V3,支持Console/AUX Modem/Telnet/SSH 命令行配置,支持FTP、TFTP、Xmodem、SFTP文件上下载管理,支持NTP时钟，≥3年质保</w:t>
            </w:r>
          </w:p>
        </w:tc>
        <w:tc>
          <w:tcPr>
            <w:tcW w:w="496" w:type="pct"/>
            <w:shd w:val="clear" w:color="auto" w:fill="auto"/>
            <w:vAlign w:val="center"/>
          </w:tcPr>
          <w:p w14:paraId="6FCB09E0">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根据需要</w:t>
            </w:r>
          </w:p>
        </w:tc>
        <w:tc>
          <w:tcPr>
            <w:tcW w:w="395" w:type="pct"/>
            <w:shd w:val="clear" w:color="auto" w:fill="auto"/>
            <w:noWrap/>
            <w:vAlign w:val="center"/>
          </w:tcPr>
          <w:p w14:paraId="15BE14C3">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480" w:type="pct"/>
            <w:shd w:val="clear" w:color="auto" w:fill="auto"/>
            <w:noWrap/>
            <w:vAlign w:val="center"/>
          </w:tcPr>
          <w:p w14:paraId="79D47045">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¥2,300.00</w:t>
            </w:r>
          </w:p>
        </w:tc>
      </w:tr>
      <w:tr w14:paraId="39CE7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32" w:type="pct"/>
            <w:shd w:val="clear" w:color="auto" w:fill="auto"/>
            <w:vAlign w:val="center"/>
          </w:tcPr>
          <w:p w14:paraId="24967AE0">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66</w:t>
            </w:r>
          </w:p>
        </w:tc>
        <w:tc>
          <w:tcPr>
            <w:tcW w:w="636" w:type="pct"/>
            <w:shd w:val="clear" w:color="auto" w:fill="auto"/>
            <w:vAlign w:val="center"/>
          </w:tcPr>
          <w:p w14:paraId="1C48C6AB">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交换机</w:t>
            </w:r>
          </w:p>
        </w:tc>
        <w:tc>
          <w:tcPr>
            <w:tcW w:w="2658" w:type="pct"/>
            <w:shd w:val="clear" w:color="auto" w:fill="auto"/>
            <w:vAlign w:val="center"/>
          </w:tcPr>
          <w:p w14:paraId="235332E4">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桌面式，交换容量≥16Gbps，包转发率≥12Mpps，≥8*10/100/1000Base-T电口，防雷电路保护，≥1年质保</w:t>
            </w:r>
          </w:p>
        </w:tc>
        <w:tc>
          <w:tcPr>
            <w:tcW w:w="496" w:type="pct"/>
            <w:shd w:val="clear" w:color="auto" w:fill="auto"/>
            <w:vAlign w:val="center"/>
          </w:tcPr>
          <w:p w14:paraId="5363C5C6">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根据需要</w:t>
            </w:r>
          </w:p>
        </w:tc>
        <w:tc>
          <w:tcPr>
            <w:tcW w:w="395" w:type="pct"/>
            <w:shd w:val="clear" w:color="auto" w:fill="auto"/>
            <w:noWrap/>
            <w:vAlign w:val="center"/>
          </w:tcPr>
          <w:p w14:paraId="773BA8B4">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480" w:type="pct"/>
            <w:shd w:val="clear" w:color="auto" w:fill="auto"/>
            <w:noWrap/>
            <w:vAlign w:val="center"/>
          </w:tcPr>
          <w:p w14:paraId="158203C4">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¥109.00</w:t>
            </w:r>
          </w:p>
        </w:tc>
      </w:tr>
      <w:tr w14:paraId="6BD21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32" w:type="pct"/>
            <w:shd w:val="clear" w:color="auto" w:fill="auto"/>
            <w:vAlign w:val="center"/>
          </w:tcPr>
          <w:p w14:paraId="36FA21B9">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67</w:t>
            </w:r>
          </w:p>
        </w:tc>
        <w:tc>
          <w:tcPr>
            <w:tcW w:w="636" w:type="pct"/>
            <w:shd w:val="clear" w:color="auto" w:fill="auto"/>
            <w:vAlign w:val="center"/>
          </w:tcPr>
          <w:p w14:paraId="08C3BA7D">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交换机</w:t>
            </w:r>
          </w:p>
        </w:tc>
        <w:tc>
          <w:tcPr>
            <w:tcW w:w="2658" w:type="pct"/>
            <w:shd w:val="clear" w:color="auto" w:fill="auto"/>
            <w:vAlign w:val="center"/>
          </w:tcPr>
          <w:p w14:paraId="34AF58DA">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桌面式，交换容量≥10Gbps，包转发率≥1488000pps，≥5*10/100/1000Base-T电口，防雷电路保护，≥1年质保</w:t>
            </w:r>
          </w:p>
        </w:tc>
        <w:tc>
          <w:tcPr>
            <w:tcW w:w="496" w:type="pct"/>
            <w:shd w:val="clear" w:color="auto" w:fill="auto"/>
            <w:vAlign w:val="center"/>
          </w:tcPr>
          <w:p w14:paraId="20D48377">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根据需要</w:t>
            </w:r>
          </w:p>
        </w:tc>
        <w:tc>
          <w:tcPr>
            <w:tcW w:w="395" w:type="pct"/>
            <w:shd w:val="clear" w:color="auto" w:fill="auto"/>
            <w:noWrap/>
            <w:vAlign w:val="center"/>
          </w:tcPr>
          <w:p w14:paraId="77CF94D7">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480" w:type="pct"/>
            <w:shd w:val="clear" w:color="auto" w:fill="auto"/>
            <w:noWrap/>
            <w:vAlign w:val="center"/>
          </w:tcPr>
          <w:p w14:paraId="5ACEA5A9">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¥89.00</w:t>
            </w:r>
          </w:p>
        </w:tc>
      </w:tr>
      <w:tr w14:paraId="3BA57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332" w:type="pct"/>
            <w:shd w:val="clear" w:color="auto" w:fill="auto"/>
            <w:vAlign w:val="center"/>
          </w:tcPr>
          <w:p w14:paraId="2C7B23A1">
            <w:pPr>
              <w:widowControl/>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68</w:t>
            </w:r>
          </w:p>
        </w:tc>
        <w:tc>
          <w:tcPr>
            <w:tcW w:w="636" w:type="pct"/>
            <w:shd w:val="clear" w:color="auto" w:fill="auto"/>
            <w:vAlign w:val="center"/>
          </w:tcPr>
          <w:p w14:paraId="14CD62CB">
            <w:pPr>
              <w:widowControl/>
              <w:jc w:val="center"/>
              <w:rPr>
                <w:rFonts w:hint="eastAsia" w:ascii="宋体" w:hAnsi="宋体" w:eastAsia="宋体" w:cs="宋体"/>
                <w:color w:val="auto"/>
                <w:kern w:val="0"/>
                <w:szCs w:val="21"/>
              </w:rPr>
            </w:pPr>
            <w:r>
              <w:rPr>
                <w:rFonts w:hint="eastAsia" w:ascii="宋体" w:hAnsi="宋体" w:eastAsia="宋体" w:cs="宋体"/>
                <w:color w:val="auto"/>
                <w:szCs w:val="21"/>
              </w:rPr>
              <w:t>★</w:t>
            </w:r>
            <w:r>
              <w:rPr>
                <w:rFonts w:hint="eastAsia" w:ascii="宋体" w:hAnsi="宋体" w:eastAsia="宋体" w:cs="宋体"/>
                <w:color w:val="auto"/>
                <w:kern w:val="0"/>
                <w:szCs w:val="21"/>
              </w:rPr>
              <w:t>无线路由器</w:t>
            </w:r>
          </w:p>
        </w:tc>
        <w:tc>
          <w:tcPr>
            <w:tcW w:w="2658" w:type="pct"/>
            <w:shd w:val="clear" w:color="auto" w:fill="auto"/>
            <w:vAlign w:val="center"/>
          </w:tcPr>
          <w:p w14:paraId="7A144C49">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桌面式，双频千兆，≥4*10/100/1000Base-T电口，5G频率理论速率≥1200Mbps，2.4G频率理论速率≥300Mbps，支持IPV6，支持mesh，支持WiFi6≥1年质保</w:t>
            </w:r>
          </w:p>
        </w:tc>
        <w:tc>
          <w:tcPr>
            <w:tcW w:w="496" w:type="pct"/>
            <w:shd w:val="clear" w:color="auto" w:fill="auto"/>
            <w:vAlign w:val="center"/>
          </w:tcPr>
          <w:p w14:paraId="5BBA387F">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根据需要</w:t>
            </w:r>
          </w:p>
        </w:tc>
        <w:tc>
          <w:tcPr>
            <w:tcW w:w="395" w:type="pct"/>
            <w:shd w:val="clear" w:color="auto" w:fill="auto"/>
            <w:noWrap/>
            <w:vAlign w:val="center"/>
          </w:tcPr>
          <w:p w14:paraId="2A7BFAEF">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480" w:type="pct"/>
            <w:shd w:val="clear" w:color="auto" w:fill="auto"/>
            <w:noWrap/>
            <w:vAlign w:val="center"/>
          </w:tcPr>
          <w:p w14:paraId="4C651D23">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¥1</w:t>
            </w:r>
            <w:r>
              <w:rPr>
                <w:rFonts w:hint="eastAsia" w:ascii="宋体" w:hAnsi="宋体" w:eastAsia="宋体" w:cs="宋体"/>
                <w:color w:val="auto"/>
                <w:kern w:val="0"/>
                <w:szCs w:val="21"/>
                <w:lang w:val="en-US" w:eastAsia="zh-CN"/>
              </w:rPr>
              <w:t>4</w:t>
            </w:r>
            <w:r>
              <w:rPr>
                <w:rFonts w:hint="eastAsia" w:ascii="宋体" w:hAnsi="宋体" w:eastAsia="宋体" w:cs="宋体"/>
                <w:color w:val="auto"/>
                <w:kern w:val="0"/>
                <w:szCs w:val="21"/>
              </w:rPr>
              <w:t>9.00</w:t>
            </w:r>
          </w:p>
        </w:tc>
      </w:tr>
      <w:tr w14:paraId="6469D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32" w:type="pct"/>
            <w:shd w:val="clear" w:color="auto" w:fill="auto"/>
            <w:vAlign w:val="center"/>
          </w:tcPr>
          <w:p w14:paraId="139DC8AC">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39</w:t>
            </w:r>
          </w:p>
        </w:tc>
        <w:tc>
          <w:tcPr>
            <w:tcW w:w="636" w:type="pct"/>
            <w:shd w:val="clear" w:color="auto" w:fill="auto"/>
            <w:vAlign w:val="center"/>
          </w:tcPr>
          <w:p w14:paraId="284212F4">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光纤收发器</w:t>
            </w:r>
          </w:p>
        </w:tc>
        <w:tc>
          <w:tcPr>
            <w:tcW w:w="2658" w:type="pct"/>
            <w:shd w:val="clear" w:color="auto" w:fill="auto"/>
            <w:vAlign w:val="center"/>
          </w:tcPr>
          <w:p w14:paraId="32A82EE1">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10/100/1000M自适应，单模单纤，≥25KM，SC接口，支持看门狗功能，防雷保护，拨码开关，≥1年质保</w:t>
            </w:r>
          </w:p>
        </w:tc>
        <w:tc>
          <w:tcPr>
            <w:tcW w:w="496" w:type="pct"/>
            <w:shd w:val="clear" w:color="auto" w:fill="auto"/>
            <w:vAlign w:val="center"/>
          </w:tcPr>
          <w:p w14:paraId="1F0C4662">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根据需要</w:t>
            </w:r>
          </w:p>
        </w:tc>
        <w:tc>
          <w:tcPr>
            <w:tcW w:w="395" w:type="pct"/>
            <w:shd w:val="clear" w:color="auto" w:fill="auto"/>
            <w:vAlign w:val="center"/>
          </w:tcPr>
          <w:p w14:paraId="3ACF3641">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对</w:t>
            </w:r>
          </w:p>
        </w:tc>
        <w:tc>
          <w:tcPr>
            <w:tcW w:w="480" w:type="pct"/>
            <w:shd w:val="clear" w:color="auto" w:fill="auto"/>
            <w:noWrap/>
            <w:vAlign w:val="center"/>
          </w:tcPr>
          <w:p w14:paraId="59CCD97A">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¥399.00</w:t>
            </w:r>
          </w:p>
        </w:tc>
      </w:tr>
      <w:tr w14:paraId="659CE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32" w:type="pct"/>
            <w:shd w:val="clear" w:color="auto" w:fill="auto"/>
            <w:vAlign w:val="center"/>
          </w:tcPr>
          <w:p w14:paraId="4AC96732">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70</w:t>
            </w:r>
          </w:p>
        </w:tc>
        <w:tc>
          <w:tcPr>
            <w:tcW w:w="636" w:type="pct"/>
            <w:shd w:val="clear" w:color="auto" w:fill="auto"/>
            <w:vAlign w:val="center"/>
          </w:tcPr>
          <w:p w14:paraId="63CAD345">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光纤跳线</w:t>
            </w:r>
          </w:p>
        </w:tc>
        <w:tc>
          <w:tcPr>
            <w:tcW w:w="2658" w:type="pct"/>
            <w:shd w:val="clear" w:color="auto" w:fill="auto"/>
            <w:vAlign w:val="center"/>
          </w:tcPr>
          <w:p w14:paraId="5021A374">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单模单芯，SC-FC，插拔次数≥1000次，插入损耗≤0.28dB，回波损耗≥50dB,线长≥3米，≥1年质保</w:t>
            </w:r>
          </w:p>
        </w:tc>
        <w:tc>
          <w:tcPr>
            <w:tcW w:w="496" w:type="pct"/>
            <w:shd w:val="clear" w:color="auto" w:fill="auto"/>
            <w:vAlign w:val="center"/>
          </w:tcPr>
          <w:p w14:paraId="30C7655F">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根据需要</w:t>
            </w:r>
          </w:p>
        </w:tc>
        <w:tc>
          <w:tcPr>
            <w:tcW w:w="395" w:type="pct"/>
            <w:shd w:val="clear" w:color="auto" w:fill="auto"/>
            <w:vAlign w:val="center"/>
          </w:tcPr>
          <w:p w14:paraId="5BAD2415">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w:t>
            </w:r>
          </w:p>
        </w:tc>
        <w:tc>
          <w:tcPr>
            <w:tcW w:w="480" w:type="pct"/>
            <w:shd w:val="clear" w:color="auto" w:fill="auto"/>
            <w:noWrap/>
            <w:vAlign w:val="center"/>
          </w:tcPr>
          <w:p w14:paraId="37B50D2A">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¥12.50</w:t>
            </w:r>
          </w:p>
        </w:tc>
      </w:tr>
      <w:tr w14:paraId="16252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32" w:type="pct"/>
            <w:shd w:val="clear" w:color="auto" w:fill="auto"/>
            <w:vAlign w:val="center"/>
          </w:tcPr>
          <w:p w14:paraId="67D78798">
            <w:pPr>
              <w:widowControl/>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71</w:t>
            </w:r>
          </w:p>
        </w:tc>
        <w:tc>
          <w:tcPr>
            <w:tcW w:w="636" w:type="pct"/>
            <w:shd w:val="clear" w:color="auto" w:fill="auto"/>
            <w:vAlign w:val="center"/>
          </w:tcPr>
          <w:p w14:paraId="7A9643E1">
            <w:pPr>
              <w:widowControl/>
              <w:jc w:val="center"/>
              <w:rPr>
                <w:rFonts w:hint="eastAsia" w:ascii="宋体" w:hAnsi="宋体" w:eastAsia="宋体" w:cs="宋体"/>
                <w:color w:val="auto"/>
                <w:kern w:val="0"/>
                <w:szCs w:val="21"/>
              </w:rPr>
            </w:pPr>
            <w:r>
              <w:rPr>
                <w:rFonts w:hint="eastAsia" w:ascii="宋体" w:hAnsi="宋体" w:eastAsia="宋体" w:cs="宋体"/>
                <w:color w:val="auto"/>
                <w:szCs w:val="21"/>
              </w:rPr>
              <w:t>★</w:t>
            </w:r>
            <w:r>
              <w:rPr>
                <w:rFonts w:hint="eastAsia" w:ascii="宋体" w:hAnsi="宋体" w:eastAsia="宋体" w:cs="宋体"/>
                <w:color w:val="auto"/>
                <w:kern w:val="0"/>
                <w:szCs w:val="21"/>
              </w:rPr>
              <w:t>网络信息点</w:t>
            </w:r>
          </w:p>
        </w:tc>
        <w:tc>
          <w:tcPr>
            <w:tcW w:w="2658" w:type="pct"/>
            <w:shd w:val="clear" w:color="auto" w:fill="auto"/>
            <w:vAlign w:val="center"/>
          </w:tcPr>
          <w:p w14:paraId="7FC7F853">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从接入交换机到终端之间的所有消耗，含六类网线、六类水晶头、线槽、模块、扎带、标签、工费等,穿墙走线适用；≥1年质保</w:t>
            </w:r>
          </w:p>
        </w:tc>
        <w:tc>
          <w:tcPr>
            <w:tcW w:w="496" w:type="pct"/>
            <w:shd w:val="clear" w:color="auto" w:fill="auto"/>
            <w:vAlign w:val="center"/>
          </w:tcPr>
          <w:p w14:paraId="286862C6">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根据需要</w:t>
            </w:r>
          </w:p>
        </w:tc>
        <w:tc>
          <w:tcPr>
            <w:tcW w:w="395" w:type="pct"/>
            <w:shd w:val="clear" w:color="auto" w:fill="auto"/>
            <w:noWrap/>
            <w:vAlign w:val="center"/>
          </w:tcPr>
          <w:p w14:paraId="35510076">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套</w:t>
            </w:r>
          </w:p>
        </w:tc>
        <w:tc>
          <w:tcPr>
            <w:tcW w:w="480" w:type="pct"/>
            <w:shd w:val="clear" w:color="auto" w:fill="auto"/>
            <w:noWrap/>
            <w:vAlign w:val="center"/>
          </w:tcPr>
          <w:p w14:paraId="49E633D4">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200</w:t>
            </w:r>
            <w:r>
              <w:rPr>
                <w:rFonts w:hint="eastAsia" w:ascii="宋体" w:hAnsi="宋体" w:eastAsia="宋体" w:cs="宋体"/>
                <w:color w:val="auto"/>
                <w:kern w:val="0"/>
                <w:szCs w:val="21"/>
              </w:rPr>
              <w:t>.00</w:t>
            </w:r>
          </w:p>
        </w:tc>
      </w:tr>
      <w:tr w14:paraId="17C6C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32" w:type="pct"/>
            <w:shd w:val="clear" w:color="auto" w:fill="auto"/>
            <w:vAlign w:val="center"/>
          </w:tcPr>
          <w:p w14:paraId="480B4ECC">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72</w:t>
            </w:r>
          </w:p>
        </w:tc>
        <w:tc>
          <w:tcPr>
            <w:tcW w:w="636" w:type="pct"/>
            <w:shd w:val="clear" w:color="auto" w:fill="auto"/>
            <w:vAlign w:val="center"/>
          </w:tcPr>
          <w:p w14:paraId="32BAF928">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网线</w:t>
            </w:r>
          </w:p>
        </w:tc>
        <w:tc>
          <w:tcPr>
            <w:tcW w:w="2658" w:type="pct"/>
            <w:shd w:val="clear" w:color="auto" w:fill="auto"/>
            <w:vAlign w:val="center"/>
          </w:tcPr>
          <w:p w14:paraId="7160264F">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CAT6，UTP，≥23AWG，TIA/EIA-568B.1-2001标准，≥1年质保</w:t>
            </w:r>
          </w:p>
        </w:tc>
        <w:tc>
          <w:tcPr>
            <w:tcW w:w="496" w:type="pct"/>
            <w:shd w:val="clear" w:color="auto" w:fill="auto"/>
            <w:vAlign w:val="center"/>
          </w:tcPr>
          <w:p w14:paraId="39D77BAC">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根据需要</w:t>
            </w:r>
          </w:p>
        </w:tc>
        <w:tc>
          <w:tcPr>
            <w:tcW w:w="395" w:type="pct"/>
            <w:shd w:val="clear" w:color="auto" w:fill="auto"/>
            <w:vAlign w:val="center"/>
          </w:tcPr>
          <w:p w14:paraId="308309C6">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米</w:t>
            </w:r>
          </w:p>
        </w:tc>
        <w:tc>
          <w:tcPr>
            <w:tcW w:w="480" w:type="pct"/>
            <w:shd w:val="clear" w:color="auto" w:fill="auto"/>
            <w:noWrap/>
            <w:vAlign w:val="center"/>
          </w:tcPr>
          <w:p w14:paraId="231E9EA6">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¥3.50</w:t>
            </w:r>
          </w:p>
        </w:tc>
      </w:tr>
      <w:tr w14:paraId="15BDB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32" w:type="pct"/>
            <w:shd w:val="clear" w:color="auto" w:fill="auto"/>
            <w:vAlign w:val="center"/>
          </w:tcPr>
          <w:p w14:paraId="4F401FA5">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73</w:t>
            </w:r>
          </w:p>
        </w:tc>
        <w:tc>
          <w:tcPr>
            <w:tcW w:w="636" w:type="pct"/>
            <w:shd w:val="clear" w:color="auto" w:fill="auto"/>
            <w:vAlign w:val="center"/>
          </w:tcPr>
          <w:p w14:paraId="43C55CAD">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网线跳线</w:t>
            </w:r>
          </w:p>
        </w:tc>
        <w:tc>
          <w:tcPr>
            <w:tcW w:w="2658" w:type="pct"/>
            <w:shd w:val="clear" w:color="auto" w:fill="auto"/>
            <w:vAlign w:val="center"/>
          </w:tcPr>
          <w:p w14:paraId="6DEAB0AC">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CAT6，单屏蔽，1米，线规24AWG，镀金芯片≥1年质保</w:t>
            </w:r>
          </w:p>
        </w:tc>
        <w:tc>
          <w:tcPr>
            <w:tcW w:w="496" w:type="pct"/>
            <w:shd w:val="clear" w:color="auto" w:fill="auto"/>
            <w:vAlign w:val="center"/>
          </w:tcPr>
          <w:p w14:paraId="28DE8440">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根据需要</w:t>
            </w:r>
          </w:p>
        </w:tc>
        <w:tc>
          <w:tcPr>
            <w:tcW w:w="395" w:type="pct"/>
            <w:shd w:val="clear" w:color="auto" w:fill="auto"/>
            <w:vAlign w:val="center"/>
          </w:tcPr>
          <w:p w14:paraId="4DA0F6A4">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条</w:t>
            </w:r>
          </w:p>
        </w:tc>
        <w:tc>
          <w:tcPr>
            <w:tcW w:w="480" w:type="pct"/>
            <w:shd w:val="clear" w:color="auto" w:fill="auto"/>
            <w:noWrap/>
            <w:vAlign w:val="center"/>
          </w:tcPr>
          <w:p w14:paraId="04017A39">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¥11.90</w:t>
            </w:r>
          </w:p>
        </w:tc>
      </w:tr>
      <w:tr w14:paraId="3397B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32" w:type="pct"/>
            <w:shd w:val="clear" w:color="auto" w:fill="auto"/>
            <w:vAlign w:val="center"/>
          </w:tcPr>
          <w:p w14:paraId="1970A4F2">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74</w:t>
            </w:r>
          </w:p>
        </w:tc>
        <w:tc>
          <w:tcPr>
            <w:tcW w:w="636" w:type="pct"/>
            <w:shd w:val="clear" w:color="auto" w:fill="auto"/>
            <w:vAlign w:val="center"/>
          </w:tcPr>
          <w:p w14:paraId="757EC21D">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网线跳线</w:t>
            </w:r>
          </w:p>
        </w:tc>
        <w:tc>
          <w:tcPr>
            <w:tcW w:w="2658" w:type="pct"/>
            <w:shd w:val="clear" w:color="auto" w:fill="auto"/>
            <w:vAlign w:val="center"/>
          </w:tcPr>
          <w:p w14:paraId="6DDF98BE">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CAT6，单屏蔽，2米，线规24AWG，镀金芯片≥1年质保</w:t>
            </w:r>
          </w:p>
        </w:tc>
        <w:tc>
          <w:tcPr>
            <w:tcW w:w="496" w:type="pct"/>
            <w:shd w:val="clear" w:color="auto" w:fill="auto"/>
            <w:vAlign w:val="center"/>
          </w:tcPr>
          <w:p w14:paraId="475A16BD">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根据需要</w:t>
            </w:r>
          </w:p>
        </w:tc>
        <w:tc>
          <w:tcPr>
            <w:tcW w:w="395" w:type="pct"/>
            <w:shd w:val="clear" w:color="auto" w:fill="auto"/>
            <w:vAlign w:val="center"/>
          </w:tcPr>
          <w:p w14:paraId="1191BEBE">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条</w:t>
            </w:r>
          </w:p>
        </w:tc>
        <w:tc>
          <w:tcPr>
            <w:tcW w:w="480" w:type="pct"/>
            <w:shd w:val="clear" w:color="auto" w:fill="auto"/>
            <w:noWrap/>
            <w:vAlign w:val="center"/>
          </w:tcPr>
          <w:p w14:paraId="546BA0FF">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¥13.90</w:t>
            </w:r>
          </w:p>
        </w:tc>
      </w:tr>
      <w:tr w14:paraId="426D9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32" w:type="pct"/>
            <w:shd w:val="clear" w:color="auto" w:fill="auto"/>
            <w:vAlign w:val="center"/>
          </w:tcPr>
          <w:p w14:paraId="16FF89EF">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75</w:t>
            </w:r>
          </w:p>
        </w:tc>
        <w:tc>
          <w:tcPr>
            <w:tcW w:w="636" w:type="pct"/>
            <w:shd w:val="clear" w:color="auto" w:fill="auto"/>
            <w:vAlign w:val="center"/>
          </w:tcPr>
          <w:p w14:paraId="27F46CE2">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网线跳线</w:t>
            </w:r>
          </w:p>
        </w:tc>
        <w:tc>
          <w:tcPr>
            <w:tcW w:w="2658" w:type="pct"/>
            <w:shd w:val="clear" w:color="auto" w:fill="auto"/>
            <w:vAlign w:val="center"/>
          </w:tcPr>
          <w:p w14:paraId="5741F51B">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CAT6，单屏蔽，3米，线规24AWG，镀金芯片≥1年质保</w:t>
            </w:r>
          </w:p>
        </w:tc>
        <w:tc>
          <w:tcPr>
            <w:tcW w:w="496" w:type="pct"/>
            <w:shd w:val="clear" w:color="auto" w:fill="auto"/>
            <w:vAlign w:val="center"/>
          </w:tcPr>
          <w:p w14:paraId="3BDE3351">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根据需要</w:t>
            </w:r>
          </w:p>
        </w:tc>
        <w:tc>
          <w:tcPr>
            <w:tcW w:w="395" w:type="pct"/>
            <w:shd w:val="clear" w:color="auto" w:fill="auto"/>
            <w:vAlign w:val="center"/>
          </w:tcPr>
          <w:p w14:paraId="52E34E49">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条</w:t>
            </w:r>
          </w:p>
        </w:tc>
        <w:tc>
          <w:tcPr>
            <w:tcW w:w="480" w:type="pct"/>
            <w:shd w:val="clear" w:color="auto" w:fill="auto"/>
            <w:noWrap/>
            <w:vAlign w:val="center"/>
          </w:tcPr>
          <w:p w14:paraId="62805980">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¥19.90</w:t>
            </w:r>
          </w:p>
        </w:tc>
      </w:tr>
      <w:tr w14:paraId="154CE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332" w:type="pct"/>
            <w:shd w:val="clear" w:color="auto" w:fill="auto"/>
            <w:vAlign w:val="center"/>
          </w:tcPr>
          <w:p w14:paraId="423E4272">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76</w:t>
            </w:r>
          </w:p>
        </w:tc>
        <w:tc>
          <w:tcPr>
            <w:tcW w:w="636" w:type="pct"/>
            <w:shd w:val="clear" w:color="auto" w:fill="auto"/>
            <w:vAlign w:val="center"/>
          </w:tcPr>
          <w:p w14:paraId="66FAAC49">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网线跳线</w:t>
            </w:r>
          </w:p>
        </w:tc>
        <w:tc>
          <w:tcPr>
            <w:tcW w:w="2658" w:type="pct"/>
            <w:shd w:val="clear" w:color="auto" w:fill="auto"/>
            <w:vAlign w:val="center"/>
          </w:tcPr>
          <w:p w14:paraId="50E6EDD7">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CAT6，单屏蔽，5米，线规24AWG，镀金芯片≥1年质保</w:t>
            </w:r>
          </w:p>
        </w:tc>
        <w:tc>
          <w:tcPr>
            <w:tcW w:w="496" w:type="pct"/>
            <w:shd w:val="clear" w:color="auto" w:fill="auto"/>
            <w:vAlign w:val="center"/>
          </w:tcPr>
          <w:p w14:paraId="6819BA93">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根据需要</w:t>
            </w:r>
          </w:p>
        </w:tc>
        <w:tc>
          <w:tcPr>
            <w:tcW w:w="395" w:type="pct"/>
            <w:shd w:val="clear" w:color="auto" w:fill="auto"/>
            <w:vAlign w:val="center"/>
          </w:tcPr>
          <w:p w14:paraId="4CFBFF05">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条</w:t>
            </w:r>
          </w:p>
        </w:tc>
        <w:tc>
          <w:tcPr>
            <w:tcW w:w="480" w:type="pct"/>
            <w:shd w:val="clear" w:color="auto" w:fill="auto"/>
            <w:noWrap/>
            <w:vAlign w:val="center"/>
          </w:tcPr>
          <w:p w14:paraId="609ABAA1">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¥25.90</w:t>
            </w:r>
          </w:p>
        </w:tc>
      </w:tr>
      <w:tr w14:paraId="4E8B6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32" w:type="pct"/>
            <w:shd w:val="clear" w:color="auto" w:fill="auto"/>
            <w:vAlign w:val="center"/>
          </w:tcPr>
          <w:p w14:paraId="2520D8EB">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77</w:t>
            </w:r>
          </w:p>
        </w:tc>
        <w:tc>
          <w:tcPr>
            <w:tcW w:w="636" w:type="pct"/>
            <w:shd w:val="clear" w:color="auto" w:fill="auto"/>
            <w:vAlign w:val="center"/>
          </w:tcPr>
          <w:p w14:paraId="5F92DB3D">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网线跳线</w:t>
            </w:r>
          </w:p>
        </w:tc>
        <w:tc>
          <w:tcPr>
            <w:tcW w:w="2658" w:type="pct"/>
            <w:shd w:val="clear" w:color="auto" w:fill="auto"/>
            <w:vAlign w:val="center"/>
          </w:tcPr>
          <w:p w14:paraId="4CDE5C4C">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CAT6，单屏蔽，10米，线规24AWG，镀金芯片≥1年质保</w:t>
            </w:r>
          </w:p>
        </w:tc>
        <w:tc>
          <w:tcPr>
            <w:tcW w:w="496" w:type="pct"/>
            <w:shd w:val="clear" w:color="auto" w:fill="auto"/>
            <w:vAlign w:val="center"/>
          </w:tcPr>
          <w:p w14:paraId="7080854E">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根据需要</w:t>
            </w:r>
          </w:p>
        </w:tc>
        <w:tc>
          <w:tcPr>
            <w:tcW w:w="395" w:type="pct"/>
            <w:shd w:val="clear" w:color="auto" w:fill="auto"/>
            <w:vAlign w:val="center"/>
          </w:tcPr>
          <w:p w14:paraId="77E0549B">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条</w:t>
            </w:r>
          </w:p>
        </w:tc>
        <w:tc>
          <w:tcPr>
            <w:tcW w:w="480" w:type="pct"/>
            <w:shd w:val="clear" w:color="auto" w:fill="auto"/>
            <w:noWrap/>
            <w:vAlign w:val="center"/>
          </w:tcPr>
          <w:p w14:paraId="74D06B77">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¥41.90</w:t>
            </w:r>
          </w:p>
        </w:tc>
      </w:tr>
      <w:tr w14:paraId="49373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32" w:type="pct"/>
            <w:shd w:val="clear" w:color="auto" w:fill="auto"/>
            <w:vAlign w:val="center"/>
          </w:tcPr>
          <w:p w14:paraId="0F3ECC0B">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78</w:t>
            </w:r>
          </w:p>
        </w:tc>
        <w:tc>
          <w:tcPr>
            <w:tcW w:w="636" w:type="pct"/>
            <w:shd w:val="clear" w:color="auto" w:fill="auto"/>
            <w:vAlign w:val="center"/>
          </w:tcPr>
          <w:p w14:paraId="147F3435">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HDMI线</w:t>
            </w:r>
          </w:p>
        </w:tc>
        <w:tc>
          <w:tcPr>
            <w:tcW w:w="2658" w:type="pct"/>
            <w:shd w:val="clear" w:color="auto" w:fill="auto"/>
            <w:vAlign w:val="center"/>
          </w:tcPr>
          <w:p w14:paraId="18F65212">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1米，分辨率≥4K/60Hz,2K/144Hz,1080P/240Hz，19芯，镀金接头，PVC材质，≥1年质保</w:t>
            </w:r>
          </w:p>
        </w:tc>
        <w:tc>
          <w:tcPr>
            <w:tcW w:w="496" w:type="pct"/>
            <w:shd w:val="clear" w:color="auto" w:fill="auto"/>
            <w:vAlign w:val="center"/>
          </w:tcPr>
          <w:p w14:paraId="78140E0E">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根据需要</w:t>
            </w:r>
          </w:p>
        </w:tc>
        <w:tc>
          <w:tcPr>
            <w:tcW w:w="395" w:type="pct"/>
            <w:shd w:val="clear" w:color="auto" w:fill="auto"/>
            <w:vAlign w:val="center"/>
          </w:tcPr>
          <w:p w14:paraId="09DBAC4A">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条</w:t>
            </w:r>
          </w:p>
        </w:tc>
        <w:tc>
          <w:tcPr>
            <w:tcW w:w="480" w:type="pct"/>
            <w:shd w:val="clear" w:color="auto" w:fill="auto"/>
            <w:noWrap/>
            <w:vAlign w:val="center"/>
          </w:tcPr>
          <w:p w14:paraId="44D8CD61">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¥22.90</w:t>
            </w:r>
          </w:p>
        </w:tc>
      </w:tr>
      <w:tr w14:paraId="286ED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32" w:type="pct"/>
            <w:shd w:val="clear" w:color="auto" w:fill="auto"/>
            <w:vAlign w:val="center"/>
          </w:tcPr>
          <w:p w14:paraId="49BF150B">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79</w:t>
            </w:r>
          </w:p>
        </w:tc>
        <w:tc>
          <w:tcPr>
            <w:tcW w:w="636" w:type="pct"/>
            <w:shd w:val="clear" w:color="auto" w:fill="auto"/>
            <w:vAlign w:val="center"/>
          </w:tcPr>
          <w:p w14:paraId="4F5A10C2">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HDMI线</w:t>
            </w:r>
          </w:p>
        </w:tc>
        <w:tc>
          <w:tcPr>
            <w:tcW w:w="2658" w:type="pct"/>
            <w:shd w:val="clear" w:color="auto" w:fill="auto"/>
            <w:vAlign w:val="center"/>
          </w:tcPr>
          <w:p w14:paraId="24FD6A93">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2米，分辨率≥4K/60Hz,2K/144Hz,1080P/240Hz，19芯，镀金接头，PVC材质，≥1年质保</w:t>
            </w:r>
          </w:p>
        </w:tc>
        <w:tc>
          <w:tcPr>
            <w:tcW w:w="496" w:type="pct"/>
            <w:shd w:val="clear" w:color="auto" w:fill="auto"/>
            <w:vAlign w:val="center"/>
          </w:tcPr>
          <w:p w14:paraId="18AFFB7E">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根据需要</w:t>
            </w:r>
          </w:p>
        </w:tc>
        <w:tc>
          <w:tcPr>
            <w:tcW w:w="395" w:type="pct"/>
            <w:shd w:val="clear" w:color="auto" w:fill="auto"/>
            <w:vAlign w:val="center"/>
          </w:tcPr>
          <w:p w14:paraId="4081682D">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条</w:t>
            </w:r>
          </w:p>
        </w:tc>
        <w:tc>
          <w:tcPr>
            <w:tcW w:w="480" w:type="pct"/>
            <w:shd w:val="clear" w:color="auto" w:fill="auto"/>
            <w:noWrap/>
            <w:vAlign w:val="center"/>
          </w:tcPr>
          <w:p w14:paraId="6586F617">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¥29.90</w:t>
            </w:r>
          </w:p>
        </w:tc>
      </w:tr>
      <w:tr w14:paraId="51DC0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32" w:type="pct"/>
            <w:shd w:val="clear" w:color="auto" w:fill="auto"/>
            <w:vAlign w:val="center"/>
          </w:tcPr>
          <w:p w14:paraId="0F5B8299">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80</w:t>
            </w:r>
          </w:p>
        </w:tc>
        <w:tc>
          <w:tcPr>
            <w:tcW w:w="636" w:type="pct"/>
            <w:shd w:val="clear" w:color="auto" w:fill="auto"/>
            <w:vAlign w:val="center"/>
          </w:tcPr>
          <w:p w14:paraId="23154F5E">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HDMI线</w:t>
            </w:r>
          </w:p>
        </w:tc>
        <w:tc>
          <w:tcPr>
            <w:tcW w:w="2658" w:type="pct"/>
            <w:shd w:val="clear" w:color="auto" w:fill="auto"/>
            <w:vAlign w:val="center"/>
          </w:tcPr>
          <w:p w14:paraId="6755E27F">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5米，分辨率≥4K/30Hz,2K/60Hz,1080P/120Hz，19芯，镀金接头，PVC材质，≥1年质保</w:t>
            </w:r>
          </w:p>
        </w:tc>
        <w:tc>
          <w:tcPr>
            <w:tcW w:w="496" w:type="pct"/>
            <w:shd w:val="clear" w:color="auto" w:fill="auto"/>
            <w:vAlign w:val="center"/>
          </w:tcPr>
          <w:p w14:paraId="13600E0C">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根据需要</w:t>
            </w:r>
          </w:p>
        </w:tc>
        <w:tc>
          <w:tcPr>
            <w:tcW w:w="395" w:type="pct"/>
            <w:shd w:val="clear" w:color="auto" w:fill="auto"/>
            <w:vAlign w:val="center"/>
          </w:tcPr>
          <w:p w14:paraId="017215A7">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条</w:t>
            </w:r>
          </w:p>
        </w:tc>
        <w:tc>
          <w:tcPr>
            <w:tcW w:w="480" w:type="pct"/>
            <w:shd w:val="clear" w:color="auto" w:fill="auto"/>
            <w:noWrap/>
            <w:vAlign w:val="center"/>
          </w:tcPr>
          <w:p w14:paraId="4F312260">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¥69.90</w:t>
            </w:r>
          </w:p>
        </w:tc>
      </w:tr>
      <w:tr w14:paraId="09A72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32" w:type="pct"/>
            <w:shd w:val="clear" w:color="auto" w:fill="auto"/>
            <w:vAlign w:val="center"/>
          </w:tcPr>
          <w:p w14:paraId="6A50F856">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81</w:t>
            </w:r>
          </w:p>
        </w:tc>
        <w:tc>
          <w:tcPr>
            <w:tcW w:w="636" w:type="pct"/>
            <w:shd w:val="clear" w:color="auto" w:fill="auto"/>
            <w:vAlign w:val="center"/>
          </w:tcPr>
          <w:p w14:paraId="705867D0">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HDMI线</w:t>
            </w:r>
          </w:p>
        </w:tc>
        <w:tc>
          <w:tcPr>
            <w:tcW w:w="2658" w:type="pct"/>
            <w:shd w:val="clear" w:color="auto" w:fill="auto"/>
            <w:vAlign w:val="center"/>
          </w:tcPr>
          <w:p w14:paraId="6788AEB5">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10米，分辨率≥4K/30Hz,2K/60Hz,1080P/120Hz，19芯，镀金接头，PVC材质，≥1年质保</w:t>
            </w:r>
          </w:p>
        </w:tc>
        <w:tc>
          <w:tcPr>
            <w:tcW w:w="496" w:type="pct"/>
            <w:shd w:val="clear" w:color="auto" w:fill="auto"/>
            <w:vAlign w:val="center"/>
          </w:tcPr>
          <w:p w14:paraId="06192FB3">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根据需要</w:t>
            </w:r>
          </w:p>
        </w:tc>
        <w:tc>
          <w:tcPr>
            <w:tcW w:w="395" w:type="pct"/>
            <w:shd w:val="clear" w:color="auto" w:fill="auto"/>
            <w:vAlign w:val="center"/>
          </w:tcPr>
          <w:p w14:paraId="56D82978">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条</w:t>
            </w:r>
          </w:p>
        </w:tc>
        <w:tc>
          <w:tcPr>
            <w:tcW w:w="480" w:type="pct"/>
            <w:shd w:val="clear" w:color="auto" w:fill="auto"/>
            <w:noWrap/>
            <w:vAlign w:val="center"/>
          </w:tcPr>
          <w:p w14:paraId="4761066F">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¥149.90</w:t>
            </w:r>
          </w:p>
        </w:tc>
      </w:tr>
      <w:tr w14:paraId="51E28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32" w:type="pct"/>
            <w:shd w:val="clear" w:color="auto" w:fill="auto"/>
            <w:vAlign w:val="center"/>
          </w:tcPr>
          <w:p w14:paraId="4D4EC0D2">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82</w:t>
            </w:r>
          </w:p>
        </w:tc>
        <w:tc>
          <w:tcPr>
            <w:tcW w:w="636" w:type="pct"/>
            <w:shd w:val="clear" w:color="auto" w:fill="auto"/>
            <w:vAlign w:val="center"/>
          </w:tcPr>
          <w:p w14:paraId="4E985C0E">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HDMI线</w:t>
            </w:r>
          </w:p>
        </w:tc>
        <w:tc>
          <w:tcPr>
            <w:tcW w:w="2658" w:type="pct"/>
            <w:shd w:val="clear" w:color="auto" w:fill="auto"/>
            <w:vAlign w:val="center"/>
          </w:tcPr>
          <w:p w14:paraId="61504ABF">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15米，分辨率≥4K/30Hz,2K/60Hz,1080P/120Hz，19芯，镀金接头，PVC材质，≥1年质保</w:t>
            </w:r>
          </w:p>
        </w:tc>
        <w:tc>
          <w:tcPr>
            <w:tcW w:w="496" w:type="pct"/>
            <w:shd w:val="clear" w:color="auto" w:fill="auto"/>
            <w:vAlign w:val="center"/>
          </w:tcPr>
          <w:p w14:paraId="3F9EF1EE">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根据需要</w:t>
            </w:r>
          </w:p>
        </w:tc>
        <w:tc>
          <w:tcPr>
            <w:tcW w:w="395" w:type="pct"/>
            <w:shd w:val="clear" w:color="auto" w:fill="auto"/>
            <w:vAlign w:val="center"/>
          </w:tcPr>
          <w:p w14:paraId="0BC15831">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条</w:t>
            </w:r>
          </w:p>
        </w:tc>
        <w:tc>
          <w:tcPr>
            <w:tcW w:w="480" w:type="pct"/>
            <w:shd w:val="clear" w:color="auto" w:fill="auto"/>
            <w:noWrap/>
            <w:vAlign w:val="center"/>
          </w:tcPr>
          <w:p w14:paraId="70779045">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¥199.90</w:t>
            </w:r>
          </w:p>
        </w:tc>
      </w:tr>
      <w:tr w14:paraId="43D1B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32" w:type="pct"/>
            <w:shd w:val="clear" w:color="auto" w:fill="auto"/>
            <w:vAlign w:val="center"/>
          </w:tcPr>
          <w:p w14:paraId="71E82852">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83</w:t>
            </w:r>
          </w:p>
        </w:tc>
        <w:tc>
          <w:tcPr>
            <w:tcW w:w="636" w:type="pct"/>
            <w:shd w:val="clear" w:color="auto" w:fill="auto"/>
            <w:vAlign w:val="center"/>
          </w:tcPr>
          <w:p w14:paraId="67048853">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水晶头</w:t>
            </w:r>
          </w:p>
        </w:tc>
        <w:tc>
          <w:tcPr>
            <w:tcW w:w="2658" w:type="pct"/>
            <w:shd w:val="clear" w:color="auto" w:fill="auto"/>
            <w:vAlign w:val="center"/>
          </w:tcPr>
          <w:p w14:paraId="1F82B6EA">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CAT6，8P8C，≥15U镀金芯片，≥1年质保</w:t>
            </w:r>
          </w:p>
        </w:tc>
        <w:tc>
          <w:tcPr>
            <w:tcW w:w="496" w:type="pct"/>
            <w:shd w:val="clear" w:color="auto" w:fill="auto"/>
            <w:vAlign w:val="center"/>
          </w:tcPr>
          <w:p w14:paraId="0091BF34">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根据需要</w:t>
            </w:r>
          </w:p>
        </w:tc>
        <w:tc>
          <w:tcPr>
            <w:tcW w:w="395" w:type="pct"/>
            <w:shd w:val="clear" w:color="auto" w:fill="auto"/>
            <w:vAlign w:val="center"/>
          </w:tcPr>
          <w:p w14:paraId="4BA1C025">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480" w:type="pct"/>
            <w:shd w:val="clear" w:color="auto" w:fill="auto"/>
            <w:noWrap/>
            <w:vAlign w:val="center"/>
          </w:tcPr>
          <w:p w14:paraId="072DCF2C">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¥1.00</w:t>
            </w:r>
          </w:p>
        </w:tc>
      </w:tr>
      <w:tr w14:paraId="32ECB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32" w:type="pct"/>
            <w:shd w:val="clear" w:color="auto" w:fill="auto"/>
            <w:vAlign w:val="center"/>
          </w:tcPr>
          <w:p w14:paraId="2328CEE7">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84</w:t>
            </w:r>
          </w:p>
        </w:tc>
        <w:tc>
          <w:tcPr>
            <w:tcW w:w="636" w:type="pct"/>
            <w:shd w:val="clear" w:color="auto" w:fill="auto"/>
            <w:vAlign w:val="center"/>
          </w:tcPr>
          <w:p w14:paraId="6D3C6DF4">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网络直通头</w:t>
            </w:r>
          </w:p>
        </w:tc>
        <w:tc>
          <w:tcPr>
            <w:tcW w:w="2658" w:type="pct"/>
            <w:shd w:val="clear" w:color="auto" w:fill="auto"/>
            <w:vAlign w:val="center"/>
          </w:tcPr>
          <w:p w14:paraId="026AFC0A">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支持千兆，RJ45，网线对接，金属屏蔽，≥100米延长，≥1年质保</w:t>
            </w:r>
          </w:p>
        </w:tc>
        <w:tc>
          <w:tcPr>
            <w:tcW w:w="496" w:type="pct"/>
            <w:shd w:val="clear" w:color="auto" w:fill="auto"/>
            <w:vAlign w:val="center"/>
          </w:tcPr>
          <w:p w14:paraId="0CE965F9">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根据需要</w:t>
            </w:r>
          </w:p>
        </w:tc>
        <w:tc>
          <w:tcPr>
            <w:tcW w:w="395" w:type="pct"/>
            <w:shd w:val="clear" w:color="auto" w:fill="auto"/>
            <w:vAlign w:val="center"/>
          </w:tcPr>
          <w:p w14:paraId="160D5721">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480" w:type="pct"/>
            <w:shd w:val="clear" w:color="auto" w:fill="auto"/>
            <w:noWrap/>
            <w:vAlign w:val="center"/>
          </w:tcPr>
          <w:p w14:paraId="53EE759B">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¥10.90</w:t>
            </w:r>
          </w:p>
        </w:tc>
      </w:tr>
      <w:tr w14:paraId="688F5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32" w:type="pct"/>
            <w:shd w:val="clear" w:color="auto" w:fill="auto"/>
            <w:vAlign w:val="center"/>
          </w:tcPr>
          <w:p w14:paraId="0E602D67">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85</w:t>
            </w:r>
          </w:p>
        </w:tc>
        <w:tc>
          <w:tcPr>
            <w:tcW w:w="636" w:type="pct"/>
            <w:shd w:val="clear" w:color="auto" w:fill="auto"/>
            <w:vAlign w:val="center"/>
          </w:tcPr>
          <w:p w14:paraId="3E4984F8">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网络模块</w:t>
            </w:r>
          </w:p>
        </w:tc>
        <w:tc>
          <w:tcPr>
            <w:tcW w:w="2658" w:type="pct"/>
            <w:shd w:val="clear" w:color="auto" w:fill="auto"/>
            <w:vAlign w:val="center"/>
          </w:tcPr>
          <w:p w14:paraId="5DE4D99A">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CAT6，8P8C，≥6U镀金针脚，RJ45，拔插≥750次，≥1年质保</w:t>
            </w:r>
          </w:p>
        </w:tc>
        <w:tc>
          <w:tcPr>
            <w:tcW w:w="496" w:type="pct"/>
            <w:shd w:val="clear" w:color="auto" w:fill="auto"/>
            <w:vAlign w:val="center"/>
          </w:tcPr>
          <w:p w14:paraId="3BFA5047">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根据需要</w:t>
            </w:r>
          </w:p>
        </w:tc>
        <w:tc>
          <w:tcPr>
            <w:tcW w:w="395" w:type="pct"/>
            <w:shd w:val="clear" w:color="auto" w:fill="auto"/>
            <w:vAlign w:val="center"/>
          </w:tcPr>
          <w:p w14:paraId="0DFE9DF5">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480" w:type="pct"/>
            <w:shd w:val="clear" w:color="auto" w:fill="auto"/>
            <w:noWrap/>
            <w:vAlign w:val="center"/>
          </w:tcPr>
          <w:p w14:paraId="24D1838E">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¥11.90</w:t>
            </w:r>
          </w:p>
        </w:tc>
      </w:tr>
      <w:tr w14:paraId="615AFB0F">
        <w:tblPrEx>
          <w:tblCellMar>
            <w:top w:w="0" w:type="dxa"/>
            <w:left w:w="108" w:type="dxa"/>
            <w:bottom w:w="0" w:type="dxa"/>
            <w:right w:w="108" w:type="dxa"/>
          </w:tblCellMar>
        </w:tblPrEx>
        <w:trPr>
          <w:trHeight w:val="312" w:hRule="atLeast"/>
        </w:trPr>
        <w:tc>
          <w:tcPr>
            <w:tcW w:w="332" w:type="pct"/>
            <w:shd w:val="clear" w:color="auto" w:fill="auto"/>
            <w:vAlign w:val="center"/>
          </w:tcPr>
          <w:p w14:paraId="4B050BED">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86</w:t>
            </w:r>
          </w:p>
        </w:tc>
        <w:tc>
          <w:tcPr>
            <w:tcW w:w="636" w:type="pct"/>
            <w:shd w:val="clear" w:color="auto" w:fill="auto"/>
            <w:vAlign w:val="center"/>
          </w:tcPr>
          <w:p w14:paraId="1AFF2810">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网络面板</w:t>
            </w:r>
          </w:p>
        </w:tc>
        <w:tc>
          <w:tcPr>
            <w:tcW w:w="2658" w:type="pct"/>
            <w:shd w:val="clear" w:color="auto" w:fill="auto"/>
            <w:vAlign w:val="center"/>
          </w:tcPr>
          <w:p w14:paraId="575DC2D5">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单口，不含模块，86型通用，螺丝≥2个，标识卡≥1个，≥1年质保</w:t>
            </w:r>
          </w:p>
        </w:tc>
        <w:tc>
          <w:tcPr>
            <w:tcW w:w="496" w:type="pct"/>
            <w:shd w:val="clear" w:color="auto" w:fill="auto"/>
            <w:vAlign w:val="center"/>
          </w:tcPr>
          <w:p w14:paraId="0584AD71">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根据需要</w:t>
            </w:r>
          </w:p>
        </w:tc>
        <w:tc>
          <w:tcPr>
            <w:tcW w:w="395" w:type="pct"/>
            <w:shd w:val="clear" w:color="auto" w:fill="auto"/>
            <w:vAlign w:val="center"/>
          </w:tcPr>
          <w:p w14:paraId="74732F33">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480" w:type="pct"/>
            <w:shd w:val="clear" w:color="auto" w:fill="auto"/>
            <w:noWrap/>
            <w:vAlign w:val="center"/>
          </w:tcPr>
          <w:p w14:paraId="783FCFAA">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¥9.90</w:t>
            </w:r>
          </w:p>
        </w:tc>
      </w:tr>
      <w:tr w14:paraId="31868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32" w:type="pct"/>
            <w:shd w:val="clear" w:color="auto" w:fill="auto"/>
            <w:vAlign w:val="center"/>
          </w:tcPr>
          <w:p w14:paraId="5BF86765">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87</w:t>
            </w:r>
          </w:p>
        </w:tc>
        <w:tc>
          <w:tcPr>
            <w:tcW w:w="636" w:type="pct"/>
            <w:shd w:val="clear" w:color="auto" w:fill="auto"/>
            <w:vAlign w:val="center"/>
          </w:tcPr>
          <w:p w14:paraId="2814FDB8">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网络面板</w:t>
            </w:r>
          </w:p>
        </w:tc>
        <w:tc>
          <w:tcPr>
            <w:tcW w:w="2658" w:type="pct"/>
            <w:shd w:val="clear" w:color="auto" w:fill="auto"/>
            <w:vAlign w:val="center"/>
          </w:tcPr>
          <w:p w14:paraId="5A0B5097">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双口，不含模块，86型通用，螺丝≥2个，标识卡≥1个，≥1年质保</w:t>
            </w:r>
          </w:p>
        </w:tc>
        <w:tc>
          <w:tcPr>
            <w:tcW w:w="496" w:type="pct"/>
            <w:shd w:val="clear" w:color="auto" w:fill="auto"/>
            <w:vAlign w:val="center"/>
          </w:tcPr>
          <w:p w14:paraId="4491B74D">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根据需要</w:t>
            </w:r>
          </w:p>
        </w:tc>
        <w:tc>
          <w:tcPr>
            <w:tcW w:w="395" w:type="pct"/>
            <w:shd w:val="clear" w:color="auto" w:fill="auto"/>
            <w:vAlign w:val="center"/>
          </w:tcPr>
          <w:p w14:paraId="5ADD87F5">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480" w:type="pct"/>
            <w:shd w:val="clear" w:color="auto" w:fill="auto"/>
            <w:noWrap/>
            <w:vAlign w:val="center"/>
          </w:tcPr>
          <w:p w14:paraId="42842598">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¥11.90</w:t>
            </w:r>
          </w:p>
        </w:tc>
      </w:tr>
      <w:tr w14:paraId="1D5F9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32" w:type="pct"/>
            <w:shd w:val="clear" w:color="auto" w:fill="auto"/>
            <w:vAlign w:val="center"/>
          </w:tcPr>
          <w:p w14:paraId="186F2240">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88</w:t>
            </w:r>
          </w:p>
        </w:tc>
        <w:tc>
          <w:tcPr>
            <w:tcW w:w="636" w:type="pct"/>
            <w:shd w:val="clear" w:color="auto" w:fill="auto"/>
            <w:vAlign w:val="center"/>
          </w:tcPr>
          <w:p w14:paraId="245802FA">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底盒</w:t>
            </w:r>
          </w:p>
        </w:tc>
        <w:tc>
          <w:tcPr>
            <w:tcW w:w="2658" w:type="pct"/>
            <w:shd w:val="clear" w:color="auto" w:fill="auto"/>
            <w:vAlign w:val="center"/>
          </w:tcPr>
          <w:p w14:paraId="116AC179">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86型通用标准底盒，≥1年质保</w:t>
            </w:r>
          </w:p>
        </w:tc>
        <w:tc>
          <w:tcPr>
            <w:tcW w:w="496" w:type="pct"/>
            <w:shd w:val="clear" w:color="auto" w:fill="auto"/>
            <w:vAlign w:val="center"/>
          </w:tcPr>
          <w:p w14:paraId="2DEB480C">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根据需要</w:t>
            </w:r>
          </w:p>
        </w:tc>
        <w:tc>
          <w:tcPr>
            <w:tcW w:w="395" w:type="pct"/>
            <w:shd w:val="clear" w:color="auto" w:fill="auto"/>
            <w:vAlign w:val="center"/>
          </w:tcPr>
          <w:p w14:paraId="19336623">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480" w:type="pct"/>
            <w:shd w:val="clear" w:color="auto" w:fill="auto"/>
            <w:noWrap/>
            <w:vAlign w:val="center"/>
          </w:tcPr>
          <w:p w14:paraId="4067DB67">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¥2.90</w:t>
            </w:r>
          </w:p>
        </w:tc>
      </w:tr>
      <w:tr w14:paraId="5A23A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32" w:type="pct"/>
            <w:shd w:val="clear" w:color="auto" w:fill="auto"/>
            <w:vAlign w:val="center"/>
          </w:tcPr>
          <w:p w14:paraId="758188B8">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89</w:t>
            </w:r>
          </w:p>
        </w:tc>
        <w:tc>
          <w:tcPr>
            <w:tcW w:w="636" w:type="pct"/>
            <w:shd w:val="clear" w:color="auto" w:fill="auto"/>
            <w:vAlign w:val="center"/>
          </w:tcPr>
          <w:p w14:paraId="36C1DDE4">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线槽</w:t>
            </w:r>
          </w:p>
        </w:tc>
        <w:tc>
          <w:tcPr>
            <w:tcW w:w="2658" w:type="pct"/>
            <w:shd w:val="clear" w:color="auto" w:fill="auto"/>
            <w:vAlign w:val="center"/>
          </w:tcPr>
          <w:p w14:paraId="7F3EFF9F">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≥60mm*40mm，PVC国标方槽，≥1年质保</w:t>
            </w:r>
          </w:p>
        </w:tc>
        <w:tc>
          <w:tcPr>
            <w:tcW w:w="496" w:type="pct"/>
            <w:shd w:val="clear" w:color="auto" w:fill="auto"/>
            <w:vAlign w:val="center"/>
          </w:tcPr>
          <w:p w14:paraId="2DA5A608">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根据需要</w:t>
            </w:r>
          </w:p>
        </w:tc>
        <w:tc>
          <w:tcPr>
            <w:tcW w:w="395" w:type="pct"/>
            <w:shd w:val="clear" w:color="auto" w:fill="auto"/>
            <w:vAlign w:val="center"/>
          </w:tcPr>
          <w:p w14:paraId="6B857F17">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米</w:t>
            </w:r>
          </w:p>
        </w:tc>
        <w:tc>
          <w:tcPr>
            <w:tcW w:w="480" w:type="pct"/>
            <w:shd w:val="clear" w:color="auto" w:fill="auto"/>
            <w:noWrap/>
            <w:vAlign w:val="center"/>
          </w:tcPr>
          <w:p w14:paraId="0D37D18E">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¥13.00</w:t>
            </w:r>
          </w:p>
        </w:tc>
      </w:tr>
      <w:tr w14:paraId="645E1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32" w:type="pct"/>
            <w:shd w:val="clear" w:color="auto" w:fill="auto"/>
            <w:vAlign w:val="center"/>
          </w:tcPr>
          <w:p w14:paraId="68CDF690">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90</w:t>
            </w:r>
          </w:p>
        </w:tc>
        <w:tc>
          <w:tcPr>
            <w:tcW w:w="636" w:type="pct"/>
            <w:shd w:val="clear" w:color="auto" w:fill="auto"/>
            <w:vAlign w:val="center"/>
          </w:tcPr>
          <w:p w14:paraId="3C841C5A">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线槽</w:t>
            </w:r>
          </w:p>
        </w:tc>
        <w:tc>
          <w:tcPr>
            <w:tcW w:w="2658" w:type="pct"/>
            <w:shd w:val="clear" w:color="auto" w:fill="auto"/>
            <w:vAlign w:val="center"/>
          </w:tcPr>
          <w:p w14:paraId="0E604864">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≥39mm*19mm，PVC国标方槽，≥1年质保</w:t>
            </w:r>
          </w:p>
        </w:tc>
        <w:tc>
          <w:tcPr>
            <w:tcW w:w="496" w:type="pct"/>
            <w:shd w:val="clear" w:color="auto" w:fill="auto"/>
            <w:vAlign w:val="center"/>
          </w:tcPr>
          <w:p w14:paraId="6E3D66FA">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根据需要</w:t>
            </w:r>
          </w:p>
        </w:tc>
        <w:tc>
          <w:tcPr>
            <w:tcW w:w="395" w:type="pct"/>
            <w:shd w:val="clear" w:color="auto" w:fill="auto"/>
            <w:vAlign w:val="center"/>
          </w:tcPr>
          <w:p w14:paraId="0D8A3894">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米</w:t>
            </w:r>
          </w:p>
        </w:tc>
        <w:tc>
          <w:tcPr>
            <w:tcW w:w="480" w:type="pct"/>
            <w:shd w:val="clear" w:color="auto" w:fill="auto"/>
            <w:noWrap/>
            <w:vAlign w:val="center"/>
          </w:tcPr>
          <w:p w14:paraId="081873F4">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¥6.00</w:t>
            </w:r>
          </w:p>
        </w:tc>
      </w:tr>
      <w:tr w14:paraId="525AE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32" w:type="pct"/>
            <w:shd w:val="clear" w:color="auto" w:fill="auto"/>
            <w:vAlign w:val="center"/>
          </w:tcPr>
          <w:p w14:paraId="6DF6B161">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91</w:t>
            </w:r>
          </w:p>
        </w:tc>
        <w:tc>
          <w:tcPr>
            <w:tcW w:w="636" w:type="pct"/>
            <w:shd w:val="clear" w:color="auto" w:fill="auto"/>
            <w:vAlign w:val="center"/>
          </w:tcPr>
          <w:p w14:paraId="421FE165">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线槽</w:t>
            </w:r>
          </w:p>
        </w:tc>
        <w:tc>
          <w:tcPr>
            <w:tcW w:w="2658" w:type="pct"/>
            <w:shd w:val="clear" w:color="auto" w:fill="auto"/>
            <w:vAlign w:val="center"/>
          </w:tcPr>
          <w:p w14:paraId="366B5FD2">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≥24mm*14mm，PVC国标方槽，≥1年质保</w:t>
            </w:r>
          </w:p>
        </w:tc>
        <w:tc>
          <w:tcPr>
            <w:tcW w:w="496" w:type="pct"/>
            <w:shd w:val="clear" w:color="auto" w:fill="auto"/>
            <w:vAlign w:val="center"/>
          </w:tcPr>
          <w:p w14:paraId="717C0F59">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根据需要</w:t>
            </w:r>
          </w:p>
        </w:tc>
        <w:tc>
          <w:tcPr>
            <w:tcW w:w="395" w:type="pct"/>
            <w:shd w:val="clear" w:color="auto" w:fill="auto"/>
            <w:vAlign w:val="center"/>
          </w:tcPr>
          <w:p w14:paraId="053D43C8">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米</w:t>
            </w:r>
          </w:p>
        </w:tc>
        <w:tc>
          <w:tcPr>
            <w:tcW w:w="480" w:type="pct"/>
            <w:shd w:val="clear" w:color="auto" w:fill="auto"/>
            <w:noWrap/>
            <w:vAlign w:val="center"/>
          </w:tcPr>
          <w:p w14:paraId="6335E632">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¥3.00</w:t>
            </w:r>
          </w:p>
        </w:tc>
      </w:tr>
      <w:tr w14:paraId="3C917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32" w:type="pct"/>
            <w:shd w:val="clear" w:color="auto" w:fill="auto"/>
            <w:vAlign w:val="center"/>
          </w:tcPr>
          <w:p w14:paraId="148F4CC9">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92</w:t>
            </w:r>
          </w:p>
        </w:tc>
        <w:tc>
          <w:tcPr>
            <w:tcW w:w="636" w:type="pct"/>
            <w:shd w:val="clear" w:color="auto" w:fill="auto"/>
            <w:vAlign w:val="center"/>
          </w:tcPr>
          <w:p w14:paraId="55F27A03">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地槽</w:t>
            </w:r>
          </w:p>
        </w:tc>
        <w:tc>
          <w:tcPr>
            <w:tcW w:w="2658" w:type="pct"/>
            <w:shd w:val="clear" w:color="auto" w:fill="auto"/>
            <w:vAlign w:val="center"/>
          </w:tcPr>
          <w:p w14:paraId="2E523E73">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≥外宽48mm*内宽30mm*内高10mm,铝合金弧形地槽，≥1年质保</w:t>
            </w:r>
          </w:p>
        </w:tc>
        <w:tc>
          <w:tcPr>
            <w:tcW w:w="496" w:type="pct"/>
            <w:shd w:val="clear" w:color="auto" w:fill="auto"/>
            <w:vAlign w:val="center"/>
          </w:tcPr>
          <w:p w14:paraId="47DDD6FE">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根据需要</w:t>
            </w:r>
          </w:p>
        </w:tc>
        <w:tc>
          <w:tcPr>
            <w:tcW w:w="395" w:type="pct"/>
            <w:shd w:val="clear" w:color="auto" w:fill="auto"/>
            <w:vAlign w:val="center"/>
          </w:tcPr>
          <w:p w14:paraId="2C1222D3">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米</w:t>
            </w:r>
          </w:p>
        </w:tc>
        <w:tc>
          <w:tcPr>
            <w:tcW w:w="480" w:type="pct"/>
            <w:shd w:val="clear" w:color="auto" w:fill="auto"/>
            <w:noWrap/>
            <w:vAlign w:val="center"/>
          </w:tcPr>
          <w:p w14:paraId="702F5D83">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¥20.00</w:t>
            </w:r>
          </w:p>
        </w:tc>
      </w:tr>
      <w:tr w14:paraId="06C18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332" w:type="pct"/>
            <w:shd w:val="clear" w:color="auto" w:fill="auto"/>
            <w:vAlign w:val="center"/>
          </w:tcPr>
          <w:p w14:paraId="4EB8E873">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93</w:t>
            </w:r>
          </w:p>
        </w:tc>
        <w:tc>
          <w:tcPr>
            <w:tcW w:w="636" w:type="pct"/>
            <w:shd w:val="clear" w:color="auto" w:fill="auto"/>
            <w:vAlign w:val="center"/>
          </w:tcPr>
          <w:p w14:paraId="007E79EC">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活扣扎带</w:t>
            </w:r>
          </w:p>
        </w:tc>
        <w:tc>
          <w:tcPr>
            <w:tcW w:w="2658" w:type="pct"/>
            <w:shd w:val="clear" w:color="auto" w:fill="auto"/>
            <w:vAlign w:val="center"/>
          </w:tcPr>
          <w:p w14:paraId="28A87334">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≥7.5*200mm，尼龙，≥50条，≥1年质保</w:t>
            </w:r>
          </w:p>
        </w:tc>
        <w:tc>
          <w:tcPr>
            <w:tcW w:w="496" w:type="pct"/>
            <w:shd w:val="clear" w:color="auto" w:fill="auto"/>
            <w:vAlign w:val="center"/>
          </w:tcPr>
          <w:p w14:paraId="47D424AB">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根据需要</w:t>
            </w:r>
          </w:p>
        </w:tc>
        <w:tc>
          <w:tcPr>
            <w:tcW w:w="395" w:type="pct"/>
            <w:shd w:val="clear" w:color="auto" w:fill="auto"/>
            <w:vAlign w:val="center"/>
          </w:tcPr>
          <w:p w14:paraId="56179CAE">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包</w:t>
            </w:r>
          </w:p>
        </w:tc>
        <w:tc>
          <w:tcPr>
            <w:tcW w:w="480" w:type="pct"/>
            <w:shd w:val="clear" w:color="auto" w:fill="auto"/>
            <w:noWrap/>
            <w:vAlign w:val="center"/>
          </w:tcPr>
          <w:p w14:paraId="430B7194">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¥25.00</w:t>
            </w:r>
          </w:p>
        </w:tc>
      </w:tr>
      <w:tr w14:paraId="2C331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32" w:type="pct"/>
            <w:shd w:val="clear" w:color="auto" w:fill="auto"/>
            <w:vAlign w:val="center"/>
          </w:tcPr>
          <w:p w14:paraId="40206D63">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94</w:t>
            </w:r>
          </w:p>
        </w:tc>
        <w:tc>
          <w:tcPr>
            <w:tcW w:w="636" w:type="pct"/>
            <w:shd w:val="clear" w:color="auto" w:fill="auto"/>
            <w:vAlign w:val="center"/>
          </w:tcPr>
          <w:p w14:paraId="06396CDA">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魔术扎带</w:t>
            </w:r>
          </w:p>
        </w:tc>
        <w:tc>
          <w:tcPr>
            <w:tcW w:w="2658" w:type="pct"/>
            <w:shd w:val="clear" w:color="auto" w:fill="auto"/>
            <w:vAlign w:val="center"/>
          </w:tcPr>
          <w:p w14:paraId="2E46BC52">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≥15cm，尼龙，≥50条，≥1年质保</w:t>
            </w:r>
          </w:p>
        </w:tc>
        <w:tc>
          <w:tcPr>
            <w:tcW w:w="496" w:type="pct"/>
            <w:shd w:val="clear" w:color="auto" w:fill="auto"/>
            <w:vAlign w:val="center"/>
          </w:tcPr>
          <w:p w14:paraId="15FDF240">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根据需要</w:t>
            </w:r>
          </w:p>
        </w:tc>
        <w:tc>
          <w:tcPr>
            <w:tcW w:w="395" w:type="pct"/>
            <w:shd w:val="clear" w:color="auto" w:fill="auto"/>
            <w:vAlign w:val="center"/>
          </w:tcPr>
          <w:p w14:paraId="312F6F87">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包</w:t>
            </w:r>
          </w:p>
        </w:tc>
        <w:tc>
          <w:tcPr>
            <w:tcW w:w="480" w:type="pct"/>
            <w:shd w:val="clear" w:color="auto" w:fill="auto"/>
            <w:noWrap/>
            <w:vAlign w:val="center"/>
          </w:tcPr>
          <w:p w14:paraId="040EBCC3">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¥28.00</w:t>
            </w:r>
          </w:p>
        </w:tc>
      </w:tr>
      <w:tr w14:paraId="266B9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32" w:type="pct"/>
            <w:shd w:val="clear" w:color="auto" w:fill="auto"/>
            <w:vAlign w:val="center"/>
          </w:tcPr>
          <w:p w14:paraId="3F7B6621">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95</w:t>
            </w:r>
          </w:p>
        </w:tc>
        <w:tc>
          <w:tcPr>
            <w:tcW w:w="636" w:type="pct"/>
            <w:shd w:val="clear" w:color="auto" w:fill="auto"/>
            <w:vAlign w:val="center"/>
          </w:tcPr>
          <w:p w14:paraId="416D7D91">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扫码墩</w:t>
            </w:r>
          </w:p>
        </w:tc>
        <w:tc>
          <w:tcPr>
            <w:tcW w:w="2658" w:type="pct"/>
            <w:shd w:val="clear" w:color="auto" w:fill="auto"/>
            <w:vAlign w:val="center"/>
          </w:tcPr>
          <w:p w14:paraId="50D70F1F">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线长≥1m，支持医保卡、电子医保凭证扫码</w:t>
            </w:r>
          </w:p>
        </w:tc>
        <w:tc>
          <w:tcPr>
            <w:tcW w:w="496" w:type="pct"/>
            <w:shd w:val="clear" w:color="auto" w:fill="auto"/>
            <w:vAlign w:val="center"/>
          </w:tcPr>
          <w:p w14:paraId="56E237DF">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根据需要</w:t>
            </w:r>
          </w:p>
        </w:tc>
        <w:tc>
          <w:tcPr>
            <w:tcW w:w="395" w:type="pct"/>
            <w:shd w:val="clear" w:color="auto" w:fill="auto"/>
            <w:vAlign w:val="center"/>
          </w:tcPr>
          <w:p w14:paraId="39111B3F">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480" w:type="pct"/>
            <w:shd w:val="clear" w:color="auto" w:fill="auto"/>
            <w:noWrap/>
            <w:vAlign w:val="center"/>
          </w:tcPr>
          <w:p w14:paraId="342D6B51">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¥70.00</w:t>
            </w:r>
          </w:p>
        </w:tc>
      </w:tr>
      <w:tr w14:paraId="36289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32" w:type="pct"/>
            <w:shd w:val="clear" w:color="auto" w:fill="auto"/>
            <w:vAlign w:val="center"/>
          </w:tcPr>
          <w:p w14:paraId="1561BE3A">
            <w:pPr>
              <w:widowControl/>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96</w:t>
            </w:r>
          </w:p>
        </w:tc>
        <w:tc>
          <w:tcPr>
            <w:tcW w:w="636" w:type="pct"/>
            <w:shd w:val="clear" w:color="auto" w:fill="auto"/>
            <w:vAlign w:val="center"/>
          </w:tcPr>
          <w:p w14:paraId="754E06C1">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充电器（套装）</w:t>
            </w:r>
          </w:p>
        </w:tc>
        <w:tc>
          <w:tcPr>
            <w:tcW w:w="2658" w:type="pct"/>
            <w:shd w:val="clear" w:color="auto" w:fill="auto"/>
            <w:vAlign w:val="center"/>
          </w:tcPr>
          <w:p w14:paraId="3EC2FF34">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线长≥1m，接口：C to C,充电功率≥20W，≥1年质保，通过3C认证，兼容院内PDA设备充电，含电源适配器与充电线</w:t>
            </w:r>
          </w:p>
        </w:tc>
        <w:tc>
          <w:tcPr>
            <w:tcW w:w="496" w:type="pct"/>
            <w:shd w:val="clear" w:color="auto" w:fill="auto"/>
            <w:vAlign w:val="center"/>
          </w:tcPr>
          <w:p w14:paraId="22F8A4E3">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根据需要</w:t>
            </w:r>
          </w:p>
        </w:tc>
        <w:tc>
          <w:tcPr>
            <w:tcW w:w="395" w:type="pct"/>
            <w:shd w:val="clear" w:color="auto" w:fill="auto"/>
            <w:vAlign w:val="center"/>
          </w:tcPr>
          <w:p w14:paraId="41D1EC0F">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套</w:t>
            </w:r>
          </w:p>
        </w:tc>
        <w:tc>
          <w:tcPr>
            <w:tcW w:w="480" w:type="pct"/>
            <w:shd w:val="clear" w:color="auto" w:fill="auto"/>
            <w:noWrap/>
            <w:vAlign w:val="center"/>
          </w:tcPr>
          <w:p w14:paraId="4061FD13">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¥50.00</w:t>
            </w:r>
          </w:p>
        </w:tc>
      </w:tr>
      <w:tr w14:paraId="38785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32" w:type="pct"/>
            <w:shd w:val="clear" w:color="auto" w:fill="auto"/>
            <w:vAlign w:val="center"/>
          </w:tcPr>
          <w:p w14:paraId="6D0F90E5">
            <w:pPr>
              <w:widowControl/>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97</w:t>
            </w:r>
          </w:p>
        </w:tc>
        <w:tc>
          <w:tcPr>
            <w:tcW w:w="636" w:type="pct"/>
            <w:shd w:val="clear" w:color="auto" w:fill="auto"/>
            <w:vAlign w:val="center"/>
          </w:tcPr>
          <w:p w14:paraId="20F372B7">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★签字笔</w:t>
            </w:r>
          </w:p>
        </w:tc>
        <w:tc>
          <w:tcPr>
            <w:tcW w:w="2658" w:type="pct"/>
            <w:shd w:val="clear" w:color="auto" w:fill="auto"/>
            <w:vAlign w:val="center"/>
          </w:tcPr>
          <w:p w14:paraId="49C5C44A">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兼容院内手写签名板签名</w:t>
            </w:r>
          </w:p>
        </w:tc>
        <w:tc>
          <w:tcPr>
            <w:tcW w:w="496" w:type="pct"/>
            <w:shd w:val="clear" w:color="auto" w:fill="auto"/>
            <w:vAlign w:val="center"/>
          </w:tcPr>
          <w:p w14:paraId="52408BC5">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根据需要</w:t>
            </w:r>
          </w:p>
        </w:tc>
        <w:tc>
          <w:tcPr>
            <w:tcW w:w="395" w:type="pct"/>
            <w:shd w:val="clear" w:color="auto" w:fill="auto"/>
            <w:vAlign w:val="center"/>
          </w:tcPr>
          <w:p w14:paraId="5CBE5B50">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根</w:t>
            </w:r>
          </w:p>
        </w:tc>
        <w:tc>
          <w:tcPr>
            <w:tcW w:w="480" w:type="pct"/>
            <w:shd w:val="clear" w:color="auto" w:fill="auto"/>
            <w:noWrap/>
            <w:vAlign w:val="center"/>
          </w:tcPr>
          <w:p w14:paraId="55896EDD">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rPr>
              <w:t>0.00</w:t>
            </w:r>
          </w:p>
        </w:tc>
      </w:tr>
      <w:tr w14:paraId="17FAB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32" w:type="pct"/>
            <w:shd w:val="clear" w:color="auto" w:fill="auto"/>
            <w:vAlign w:val="center"/>
          </w:tcPr>
          <w:p w14:paraId="7AA34AF1">
            <w:pPr>
              <w:widowControl/>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98</w:t>
            </w:r>
          </w:p>
        </w:tc>
        <w:tc>
          <w:tcPr>
            <w:tcW w:w="636" w:type="pct"/>
            <w:shd w:val="clear" w:color="auto" w:fill="auto"/>
            <w:vAlign w:val="center"/>
          </w:tcPr>
          <w:p w14:paraId="582EC1B2">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一体机通用挂架</w:t>
            </w:r>
          </w:p>
        </w:tc>
        <w:tc>
          <w:tcPr>
            <w:tcW w:w="2658" w:type="pct"/>
            <w:shd w:val="clear" w:color="auto" w:fill="auto"/>
            <w:vAlign w:val="center"/>
          </w:tcPr>
          <w:p w14:paraId="4446B2E4">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兼容院内一体机挂墙</w:t>
            </w:r>
          </w:p>
        </w:tc>
        <w:tc>
          <w:tcPr>
            <w:tcW w:w="496" w:type="pct"/>
            <w:shd w:val="clear" w:color="auto" w:fill="auto"/>
            <w:vAlign w:val="center"/>
          </w:tcPr>
          <w:p w14:paraId="76A1A44A">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根据需要</w:t>
            </w:r>
          </w:p>
        </w:tc>
        <w:tc>
          <w:tcPr>
            <w:tcW w:w="395" w:type="pct"/>
            <w:shd w:val="clear" w:color="auto" w:fill="auto"/>
            <w:vAlign w:val="center"/>
          </w:tcPr>
          <w:p w14:paraId="4DBE1228">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套</w:t>
            </w:r>
          </w:p>
        </w:tc>
        <w:tc>
          <w:tcPr>
            <w:tcW w:w="480" w:type="pct"/>
            <w:shd w:val="clear" w:color="auto" w:fill="auto"/>
            <w:noWrap/>
            <w:vAlign w:val="center"/>
          </w:tcPr>
          <w:p w14:paraId="32481853">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0.00</w:t>
            </w:r>
          </w:p>
        </w:tc>
      </w:tr>
      <w:tr w14:paraId="2C939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32" w:type="pct"/>
            <w:shd w:val="clear" w:color="auto" w:fill="auto"/>
            <w:vAlign w:val="center"/>
          </w:tcPr>
          <w:p w14:paraId="156CA21A">
            <w:pPr>
              <w:widowControl/>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99</w:t>
            </w:r>
          </w:p>
        </w:tc>
        <w:tc>
          <w:tcPr>
            <w:tcW w:w="636" w:type="pct"/>
            <w:shd w:val="clear" w:color="auto" w:fill="auto"/>
            <w:vAlign w:val="center"/>
          </w:tcPr>
          <w:p w14:paraId="7EB2344B">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USB转RS232串口线</w:t>
            </w:r>
          </w:p>
        </w:tc>
        <w:tc>
          <w:tcPr>
            <w:tcW w:w="2658" w:type="pct"/>
            <w:shd w:val="clear" w:color="auto" w:fill="auto"/>
            <w:vAlign w:val="center"/>
          </w:tcPr>
          <w:p w14:paraId="407B4083">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sz w:val="21"/>
                <w:szCs w:val="21"/>
                <w:lang w:val="en-US" w:eastAsia="zh-CN"/>
              </w:rPr>
              <w:t>1米，</w:t>
            </w:r>
            <w:r>
              <w:rPr>
                <w:rFonts w:hint="eastAsia" w:ascii="宋体" w:hAnsi="宋体" w:eastAsia="宋体" w:cs="宋体"/>
                <w:color w:val="auto"/>
                <w:sz w:val="21"/>
                <w:szCs w:val="21"/>
              </w:rPr>
              <w:t>屏蔽类型</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双屏蔽</w:t>
            </w:r>
          </w:p>
        </w:tc>
        <w:tc>
          <w:tcPr>
            <w:tcW w:w="496" w:type="pct"/>
            <w:shd w:val="clear" w:color="auto" w:fill="auto"/>
            <w:vAlign w:val="center"/>
          </w:tcPr>
          <w:p w14:paraId="6CF155E9">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根据需要</w:t>
            </w:r>
          </w:p>
        </w:tc>
        <w:tc>
          <w:tcPr>
            <w:tcW w:w="395" w:type="pct"/>
            <w:shd w:val="clear" w:color="auto" w:fill="auto"/>
            <w:vAlign w:val="center"/>
          </w:tcPr>
          <w:p w14:paraId="7FD974D1">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根</w:t>
            </w:r>
          </w:p>
        </w:tc>
        <w:tc>
          <w:tcPr>
            <w:tcW w:w="480" w:type="pct"/>
            <w:shd w:val="clear" w:color="auto" w:fill="auto"/>
            <w:noWrap/>
            <w:vAlign w:val="center"/>
          </w:tcPr>
          <w:p w14:paraId="6B9953EE">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39</w:t>
            </w:r>
            <w:r>
              <w:rPr>
                <w:rFonts w:hint="eastAsia" w:ascii="宋体" w:hAnsi="宋体" w:eastAsia="宋体" w:cs="宋体"/>
                <w:color w:val="auto"/>
                <w:kern w:val="0"/>
                <w:szCs w:val="21"/>
              </w:rPr>
              <w:t>.90</w:t>
            </w:r>
          </w:p>
        </w:tc>
      </w:tr>
      <w:tr w14:paraId="3B57E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32" w:type="pct"/>
            <w:shd w:val="clear" w:color="auto" w:fill="auto"/>
            <w:vAlign w:val="center"/>
          </w:tcPr>
          <w:p w14:paraId="3FAF89DD">
            <w:pPr>
              <w:widowControl/>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100</w:t>
            </w:r>
          </w:p>
        </w:tc>
        <w:tc>
          <w:tcPr>
            <w:tcW w:w="636" w:type="pct"/>
            <w:shd w:val="clear" w:color="auto" w:fill="auto"/>
            <w:vAlign w:val="center"/>
          </w:tcPr>
          <w:p w14:paraId="3E6848CD">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USB转RS232串口线</w:t>
            </w:r>
          </w:p>
        </w:tc>
        <w:tc>
          <w:tcPr>
            <w:tcW w:w="2658" w:type="pct"/>
            <w:shd w:val="clear" w:color="auto" w:fill="auto"/>
            <w:vAlign w:val="center"/>
          </w:tcPr>
          <w:p w14:paraId="438E498D">
            <w:pPr>
              <w:widowControl/>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1.5米，</w:t>
            </w:r>
            <w:r>
              <w:rPr>
                <w:rFonts w:hint="eastAsia" w:ascii="宋体" w:hAnsi="宋体" w:eastAsia="宋体" w:cs="宋体"/>
                <w:color w:val="auto"/>
                <w:sz w:val="21"/>
                <w:szCs w:val="21"/>
              </w:rPr>
              <w:t>屏蔽类型</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双屏蔽</w:t>
            </w:r>
          </w:p>
        </w:tc>
        <w:tc>
          <w:tcPr>
            <w:tcW w:w="496" w:type="pct"/>
            <w:shd w:val="clear" w:color="auto" w:fill="auto"/>
            <w:vAlign w:val="center"/>
          </w:tcPr>
          <w:p w14:paraId="4767205C">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根据需要</w:t>
            </w:r>
          </w:p>
        </w:tc>
        <w:tc>
          <w:tcPr>
            <w:tcW w:w="395" w:type="pct"/>
            <w:shd w:val="clear" w:color="auto" w:fill="auto"/>
            <w:vAlign w:val="center"/>
          </w:tcPr>
          <w:p w14:paraId="72BEC6B2">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根</w:t>
            </w:r>
          </w:p>
        </w:tc>
        <w:tc>
          <w:tcPr>
            <w:tcW w:w="480" w:type="pct"/>
            <w:shd w:val="clear" w:color="auto" w:fill="auto"/>
            <w:noWrap/>
            <w:vAlign w:val="center"/>
          </w:tcPr>
          <w:p w14:paraId="06F9B2BA">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49</w:t>
            </w:r>
            <w:r>
              <w:rPr>
                <w:rFonts w:hint="eastAsia" w:ascii="宋体" w:hAnsi="宋体" w:eastAsia="宋体" w:cs="宋体"/>
                <w:color w:val="auto"/>
                <w:kern w:val="0"/>
                <w:szCs w:val="21"/>
              </w:rPr>
              <w:t>.90</w:t>
            </w:r>
          </w:p>
        </w:tc>
      </w:tr>
      <w:tr w14:paraId="2BA8E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32" w:type="pct"/>
            <w:shd w:val="clear" w:color="auto" w:fill="auto"/>
            <w:vAlign w:val="center"/>
          </w:tcPr>
          <w:p w14:paraId="45F2A254">
            <w:pPr>
              <w:widowControl/>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101</w:t>
            </w:r>
          </w:p>
        </w:tc>
        <w:tc>
          <w:tcPr>
            <w:tcW w:w="636" w:type="pct"/>
            <w:shd w:val="clear" w:color="auto" w:fill="auto"/>
            <w:vAlign w:val="center"/>
          </w:tcPr>
          <w:p w14:paraId="581A46D0">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USB转RS232串口线</w:t>
            </w:r>
          </w:p>
        </w:tc>
        <w:tc>
          <w:tcPr>
            <w:tcW w:w="2658" w:type="pct"/>
            <w:shd w:val="clear" w:color="auto" w:fill="auto"/>
            <w:vAlign w:val="center"/>
          </w:tcPr>
          <w:p w14:paraId="2AF52D85">
            <w:pPr>
              <w:widowControl/>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2米，</w:t>
            </w:r>
            <w:r>
              <w:rPr>
                <w:rFonts w:hint="eastAsia" w:ascii="宋体" w:hAnsi="宋体" w:eastAsia="宋体" w:cs="宋体"/>
                <w:color w:val="auto"/>
                <w:sz w:val="21"/>
                <w:szCs w:val="21"/>
              </w:rPr>
              <w:t>屏蔽类型</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双屏蔽</w:t>
            </w:r>
          </w:p>
        </w:tc>
        <w:tc>
          <w:tcPr>
            <w:tcW w:w="496" w:type="pct"/>
            <w:shd w:val="clear" w:color="auto" w:fill="auto"/>
            <w:vAlign w:val="center"/>
          </w:tcPr>
          <w:p w14:paraId="7D767A23">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根据需要</w:t>
            </w:r>
          </w:p>
        </w:tc>
        <w:tc>
          <w:tcPr>
            <w:tcW w:w="395" w:type="pct"/>
            <w:shd w:val="clear" w:color="auto" w:fill="auto"/>
            <w:vAlign w:val="center"/>
          </w:tcPr>
          <w:p w14:paraId="6728CA03">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根</w:t>
            </w:r>
          </w:p>
        </w:tc>
        <w:tc>
          <w:tcPr>
            <w:tcW w:w="480" w:type="pct"/>
            <w:shd w:val="clear" w:color="auto" w:fill="auto"/>
            <w:noWrap/>
            <w:vAlign w:val="center"/>
          </w:tcPr>
          <w:p w14:paraId="45C240C1">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59</w:t>
            </w:r>
            <w:r>
              <w:rPr>
                <w:rFonts w:hint="eastAsia" w:ascii="宋体" w:hAnsi="宋体" w:eastAsia="宋体" w:cs="宋体"/>
                <w:color w:val="auto"/>
                <w:kern w:val="0"/>
                <w:szCs w:val="21"/>
              </w:rPr>
              <w:t>.90</w:t>
            </w:r>
          </w:p>
        </w:tc>
      </w:tr>
      <w:tr w14:paraId="421E4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32" w:type="pct"/>
            <w:shd w:val="clear" w:color="auto" w:fill="auto"/>
            <w:vAlign w:val="center"/>
          </w:tcPr>
          <w:p w14:paraId="4C4F1388">
            <w:pPr>
              <w:widowControl/>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102</w:t>
            </w:r>
          </w:p>
        </w:tc>
        <w:tc>
          <w:tcPr>
            <w:tcW w:w="636" w:type="pct"/>
            <w:shd w:val="clear" w:color="auto" w:fill="auto"/>
            <w:vAlign w:val="center"/>
          </w:tcPr>
          <w:p w14:paraId="20E9CA03">
            <w:pPr>
              <w:widowControl/>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数字小键盘</w:t>
            </w:r>
          </w:p>
        </w:tc>
        <w:tc>
          <w:tcPr>
            <w:tcW w:w="2658" w:type="pct"/>
            <w:shd w:val="clear" w:color="auto" w:fill="auto"/>
            <w:vAlign w:val="center"/>
          </w:tcPr>
          <w:p w14:paraId="4797BAFE">
            <w:pPr>
              <w:widowControl/>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防溅水、线长≥1.5米、按键数量：18键、接口：USB，兼容win7、8、10操作系统</w:t>
            </w:r>
          </w:p>
        </w:tc>
        <w:tc>
          <w:tcPr>
            <w:tcW w:w="496" w:type="pct"/>
            <w:shd w:val="clear" w:color="auto" w:fill="auto"/>
            <w:vAlign w:val="center"/>
          </w:tcPr>
          <w:p w14:paraId="52F3AFC3">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根据需要</w:t>
            </w:r>
          </w:p>
        </w:tc>
        <w:tc>
          <w:tcPr>
            <w:tcW w:w="395" w:type="pct"/>
            <w:shd w:val="clear" w:color="auto" w:fill="auto"/>
            <w:vAlign w:val="center"/>
          </w:tcPr>
          <w:p w14:paraId="5F3C325C">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个</w:t>
            </w:r>
          </w:p>
        </w:tc>
        <w:tc>
          <w:tcPr>
            <w:tcW w:w="480" w:type="pct"/>
            <w:shd w:val="clear" w:color="auto" w:fill="auto"/>
            <w:noWrap/>
            <w:vAlign w:val="center"/>
          </w:tcPr>
          <w:p w14:paraId="1B168681">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42</w:t>
            </w:r>
            <w:r>
              <w:rPr>
                <w:rFonts w:hint="eastAsia" w:ascii="宋体" w:hAnsi="宋体" w:eastAsia="宋体" w:cs="宋体"/>
                <w:color w:val="auto"/>
                <w:kern w:val="0"/>
                <w:szCs w:val="21"/>
              </w:rPr>
              <w:t>.90</w:t>
            </w:r>
          </w:p>
        </w:tc>
      </w:tr>
      <w:tr w14:paraId="2AF52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32" w:type="pct"/>
            <w:shd w:val="clear" w:color="auto" w:fill="auto"/>
            <w:vAlign w:val="center"/>
          </w:tcPr>
          <w:p w14:paraId="61A3C8EB">
            <w:pPr>
              <w:widowControl/>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103</w:t>
            </w:r>
          </w:p>
        </w:tc>
        <w:tc>
          <w:tcPr>
            <w:tcW w:w="636" w:type="pct"/>
            <w:shd w:val="clear" w:color="auto" w:fill="auto"/>
            <w:vAlign w:val="center"/>
          </w:tcPr>
          <w:p w14:paraId="40FBEC55">
            <w:pPr>
              <w:widowControl/>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打印机线</w:t>
            </w:r>
          </w:p>
        </w:tc>
        <w:tc>
          <w:tcPr>
            <w:tcW w:w="2658" w:type="pct"/>
            <w:shd w:val="clear" w:color="auto" w:fill="auto"/>
            <w:vAlign w:val="center"/>
          </w:tcPr>
          <w:p w14:paraId="13602E28">
            <w:pPr>
              <w:widowControl/>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1米，免驱动，USB2.0，兼容院内刷脸机，</w:t>
            </w:r>
          </w:p>
        </w:tc>
        <w:tc>
          <w:tcPr>
            <w:tcW w:w="496" w:type="pct"/>
            <w:shd w:val="clear" w:color="auto" w:fill="auto"/>
            <w:vAlign w:val="center"/>
          </w:tcPr>
          <w:p w14:paraId="3313BD68">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根据需要</w:t>
            </w:r>
          </w:p>
        </w:tc>
        <w:tc>
          <w:tcPr>
            <w:tcW w:w="395" w:type="pct"/>
            <w:shd w:val="clear" w:color="auto" w:fill="auto"/>
            <w:vAlign w:val="center"/>
          </w:tcPr>
          <w:p w14:paraId="2F06A2C1">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根</w:t>
            </w:r>
          </w:p>
        </w:tc>
        <w:tc>
          <w:tcPr>
            <w:tcW w:w="480" w:type="pct"/>
            <w:shd w:val="clear" w:color="auto" w:fill="auto"/>
            <w:noWrap/>
            <w:vAlign w:val="center"/>
          </w:tcPr>
          <w:p w14:paraId="762E147A">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16</w:t>
            </w:r>
            <w:r>
              <w:rPr>
                <w:rFonts w:hint="eastAsia" w:ascii="宋体" w:hAnsi="宋体" w:eastAsia="宋体" w:cs="宋体"/>
                <w:color w:val="auto"/>
                <w:kern w:val="0"/>
                <w:szCs w:val="21"/>
              </w:rPr>
              <w:t>.90</w:t>
            </w:r>
          </w:p>
        </w:tc>
      </w:tr>
      <w:tr w14:paraId="03747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32" w:type="pct"/>
            <w:shd w:val="clear" w:color="auto" w:fill="auto"/>
            <w:vAlign w:val="center"/>
          </w:tcPr>
          <w:p w14:paraId="6EC98190">
            <w:pPr>
              <w:widowControl/>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104</w:t>
            </w:r>
          </w:p>
        </w:tc>
        <w:tc>
          <w:tcPr>
            <w:tcW w:w="636" w:type="pct"/>
            <w:shd w:val="clear" w:color="auto" w:fill="auto"/>
            <w:vAlign w:val="center"/>
          </w:tcPr>
          <w:p w14:paraId="7EDD9AEE">
            <w:pPr>
              <w:widowControl/>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打印机线</w:t>
            </w:r>
          </w:p>
        </w:tc>
        <w:tc>
          <w:tcPr>
            <w:tcW w:w="2658" w:type="pct"/>
            <w:shd w:val="clear" w:color="auto" w:fill="auto"/>
            <w:vAlign w:val="center"/>
          </w:tcPr>
          <w:p w14:paraId="0A252911">
            <w:pPr>
              <w:widowControl/>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1.5米，免驱动，USB2.0，兼容院内刷脸机，</w:t>
            </w:r>
          </w:p>
        </w:tc>
        <w:tc>
          <w:tcPr>
            <w:tcW w:w="496" w:type="pct"/>
            <w:shd w:val="clear" w:color="auto" w:fill="auto"/>
            <w:vAlign w:val="center"/>
          </w:tcPr>
          <w:p w14:paraId="5A8F966A">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根据需要</w:t>
            </w:r>
          </w:p>
        </w:tc>
        <w:tc>
          <w:tcPr>
            <w:tcW w:w="395" w:type="pct"/>
            <w:shd w:val="clear" w:color="auto" w:fill="auto"/>
            <w:vAlign w:val="center"/>
          </w:tcPr>
          <w:p w14:paraId="2F493B15">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根</w:t>
            </w:r>
          </w:p>
        </w:tc>
        <w:tc>
          <w:tcPr>
            <w:tcW w:w="480" w:type="pct"/>
            <w:shd w:val="clear" w:color="auto" w:fill="auto"/>
            <w:noWrap/>
            <w:vAlign w:val="center"/>
          </w:tcPr>
          <w:p w14:paraId="17D55195">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19</w:t>
            </w:r>
            <w:r>
              <w:rPr>
                <w:rFonts w:hint="eastAsia" w:ascii="宋体" w:hAnsi="宋体" w:eastAsia="宋体" w:cs="宋体"/>
                <w:color w:val="auto"/>
                <w:kern w:val="0"/>
                <w:szCs w:val="21"/>
              </w:rPr>
              <w:t>.90</w:t>
            </w:r>
          </w:p>
        </w:tc>
      </w:tr>
      <w:tr w14:paraId="1CCF2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32" w:type="pct"/>
            <w:shd w:val="clear" w:color="auto" w:fill="auto"/>
            <w:vAlign w:val="center"/>
          </w:tcPr>
          <w:p w14:paraId="23F9C960">
            <w:pPr>
              <w:widowControl/>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105</w:t>
            </w:r>
          </w:p>
        </w:tc>
        <w:tc>
          <w:tcPr>
            <w:tcW w:w="636" w:type="pct"/>
            <w:shd w:val="clear" w:color="auto" w:fill="auto"/>
            <w:vAlign w:val="center"/>
          </w:tcPr>
          <w:p w14:paraId="6E50738F">
            <w:pPr>
              <w:widowControl/>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打印机线</w:t>
            </w:r>
          </w:p>
        </w:tc>
        <w:tc>
          <w:tcPr>
            <w:tcW w:w="2658" w:type="pct"/>
            <w:shd w:val="clear" w:color="auto" w:fill="auto"/>
            <w:vAlign w:val="center"/>
          </w:tcPr>
          <w:p w14:paraId="30732627">
            <w:pPr>
              <w:widowControl/>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2米，免驱动，USB2.0，兼容院内刷脸机，</w:t>
            </w:r>
          </w:p>
        </w:tc>
        <w:tc>
          <w:tcPr>
            <w:tcW w:w="496" w:type="pct"/>
            <w:shd w:val="clear" w:color="auto" w:fill="auto"/>
            <w:vAlign w:val="center"/>
          </w:tcPr>
          <w:p w14:paraId="35835E76">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根据需要</w:t>
            </w:r>
          </w:p>
        </w:tc>
        <w:tc>
          <w:tcPr>
            <w:tcW w:w="395" w:type="pct"/>
            <w:shd w:val="clear" w:color="auto" w:fill="auto"/>
            <w:vAlign w:val="center"/>
          </w:tcPr>
          <w:p w14:paraId="680D8175">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根</w:t>
            </w:r>
          </w:p>
        </w:tc>
        <w:tc>
          <w:tcPr>
            <w:tcW w:w="480" w:type="pct"/>
            <w:shd w:val="clear" w:color="auto" w:fill="auto"/>
            <w:noWrap/>
            <w:vAlign w:val="center"/>
          </w:tcPr>
          <w:p w14:paraId="440E2ED5">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Cs w:val="21"/>
              </w:rPr>
              <w:t>¥2</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rPr>
              <w:t>.90</w:t>
            </w:r>
          </w:p>
        </w:tc>
      </w:tr>
      <w:tr w14:paraId="36BF0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32" w:type="pct"/>
            <w:shd w:val="clear" w:color="auto" w:fill="auto"/>
            <w:vAlign w:val="center"/>
          </w:tcPr>
          <w:p w14:paraId="2FC28837">
            <w:pPr>
              <w:widowControl/>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106</w:t>
            </w:r>
          </w:p>
        </w:tc>
        <w:tc>
          <w:tcPr>
            <w:tcW w:w="636" w:type="pct"/>
            <w:shd w:val="clear" w:color="auto" w:fill="auto"/>
            <w:vAlign w:val="center"/>
          </w:tcPr>
          <w:p w14:paraId="1A37BD9B">
            <w:pPr>
              <w:widowControl/>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打印机线</w:t>
            </w:r>
          </w:p>
        </w:tc>
        <w:tc>
          <w:tcPr>
            <w:tcW w:w="2658" w:type="pct"/>
            <w:shd w:val="clear" w:color="auto" w:fill="auto"/>
            <w:vAlign w:val="center"/>
          </w:tcPr>
          <w:p w14:paraId="4393FE65">
            <w:pPr>
              <w:widowControl/>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3米，免驱动，USB2.0，兼容院内刷脸机，</w:t>
            </w:r>
          </w:p>
        </w:tc>
        <w:tc>
          <w:tcPr>
            <w:tcW w:w="496" w:type="pct"/>
            <w:shd w:val="clear" w:color="auto" w:fill="auto"/>
            <w:vAlign w:val="center"/>
          </w:tcPr>
          <w:p w14:paraId="0281C380">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根据需要</w:t>
            </w:r>
          </w:p>
        </w:tc>
        <w:tc>
          <w:tcPr>
            <w:tcW w:w="395" w:type="pct"/>
            <w:shd w:val="clear" w:color="auto" w:fill="auto"/>
            <w:vAlign w:val="center"/>
          </w:tcPr>
          <w:p w14:paraId="12E464E6">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根</w:t>
            </w:r>
          </w:p>
        </w:tc>
        <w:tc>
          <w:tcPr>
            <w:tcW w:w="480" w:type="pct"/>
            <w:shd w:val="clear" w:color="auto" w:fill="auto"/>
            <w:noWrap/>
            <w:vAlign w:val="center"/>
          </w:tcPr>
          <w:p w14:paraId="517F91D3">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Cs w:val="21"/>
              </w:rPr>
              <w:t>¥2</w:t>
            </w:r>
            <w:r>
              <w:rPr>
                <w:rFonts w:hint="eastAsia" w:ascii="宋体" w:hAnsi="宋体" w:eastAsia="宋体" w:cs="宋体"/>
                <w:color w:val="auto"/>
                <w:kern w:val="0"/>
                <w:szCs w:val="21"/>
                <w:lang w:val="en-US" w:eastAsia="zh-CN"/>
              </w:rPr>
              <w:t>6</w:t>
            </w:r>
            <w:r>
              <w:rPr>
                <w:rFonts w:hint="eastAsia" w:ascii="宋体" w:hAnsi="宋体" w:eastAsia="宋体" w:cs="宋体"/>
                <w:color w:val="auto"/>
                <w:kern w:val="0"/>
                <w:szCs w:val="21"/>
              </w:rPr>
              <w:t>.90</w:t>
            </w:r>
          </w:p>
        </w:tc>
      </w:tr>
      <w:tr w14:paraId="15231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32" w:type="pct"/>
            <w:shd w:val="clear" w:color="auto" w:fill="auto"/>
            <w:vAlign w:val="center"/>
          </w:tcPr>
          <w:p w14:paraId="25C24093">
            <w:pPr>
              <w:widowControl/>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107</w:t>
            </w:r>
          </w:p>
        </w:tc>
        <w:tc>
          <w:tcPr>
            <w:tcW w:w="636" w:type="pct"/>
            <w:shd w:val="clear" w:color="auto" w:fill="auto"/>
            <w:vAlign w:val="center"/>
          </w:tcPr>
          <w:p w14:paraId="3885B9E6">
            <w:pPr>
              <w:widowControl/>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社保读卡器</w:t>
            </w:r>
          </w:p>
        </w:tc>
        <w:tc>
          <w:tcPr>
            <w:tcW w:w="2658" w:type="pct"/>
            <w:shd w:val="clear" w:color="auto" w:fill="auto"/>
            <w:vAlign w:val="center"/>
          </w:tcPr>
          <w:p w14:paraId="1B1131A0">
            <w:pPr>
              <w:widowControl/>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兼容二代、三代社保卡，带键盘</w:t>
            </w:r>
          </w:p>
        </w:tc>
        <w:tc>
          <w:tcPr>
            <w:tcW w:w="496" w:type="pct"/>
            <w:shd w:val="clear" w:color="auto" w:fill="auto"/>
            <w:vAlign w:val="center"/>
          </w:tcPr>
          <w:p w14:paraId="18AF51A9">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根据需要</w:t>
            </w:r>
          </w:p>
        </w:tc>
        <w:tc>
          <w:tcPr>
            <w:tcW w:w="395" w:type="pct"/>
            <w:shd w:val="clear" w:color="auto" w:fill="auto"/>
            <w:vAlign w:val="center"/>
          </w:tcPr>
          <w:p w14:paraId="0913320F">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套</w:t>
            </w:r>
          </w:p>
        </w:tc>
        <w:tc>
          <w:tcPr>
            <w:tcW w:w="480" w:type="pct"/>
            <w:shd w:val="clear" w:color="auto" w:fill="auto"/>
            <w:noWrap/>
            <w:vAlign w:val="center"/>
          </w:tcPr>
          <w:p w14:paraId="38561DF4">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600</w:t>
            </w: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0</w:t>
            </w:r>
            <w:r>
              <w:rPr>
                <w:rFonts w:hint="eastAsia" w:ascii="宋体" w:hAnsi="宋体" w:eastAsia="宋体" w:cs="宋体"/>
                <w:color w:val="auto"/>
                <w:kern w:val="0"/>
                <w:szCs w:val="21"/>
              </w:rPr>
              <w:t>0</w:t>
            </w:r>
          </w:p>
        </w:tc>
      </w:tr>
    </w:tbl>
    <w:p w14:paraId="7C686484">
      <w:pPr>
        <w:jc w:val="both"/>
        <w:rPr>
          <w:rFonts w:hint="eastAsia" w:ascii="宋体" w:hAnsi="宋体" w:eastAsia="宋体" w:cs="宋体"/>
          <w:b/>
          <w:bCs/>
          <w:sz w:val="24"/>
          <w:szCs w:val="32"/>
        </w:rPr>
        <w:sectPr>
          <w:footerReference r:id="rId5" w:type="default"/>
          <w:pgSz w:w="11906" w:h="16838"/>
          <w:pgMar w:top="1417" w:right="1474" w:bottom="1417" w:left="1474" w:header="851" w:footer="624" w:gutter="0"/>
          <w:pgBorders>
            <w:top w:val="none" w:sz="0" w:space="0"/>
            <w:left w:val="none" w:sz="0" w:space="0"/>
            <w:bottom w:val="none" w:sz="0" w:space="0"/>
            <w:right w:val="none" w:sz="0" w:space="0"/>
          </w:pgBorders>
          <w:cols w:space="720" w:num="1"/>
          <w:docGrid w:type="lines" w:linePitch="319" w:charSpace="0"/>
        </w:sectPr>
      </w:pPr>
    </w:p>
    <w:p w14:paraId="135696AA">
      <w:pPr>
        <w:jc w:val="both"/>
        <w:rPr>
          <w:rFonts w:hint="eastAsia" w:ascii="宋体" w:hAnsi="宋体" w:eastAsia="宋体" w:cs="宋体"/>
          <w:b/>
          <w:bCs/>
          <w:sz w:val="21"/>
          <w:szCs w:val="21"/>
          <w:lang w:val="en-US" w:eastAsia="zh-CN"/>
        </w:rPr>
      </w:pPr>
    </w:p>
    <w:p w14:paraId="6405EAD6">
      <w:pPr>
        <w:widowControl/>
        <w:snapToGrid w:val="0"/>
        <w:spacing w:line="440" w:lineRule="exact"/>
        <w:ind w:firstLine="422" w:firstLineChars="200"/>
        <w:jc w:val="left"/>
        <w:rPr>
          <w:rFonts w:hint="eastAsia" w:ascii="宋体" w:hAnsi="宋体" w:eastAsia="宋体" w:cs="宋体"/>
          <w:b/>
          <w:bCs/>
          <w:color w:val="FF0000"/>
          <w:kern w:val="0"/>
          <w:szCs w:val="21"/>
          <w:highlight w:val="none"/>
          <w:lang w:eastAsia="zh-CN"/>
        </w:rPr>
      </w:pPr>
      <w:r>
        <w:rPr>
          <w:rFonts w:hint="eastAsia" w:ascii="宋体" w:hAnsi="宋体" w:cs="宋体"/>
          <w:b/>
          <w:bCs/>
          <w:color w:val="FF0000"/>
          <w:kern w:val="0"/>
          <w:szCs w:val="21"/>
          <w:highlight w:val="none"/>
        </w:rPr>
        <w:t>注：</w:t>
      </w:r>
      <w:r>
        <w:rPr>
          <w:rFonts w:hint="eastAsia" w:ascii="宋体" w:hAnsi="宋体" w:cs="宋体"/>
          <w:b/>
          <w:bCs/>
          <w:color w:val="FF0000"/>
          <w:szCs w:val="21"/>
          <w:highlight w:val="none"/>
          <w:lang w:val="en-US" w:eastAsia="zh-CN"/>
        </w:rPr>
        <w:t>质保期为实质性技术要求，存在负偏离则响应文件无效。</w:t>
      </w:r>
    </w:p>
    <w:p w14:paraId="0BB48C9D">
      <w:pPr>
        <w:jc w:val="both"/>
        <w:rPr>
          <w:rFonts w:hint="eastAsia" w:ascii="宋体" w:hAnsi="宋体" w:eastAsia="宋体" w:cs="宋体"/>
          <w:b/>
          <w:bCs/>
          <w:sz w:val="21"/>
          <w:szCs w:val="21"/>
          <w:lang w:val="en-US" w:eastAsia="zh-CN"/>
        </w:rPr>
      </w:pPr>
    </w:p>
    <w:p w14:paraId="1DC90443">
      <w:pPr>
        <w:jc w:val="both"/>
        <w:rPr>
          <w:rFonts w:hint="eastAsia" w:ascii="宋体" w:hAnsi="宋体" w:eastAsia="宋体" w:cs="宋体"/>
          <w:b/>
          <w:bCs/>
          <w:sz w:val="21"/>
          <w:szCs w:val="21"/>
          <w:lang w:val="en-US" w:eastAsia="zh-CN"/>
        </w:rPr>
      </w:pPr>
    </w:p>
    <w:p w14:paraId="365A9A33">
      <w:pPr>
        <w:pStyle w:val="2"/>
        <w:rPr>
          <w:rFonts w:hint="eastAsia" w:ascii="宋体" w:hAnsi="宋体" w:eastAsia="宋体" w:cs="宋体"/>
          <w:b/>
          <w:bCs/>
          <w:sz w:val="21"/>
          <w:szCs w:val="21"/>
          <w:lang w:val="en-US" w:eastAsia="zh-CN"/>
        </w:rPr>
      </w:pPr>
    </w:p>
    <w:p w14:paraId="724E07B9">
      <w:pPr>
        <w:rPr>
          <w:rFonts w:hint="eastAsia" w:ascii="宋体" w:hAnsi="宋体" w:eastAsia="宋体" w:cs="宋体"/>
          <w:b/>
          <w:bCs/>
          <w:sz w:val="21"/>
          <w:szCs w:val="21"/>
          <w:lang w:val="en-US" w:eastAsia="zh-CN"/>
        </w:rPr>
      </w:pPr>
    </w:p>
    <w:p w14:paraId="3E4EBB54">
      <w:pPr>
        <w:pStyle w:val="2"/>
        <w:rPr>
          <w:rFonts w:hint="eastAsia"/>
          <w:lang w:val="en-US" w:eastAsia="zh-CN"/>
        </w:rPr>
      </w:pPr>
    </w:p>
    <w:p w14:paraId="55E849FF">
      <w:pPr>
        <w:rPr>
          <w:rFonts w:hint="eastAsia"/>
          <w:lang w:val="en-US" w:eastAsia="zh-CN"/>
        </w:rPr>
      </w:pPr>
    </w:p>
    <w:p w14:paraId="42A5BA45">
      <w:pPr>
        <w:jc w:val="both"/>
        <w:rPr>
          <w:rFonts w:hint="eastAsia" w:ascii="宋体" w:hAnsi="宋体" w:eastAsia="宋体" w:cs="宋体"/>
          <w:b/>
          <w:bCs/>
          <w:sz w:val="21"/>
          <w:szCs w:val="21"/>
          <w:lang w:val="en-US" w:eastAsia="zh-CN"/>
        </w:rPr>
      </w:pPr>
    </w:p>
    <w:p w14:paraId="3C9242AE">
      <w:pPr>
        <w:jc w:val="both"/>
        <w:rPr>
          <w:rFonts w:hint="eastAsia" w:ascii="宋体" w:hAnsi="宋体" w:eastAsia="宋体" w:cs="宋体"/>
          <w:b/>
          <w:bCs/>
          <w:sz w:val="21"/>
          <w:szCs w:val="21"/>
        </w:rPr>
      </w:pPr>
      <w:r>
        <w:rPr>
          <w:rFonts w:hint="eastAsia" w:ascii="宋体" w:hAnsi="宋体" w:eastAsia="宋体" w:cs="宋体"/>
          <w:b/>
          <w:bCs/>
          <w:sz w:val="21"/>
          <w:szCs w:val="21"/>
          <w:lang w:val="en-US" w:eastAsia="zh-CN"/>
        </w:rPr>
        <w:t>四、</w:t>
      </w:r>
      <w:r>
        <w:rPr>
          <w:rFonts w:hint="eastAsia" w:ascii="宋体" w:hAnsi="宋体" w:eastAsia="宋体" w:cs="宋体"/>
          <w:b/>
          <w:bCs/>
          <w:sz w:val="21"/>
          <w:szCs w:val="21"/>
        </w:rPr>
        <w:t>商务要求</w:t>
      </w:r>
    </w:p>
    <w:tbl>
      <w:tblPr>
        <w:tblStyle w:val="33"/>
        <w:tblpPr w:leftFromText="180" w:rightFromText="180" w:vertAnchor="text" w:tblpXSpec="center" w:tblpY="1"/>
        <w:tblOverlap w:val="never"/>
        <w:tblW w:w="88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98"/>
        <w:gridCol w:w="7222"/>
      </w:tblGrid>
      <w:tr w14:paraId="64B706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7" w:hRule="atLeast"/>
          <w:jc w:val="center"/>
        </w:trPr>
        <w:tc>
          <w:tcPr>
            <w:tcW w:w="1598" w:type="dxa"/>
            <w:tcBorders>
              <w:top w:val="single" w:color="auto" w:sz="4" w:space="0"/>
              <w:left w:val="single" w:color="auto" w:sz="4" w:space="0"/>
              <w:bottom w:val="single" w:color="auto" w:sz="4" w:space="0"/>
              <w:right w:val="single" w:color="auto" w:sz="4" w:space="0"/>
            </w:tcBorders>
            <w:noWrap/>
            <w:vAlign w:val="center"/>
          </w:tcPr>
          <w:p w14:paraId="7FB07336">
            <w:pPr>
              <w:pStyle w:val="15"/>
              <w:ind w:left="0" w:leftChars="0"/>
              <w:jc w:val="center"/>
              <w:rPr>
                <w:rFonts w:hint="eastAsia" w:ascii="宋体" w:hAnsi="宋体" w:eastAsia="宋体" w:cs="宋体"/>
                <w:sz w:val="21"/>
                <w:szCs w:val="21"/>
              </w:rPr>
            </w:pPr>
            <w:r>
              <w:rPr>
                <w:rFonts w:hint="eastAsia" w:ascii="宋体" w:hAnsi="宋体" w:eastAsia="宋体" w:cs="宋体"/>
                <w:sz w:val="21"/>
                <w:szCs w:val="21"/>
                <w:lang w:val="en-US" w:eastAsia="zh-CN"/>
              </w:rPr>
              <w:t>供货</w:t>
            </w:r>
            <w:r>
              <w:rPr>
                <w:rFonts w:hint="eastAsia" w:ascii="宋体" w:hAnsi="宋体" w:eastAsia="宋体" w:cs="宋体"/>
                <w:sz w:val="21"/>
                <w:szCs w:val="21"/>
              </w:rPr>
              <w:t>期限</w:t>
            </w:r>
          </w:p>
        </w:tc>
        <w:tc>
          <w:tcPr>
            <w:tcW w:w="7222" w:type="dxa"/>
            <w:tcBorders>
              <w:top w:val="single" w:color="auto" w:sz="4" w:space="0"/>
              <w:left w:val="single" w:color="auto" w:sz="4" w:space="0"/>
              <w:bottom w:val="single" w:color="auto" w:sz="4" w:space="0"/>
              <w:right w:val="single" w:color="auto" w:sz="4" w:space="0"/>
            </w:tcBorders>
            <w:noWrap/>
            <w:vAlign w:val="center"/>
          </w:tcPr>
          <w:p w14:paraId="2F40D1A2">
            <w:pPr>
              <w:pStyle w:val="15"/>
              <w:ind w:left="0" w:leftChars="0"/>
              <w:jc w:val="left"/>
              <w:rPr>
                <w:rFonts w:hint="eastAsia" w:ascii="宋体" w:hAnsi="宋体" w:eastAsia="宋体" w:cs="宋体"/>
                <w:szCs w:val="21"/>
                <w:shd w:val="clear" w:color="auto" w:fill="FFFFFF"/>
              </w:rPr>
            </w:pPr>
            <w:r>
              <w:rPr>
                <w:rFonts w:hint="eastAsia" w:cs="宋体"/>
                <w:color w:val="000000" w:themeColor="text1"/>
                <w:sz w:val="21"/>
                <w:szCs w:val="21"/>
                <w:lang w:val="en-US" w:eastAsia="zh-CN"/>
                <w14:textFill>
                  <w14:solidFill>
                    <w14:schemeClr w14:val="tx1"/>
                  </w14:solidFill>
                </w14:textFill>
              </w:rPr>
              <w:t>合同签订之日起</w:t>
            </w:r>
            <w:r>
              <w:rPr>
                <w:rFonts w:hint="eastAsia" w:ascii="宋体" w:hAnsi="宋体" w:eastAsia="宋体" w:cs="宋体"/>
                <w:color w:val="000000" w:themeColor="text1"/>
                <w:sz w:val="21"/>
                <w:szCs w:val="21"/>
                <w:lang w:val="en-US" w:eastAsia="zh-CN"/>
                <w14:textFill>
                  <w14:solidFill>
                    <w14:schemeClr w14:val="tx1"/>
                  </w14:solidFill>
                </w14:textFill>
              </w:rPr>
              <w:t>一年</w:t>
            </w:r>
          </w:p>
        </w:tc>
      </w:tr>
      <w:tr w14:paraId="0EEF1A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7" w:hRule="atLeast"/>
          <w:jc w:val="center"/>
        </w:trPr>
        <w:tc>
          <w:tcPr>
            <w:tcW w:w="1598" w:type="dxa"/>
            <w:tcBorders>
              <w:top w:val="single" w:color="auto" w:sz="4" w:space="0"/>
              <w:left w:val="single" w:color="auto" w:sz="4" w:space="0"/>
              <w:bottom w:val="single" w:color="auto" w:sz="4" w:space="0"/>
              <w:right w:val="single" w:color="auto" w:sz="4" w:space="0"/>
            </w:tcBorders>
            <w:noWrap/>
            <w:vAlign w:val="center"/>
          </w:tcPr>
          <w:p w14:paraId="640610D6">
            <w:pPr>
              <w:pStyle w:val="15"/>
              <w:ind w:left="0" w:leftChars="0"/>
              <w:jc w:val="center"/>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售后服务及其他要求</w:t>
            </w:r>
          </w:p>
        </w:tc>
        <w:tc>
          <w:tcPr>
            <w:tcW w:w="7222" w:type="dxa"/>
            <w:tcBorders>
              <w:top w:val="single" w:color="auto" w:sz="4" w:space="0"/>
              <w:left w:val="single" w:color="auto" w:sz="4" w:space="0"/>
              <w:bottom w:val="single" w:color="auto" w:sz="4" w:space="0"/>
              <w:right w:val="single" w:color="auto" w:sz="4" w:space="0"/>
            </w:tcBorders>
            <w:noWrap/>
            <w:vAlign w:val="center"/>
          </w:tcPr>
          <w:p w14:paraId="3A1B5034">
            <w:pPr>
              <w:pStyle w:val="90"/>
              <w:widowControl/>
              <w:numPr>
                <w:ilvl w:val="0"/>
                <w:numId w:val="0"/>
              </w:numPr>
              <w:spacing w:line="360" w:lineRule="auto"/>
              <w:ind w:left="0" w:leftChars="0" w:firstLine="0" w:firstLineChars="0"/>
              <w:jc w:val="left"/>
              <w:rPr>
                <w:rFonts w:hint="eastAsia" w:ascii="宋体" w:hAnsi="宋体" w:cs="宋体"/>
                <w:szCs w:val="21"/>
                <w:shd w:val="clear" w:color="auto" w:fill="FFFFFF"/>
                <w:lang w:val="en-US" w:eastAsia="zh-CN"/>
              </w:rPr>
            </w:pPr>
            <w:r>
              <w:rPr>
                <w:rFonts w:hint="eastAsia" w:ascii="宋体" w:hAnsi="宋体" w:cs="宋体"/>
                <w:szCs w:val="21"/>
                <w:shd w:val="clear" w:color="auto" w:fill="FFFFFF"/>
                <w:lang w:val="en-US" w:eastAsia="zh-CN"/>
              </w:rPr>
              <w:t>1.</w:t>
            </w:r>
            <w:r>
              <w:rPr>
                <w:rFonts w:hint="eastAsia" w:ascii="宋体" w:hAnsi="宋体" w:eastAsia="宋体" w:cs="宋体"/>
                <w:b w:val="0"/>
                <w:bCs w:val="0"/>
                <w:sz w:val="21"/>
                <w:szCs w:val="21"/>
                <w:lang w:val="en-US" w:eastAsia="zh-CN"/>
              </w:rPr>
              <w:t>提供的设备在质保期内经2次维修仍存在质量问题的，</w:t>
            </w:r>
            <w:r>
              <w:rPr>
                <w:rFonts w:hint="eastAsia" w:ascii="宋体" w:hAnsi="宋体" w:cs="宋体"/>
                <w:b w:val="0"/>
                <w:bCs w:val="0"/>
                <w:sz w:val="21"/>
                <w:szCs w:val="21"/>
                <w:lang w:val="en-US" w:eastAsia="zh-CN"/>
              </w:rPr>
              <w:t>成交供应商</w:t>
            </w:r>
            <w:r>
              <w:rPr>
                <w:rFonts w:hint="eastAsia" w:ascii="宋体" w:hAnsi="宋体" w:eastAsia="宋体" w:cs="宋体"/>
                <w:b w:val="0"/>
                <w:bCs w:val="0"/>
                <w:sz w:val="21"/>
                <w:szCs w:val="21"/>
                <w:lang w:val="en-US" w:eastAsia="zh-CN"/>
              </w:rPr>
              <w:t>必须负责更换。</w:t>
            </w:r>
          </w:p>
          <w:p w14:paraId="01EAFBB0">
            <w:pPr>
              <w:pStyle w:val="90"/>
              <w:widowControl/>
              <w:numPr>
                <w:ilvl w:val="0"/>
                <w:numId w:val="0"/>
              </w:numPr>
              <w:spacing w:line="360" w:lineRule="auto"/>
              <w:ind w:left="0" w:leftChars="0" w:firstLine="0" w:firstLineChars="0"/>
              <w:jc w:val="left"/>
              <w:rPr>
                <w:rFonts w:hint="eastAsia" w:ascii="宋体" w:hAnsi="宋体" w:cs="宋体"/>
                <w:szCs w:val="21"/>
                <w:shd w:val="clear" w:color="auto" w:fill="FFFFFF"/>
                <w:lang w:val="en-US" w:eastAsia="zh-CN"/>
              </w:rPr>
            </w:pPr>
            <w:r>
              <w:rPr>
                <w:rFonts w:hint="eastAsia" w:ascii="宋体" w:hAnsi="宋体" w:cs="宋体"/>
                <w:szCs w:val="21"/>
                <w:shd w:val="clear" w:color="auto" w:fill="FFFFFF"/>
                <w:lang w:val="en-US" w:eastAsia="zh-CN"/>
              </w:rPr>
              <w:t>2.提供7*24小时技术支持。</w:t>
            </w:r>
          </w:p>
          <w:p w14:paraId="198541CF">
            <w:pPr>
              <w:pStyle w:val="90"/>
              <w:widowControl/>
              <w:numPr>
                <w:ilvl w:val="0"/>
                <w:numId w:val="0"/>
              </w:numPr>
              <w:spacing w:line="360" w:lineRule="auto"/>
              <w:ind w:left="0" w:leftChars="0" w:firstLine="0" w:firstLineChars="0"/>
              <w:jc w:val="left"/>
              <w:rPr>
                <w:rFonts w:hint="eastAsia" w:ascii="宋体" w:hAnsi="宋体" w:eastAsia="宋体" w:cs="宋体"/>
                <w:sz w:val="21"/>
                <w:szCs w:val="21"/>
                <w:lang w:val="en-US" w:eastAsia="zh-CN"/>
              </w:rPr>
            </w:pPr>
            <w:r>
              <w:rPr>
                <w:rFonts w:hint="eastAsia" w:ascii="宋体" w:hAnsi="宋体" w:cs="宋体"/>
                <w:szCs w:val="21"/>
                <w:shd w:val="clear" w:color="auto" w:fill="FFFFFF"/>
                <w:lang w:val="en-US" w:eastAsia="zh-CN"/>
              </w:rPr>
              <w:t>3.定期按照《驻马店市中心医院信息服务第三方人员管理方法》进行考核；成交供应商未按标准履行服务义务发生或被投诉的，经多次批评教育仍不改正的，采购人有权终止合同；成交供应商偿付的违约金由采购人从服务费中扣除，不足的款额由成交供应商另向采购人支付。成交供应商未按标准履行服务义务，导致采购人业务运行中断而造成损失的，成交供应商负责赔偿。</w:t>
            </w:r>
          </w:p>
        </w:tc>
      </w:tr>
    </w:tbl>
    <w:p w14:paraId="02BF757F">
      <w:pPr>
        <w:snapToGrid w:val="0"/>
        <w:spacing w:before="159" w:beforeLines="50" w:line="360" w:lineRule="auto"/>
        <w:jc w:val="center"/>
        <w:rPr>
          <w:rFonts w:hint="eastAsia" w:ascii="宋体" w:hAnsi="宋体" w:eastAsia="宋体" w:cs="宋体"/>
          <w:b/>
          <w:bCs/>
          <w:sz w:val="30"/>
          <w:szCs w:val="30"/>
        </w:rPr>
        <w:sectPr>
          <w:type w:val="continuous"/>
          <w:pgSz w:w="11906" w:h="16838"/>
          <w:pgMar w:top="1417" w:right="1474" w:bottom="1417" w:left="1474" w:header="851" w:footer="624" w:gutter="0"/>
          <w:pgBorders>
            <w:top w:val="none" w:sz="0" w:space="0"/>
            <w:left w:val="none" w:sz="0" w:space="0"/>
            <w:bottom w:val="none" w:sz="0" w:space="0"/>
            <w:right w:val="none" w:sz="0" w:space="0"/>
          </w:pgBorders>
          <w:cols w:space="720" w:num="1"/>
          <w:docGrid w:type="lines" w:linePitch="319" w:charSpace="0"/>
        </w:sectPr>
      </w:pPr>
    </w:p>
    <w:p w14:paraId="6A0CDF0D">
      <w:pPr>
        <w:spacing w:afterAutospacing="0"/>
        <w:jc w:val="center"/>
        <w:outlineLvl w:val="0"/>
        <w:rPr>
          <w:rFonts w:hint="eastAsia" w:ascii="宋体" w:hAnsi="宋体" w:eastAsia="宋体" w:cs="宋体"/>
          <w:b/>
          <w:bCs/>
          <w:sz w:val="32"/>
          <w:szCs w:val="32"/>
        </w:rPr>
      </w:pPr>
      <w:bookmarkStart w:id="35" w:name="_Toc19420"/>
      <w:r>
        <w:rPr>
          <w:rFonts w:hint="eastAsia" w:ascii="宋体" w:hAnsi="宋体" w:eastAsia="宋体" w:cs="宋体"/>
          <w:b/>
          <w:bCs/>
          <w:sz w:val="32"/>
          <w:szCs w:val="32"/>
        </w:rPr>
        <w:t>第三章  供应商须知</w:t>
      </w:r>
      <w:bookmarkEnd w:id="35"/>
    </w:p>
    <w:p w14:paraId="0AD5ED89">
      <w:pPr>
        <w:snapToGrid w:val="0"/>
        <w:spacing w:beforeAutospacing="0" w:line="360" w:lineRule="auto"/>
        <w:jc w:val="center"/>
        <w:outlineLvl w:val="1"/>
        <w:rPr>
          <w:rFonts w:hint="eastAsia" w:ascii="宋体" w:hAnsi="宋体" w:eastAsia="宋体" w:cs="宋体"/>
          <w:sz w:val="28"/>
          <w:szCs w:val="28"/>
        </w:rPr>
      </w:pPr>
      <w:r>
        <w:rPr>
          <w:rFonts w:hint="eastAsia" w:ascii="宋体" w:hAnsi="宋体" w:eastAsia="宋体" w:cs="宋体"/>
          <w:sz w:val="28"/>
          <w:szCs w:val="28"/>
        </w:rPr>
        <w:t>供应商须知前附表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42669DC6">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68EDB4">
            <w:pPr>
              <w:widowControl/>
              <w:jc w:val="center"/>
              <w:rPr>
                <w:rFonts w:hint="eastAsia" w:ascii="宋体" w:hAnsi="宋体" w:eastAsia="宋体" w:cs="宋体"/>
                <w:kern w:val="0"/>
                <w:szCs w:val="21"/>
              </w:rPr>
            </w:pPr>
            <w:r>
              <w:rPr>
                <w:rFonts w:hint="eastAsia" w:ascii="宋体" w:hAnsi="宋体" w:eastAsia="宋体" w:cs="宋体"/>
                <w:kern w:val="0"/>
                <w:szCs w:val="21"/>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38C94FE">
            <w:pPr>
              <w:widowControl/>
              <w:jc w:val="center"/>
              <w:rPr>
                <w:rFonts w:hint="eastAsia" w:ascii="宋体" w:hAnsi="宋体" w:eastAsia="宋体" w:cs="宋体"/>
                <w:kern w:val="0"/>
                <w:szCs w:val="21"/>
              </w:rPr>
            </w:pPr>
            <w:r>
              <w:rPr>
                <w:rFonts w:hint="eastAsia" w:ascii="宋体" w:hAnsi="宋体" w:eastAsia="宋体" w:cs="宋体"/>
                <w:kern w:val="0"/>
                <w:szCs w:val="21"/>
              </w:rPr>
              <w:t>内容、要求</w:t>
            </w:r>
          </w:p>
        </w:tc>
      </w:tr>
      <w:tr w14:paraId="25683A4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3586E32">
            <w:pPr>
              <w:widowControl/>
              <w:spacing w:line="460" w:lineRule="atLeast"/>
              <w:jc w:val="center"/>
              <w:rPr>
                <w:rFonts w:hint="eastAsia" w:ascii="宋体" w:hAnsi="宋体" w:eastAsia="宋体" w:cs="宋体"/>
                <w:kern w:val="0"/>
                <w:szCs w:val="21"/>
              </w:rPr>
            </w:pPr>
            <w:r>
              <w:rPr>
                <w:rFonts w:hint="eastAsia" w:ascii="宋体" w:hAnsi="宋体" w:eastAsia="宋体" w:cs="宋体"/>
                <w:kern w:val="0"/>
                <w:szCs w:val="21"/>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D6367E5">
            <w:pPr>
              <w:widowControl/>
              <w:snapToGrid w:val="0"/>
              <w:spacing w:line="440" w:lineRule="exact"/>
              <w:jc w:val="left"/>
              <w:outlineLvl w:val="0"/>
              <w:rPr>
                <w:rFonts w:hint="eastAsia" w:ascii="宋体" w:hAnsi="宋体" w:eastAsia="宋体" w:cs="宋体"/>
                <w:szCs w:val="21"/>
                <w:shd w:val="clear" w:color="auto" w:fill="FFFFFF"/>
                <w:lang w:eastAsia="zh-CN"/>
              </w:rPr>
            </w:pPr>
            <w:bookmarkStart w:id="36" w:name="_Toc20663"/>
            <w:bookmarkStart w:id="37" w:name="_Toc30169"/>
            <w:bookmarkStart w:id="38" w:name="_Toc27817"/>
            <w:bookmarkStart w:id="39" w:name="_Toc4522"/>
            <w:bookmarkStart w:id="40" w:name="_Toc9566"/>
            <w:bookmarkStart w:id="41" w:name="_Toc17484"/>
            <w:bookmarkStart w:id="42" w:name="_Toc17737"/>
            <w:r>
              <w:rPr>
                <w:rFonts w:hint="eastAsia" w:ascii="宋体" w:hAnsi="宋体" w:eastAsia="宋体" w:cs="宋体"/>
              </w:rPr>
              <w:t>1.1项目名称：</w:t>
            </w:r>
            <w:bookmarkEnd w:id="36"/>
            <w:bookmarkEnd w:id="37"/>
            <w:bookmarkEnd w:id="38"/>
            <w:bookmarkEnd w:id="39"/>
            <w:bookmarkEnd w:id="40"/>
            <w:bookmarkEnd w:id="41"/>
            <w:bookmarkStart w:id="43" w:name="_Toc29400"/>
            <w:bookmarkStart w:id="44" w:name="_Toc23424"/>
            <w:bookmarkStart w:id="45" w:name="_Toc28320"/>
            <w:r>
              <w:rPr>
                <w:rFonts w:hint="eastAsia" w:ascii="宋体" w:hAnsi="宋体" w:eastAsia="宋体" w:cs="宋体"/>
                <w:lang w:eastAsia="zh-CN"/>
              </w:rPr>
              <w:t>驻马店市中心医院电脑相关耗材采购</w:t>
            </w:r>
            <w:bookmarkEnd w:id="42"/>
          </w:p>
          <w:p w14:paraId="59958B17">
            <w:pPr>
              <w:widowControl/>
              <w:snapToGrid w:val="0"/>
              <w:spacing w:line="440" w:lineRule="exact"/>
              <w:jc w:val="left"/>
              <w:outlineLvl w:val="0"/>
              <w:rPr>
                <w:rFonts w:hint="eastAsia" w:ascii="宋体" w:hAnsi="宋体" w:eastAsia="宋体" w:cs="宋体"/>
              </w:rPr>
            </w:pPr>
            <w:bookmarkStart w:id="46" w:name="_Toc7231"/>
            <w:bookmarkStart w:id="47" w:name="_Toc6822"/>
            <w:bookmarkStart w:id="48" w:name="_Toc30183"/>
            <w:bookmarkStart w:id="49" w:name="_Toc25296"/>
            <w:r>
              <w:rPr>
                <w:rFonts w:hint="eastAsia" w:ascii="宋体" w:hAnsi="宋体" w:eastAsia="宋体" w:cs="宋体"/>
              </w:rPr>
              <w:t>1.2采购人名称：</w:t>
            </w:r>
            <w:bookmarkEnd w:id="43"/>
            <w:bookmarkEnd w:id="44"/>
            <w:bookmarkEnd w:id="45"/>
            <w:r>
              <w:rPr>
                <w:rFonts w:hint="eastAsia" w:ascii="宋体" w:hAnsi="宋体" w:eastAsia="宋体" w:cs="宋体"/>
              </w:rPr>
              <w:t>驻马店市中心医院</w:t>
            </w:r>
            <w:bookmarkEnd w:id="46"/>
            <w:bookmarkEnd w:id="47"/>
            <w:bookmarkEnd w:id="48"/>
            <w:bookmarkEnd w:id="49"/>
          </w:p>
          <w:p w14:paraId="5905D575">
            <w:pPr>
              <w:widowControl/>
              <w:snapToGrid w:val="0"/>
              <w:spacing w:line="440" w:lineRule="exact"/>
              <w:jc w:val="left"/>
              <w:outlineLvl w:val="0"/>
              <w:rPr>
                <w:rFonts w:hint="eastAsia" w:ascii="宋体" w:hAnsi="宋体" w:eastAsia="宋体" w:cs="宋体"/>
              </w:rPr>
            </w:pPr>
            <w:bookmarkStart w:id="50" w:name="_Toc3148"/>
            <w:bookmarkStart w:id="51" w:name="_Toc18110"/>
            <w:bookmarkStart w:id="52" w:name="_Toc17995"/>
            <w:bookmarkStart w:id="53" w:name="_Toc12569"/>
            <w:bookmarkStart w:id="54" w:name="_Toc26199"/>
            <w:bookmarkStart w:id="55" w:name="_Toc12878"/>
            <w:bookmarkStart w:id="56" w:name="_Toc24541"/>
            <w:r>
              <w:rPr>
                <w:rFonts w:hint="eastAsia" w:ascii="宋体" w:hAnsi="宋体" w:eastAsia="宋体" w:cs="宋体"/>
              </w:rPr>
              <w:t>1.3采购范围：详见第二章采购需求</w:t>
            </w:r>
            <w:bookmarkEnd w:id="50"/>
            <w:bookmarkEnd w:id="51"/>
            <w:bookmarkEnd w:id="52"/>
            <w:bookmarkEnd w:id="53"/>
            <w:bookmarkEnd w:id="54"/>
            <w:bookmarkEnd w:id="55"/>
            <w:bookmarkEnd w:id="56"/>
          </w:p>
        </w:tc>
      </w:tr>
      <w:tr w14:paraId="78B281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91FA804">
            <w:pPr>
              <w:widowControl/>
              <w:spacing w:line="460" w:lineRule="atLeast"/>
              <w:jc w:val="center"/>
              <w:rPr>
                <w:rFonts w:hint="eastAsia" w:ascii="宋体" w:hAnsi="宋体" w:eastAsia="宋体" w:cs="宋体"/>
                <w:kern w:val="0"/>
                <w:szCs w:val="21"/>
              </w:rPr>
            </w:pPr>
            <w:r>
              <w:rPr>
                <w:rFonts w:hint="eastAsia" w:ascii="宋体" w:hAnsi="宋体" w:eastAsia="宋体" w:cs="宋体"/>
                <w:kern w:val="0"/>
                <w:szCs w:val="21"/>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F8D569">
            <w:pPr>
              <w:widowControl/>
              <w:spacing w:line="440" w:lineRule="exact"/>
              <w:rPr>
                <w:rFonts w:hint="eastAsia" w:ascii="宋体" w:hAnsi="宋体" w:eastAsia="宋体" w:cs="宋体"/>
                <w:kern w:val="0"/>
                <w:szCs w:val="21"/>
              </w:rPr>
            </w:pPr>
            <w:r>
              <w:rPr>
                <w:rFonts w:hint="eastAsia" w:ascii="宋体" w:hAnsi="宋体" w:eastAsia="宋体" w:cs="宋体"/>
                <w:kern w:val="0"/>
                <w:szCs w:val="21"/>
              </w:rPr>
              <w:t>合格供应商：具备采购公告第二项规定的条件。</w:t>
            </w:r>
          </w:p>
        </w:tc>
      </w:tr>
      <w:tr w14:paraId="0D45F1D7">
        <w:tblPrEx>
          <w:tblCellMar>
            <w:top w:w="0" w:type="dxa"/>
            <w:left w:w="0" w:type="dxa"/>
            <w:bottom w:w="0" w:type="dxa"/>
            <w:right w:w="0" w:type="dxa"/>
          </w:tblCellMar>
        </w:tblPrEx>
        <w:trPr>
          <w:trHeight w:val="4324"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03FF57C">
            <w:pPr>
              <w:widowControl/>
              <w:snapToGri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991554A">
            <w:pPr>
              <w:widowControl/>
              <w:snapToGrid w:val="0"/>
              <w:spacing w:line="440" w:lineRule="exact"/>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采购预算：</w:t>
            </w:r>
            <w:r>
              <w:rPr>
                <w:rFonts w:hint="eastAsia" w:ascii="宋体" w:hAnsi="宋体" w:eastAsia="宋体" w:cs="宋体"/>
                <w:szCs w:val="21"/>
                <w:highlight w:val="none"/>
                <w:shd w:val="clear" w:color="auto" w:fill="FFFFFF"/>
                <w:lang w:val="en-US" w:eastAsia="zh-CN"/>
              </w:rPr>
              <w:t>13</w:t>
            </w:r>
            <w:r>
              <w:rPr>
                <w:rFonts w:hint="eastAsia" w:ascii="宋体" w:hAnsi="宋体" w:eastAsia="宋体" w:cs="宋体"/>
                <w:szCs w:val="21"/>
                <w:highlight w:val="none"/>
                <w:shd w:val="clear" w:color="auto" w:fill="FFFFFF"/>
              </w:rPr>
              <w:t>万元</w:t>
            </w:r>
            <w:r>
              <w:rPr>
                <w:rFonts w:hint="eastAsia" w:ascii="宋体" w:hAnsi="宋体" w:cs="宋体"/>
                <w:szCs w:val="21"/>
                <w:highlight w:val="none"/>
                <w:shd w:val="clear" w:color="auto" w:fill="FFFFFF"/>
                <w:lang w:eastAsia="zh-CN"/>
              </w:rPr>
              <w:t>（</w:t>
            </w:r>
            <w:r>
              <w:rPr>
                <w:rFonts w:hint="eastAsia" w:ascii="宋体" w:hAnsi="宋体" w:cs="宋体"/>
                <w:szCs w:val="21"/>
                <w:highlight w:val="none"/>
                <w:shd w:val="clear" w:color="auto" w:fill="FFFFFF"/>
                <w:lang w:val="en-US" w:eastAsia="zh-CN"/>
              </w:rPr>
              <w:t>据实结算</w:t>
            </w:r>
            <w:r>
              <w:rPr>
                <w:rFonts w:hint="eastAsia" w:ascii="宋体" w:hAnsi="宋体" w:cs="宋体"/>
                <w:szCs w:val="21"/>
                <w:highlight w:val="none"/>
                <w:shd w:val="clear" w:color="auto" w:fill="FFFFFF"/>
                <w:lang w:eastAsia="zh-CN"/>
              </w:rPr>
              <w:t>）</w:t>
            </w:r>
            <w:r>
              <w:rPr>
                <w:rFonts w:hint="eastAsia" w:ascii="宋体" w:hAnsi="宋体" w:eastAsia="宋体" w:cs="宋体"/>
                <w:szCs w:val="21"/>
                <w:highlight w:val="none"/>
                <w:shd w:val="clear" w:color="auto" w:fill="FFFFFF"/>
                <w:lang w:eastAsia="zh-CN"/>
              </w:rPr>
              <w:t>；</w:t>
            </w:r>
            <w:r>
              <w:rPr>
                <w:rFonts w:hint="eastAsia" w:ascii="宋体" w:hAnsi="宋体" w:eastAsia="宋体" w:cs="宋体"/>
                <w:szCs w:val="21"/>
                <w:highlight w:val="none"/>
                <w:shd w:val="clear" w:color="auto" w:fill="FFFFFF"/>
                <w:lang w:val="en-US" w:eastAsia="zh-CN"/>
              </w:rPr>
              <w:t>最高限价：100%</w:t>
            </w:r>
            <w:r>
              <w:rPr>
                <w:rFonts w:hint="eastAsia" w:ascii="宋体" w:hAnsi="宋体" w:eastAsia="宋体" w:cs="宋体"/>
                <w:szCs w:val="21"/>
                <w:highlight w:val="none"/>
                <w:shd w:val="clear" w:color="auto" w:fill="FFFFFF"/>
              </w:rPr>
              <w:t>；</w:t>
            </w:r>
          </w:p>
          <w:p w14:paraId="7AFDFAB9">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kern w:val="0"/>
                <w:szCs w:val="21"/>
                <w:highlight w:val="none"/>
              </w:rPr>
              <w:t xml:space="preserve">3.1 </w:t>
            </w:r>
            <w:r>
              <w:rPr>
                <w:rFonts w:hint="eastAsia" w:ascii="宋体" w:hAnsi="宋体" w:eastAsia="宋体" w:cs="宋体"/>
                <w:b w:val="0"/>
                <w:bCs w:val="0"/>
                <w:color w:val="auto"/>
                <w:kern w:val="0"/>
                <w:szCs w:val="21"/>
                <w:highlight w:val="none"/>
                <w:lang w:val="en-US" w:eastAsia="zh-CN"/>
              </w:rPr>
              <w:t>本项目磋商以综合折扣率（%）报价。</w:t>
            </w:r>
          </w:p>
          <w:p w14:paraId="627C1BA0">
            <w:pPr>
              <w:widowControl/>
              <w:snapToGrid w:val="0"/>
              <w:spacing w:line="440" w:lineRule="exact"/>
              <w:jc w:val="left"/>
              <w:rPr>
                <w:rFonts w:hint="default"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注：本项目报价包括加“★”产品和未加“★”产品两部分，供应商应分别报出综合折扣率。</w:t>
            </w:r>
          </w:p>
          <w:p w14:paraId="13F88ADE">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供应商磋商报价以采购需求清单中的单价为基准价格，整体报出综合折扣率。供应商所报综合折扣率不得大于100%，否则将被作为无效响应；</w:t>
            </w:r>
          </w:p>
          <w:p w14:paraId="410D04B5">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合同价格计算方法：各单项耗材合同价格=采购需求清单中的单价×综合折扣率。举例如：综合折扣率报价为90％，采购需求清单中序号1“显示器”单价为469元，则其合同价格为469元×90％=422.1元；清单序号2“台式电脑电源”单价为149元，则其合同价格为149元×90％=134.1元（四舍五入保留两位小数），其他耗材以此类推。</w:t>
            </w:r>
          </w:p>
          <w:p w14:paraId="25F0BC31">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3.2 供应商的报价超过采购预算，采购人不能支付的，按废标处理。</w:t>
            </w:r>
          </w:p>
          <w:p w14:paraId="3EC0DFBD">
            <w:pPr>
              <w:widowControl/>
              <w:snapToGrid w:val="0"/>
              <w:spacing w:line="440" w:lineRule="exact"/>
              <w:jc w:val="left"/>
              <w:rPr>
                <w:rFonts w:hint="eastAsia" w:ascii="宋体" w:hAnsi="宋体" w:eastAsia="宋体" w:cs="宋体"/>
                <w:kern w:val="0"/>
                <w:szCs w:val="21"/>
              </w:rPr>
            </w:pPr>
            <w:r>
              <w:rPr>
                <w:rFonts w:hint="eastAsia" w:ascii="宋体" w:hAnsi="宋体" w:eastAsia="宋体" w:cs="宋体"/>
                <w:b w:val="0"/>
                <w:bCs w:val="0"/>
                <w:color w:val="auto"/>
                <w:kern w:val="0"/>
                <w:szCs w:val="21"/>
                <w:highlight w:val="none"/>
                <w:lang w:val="en-US" w:eastAsia="zh-CN"/>
              </w:rPr>
              <w:t>3.3 本项目由成交供应商缴纳招标代理服务费。代理服务费不得高于《招代理机构服务管理暂行办法》（计价格[2002]1980号）相应标准：</w:t>
            </w:r>
          </w:p>
          <w:tbl>
            <w:tblPr>
              <w:tblStyle w:val="34"/>
              <w:tblW w:w="8879"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56"/>
              <w:gridCol w:w="1738"/>
              <w:gridCol w:w="1690"/>
              <w:gridCol w:w="1495"/>
            </w:tblGrid>
            <w:tr w14:paraId="3C53C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trPr>
              <w:tc>
                <w:tcPr>
                  <w:tcW w:w="3956" w:type="dxa"/>
                  <w:tcBorders>
                    <w:tl2br w:val="single" w:color="auto" w:sz="4" w:space="0"/>
                  </w:tcBorders>
                </w:tcPr>
                <w:p w14:paraId="3E0EBA30">
                  <w:pPr>
                    <w:widowControl/>
                    <w:snapToGrid w:val="0"/>
                    <w:rPr>
                      <w:rFonts w:hint="eastAsia" w:ascii="宋体" w:hAnsi="宋体" w:eastAsia="宋体" w:cs="宋体"/>
                      <w:b/>
                      <w:bCs/>
                      <w:kern w:val="0"/>
                      <w:szCs w:val="21"/>
                    </w:rPr>
                  </w:pPr>
                  <w:r>
                    <w:rPr>
                      <w:rFonts w:hint="eastAsia" w:ascii="宋体" w:hAnsi="宋体" w:eastAsia="宋体" w:cs="宋体"/>
                      <w:b/>
                      <w:bCs/>
                    </w:rPr>
                    <mc:AlternateContent>
                      <mc:Choice Requires="wps">
                        <w:drawing>
                          <wp:anchor distT="0" distB="0" distL="114300" distR="114300" simplePos="0" relativeHeight="251659264" behindDoc="0" locked="0" layoutInCell="1" allowOverlap="1">
                            <wp:simplePos x="0" y="0"/>
                            <wp:positionH relativeFrom="column">
                              <wp:posOffset>1200785</wp:posOffset>
                            </wp:positionH>
                            <wp:positionV relativeFrom="paragraph">
                              <wp:posOffset>99060</wp:posOffset>
                            </wp:positionV>
                            <wp:extent cx="970280" cy="305435"/>
                            <wp:effectExtent l="0" t="0" r="1270" b="18415"/>
                            <wp:wrapNone/>
                            <wp:docPr id="5" name="文本框 5"/>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32FE01C">
                                        <w:r>
                                          <w:rPr>
                                            <w:rFonts w:hint="eastAsia"/>
                                            <w:b/>
                                            <w:bCs/>
                                          </w:rPr>
                                          <w:t>服务费率类</w:t>
                                        </w:r>
                                        <w:r>
                                          <w:rPr>
                                            <w:rFonts w:hint="eastAsia"/>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4.55pt;margin-top:7.8pt;height:24.05pt;width:76.4pt;z-index:251659264;mso-width-relative:page;mso-height-relative:page;" fillcolor="#FFFFFF [3201]" filled="t" stroked="f" coordsize="21600,21600" o:gfxdata="UEsDBAoAAAAAAIdO4kAAAAAAAAAAAAAAAAAEAAAAZHJzL1BLAwQUAAAACACHTuJAv2lhrtUAAAAJ&#10;AQAADwAAAGRycy9kb3ducmV2LnhtbE2PTU/DMAyG70j8h8hI3FgatpWtNN0BiSsS29g5a0xT0ThV&#10;kn3+esyJ3fzKj14/rldnP4gjxtQH0qAmBQikNtieOg3bzfvTAkTKhqwZAqGGCyZYNfd3talsONEn&#10;Hte5E1xCqTIaXM5jJWVqHXqTJmFE4t13iN5kjrGTNpoTl/tBPhdFKb3piS84M+Kbw/ZnffAadp2/&#10;7r7UGJ31w4w+rpfNNvRaPz6o4hVExnP+h+FPn9WhYad9OJBNYuC8WCpGeZiXIBiYztQSxF5DOX0B&#10;2dTy9oPmF1BLAwQUAAAACACHTuJA3E0S5FwCAACaBAAADgAAAGRycy9lMm9Eb2MueG1srVTNbtsw&#10;DL4P2DsIuq92/po0iFNkLTIMKNYC3bCzIsuxAEnUJCV29wDbG/S0y+57rj7HKNlps26HHpaDQ4mf&#10;P5IfSS/OW63IXjgvwRR0cJJTIgyHUpptQT99XL+ZUeIDMyVTYERB74Sn58vXrxaNnYsh1KBK4QiS&#10;GD9vbEHrEOw8yzyvhWb+BKww6KzAaRbw6LZZ6ViD7Fplwzw/zRpwpXXAhfd4e9k5ac/oXkIIVSW5&#10;uAS+08KEjtUJxQKW5GtpPV2mbKtK8HBdVV4EogqKlYb0xCBob+IzWy7YfOuYrSXvU2AvSeFZTZpJ&#10;g0EfqS5ZYGTn5F9UWnIHHqpwwkFnXSFJEaxikD/T5rZmVqRaUGpvH0X3/4+Wf9jfOCLLgk4oMUxj&#10;wx/uvz/8+PXw8xuZRHka6+eIurWIC+1baHFoDvceL2PVbeV0/Md6SPSfTkfDIRLeFXQ8HU1mo15o&#10;0QbCEXA2zYczbAFHwCifjEcpUvZEZJ0P7wRoEo2COuxjkpftr3zApBB6gMS4HpQs11KpdHDbzYVy&#10;ZM+w5+v0i/niK3/AlCFNQU9HkzwxG4jvdzhlEB7r7uqLVmg3bS/GBso71MJBN0ze8rXELK+YDzfM&#10;4fRgYbhf4RoflQIMAr1FSQ3u67/uIx6bil5KGpzGgvovO+YEJeq9wXafDcbjOL7pMJ5Mh3hwx57N&#10;scfs9AVg8QPcZMuTGfFBHczKgf6Ma7iKUdHFDMfYBQ0H8yJ0O4JrzMVqlUA4sJaFK3NreaSOUhtY&#10;7QJUMrUkytRp06uHI5tk79cr7sTxOaGePin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9pYa7V&#10;AAAACQEAAA8AAAAAAAAAAQAgAAAAIgAAAGRycy9kb3ducmV2LnhtbFBLAQIUABQAAAAIAIdO4kDc&#10;TRLkXAIAAJoEAAAOAAAAAAAAAAEAIAAAACQBAABkcnMvZTJvRG9jLnhtbFBLBQYAAAAABgAGAFkB&#10;AADyBQAAAAA=&#10;">
                            <v:fill on="t" focussize="0,0"/>
                            <v:stroke on="f" weight="0.5pt"/>
                            <v:imagedata o:title=""/>
                            <o:lock v:ext="edit" aspectratio="f"/>
                            <v:textbox>
                              <w:txbxContent>
                                <w:p w14:paraId="332FE01C">
                                  <w:r>
                                    <w:rPr>
                                      <w:rFonts w:hint="eastAsia"/>
                                      <w:b/>
                                      <w:bCs/>
                                    </w:rPr>
                                    <w:t>服务费率类</w:t>
                                  </w:r>
                                  <w:r>
                                    <w:rPr>
                                      <w:rFonts w:hint="eastAsia"/>
                                    </w:rPr>
                                    <w:t>型</w:t>
                                  </w:r>
                                </w:p>
                              </w:txbxContent>
                            </v:textbox>
                          </v:shape>
                        </w:pict>
                      </mc:Fallback>
                    </mc:AlternateContent>
                  </w:r>
                </w:p>
                <w:p w14:paraId="56098C0B">
                  <w:pPr>
                    <w:widowControl/>
                    <w:snapToGrid w:val="0"/>
                    <w:spacing w:line="440" w:lineRule="exact"/>
                    <w:jc w:val="center"/>
                    <w:rPr>
                      <w:rFonts w:hint="eastAsia" w:ascii="宋体" w:hAnsi="宋体" w:eastAsia="宋体" w:cs="宋体"/>
                      <w:b/>
                      <w:bCs/>
                      <w:kern w:val="0"/>
                      <w:szCs w:val="21"/>
                    </w:rPr>
                  </w:pPr>
                  <w:r>
                    <w:rPr>
                      <w:rFonts w:hint="eastAsia" w:ascii="宋体" w:hAnsi="宋体" w:eastAsia="宋体" w:cs="宋体"/>
                      <w:b/>
                      <w:bCs/>
                    </w:rPr>
                    <mc:AlternateContent>
                      <mc:Choice Requires="wps">
                        <w:drawing>
                          <wp:anchor distT="0" distB="0" distL="114300" distR="114300" simplePos="0" relativeHeight="251660288" behindDoc="0" locked="0" layoutInCell="1" allowOverlap="1">
                            <wp:simplePos x="0" y="0"/>
                            <wp:positionH relativeFrom="column">
                              <wp:posOffset>127000</wp:posOffset>
                            </wp:positionH>
                            <wp:positionV relativeFrom="paragraph">
                              <wp:posOffset>218440</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E543F6A">
                                        <w:pPr>
                                          <w:rPr>
                                            <w:b/>
                                            <w:bCs/>
                                          </w:rPr>
                                        </w:pPr>
                                        <w:r>
                                          <w:rPr>
                                            <w:rFonts w:hint="eastAsia"/>
                                            <w:b/>
                                            <w:bCs/>
                                            <w:lang w:val="en-US" w:eastAsia="zh-CN"/>
                                          </w:rPr>
                                          <w:t>成交</w:t>
                                        </w:r>
                                        <w:r>
                                          <w:rPr>
                                            <w:rFonts w:hint="eastAsia"/>
                                            <w:b/>
                                            <w:bCs/>
                                          </w:rPr>
                                          <w:t>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pt;margin-top:17.2pt;height:22.5pt;width:66.65pt;z-index:251660288;mso-width-relative:page;mso-height-relative:page;" fillcolor="#FFFFFF [3201]" filled="t" stroked="f" coordsize="21600,21600" o:gfxdata="UEsDBAoAAAAAAIdO4kAAAAAAAAAAAAAAAAAEAAAAZHJzL1BLAwQUAAAACACHTuJAlhVd9dMAAAAI&#10;AQAADwAAAGRycy9kb3ducmV2LnhtbE2Py07DMBBF90j8gzVI7KgTEh4NmXSBxBaJtnTtxtM4wh5H&#10;tvv8etwVLEf36twz7eLkrDhQiKNnhHJWgCDuvR55QFivPh5eQcSkWCvrmRDOFGHR3d60qtH+yF90&#10;WKZBZAjHRiGYlKZGytgbcirO/EScs50PTqV8hkHqoI4Z7qx8LIpn6dTIecGoid4N9T/LvUPYDO6y&#10;+S6nYLSzNX9ezqu1HxHv78riDUSiU/orw1U/q0OXnbZ+zzoKi5DpuYlQ1TWIa/5UVSC2CC/zGmTX&#10;yv8PdL9QSwMEFAAAAAgAh07iQN4mIXtbAgAAmgQAAA4AAABkcnMvZTJvRG9jLnhtbK1UwW4TMRC9&#10;I/EPlu90N+kmbaNsqpAqCKmilQri7Hi9WUu2x9hOdssHwB/0xIU739XvYOzdtKVw6IEcnLHneWbe&#10;88zOzzutyF44L8GUdHSUUyIMh0qabUk/fVy/OaXEB2YqpsCIkt4KT88Xr1/NWzsTY2hAVcIRDGL8&#10;rLUlbUKwsyzzvBGa+SOwwqCzBqdZwK3bZpVjLUbXKhvn+TRrwVXWARfe4+lF76RDRPeSgFDXkosL&#10;4DstTOijOqFYQEq+kdbTRaq2rgUPV3XtRSCqpMg0pBWToL2Ja7aYs9nWMdtIPpTAXlLCM06aSYNJ&#10;H0JdsMDIzsm/QmnJHXiowxEHnfVEkiLIYpQ/0+amYVYkLii1tw+i+/8Xln/YXzsiq5IWlBim8cHv&#10;777f//h1//MbKaI8rfUzRN1YxIXuLXTYNIdzj4eRdVc7Hf+RD4n+47OTPEeJb0s6GY3zaTEILbpA&#10;OAJOi2kxmVDCETA+nZxMkj97DGSdD+8EaBKNkjp8xyQv21/6gEUh9ACJeT0oWa2lUmnjtpuVcmTP&#10;8M3X6RfrxSt/wJQhbUmnx5g73jIQ7/c4ZRAeeff8ohW6TTeIsYHqFrVw0DeTt3wtscpL5sM1c9g9&#10;SBznK1zhUivAJDBYlDTgvv7rPOLxUdFLSYvdWFL/ZcecoES9N/jcZ6MCNSQhbYrJyRg37qln89Rj&#10;dnoFSH6Ek2x5MiM+qINZO9CfcQyXMSu6mOGYu6ThYK5CPyM4xlwslwmEDWtZuDQ3lsfQvWjLXYBa&#10;pieJMvXaDOphyybZh/GKM/F0n1CPn5TF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JYVXfXTAAAA&#10;CAEAAA8AAAAAAAAAAQAgAAAAIgAAAGRycy9kb3ducmV2LnhtbFBLAQIUABQAAAAIAIdO4kDeJiF7&#10;WwIAAJoEAAAOAAAAAAAAAAEAIAAAACIBAABkcnMvZTJvRG9jLnhtbFBLBQYAAAAABgAGAFkBAADv&#10;BQAAAAA=&#10;">
                            <v:fill on="t" focussize="0,0"/>
                            <v:stroke on="f" weight="0.5pt"/>
                            <v:imagedata o:title=""/>
                            <o:lock v:ext="edit" aspectratio="f"/>
                            <v:textbox>
                              <w:txbxContent>
                                <w:p w14:paraId="1E543F6A">
                                  <w:pPr>
                                    <w:rPr>
                                      <w:b/>
                                      <w:bCs/>
                                    </w:rPr>
                                  </w:pPr>
                                  <w:r>
                                    <w:rPr>
                                      <w:rFonts w:hint="eastAsia"/>
                                      <w:b/>
                                      <w:bCs/>
                                      <w:lang w:val="en-US" w:eastAsia="zh-CN"/>
                                    </w:rPr>
                                    <w:t>成交</w:t>
                                  </w:r>
                                  <w:r>
                                    <w:rPr>
                                      <w:rFonts w:hint="eastAsia"/>
                                      <w:b/>
                                      <w:bCs/>
                                    </w:rPr>
                                    <w:t>金额</w:t>
                                  </w:r>
                                </w:p>
                              </w:txbxContent>
                            </v:textbox>
                          </v:shape>
                        </w:pict>
                      </mc:Fallback>
                    </mc:AlternateContent>
                  </w:r>
                </w:p>
              </w:tc>
              <w:tc>
                <w:tcPr>
                  <w:tcW w:w="1738" w:type="dxa"/>
                  <w:vAlign w:val="center"/>
                </w:tcPr>
                <w:p w14:paraId="474E5C36">
                  <w:pPr>
                    <w:widowControl/>
                    <w:snapToGrid w:val="0"/>
                    <w:spacing w:line="440" w:lineRule="exact"/>
                    <w:jc w:val="center"/>
                    <w:rPr>
                      <w:rFonts w:hint="eastAsia" w:ascii="宋体" w:hAnsi="宋体" w:eastAsia="宋体" w:cs="宋体"/>
                      <w:b/>
                      <w:bCs/>
                      <w:kern w:val="0"/>
                      <w:szCs w:val="21"/>
                    </w:rPr>
                  </w:pPr>
                  <w:r>
                    <w:rPr>
                      <w:rFonts w:hint="eastAsia" w:ascii="宋体" w:hAnsi="宋体" w:eastAsia="宋体" w:cs="宋体"/>
                      <w:b/>
                      <w:bCs/>
                      <w:kern w:val="0"/>
                      <w:szCs w:val="21"/>
                    </w:rPr>
                    <w:t>货物招标</w:t>
                  </w:r>
                </w:p>
              </w:tc>
              <w:tc>
                <w:tcPr>
                  <w:tcW w:w="1690" w:type="dxa"/>
                  <w:vAlign w:val="center"/>
                </w:tcPr>
                <w:p w14:paraId="243451C5">
                  <w:pPr>
                    <w:widowControl/>
                    <w:snapToGrid w:val="0"/>
                    <w:spacing w:line="440" w:lineRule="exact"/>
                    <w:jc w:val="center"/>
                    <w:rPr>
                      <w:rFonts w:hint="eastAsia" w:ascii="宋体" w:hAnsi="宋体" w:eastAsia="宋体" w:cs="宋体"/>
                      <w:b/>
                      <w:bCs/>
                      <w:kern w:val="0"/>
                      <w:szCs w:val="21"/>
                    </w:rPr>
                  </w:pPr>
                  <w:r>
                    <w:rPr>
                      <w:rFonts w:hint="eastAsia" w:ascii="宋体" w:hAnsi="宋体" w:eastAsia="宋体" w:cs="宋体"/>
                      <w:b/>
                      <w:bCs/>
                      <w:kern w:val="0"/>
                      <w:szCs w:val="21"/>
                    </w:rPr>
                    <w:t>服务招标</w:t>
                  </w:r>
                </w:p>
              </w:tc>
              <w:tc>
                <w:tcPr>
                  <w:tcW w:w="1495" w:type="dxa"/>
                  <w:vAlign w:val="center"/>
                </w:tcPr>
                <w:p w14:paraId="0631B75B">
                  <w:pPr>
                    <w:widowControl/>
                    <w:snapToGrid w:val="0"/>
                    <w:spacing w:line="440" w:lineRule="exact"/>
                    <w:jc w:val="center"/>
                    <w:rPr>
                      <w:rFonts w:hint="eastAsia" w:ascii="宋体" w:hAnsi="宋体" w:eastAsia="宋体" w:cs="宋体"/>
                      <w:b/>
                      <w:bCs/>
                      <w:kern w:val="0"/>
                      <w:szCs w:val="21"/>
                    </w:rPr>
                  </w:pPr>
                  <w:r>
                    <w:rPr>
                      <w:rFonts w:hint="eastAsia" w:ascii="宋体" w:hAnsi="宋体" w:eastAsia="宋体" w:cs="宋体"/>
                      <w:b/>
                      <w:bCs/>
                      <w:kern w:val="0"/>
                      <w:szCs w:val="21"/>
                    </w:rPr>
                    <w:t>工程招标</w:t>
                  </w:r>
                </w:p>
              </w:tc>
            </w:tr>
            <w:tr w14:paraId="234BF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3956" w:type="dxa"/>
                  <w:vAlign w:val="center"/>
                </w:tcPr>
                <w:p w14:paraId="75249740">
                  <w:pPr>
                    <w:widowControl/>
                    <w:snapToGrid w:val="0"/>
                    <w:spacing w:line="440" w:lineRule="exact"/>
                    <w:jc w:val="center"/>
                    <w:rPr>
                      <w:rFonts w:hint="eastAsia" w:ascii="宋体" w:hAnsi="宋体" w:eastAsia="宋体" w:cs="宋体"/>
                      <w:kern w:val="0"/>
                      <w:szCs w:val="21"/>
                    </w:rPr>
                  </w:pPr>
                  <w:r>
                    <w:rPr>
                      <w:rFonts w:hint="eastAsia" w:ascii="宋体" w:hAnsi="宋体" w:eastAsia="宋体" w:cs="宋体"/>
                      <w:kern w:val="0"/>
                      <w:szCs w:val="21"/>
                    </w:rPr>
                    <w:t>100万元以下</w:t>
                  </w:r>
                </w:p>
              </w:tc>
              <w:tc>
                <w:tcPr>
                  <w:tcW w:w="1738" w:type="dxa"/>
                  <w:vAlign w:val="center"/>
                </w:tcPr>
                <w:p w14:paraId="17CB70A8">
                  <w:pPr>
                    <w:widowControl/>
                    <w:snapToGrid w:val="0"/>
                    <w:spacing w:line="440" w:lineRule="exact"/>
                    <w:jc w:val="center"/>
                    <w:rPr>
                      <w:rFonts w:hint="eastAsia" w:ascii="宋体" w:hAnsi="宋体" w:eastAsia="宋体" w:cs="宋体"/>
                      <w:kern w:val="0"/>
                      <w:szCs w:val="21"/>
                    </w:rPr>
                  </w:pPr>
                  <w:r>
                    <w:rPr>
                      <w:rFonts w:hint="eastAsia" w:ascii="宋体" w:hAnsi="宋体" w:eastAsia="宋体" w:cs="宋体"/>
                      <w:kern w:val="0"/>
                      <w:szCs w:val="21"/>
                    </w:rPr>
                    <w:t>1.5%</w:t>
                  </w:r>
                </w:p>
              </w:tc>
              <w:tc>
                <w:tcPr>
                  <w:tcW w:w="1690" w:type="dxa"/>
                  <w:vAlign w:val="center"/>
                </w:tcPr>
                <w:p w14:paraId="72ADA0FD">
                  <w:pPr>
                    <w:widowControl/>
                    <w:snapToGrid w:val="0"/>
                    <w:spacing w:line="440" w:lineRule="exact"/>
                    <w:jc w:val="center"/>
                    <w:rPr>
                      <w:rFonts w:hint="eastAsia" w:ascii="宋体" w:hAnsi="宋体" w:eastAsia="宋体" w:cs="宋体"/>
                      <w:kern w:val="0"/>
                      <w:szCs w:val="21"/>
                    </w:rPr>
                  </w:pPr>
                  <w:r>
                    <w:rPr>
                      <w:rFonts w:hint="eastAsia" w:ascii="宋体" w:hAnsi="宋体" w:eastAsia="宋体" w:cs="宋体"/>
                      <w:kern w:val="0"/>
                      <w:szCs w:val="21"/>
                    </w:rPr>
                    <w:t>1.5%</w:t>
                  </w:r>
                </w:p>
              </w:tc>
              <w:tc>
                <w:tcPr>
                  <w:tcW w:w="1495" w:type="dxa"/>
                  <w:vAlign w:val="center"/>
                </w:tcPr>
                <w:p w14:paraId="0A060073">
                  <w:pPr>
                    <w:widowControl/>
                    <w:snapToGrid w:val="0"/>
                    <w:spacing w:line="440" w:lineRule="exact"/>
                    <w:jc w:val="center"/>
                    <w:rPr>
                      <w:rFonts w:hint="eastAsia" w:ascii="宋体" w:hAnsi="宋体" w:eastAsia="宋体" w:cs="宋体"/>
                      <w:kern w:val="0"/>
                      <w:szCs w:val="21"/>
                    </w:rPr>
                  </w:pPr>
                  <w:r>
                    <w:rPr>
                      <w:rFonts w:hint="eastAsia" w:ascii="宋体" w:hAnsi="宋体" w:eastAsia="宋体" w:cs="宋体"/>
                      <w:kern w:val="0"/>
                      <w:szCs w:val="21"/>
                    </w:rPr>
                    <w:t>1.0%</w:t>
                  </w:r>
                </w:p>
              </w:tc>
            </w:tr>
          </w:tbl>
          <w:p w14:paraId="35374A7D">
            <w:pPr>
              <w:widowControl/>
              <w:snapToGrid w:val="0"/>
              <w:spacing w:line="440" w:lineRule="exact"/>
              <w:jc w:val="left"/>
              <w:rPr>
                <w:rFonts w:hint="eastAsia" w:ascii="宋体" w:hAnsi="宋体" w:eastAsia="宋体" w:cs="宋体"/>
                <w:kern w:val="0"/>
                <w:szCs w:val="21"/>
              </w:rPr>
            </w:pPr>
          </w:p>
        </w:tc>
      </w:tr>
      <w:tr w14:paraId="53087BFA">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EA5FF32">
            <w:pPr>
              <w:widowControl/>
              <w:snapToGri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7D22DF">
            <w:pPr>
              <w:widowControl/>
              <w:spacing w:line="440" w:lineRule="exact"/>
              <w:jc w:val="left"/>
              <w:rPr>
                <w:rFonts w:hint="eastAsia" w:ascii="宋体" w:hAnsi="宋体" w:eastAsia="宋体" w:cs="宋体"/>
                <w:kern w:val="0"/>
                <w:szCs w:val="21"/>
              </w:rPr>
            </w:pPr>
            <w:r>
              <w:rPr>
                <w:rFonts w:hint="eastAsia" w:ascii="宋体" w:hAnsi="宋体" w:eastAsia="宋体" w:cs="宋体"/>
                <w:kern w:val="0"/>
                <w:szCs w:val="21"/>
              </w:rPr>
              <w:t>现场踏勘或标前答疑：本项目不组织现场踏勘或标前答疑会。</w:t>
            </w:r>
          </w:p>
        </w:tc>
      </w:tr>
      <w:tr w14:paraId="591FFE1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845B39">
            <w:pPr>
              <w:widowControl/>
              <w:snapToGri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483D4A">
            <w:pPr>
              <w:widowControl/>
              <w:snapToGrid w:val="0"/>
              <w:spacing w:line="440" w:lineRule="exact"/>
              <w:jc w:val="left"/>
              <w:rPr>
                <w:rFonts w:hint="eastAsia" w:ascii="宋体" w:hAnsi="宋体" w:eastAsia="宋体" w:cs="宋体"/>
              </w:rPr>
            </w:pPr>
            <w:r>
              <w:rPr>
                <w:rFonts w:hint="eastAsia" w:ascii="宋体" w:hAnsi="宋体" w:eastAsia="宋体" w:cs="宋体"/>
              </w:rPr>
              <w:t>响应文件组成：纸质响应文件正本1份、副本2份。</w:t>
            </w:r>
          </w:p>
        </w:tc>
      </w:tr>
      <w:tr w14:paraId="4DF0A47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41D8599">
            <w:pPr>
              <w:widowControl/>
              <w:snapToGrid w:val="0"/>
              <w:jc w:val="center"/>
              <w:rPr>
                <w:rFonts w:hint="eastAsia" w:ascii="宋体" w:hAnsi="宋体" w:eastAsia="宋体" w:cs="宋体"/>
                <w:kern w:val="0"/>
                <w:szCs w:val="21"/>
              </w:rPr>
            </w:pPr>
            <w:r>
              <w:rPr>
                <w:rFonts w:hint="eastAsia" w:ascii="宋体" w:hAnsi="宋体" w:eastAsia="宋体" w:cs="宋体"/>
                <w:kern w:val="0"/>
                <w:szCs w:val="21"/>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C61FBF0">
            <w:pPr>
              <w:widowControl/>
              <w:snapToGrid w:val="0"/>
              <w:spacing w:line="440" w:lineRule="exact"/>
              <w:jc w:val="left"/>
              <w:rPr>
                <w:rFonts w:hint="eastAsia" w:ascii="宋体" w:hAnsi="宋体" w:eastAsia="宋体" w:cs="宋体"/>
                <w:kern w:val="0"/>
                <w:szCs w:val="21"/>
              </w:rPr>
            </w:pPr>
            <w:r>
              <w:rPr>
                <w:rFonts w:hint="eastAsia" w:ascii="宋体" w:hAnsi="宋体" w:eastAsia="宋体" w:cs="宋体"/>
                <w:kern w:val="0"/>
                <w:szCs w:val="21"/>
              </w:rPr>
              <w:t>磋商截止时间及开标时间：</w:t>
            </w:r>
            <w:r>
              <w:rPr>
                <w:rFonts w:hint="eastAsia" w:ascii="宋体" w:hAnsi="宋体" w:eastAsia="宋体" w:cs="宋体"/>
                <w:szCs w:val="21"/>
              </w:rPr>
              <w:t>另行通知</w:t>
            </w:r>
          </w:p>
          <w:p w14:paraId="060B0C05">
            <w:pPr>
              <w:widowControl/>
              <w:snapToGrid w:val="0"/>
              <w:spacing w:line="440" w:lineRule="exact"/>
              <w:jc w:val="left"/>
              <w:rPr>
                <w:rFonts w:hint="eastAsia" w:ascii="宋体" w:hAnsi="宋体" w:eastAsia="宋体" w:cs="宋体"/>
                <w:kern w:val="0"/>
                <w:szCs w:val="21"/>
              </w:rPr>
            </w:pPr>
            <w:r>
              <w:rPr>
                <w:rFonts w:hint="eastAsia" w:ascii="宋体" w:hAnsi="宋体" w:eastAsia="宋体" w:cs="宋体"/>
                <w:kern w:val="0"/>
                <w:szCs w:val="21"/>
              </w:rPr>
              <w:t>响应文件递交地点及开标地点：</w:t>
            </w:r>
            <w:r>
              <w:rPr>
                <w:rFonts w:hint="eastAsia" w:ascii="宋体" w:hAnsi="宋体" w:eastAsia="宋体" w:cs="宋体"/>
                <w:szCs w:val="21"/>
              </w:rPr>
              <w:t>另行通知</w:t>
            </w:r>
            <w:r>
              <w:rPr>
                <w:rFonts w:hint="eastAsia" w:ascii="宋体" w:hAnsi="宋体" w:eastAsia="宋体" w:cs="宋体"/>
                <w:kern w:val="0"/>
                <w:szCs w:val="21"/>
              </w:rPr>
              <w:t>。</w:t>
            </w:r>
          </w:p>
        </w:tc>
      </w:tr>
      <w:tr w14:paraId="3EE2EAF4">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342617C">
            <w:pPr>
              <w:widowControl/>
              <w:snapToGri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4273E38">
            <w:pPr>
              <w:spacing w:line="440" w:lineRule="exact"/>
              <w:rPr>
                <w:rFonts w:hint="eastAsia" w:ascii="宋体" w:hAnsi="宋体" w:eastAsia="宋体" w:cs="宋体"/>
                <w:szCs w:val="21"/>
              </w:rPr>
            </w:pPr>
            <w:r>
              <w:rPr>
                <w:rFonts w:hint="eastAsia" w:ascii="宋体" w:hAnsi="宋体" w:eastAsia="宋体" w:cs="宋体"/>
                <w:szCs w:val="21"/>
              </w:rPr>
              <w:t>磋商小组成</w:t>
            </w:r>
            <w:r>
              <w:rPr>
                <w:rFonts w:hint="eastAsia" w:ascii="宋体" w:hAnsi="宋体" w:eastAsia="宋体" w:cs="宋体"/>
                <w:kern w:val="0"/>
                <w:szCs w:val="21"/>
              </w:rPr>
              <w:t>员：</w:t>
            </w:r>
            <w:r>
              <w:rPr>
                <w:rFonts w:hint="eastAsia" w:ascii="宋体" w:hAnsi="宋体" w:eastAsia="宋体" w:cs="宋体"/>
                <w:szCs w:val="21"/>
              </w:rPr>
              <w:t>3</w:t>
            </w:r>
            <w:r>
              <w:rPr>
                <w:rFonts w:hint="eastAsia" w:ascii="宋体" w:hAnsi="宋体" w:eastAsia="宋体" w:cs="宋体"/>
              </w:rPr>
              <w:t>人及以上单数</w:t>
            </w:r>
            <w:r>
              <w:rPr>
                <w:rFonts w:hint="eastAsia" w:ascii="宋体" w:hAnsi="宋体" w:eastAsia="宋体" w:cs="宋体"/>
                <w:kern w:val="0"/>
                <w:szCs w:val="21"/>
              </w:rPr>
              <w:t>。</w:t>
            </w:r>
          </w:p>
          <w:p w14:paraId="508AD065">
            <w:pPr>
              <w:widowControl/>
              <w:spacing w:line="460" w:lineRule="atLeast"/>
              <w:rPr>
                <w:rFonts w:hint="eastAsia" w:ascii="宋体" w:hAnsi="宋体" w:eastAsia="宋体" w:cs="宋体"/>
                <w:kern w:val="0"/>
                <w:szCs w:val="21"/>
              </w:rPr>
            </w:pPr>
            <w:r>
              <w:rPr>
                <w:rFonts w:hint="eastAsia" w:ascii="宋体" w:hAnsi="宋体" w:eastAsia="宋体" w:cs="宋体"/>
                <w:szCs w:val="21"/>
              </w:rPr>
              <w:t>专家确定</w:t>
            </w:r>
            <w:r>
              <w:rPr>
                <w:rFonts w:hint="eastAsia" w:ascii="宋体" w:hAnsi="宋体" w:eastAsia="宋体" w:cs="宋体"/>
                <w:kern w:val="0"/>
                <w:szCs w:val="21"/>
              </w:rPr>
              <w:t>方式：由评审专家、采购人代表组成</w:t>
            </w:r>
          </w:p>
        </w:tc>
      </w:tr>
      <w:tr w14:paraId="79FED84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BEC2CE3">
            <w:pPr>
              <w:widowControl/>
              <w:jc w:val="center"/>
              <w:rPr>
                <w:rFonts w:hint="eastAsia" w:ascii="宋体" w:hAnsi="宋体" w:eastAsia="宋体" w:cs="宋体"/>
                <w:kern w:val="0"/>
                <w:szCs w:val="21"/>
              </w:rPr>
            </w:pPr>
            <w:r>
              <w:rPr>
                <w:rFonts w:hint="eastAsia" w:ascii="宋体" w:hAnsi="宋体" w:eastAsia="宋体" w:cs="宋体"/>
                <w:kern w:val="0"/>
                <w:szCs w:val="21"/>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7364505">
            <w:pPr>
              <w:rPr>
                <w:rFonts w:hint="eastAsia" w:ascii="宋体" w:hAnsi="宋体" w:eastAsia="宋体" w:cs="宋体"/>
                <w:kern w:val="0"/>
                <w:szCs w:val="21"/>
              </w:rPr>
            </w:pPr>
            <w:r>
              <w:rPr>
                <w:rFonts w:hint="eastAsia" w:ascii="宋体" w:hAnsi="宋体" w:eastAsia="宋体" w:cs="宋体"/>
                <w:szCs w:val="21"/>
              </w:rPr>
              <w:t>评标办法：</w:t>
            </w:r>
            <w:r>
              <w:rPr>
                <w:rFonts w:hint="eastAsia" w:ascii="宋体" w:hAnsi="宋体" w:eastAsia="宋体" w:cs="宋体"/>
                <w:kern w:val="0"/>
                <w:szCs w:val="21"/>
              </w:rPr>
              <w:t>本项目采用</w:t>
            </w:r>
            <w:r>
              <w:rPr>
                <w:rFonts w:hint="eastAsia" w:ascii="宋体" w:hAnsi="宋体" w:eastAsia="宋体" w:cs="宋体"/>
                <w:szCs w:val="21"/>
              </w:rPr>
              <w:t>综合评分法</w:t>
            </w:r>
            <w:r>
              <w:rPr>
                <w:rFonts w:hint="eastAsia" w:ascii="宋体" w:hAnsi="宋体" w:eastAsia="宋体" w:cs="宋体"/>
                <w:kern w:val="0"/>
                <w:szCs w:val="21"/>
              </w:rPr>
              <w:t>。</w:t>
            </w:r>
          </w:p>
        </w:tc>
      </w:tr>
      <w:tr w14:paraId="157E2FE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BC5BCE2">
            <w:pPr>
              <w:widowControl/>
              <w:spacing w:line="460" w:lineRule="atLeast"/>
              <w:jc w:val="center"/>
              <w:rPr>
                <w:rFonts w:hint="eastAsia" w:ascii="宋体" w:hAnsi="宋体" w:eastAsia="宋体" w:cs="宋体"/>
                <w:kern w:val="0"/>
                <w:szCs w:val="21"/>
              </w:rPr>
            </w:pPr>
            <w:r>
              <w:rPr>
                <w:rFonts w:hint="eastAsia" w:ascii="宋体" w:hAnsi="宋体" w:eastAsia="宋体" w:cs="宋体"/>
                <w:kern w:val="0"/>
                <w:szCs w:val="21"/>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26CD28B">
            <w:pPr>
              <w:widowControl/>
              <w:spacing w:line="440" w:lineRule="exact"/>
              <w:jc w:val="left"/>
              <w:textAlignment w:val="bottom"/>
              <w:rPr>
                <w:rFonts w:hint="eastAsia" w:ascii="宋体" w:hAnsi="宋体" w:eastAsia="宋体" w:cs="宋体"/>
                <w:kern w:val="0"/>
                <w:szCs w:val="21"/>
              </w:rPr>
            </w:pPr>
            <w:r>
              <w:rPr>
                <w:rFonts w:hint="eastAsia" w:ascii="宋体" w:hAnsi="宋体" w:eastAsia="宋体" w:cs="宋体"/>
                <w:kern w:val="0"/>
                <w:szCs w:val="21"/>
              </w:rPr>
              <w:t>成交公告及成交通知书：由采购人授权磋商小组确定</w:t>
            </w:r>
            <w:r>
              <w:rPr>
                <w:rFonts w:hint="eastAsia" w:ascii="宋体" w:hAnsi="宋体" w:eastAsia="宋体" w:cs="宋体"/>
                <w:color w:val="auto"/>
                <w:sz w:val="21"/>
                <w:szCs w:val="21"/>
                <w:highlight w:val="none"/>
                <w:lang w:val="en-US" w:eastAsia="zh-CN"/>
              </w:rPr>
              <w:t>两名成交供应商</w:t>
            </w:r>
            <w:r>
              <w:rPr>
                <w:rFonts w:hint="eastAsia" w:ascii="宋体" w:hAnsi="宋体" w:eastAsia="宋体" w:cs="宋体"/>
                <w:kern w:val="0"/>
                <w:szCs w:val="21"/>
              </w:rPr>
              <w:t>并推荐一名成交候选供应商。评审结束后在《驻马店市中心医院》官网上发布成交公告，公示期结束后向成交供应商发出成交通知书。</w:t>
            </w:r>
          </w:p>
        </w:tc>
      </w:tr>
      <w:tr w14:paraId="113E8CC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332DC6F">
            <w:pPr>
              <w:widowControl/>
              <w:spacing w:line="460" w:lineRule="atLeast"/>
              <w:jc w:val="center"/>
              <w:rPr>
                <w:rFonts w:hint="eastAsia" w:ascii="宋体" w:hAnsi="宋体" w:eastAsia="宋体" w:cs="宋体"/>
                <w:kern w:val="0"/>
                <w:szCs w:val="21"/>
              </w:rPr>
            </w:pPr>
            <w:r>
              <w:rPr>
                <w:rFonts w:hint="eastAsia" w:ascii="宋体" w:hAnsi="宋体" w:eastAsia="宋体" w:cs="宋体"/>
                <w:kern w:val="0"/>
                <w:szCs w:val="21"/>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42E8AC8">
            <w:pPr>
              <w:widowControl/>
              <w:spacing w:line="440" w:lineRule="exact"/>
              <w:jc w:val="left"/>
              <w:textAlignment w:val="bottom"/>
              <w:rPr>
                <w:rFonts w:hint="eastAsia" w:ascii="宋体" w:hAnsi="宋体" w:eastAsia="宋体" w:cs="宋体"/>
                <w:kern w:val="0"/>
                <w:szCs w:val="21"/>
              </w:rPr>
            </w:pPr>
            <w:r>
              <w:rPr>
                <w:rFonts w:hint="eastAsia" w:ascii="宋体" w:hAnsi="宋体" w:eastAsia="宋体" w:cs="宋体"/>
                <w:kern w:val="0"/>
                <w:szCs w:val="21"/>
              </w:rPr>
              <w:t>签订合同：自成交通知书发出之日起30日内。</w:t>
            </w:r>
          </w:p>
        </w:tc>
      </w:tr>
      <w:tr w14:paraId="77471C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A73A12">
            <w:pPr>
              <w:widowControl/>
              <w:spacing w:line="460" w:lineRule="atLeast"/>
              <w:jc w:val="center"/>
              <w:rPr>
                <w:rFonts w:hint="eastAsia" w:ascii="宋体" w:hAnsi="宋体" w:eastAsia="宋体" w:cs="宋体"/>
                <w:kern w:val="0"/>
                <w:szCs w:val="21"/>
              </w:rPr>
            </w:pPr>
            <w:r>
              <w:rPr>
                <w:rFonts w:hint="eastAsia" w:ascii="宋体" w:hAnsi="宋体" w:eastAsia="宋体" w:cs="宋体"/>
                <w:kern w:val="0"/>
                <w:szCs w:val="21"/>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5D957D8">
            <w:pPr>
              <w:widowControl/>
              <w:spacing w:line="440" w:lineRule="exact"/>
              <w:jc w:val="left"/>
              <w:textAlignment w:val="bottom"/>
              <w:rPr>
                <w:rFonts w:hint="eastAsia" w:ascii="宋体" w:hAnsi="宋体" w:eastAsia="宋体" w:cs="宋体"/>
                <w:kern w:val="0"/>
                <w:szCs w:val="21"/>
              </w:rPr>
            </w:pPr>
            <w:r>
              <w:rPr>
                <w:rFonts w:hint="eastAsia" w:ascii="宋体" w:hAnsi="宋体" w:eastAsia="宋体" w:cs="宋体"/>
                <w:kern w:val="0"/>
                <w:szCs w:val="21"/>
              </w:rPr>
              <w:t>采购资金来源：自筹资金。</w:t>
            </w:r>
          </w:p>
        </w:tc>
      </w:tr>
      <w:tr w14:paraId="79FC3B4F">
        <w:tblPrEx>
          <w:tblCellMar>
            <w:top w:w="0" w:type="dxa"/>
            <w:left w:w="0" w:type="dxa"/>
            <w:bottom w:w="0" w:type="dxa"/>
            <w:right w:w="0" w:type="dxa"/>
          </w:tblCellMar>
        </w:tblPrEx>
        <w:trPr>
          <w:trHeight w:val="5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DB27C0D">
            <w:pPr>
              <w:widowControl/>
              <w:spacing w:line="460" w:lineRule="atLeast"/>
              <w:jc w:val="center"/>
              <w:rPr>
                <w:rFonts w:hint="eastAsia" w:ascii="宋体" w:hAnsi="宋体" w:eastAsia="宋体" w:cs="宋体"/>
                <w:kern w:val="0"/>
                <w:szCs w:val="21"/>
              </w:rPr>
            </w:pPr>
            <w:r>
              <w:rPr>
                <w:rFonts w:hint="eastAsia" w:ascii="宋体" w:hAnsi="宋体" w:eastAsia="宋体" w:cs="宋体"/>
                <w:kern w:val="0"/>
                <w:szCs w:val="21"/>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1F40EFF">
            <w:pPr>
              <w:widowControl/>
              <w:spacing w:line="440" w:lineRule="exact"/>
              <w:jc w:val="left"/>
              <w:textAlignment w:val="bottom"/>
              <w:rPr>
                <w:rFonts w:hint="eastAsia" w:ascii="宋体" w:hAnsi="宋体" w:eastAsia="宋体" w:cs="宋体"/>
                <w:kern w:val="0"/>
                <w:szCs w:val="21"/>
              </w:rPr>
            </w:pPr>
            <w:r>
              <w:rPr>
                <w:rFonts w:hint="eastAsia" w:ascii="宋体" w:hAnsi="宋体" w:eastAsia="宋体" w:cs="宋体"/>
                <w:kern w:val="0"/>
                <w:szCs w:val="21"/>
              </w:rPr>
              <w:t>付款方式：详见第二章采购需求。</w:t>
            </w:r>
          </w:p>
        </w:tc>
      </w:tr>
      <w:tr w14:paraId="36C0C88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7120130">
            <w:pPr>
              <w:widowControl/>
              <w:snapToGri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32FFE44">
            <w:pPr>
              <w:widowControl/>
              <w:spacing w:line="440" w:lineRule="exact"/>
              <w:jc w:val="left"/>
              <w:textAlignment w:val="bottom"/>
              <w:rPr>
                <w:rFonts w:hint="eastAsia" w:ascii="宋体" w:hAnsi="宋体" w:eastAsia="宋体" w:cs="宋体"/>
                <w:kern w:val="0"/>
                <w:szCs w:val="21"/>
              </w:rPr>
            </w:pPr>
            <w:r>
              <w:rPr>
                <w:rFonts w:hint="eastAsia" w:ascii="宋体" w:hAnsi="宋体" w:eastAsia="宋体" w:cs="宋体"/>
                <w:kern w:val="0"/>
                <w:szCs w:val="21"/>
              </w:rPr>
              <w:t>响应文件有效期：响应文件递交截止期结束后60日。成交供应商的响应文件是合同的组成部分,有效期至合同完全履行止。 </w:t>
            </w:r>
          </w:p>
        </w:tc>
      </w:tr>
      <w:tr w14:paraId="2859899C">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AF4BFF4">
            <w:pPr>
              <w:widowControl/>
              <w:spacing w:line="460" w:lineRule="atLeast"/>
              <w:jc w:val="center"/>
              <w:rPr>
                <w:rFonts w:hint="eastAsia" w:ascii="宋体" w:hAnsi="宋体" w:eastAsia="宋体" w:cs="宋体"/>
                <w:kern w:val="0"/>
                <w:szCs w:val="21"/>
              </w:rPr>
            </w:pPr>
            <w:r>
              <w:rPr>
                <w:rFonts w:hint="eastAsia" w:ascii="宋体" w:hAnsi="宋体" w:eastAsia="宋体" w:cs="宋体"/>
                <w:kern w:val="0"/>
                <w:szCs w:val="21"/>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78819E6">
            <w:pPr>
              <w:widowControl/>
              <w:spacing w:line="440" w:lineRule="exact"/>
              <w:jc w:val="left"/>
              <w:textAlignment w:val="bottom"/>
              <w:rPr>
                <w:rFonts w:hint="eastAsia" w:ascii="宋体" w:hAnsi="宋体" w:eastAsia="宋体" w:cs="宋体"/>
                <w:szCs w:val="21"/>
              </w:rPr>
            </w:pPr>
            <w:r>
              <w:rPr>
                <w:rFonts w:hint="eastAsia" w:ascii="宋体" w:hAnsi="宋体" w:eastAsia="宋体" w:cs="宋体"/>
                <w:kern w:val="0"/>
                <w:szCs w:val="21"/>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603F820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105FC0A">
            <w:pPr>
              <w:widowControl/>
              <w:snapToGri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63EE1D8">
            <w:pPr>
              <w:spacing w:line="360" w:lineRule="auto"/>
              <w:rPr>
                <w:rFonts w:hint="eastAsia" w:ascii="宋体" w:hAnsi="宋体" w:eastAsia="宋体" w:cs="宋体"/>
                <w:kern w:val="0"/>
                <w:szCs w:val="21"/>
              </w:rPr>
            </w:pPr>
            <w:r>
              <w:rPr>
                <w:rFonts w:hint="eastAsia" w:ascii="宋体" w:hAnsi="宋体" w:eastAsia="宋体" w:cs="宋体"/>
                <w:bCs/>
                <w:kern w:val="0"/>
                <w:szCs w:val="21"/>
              </w:rPr>
              <w:t>质疑和投诉：供应商认为竞争性磋商文件使自己的合法权益受到损害的，</w:t>
            </w:r>
            <w:r>
              <w:rPr>
                <w:rFonts w:hint="eastAsia" w:ascii="宋体" w:hAnsi="宋体" w:eastAsia="宋体" w:cs="宋体"/>
                <w:kern w:val="0"/>
                <w:szCs w:val="21"/>
              </w:rPr>
              <w:t>应当在采购公告期限届满之日(或收到竞争性磋商文件之日)起3个工作日之内向</w:t>
            </w:r>
            <w:r>
              <w:rPr>
                <w:rFonts w:hint="eastAsia" w:ascii="宋体" w:hAnsi="宋体" w:eastAsia="宋体" w:cs="宋体"/>
                <w:bCs/>
                <w:kern w:val="0"/>
                <w:szCs w:val="21"/>
              </w:rPr>
              <w:t>采购人提出质疑；供应商认为磋商过程和成交结果使自己的合法权益受到损害的，应当在知道或者应知其权益受到损害之日起3个工作日内提出质疑。</w:t>
            </w:r>
            <w:r>
              <w:rPr>
                <w:rFonts w:hint="eastAsia" w:ascii="宋体" w:hAnsi="宋体" w:eastAsia="宋体" w:cs="宋体"/>
                <w:kern w:val="0"/>
                <w:szCs w:val="21"/>
              </w:rPr>
              <w:t>逾期不再受理,</w:t>
            </w:r>
            <w:r>
              <w:rPr>
                <w:rFonts w:hint="eastAsia" w:ascii="宋体" w:hAnsi="宋体" w:eastAsia="宋体" w:cs="宋体"/>
                <w:bCs/>
                <w:kern w:val="0"/>
                <w:szCs w:val="21"/>
              </w:rPr>
              <w:t>供应商在法定质疑期内应一次性提出针对同一采购环节的质疑。</w:t>
            </w:r>
            <w:r>
              <w:rPr>
                <w:rFonts w:hint="eastAsia" w:ascii="宋体" w:hAnsi="宋体" w:eastAsia="宋体" w:cs="宋体"/>
                <w:kern w:val="0"/>
                <w:szCs w:val="21"/>
              </w:rPr>
              <w:t>供应商对</w:t>
            </w:r>
            <w:r>
              <w:rPr>
                <w:rFonts w:hint="eastAsia" w:ascii="宋体" w:hAnsi="宋体" w:eastAsia="宋体" w:cs="宋体"/>
                <w:bCs/>
                <w:kern w:val="0"/>
                <w:szCs w:val="21"/>
              </w:rPr>
              <w:t>采购人</w:t>
            </w:r>
            <w:r>
              <w:rPr>
                <w:rFonts w:hint="eastAsia" w:ascii="宋体" w:hAnsi="宋体" w:eastAsia="宋体" w:cs="宋体"/>
                <w:kern w:val="0"/>
                <w:szCs w:val="21"/>
              </w:rPr>
              <w:t>的质疑答复不满意,或</w:t>
            </w:r>
            <w:r>
              <w:rPr>
                <w:rFonts w:hint="eastAsia" w:ascii="宋体" w:hAnsi="宋体" w:eastAsia="宋体" w:cs="宋体"/>
                <w:bCs/>
                <w:kern w:val="0"/>
                <w:szCs w:val="21"/>
              </w:rPr>
              <w:t>采购人</w:t>
            </w:r>
            <w:r>
              <w:rPr>
                <w:rFonts w:hint="eastAsia" w:ascii="宋体" w:hAnsi="宋体" w:eastAsia="宋体" w:cs="宋体"/>
                <w:kern w:val="0"/>
                <w:szCs w:val="21"/>
              </w:rPr>
              <w:t>未在规定时间内作出答复的，可以在答复期满后15个工作日内向医院纪检部门投诉。</w:t>
            </w:r>
          </w:p>
        </w:tc>
      </w:tr>
      <w:tr w14:paraId="5399FEC2">
        <w:tblPrEx>
          <w:tblCellMar>
            <w:top w:w="0" w:type="dxa"/>
            <w:left w:w="0" w:type="dxa"/>
            <w:bottom w:w="0" w:type="dxa"/>
            <w:right w:w="0" w:type="dxa"/>
          </w:tblCellMar>
        </w:tblPrEx>
        <w:trPr>
          <w:trHeight w:val="43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6A605AD">
            <w:pPr>
              <w:widowControl/>
              <w:spacing w:line="460" w:lineRule="atLeast"/>
              <w:jc w:val="center"/>
              <w:rPr>
                <w:rFonts w:hint="eastAsia" w:ascii="宋体" w:hAnsi="宋体" w:eastAsia="宋体" w:cs="宋体"/>
                <w:kern w:val="0"/>
                <w:szCs w:val="21"/>
              </w:rPr>
            </w:pPr>
            <w:r>
              <w:rPr>
                <w:rFonts w:hint="eastAsia" w:ascii="宋体" w:hAnsi="宋体" w:eastAsia="宋体" w:cs="宋体"/>
                <w:kern w:val="0"/>
                <w:szCs w:val="21"/>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14F4535">
            <w:pPr>
              <w:widowControl/>
              <w:spacing w:line="360" w:lineRule="auto"/>
              <w:jc w:val="left"/>
              <w:textAlignment w:val="bottom"/>
              <w:rPr>
                <w:rFonts w:hint="eastAsia" w:ascii="宋体" w:hAnsi="宋体" w:eastAsia="宋体" w:cs="宋体"/>
              </w:rPr>
            </w:pPr>
            <w:r>
              <w:rPr>
                <w:rFonts w:hint="eastAsia" w:ascii="宋体" w:hAnsi="宋体" w:eastAsia="宋体" w:cs="宋体"/>
              </w:rPr>
              <w:t>解释：1、构成本竞争性磋商文件的各个组成文件应互为解释，互为说明；如有不明确或不一致，构成合同文件组成内容的，以合同文件约定内容为准；除竞争性磋商文件中有特殊规定外，仅适用于招标投标阶段的规定，按采购公告、供应商须知、评标办法、响应文件格式的先后顺序解释；同一组成文件中就同一事项的规定或约定不一致的，以编排顺序在后者为准；当竞争性磋商文件与竞争性磋商文件的澄清、修改或补充通知就同一内容的表述不一致时，以最后发出的书面文件为准。合同文件约定或后者明显错误的除外。</w:t>
            </w:r>
          </w:p>
          <w:p w14:paraId="71771C3C">
            <w:pPr>
              <w:widowControl/>
              <w:spacing w:line="360" w:lineRule="auto"/>
              <w:jc w:val="left"/>
              <w:textAlignment w:val="bottom"/>
              <w:rPr>
                <w:rFonts w:hint="eastAsia" w:ascii="宋体" w:hAnsi="宋体" w:eastAsia="宋体" w:cs="宋体"/>
                <w:kern w:val="0"/>
                <w:szCs w:val="21"/>
              </w:rPr>
            </w:pPr>
            <w:r>
              <w:rPr>
                <w:rFonts w:hint="eastAsia" w:ascii="宋体" w:hAnsi="宋体" w:eastAsia="宋体" w:cs="宋体"/>
              </w:rPr>
              <w:t>2、本竞争性磋商文件解释权归采购人。</w:t>
            </w:r>
          </w:p>
        </w:tc>
      </w:tr>
    </w:tbl>
    <w:p w14:paraId="0A1EDBB1">
      <w:pPr>
        <w:rPr>
          <w:rFonts w:hint="eastAsia" w:ascii="宋体" w:hAnsi="宋体" w:eastAsia="宋体" w:cs="宋体"/>
        </w:rPr>
      </w:pPr>
    </w:p>
    <w:p w14:paraId="67668F1C">
      <w:pPr>
        <w:snapToGrid w:val="0"/>
        <w:spacing w:line="360" w:lineRule="auto"/>
        <w:jc w:val="center"/>
        <w:outlineLvl w:val="1"/>
        <w:rPr>
          <w:rFonts w:hint="eastAsia" w:ascii="宋体" w:hAnsi="宋体" w:eastAsia="宋体" w:cs="宋体"/>
          <w:kern w:val="0"/>
          <w:sz w:val="24"/>
        </w:rPr>
      </w:pPr>
      <w:bookmarkStart w:id="57" w:name="_Toc8594"/>
      <w:bookmarkStart w:id="58" w:name="_Toc4700"/>
      <w:bookmarkStart w:id="59" w:name="_Toc16669"/>
      <w:r>
        <w:rPr>
          <w:rFonts w:hint="eastAsia" w:ascii="宋体" w:hAnsi="宋体" w:eastAsia="宋体" w:cs="宋体"/>
          <w:b/>
          <w:bCs/>
          <w:kern w:val="0"/>
          <w:sz w:val="28"/>
          <w:szCs w:val="28"/>
        </w:rPr>
        <w:t>一 、说 明</w:t>
      </w:r>
    </w:p>
    <w:p w14:paraId="79653B0F">
      <w:pPr>
        <w:snapToGrid w:val="0"/>
        <w:spacing w:line="360" w:lineRule="auto"/>
        <w:ind w:firstLine="420"/>
        <w:jc w:val="left"/>
        <w:rPr>
          <w:rFonts w:hint="eastAsia" w:ascii="宋体" w:hAnsi="宋体" w:eastAsia="宋体" w:cs="宋体"/>
          <w:b/>
          <w:bCs/>
          <w:kern w:val="0"/>
          <w:szCs w:val="21"/>
        </w:rPr>
      </w:pPr>
      <w:r>
        <w:rPr>
          <w:rFonts w:hint="eastAsia" w:ascii="宋体" w:hAnsi="宋体" w:eastAsia="宋体" w:cs="宋体"/>
          <w:b/>
          <w:bCs/>
          <w:kern w:val="0"/>
          <w:szCs w:val="21"/>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2CED8E7A">
      <w:pPr>
        <w:snapToGrid w:val="0"/>
        <w:spacing w:line="360" w:lineRule="auto"/>
        <w:ind w:firstLine="420"/>
        <w:jc w:val="left"/>
        <w:rPr>
          <w:rFonts w:hint="eastAsia" w:ascii="宋体" w:hAnsi="宋体" w:eastAsia="宋体" w:cs="宋体"/>
          <w:b/>
          <w:bCs/>
          <w:kern w:val="0"/>
          <w:szCs w:val="21"/>
        </w:rPr>
      </w:pPr>
      <w:r>
        <w:rPr>
          <w:rFonts w:hint="eastAsia" w:ascii="宋体" w:hAnsi="宋体" w:eastAsia="宋体" w:cs="宋体"/>
          <w:b/>
          <w:bCs/>
          <w:kern w:val="0"/>
          <w:szCs w:val="21"/>
        </w:rPr>
        <w:t>2.定义</w:t>
      </w:r>
    </w:p>
    <w:p w14:paraId="5D55BEA3">
      <w:pPr>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2.1“采购人”系指驻马店市中心医院。</w:t>
      </w:r>
    </w:p>
    <w:p w14:paraId="7BEFB7B7">
      <w:pPr>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2.2“供应商”系指领取了本竞争性磋商文件，且已经提交本次响应文件的供应商。</w:t>
      </w:r>
    </w:p>
    <w:p w14:paraId="245C4542">
      <w:pPr>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2.3 “供应商代表”系指代表供应商参加本次采购活动的供应商的法定代表人或其委托代理人。</w:t>
      </w:r>
    </w:p>
    <w:p w14:paraId="57AAC8A7">
      <w:pPr>
        <w:snapToGrid w:val="0"/>
        <w:spacing w:line="360" w:lineRule="auto"/>
        <w:ind w:firstLine="420" w:firstLineChars="200"/>
        <w:jc w:val="left"/>
        <w:rPr>
          <w:rFonts w:hint="eastAsia" w:ascii="宋体" w:hAnsi="宋体" w:eastAsia="宋体" w:cs="宋体"/>
          <w:color w:val="auto"/>
          <w:kern w:val="0"/>
          <w:szCs w:val="21"/>
          <w:highlight w:val="cyan"/>
        </w:rPr>
      </w:pPr>
      <w:r>
        <w:rPr>
          <w:rFonts w:hint="eastAsia" w:ascii="宋体" w:hAnsi="宋体" w:eastAsia="宋体" w:cs="宋体"/>
          <w:color w:val="auto"/>
          <w:kern w:val="0"/>
          <w:szCs w:val="21"/>
          <w:highlight w:val="none"/>
        </w:rPr>
        <w:t>2.4</w:t>
      </w:r>
      <w:r>
        <w:rPr>
          <w:rFonts w:hint="eastAsia" w:ascii="宋体" w:hAnsi="宋体" w:eastAsia="宋体" w:cs="宋体"/>
          <w:color w:val="auto"/>
          <w:kern w:val="0"/>
          <w:szCs w:val="21"/>
          <w:highlight w:val="none"/>
          <w:lang w:val="en-US" w:eastAsia="zh-CN"/>
        </w:rPr>
        <w:t>“货物”系指供应商按采购文件规定向采购人提供的一切设备、机械、仪器仪表、备品备件、工具、手册及其它有关技术资料和材料。</w:t>
      </w:r>
    </w:p>
    <w:p w14:paraId="0B744F9B">
      <w:pPr>
        <w:snapToGrid w:val="0"/>
        <w:spacing w:line="360" w:lineRule="auto"/>
        <w:ind w:firstLine="420"/>
        <w:jc w:val="left"/>
        <w:rPr>
          <w:rFonts w:hint="eastAsia" w:ascii="宋体" w:hAnsi="宋体" w:eastAsia="宋体" w:cs="宋体"/>
          <w:b/>
          <w:bCs/>
          <w:kern w:val="0"/>
          <w:szCs w:val="21"/>
        </w:rPr>
      </w:pPr>
      <w:r>
        <w:rPr>
          <w:rFonts w:hint="eastAsia" w:ascii="宋体" w:hAnsi="宋体" w:eastAsia="宋体" w:cs="宋体"/>
          <w:b/>
          <w:bCs/>
          <w:kern w:val="0"/>
          <w:szCs w:val="21"/>
        </w:rPr>
        <w:t>3.采购预算</w:t>
      </w:r>
      <w:r>
        <w:rPr>
          <w:rFonts w:hint="eastAsia" w:ascii="宋体" w:hAnsi="宋体" w:eastAsia="宋体" w:cs="宋体"/>
          <w:b/>
          <w:bCs/>
          <w:kern w:val="0"/>
          <w:szCs w:val="21"/>
          <w:lang w:eastAsia="zh-CN"/>
        </w:rPr>
        <w:t>（</w:t>
      </w:r>
      <w:r>
        <w:rPr>
          <w:rFonts w:hint="eastAsia" w:ascii="宋体" w:hAnsi="宋体" w:eastAsia="宋体" w:cs="宋体"/>
          <w:b/>
          <w:bCs/>
          <w:kern w:val="0"/>
          <w:szCs w:val="21"/>
          <w:lang w:val="en-US" w:eastAsia="zh-CN"/>
        </w:rPr>
        <w:t>最高限价</w:t>
      </w:r>
      <w:r>
        <w:rPr>
          <w:rFonts w:hint="eastAsia" w:ascii="宋体" w:hAnsi="宋体" w:eastAsia="宋体" w:cs="宋体"/>
          <w:b/>
          <w:bCs/>
          <w:kern w:val="0"/>
          <w:szCs w:val="21"/>
          <w:lang w:eastAsia="zh-CN"/>
        </w:rPr>
        <w:t>）</w:t>
      </w:r>
      <w:r>
        <w:rPr>
          <w:rFonts w:hint="eastAsia" w:ascii="宋体" w:hAnsi="宋体" w:eastAsia="宋体" w:cs="宋体"/>
          <w:b/>
          <w:bCs/>
          <w:kern w:val="0"/>
          <w:szCs w:val="21"/>
        </w:rPr>
        <w:t>：</w:t>
      </w:r>
      <w:r>
        <w:rPr>
          <w:rFonts w:hint="eastAsia" w:ascii="宋体" w:hAnsi="宋体" w:eastAsia="宋体" w:cs="宋体"/>
          <w:b/>
          <w:bCs/>
          <w:kern w:val="0"/>
          <w:szCs w:val="21"/>
          <w:lang w:val="en-US" w:eastAsia="zh-CN"/>
        </w:rPr>
        <w:t>13</w:t>
      </w:r>
      <w:r>
        <w:rPr>
          <w:rFonts w:hint="eastAsia" w:ascii="宋体" w:hAnsi="宋体" w:eastAsia="宋体" w:cs="宋体"/>
          <w:b/>
          <w:bCs/>
          <w:kern w:val="0"/>
          <w:szCs w:val="21"/>
        </w:rPr>
        <w:t>万元</w:t>
      </w:r>
      <w:r>
        <w:rPr>
          <w:rFonts w:hint="eastAsia" w:ascii="宋体" w:hAnsi="宋体" w:eastAsia="宋体" w:cs="宋体"/>
          <w:b/>
          <w:bCs/>
          <w:color w:val="auto"/>
          <w:kern w:val="0"/>
          <w:szCs w:val="21"/>
          <w:highlight w:val="none"/>
          <w:lang w:val="en-US" w:eastAsia="zh-CN"/>
        </w:rPr>
        <w:t>（据实结算）；最高限价（综合折扣率）：100%。</w:t>
      </w:r>
    </w:p>
    <w:p w14:paraId="5C9B1E7F">
      <w:pPr>
        <w:snapToGrid w:val="0"/>
        <w:spacing w:line="360" w:lineRule="auto"/>
        <w:ind w:firstLine="420"/>
        <w:jc w:val="left"/>
        <w:rPr>
          <w:rFonts w:hint="eastAsia" w:ascii="宋体" w:hAnsi="宋体" w:eastAsia="宋体" w:cs="宋体"/>
          <w:szCs w:val="21"/>
        </w:rPr>
      </w:pPr>
      <w:r>
        <w:rPr>
          <w:rFonts w:hint="eastAsia" w:ascii="宋体" w:hAnsi="宋体" w:eastAsia="宋体" w:cs="宋体"/>
          <w:b/>
          <w:bCs/>
          <w:kern w:val="0"/>
          <w:szCs w:val="21"/>
        </w:rPr>
        <w:t>4.供应商应提交的证明文件</w:t>
      </w:r>
    </w:p>
    <w:p w14:paraId="7DD9094A">
      <w:pPr>
        <w:widowControl/>
        <w:tabs>
          <w:tab w:val="left" w:pos="840"/>
        </w:tabs>
        <w:snapToGrid w:val="0"/>
        <w:spacing w:line="324" w:lineRule="auto"/>
        <w:ind w:firstLine="420" w:firstLineChars="200"/>
        <w:jc w:val="left"/>
        <w:rPr>
          <w:rFonts w:hint="eastAsia" w:ascii="宋体" w:hAnsi="宋体" w:eastAsia="宋体" w:cs="宋体"/>
          <w:szCs w:val="21"/>
          <w:shd w:val="clear" w:color="auto" w:fill="FFFFFF"/>
        </w:rPr>
      </w:pPr>
      <w:r>
        <w:rPr>
          <w:rFonts w:hint="eastAsia" w:ascii="宋体" w:hAnsi="宋体" w:eastAsia="宋体" w:cs="宋体"/>
          <w:szCs w:val="21"/>
          <w:shd w:val="clear" w:color="auto" w:fill="FFFFFF"/>
        </w:rPr>
        <w:t>4.1、具有独立承担民事责任的能力（提供营业执照或其他证明材料）；</w:t>
      </w:r>
    </w:p>
    <w:p w14:paraId="517F58C7">
      <w:pPr>
        <w:widowControl/>
        <w:tabs>
          <w:tab w:val="left" w:pos="840"/>
        </w:tabs>
        <w:snapToGrid w:val="0"/>
        <w:spacing w:line="324" w:lineRule="auto"/>
        <w:ind w:firstLine="420" w:firstLineChars="200"/>
        <w:jc w:val="left"/>
        <w:rPr>
          <w:rFonts w:hint="eastAsia" w:ascii="宋体" w:hAnsi="宋体" w:eastAsia="宋体" w:cs="宋体"/>
          <w:szCs w:val="21"/>
          <w:shd w:val="clear" w:color="auto" w:fill="FFFFFF"/>
        </w:rPr>
      </w:pPr>
      <w:r>
        <w:rPr>
          <w:rFonts w:hint="eastAsia" w:ascii="宋体" w:hAnsi="宋体" w:eastAsia="宋体" w:cs="宋体"/>
          <w:szCs w:val="21"/>
          <w:shd w:val="clear" w:color="auto" w:fill="FFFFFF"/>
        </w:rPr>
        <w:t>4.2、具有良好的商业信誉和健全的财务会计制度（提供经审计的2024年度财务报告或者其基本开户银行出具的资信证明）；</w:t>
      </w:r>
    </w:p>
    <w:p w14:paraId="785EE3F4">
      <w:pPr>
        <w:widowControl/>
        <w:tabs>
          <w:tab w:val="left" w:pos="840"/>
        </w:tabs>
        <w:snapToGrid w:val="0"/>
        <w:spacing w:line="324" w:lineRule="auto"/>
        <w:ind w:firstLine="420" w:firstLineChars="200"/>
        <w:jc w:val="left"/>
        <w:rPr>
          <w:rFonts w:hint="eastAsia" w:ascii="宋体" w:hAnsi="宋体" w:eastAsia="宋体" w:cs="宋体"/>
          <w:szCs w:val="21"/>
          <w:shd w:val="clear" w:color="auto" w:fill="FFFFFF"/>
        </w:rPr>
      </w:pPr>
      <w:r>
        <w:rPr>
          <w:rFonts w:hint="eastAsia" w:ascii="宋体" w:hAnsi="宋体" w:eastAsia="宋体" w:cs="宋体"/>
          <w:szCs w:val="21"/>
          <w:shd w:val="clear" w:color="auto" w:fill="FFFFFF"/>
        </w:rPr>
        <w:t>4.3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2C27C79A">
      <w:pPr>
        <w:widowControl/>
        <w:tabs>
          <w:tab w:val="left" w:pos="840"/>
        </w:tabs>
        <w:snapToGrid w:val="0"/>
        <w:spacing w:line="360" w:lineRule="auto"/>
        <w:ind w:firstLine="420" w:firstLineChars="200"/>
        <w:jc w:val="left"/>
        <w:rPr>
          <w:rFonts w:hint="eastAsia" w:ascii="宋体" w:hAnsi="宋体" w:eastAsia="宋体" w:cs="宋体"/>
          <w:szCs w:val="21"/>
          <w:shd w:val="clear" w:color="auto" w:fill="FFFFFF"/>
        </w:rPr>
      </w:pPr>
      <w:r>
        <w:rPr>
          <w:rFonts w:hint="eastAsia" w:ascii="宋体" w:hAnsi="宋体" w:eastAsia="宋体" w:cs="宋体"/>
          <w:szCs w:val="21"/>
          <w:shd w:val="clear" w:color="auto" w:fill="FFFFFF"/>
        </w:rPr>
        <w:t>4.4、具有履行合同所必需的设备和专业技术能力（提供书面承诺函）；</w:t>
      </w:r>
    </w:p>
    <w:p w14:paraId="79E7F48E">
      <w:pPr>
        <w:widowControl/>
        <w:tabs>
          <w:tab w:val="left" w:pos="840"/>
        </w:tabs>
        <w:snapToGrid w:val="0"/>
        <w:spacing w:line="360" w:lineRule="auto"/>
        <w:ind w:firstLine="420" w:firstLineChars="200"/>
        <w:jc w:val="left"/>
        <w:rPr>
          <w:rFonts w:hint="eastAsia" w:ascii="宋体" w:hAnsi="宋体" w:eastAsia="宋体" w:cs="宋体"/>
        </w:rPr>
      </w:pPr>
      <w:r>
        <w:rPr>
          <w:rFonts w:hint="eastAsia" w:ascii="宋体" w:hAnsi="宋体" w:eastAsia="宋体" w:cs="宋体"/>
          <w:szCs w:val="21"/>
          <w:shd w:val="clear" w:color="auto" w:fill="FFFFFF"/>
        </w:rPr>
        <w:t>4.5、参加本采购活动前三年内，在经营活动中没有重大违法记录（提供书面承诺函）；</w:t>
      </w:r>
    </w:p>
    <w:p w14:paraId="0FB18774">
      <w:pPr>
        <w:widowControl/>
        <w:tabs>
          <w:tab w:val="left" w:pos="840"/>
        </w:tabs>
        <w:snapToGrid w:val="0"/>
        <w:spacing w:line="324" w:lineRule="auto"/>
        <w:ind w:firstLine="420" w:firstLineChars="200"/>
        <w:jc w:val="left"/>
        <w:rPr>
          <w:rFonts w:hint="eastAsia" w:ascii="宋体" w:hAnsi="宋体" w:eastAsia="宋体" w:cs="宋体"/>
          <w:szCs w:val="21"/>
          <w:shd w:val="clear" w:color="auto" w:fill="FFFFFF"/>
        </w:rPr>
      </w:pPr>
      <w:r>
        <w:rPr>
          <w:rFonts w:hint="eastAsia" w:ascii="宋体" w:hAnsi="宋体" w:eastAsia="宋体" w:cs="宋体"/>
          <w:szCs w:val="21"/>
          <w:shd w:val="clear" w:color="auto" w:fill="FFFFFF"/>
        </w:rPr>
        <w:t>4.6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27089A2A">
      <w:pPr>
        <w:widowControl/>
        <w:tabs>
          <w:tab w:val="left" w:pos="840"/>
        </w:tabs>
        <w:snapToGrid w:val="0"/>
        <w:spacing w:line="324" w:lineRule="auto"/>
        <w:ind w:firstLine="420" w:firstLineChars="200"/>
        <w:jc w:val="left"/>
        <w:rPr>
          <w:rFonts w:hint="eastAsia" w:ascii="宋体" w:hAnsi="宋体" w:eastAsia="宋体" w:cs="宋体"/>
        </w:rPr>
      </w:pPr>
      <w:r>
        <w:rPr>
          <w:rFonts w:hint="eastAsia" w:ascii="宋体" w:hAnsi="宋体" w:eastAsia="宋体" w:cs="宋体"/>
          <w:szCs w:val="21"/>
          <w:shd w:val="clear" w:color="auto" w:fill="FFFFFF"/>
        </w:rPr>
        <w:t>4.7、单位负责人为同一人或者存在直接控股、管理关系的不同供应商，不得参加同一合同项下的磋商（</w:t>
      </w:r>
      <w:r>
        <w:rPr>
          <w:rFonts w:hint="eastAsia" w:ascii="宋体" w:hAnsi="宋体" w:eastAsia="宋体" w:cs="宋体"/>
          <w:kern w:val="0"/>
          <w:szCs w:val="21"/>
        </w:rPr>
        <w:t>提供在“国家企业信用信息公示系统”中查询的相关材料并加盖公章（需包含公司基本信息、股东信息及股权变更信息）或提供承诺函</w:t>
      </w:r>
      <w:r>
        <w:rPr>
          <w:rFonts w:hint="eastAsia" w:ascii="宋体" w:hAnsi="宋体" w:eastAsia="宋体" w:cs="宋体"/>
          <w:szCs w:val="21"/>
          <w:shd w:val="clear" w:color="auto" w:fill="FFFFFF"/>
        </w:rPr>
        <w:t>）。</w:t>
      </w:r>
    </w:p>
    <w:p w14:paraId="726D2FE4">
      <w:pPr>
        <w:snapToGrid w:val="0"/>
        <w:spacing w:line="360" w:lineRule="auto"/>
        <w:ind w:firstLine="420"/>
        <w:jc w:val="left"/>
        <w:rPr>
          <w:rFonts w:hint="eastAsia" w:ascii="宋体" w:hAnsi="宋体" w:eastAsia="宋体" w:cs="宋体"/>
          <w:kern w:val="0"/>
          <w:szCs w:val="21"/>
        </w:rPr>
      </w:pPr>
      <w:r>
        <w:rPr>
          <w:rFonts w:hint="eastAsia" w:ascii="宋体" w:hAnsi="宋体" w:eastAsia="宋体" w:cs="宋体"/>
          <w:b/>
          <w:bCs/>
          <w:kern w:val="0"/>
          <w:szCs w:val="21"/>
        </w:rPr>
        <w:t>5.</w:t>
      </w:r>
      <w:r>
        <w:rPr>
          <w:rFonts w:hint="eastAsia" w:ascii="宋体" w:hAnsi="宋体" w:eastAsia="宋体" w:cs="宋体"/>
          <w:b/>
          <w:bCs/>
          <w:kern w:val="0"/>
          <w:szCs w:val="21"/>
          <w:lang w:val="en-US" w:eastAsia="zh-CN"/>
        </w:rPr>
        <w:t>磋商</w:t>
      </w:r>
      <w:r>
        <w:rPr>
          <w:rFonts w:hint="eastAsia" w:ascii="宋体" w:hAnsi="宋体" w:eastAsia="宋体" w:cs="宋体"/>
          <w:b/>
          <w:bCs/>
          <w:kern w:val="0"/>
          <w:szCs w:val="21"/>
        </w:rPr>
        <w:t>费用</w:t>
      </w:r>
    </w:p>
    <w:p w14:paraId="5FF11D55">
      <w:pPr>
        <w:snapToGrid w:val="0"/>
        <w:spacing w:line="360" w:lineRule="auto"/>
        <w:ind w:firstLine="480"/>
        <w:jc w:val="left"/>
        <w:rPr>
          <w:rFonts w:hint="eastAsia" w:ascii="宋体" w:hAnsi="宋体" w:eastAsia="宋体" w:cs="宋体"/>
          <w:kern w:val="0"/>
          <w:szCs w:val="21"/>
        </w:rPr>
      </w:pPr>
      <w:r>
        <w:rPr>
          <w:rFonts w:hint="eastAsia" w:ascii="宋体" w:hAnsi="宋体" w:eastAsia="宋体" w:cs="宋体"/>
          <w:kern w:val="0"/>
          <w:szCs w:val="21"/>
        </w:rPr>
        <w:t>不论</w:t>
      </w:r>
      <w:r>
        <w:rPr>
          <w:rFonts w:hint="eastAsia" w:ascii="宋体" w:hAnsi="宋体" w:eastAsia="宋体" w:cs="宋体"/>
          <w:kern w:val="0"/>
          <w:szCs w:val="21"/>
          <w:lang w:val="en-US" w:eastAsia="zh-CN"/>
        </w:rPr>
        <w:t>磋商</w:t>
      </w:r>
      <w:r>
        <w:rPr>
          <w:rFonts w:hint="eastAsia" w:ascii="宋体" w:hAnsi="宋体" w:eastAsia="宋体" w:cs="宋体"/>
          <w:kern w:val="0"/>
          <w:szCs w:val="21"/>
        </w:rPr>
        <w:t>结果如何，供应商均应自行承担所有与</w:t>
      </w:r>
      <w:r>
        <w:rPr>
          <w:rFonts w:hint="eastAsia" w:ascii="宋体" w:hAnsi="宋体" w:eastAsia="宋体" w:cs="宋体"/>
          <w:kern w:val="0"/>
          <w:szCs w:val="21"/>
          <w:lang w:val="en-US" w:eastAsia="zh-CN"/>
        </w:rPr>
        <w:t>磋商</w:t>
      </w:r>
      <w:r>
        <w:rPr>
          <w:rFonts w:hint="eastAsia" w:ascii="宋体" w:hAnsi="宋体" w:eastAsia="宋体" w:cs="宋体"/>
          <w:kern w:val="0"/>
          <w:szCs w:val="21"/>
        </w:rPr>
        <w:t>有关的全部费用。</w:t>
      </w:r>
    </w:p>
    <w:p w14:paraId="12D3D1AC">
      <w:pPr>
        <w:snapToGrid w:val="0"/>
        <w:spacing w:line="360" w:lineRule="auto"/>
        <w:ind w:firstLine="420"/>
        <w:jc w:val="left"/>
        <w:rPr>
          <w:rFonts w:hint="eastAsia" w:ascii="宋体" w:hAnsi="宋体" w:eastAsia="宋体" w:cs="宋体"/>
          <w:kern w:val="0"/>
          <w:szCs w:val="21"/>
        </w:rPr>
      </w:pPr>
      <w:r>
        <w:rPr>
          <w:rFonts w:hint="eastAsia" w:ascii="宋体" w:hAnsi="宋体" w:eastAsia="宋体" w:cs="宋体"/>
          <w:b/>
          <w:bCs/>
          <w:kern w:val="0"/>
          <w:szCs w:val="21"/>
        </w:rPr>
        <w:t>6.联合体</w:t>
      </w:r>
      <w:r>
        <w:rPr>
          <w:rFonts w:hint="eastAsia" w:ascii="宋体" w:hAnsi="宋体" w:eastAsia="宋体" w:cs="宋体"/>
          <w:b/>
          <w:bCs/>
          <w:kern w:val="0"/>
          <w:szCs w:val="21"/>
          <w:lang w:val="en-US" w:eastAsia="zh-CN"/>
        </w:rPr>
        <w:t>磋商</w:t>
      </w:r>
      <w:r>
        <w:rPr>
          <w:rFonts w:hint="eastAsia" w:ascii="宋体" w:hAnsi="宋体" w:eastAsia="宋体" w:cs="宋体"/>
          <w:b/>
          <w:bCs/>
          <w:kern w:val="0"/>
          <w:szCs w:val="21"/>
        </w:rPr>
        <w:t>：本项目不接受联合体</w:t>
      </w:r>
      <w:r>
        <w:rPr>
          <w:rFonts w:hint="eastAsia" w:ascii="宋体" w:hAnsi="宋体" w:eastAsia="宋体" w:cs="宋体"/>
          <w:b/>
          <w:bCs/>
          <w:kern w:val="0"/>
          <w:szCs w:val="21"/>
          <w:lang w:val="en-US" w:eastAsia="zh-CN"/>
        </w:rPr>
        <w:t>磋商</w:t>
      </w:r>
      <w:r>
        <w:rPr>
          <w:rFonts w:hint="eastAsia" w:ascii="宋体" w:hAnsi="宋体" w:eastAsia="宋体" w:cs="宋体"/>
          <w:b/>
          <w:bCs/>
          <w:kern w:val="0"/>
          <w:szCs w:val="21"/>
        </w:rPr>
        <w:t>。</w:t>
      </w:r>
    </w:p>
    <w:p w14:paraId="75B66909">
      <w:pPr>
        <w:snapToGrid w:val="0"/>
        <w:spacing w:line="360" w:lineRule="auto"/>
        <w:ind w:firstLine="420"/>
        <w:jc w:val="left"/>
        <w:rPr>
          <w:rFonts w:hint="eastAsia" w:ascii="宋体" w:hAnsi="宋体" w:eastAsia="宋体" w:cs="宋体"/>
          <w:kern w:val="0"/>
          <w:szCs w:val="21"/>
          <w:lang w:eastAsia="zh-CN"/>
        </w:rPr>
      </w:pPr>
      <w:r>
        <w:rPr>
          <w:rFonts w:hint="eastAsia" w:ascii="宋体" w:hAnsi="宋体" w:eastAsia="宋体" w:cs="宋体"/>
          <w:b/>
          <w:bCs/>
          <w:kern w:val="0"/>
          <w:szCs w:val="21"/>
        </w:rPr>
        <w:t>7.关联企业</w:t>
      </w:r>
      <w:r>
        <w:rPr>
          <w:rFonts w:hint="eastAsia" w:ascii="宋体" w:hAnsi="宋体" w:eastAsia="宋体" w:cs="宋体"/>
          <w:b/>
          <w:bCs/>
          <w:kern w:val="0"/>
          <w:szCs w:val="21"/>
          <w:lang w:val="en-US" w:eastAsia="zh-CN"/>
        </w:rPr>
        <w:t>磋商</w:t>
      </w:r>
    </w:p>
    <w:p w14:paraId="7B49DD06">
      <w:pPr>
        <w:snapToGrid w:val="0"/>
        <w:spacing w:line="360" w:lineRule="auto"/>
        <w:ind w:firstLine="480"/>
        <w:jc w:val="left"/>
        <w:rPr>
          <w:rFonts w:hint="eastAsia" w:ascii="宋体" w:hAnsi="宋体" w:eastAsia="宋体" w:cs="宋体"/>
          <w:kern w:val="0"/>
          <w:szCs w:val="21"/>
        </w:rPr>
      </w:pPr>
      <w:r>
        <w:rPr>
          <w:rFonts w:hint="eastAsia" w:ascii="宋体" w:hAnsi="宋体" w:eastAsia="宋体" w:cs="宋体"/>
          <w:kern w:val="0"/>
          <w:szCs w:val="21"/>
        </w:rPr>
        <w:t>7.1 本竞争性磋商文件所称关联企业,是指存在关联关系的企业。“关联关系”的界定适用《中华人民共和国公司法》第二百一十六条、《中华人民共和国政府采购法实施条例》第十八条之规定。</w:t>
      </w:r>
    </w:p>
    <w:p w14:paraId="18F98678">
      <w:pPr>
        <w:snapToGrid w:val="0"/>
        <w:spacing w:line="360" w:lineRule="auto"/>
        <w:ind w:firstLine="480"/>
        <w:jc w:val="left"/>
        <w:rPr>
          <w:rFonts w:hint="eastAsia" w:ascii="宋体" w:hAnsi="宋体" w:eastAsia="宋体" w:cs="宋体"/>
          <w:kern w:val="0"/>
          <w:szCs w:val="21"/>
        </w:rPr>
      </w:pPr>
      <w:r>
        <w:rPr>
          <w:rFonts w:hint="eastAsia" w:ascii="宋体" w:hAnsi="宋体" w:eastAsia="宋体" w:cs="宋体"/>
          <w:kern w:val="0"/>
          <w:szCs w:val="21"/>
        </w:rPr>
        <w:t>7.2 关联企业中, 同一个法定代表人的两个及两个以上法人，母公司、全资子公司及其控股公司，都不得同时</w:t>
      </w:r>
      <w:r>
        <w:rPr>
          <w:rFonts w:hint="eastAsia" w:ascii="宋体" w:hAnsi="宋体" w:eastAsia="宋体" w:cs="宋体"/>
          <w:kern w:val="0"/>
          <w:szCs w:val="21"/>
          <w:lang w:val="en-US" w:eastAsia="zh-CN"/>
        </w:rPr>
        <w:t>磋商</w:t>
      </w:r>
      <w:r>
        <w:rPr>
          <w:rFonts w:hint="eastAsia" w:ascii="宋体" w:hAnsi="宋体" w:eastAsia="宋体" w:cs="宋体"/>
          <w:kern w:val="0"/>
          <w:szCs w:val="21"/>
        </w:rPr>
        <w:t>。单位负责人为同一人或者存在直接控股、管理关系的不同供应商，不得参加同一合同项下的</w:t>
      </w:r>
      <w:r>
        <w:rPr>
          <w:rFonts w:hint="eastAsia" w:ascii="宋体" w:hAnsi="宋体" w:eastAsia="宋体" w:cs="宋体"/>
          <w:kern w:val="0"/>
          <w:szCs w:val="21"/>
          <w:lang w:val="en-US" w:eastAsia="zh-CN"/>
        </w:rPr>
        <w:t>磋商</w:t>
      </w:r>
      <w:r>
        <w:rPr>
          <w:rFonts w:hint="eastAsia" w:ascii="宋体" w:hAnsi="宋体" w:eastAsia="宋体" w:cs="宋体"/>
          <w:kern w:val="0"/>
          <w:szCs w:val="21"/>
        </w:rPr>
        <w:t>。一经发现，将导致</w:t>
      </w:r>
      <w:r>
        <w:rPr>
          <w:rFonts w:hint="eastAsia" w:ascii="宋体" w:hAnsi="宋体" w:eastAsia="宋体" w:cs="宋体"/>
          <w:kern w:val="0"/>
          <w:szCs w:val="21"/>
          <w:lang w:val="en-US" w:eastAsia="zh-CN"/>
        </w:rPr>
        <w:t>磋商</w:t>
      </w:r>
      <w:r>
        <w:rPr>
          <w:rFonts w:hint="eastAsia" w:ascii="宋体" w:hAnsi="宋体" w:eastAsia="宋体" w:cs="宋体"/>
          <w:kern w:val="0"/>
          <w:szCs w:val="21"/>
        </w:rPr>
        <w:t>同时被拒绝。</w:t>
      </w:r>
    </w:p>
    <w:p w14:paraId="32FCE637">
      <w:pPr>
        <w:snapToGrid w:val="0"/>
        <w:spacing w:line="360" w:lineRule="auto"/>
        <w:ind w:firstLine="420"/>
        <w:jc w:val="left"/>
        <w:rPr>
          <w:rFonts w:hint="eastAsia" w:ascii="宋体" w:hAnsi="宋体" w:eastAsia="宋体" w:cs="宋体"/>
          <w:kern w:val="0"/>
          <w:szCs w:val="21"/>
        </w:rPr>
      </w:pPr>
      <w:r>
        <w:rPr>
          <w:rFonts w:hint="eastAsia" w:ascii="宋体" w:hAnsi="宋体" w:eastAsia="宋体" w:cs="宋体"/>
          <w:b/>
          <w:bCs/>
          <w:kern w:val="0"/>
          <w:szCs w:val="21"/>
        </w:rPr>
        <w:t>8.转包与分包</w:t>
      </w:r>
    </w:p>
    <w:p w14:paraId="7CEEF987">
      <w:pPr>
        <w:snapToGrid w:val="0"/>
        <w:spacing w:line="360" w:lineRule="auto"/>
        <w:ind w:firstLine="480"/>
        <w:jc w:val="left"/>
        <w:rPr>
          <w:rFonts w:hint="eastAsia" w:ascii="宋体" w:hAnsi="宋体" w:eastAsia="宋体" w:cs="宋体"/>
          <w:kern w:val="0"/>
          <w:szCs w:val="21"/>
        </w:rPr>
      </w:pPr>
      <w:r>
        <w:rPr>
          <w:rFonts w:hint="eastAsia" w:ascii="宋体" w:hAnsi="宋体" w:eastAsia="宋体" w:cs="宋体"/>
          <w:kern w:val="0"/>
          <w:szCs w:val="21"/>
        </w:rPr>
        <w:t>8.1本项目不允许采取转包方式履行合同。</w:t>
      </w:r>
    </w:p>
    <w:p w14:paraId="2C71CDEC">
      <w:pPr>
        <w:snapToGrid w:val="0"/>
        <w:spacing w:line="360" w:lineRule="auto"/>
        <w:ind w:firstLine="480"/>
        <w:jc w:val="left"/>
        <w:rPr>
          <w:rFonts w:hint="eastAsia" w:ascii="宋体" w:hAnsi="宋体" w:eastAsia="宋体" w:cs="宋体"/>
          <w:kern w:val="0"/>
          <w:szCs w:val="21"/>
        </w:rPr>
      </w:pPr>
      <w:r>
        <w:rPr>
          <w:rFonts w:hint="eastAsia" w:ascii="宋体" w:hAnsi="宋体" w:eastAsia="宋体" w:cs="宋体"/>
          <w:kern w:val="0"/>
          <w:szCs w:val="21"/>
        </w:rPr>
        <w:t>8.2本项目不允许采取分包方式履行合同。</w:t>
      </w:r>
    </w:p>
    <w:p w14:paraId="583CFF9F">
      <w:pPr>
        <w:snapToGrid w:val="0"/>
        <w:spacing w:line="360" w:lineRule="auto"/>
        <w:ind w:firstLine="420"/>
        <w:jc w:val="left"/>
        <w:rPr>
          <w:rFonts w:hint="eastAsia" w:ascii="宋体" w:hAnsi="宋体" w:eastAsia="宋体" w:cs="宋体"/>
          <w:kern w:val="0"/>
          <w:szCs w:val="21"/>
        </w:rPr>
      </w:pPr>
      <w:r>
        <w:rPr>
          <w:rFonts w:hint="eastAsia" w:ascii="宋体" w:hAnsi="宋体" w:eastAsia="宋体" w:cs="宋体"/>
          <w:b/>
          <w:bCs/>
          <w:kern w:val="0"/>
          <w:szCs w:val="21"/>
        </w:rPr>
        <w:t>9.特别说明：</w:t>
      </w:r>
    </w:p>
    <w:p w14:paraId="0FD7D3EA">
      <w:pPr>
        <w:snapToGrid w:val="0"/>
        <w:spacing w:line="360" w:lineRule="auto"/>
        <w:ind w:firstLine="480"/>
        <w:jc w:val="left"/>
        <w:rPr>
          <w:rFonts w:hint="eastAsia" w:ascii="宋体" w:hAnsi="宋体" w:eastAsia="宋体" w:cs="宋体"/>
          <w:kern w:val="0"/>
          <w:szCs w:val="21"/>
        </w:rPr>
      </w:pPr>
      <w:r>
        <w:rPr>
          <w:rFonts w:hint="eastAsia" w:ascii="宋体" w:hAnsi="宋体" w:eastAsia="宋体" w:cs="宋体"/>
          <w:kern w:val="0"/>
          <w:szCs w:val="21"/>
        </w:rPr>
        <w:t>9.1 供应商</w:t>
      </w:r>
      <w:r>
        <w:rPr>
          <w:rFonts w:hint="eastAsia" w:ascii="宋体" w:hAnsi="宋体" w:eastAsia="宋体" w:cs="宋体"/>
          <w:kern w:val="0"/>
          <w:szCs w:val="21"/>
          <w:lang w:val="en-US" w:eastAsia="zh-CN"/>
        </w:rPr>
        <w:t>磋商</w:t>
      </w:r>
      <w:r>
        <w:rPr>
          <w:rFonts w:hint="eastAsia" w:ascii="宋体" w:hAnsi="宋体" w:eastAsia="宋体" w:cs="宋体"/>
          <w:kern w:val="0"/>
          <w:szCs w:val="21"/>
        </w:rPr>
        <w:t>所使用的资格、信誉、荣誉、业绩与企业认证必须为本法人所拥有。  </w:t>
      </w:r>
    </w:p>
    <w:p w14:paraId="7763FDF4">
      <w:pPr>
        <w:snapToGrid w:val="0"/>
        <w:spacing w:line="360" w:lineRule="auto"/>
        <w:ind w:firstLine="480"/>
        <w:jc w:val="left"/>
        <w:rPr>
          <w:rFonts w:hint="eastAsia" w:ascii="宋体" w:hAnsi="宋体" w:eastAsia="宋体" w:cs="宋体"/>
          <w:kern w:val="0"/>
          <w:szCs w:val="21"/>
        </w:rPr>
      </w:pPr>
      <w:r>
        <w:rPr>
          <w:rFonts w:hint="eastAsia" w:ascii="宋体" w:hAnsi="宋体" w:eastAsia="宋体" w:cs="宋体"/>
          <w:kern w:val="0"/>
          <w:szCs w:val="21"/>
        </w:rPr>
        <w:t>9.2 供应商代表只能接受一个供应商的委托参加</w:t>
      </w:r>
      <w:r>
        <w:rPr>
          <w:rFonts w:hint="eastAsia" w:ascii="宋体" w:hAnsi="宋体" w:eastAsia="宋体" w:cs="宋体"/>
          <w:kern w:val="0"/>
          <w:szCs w:val="21"/>
          <w:lang w:val="en-US" w:eastAsia="zh-CN"/>
        </w:rPr>
        <w:t>磋商</w:t>
      </w:r>
      <w:r>
        <w:rPr>
          <w:rFonts w:hint="eastAsia" w:ascii="宋体" w:hAnsi="宋体" w:eastAsia="宋体" w:cs="宋体"/>
          <w:kern w:val="0"/>
          <w:szCs w:val="21"/>
        </w:rPr>
        <w:t>。</w:t>
      </w:r>
    </w:p>
    <w:p w14:paraId="757BE5BF">
      <w:pPr>
        <w:snapToGrid w:val="0"/>
        <w:spacing w:line="360" w:lineRule="auto"/>
        <w:ind w:firstLine="480"/>
        <w:jc w:val="left"/>
        <w:rPr>
          <w:rFonts w:hint="eastAsia" w:ascii="宋体" w:hAnsi="宋体" w:eastAsia="宋体" w:cs="宋体"/>
          <w:kern w:val="0"/>
          <w:szCs w:val="21"/>
        </w:rPr>
      </w:pPr>
      <w:r>
        <w:rPr>
          <w:rFonts w:hint="eastAsia" w:ascii="宋体" w:hAnsi="宋体" w:eastAsia="宋体" w:cs="宋体"/>
          <w:kern w:val="0"/>
          <w:szCs w:val="21"/>
        </w:rPr>
        <w:t>9.3 《政府采购法》第二十二条第五款“参加政府采购活动前三年内，在经营活动中没有重大违法记录”，“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4AD7DEE6">
      <w:pPr>
        <w:snapToGrid w:val="0"/>
        <w:spacing w:line="360" w:lineRule="auto"/>
        <w:ind w:firstLine="480"/>
        <w:jc w:val="left"/>
        <w:rPr>
          <w:rFonts w:hint="eastAsia" w:ascii="宋体" w:hAnsi="宋体" w:eastAsia="宋体" w:cs="宋体"/>
          <w:kern w:val="0"/>
          <w:szCs w:val="21"/>
        </w:rPr>
      </w:pPr>
      <w:r>
        <w:rPr>
          <w:rFonts w:hint="eastAsia" w:ascii="宋体" w:hAnsi="宋体" w:eastAsia="宋体" w:cs="宋体"/>
          <w:kern w:val="0"/>
          <w:szCs w:val="21"/>
        </w:rPr>
        <w:t>9.4供应商在</w:t>
      </w:r>
      <w:r>
        <w:rPr>
          <w:rFonts w:hint="eastAsia" w:ascii="宋体" w:hAnsi="宋体" w:eastAsia="宋体" w:cs="宋体"/>
          <w:kern w:val="0"/>
          <w:szCs w:val="21"/>
          <w:lang w:val="en-US" w:eastAsia="zh-CN"/>
        </w:rPr>
        <w:t>磋商</w:t>
      </w:r>
      <w:r>
        <w:rPr>
          <w:rFonts w:hint="eastAsia" w:ascii="宋体" w:hAnsi="宋体" w:eastAsia="宋体" w:cs="宋体"/>
          <w:kern w:val="0"/>
          <w:szCs w:val="21"/>
        </w:rPr>
        <w:t>活动中提供虚假材料或从事其他违法活动的,其</w:t>
      </w:r>
      <w:r>
        <w:rPr>
          <w:rFonts w:hint="eastAsia" w:ascii="宋体" w:hAnsi="宋体" w:eastAsia="宋体" w:cs="宋体"/>
          <w:kern w:val="0"/>
          <w:szCs w:val="21"/>
          <w:lang w:val="en-US" w:eastAsia="zh-CN"/>
        </w:rPr>
        <w:t>磋商</w:t>
      </w:r>
      <w:r>
        <w:rPr>
          <w:rFonts w:hint="eastAsia" w:ascii="宋体" w:hAnsi="宋体" w:eastAsia="宋体" w:cs="宋体"/>
          <w:kern w:val="0"/>
          <w:szCs w:val="21"/>
        </w:rPr>
        <w:t>无效，由相关部门查处。</w:t>
      </w:r>
    </w:p>
    <w:p w14:paraId="6E276A12">
      <w:pPr>
        <w:snapToGrid w:val="0"/>
        <w:spacing w:line="360" w:lineRule="auto"/>
        <w:ind w:firstLine="420"/>
        <w:jc w:val="left"/>
        <w:rPr>
          <w:rFonts w:hint="eastAsia" w:ascii="宋体" w:hAnsi="宋体" w:eastAsia="宋体" w:cs="宋体"/>
          <w:kern w:val="0"/>
          <w:szCs w:val="21"/>
        </w:rPr>
      </w:pPr>
      <w:r>
        <w:rPr>
          <w:rFonts w:hint="eastAsia" w:ascii="宋体" w:hAnsi="宋体" w:eastAsia="宋体" w:cs="宋体"/>
          <w:b/>
          <w:bCs/>
          <w:kern w:val="0"/>
          <w:szCs w:val="21"/>
        </w:rPr>
        <w:t>10.质疑和投诉</w:t>
      </w:r>
    </w:p>
    <w:p w14:paraId="19D7907B">
      <w:pPr>
        <w:snapToGrid w:val="0"/>
        <w:spacing w:line="360" w:lineRule="auto"/>
        <w:ind w:firstLine="411" w:firstLineChars="196"/>
        <w:jc w:val="left"/>
        <w:rPr>
          <w:rFonts w:hint="eastAsia" w:ascii="宋体" w:hAnsi="宋体" w:eastAsia="宋体" w:cs="宋体"/>
          <w:kern w:val="0"/>
          <w:szCs w:val="21"/>
        </w:rPr>
      </w:pPr>
      <w:r>
        <w:rPr>
          <w:rFonts w:hint="eastAsia" w:ascii="宋体" w:hAnsi="宋体" w:eastAsia="宋体" w:cs="宋体"/>
          <w:kern w:val="0"/>
          <w:szCs w:val="21"/>
        </w:rPr>
        <w:t xml:space="preserve">10.1 </w:t>
      </w:r>
      <w:r>
        <w:rPr>
          <w:rFonts w:hint="eastAsia" w:ascii="宋体" w:hAnsi="宋体" w:eastAsia="宋体" w:cs="宋体"/>
          <w:bCs/>
          <w:kern w:val="0"/>
          <w:szCs w:val="21"/>
        </w:rPr>
        <w:t>供应商认为竞争性磋商文件使自己的合法权益受到损害的，</w:t>
      </w:r>
      <w:r>
        <w:rPr>
          <w:rFonts w:hint="eastAsia" w:ascii="宋体" w:hAnsi="宋体" w:eastAsia="宋体" w:cs="宋体"/>
          <w:kern w:val="0"/>
          <w:szCs w:val="21"/>
        </w:rPr>
        <w:t>应当在采购公告期限届满之日(或收到竞争性磋商文件之日)起3个工作日之内向</w:t>
      </w:r>
      <w:r>
        <w:rPr>
          <w:rFonts w:hint="eastAsia" w:ascii="宋体" w:hAnsi="宋体" w:eastAsia="宋体" w:cs="宋体"/>
          <w:bCs/>
          <w:kern w:val="0"/>
          <w:szCs w:val="21"/>
        </w:rPr>
        <w:t>采购人提出质疑；供应商认为磋商过程和成交结果使自己的合法权益受到损害的，应当在知道或者应知其权益受到损害之日起3个工作日内提出质疑。</w:t>
      </w:r>
      <w:r>
        <w:rPr>
          <w:rFonts w:hint="eastAsia" w:ascii="宋体" w:hAnsi="宋体" w:eastAsia="宋体" w:cs="宋体"/>
          <w:kern w:val="0"/>
          <w:szCs w:val="21"/>
        </w:rPr>
        <w:t>逾期不再受理,</w:t>
      </w:r>
      <w:r>
        <w:rPr>
          <w:rFonts w:hint="eastAsia" w:ascii="宋体" w:hAnsi="宋体" w:eastAsia="宋体" w:cs="宋体"/>
          <w:bCs/>
          <w:kern w:val="0"/>
          <w:szCs w:val="21"/>
        </w:rPr>
        <w:t>供应商在法定质疑期内应一次性提出针对同一采购环节的质疑。</w:t>
      </w:r>
      <w:r>
        <w:rPr>
          <w:rFonts w:hint="eastAsia" w:ascii="宋体" w:hAnsi="宋体" w:eastAsia="宋体" w:cs="宋体"/>
          <w:kern w:val="0"/>
          <w:szCs w:val="21"/>
        </w:rPr>
        <w:t>供应商对</w:t>
      </w:r>
      <w:r>
        <w:rPr>
          <w:rFonts w:hint="eastAsia" w:ascii="宋体" w:hAnsi="宋体" w:eastAsia="宋体" w:cs="宋体"/>
          <w:bCs/>
          <w:kern w:val="0"/>
          <w:szCs w:val="21"/>
        </w:rPr>
        <w:t>采购人</w:t>
      </w:r>
      <w:r>
        <w:rPr>
          <w:rFonts w:hint="eastAsia" w:ascii="宋体" w:hAnsi="宋体" w:eastAsia="宋体" w:cs="宋体"/>
          <w:kern w:val="0"/>
          <w:szCs w:val="21"/>
        </w:rPr>
        <w:t>的质疑答复不满意,或</w:t>
      </w:r>
      <w:r>
        <w:rPr>
          <w:rFonts w:hint="eastAsia" w:ascii="宋体" w:hAnsi="宋体" w:eastAsia="宋体" w:cs="宋体"/>
          <w:bCs/>
          <w:kern w:val="0"/>
          <w:szCs w:val="21"/>
        </w:rPr>
        <w:t>采购人</w:t>
      </w:r>
      <w:r>
        <w:rPr>
          <w:rFonts w:hint="eastAsia" w:ascii="宋体" w:hAnsi="宋体" w:eastAsia="宋体" w:cs="宋体"/>
          <w:kern w:val="0"/>
          <w:szCs w:val="21"/>
        </w:rPr>
        <w:t>未在规定时间内作出答复的，可以在答复期满后15个工作日内向医院纪检部门投诉。</w:t>
      </w:r>
    </w:p>
    <w:p w14:paraId="3177F1AB">
      <w:pPr>
        <w:shd w:val="clear" w:color="auto" w:fill="FFFFFF"/>
        <w:snapToGrid w:val="0"/>
        <w:spacing w:line="360" w:lineRule="auto"/>
        <w:ind w:firstLine="480"/>
        <w:jc w:val="left"/>
        <w:rPr>
          <w:rFonts w:hint="eastAsia" w:ascii="宋体" w:hAnsi="宋体" w:eastAsia="宋体" w:cs="宋体"/>
          <w:kern w:val="0"/>
          <w:szCs w:val="21"/>
        </w:rPr>
      </w:pPr>
      <w:r>
        <w:rPr>
          <w:rFonts w:hint="eastAsia" w:ascii="宋体" w:hAnsi="宋体" w:eastAsia="宋体" w:cs="宋体"/>
          <w:kern w:val="0"/>
          <w:szCs w:val="21"/>
        </w:rPr>
        <w:t xml:space="preserve">10.2 </w:t>
      </w:r>
      <w:r>
        <w:rPr>
          <w:rFonts w:hint="eastAsia" w:ascii="宋体" w:hAnsi="宋体" w:eastAsia="宋体" w:cs="宋体"/>
          <w:bCs/>
          <w:kern w:val="0"/>
          <w:szCs w:val="21"/>
        </w:rPr>
        <w:t>质疑、投诉应当采用书面形式，质疑书、投诉书均应明确阐述竞争性磋商文件、磋商过程和成交结果中使自己合法权益受到损害的实质性内容，提供相关事实、依据和证据及其来源或线索，便于有关单位调查、答复和处理。</w:t>
      </w:r>
    </w:p>
    <w:p w14:paraId="20EEAF93">
      <w:pPr>
        <w:snapToGrid w:val="0"/>
        <w:spacing w:line="360" w:lineRule="auto"/>
        <w:ind w:firstLine="420"/>
        <w:jc w:val="left"/>
        <w:rPr>
          <w:rFonts w:hint="eastAsia" w:ascii="宋体" w:hAnsi="宋体" w:eastAsia="宋体" w:cs="宋体"/>
          <w:kern w:val="0"/>
          <w:szCs w:val="21"/>
        </w:rPr>
      </w:pPr>
      <w:r>
        <w:rPr>
          <w:rFonts w:hint="eastAsia" w:ascii="宋体" w:hAnsi="宋体" w:eastAsia="宋体" w:cs="宋体"/>
          <w:b/>
          <w:bCs/>
          <w:kern w:val="0"/>
          <w:szCs w:val="21"/>
        </w:rPr>
        <w:t>11.供应商的风险</w:t>
      </w:r>
    </w:p>
    <w:p w14:paraId="0E43403C">
      <w:pPr>
        <w:snapToGrid w:val="0"/>
        <w:spacing w:line="360" w:lineRule="auto"/>
        <w:ind w:firstLine="480"/>
        <w:jc w:val="left"/>
        <w:rPr>
          <w:rFonts w:hint="eastAsia" w:ascii="宋体" w:hAnsi="宋体" w:eastAsia="宋体" w:cs="宋体"/>
          <w:kern w:val="0"/>
          <w:sz w:val="24"/>
        </w:rPr>
      </w:pPr>
      <w:r>
        <w:rPr>
          <w:rFonts w:hint="eastAsia" w:ascii="宋体" w:hAnsi="宋体" w:eastAsia="宋体" w:cs="宋体"/>
          <w:kern w:val="0"/>
          <w:szCs w:val="21"/>
        </w:rPr>
        <w:t>供应商没有按照竞争性磋商文件要求提供全部资料，或者供应商没有对竞争性磋商文件在各方面都作出实质性响应是供应商的风险，并可能导致其</w:t>
      </w:r>
      <w:r>
        <w:rPr>
          <w:rFonts w:hint="eastAsia" w:ascii="宋体" w:hAnsi="宋体" w:eastAsia="宋体" w:cs="宋体"/>
          <w:kern w:val="0"/>
          <w:szCs w:val="21"/>
          <w:lang w:val="en-US" w:eastAsia="zh-CN"/>
        </w:rPr>
        <w:t>磋商</w:t>
      </w:r>
      <w:r>
        <w:rPr>
          <w:rFonts w:hint="eastAsia" w:ascii="宋体" w:hAnsi="宋体" w:eastAsia="宋体" w:cs="宋体"/>
          <w:kern w:val="0"/>
          <w:szCs w:val="21"/>
        </w:rPr>
        <w:t>被拒绝。</w:t>
      </w:r>
    </w:p>
    <w:p w14:paraId="18387EFE">
      <w:pPr>
        <w:snapToGrid w:val="0"/>
        <w:spacing w:line="360" w:lineRule="auto"/>
        <w:jc w:val="center"/>
        <w:outlineLvl w:val="1"/>
        <w:rPr>
          <w:rFonts w:hint="eastAsia" w:ascii="宋体" w:hAnsi="宋体" w:eastAsia="宋体" w:cs="宋体"/>
          <w:b/>
          <w:bCs/>
          <w:kern w:val="0"/>
          <w:sz w:val="28"/>
          <w:szCs w:val="28"/>
        </w:rPr>
      </w:pPr>
      <w:r>
        <w:rPr>
          <w:rFonts w:hint="eastAsia" w:ascii="宋体" w:hAnsi="宋体" w:eastAsia="宋体" w:cs="宋体"/>
          <w:b/>
          <w:bCs/>
          <w:kern w:val="0"/>
          <w:sz w:val="28"/>
          <w:szCs w:val="28"/>
        </w:rPr>
        <w:t>二、竞争性磋商文件</w:t>
      </w:r>
    </w:p>
    <w:p w14:paraId="52DF1B13">
      <w:pPr>
        <w:snapToGrid w:val="0"/>
        <w:spacing w:line="360" w:lineRule="auto"/>
        <w:ind w:firstLine="417" w:firstLineChars="198"/>
        <w:rPr>
          <w:rFonts w:hint="eastAsia" w:ascii="宋体" w:hAnsi="宋体" w:eastAsia="宋体" w:cs="宋体"/>
          <w:kern w:val="0"/>
          <w:szCs w:val="21"/>
        </w:rPr>
      </w:pPr>
      <w:r>
        <w:rPr>
          <w:rFonts w:hint="eastAsia" w:ascii="宋体" w:hAnsi="宋体" w:eastAsia="宋体" w:cs="宋体"/>
          <w:b/>
          <w:bCs/>
          <w:kern w:val="0"/>
          <w:szCs w:val="21"/>
        </w:rPr>
        <w:t>12.竞争性磋商文件的构成。本竞争性磋商文件由以下部分组成：</w:t>
      </w:r>
    </w:p>
    <w:p w14:paraId="55C36FE7">
      <w:pPr>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12.1 竞争性磋商公告</w:t>
      </w:r>
    </w:p>
    <w:p w14:paraId="0DCA58D8">
      <w:pPr>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12.2 采购需求</w:t>
      </w:r>
    </w:p>
    <w:p w14:paraId="34325D21">
      <w:pPr>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12.3 供应商须知</w:t>
      </w:r>
    </w:p>
    <w:p w14:paraId="37A4BCC9">
      <w:pPr>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12.4 评标办法</w:t>
      </w:r>
    </w:p>
    <w:p w14:paraId="65BBBEA2">
      <w:pPr>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12.5 合同主要条款</w:t>
      </w:r>
    </w:p>
    <w:p w14:paraId="0F2EEDC2">
      <w:pPr>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12.6 响应文件格式</w:t>
      </w:r>
    </w:p>
    <w:p w14:paraId="03BDDB04">
      <w:pPr>
        <w:snapToGrid w:val="0"/>
        <w:spacing w:line="360" w:lineRule="auto"/>
        <w:ind w:firstLine="417" w:firstLineChars="198"/>
        <w:rPr>
          <w:rFonts w:hint="eastAsia" w:ascii="宋体" w:hAnsi="宋体" w:eastAsia="宋体" w:cs="宋体"/>
          <w:b/>
          <w:bCs/>
          <w:kern w:val="0"/>
          <w:szCs w:val="21"/>
        </w:rPr>
      </w:pPr>
      <w:r>
        <w:rPr>
          <w:rFonts w:hint="eastAsia" w:ascii="宋体" w:hAnsi="宋体" w:eastAsia="宋体" w:cs="宋体"/>
          <w:b/>
          <w:bCs/>
          <w:kern w:val="0"/>
          <w:szCs w:val="21"/>
        </w:rPr>
        <w:t>13.竞争性磋商文件的澄清与修改</w:t>
      </w:r>
    </w:p>
    <w:p w14:paraId="55DDBFB1">
      <w:pPr>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13.1 采购人对已发出的竞争性磋商文件进行必要澄清、修改或补充的，应当在竞争性磋商文件要求提交响应文件截止时间3</w:t>
      </w:r>
      <w:r>
        <w:rPr>
          <w:rFonts w:hint="eastAsia" w:ascii="宋体" w:hAnsi="宋体" w:eastAsia="宋体" w:cs="宋体"/>
          <w:bCs/>
          <w:kern w:val="0"/>
          <w:szCs w:val="21"/>
        </w:rPr>
        <w:t>日</w:t>
      </w:r>
      <w:r>
        <w:rPr>
          <w:rFonts w:hint="eastAsia" w:ascii="宋体" w:hAnsi="宋体" w:eastAsia="宋体" w:cs="宋体"/>
          <w:kern w:val="0"/>
          <w:szCs w:val="21"/>
        </w:rPr>
        <w:t>前，在原采购公告发布相关媒体上发布更正公告或变更公告。竞争性磋商文件公示期间对竞争性磋商文件进行的澄清、修改或补充不受上述限制。</w:t>
      </w:r>
    </w:p>
    <w:p w14:paraId="3C7CF58F">
      <w:pPr>
        <w:snapToGrid w:val="0"/>
        <w:spacing w:line="360" w:lineRule="auto"/>
        <w:ind w:firstLine="480"/>
        <w:jc w:val="left"/>
        <w:rPr>
          <w:rFonts w:hint="eastAsia" w:ascii="宋体" w:hAnsi="宋体" w:eastAsia="宋体" w:cs="宋体"/>
          <w:kern w:val="0"/>
          <w:szCs w:val="21"/>
        </w:rPr>
      </w:pPr>
      <w:r>
        <w:rPr>
          <w:rFonts w:hint="eastAsia" w:ascii="宋体" w:hAnsi="宋体" w:eastAsia="宋体" w:cs="宋体"/>
          <w:kern w:val="0"/>
          <w:szCs w:val="21"/>
        </w:rPr>
        <w:t>13.2 竞争性磋商文件澄清、修改或补充的内容为竞争性磋商文件的组成部分。</w:t>
      </w:r>
    </w:p>
    <w:p w14:paraId="57FD74CA">
      <w:pPr>
        <w:snapToGrid w:val="0"/>
        <w:spacing w:line="360" w:lineRule="auto"/>
        <w:ind w:firstLine="480"/>
        <w:jc w:val="left"/>
        <w:rPr>
          <w:rFonts w:hint="eastAsia" w:ascii="宋体" w:hAnsi="宋体" w:eastAsia="宋体" w:cs="宋体"/>
          <w:kern w:val="0"/>
          <w:szCs w:val="21"/>
        </w:rPr>
      </w:pPr>
      <w:r>
        <w:rPr>
          <w:rFonts w:hint="eastAsia" w:ascii="宋体" w:hAnsi="宋体" w:eastAsia="宋体" w:cs="宋体"/>
          <w:kern w:val="0"/>
          <w:szCs w:val="21"/>
        </w:rPr>
        <w:t>13.3 竞争性磋商文件的澄清、修改或补充都应以法定形式发布。采购人未对竞争性磋商文件进行的澄清、修改或补充无效，评标时不予认可。</w:t>
      </w:r>
    </w:p>
    <w:p w14:paraId="35463A4E">
      <w:pPr>
        <w:snapToGrid w:val="0"/>
        <w:spacing w:line="360" w:lineRule="auto"/>
        <w:ind w:firstLine="480"/>
        <w:jc w:val="left"/>
        <w:rPr>
          <w:rFonts w:hint="eastAsia" w:ascii="宋体" w:hAnsi="宋体" w:eastAsia="宋体" w:cs="宋体"/>
          <w:kern w:val="0"/>
          <w:sz w:val="24"/>
        </w:rPr>
      </w:pPr>
      <w:r>
        <w:rPr>
          <w:rFonts w:hint="eastAsia" w:ascii="宋体" w:hAnsi="宋体" w:eastAsia="宋体" w:cs="宋体"/>
          <w:kern w:val="0"/>
          <w:szCs w:val="21"/>
        </w:rPr>
        <w:t>13.4 </w:t>
      </w:r>
      <w:r>
        <w:rPr>
          <w:rFonts w:hint="eastAsia" w:ascii="宋体" w:hAnsi="宋体" w:eastAsia="宋体" w:cs="宋体"/>
          <w:bCs/>
          <w:kern w:val="0"/>
          <w:szCs w:val="21"/>
        </w:rPr>
        <w:t>采购人</w:t>
      </w:r>
      <w:r>
        <w:rPr>
          <w:rFonts w:hint="eastAsia" w:ascii="宋体" w:hAnsi="宋体" w:eastAsia="宋体" w:cs="宋体"/>
          <w:kern w:val="0"/>
          <w:szCs w:val="21"/>
        </w:rPr>
        <w:t>可以视采购具体情况延长磋商截止时间和磋商时间，但至少应当在竞争性磋商文件要求提交响应文件的截止时间3</w:t>
      </w:r>
      <w:r>
        <w:rPr>
          <w:rFonts w:hint="eastAsia" w:ascii="宋体" w:hAnsi="宋体" w:eastAsia="宋体" w:cs="宋体"/>
          <w:bCs/>
          <w:kern w:val="0"/>
          <w:szCs w:val="21"/>
        </w:rPr>
        <w:t>日</w:t>
      </w:r>
      <w:r>
        <w:rPr>
          <w:rFonts w:hint="eastAsia" w:ascii="宋体" w:hAnsi="宋体" w:eastAsia="宋体" w:cs="宋体"/>
          <w:kern w:val="0"/>
          <w:szCs w:val="21"/>
        </w:rPr>
        <w:t>前，将变更时间通知所有潜在供应商。</w:t>
      </w:r>
    </w:p>
    <w:p w14:paraId="0785FF64">
      <w:pPr>
        <w:snapToGrid w:val="0"/>
        <w:spacing w:line="360" w:lineRule="auto"/>
        <w:jc w:val="center"/>
        <w:outlineLvl w:val="1"/>
        <w:rPr>
          <w:rFonts w:hint="eastAsia" w:ascii="宋体" w:hAnsi="宋体" w:eastAsia="宋体" w:cs="宋体"/>
          <w:b/>
          <w:bCs/>
          <w:kern w:val="0"/>
          <w:sz w:val="28"/>
          <w:szCs w:val="28"/>
        </w:rPr>
      </w:pPr>
      <w:r>
        <w:rPr>
          <w:rFonts w:hint="eastAsia" w:ascii="宋体" w:hAnsi="宋体" w:eastAsia="宋体" w:cs="宋体"/>
          <w:b/>
          <w:bCs/>
          <w:kern w:val="0"/>
          <w:sz w:val="28"/>
          <w:szCs w:val="28"/>
        </w:rPr>
        <w:t>三、响应文件的编制</w:t>
      </w:r>
    </w:p>
    <w:p w14:paraId="5B514415">
      <w:pPr>
        <w:snapToGrid w:val="0"/>
        <w:spacing w:line="360" w:lineRule="auto"/>
        <w:ind w:firstLine="417" w:firstLineChars="198"/>
        <w:rPr>
          <w:rFonts w:hint="eastAsia" w:ascii="宋体" w:hAnsi="宋体" w:eastAsia="宋体" w:cs="宋体"/>
          <w:kern w:val="0"/>
          <w:szCs w:val="21"/>
        </w:rPr>
      </w:pPr>
      <w:r>
        <w:rPr>
          <w:rFonts w:hint="eastAsia" w:ascii="宋体" w:hAnsi="宋体" w:eastAsia="宋体" w:cs="宋体"/>
          <w:b/>
          <w:bCs/>
          <w:kern w:val="0"/>
          <w:szCs w:val="21"/>
        </w:rPr>
        <w:t>14.要求</w:t>
      </w:r>
    </w:p>
    <w:p w14:paraId="42580CFA">
      <w:pPr>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供应商应仔细阅读竞争性磋商文件的所有内容，按照竞争性磋商文件提供的格式编写响应文件，不得缺少或留空任何竞争性磋商文件要求填写的表格或提交的资料。竞争性磋商文件提供格式的按格式填列，未提供格式的可自行拟定。响应文件应对竞争性磋商文件的要求作出实质性响应（包括供应商资格要求、技术要求、商务要求和响应文件格式中对磋商的要求），供应商对所提供的全部资料的合法性、真实性负责。</w:t>
      </w:r>
    </w:p>
    <w:p w14:paraId="0762B3E2">
      <w:pPr>
        <w:snapToGrid w:val="0"/>
        <w:spacing w:line="360" w:lineRule="auto"/>
        <w:ind w:firstLine="417" w:firstLineChars="198"/>
        <w:rPr>
          <w:rFonts w:hint="eastAsia" w:ascii="宋体" w:hAnsi="宋体" w:eastAsia="宋体" w:cs="宋体"/>
          <w:kern w:val="0"/>
          <w:szCs w:val="21"/>
        </w:rPr>
      </w:pPr>
      <w:r>
        <w:rPr>
          <w:rFonts w:hint="eastAsia" w:ascii="宋体" w:hAnsi="宋体" w:eastAsia="宋体" w:cs="宋体"/>
          <w:b/>
          <w:bCs/>
          <w:kern w:val="0"/>
          <w:szCs w:val="21"/>
        </w:rPr>
        <w:t>15.响应文件的语言和计量单位</w:t>
      </w:r>
    </w:p>
    <w:p w14:paraId="0AD1CB73">
      <w:pPr>
        <w:snapToGrid w:val="0"/>
        <w:spacing w:line="360" w:lineRule="auto"/>
        <w:ind w:firstLine="480"/>
        <w:jc w:val="left"/>
        <w:rPr>
          <w:rFonts w:hint="eastAsia" w:ascii="宋体" w:hAnsi="宋体" w:eastAsia="宋体" w:cs="宋体"/>
          <w:kern w:val="0"/>
          <w:szCs w:val="21"/>
        </w:rPr>
      </w:pPr>
      <w:r>
        <w:rPr>
          <w:rFonts w:hint="eastAsia" w:ascii="宋体" w:hAnsi="宋体" w:eastAsia="宋体" w:cs="宋体"/>
          <w:kern w:val="0"/>
          <w:szCs w:val="21"/>
        </w:rPr>
        <w:t>15.1 响应文件以及供应商与采购人就有关磋商事宜的所有来往函电均应使用简体中文书写。</w:t>
      </w:r>
    </w:p>
    <w:p w14:paraId="7E828207">
      <w:pPr>
        <w:snapToGrid w:val="0"/>
        <w:spacing w:line="360" w:lineRule="auto"/>
        <w:ind w:firstLine="480"/>
        <w:jc w:val="left"/>
        <w:rPr>
          <w:rFonts w:hint="eastAsia" w:ascii="宋体" w:hAnsi="宋体" w:eastAsia="宋体" w:cs="宋体"/>
          <w:kern w:val="0"/>
          <w:szCs w:val="21"/>
        </w:rPr>
      </w:pPr>
      <w:r>
        <w:rPr>
          <w:rFonts w:hint="eastAsia" w:ascii="宋体" w:hAnsi="宋体" w:eastAsia="宋体" w:cs="宋体"/>
          <w:kern w:val="0"/>
          <w:szCs w:val="21"/>
        </w:rPr>
        <w:t>15.2 关于磋商计量单位，竞争性磋商文件已有明确规定的，使用竞争性磋商文件规定的计量单位；竞争性磋商文件没有规定的，应采用中华人民共和国法定计量单位。否则视为对竞争性磋商文件未作出实质性响应。</w:t>
      </w:r>
    </w:p>
    <w:p w14:paraId="33AB910C">
      <w:pPr>
        <w:snapToGrid w:val="0"/>
        <w:spacing w:line="360" w:lineRule="auto"/>
        <w:ind w:firstLine="480"/>
        <w:jc w:val="left"/>
        <w:rPr>
          <w:rFonts w:hint="eastAsia" w:ascii="宋体" w:hAnsi="宋体" w:eastAsia="宋体" w:cs="宋体"/>
          <w:kern w:val="0"/>
          <w:szCs w:val="21"/>
        </w:rPr>
      </w:pPr>
      <w:r>
        <w:rPr>
          <w:rFonts w:hint="eastAsia" w:ascii="宋体" w:hAnsi="宋体" w:eastAsia="宋体" w:cs="宋体"/>
          <w:kern w:val="0"/>
          <w:szCs w:val="21"/>
        </w:rPr>
        <w:t>15.3 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w:t>
      </w:r>
    </w:p>
    <w:p w14:paraId="3C3F7D4F">
      <w:pPr>
        <w:snapToGrid w:val="0"/>
        <w:spacing w:line="360" w:lineRule="auto"/>
        <w:ind w:firstLine="417" w:firstLineChars="198"/>
        <w:rPr>
          <w:rFonts w:hint="eastAsia" w:ascii="宋体" w:hAnsi="宋体" w:eastAsia="宋体" w:cs="宋体"/>
          <w:kern w:val="0"/>
          <w:szCs w:val="21"/>
        </w:rPr>
      </w:pPr>
      <w:r>
        <w:rPr>
          <w:rFonts w:hint="eastAsia" w:ascii="宋体" w:hAnsi="宋体" w:eastAsia="宋体" w:cs="宋体"/>
          <w:b/>
          <w:bCs/>
          <w:kern w:val="0"/>
          <w:szCs w:val="21"/>
        </w:rPr>
        <w:t>16.响应文件的组成</w:t>
      </w:r>
      <w:r>
        <w:rPr>
          <w:rFonts w:hint="eastAsia" w:ascii="宋体" w:hAnsi="宋体" w:eastAsia="宋体" w:cs="宋体"/>
          <w:kern w:val="0"/>
          <w:szCs w:val="21"/>
        </w:rPr>
        <w:t>。</w:t>
      </w:r>
      <w:r>
        <w:rPr>
          <w:rFonts w:hint="eastAsia" w:ascii="宋体" w:hAnsi="宋体" w:eastAsia="宋体" w:cs="宋体"/>
          <w:b/>
          <w:bCs/>
          <w:kern w:val="0"/>
          <w:szCs w:val="21"/>
        </w:rPr>
        <w:t>响应文件应包括下列部分：</w:t>
      </w:r>
    </w:p>
    <w:p w14:paraId="6FD2C47F">
      <w:pPr>
        <w:snapToGrid w:val="0"/>
        <w:spacing w:line="360" w:lineRule="auto"/>
        <w:ind w:firstLine="420" w:firstLineChars="200"/>
        <w:jc w:val="left"/>
        <w:rPr>
          <w:rFonts w:ascii="宋体" w:cs="宋体"/>
          <w:kern w:val="0"/>
          <w:szCs w:val="21"/>
          <w:highlight w:val="none"/>
        </w:rPr>
      </w:pPr>
      <w:r>
        <w:rPr>
          <w:rFonts w:ascii="宋体" w:hAnsi="宋体" w:cs="宋体"/>
          <w:kern w:val="0"/>
          <w:szCs w:val="21"/>
          <w:highlight w:val="none"/>
        </w:rPr>
        <w:t>16.1</w:t>
      </w:r>
      <w:r>
        <w:rPr>
          <w:rFonts w:hint="eastAsia" w:ascii="宋体" w:hAnsi="宋体" w:cs="宋体"/>
          <w:kern w:val="0"/>
          <w:szCs w:val="21"/>
          <w:highlight w:val="none"/>
        </w:rPr>
        <w:t>、竞争性磋商响应书</w:t>
      </w:r>
    </w:p>
    <w:p w14:paraId="1515198C">
      <w:pPr>
        <w:snapToGrid w:val="0"/>
        <w:spacing w:line="360" w:lineRule="auto"/>
        <w:ind w:firstLine="420" w:firstLineChars="200"/>
        <w:jc w:val="left"/>
        <w:rPr>
          <w:rFonts w:ascii="宋体" w:cs="宋体"/>
          <w:kern w:val="0"/>
          <w:szCs w:val="21"/>
          <w:highlight w:val="none"/>
        </w:rPr>
      </w:pPr>
      <w:r>
        <w:rPr>
          <w:rFonts w:ascii="宋体" w:hAnsi="宋体" w:cs="宋体"/>
          <w:kern w:val="0"/>
          <w:szCs w:val="21"/>
          <w:highlight w:val="none"/>
        </w:rPr>
        <w:t>16.2</w:t>
      </w:r>
      <w:r>
        <w:rPr>
          <w:rFonts w:hint="eastAsia" w:ascii="宋体" w:hAnsi="宋体" w:cs="宋体"/>
          <w:kern w:val="0"/>
          <w:szCs w:val="21"/>
          <w:highlight w:val="none"/>
        </w:rPr>
        <w:t>、初次报价一览表</w:t>
      </w:r>
    </w:p>
    <w:p w14:paraId="6EE55B2A">
      <w:pPr>
        <w:snapToGrid w:val="0"/>
        <w:spacing w:line="360" w:lineRule="auto"/>
        <w:ind w:firstLine="420" w:firstLineChars="200"/>
        <w:jc w:val="left"/>
        <w:rPr>
          <w:rFonts w:ascii="宋体" w:cs="宋体"/>
          <w:kern w:val="0"/>
          <w:szCs w:val="21"/>
          <w:highlight w:val="none"/>
        </w:rPr>
      </w:pPr>
      <w:r>
        <w:rPr>
          <w:rFonts w:ascii="宋体" w:hAnsi="宋体" w:cs="宋体"/>
          <w:kern w:val="0"/>
          <w:szCs w:val="21"/>
          <w:highlight w:val="none"/>
        </w:rPr>
        <w:t>16.3</w:t>
      </w:r>
      <w:r>
        <w:rPr>
          <w:rFonts w:hint="eastAsia" w:ascii="宋体" w:hAnsi="宋体" w:cs="宋体"/>
          <w:kern w:val="0"/>
          <w:szCs w:val="21"/>
          <w:highlight w:val="none"/>
        </w:rPr>
        <w:t>、报价明细表</w:t>
      </w:r>
    </w:p>
    <w:p w14:paraId="54A16BD1">
      <w:pPr>
        <w:snapToGrid w:val="0"/>
        <w:spacing w:line="360" w:lineRule="auto"/>
        <w:ind w:firstLine="420" w:firstLineChars="200"/>
        <w:jc w:val="left"/>
        <w:rPr>
          <w:rFonts w:ascii="宋体" w:cs="宋体"/>
          <w:kern w:val="0"/>
          <w:szCs w:val="21"/>
          <w:highlight w:val="none"/>
        </w:rPr>
      </w:pPr>
      <w:r>
        <w:rPr>
          <w:rFonts w:ascii="宋体" w:hAnsi="宋体" w:cs="宋体"/>
          <w:kern w:val="0"/>
          <w:szCs w:val="21"/>
          <w:highlight w:val="none"/>
        </w:rPr>
        <w:t>16.4</w:t>
      </w:r>
      <w:r>
        <w:rPr>
          <w:rFonts w:hint="eastAsia" w:ascii="宋体" w:hAnsi="宋体" w:cs="宋体"/>
          <w:kern w:val="0"/>
          <w:szCs w:val="21"/>
          <w:highlight w:val="none"/>
        </w:rPr>
        <w:t>、技术响应表</w:t>
      </w:r>
    </w:p>
    <w:p w14:paraId="473B2375">
      <w:pPr>
        <w:snapToGrid w:val="0"/>
        <w:spacing w:line="360" w:lineRule="auto"/>
        <w:ind w:firstLine="420" w:firstLineChars="200"/>
        <w:jc w:val="left"/>
        <w:rPr>
          <w:rFonts w:ascii="宋体" w:cs="宋体"/>
          <w:kern w:val="0"/>
          <w:szCs w:val="21"/>
          <w:highlight w:val="none"/>
        </w:rPr>
      </w:pPr>
      <w:r>
        <w:rPr>
          <w:rFonts w:ascii="宋体" w:hAnsi="宋体" w:cs="宋体"/>
          <w:kern w:val="0"/>
          <w:szCs w:val="21"/>
          <w:highlight w:val="none"/>
        </w:rPr>
        <w:t>16.5</w:t>
      </w:r>
      <w:r>
        <w:rPr>
          <w:rFonts w:hint="eastAsia" w:ascii="宋体" w:hAnsi="宋体" w:cs="宋体"/>
          <w:kern w:val="0"/>
          <w:szCs w:val="21"/>
          <w:highlight w:val="none"/>
        </w:rPr>
        <w:t>、商务响应表</w:t>
      </w:r>
    </w:p>
    <w:p w14:paraId="2653CDEC">
      <w:pPr>
        <w:snapToGrid w:val="0"/>
        <w:spacing w:line="360" w:lineRule="auto"/>
        <w:ind w:left="208" w:leftChars="99" w:firstLine="210" w:firstLineChars="100"/>
        <w:jc w:val="left"/>
        <w:rPr>
          <w:rFonts w:ascii="宋体" w:cs="宋体"/>
          <w:kern w:val="0"/>
          <w:szCs w:val="21"/>
          <w:highlight w:val="none"/>
        </w:rPr>
      </w:pPr>
      <w:r>
        <w:rPr>
          <w:rFonts w:ascii="宋体" w:hAnsi="宋体" w:cs="宋体"/>
          <w:kern w:val="0"/>
          <w:szCs w:val="21"/>
          <w:highlight w:val="none"/>
        </w:rPr>
        <w:t>16.6</w:t>
      </w:r>
      <w:r>
        <w:rPr>
          <w:rFonts w:hint="eastAsia" w:ascii="宋体" w:hAnsi="宋体" w:cs="宋体"/>
          <w:kern w:val="0"/>
          <w:szCs w:val="21"/>
          <w:highlight w:val="none"/>
        </w:rPr>
        <w:t>、法定代表人身份证明</w:t>
      </w:r>
    </w:p>
    <w:p w14:paraId="5ECEA875">
      <w:pPr>
        <w:snapToGrid w:val="0"/>
        <w:spacing w:line="360" w:lineRule="auto"/>
        <w:ind w:firstLine="420" w:firstLineChars="200"/>
        <w:jc w:val="left"/>
        <w:rPr>
          <w:rFonts w:ascii="宋体" w:cs="宋体"/>
          <w:kern w:val="0"/>
          <w:szCs w:val="21"/>
          <w:highlight w:val="none"/>
        </w:rPr>
      </w:pPr>
      <w:r>
        <w:rPr>
          <w:rFonts w:ascii="宋体" w:hAnsi="宋体" w:cs="宋体"/>
          <w:kern w:val="0"/>
          <w:szCs w:val="21"/>
          <w:highlight w:val="none"/>
        </w:rPr>
        <w:t>16.7</w:t>
      </w:r>
      <w:r>
        <w:rPr>
          <w:rFonts w:hint="eastAsia" w:ascii="宋体" w:hAnsi="宋体" w:cs="宋体"/>
          <w:kern w:val="0"/>
          <w:szCs w:val="21"/>
          <w:highlight w:val="none"/>
        </w:rPr>
        <w:t>、法定代表人授权书</w:t>
      </w:r>
    </w:p>
    <w:p w14:paraId="3D3C4514">
      <w:pPr>
        <w:snapToGrid w:val="0"/>
        <w:spacing w:line="360" w:lineRule="auto"/>
        <w:ind w:firstLine="420" w:firstLineChars="200"/>
        <w:jc w:val="left"/>
        <w:rPr>
          <w:rFonts w:ascii="宋体" w:cs="宋体"/>
          <w:kern w:val="0"/>
          <w:szCs w:val="21"/>
          <w:highlight w:val="none"/>
        </w:rPr>
      </w:pPr>
      <w:r>
        <w:rPr>
          <w:rFonts w:ascii="宋体" w:hAnsi="宋体" w:cs="宋体"/>
          <w:kern w:val="0"/>
          <w:szCs w:val="21"/>
          <w:highlight w:val="none"/>
        </w:rPr>
        <w:t>16.8</w:t>
      </w:r>
      <w:r>
        <w:rPr>
          <w:rFonts w:hint="eastAsia" w:ascii="宋体" w:hAnsi="宋体" w:cs="宋体"/>
          <w:kern w:val="0"/>
          <w:szCs w:val="21"/>
          <w:highlight w:val="none"/>
        </w:rPr>
        <w:t>、证明文件</w:t>
      </w:r>
    </w:p>
    <w:p w14:paraId="4B7D2021">
      <w:pPr>
        <w:snapToGrid w:val="0"/>
        <w:spacing w:line="360" w:lineRule="auto"/>
        <w:ind w:firstLine="417" w:firstLineChars="198"/>
        <w:rPr>
          <w:rFonts w:hint="eastAsia" w:ascii="宋体" w:hAnsi="宋体" w:eastAsia="宋体" w:cs="宋体"/>
          <w:b/>
          <w:kern w:val="0"/>
          <w:szCs w:val="21"/>
        </w:rPr>
      </w:pPr>
      <w:r>
        <w:rPr>
          <w:rFonts w:hint="eastAsia" w:ascii="宋体" w:hAnsi="宋体" w:eastAsia="宋体" w:cs="宋体"/>
          <w:b/>
          <w:kern w:val="0"/>
          <w:szCs w:val="21"/>
        </w:rPr>
        <w:t>17.响应文件有效期</w:t>
      </w:r>
    </w:p>
    <w:p w14:paraId="1808AD31">
      <w:pPr>
        <w:snapToGrid w:val="0"/>
        <w:spacing w:line="360" w:lineRule="auto"/>
        <w:ind w:firstLine="480"/>
        <w:jc w:val="left"/>
        <w:rPr>
          <w:rFonts w:hint="eastAsia" w:ascii="宋体" w:hAnsi="宋体" w:eastAsia="宋体" w:cs="宋体"/>
          <w:kern w:val="0"/>
          <w:szCs w:val="21"/>
        </w:rPr>
      </w:pPr>
      <w:r>
        <w:rPr>
          <w:rFonts w:hint="eastAsia" w:ascii="宋体" w:hAnsi="宋体" w:eastAsia="宋体" w:cs="宋体"/>
          <w:kern w:val="0"/>
          <w:szCs w:val="21"/>
        </w:rPr>
        <w:t>特殊情况下采购人可于</w:t>
      </w:r>
      <w:r>
        <w:rPr>
          <w:rFonts w:hint="eastAsia" w:ascii="宋体" w:hAnsi="宋体" w:eastAsia="宋体" w:cs="宋体"/>
          <w:kern w:val="0"/>
          <w:szCs w:val="21"/>
          <w:lang w:val="en-US" w:eastAsia="zh-CN"/>
        </w:rPr>
        <w:t>磋商</w:t>
      </w:r>
      <w:r>
        <w:rPr>
          <w:rFonts w:hint="eastAsia" w:ascii="宋体" w:hAnsi="宋体" w:eastAsia="宋体" w:cs="宋体"/>
          <w:kern w:val="0"/>
          <w:szCs w:val="21"/>
        </w:rPr>
        <w:t>有效期满之前书面要求供应商同意延长有效期，供应商应在采购人规定的期限内以书面形式予以答复。供应商可以拒绝上述要求。供应商答复不明确或者逾期未答复的，均视为拒绝上述要求。对于接受该要求的供应商，既不要求也不允许其修改响应文件。</w:t>
      </w:r>
    </w:p>
    <w:p w14:paraId="74BEE14C">
      <w:pPr>
        <w:snapToGrid w:val="0"/>
        <w:spacing w:line="360" w:lineRule="auto"/>
        <w:ind w:firstLine="417" w:firstLineChars="198"/>
        <w:rPr>
          <w:rFonts w:hint="eastAsia" w:ascii="宋体" w:hAnsi="宋体" w:eastAsia="宋体" w:cs="宋体"/>
          <w:kern w:val="0"/>
          <w:szCs w:val="21"/>
        </w:rPr>
      </w:pPr>
      <w:r>
        <w:rPr>
          <w:rFonts w:hint="eastAsia" w:ascii="宋体" w:hAnsi="宋体" w:eastAsia="宋体" w:cs="宋体"/>
          <w:b/>
          <w:bCs/>
          <w:kern w:val="0"/>
          <w:szCs w:val="21"/>
        </w:rPr>
        <w:t>18.</w:t>
      </w:r>
      <w:r>
        <w:rPr>
          <w:rFonts w:hint="eastAsia" w:ascii="宋体" w:hAnsi="宋体" w:eastAsia="宋体" w:cs="宋体"/>
          <w:b/>
          <w:bCs/>
          <w:kern w:val="0"/>
          <w:szCs w:val="21"/>
          <w:lang w:val="en-US" w:eastAsia="zh-CN"/>
        </w:rPr>
        <w:t>磋商</w:t>
      </w:r>
      <w:r>
        <w:rPr>
          <w:rFonts w:hint="eastAsia" w:ascii="宋体" w:hAnsi="宋体" w:eastAsia="宋体" w:cs="宋体"/>
          <w:b/>
          <w:bCs/>
          <w:kern w:val="0"/>
          <w:szCs w:val="21"/>
        </w:rPr>
        <w:t>报价</w:t>
      </w:r>
    </w:p>
    <w:p w14:paraId="4C4694B9">
      <w:pPr>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18.1 磋商报价均以</w:t>
      </w:r>
      <w:r>
        <w:rPr>
          <w:rFonts w:hint="eastAsia" w:ascii="宋体" w:hAnsi="宋体" w:cs="宋体"/>
          <w:kern w:val="0"/>
          <w:szCs w:val="21"/>
          <w:lang w:val="en-US" w:eastAsia="zh-CN"/>
        </w:rPr>
        <w:t>综合折扣率报价</w:t>
      </w:r>
      <w:r>
        <w:rPr>
          <w:rFonts w:hint="eastAsia" w:ascii="宋体" w:hAnsi="宋体" w:eastAsia="宋体" w:cs="宋体"/>
          <w:kern w:val="0"/>
          <w:szCs w:val="21"/>
        </w:rPr>
        <w:t>。</w:t>
      </w:r>
    </w:p>
    <w:p w14:paraId="0CF70B1D">
      <w:pPr>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18.2 供应商要按初次报价一览表的内容填写。</w:t>
      </w:r>
    </w:p>
    <w:p w14:paraId="5AF595F3">
      <w:pPr>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 xml:space="preserve">18.3 </w:t>
      </w:r>
      <w:r>
        <w:rPr>
          <w:rFonts w:hint="eastAsia" w:ascii="宋体" w:hAnsi="宋体" w:eastAsia="宋体" w:cs="宋体"/>
          <w:spacing w:val="10"/>
          <w:kern w:val="0"/>
          <w:szCs w:val="21"/>
        </w:rPr>
        <w:t>供应商投报多标包的，应对每标包分别报价并分别填报</w:t>
      </w:r>
      <w:r>
        <w:rPr>
          <w:rFonts w:hint="eastAsia" w:ascii="宋体" w:hAnsi="宋体" w:eastAsia="宋体" w:cs="宋体"/>
          <w:kern w:val="0"/>
          <w:szCs w:val="21"/>
        </w:rPr>
        <w:t>初次报价一览表</w:t>
      </w:r>
      <w:r>
        <w:rPr>
          <w:rFonts w:hint="eastAsia" w:ascii="宋体" w:hAnsi="宋体" w:eastAsia="宋体" w:cs="宋体"/>
          <w:spacing w:val="10"/>
          <w:kern w:val="0"/>
          <w:szCs w:val="21"/>
        </w:rPr>
        <w:t>。</w:t>
      </w:r>
    </w:p>
    <w:p w14:paraId="2E9DE846">
      <w:pPr>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18.4 初次报价一览表中标明的价格在政采购合同执行过程中是固定不变的，供应商不得以任何理由予以变更。以可调整的价格提交的</w:t>
      </w:r>
      <w:r>
        <w:rPr>
          <w:rFonts w:hint="eastAsia" w:ascii="宋体" w:hAnsi="宋体" w:eastAsia="宋体" w:cs="宋体"/>
          <w:kern w:val="0"/>
          <w:szCs w:val="21"/>
          <w:lang w:val="en-US" w:eastAsia="zh-CN"/>
        </w:rPr>
        <w:t>磋商</w:t>
      </w:r>
      <w:r>
        <w:rPr>
          <w:rFonts w:hint="eastAsia" w:ascii="宋体" w:hAnsi="宋体" w:eastAsia="宋体" w:cs="宋体"/>
          <w:kern w:val="0"/>
          <w:szCs w:val="21"/>
        </w:rPr>
        <w:t>将被作为无效</w:t>
      </w:r>
      <w:r>
        <w:rPr>
          <w:rFonts w:hint="eastAsia" w:ascii="宋体" w:hAnsi="宋体" w:eastAsia="宋体" w:cs="宋体"/>
          <w:kern w:val="0"/>
          <w:szCs w:val="21"/>
          <w:lang w:val="en-US" w:eastAsia="zh-CN"/>
        </w:rPr>
        <w:t>磋商</w:t>
      </w:r>
      <w:r>
        <w:rPr>
          <w:rFonts w:hint="eastAsia" w:ascii="宋体" w:hAnsi="宋体" w:eastAsia="宋体" w:cs="宋体"/>
          <w:kern w:val="0"/>
          <w:szCs w:val="21"/>
        </w:rPr>
        <w:t>处理。</w:t>
      </w:r>
    </w:p>
    <w:p w14:paraId="17E8F835">
      <w:pPr>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18.5 采购人不接受可选择的</w:t>
      </w:r>
      <w:r>
        <w:rPr>
          <w:rFonts w:hint="eastAsia" w:ascii="宋体" w:hAnsi="宋体" w:eastAsia="宋体" w:cs="宋体"/>
          <w:kern w:val="0"/>
          <w:szCs w:val="21"/>
          <w:lang w:val="en-US" w:eastAsia="zh-CN"/>
        </w:rPr>
        <w:t>磋商</w:t>
      </w:r>
      <w:r>
        <w:rPr>
          <w:rFonts w:hint="eastAsia" w:ascii="宋体" w:hAnsi="宋体" w:eastAsia="宋体" w:cs="宋体"/>
          <w:kern w:val="0"/>
          <w:szCs w:val="21"/>
        </w:rPr>
        <w:t>报价。</w:t>
      </w:r>
    </w:p>
    <w:p w14:paraId="13273C92">
      <w:pPr>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18.6 对于供应商在初次报价一览表和响应文件中列出的赠送条款，在评审时不得作为价格评分因素或者调整评标价格的依据。</w:t>
      </w:r>
    </w:p>
    <w:p w14:paraId="1321F7BF">
      <w:pPr>
        <w:snapToGrid w:val="0"/>
        <w:spacing w:line="360" w:lineRule="auto"/>
        <w:ind w:firstLine="417" w:firstLineChars="198"/>
        <w:rPr>
          <w:rFonts w:hint="eastAsia" w:ascii="宋体" w:hAnsi="宋体" w:eastAsia="宋体" w:cs="宋体"/>
          <w:b/>
          <w:kern w:val="0"/>
          <w:szCs w:val="21"/>
        </w:rPr>
      </w:pPr>
      <w:r>
        <w:rPr>
          <w:rFonts w:hint="eastAsia" w:ascii="宋体" w:hAnsi="宋体" w:eastAsia="宋体" w:cs="宋体"/>
          <w:b/>
          <w:kern w:val="0"/>
          <w:szCs w:val="21"/>
        </w:rPr>
        <w:t>19.磋商保证金（无）</w:t>
      </w:r>
    </w:p>
    <w:p w14:paraId="039F9A72">
      <w:pPr>
        <w:snapToGrid w:val="0"/>
        <w:spacing w:line="360" w:lineRule="auto"/>
        <w:ind w:firstLine="417" w:firstLineChars="198"/>
        <w:rPr>
          <w:rFonts w:hint="eastAsia" w:ascii="宋体" w:hAnsi="宋体" w:eastAsia="宋体" w:cs="宋体"/>
          <w:b/>
          <w:kern w:val="0"/>
          <w:szCs w:val="21"/>
        </w:rPr>
      </w:pPr>
      <w:r>
        <w:rPr>
          <w:rFonts w:hint="eastAsia" w:ascii="宋体" w:hAnsi="宋体" w:eastAsia="宋体" w:cs="宋体"/>
          <w:b/>
          <w:kern w:val="0"/>
          <w:szCs w:val="21"/>
        </w:rPr>
        <w:t>20.</w:t>
      </w:r>
      <w:r>
        <w:rPr>
          <w:rFonts w:hint="eastAsia" w:ascii="宋体" w:hAnsi="宋体" w:eastAsia="宋体" w:cs="宋体"/>
          <w:b/>
          <w:bCs/>
          <w:kern w:val="0"/>
          <w:szCs w:val="21"/>
        </w:rPr>
        <w:t>响应</w:t>
      </w:r>
      <w:r>
        <w:rPr>
          <w:rFonts w:hint="eastAsia" w:ascii="宋体" w:hAnsi="宋体" w:eastAsia="宋体" w:cs="宋体"/>
          <w:b/>
          <w:kern w:val="0"/>
          <w:szCs w:val="21"/>
        </w:rPr>
        <w:t>文件的签署及其他规定</w:t>
      </w:r>
    </w:p>
    <w:p w14:paraId="5DC2EB77">
      <w:pPr>
        <w:snapToGrid w:val="0"/>
        <w:spacing w:line="360" w:lineRule="auto"/>
        <w:ind w:firstLine="415" w:firstLineChars="198"/>
        <w:rPr>
          <w:rFonts w:hint="eastAsia" w:ascii="宋体" w:hAnsi="宋体" w:eastAsia="宋体" w:cs="宋体"/>
          <w:kern w:val="0"/>
          <w:szCs w:val="21"/>
        </w:rPr>
      </w:pPr>
      <w:r>
        <w:rPr>
          <w:rFonts w:hint="eastAsia" w:ascii="宋体" w:hAnsi="宋体" w:eastAsia="宋体" w:cs="宋体"/>
          <w:kern w:val="0"/>
          <w:szCs w:val="21"/>
        </w:rPr>
        <w:t>20.1响应文件应按第六章“响应文件格式”进行编写，如有必要，可以增加附页，作为响应文件的组成部分。其中，初次报价一览表在满足竞争性磋商文件实质性要求的基础上，可以提出比竞争性磋商文件要求更有利于采购人的承诺。</w:t>
      </w:r>
    </w:p>
    <w:p w14:paraId="40D12372">
      <w:pPr>
        <w:snapToGrid w:val="0"/>
        <w:spacing w:line="360" w:lineRule="auto"/>
        <w:ind w:firstLine="415" w:firstLineChars="198"/>
        <w:rPr>
          <w:rFonts w:hint="eastAsia" w:ascii="宋体" w:hAnsi="宋体" w:eastAsia="宋体" w:cs="宋体"/>
          <w:kern w:val="0"/>
          <w:szCs w:val="21"/>
        </w:rPr>
      </w:pPr>
      <w:r>
        <w:rPr>
          <w:rFonts w:hint="eastAsia" w:ascii="宋体" w:hAnsi="宋体" w:eastAsia="宋体" w:cs="宋体"/>
          <w:kern w:val="0"/>
          <w:szCs w:val="21"/>
        </w:rPr>
        <w:t>20.2 响应文件应当对竞争性磋商文件有关</w:t>
      </w:r>
      <w:r>
        <w:rPr>
          <w:rFonts w:hint="eastAsia" w:ascii="宋体" w:hAnsi="宋体" w:cs="宋体"/>
          <w:kern w:val="0"/>
          <w:szCs w:val="21"/>
          <w:lang w:val="en-US" w:eastAsia="zh-CN"/>
        </w:rPr>
        <w:t>供货期限</w:t>
      </w:r>
      <w:r>
        <w:rPr>
          <w:rFonts w:hint="eastAsia" w:ascii="宋体" w:hAnsi="宋体" w:eastAsia="宋体" w:cs="宋体"/>
          <w:kern w:val="0"/>
          <w:szCs w:val="21"/>
        </w:rPr>
        <w:t>、响应文件有效期、</w:t>
      </w:r>
      <w:r>
        <w:rPr>
          <w:rFonts w:hint="eastAsia" w:ascii="宋体" w:hAnsi="宋体" w:cs="宋体"/>
          <w:kern w:val="0"/>
          <w:szCs w:val="21"/>
          <w:lang w:val="en-US" w:eastAsia="zh-CN"/>
        </w:rPr>
        <w:t>供货</w:t>
      </w:r>
      <w:r>
        <w:rPr>
          <w:rFonts w:hint="eastAsia" w:ascii="宋体" w:hAnsi="宋体" w:eastAsia="宋体" w:cs="宋体"/>
          <w:kern w:val="0"/>
          <w:szCs w:val="21"/>
        </w:rPr>
        <w:t>质量等实质性内容作出响应。</w:t>
      </w:r>
    </w:p>
    <w:p w14:paraId="234A1766">
      <w:pPr>
        <w:snapToGrid w:val="0"/>
        <w:spacing w:line="360" w:lineRule="auto"/>
        <w:ind w:firstLine="415" w:firstLineChars="198"/>
        <w:rPr>
          <w:rFonts w:hint="eastAsia" w:ascii="宋体" w:hAnsi="宋体" w:eastAsia="宋体" w:cs="宋体"/>
          <w:kern w:val="0"/>
          <w:szCs w:val="21"/>
        </w:rPr>
      </w:pPr>
      <w:r>
        <w:rPr>
          <w:rFonts w:hint="eastAsia" w:ascii="宋体" w:hAnsi="宋体" w:eastAsia="宋体" w:cs="宋体"/>
          <w:kern w:val="0"/>
          <w:szCs w:val="21"/>
        </w:rPr>
        <w:t>20.3响应文件应用不褪色的材料书写或打印，并由供应商的法定代表人盖章或盖单位公章；响应文件应尽量避免涂改、行间插字或删除，如果出现上述情况，改动之处应加盖单位公章或由供应商的法定代表人盖章确认。签字或盖章的具体要求见供应商须知前附表。</w:t>
      </w:r>
    </w:p>
    <w:p w14:paraId="6A79048B">
      <w:pPr>
        <w:snapToGrid w:val="0"/>
        <w:spacing w:line="360" w:lineRule="auto"/>
        <w:ind w:firstLine="415" w:firstLineChars="198"/>
        <w:rPr>
          <w:rFonts w:hint="eastAsia" w:ascii="宋体" w:hAnsi="宋体" w:eastAsia="宋体" w:cs="宋体"/>
          <w:kern w:val="0"/>
          <w:szCs w:val="21"/>
        </w:rPr>
      </w:pPr>
      <w:r>
        <w:rPr>
          <w:rFonts w:hint="eastAsia" w:ascii="宋体" w:hAnsi="宋体" w:eastAsia="宋体" w:cs="宋体"/>
          <w:kern w:val="0"/>
          <w:szCs w:val="21"/>
        </w:rPr>
        <w:t>20.4响应文件份数见供应商须知前附表。响应文件正本和副本的封面上应清楚地标记“正本”或“副本”的字样。</w:t>
      </w:r>
    </w:p>
    <w:p w14:paraId="7EE18F64">
      <w:pPr>
        <w:snapToGrid w:val="0"/>
        <w:spacing w:line="360" w:lineRule="auto"/>
        <w:ind w:firstLine="415" w:firstLineChars="198"/>
        <w:rPr>
          <w:rFonts w:hint="eastAsia" w:ascii="宋体" w:hAnsi="宋体" w:eastAsia="宋体" w:cs="宋体"/>
          <w:kern w:val="0"/>
          <w:szCs w:val="21"/>
        </w:rPr>
      </w:pPr>
      <w:r>
        <w:rPr>
          <w:rFonts w:hint="eastAsia" w:ascii="宋体" w:hAnsi="宋体" w:eastAsia="宋体" w:cs="宋体"/>
          <w:kern w:val="0"/>
          <w:szCs w:val="21"/>
        </w:rPr>
        <w:t>20.5响应文件的具体装订要求见供应商须知前附表规定。</w:t>
      </w:r>
    </w:p>
    <w:p w14:paraId="5B6C2705">
      <w:pPr>
        <w:snapToGrid w:val="0"/>
        <w:spacing w:line="360" w:lineRule="auto"/>
        <w:jc w:val="center"/>
        <w:outlineLvl w:val="1"/>
        <w:rPr>
          <w:rFonts w:hint="eastAsia" w:ascii="宋体" w:hAnsi="宋体" w:eastAsia="宋体" w:cs="宋体"/>
          <w:b/>
          <w:bCs/>
          <w:kern w:val="0"/>
          <w:sz w:val="28"/>
          <w:szCs w:val="28"/>
        </w:rPr>
      </w:pPr>
      <w:r>
        <w:rPr>
          <w:rFonts w:hint="eastAsia" w:ascii="宋体" w:hAnsi="宋体" w:eastAsia="宋体" w:cs="宋体"/>
          <w:b/>
          <w:bCs/>
          <w:kern w:val="0"/>
          <w:sz w:val="28"/>
          <w:szCs w:val="28"/>
        </w:rPr>
        <w:t>四、响应文件的递交</w:t>
      </w:r>
    </w:p>
    <w:p w14:paraId="58CAC15F">
      <w:pPr>
        <w:snapToGrid w:val="0"/>
        <w:spacing w:line="360" w:lineRule="auto"/>
        <w:ind w:firstLine="417" w:firstLineChars="198"/>
        <w:rPr>
          <w:rFonts w:hint="eastAsia" w:ascii="宋体" w:hAnsi="宋体" w:eastAsia="宋体" w:cs="宋体"/>
          <w:b/>
          <w:kern w:val="0"/>
          <w:szCs w:val="21"/>
        </w:rPr>
      </w:pPr>
      <w:r>
        <w:rPr>
          <w:rFonts w:hint="eastAsia" w:ascii="宋体" w:hAnsi="宋体" w:eastAsia="宋体" w:cs="宋体"/>
          <w:b/>
          <w:kern w:val="0"/>
          <w:szCs w:val="21"/>
        </w:rPr>
        <w:t>21. 响应文件的密封、标记</w:t>
      </w:r>
    </w:p>
    <w:p w14:paraId="23216985">
      <w:pPr>
        <w:spacing w:line="360" w:lineRule="auto"/>
        <w:ind w:firstLine="424" w:firstLineChars="202"/>
        <w:rPr>
          <w:rFonts w:hint="eastAsia" w:ascii="宋体" w:hAnsi="宋体" w:eastAsia="宋体" w:cs="宋体"/>
          <w:kern w:val="0"/>
          <w:szCs w:val="21"/>
        </w:rPr>
      </w:pPr>
      <w:r>
        <w:rPr>
          <w:rFonts w:hint="eastAsia" w:ascii="宋体" w:hAnsi="宋体" w:eastAsia="宋体" w:cs="宋体"/>
          <w:kern w:val="0"/>
          <w:szCs w:val="21"/>
        </w:rPr>
        <w:t>21.1</w:t>
      </w:r>
      <w:r>
        <w:rPr>
          <w:rFonts w:hint="eastAsia" w:ascii="宋体" w:hAnsi="宋体" w:eastAsia="宋体" w:cs="宋体"/>
        </w:rPr>
        <w:t>响应文件应密封包装，并在封套的封口处加盖供应商单位章或由供应商的法定代表人（单位负责人）或其授权的代理人签字。</w:t>
      </w:r>
    </w:p>
    <w:p w14:paraId="2863E660">
      <w:pPr>
        <w:snapToGrid w:val="0"/>
        <w:spacing w:line="360" w:lineRule="auto"/>
        <w:ind w:firstLine="420" w:firstLineChars="200"/>
        <w:jc w:val="left"/>
        <w:rPr>
          <w:rFonts w:hint="eastAsia" w:ascii="宋体" w:hAnsi="宋体" w:eastAsia="宋体" w:cs="宋体"/>
        </w:rPr>
      </w:pPr>
      <w:r>
        <w:rPr>
          <w:rFonts w:hint="eastAsia" w:ascii="宋体" w:hAnsi="宋体" w:eastAsia="宋体" w:cs="宋体"/>
        </w:rPr>
        <w:t>21.2 未按本章第21.1项要求密封的</w:t>
      </w:r>
      <w:r>
        <w:rPr>
          <w:rFonts w:hint="eastAsia" w:ascii="宋体" w:hAnsi="宋体" w:eastAsia="宋体" w:cs="宋体"/>
          <w:kern w:val="0"/>
          <w:szCs w:val="21"/>
        </w:rPr>
        <w:t>响应</w:t>
      </w:r>
      <w:r>
        <w:rPr>
          <w:rFonts w:hint="eastAsia" w:ascii="宋体" w:hAnsi="宋体" w:eastAsia="宋体" w:cs="宋体"/>
        </w:rPr>
        <w:t>文件，采购人不予受理。</w:t>
      </w:r>
    </w:p>
    <w:p w14:paraId="6C4B7817">
      <w:pPr>
        <w:snapToGrid w:val="0"/>
        <w:spacing w:line="360" w:lineRule="auto"/>
        <w:ind w:firstLine="417" w:firstLineChars="198"/>
        <w:rPr>
          <w:rFonts w:hint="eastAsia" w:ascii="宋体" w:hAnsi="宋体" w:eastAsia="宋体" w:cs="宋体"/>
          <w:b/>
          <w:kern w:val="0"/>
          <w:szCs w:val="21"/>
        </w:rPr>
      </w:pPr>
      <w:r>
        <w:rPr>
          <w:rFonts w:hint="eastAsia" w:ascii="宋体" w:hAnsi="宋体" w:eastAsia="宋体" w:cs="宋体"/>
          <w:b/>
          <w:kern w:val="0"/>
          <w:szCs w:val="21"/>
        </w:rPr>
        <w:t>22. 响应文件的递交</w:t>
      </w:r>
    </w:p>
    <w:p w14:paraId="112893D4">
      <w:pPr>
        <w:autoSpaceDE w:val="0"/>
        <w:autoSpaceDN w:val="0"/>
        <w:adjustRightInd w:val="0"/>
        <w:snapToGrid w:val="0"/>
        <w:spacing w:line="360" w:lineRule="auto"/>
        <w:ind w:right="-34" w:rightChars="-16" w:firstLine="420" w:firstLineChars="200"/>
        <w:jc w:val="left"/>
        <w:rPr>
          <w:rFonts w:hint="eastAsia" w:ascii="宋体" w:hAnsi="宋体" w:eastAsia="宋体" w:cs="宋体"/>
          <w:kern w:val="0"/>
          <w:szCs w:val="21"/>
        </w:rPr>
      </w:pPr>
      <w:r>
        <w:rPr>
          <w:rFonts w:hint="eastAsia" w:ascii="宋体" w:hAnsi="宋体" w:eastAsia="宋体" w:cs="宋体"/>
          <w:kern w:val="0"/>
          <w:szCs w:val="21"/>
        </w:rPr>
        <w:t>22.1 供应商应在规定的磋商截止时间前递交响应文件。</w:t>
      </w:r>
    </w:p>
    <w:p w14:paraId="63C263A8">
      <w:pPr>
        <w:autoSpaceDE w:val="0"/>
        <w:autoSpaceDN w:val="0"/>
        <w:adjustRightInd w:val="0"/>
        <w:snapToGrid w:val="0"/>
        <w:spacing w:line="360" w:lineRule="auto"/>
        <w:ind w:right="-34" w:rightChars="-16" w:firstLine="420" w:firstLineChars="200"/>
        <w:jc w:val="left"/>
        <w:rPr>
          <w:rFonts w:hint="eastAsia" w:ascii="宋体" w:hAnsi="宋体" w:eastAsia="宋体" w:cs="宋体"/>
          <w:kern w:val="0"/>
          <w:szCs w:val="21"/>
        </w:rPr>
      </w:pPr>
      <w:r>
        <w:rPr>
          <w:rFonts w:hint="eastAsia" w:ascii="宋体" w:hAnsi="宋体" w:eastAsia="宋体" w:cs="宋体"/>
          <w:kern w:val="0"/>
          <w:szCs w:val="21"/>
        </w:rPr>
        <w:t>22.2 供应商递交响应文件的地点：见供应商须知前附表。</w:t>
      </w:r>
    </w:p>
    <w:p w14:paraId="2873BB21">
      <w:pPr>
        <w:autoSpaceDE w:val="0"/>
        <w:autoSpaceDN w:val="0"/>
        <w:adjustRightInd w:val="0"/>
        <w:snapToGrid w:val="0"/>
        <w:spacing w:line="360" w:lineRule="auto"/>
        <w:ind w:right="-34" w:rightChars="-16" w:firstLine="420" w:firstLineChars="200"/>
        <w:jc w:val="left"/>
        <w:rPr>
          <w:rFonts w:hint="eastAsia" w:ascii="宋体" w:hAnsi="宋体" w:eastAsia="宋体" w:cs="宋体"/>
          <w:kern w:val="0"/>
          <w:szCs w:val="21"/>
        </w:rPr>
      </w:pPr>
      <w:r>
        <w:rPr>
          <w:rFonts w:hint="eastAsia" w:ascii="宋体" w:hAnsi="宋体" w:eastAsia="宋体" w:cs="宋体"/>
          <w:kern w:val="0"/>
          <w:szCs w:val="21"/>
        </w:rPr>
        <w:t>22.3 除供应商须知前附表另有规定外，供应商所递交的响应文件不予退还。</w:t>
      </w:r>
    </w:p>
    <w:p w14:paraId="58E8059C">
      <w:pPr>
        <w:autoSpaceDE w:val="0"/>
        <w:autoSpaceDN w:val="0"/>
        <w:adjustRightInd w:val="0"/>
        <w:snapToGrid w:val="0"/>
        <w:spacing w:line="360" w:lineRule="auto"/>
        <w:ind w:right="-34" w:rightChars="-16" w:firstLine="420" w:firstLineChars="200"/>
        <w:jc w:val="left"/>
        <w:rPr>
          <w:rFonts w:hint="eastAsia" w:ascii="宋体" w:hAnsi="宋体" w:eastAsia="宋体" w:cs="宋体"/>
          <w:kern w:val="0"/>
          <w:szCs w:val="21"/>
        </w:rPr>
      </w:pPr>
      <w:r>
        <w:rPr>
          <w:rFonts w:hint="eastAsia" w:ascii="宋体" w:hAnsi="宋体" w:eastAsia="宋体" w:cs="宋体"/>
          <w:kern w:val="0"/>
          <w:szCs w:val="21"/>
        </w:rPr>
        <w:t>22.4 逾期送达的或者未送达指定地点的响应文件，采购人不予受理。</w:t>
      </w:r>
    </w:p>
    <w:p w14:paraId="4385F179">
      <w:pPr>
        <w:snapToGrid w:val="0"/>
        <w:spacing w:line="360" w:lineRule="auto"/>
        <w:ind w:firstLine="417" w:firstLineChars="198"/>
        <w:rPr>
          <w:rFonts w:hint="eastAsia" w:ascii="宋体" w:hAnsi="宋体" w:eastAsia="宋体" w:cs="宋体"/>
          <w:b/>
          <w:kern w:val="0"/>
          <w:szCs w:val="21"/>
        </w:rPr>
      </w:pPr>
      <w:r>
        <w:rPr>
          <w:rFonts w:hint="eastAsia" w:ascii="宋体" w:hAnsi="宋体" w:eastAsia="宋体" w:cs="宋体"/>
          <w:b/>
          <w:kern w:val="0"/>
          <w:szCs w:val="21"/>
        </w:rPr>
        <w:t>23. 响应文件的修改和撤回</w:t>
      </w:r>
    </w:p>
    <w:p w14:paraId="2F4E924B">
      <w:pPr>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23.1 供应商在</w:t>
      </w:r>
      <w:r>
        <w:rPr>
          <w:rFonts w:hint="eastAsia" w:ascii="宋体" w:hAnsi="宋体" w:eastAsia="宋体" w:cs="宋体"/>
          <w:kern w:val="0"/>
          <w:szCs w:val="21"/>
          <w:lang w:val="en-US" w:eastAsia="zh-CN"/>
        </w:rPr>
        <w:t>磋商</w:t>
      </w:r>
      <w:r>
        <w:rPr>
          <w:rFonts w:hint="eastAsia" w:ascii="宋体" w:hAnsi="宋体" w:eastAsia="宋体" w:cs="宋体"/>
          <w:kern w:val="0"/>
          <w:szCs w:val="21"/>
        </w:rPr>
        <w:t>截止时间前，可以对所提交的响应文件进行补充、修改或者撤回，并书面通知采购人。补充、修改的内容和撤回通知应当按本须知要求签署、盖章、密封，并作为响应文件的组成部分。</w:t>
      </w:r>
    </w:p>
    <w:p w14:paraId="7A91DFC2">
      <w:pPr>
        <w:snapToGrid w:val="0"/>
        <w:spacing w:line="360" w:lineRule="auto"/>
        <w:ind w:firstLine="420" w:firstLineChars="200"/>
        <w:jc w:val="left"/>
        <w:rPr>
          <w:rFonts w:hint="eastAsia" w:ascii="宋体" w:hAnsi="宋体" w:eastAsia="宋体" w:cs="宋体"/>
          <w:kern w:val="0"/>
          <w:sz w:val="24"/>
        </w:rPr>
      </w:pPr>
      <w:r>
        <w:rPr>
          <w:rFonts w:hint="eastAsia" w:ascii="宋体" w:hAnsi="宋体" w:eastAsia="宋体" w:cs="宋体"/>
          <w:kern w:val="0"/>
          <w:szCs w:val="21"/>
        </w:rPr>
        <w:t>23.2 供应商在磋商截止期后不得修改、撤回响应文件。供应商在</w:t>
      </w:r>
      <w:r>
        <w:rPr>
          <w:rFonts w:hint="eastAsia" w:ascii="宋体" w:hAnsi="宋体" w:eastAsia="宋体" w:cs="宋体"/>
          <w:kern w:val="0"/>
          <w:szCs w:val="21"/>
          <w:lang w:val="en-US" w:eastAsia="zh-CN"/>
        </w:rPr>
        <w:t>磋商</w:t>
      </w:r>
      <w:r>
        <w:rPr>
          <w:rFonts w:hint="eastAsia" w:ascii="宋体" w:hAnsi="宋体" w:eastAsia="宋体" w:cs="宋体"/>
          <w:kern w:val="0"/>
          <w:szCs w:val="21"/>
        </w:rPr>
        <w:t>截止期后修改响应文件的，其</w:t>
      </w:r>
      <w:r>
        <w:rPr>
          <w:rFonts w:hint="eastAsia" w:ascii="宋体" w:hAnsi="宋体" w:eastAsia="宋体" w:cs="宋体"/>
          <w:kern w:val="0"/>
          <w:szCs w:val="21"/>
          <w:lang w:val="en-US" w:eastAsia="zh-CN"/>
        </w:rPr>
        <w:t>磋商</w:t>
      </w:r>
      <w:r>
        <w:rPr>
          <w:rFonts w:hint="eastAsia" w:ascii="宋体" w:hAnsi="宋体" w:eastAsia="宋体" w:cs="宋体"/>
          <w:kern w:val="0"/>
          <w:szCs w:val="21"/>
        </w:rPr>
        <w:t>将被拒绝。</w:t>
      </w:r>
    </w:p>
    <w:p w14:paraId="3426770D">
      <w:pPr>
        <w:snapToGrid w:val="0"/>
        <w:spacing w:line="360" w:lineRule="auto"/>
        <w:jc w:val="center"/>
        <w:outlineLvl w:val="1"/>
        <w:rPr>
          <w:rFonts w:hint="eastAsia" w:ascii="宋体" w:hAnsi="宋体" w:eastAsia="宋体" w:cs="宋体"/>
          <w:b/>
          <w:bCs/>
          <w:kern w:val="0"/>
          <w:sz w:val="28"/>
          <w:szCs w:val="28"/>
        </w:rPr>
      </w:pPr>
      <w:r>
        <w:rPr>
          <w:rFonts w:hint="eastAsia" w:ascii="宋体" w:hAnsi="宋体" w:eastAsia="宋体" w:cs="宋体"/>
          <w:b/>
          <w:bCs/>
          <w:kern w:val="0"/>
          <w:sz w:val="28"/>
          <w:szCs w:val="28"/>
        </w:rPr>
        <w:t>五、评标</w:t>
      </w:r>
    </w:p>
    <w:p w14:paraId="1B4463C2">
      <w:pPr>
        <w:snapToGrid w:val="0"/>
        <w:spacing w:line="360" w:lineRule="auto"/>
        <w:ind w:firstLine="422" w:firstLineChars="200"/>
        <w:jc w:val="left"/>
        <w:rPr>
          <w:rFonts w:hint="eastAsia" w:ascii="宋体" w:hAnsi="宋体" w:eastAsia="宋体" w:cs="宋体"/>
          <w:kern w:val="0"/>
          <w:szCs w:val="21"/>
        </w:rPr>
      </w:pPr>
      <w:r>
        <w:rPr>
          <w:rFonts w:hint="eastAsia" w:ascii="宋体" w:hAnsi="宋体" w:eastAsia="宋体" w:cs="宋体"/>
          <w:b/>
          <w:bCs/>
          <w:kern w:val="0"/>
          <w:szCs w:val="21"/>
        </w:rPr>
        <w:t>24. 组建磋商小组</w:t>
      </w:r>
    </w:p>
    <w:p w14:paraId="2C39F494">
      <w:pPr>
        <w:snapToGrid w:val="0"/>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24.1 磋商小组由采购人代表和评审专家组成。成员由3人以上单数组成。</w:t>
      </w:r>
      <w:r>
        <w:rPr>
          <w:rFonts w:hint="eastAsia" w:ascii="宋体" w:hAnsi="宋体" w:eastAsia="宋体" w:cs="宋体"/>
          <w:szCs w:val="21"/>
        </w:rPr>
        <w:t>在开标后由磋商小组对</w:t>
      </w:r>
      <w:r>
        <w:rPr>
          <w:rFonts w:hint="eastAsia" w:ascii="宋体" w:hAnsi="宋体" w:eastAsia="宋体" w:cs="宋体"/>
          <w:kern w:val="0"/>
          <w:szCs w:val="21"/>
        </w:rPr>
        <w:t>响应文件</w:t>
      </w:r>
      <w:r>
        <w:rPr>
          <w:rFonts w:hint="eastAsia" w:ascii="宋体" w:hAnsi="宋体" w:eastAsia="宋体" w:cs="宋体"/>
          <w:szCs w:val="21"/>
        </w:rPr>
        <w:t>进行审查、质疑、评估和比较，并做合理的建议。</w:t>
      </w:r>
    </w:p>
    <w:p w14:paraId="3B6D12CE">
      <w:pPr>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kern w:val="0"/>
          <w:szCs w:val="21"/>
        </w:rPr>
        <w:t>24.2磋商小组成员要依法独立评审，并对评审意见承担个人责任。</w:t>
      </w:r>
      <w:r>
        <w:rPr>
          <w:rFonts w:hint="eastAsia" w:ascii="宋体" w:hAnsi="宋体" w:eastAsia="宋体" w:cs="宋体"/>
          <w:szCs w:val="21"/>
        </w:rPr>
        <w:t>磋商小组成员对需要共同认定的事项存在争议的，按照少数服从多数的原则</w:t>
      </w:r>
      <w:r>
        <w:rPr>
          <w:rFonts w:hint="eastAsia" w:ascii="宋体" w:hAnsi="宋体" w:eastAsia="宋体" w:cs="宋体"/>
          <w:kern w:val="0"/>
          <w:szCs w:val="21"/>
        </w:rPr>
        <w:t>做</w:t>
      </w:r>
      <w:r>
        <w:rPr>
          <w:rFonts w:hint="eastAsia" w:ascii="宋体" w:hAnsi="宋体" w:eastAsia="宋体" w:cs="宋体"/>
          <w:szCs w:val="21"/>
        </w:rPr>
        <w:t>出结论。持不同意见的磋商小组成员应当在评审报告上签署不同意见</w:t>
      </w:r>
      <w:r>
        <w:rPr>
          <w:rFonts w:hint="eastAsia" w:ascii="宋体" w:hAnsi="宋体" w:eastAsia="宋体" w:cs="宋体"/>
          <w:kern w:val="0"/>
          <w:szCs w:val="21"/>
        </w:rPr>
        <w:t>并说明</w:t>
      </w:r>
      <w:r>
        <w:rPr>
          <w:rFonts w:hint="eastAsia" w:ascii="宋体" w:hAnsi="宋体" w:eastAsia="宋体" w:cs="宋体"/>
          <w:szCs w:val="21"/>
        </w:rPr>
        <w:t>理由，否则视为同意。</w:t>
      </w:r>
    </w:p>
    <w:p w14:paraId="2A12FCA2">
      <w:pPr>
        <w:snapToGrid w:val="0"/>
        <w:spacing w:line="360" w:lineRule="auto"/>
        <w:ind w:firstLine="422" w:firstLineChars="200"/>
        <w:jc w:val="left"/>
        <w:rPr>
          <w:rFonts w:hint="eastAsia" w:ascii="宋体" w:hAnsi="宋体" w:eastAsia="宋体" w:cs="宋体"/>
          <w:b/>
          <w:bCs/>
          <w:szCs w:val="21"/>
        </w:rPr>
      </w:pPr>
      <w:r>
        <w:rPr>
          <w:rFonts w:hint="eastAsia" w:ascii="宋体" w:hAnsi="宋体" w:eastAsia="宋体" w:cs="宋体"/>
          <w:b/>
          <w:bCs/>
          <w:szCs w:val="21"/>
        </w:rPr>
        <w:t xml:space="preserve">25. </w:t>
      </w:r>
      <w:r>
        <w:rPr>
          <w:rFonts w:hint="eastAsia" w:ascii="宋体" w:hAnsi="宋体" w:eastAsia="宋体" w:cs="宋体"/>
          <w:b/>
          <w:bCs/>
          <w:kern w:val="0"/>
          <w:szCs w:val="21"/>
        </w:rPr>
        <w:t>响应</w:t>
      </w:r>
      <w:r>
        <w:rPr>
          <w:rFonts w:hint="eastAsia" w:ascii="宋体" w:hAnsi="宋体" w:eastAsia="宋体" w:cs="宋体"/>
          <w:b/>
          <w:bCs/>
          <w:szCs w:val="21"/>
        </w:rPr>
        <w:t>文件的初审</w:t>
      </w:r>
    </w:p>
    <w:p w14:paraId="2A8F1058">
      <w:pPr>
        <w:pStyle w:val="30"/>
        <w:snapToGrid w:val="0"/>
        <w:spacing w:before="0" w:beforeAutospacing="0" w:after="0" w:afterAutospacing="0" w:line="36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25.1对所有供应商的评估，都采用相同的程序和标准。评标过程将严格按照竞争性磋商文件的要求和条件进行。</w:t>
      </w:r>
    </w:p>
    <w:p w14:paraId="40FEBEC3">
      <w:pPr>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25.2 磋商小组将对响应文件进行检查，以确定响应文件是否完整、有无计算上的错误、文件是否已正确签署等。</w:t>
      </w:r>
    </w:p>
    <w:p w14:paraId="646D9578">
      <w:pPr>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25.3 响应文件报价出现前后不一致的，除竞争性磋商文件另有规定外，修正错误的原则如下：</w:t>
      </w:r>
    </w:p>
    <w:p w14:paraId="0DCD33EA">
      <w:pPr>
        <w:pStyle w:val="30"/>
        <w:shd w:val="clear" w:color="auto" w:fill="FFFFFF"/>
        <w:snapToGrid w:val="0"/>
        <w:spacing w:before="0" w:beforeAutospacing="0" w:after="0" w:afterAutospacing="0" w:line="36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25.3.1响应文件</w:t>
      </w:r>
      <w:r>
        <w:rPr>
          <w:rFonts w:hint="eastAsia" w:ascii="宋体" w:hAnsi="宋体" w:eastAsia="宋体" w:cs="宋体"/>
          <w:sz w:val="21"/>
          <w:szCs w:val="21"/>
          <w:shd w:val="clear" w:color="auto" w:fill="FFFFFF"/>
        </w:rPr>
        <w:t>初次报价一览表（报价表）内容与响应文件中相应内容不一致的，以初次报价一览表（报价表）为准；</w:t>
      </w:r>
    </w:p>
    <w:p w14:paraId="70109915">
      <w:pPr>
        <w:pStyle w:val="30"/>
        <w:shd w:val="clear" w:color="auto" w:fill="FFFFFF"/>
        <w:snapToGrid w:val="0"/>
        <w:spacing w:before="0" w:beforeAutospacing="0" w:after="0" w:afterAutospacing="0" w:line="36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25.3.2</w:t>
      </w:r>
      <w:r>
        <w:rPr>
          <w:rFonts w:hint="eastAsia" w:ascii="宋体" w:hAnsi="宋体" w:eastAsia="宋体" w:cs="宋体"/>
          <w:sz w:val="21"/>
          <w:szCs w:val="21"/>
          <w:shd w:val="clear" w:color="auto" w:fill="FFFFFF"/>
        </w:rPr>
        <w:t>大写金额</w:t>
      </w:r>
      <w:r>
        <w:rPr>
          <w:rFonts w:hint="eastAsia" w:ascii="宋体" w:hAnsi="宋体" w:eastAsia="宋体" w:cs="宋体"/>
          <w:sz w:val="21"/>
          <w:szCs w:val="21"/>
        </w:rPr>
        <w:t>与</w:t>
      </w:r>
      <w:r>
        <w:rPr>
          <w:rFonts w:hint="eastAsia" w:ascii="宋体" w:hAnsi="宋体" w:eastAsia="宋体" w:cs="宋体"/>
          <w:sz w:val="21"/>
          <w:szCs w:val="21"/>
          <w:shd w:val="clear" w:color="auto" w:fill="FFFFFF"/>
        </w:rPr>
        <w:t>小写金额不一致的，以大写金额为准；</w:t>
      </w:r>
    </w:p>
    <w:p w14:paraId="4B9ED14F">
      <w:pPr>
        <w:pStyle w:val="30"/>
        <w:shd w:val="clear" w:color="auto" w:fill="FFFFFF"/>
        <w:snapToGrid w:val="0"/>
        <w:spacing w:before="0" w:beforeAutospacing="0" w:after="0" w:afterAutospacing="0" w:line="36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25.3.3</w:t>
      </w:r>
      <w:r>
        <w:rPr>
          <w:rFonts w:hint="eastAsia" w:ascii="宋体" w:hAnsi="宋体" w:eastAsia="宋体" w:cs="宋体"/>
          <w:sz w:val="21"/>
          <w:szCs w:val="21"/>
          <w:shd w:val="clear" w:color="auto" w:fill="FFFFFF"/>
        </w:rPr>
        <w:t>单价金额小数点或者百分比有明显错位的，以初次报价一览表的总价为准，并修改单价；</w:t>
      </w:r>
    </w:p>
    <w:p w14:paraId="4B4C184C">
      <w:pPr>
        <w:pStyle w:val="30"/>
        <w:shd w:val="clear" w:color="auto" w:fill="FFFFFF"/>
        <w:snapToGrid w:val="0"/>
        <w:spacing w:before="0" w:beforeAutospacing="0" w:after="0" w:afterAutospacing="0" w:line="36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25.3.4</w:t>
      </w:r>
      <w:r>
        <w:rPr>
          <w:rFonts w:hint="eastAsia" w:ascii="宋体" w:hAnsi="宋体" w:eastAsia="宋体" w:cs="宋体"/>
          <w:sz w:val="21"/>
          <w:szCs w:val="21"/>
          <w:shd w:val="clear" w:color="auto" w:fill="FFFFFF"/>
        </w:rPr>
        <w:t>总价金额与按单价汇总金额不一致的，以单价金额计算结果为准。</w:t>
      </w:r>
    </w:p>
    <w:p w14:paraId="514A377A">
      <w:pPr>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25.3.5对不同文字文本响应文件的解释发生异议的，以中文文本为准。</w:t>
      </w:r>
    </w:p>
    <w:p w14:paraId="0ECE6A34">
      <w:pPr>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25.3.6同时出现两种以上不一致的，按照前款规定的顺序修正。修正后的报价按照财政部87号令第五十一条第二款的规定经供应商确认后产生约束力，供应商不确认的，其</w:t>
      </w:r>
      <w:r>
        <w:rPr>
          <w:rFonts w:hint="eastAsia" w:ascii="宋体" w:hAnsi="宋体" w:eastAsia="宋体" w:cs="宋体"/>
          <w:kern w:val="0"/>
          <w:szCs w:val="21"/>
          <w:lang w:val="en-US" w:eastAsia="zh-CN"/>
        </w:rPr>
        <w:t>磋商</w:t>
      </w:r>
      <w:r>
        <w:rPr>
          <w:rFonts w:hint="eastAsia" w:ascii="宋体" w:hAnsi="宋体" w:eastAsia="宋体" w:cs="宋体"/>
          <w:kern w:val="0"/>
          <w:szCs w:val="21"/>
        </w:rPr>
        <w:t>无效。</w:t>
      </w:r>
    </w:p>
    <w:p w14:paraId="5F3A59A9">
      <w:pPr>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25.4 资格性检查和符合性检查。</w:t>
      </w:r>
    </w:p>
    <w:p w14:paraId="0DF99521">
      <w:pPr>
        <w:tabs>
          <w:tab w:val="left" w:pos="0"/>
        </w:tabs>
        <w:snapToGrid w:val="0"/>
        <w:spacing w:line="360" w:lineRule="auto"/>
        <w:ind w:firstLine="420" w:firstLineChars="200"/>
        <w:contextualSpacing/>
        <w:jc w:val="left"/>
        <w:rPr>
          <w:rFonts w:hint="eastAsia" w:ascii="宋体" w:hAnsi="宋体" w:eastAsia="宋体" w:cs="宋体"/>
          <w:szCs w:val="21"/>
        </w:rPr>
      </w:pPr>
      <w:r>
        <w:rPr>
          <w:rFonts w:hint="eastAsia" w:ascii="宋体" w:hAnsi="宋体" w:eastAsia="宋体" w:cs="宋体"/>
          <w:kern w:val="0"/>
          <w:szCs w:val="21"/>
        </w:rPr>
        <w:t>25.4.1</w:t>
      </w:r>
      <w:r>
        <w:rPr>
          <w:rFonts w:hint="eastAsia" w:ascii="宋体" w:hAnsi="宋体" w:eastAsia="宋体" w:cs="宋体"/>
          <w:szCs w:val="21"/>
        </w:rPr>
        <w:t>资格性检查。依据法规政策和竞争性磋商文件的规定，在对</w:t>
      </w:r>
      <w:r>
        <w:rPr>
          <w:rFonts w:hint="eastAsia" w:ascii="宋体" w:hAnsi="宋体" w:eastAsia="宋体" w:cs="宋体"/>
          <w:szCs w:val="21"/>
          <w:shd w:val="clear" w:color="auto" w:fill="FFFFFF"/>
        </w:rPr>
        <w:t>响应文件</w:t>
      </w:r>
      <w:r>
        <w:rPr>
          <w:rFonts w:hint="eastAsia" w:ascii="宋体" w:hAnsi="宋体" w:eastAsia="宋体" w:cs="宋体"/>
          <w:szCs w:val="21"/>
        </w:rPr>
        <w:t>详细评估之前，采购人将依据供应商提交的</w:t>
      </w:r>
      <w:r>
        <w:rPr>
          <w:rFonts w:hint="eastAsia" w:ascii="宋体" w:hAnsi="宋体" w:eastAsia="宋体" w:cs="宋体"/>
          <w:szCs w:val="21"/>
          <w:shd w:val="clear" w:color="auto" w:fill="FFFFFF"/>
        </w:rPr>
        <w:t>响应文件</w:t>
      </w:r>
      <w:r>
        <w:rPr>
          <w:rFonts w:hint="eastAsia" w:ascii="宋体" w:hAnsi="宋体" w:eastAsia="宋体" w:cs="宋体"/>
          <w:szCs w:val="21"/>
        </w:rPr>
        <w:t>按采购公告第二项和竞争性磋商文件第三章4.供应商应提交的证明文件所述的资格标准对供应商进行资格审查,以确定其是否具备磋商资格。如果供应商不具备磋商资格、不满足竞争性磋商文件所规定的资格标准或提供资格证明文件不全,其</w:t>
      </w:r>
      <w:r>
        <w:rPr>
          <w:rFonts w:hint="eastAsia" w:ascii="宋体" w:hAnsi="宋体" w:eastAsia="宋体" w:cs="宋体"/>
          <w:szCs w:val="21"/>
          <w:lang w:val="en-US" w:eastAsia="zh-CN"/>
        </w:rPr>
        <w:t>磋商</w:t>
      </w:r>
      <w:r>
        <w:rPr>
          <w:rFonts w:hint="eastAsia" w:ascii="宋体" w:hAnsi="宋体" w:eastAsia="宋体" w:cs="宋体"/>
          <w:szCs w:val="21"/>
        </w:rPr>
        <w:t>将被作为无效磋商。在审查过程中，采购人有权要求供应商按竞争性磋商文件的规定提供相关资格证明材料的原件以供审查。供应商应在规定的时限内提供。供应商拒不提供的，或者不能在规定时限内提供的，视为其不具备该资格条件。</w:t>
      </w:r>
    </w:p>
    <w:p w14:paraId="3B82C0BB">
      <w:pPr>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25.4.2 资格审查后合格的供应商不足3家的，不得评标。</w:t>
      </w:r>
    </w:p>
    <w:p w14:paraId="3D543506">
      <w:pPr>
        <w:snapToGrid w:val="0"/>
        <w:spacing w:line="360" w:lineRule="auto"/>
        <w:ind w:firstLine="422" w:firstLineChars="200"/>
        <w:jc w:val="left"/>
        <w:rPr>
          <w:rFonts w:hint="eastAsia" w:ascii="宋体" w:hAnsi="宋体" w:eastAsia="宋体" w:cs="宋体"/>
          <w:b/>
          <w:bCs/>
          <w:szCs w:val="21"/>
          <w:highlight w:val="none"/>
        </w:rPr>
      </w:pPr>
      <w:r>
        <w:rPr>
          <w:rFonts w:hint="eastAsia" w:ascii="宋体" w:hAnsi="宋体" w:eastAsia="宋体" w:cs="宋体"/>
          <w:b/>
          <w:bCs/>
          <w:kern w:val="0"/>
          <w:szCs w:val="21"/>
        </w:rPr>
        <w:t>25.4.3 符合性检查。依据竞争性磋商文件的规定，磋商小组将从</w:t>
      </w:r>
      <w:r>
        <w:rPr>
          <w:rFonts w:hint="eastAsia" w:ascii="宋体" w:hAnsi="宋体" w:eastAsia="宋体" w:cs="宋体"/>
          <w:b/>
          <w:bCs/>
          <w:szCs w:val="21"/>
          <w:shd w:val="clear" w:color="auto" w:fill="FFFFFF"/>
        </w:rPr>
        <w:t>响应文件</w:t>
      </w:r>
      <w:r>
        <w:rPr>
          <w:rFonts w:hint="eastAsia" w:ascii="宋体" w:hAnsi="宋体" w:eastAsia="宋体" w:cs="宋体"/>
          <w:b/>
          <w:bCs/>
          <w:kern w:val="0"/>
          <w:szCs w:val="21"/>
        </w:rPr>
        <w:t>的有效性、完整性和对竞争性磋商文件的响应程度进行审查，以确定是否符合对竞争性磋商文件的实质性要求作出响应。对没有实质性响应的响应文件将不进行评估，其</w:t>
      </w:r>
      <w:r>
        <w:rPr>
          <w:rFonts w:hint="eastAsia" w:ascii="宋体" w:hAnsi="宋体" w:eastAsia="宋体" w:cs="宋体"/>
          <w:b/>
          <w:bCs/>
          <w:kern w:val="0"/>
          <w:szCs w:val="21"/>
          <w:lang w:val="en-US" w:eastAsia="zh-CN"/>
        </w:rPr>
        <w:t>磋商</w:t>
      </w:r>
      <w:r>
        <w:rPr>
          <w:rFonts w:hint="eastAsia" w:ascii="宋体" w:hAnsi="宋体" w:eastAsia="宋体" w:cs="宋体"/>
          <w:b/>
          <w:bCs/>
          <w:kern w:val="0"/>
          <w:szCs w:val="21"/>
        </w:rPr>
        <w:t>被作为无效磋商。凡有下列情况之一者，</w:t>
      </w:r>
      <w:r>
        <w:rPr>
          <w:rFonts w:hint="eastAsia" w:ascii="宋体" w:hAnsi="宋体" w:eastAsia="宋体" w:cs="宋体"/>
          <w:b/>
          <w:bCs/>
          <w:kern w:val="0"/>
          <w:szCs w:val="21"/>
          <w:highlight w:val="none"/>
        </w:rPr>
        <w:t>响应文件也将被视为未实质性响应竞争性磋商文件要求：</w:t>
      </w:r>
    </w:p>
    <w:p w14:paraId="04D1ED79">
      <w:pPr>
        <w:tabs>
          <w:tab w:val="left" w:pos="0"/>
        </w:tabs>
        <w:snapToGrid w:val="0"/>
        <w:spacing w:line="360" w:lineRule="auto"/>
        <w:ind w:firstLine="422" w:firstLineChars="200"/>
        <w:contextualSpacing/>
        <w:jc w:val="left"/>
        <w:rPr>
          <w:rFonts w:ascii="宋体" w:cs="宋体"/>
          <w:b/>
          <w:bCs/>
          <w:szCs w:val="21"/>
          <w:highlight w:val="none"/>
        </w:rPr>
      </w:pPr>
      <w:r>
        <w:rPr>
          <w:rFonts w:hint="eastAsia" w:ascii="宋体" w:hAnsi="宋体" w:cs="宋体"/>
          <w:b/>
          <w:bCs/>
          <w:szCs w:val="21"/>
          <w:highlight w:val="none"/>
        </w:rPr>
        <w:t>（</w:t>
      </w:r>
      <w:r>
        <w:rPr>
          <w:rFonts w:ascii="宋体" w:hAnsi="宋体" w:cs="宋体"/>
          <w:b/>
          <w:bCs/>
          <w:szCs w:val="21"/>
          <w:highlight w:val="none"/>
        </w:rPr>
        <w:t>1</w:t>
      </w:r>
      <w:r>
        <w:rPr>
          <w:rFonts w:hint="eastAsia" w:ascii="宋体" w:hAnsi="宋体" w:cs="宋体"/>
          <w:b/>
          <w:bCs/>
          <w:szCs w:val="21"/>
          <w:highlight w:val="none"/>
        </w:rPr>
        <w:t>）</w:t>
      </w:r>
      <w:r>
        <w:rPr>
          <w:rFonts w:hint="eastAsia" w:ascii="宋体" w:hAnsi="宋体" w:cs="宋体"/>
          <w:b/>
          <w:bCs/>
          <w:szCs w:val="21"/>
          <w:highlight w:val="none"/>
          <w:shd w:val="clear" w:color="auto" w:fill="FFFFFF"/>
        </w:rPr>
        <w:t>响应文件</w:t>
      </w:r>
      <w:r>
        <w:rPr>
          <w:rFonts w:hint="eastAsia" w:ascii="宋体" w:hAnsi="宋体" w:cs="宋体"/>
          <w:b/>
          <w:bCs/>
          <w:szCs w:val="21"/>
          <w:highlight w:val="none"/>
        </w:rPr>
        <w:t>未按规定签字、盖章的。</w:t>
      </w:r>
    </w:p>
    <w:p w14:paraId="3F35EF4F">
      <w:pPr>
        <w:tabs>
          <w:tab w:val="left" w:pos="0"/>
        </w:tabs>
        <w:snapToGrid w:val="0"/>
        <w:spacing w:line="360" w:lineRule="auto"/>
        <w:ind w:firstLine="422" w:firstLineChars="200"/>
        <w:contextualSpacing/>
        <w:jc w:val="left"/>
        <w:rPr>
          <w:rFonts w:ascii="宋体" w:cs="宋体"/>
          <w:b/>
          <w:bCs/>
          <w:szCs w:val="21"/>
          <w:highlight w:val="none"/>
        </w:rPr>
      </w:pPr>
      <w:r>
        <w:rPr>
          <w:rFonts w:hint="eastAsia" w:ascii="宋体" w:hAnsi="宋体" w:cs="宋体"/>
          <w:b/>
          <w:bCs/>
          <w:szCs w:val="21"/>
          <w:highlight w:val="none"/>
        </w:rPr>
        <w:t>（</w:t>
      </w:r>
      <w:r>
        <w:rPr>
          <w:rFonts w:hint="eastAsia" w:ascii="宋体" w:hAnsi="宋体" w:cs="宋体"/>
          <w:b/>
          <w:bCs/>
          <w:szCs w:val="21"/>
          <w:highlight w:val="none"/>
          <w:lang w:val="en-US" w:eastAsia="zh-CN"/>
        </w:rPr>
        <w:t>2</w:t>
      </w:r>
      <w:r>
        <w:rPr>
          <w:rFonts w:hint="eastAsia" w:ascii="宋体" w:hAnsi="宋体" w:cs="宋体"/>
          <w:b/>
          <w:bCs/>
          <w:szCs w:val="21"/>
          <w:highlight w:val="none"/>
        </w:rPr>
        <w:t>）未按磋商文件规定报价，报价均超过采购预算或最高限价的。</w:t>
      </w:r>
    </w:p>
    <w:p w14:paraId="057536C4">
      <w:pPr>
        <w:tabs>
          <w:tab w:val="left" w:pos="0"/>
        </w:tabs>
        <w:snapToGrid w:val="0"/>
        <w:spacing w:line="360" w:lineRule="auto"/>
        <w:ind w:firstLine="422" w:firstLineChars="200"/>
        <w:contextualSpacing/>
        <w:jc w:val="left"/>
        <w:rPr>
          <w:rFonts w:ascii="宋体" w:cs="宋体"/>
          <w:b/>
          <w:bCs/>
          <w:kern w:val="0"/>
          <w:szCs w:val="21"/>
          <w:highlight w:val="none"/>
        </w:rPr>
      </w:pPr>
      <w:r>
        <w:rPr>
          <w:rFonts w:hint="eastAsia" w:ascii="宋体" w:hAnsi="宋体" w:cs="宋体"/>
          <w:b/>
          <w:bCs/>
          <w:kern w:val="0"/>
          <w:szCs w:val="21"/>
          <w:highlight w:val="none"/>
        </w:rPr>
        <w:t>（</w:t>
      </w:r>
      <w:r>
        <w:rPr>
          <w:rFonts w:hint="eastAsia" w:ascii="宋体" w:hAnsi="宋体" w:cs="宋体"/>
          <w:b/>
          <w:bCs/>
          <w:kern w:val="0"/>
          <w:szCs w:val="21"/>
          <w:highlight w:val="none"/>
          <w:lang w:val="en-US" w:eastAsia="zh-CN"/>
        </w:rPr>
        <w:t>3</w:t>
      </w:r>
      <w:r>
        <w:rPr>
          <w:rFonts w:hint="eastAsia" w:ascii="宋体" w:hAnsi="宋体" w:cs="宋体"/>
          <w:b/>
          <w:bCs/>
          <w:kern w:val="0"/>
          <w:szCs w:val="21"/>
          <w:highlight w:val="none"/>
        </w:rPr>
        <w:t>）不符合采购文件中规定的其它实质性条款。</w:t>
      </w:r>
    </w:p>
    <w:p w14:paraId="1752C3E1">
      <w:pPr>
        <w:tabs>
          <w:tab w:val="left" w:pos="0"/>
        </w:tabs>
        <w:snapToGrid w:val="0"/>
        <w:spacing w:line="360" w:lineRule="auto"/>
        <w:ind w:firstLine="420" w:firstLineChars="200"/>
        <w:contextualSpacing/>
        <w:jc w:val="left"/>
        <w:rPr>
          <w:rFonts w:hint="eastAsia" w:ascii="宋体" w:hAnsi="宋体" w:eastAsia="宋体" w:cs="宋体"/>
          <w:kern w:val="0"/>
          <w:szCs w:val="21"/>
        </w:rPr>
      </w:pPr>
      <w:r>
        <w:rPr>
          <w:rFonts w:hint="eastAsia" w:ascii="宋体" w:hAnsi="宋体" w:eastAsia="宋体" w:cs="宋体"/>
          <w:kern w:val="0"/>
          <w:szCs w:val="21"/>
        </w:rPr>
        <w:t>磋商小组决定</w:t>
      </w:r>
      <w:r>
        <w:rPr>
          <w:rFonts w:hint="eastAsia" w:ascii="宋体" w:hAnsi="宋体" w:eastAsia="宋体" w:cs="宋体"/>
          <w:kern w:val="0"/>
          <w:szCs w:val="21"/>
          <w:lang w:val="en-US" w:eastAsia="zh-CN"/>
        </w:rPr>
        <w:t>磋商</w:t>
      </w:r>
      <w:r>
        <w:rPr>
          <w:rFonts w:hint="eastAsia" w:ascii="宋体" w:hAnsi="宋体" w:eastAsia="宋体" w:cs="宋体"/>
          <w:kern w:val="0"/>
          <w:szCs w:val="21"/>
        </w:rPr>
        <w:t>的响应性只根据响应文件本身的内容，而不寻求其他的外部证据。</w:t>
      </w:r>
    </w:p>
    <w:p w14:paraId="5582735D">
      <w:pPr>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25.4.4 对资格性检查和符合性检查不合格的供应商，将通过评标系统告知其理由。</w:t>
      </w:r>
    </w:p>
    <w:p w14:paraId="44AE672A">
      <w:pPr>
        <w:pStyle w:val="30"/>
        <w:snapToGrid w:val="0"/>
        <w:spacing w:before="0" w:beforeAutospacing="0" w:after="0" w:afterAutospacing="0" w:line="36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25.5 在评审过程中，磋商小组发现供应商有下列情形之一的，视为供应商串通</w:t>
      </w:r>
      <w:r>
        <w:rPr>
          <w:rFonts w:hint="eastAsia" w:ascii="宋体" w:hAnsi="宋体" w:eastAsia="宋体" w:cs="宋体"/>
          <w:sz w:val="21"/>
          <w:szCs w:val="21"/>
          <w:lang w:val="en-US" w:eastAsia="zh-CN"/>
        </w:rPr>
        <w:t>投标</w:t>
      </w:r>
      <w:r>
        <w:rPr>
          <w:rFonts w:hint="eastAsia" w:ascii="宋体" w:hAnsi="宋体" w:eastAsia="宋体" w:cs="宋体"/>
          <w:sz w:val="21"/>
          <w:szCs w:val="21"/>
        </w:rPr>
        <w:t>，其磋商无效：</w:t>
      </w:r>
    </w:p>
    <w:p w14:paraId="54E056C0">
      <w:pPr>
        <w:tabs>
          <w:tab w:val="left" w:pos="0"/>
        </w:tabs>
        <w:snapToGrid w:val="0"/>
        <w:spacing w:line="360" w:lineRule="auto"/>
        <w:ind w:left="105" w:leftChars="50" w:firstLine="315" w:firstLineChars="150"/>
        <w:contextualSpacing/>
        <w:jc w:val="left"/>
        <w:rPr>
          <w:rFonts w:hint="eastAsia" w:ascii="宋体" w:hAnsi="宋体" w:eastAsia="宋体" w:cs="宋体"/>
          <w:kern w:val="0"/>
          <w:szCs w:val="21"/>
        </w:rPr>
      </w:pPr>
      <w:r>
        <w:rPr>
          <w:rFonts w:hint="eastAsia" w:ascii="宋体" w:hAnsi="宋体" w:eastAsia="宋体" w:cs="宋体"/>
          <w:kern w:val="0"/>
          <w:szCs w:val="21"/>
        </w:rPr>
        <w:t>25.5.1不同供应商的</w:t>
      </w:r>
      <w:r>
        <w:rPr>
          <w:rFonts w:hint="eastAsia" w:ascii="宋体" w:hAnsi="宋体" w:eastAsia="宋体" w:cs="宋体"/>
          <w:szCs w:val="21"/>
          <w:shd w:val="clear" w:color="auto" w:fill="FFFFFF"/>
        </w:rPr>
        <w:t>响应文件</w:t>
      </w:r>
      <w:r>
        <w:rPr>
          <w:rFonts w:hint="eastAsia" w:ascii="宋体" w:hAnsi="宋体" w:eastAsia="宋体" w:cs="宋体"/>
          <w:kern w:val="0"/>
          <w:szCs w:val="21"/>
        </w:rPr>
        <w:t>异常一致。</w:t>
      </w:r>
    </w:p>
    <w:p w14:paraId="3B7D2385">
      <w:pPr>
        <w:tabs>
          <w:tab w:val="left" w:pos="0"/>
        </w:tabs>
        <w:snapToGrid w:val="0"/>
        <w:spacing w:line="360" w:lineRule="auto"/>
        <w:ind w:left="105" w:leftChars="50" w:firstLine="315" w:firstLineChars="150"/>
        <w:contextualSpacing/>
        <w:jc w:val="left"/>
        <w:rPr>
          <w:rFonts w:hint="eastAsia" w:ascii="宋体" w:hAnsi="宋体" w:eastAsia="宋体" w:cs="宋体"/>
          <w:szCs w:val="21"/>
        </w:rPr>
      </w:pPr>
      <w:r>
        <w:rPr>
          <w:rFonts w:hint="eastAsia" w:ascii="宋体" w:hAnsi="宋体" w:eastAsia="宋体" w:cs="宋体"/>
          <w:szCs w:val="21"/>
        </w:rPr>
        <w:t>25.5.2不同供应商的</w:t>
      </w:r>
      <w:r>
        <w:rPr>
          <w:rFonts w:hint="eastAsia" w:ascii="宋体" w:hAnsi="宋体" w:eastAsia="宋体" w:cs="宋体"/>
          <w:szCs w:val="21"/>
          <w:shd w:val="clear" w:color="auto" w:fill="FFFFFF"/>
        </w:rPr>
        <w:t>响应文件</w:t>
      </w:r>
      <w:r>
        <w:rPr>
          <w:rFonts w:hint="eastAsia" w:ascii="宋体" w:hAnsi="宋体" w:eastAsia="宋体" w:cs="宋体"/>
          <w:szCs w:val="21"/>
        </w:rPr>
        <w:t>由同一单位或者个人编制；</w:t>
      </w:r>
    </w:p>
    <w:p w14:paraId="65DF70F9">
      <w:pPr>
        <w:tabs>
          <w:tab w:val="left" w:pos="0"/>
        </w:tabs>
        <w:snapToGrid w:val="0"/>
        <w:spacing w:line="360" w:lineRule="auto"/>
        <w:ind w:left="105" w:leftChars="50" w:firstLine="315" w:firstLineChars="150"/>
        <w:contextualSpacing/>
        <w:jc w:val="left"/>
        <w:rPr>
          <w:rFonts w:hint="eastAsia" w:ascii="宋体" w:hAnsi="宋体" w:eastAsia="宋体" w:cs="宋体"/>
          <w:szCs w:val="21"/>
        </w:rPr>
      </w:pPr>
      <w:r>
        <w:rPr>
          <w:rFonts w:hint="eastAsia" w:ascii="宋体" w:hAnsi="宋体" w:eastAsia="宋体" w:cs="宋体"/>
          <w:szCs w:val="21"/>
        </w:rPr>
        <w:t>25.5.3不同供应商委托同一单位或者个人办理</w:t>
      </w:r>
      <w:r>
        <w:rPr>
          <w:rFonts w:hint="eastAsia" w:ascii="宋体" w:hAnsi="宋体" w:eastAsia="宋体" w:cs="宋体"/>
          <w:kern w:val="0"/>
          <w:szCs w:val="21"/>
          <w:lang w:val="en-US" w:eastAsia="zh-CN"/>
        </w:rPr>
        <w:t>投标</w:t>
      </w:r>
      <w:r>
        <w:rPr>
          <w:rFonts w:hint="eastAsia" w:ascii="宋体" w:hAnsi="宋体" w:eastAsia="宋体" w:cs="宋体"/>
          <w:szCs w:val="21"/>
        </w:rPr>
        <w:t>事宜；</w:t>
      </w:r>
    </w:p>
    <w:p w14:paraId="6BB18B90">
      <w:pPr>
        <w:tabs>
          <w:tab w:val="left" w:pos="0"/>
        </w:tabs>
        <w:snapToGrid w:val="0"/>
        <w:spacing w:line="360" w:lineRule="auto"/>
        <w:ind w:left="105" w:leftChars="50" w:firstLine="315" w:firstLineChars="150"/>
        <w:contextualSpacing/>
        <w:jc w:val="left"/>
        <w:rPr>
          <w:rFonts w:hint="eastAsia" w:ascii="宋体" w:hAnsi="宋体" w:eastAsia="宋体" w:cs="宋体"/>
          <w:szCs w:val="21"/>
        </w:rPr>
      </w:pPr>
      <w:r>
        <w:rPr>
          <w:rFonts w:hint="eastAsia" w:ascii="宋体" w:hAnsi="宋体" w:eastAsia="宋体" w:cs="宋体"/>
          <w:szCs w:val="21"/>
        </w:rPr>
        <w:t>25.5.4不同供应商的</w:t>
      </w:r>
      <w:r>
        <w:rPr>
          <w:rFonts w:hint="eastAsia" w:ascii="宋体" w:hAnsi="宋体" w:eastAsia="宋体" w:cs="宋体"/>
          <w:szCs w:val="21"/>
          <w:shd w:val="clear" w:color="auto" w:fill="FFFFFF"/>
        </w:rPr>
        <w:t>响应文件</w:t>
      </w:r>
      <w:r>
        <w:rPr>
          <w:rFonts w:hint="eastAsia" w:ascii="宋体" w:hAnsi="宋体" w:eastAsia="宋体" w:cs="宋体"/>
          <w:szCs w:val="21"/>
        </w:rPr>
        <w:t>载明的项目管理成员或者联系人员为同一人；</w:t>
      </w:r>
    </w:p>
    <w:p w14:paraId="27EDA59E">
      <w:pPr>
        <w:tabs>
          <w:tab w:val="left" w:pos="0"/>
        </w:tabs>
        <w:snapToGrid w:val="0"/>
        <w:spacing w:line="360" w:lineRule="auto"/>
        <w:ind w:left="105" w:leftChars="50" w:firstLine="315" w:firstLineChars="150"/>
        <w:contextualSpacing/>
        <w:jc w:val="left"/>
        <w:rPr>
          <w:rFonts w:hint="eastAsia" w:ascii="宋体" w:hAnsi="宋体" w:eastAsia="宋体" w:cs="宋体"/>
          <w:szCs w:val="21"/>
        </w:rPr>
      </w:pPr>
      <w:r>
        <w:rPr>
          <w:rFonts w:hint="eastAsia" w:ascii="宋体" w:hAnsi="宋体" w:eastAsia="宋体" w:cs="宋体"/>
          <w:szCs w:val="21"/>
        </w:rPr>
        <w:t>25.5.5不同供应商的</w:t>
      </w:r>
      <w:r>
        <w:rPr>
          <w:rFonts w:hint="eastAsia" w:ascii="宋体" w:hAnsi="宋体" w:eastAsia="宋体" w:cs="宋体"/>
          <w:szCs w:val="21"/>
          <w:shd w:val="clear" w:color="auto" w:fill="FFFFFF"/>
        </w:rPr>
        <w:t>响应文件</w:t>
      </w:r>
      <w:r>
        <w:rPr>
          <w:rFonts w:hint="eastAsia" w:ascii="宋体" w:hAnsi="宋体" w:eastAsia="宋体" w:cs="宋体"/>
          <w:szCs w:val="21"/>
        </w:rPr>
        <w:t>相互混装；</w:t>
      </w:r>
    </w:p>
    <w:p w14:paraId="122A39B9">
      <w:pPr>
        <w:tabs>
          <w:tab w:val="left" w:pos="0"/>
        </w:tabs>
        <w:snapToGrid w:val="0"/>
        <w:spacing w:line="360" w:lineRule="auto"/>
        <w:ind w:left="105" w:leftChars="50" w:firstLine="315" w:firstLineChars="150"/>
        <w:contextualSpacing/>
        <w:jc w:val="left"/>
        <w:rPr>
          <w:rFonts w:hint="eastAsia" w:ascii="宋体" w:hAnsi="宋体" w:eastAsia="宋体" w:cs="宋体"/>
          <w:szCs w:val="21"/>
        </w:rPr>
      </w:pPr>
      <w:r>
        <w:rPr>
          <w:rFonts w:hint="eastAsia" w:ascii="宋体" w:hAnsi="宋体" w:eastAsia="宋体" w:cs="宋体"/>
          <w:szCs w:val="21"/>
        </w:rPr>
        <w:t>25.5.6不同供应商的磋商保证金从同一单位或者个人的账户转出（若收取）。</w:t>
      </w:r>
    </w:p>
    <w:p w14:paraId="56C3B5CF">
      <w:pPr>
        <w:adjustRightInd w:val="0"/>
        <w:snapToGrid w:val="0"/>
        <w:spacing w:line="360" w:lineRule="auto"/>
        <w:ind w:left="19" w:leftChars="9" w:firstLine="399" w:firstLineChars="190"/>
        <w:jc w:val="left"/>
        <w:textAlignment w:val="baseline"/>
        <w:rPr>
          <w:rFonts w:hint="eastAsia" w:ascii="宋体" w:hAnsi="宋体" w:eastAsia="宋体" w:cs="宋体"/>
          <w:szCs w:val="21"/>
        </w:rPr>
      </w:pPr>
      <w:r>
        <w:rPr>
          <w:rFonts w:hint="eastAsia" w:ascii="宋体" w:hAnsi="宋体" w:eastAsia="宋体" w:cs="宋体"/>
          <w:kern w:val="0"/>
          <w:szCs w:val="21"/>
        </w:rPr>
        <w:t>25.5.7 有证据证明供应商串通</w:t>
      </w:r>
      <w:r>
        <w:rPr>
          <w:rFonts w:hint="eastAsia" w:ascii="宋体" w:hAnsi="宋体" w:eastAsia="宋体" w:cs="宋体"/>
          <w:kern w:val="0"/>
          <w:szCs w:val="21"/>
          <w:lang w:val="en-US" w:eastAsia="zh-CN"/>
        </w:rPr>
        <w:t>投标</w:t>
      </w:r>
      <w:r>
        <w:rPr>
          <w:rFonts w:hint="eastAsia" w:ascii="宋体" w:hAnsi="宋体" w:eastAsia="宋体" w:cs="宋体"/>
          <w:kern w:val="0"/>
          <w:szCs w:val="21"/>
        </w:rPr>
        <w:t>的其他情形的；</w:t>
      </w:r>
    </w:p>
    <w:p w14:paraId="018D5F4C">
      <w:pPr>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25.5.8 磋商小组认定的其他串通</w:t>
      </w:r>
      <w:r>
        <w:rPr>
          <w:rFonts w:hint="eastAsia" w:ascii="宋体" w:hAnsi="宋体" w:eastAsia="宋体" w:cs="宋体"/>
          <w:kern w:val="0"/>
          <w:szCs w:val="21"/>
          <w:lang w:val="en-US" w:eastAsia="zh-CN"/>
        </w:rPr>
        <w:t>投标</w:t>
      </w:r>
      <w:r>
        <w:rPr>
          <w:rFonts w:hint="eastAsia" w:ascii="宋体" w:hAnsi="宋体" w:eastAsia="宋体" w:cs="宋体"/>
          <w:kern w:val="0"/>
          <w:szCs w:val="21"/>
        </w:rPr>
        <w:t>情形。</w:t>
      </w:r>
    </w:p>
    <w:p w14:paraId="5D3D0226">
      <w:pPr>
        <w:tabs>
          <w:tab w:val="left" w:pos="0"/>
        </w:tabs>
        <w:wordWrap w:val="0"/>
        <w:snapToGrid w:val="0"/>
        <w:spacing w:line="360" w:lineRule="auto"/>
        <w:ind w:left="105" w:leftChars="50" w:firstLine="316" w:firstLineChars="150"/>
        <w:contextualSpacing/>
        <w:jc w:val="left"/>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25.6 磋商</w:t>
      </w:r>
    </w:p>
    <w:p w14:paraId="26B08779">
      <w:pPr>
        <w:widowControl/>
        <w:kinsoku w:val="0"/>
        <w:wordWrap w:val="0"/>
        <w:autoSpaceDE w:val="0"/>
        <w:autoSpaceDN w:val="0"/>
        <w:adjustRightInd w:val="0"/>
        <w:snapToGrid w:val="0"/>
        <w:spacing w:line="360" w:lineRule="auto"/>
        <w:ind w:firstLine="420" w:firstLineChars="200"/>
        <w:textAlignment w:val="baseline"/>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对资格性检查和符合性检查合格的供应商，进入本次磋商程序。</w:t>
      </w:r>
    </w:p>
    <w:p w14:paraId="20412B80">
      <w:pPr>
        <w:widowControl/>
        <w:kinsoku w:val="0"/>
        <w:wordWrap w:val="0"/>
        <w:autoSpaceDE w:val="0"/>
        <w:autoSpaceDN w:val="0"/>
        <w:adjustRightInd w:val="0"/>
        <w:snapToGrid w:val="0"/>
        <w:spacing w:line="360" w:lineRule="auto"/>
        <w:ind w:firstLine="422" w:firstLineChars="200"/>
        <w:textAlignment w:val="baseline"/>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25.6.1 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6152BF7A">
      <w:pPr>
        <w:snapToGrid w:val="0"/>
        <w:spacing w:line="360" w:lineRule="auto"/>
        <w:ind w:firstLine="422" w:firstLineChars="200"/>
        <w:jc w:val="left"/>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25.6.2 本次竞争性磋商进行</w:t>
      </w:r>
      <w:r>
        <w:rPr>
          <w:rFonts w:hint="eastAsia" w:ascii="宋体" w:hAnsi="宋体" w:eastAsia="宋体" w:cs="宋体"/>
          <w:b/>
          <w:bCs/>
          <w:color w:val="000000" w:themeColor="text1"/>
          <w:szCs w:val="21"/>
          <w:u w:val="single"/>
          <w14:textFill>
            <w14:solidFill>
              <w14:schemeClr w14:val="tx1"/>
            </w14:solidFill>
          </w14:textFill>
        </w:rPr>
        <w:t xml:space="preserve"> 多 </w:t>
      </w:r>
      <w:r>
        <w:rPr>
          <w:rFonts w:hint="eastAsia" w:ascii="宋体" w:hAnsi="宋体" w:eastAsia="宋体" w:cs="宋体"/>
          <w:b/>
          <w:bCs/>
          <w:color w:val="000000" w:themeColor="text1"/>
          <w:szCs w:val="21"/>
          <w14:textFill>
            <w14:solidFill>
              <w14:schemeClr w14:val="tx1"/>
            </w14:solidFill>
          </w14:textFill>
        </w:rPr>
        <w:t>轮次报价（二次及以上），并给予每个供应商相同的机会。响应文件报价为第一轮报价，以后轮次报价不得高于上一轮次报价（除竞争性磋商文件有实质性变动外）</w:t>
      </w:r>
    </w:p>
    <w:p w14:paraId="1BA0F4DD">
      <w:pPr>
        <w:snapToGrid w:val="0"/>
        <w:spacing w:line="360" w:lineRule="auto"/>
        <w:ind w:firstLine="422" w:firstLineChars="200"/>
        <w:jc w:val="left"/>
        <w:rPr>
          <w:rFonts w:hint="eastAsia" w:ascii="宋体" w:hAnsi="宋体" w:eastAsia="宋体" w:cs="宋体"/>
          <w:kern w:val="0"/>
          <w:szCs w:val="21"/>
        </w:rPr>
      </w:pPr>
      <w:r>
        <w:rPr>
          <w:rFonts w:hint="eastAsia" w:ascii="宋体" w:hAnsi="宋体" w:eastAsia="宋体" w:cs="宋体"/>
          <w:b/>
          <w:bCs/>
          <w:kern w:val="0"/>
          <w:szCs w:val="21"/>
        </w:rPr>
        <w:t>26. 响应文件的澄清</w:t>
      </w:r>
    </w:p>
    <w:p w14:paraId="7990696A">
      <w:pPr>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kern w:val="0"/>
          <w:szCs w:val="21"/>
        </w:rPr>
        <w:t>对响应文件中含义不明确、同类问题表述不一致或者有明显文字和计算错误的内容，磋商小组可以书面形式要求供应商作出必要的澄清。供应商的澄清应当在磋商小组规定的时间内以书面形式作出，由其供应商代表签字。但澄清事项不得超出响应文件的范围，不得实质性改变响应文件的内容，不得通过澄清等方式对供应商实行差别对待。磋商小组不得接受供应商主动提出的澄清和解释。</w:t>
      </w:r>
    </w:p>
    <w:p w14:paraId="4CB62575">
      <w:pPr>
        <w:snapToGrid w:val="0"/>
        <w:spacing w:line="360" w:lineRule="auto"/>
        <w:ind w:firstLine="422" w:firstLineChars="200"/>
        <w:jc w:val="left"/>
        <w:rPr>
          <w:rFonts w:hint="eastAsia" w:ascii="宋体" w:hAnsi="宋体" w:eastAsia="宋体" w:cs="宋体"/>
          <w:b/>
          <w:bCs/>
          <w:kern w:val="0"/>
          <w:szCs w:val="21"/>
        </w:rPr>
      </w:pPr>
      <w:r>
        <w:rPr>
          <w:rFonts w:hint="eastAsia" w:ascii="宋体" w:hAnsi="宋体" w:eastAsia="宋体" w:cs="宋体"/>
          <w:b/>
          <w:bCs/>
          <w:kern w:val="0"/>
          <w:szCs w:val="21"/>
        </w:rPr>
        <w:t>27. 比较与评价</w:t>
      </w:r>
    </w:p>
    <w:p w14:paraId="22E6191E">
      <w:pPr>
        <w:pStyle w:val="30"/>
        <w:snapToGrid w:val="0"/>
        <w:spacing w:before="0" w:beforeAutospacing="0" w:after="0" w:afterAutospacing="0" w:line="36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27.1 磋商小组将按本竞争性磋商文件规定的评标方法与标准，对资格性检查和符合性检查合格的</w:t>
      </w:r>
      <w:r>
        <w:rPr>
          <w:rFonts w:hint="eastAsia" w:ascii="宋体" w:hAnsi="宋体" w:eastAsia="宋体" w:cs="宋体"/>
          <w:sz w:val="21"/>
          <w:szCs w:val="21"/>
          <w:shd w:val="clear" w:color="auto" w:fill="FFFFFF"/>
        </w:rPr>
        <w:t>响应文件</w:t>
      </w:r>
      <w:r>
        <w:rPr>
          <w:rFonts w:hint="eastAsia" w:ascii="宋体" w:hAnsi="宋体" w:eastAsia="宋体" w:cs="宋体"/>
          <w:sz w:val="21"/>
          <w:szCs w:val="21"/>
        </w:rPr>
        <w:t>进行商务和技术评估，综合比较与评价。</w:t>
      </w:r>
    </w:p>
    <w:p w14:paraId="75BAC3A8">
      <w:pPr>
        <w:pStyle w:val="30"/>
        <w:snapToGrid w:val="0"/>
        <w:spacing w:before="0" w:beforeAutospacing="0" w:after="0" w:afterAutospacing="0" w:line="36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27.2对漏（缺）报项的处理：竞争性磋商文件中要求列入报价的费用，漏（缺）报的视同已含在</w:t>
      </w:r>
      <w:r>
        <w:rPr>
          <w:rFonts w:hint="eastAsia" w:ascii="宋体" w:hAnsi="宋体" w:eastAsia="宋体" w:cs="宋体"/>
          <w:sz w:val="21"/>
          <w:szCs w:val="21"/>
          <w:lang w:val="en-US" w:eastAsia="zh-CN"/>
        </w:rPr>
        <w:t>磋商</w:t>
      </w:r>
      <w:r>
        <w:rPr>
          <w:rFonts w:hint="eastAsia" w:ascii="宋体" w:hAnsi="宋体" w:eastAsia="宋体" w:cs="宋体"/>
          <w:sz w:val="21"/>
          <w:szCs w:val="21"/>
        </w:rPr>
        <w:t>总价中。</w:t>
      </w:r>
    </w:p>
    <w:p w14:paraId="0B909CD6">
      <w:pPr>
        <w:pStyle w:val="30"/>
        <w:snapToGrid w:val="0"/>
        <w:spacing w:before="0" w:beforeAutospacing="0" w:after="0" w:afterAutospacing="0" w:line="360" w:lineRule="auto"/>
        <w:ind w:firstLine="420" w:firstLineChars="200"/>
        <w:jc w:val="both"/>
        <w:rPr>
          <w:rFonts w:hint="eastAsia" w:ascii="宋体" w:hAnsi="宋体" w:eastAsia="宋体" w:cs="宋体"/>
          <w:b/>
          <w:bCs/>
          <w:sz w:val="21"/>
          <w:szCs w:val="21"/>
        </w:rPr>
      </w:pPr>
      <w:r>
        <w:rPr>
          <w:rFonts w:hint="eastAsia" w:ascii="宋体" w:hAnsi="宋体" w:eastAsia="宋体" w:cs="宋体"/>
          <w:sz w:val="21"/>
          <w:szCs w:val="21"/>
        </w:rPr>
        <w:t>27.3磋商小组认为供应商的报价明显低于其他通过符合性审查供应商的报价，有可能影响服务质量或者不能诚信履约的，应当要求其在评标现场合理的时间内提供书面说明，必要时提交相关证明材料；供应商不能证明其报价合理性的，磋商小组应当将其作为无效</w:t>
      </w:r>
      <w:r>
        <w:rPr>
          <w:rFonts w:hint="eastAsia" w:ascii="宋体" w:hAnsi="宋体" w:eastAsia="宋体" w:cs="宋体"/>
          <w:sz w:val="21"/>
          <w:szCs w:val="21"/>
          <w:lang w:val="en-US" w:eastAsia="zh-CN"/>
        </w:rPr>
        <w:t>磋商</w:t>
      </w:r>
      <w:r>
        <w:rPr>
          <w:rFonts w:hint="eastAsia" w:ascii="宋体" w:hAnsi="宋体" w:eastAsia="宋体" w:cs="宋体"/>
          <w:sz w:val="21"/>
          <w:szCs w:val="21"/>
        </w:rPr>
        <w:t>处理。</w:t>
      </w:r>
    </w:p>
    <w:p w14:paraId="54469F32">
      <w:pPr>
        <w:snapToGrid w:val="0"/>
        <w:spacing w:line="360" w:lineRule="auto"/>
        <w:ind w:firstLine="422" w:firstLineChars="200"/>
        <w:jc w:val="left"/>
        <w:rPr>
          <w:rFonts w:hint="eastAsia" w:ascii="宋体" w:hAnsi="宋体" w:eastAsia="宋体" w:cs="宋体"/>
          <w:kern w:val="0"/>
          <w:szCs w:val="21"/>
        </w:rPr>
      </w:pPr>
      <w:r>
        <w:rPr>
          <w:rFonts w:hint="eastAsia" w:ascii="宋体" w:hAnsi="宋体" w:eastAsia="宋体" w:cs="宋体"/>
          <w:b/>
          <w:bCs/>
          <w:kern w:val="0"/>
          <w:szCs w:val="21"/>
        </w:rPr>
        <w:t>28. 评标过程及保密原则</w:t>
      </w:r>
    </w:p>
    <w:p w14:paraId="06289FE2">
      <w:pPr>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28.1 凡与本次采购有关人员对属于审查、澄清、评价和比较磋商的有关资料以及定标意向等，均不得向供应商或其他人员透露。否则,将按有关规定追究相关人员的责任。</w:t>
      </w:r>
    </w:p>
    <w:p w14:paraId="00F04FB5">
      <w:pPr>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kern w:val="0"/>
          <w:szCs w:val="21"/>
        </w:rPr>
        <w:t>28.2 在评标期间，供应商试图影响或干预评审的任何行为，将导致其磋商被作为无效磋商，并承担相应的法律责任。</w:t>
      </w:r>
    </w:p>
    <w:p w14:paraId="492327D5">
      <w:pPr>
        <w:snapToGrid w:val="0"/>
        <w:spacing w:line="360" w:lineRule="auto"/>
        <w:ind w:firstLine="422" w:firstLineChars="200"/>
        <w:jc w:val="left"/>
        <w:rPr>
          <w:rFonts w:hint="eastAsia" w:ascii="宋体" w:hAnsi="宋体" w:eastAsia="宋体" w:cs="宋体"/>
          <w:b/>
          <w:kern w:val="0"/>
          <w:szCs w:val="21"/>
        </w:rPr>
      </w:pPr>
      <w:r>
        <w:rPr>
          <w:rFonts w:hint="eastAsia" w:ascii="宋体" w:hAnsi="宋体" w:eastAsia="宋体" w:cs="宋体"/>
          <w:b/>
          <w:kern w:val="0"/>
          <w:szCs w:val="21"/>
        </w:rPr>
        <w:t>29.评标异议登记</w:t>
      </w:r>
    </w:p>
    <w:p w14:paraId="1D6559B9">
      <w:pPr>
        <w:snapToGrid w:val="0"/>
        <w:spacing w:line="360" w:lineRule="auto"/>
        <w:ind w:firstLine="420" w:firstLineChars="200"/>
        <w:jc w:val="left"/>
        <w:rPr>
          <w:rFonts w:hint="eastAsia" w:ascii="宋体" w:hAnsi="宋体" w:eastAsia="宋体" w:cs="宋体"/>
          <w:kern w:val="0"/>
          <w:sz w:val="24"/>
        </w:rPr>
      </w:pPr>
      <w:r>
        <w:rPr>
          <w:rFonts w:hint="eastAsia" w:ascii="宋体" w:hAnsi="宋体" w:eastAsia="宋体" w:cs="宋体"/>
          <w:bCs/>
          <w:kern w:val="0"/>
          <w:szCs w:val="21"/>
        </w:rPr>
        <w:t>采购人</w:t>
      </w:r>
      <w:r>
        <w:rPr>
          <w:rFonts w:hint="eastAsia" w:ascii="宋体" w:hAnsi="宋体" w:eastAsia="宋体" w:cs="宋体"/>
          <w:kern w:val="0"/>
          <w:szCs w:val="21"/>
        </w:rPr>
        <w:t>工作人员对评审专家等相关人员在评审过程中发现、提出的异议进行逐项登记。</w:t>
      </w:r>
    </w:p>
    <w:p w14:paraId="2D6238B1">
      <w:pPr>
        <w:snapToGrid w:val="0"/>
        <w:spacing w:line="360" w:lineRule="auto"/>
        <w:jc w:val="center"/>
        <w:outlineLvl w:val="1"/>
        <w:rPr>
          <w:rFonts w:hint="eastAsia" w:ascii="宋体" w:hAnsi="宋体" w:eastAsia="宋体" w:cs="宋体"/>
          <w:b/>
          <w:bCs/>
          <w:kern w:val="0"/>
          <w:sz w:val="28"/>
          <w:szCs w:val="28"/>
        </w:rPr>
      </w:pPr>
      <w:r>
        <w:rPr>
          <w:rFonts w:hint="eastAsia" w:ascii="宋体" w:hAnsi="宋体" w:eastAsia="宋体" w:cs="宋体"/>
          <w:b/>
          <w:bCs/>
          <w:kern w:val="0"/>
          <w:sz w:val="28"/>
          <w:szCs w:val="28"/>
        </w:rPr>
        <w:t>六、定标</w:t>
      </w:r>
    </w:p>
    <w:p w14:paraId="66814A24">
      <w:pPr>
        <w:snapToGrid w:val="0"/>
        <w:spacing w:line="360" w:lineRule="auto"/>
        <w:ind w:firstLine="422" w:firstLineChars="200"/>
        <w:rPr>
          <w:rFonts w:hint="eastAsia" w:ascii="宋体" w:hAnsi="宋体" w:eastAsia="宋体" w:cs="宋体"/>
          <w:kern w:val="0"/>
          <w:szCs w:val="21"/>
        </w:rPr>
      </w:pPr>
      <w:r>
        <w:rPr>
          <w:rFonts w:hint="eastAsia" w:ascii="宋体" w:hAnsi="宋体" w:eastAsia="宋体" w:cs="宋体"/>
          <w:b/>
          <w:bCs/>
          <w:kern w:val="0"/>
          <w:szCs w:val="21"/>
        </w:rPr>
        <w:t>30. 定标原则</w:t>
      </w:r>
    </w:p>
    <w:p w14:paraId="1B82E173">
      <w:pPr>
        <w:snapToGrid w:val="0"/>
        <w:spacing w:line="360" w:lineRule="auto"/>
        <w:ind w:firstLine="420" w:firstLineChars="200"/>
        <w:jc w:val="left"/>
        <w:rPr>
          <w:rFonts w:hint="eastAsia" w:ascii="宋体" w:hAnsi="宋体" w:eastAsia="宋体" w:cs="宋体"/>
          <w:bCs/>
          <w:kern w:val="0"/>
          <w:szCs w:val="21"/>
        </w:rPr>
      </w:pPr>
      <w:r>
        <w:rPr>
          <w:rFonts w:hint="eastAsia" w:ascii="宋体" w:hAnsi="宋体" w:eastAsia="宋体" w:cs="宋体"/>
          <w:bCs/>
          <w:kern w:val="0"/>
          <w:szCs w:val="21"/>
        </w:rPr>
        <w:t>30.1 最低价不作为成交的保证。</w:t>
      </w:r>
    </w:p>
    <w:p w14:paraId="17E183BD">
      <w:pPr>
        <w:snapToGrid w:val="0"/>
        <w:spacing w:line="360" w:lineRule="auto"/>
        <w:ind w:firstLine="420" w:firstLineChars="200"/>
        <w:jc w:val="left"/>
        <w:rPr>
          <w:rFonts w:hint="eastAsia" w:ascii="宋体" w:hAnsi="宋体" w:eastAsia="宋体" w:cs="宋体"/>
          <w:bCs/>
          <w:kern w:val="0"/>
          <w:szCs w:val="21"/>
        </w:rPr>
      </w:pPr>
      <w:r>
        <w:rPr>
          <w:rFonts w:hint="eastAsia" w:ascii="宋体" w:hAnsi="宋体" w:eastAsia="宋体" w:cs="宋体"/>
          <w:bCs/>
          <w:kern w:val="0"/>
          <w:szCs w:val="21"/>
        </w:rPr>
        <w:t>30.2 确定实质上响应竞争性磋商文件且满足下列条件的为成交候选供应商（或成交供应商）</w:t>
      </w:r>
    </w:p>
    <w:p w14:paraId="6FC1ABAA">
      <w:pPr>
        <w:snapToGrid w:val="0"/>
        <w:spacing w:line="360" w:lineRule="auto"/>
        <w:ind w:firstLine="420" w:firstLineChars="200"/>
        <w:rPr>
          <w:rFonts w:hint="eastAsia" w:ascii="宋体" w:hAnsi="宋体" w:eastAsia="宋体" w:cs="宋体"/>
          <w:szCs w:val="21"/>
        </w:rPr>
      </w:pPr>
      <w:bookmarkStart w:id="60" w:name="_Toc32200"/>
      <w:r>
        <w:rPr>
          <w:rFonts w:hint="eastAsia" w:ascii="宋体" w:hAnsi="宋体" w:eastAsia="宋体" w:cs="宋体"/>
          <w:bCs/>
          <w:kern w:val="0"/>
          <w:szCs w:val="21"/>
        </w:rPr>
        <w:t>30.2.1</w:t>
      </w:r>
      <w:bookmarkEnd w:id="60"/>
      <w:r>
        <w:rPr>
          <w:rFonts w:hint="eastAsia" w:ascii="宋体" w:hAnsi="宋体" w:eastAsia="宋体" w:cs="宋体"/>
          <w:bCs/>
          <w:kern w:val="0"/>
          <w:szCs w:val="21"/>
        </w:rPr>
        <w:t>本次评标采用</w:t>
      </w:r>
      <w:r>
        <w:rPr>
          <w:rFonts w:hint="eastAsia" w:ascii="宋体" w:hAnsi="宋体" w:eastAsia="宋体" w:cs="宋体"/>
          <w:szCs w:val="21"/>
        </w:rPr>
        <w:t>综合评分法，是指响应文件满足竞争性磋商文件全部实质性要求，且按照评审因素的量化指标评审得分最高的供应商为成交供应商的评标方法。</w:t>
      </w:r>
    </w:p>
    <w:p w14:paraId="4D4FF97A">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采用综合评分法的，评标结果按评审后得分由高到低顺序排列。</w:t>
      </w:r>
      <w:r>
        <w:rPr>
          <w:rFonts w:hint="eastAsia" w:ascii="宋体" w:hAnsi="宋体" w:eastAsia="宋体" w:cs="宋体"/>
          <w:szCs w:val="21"/>
          <w:shd w:val="clear" w:color="auto" w:fill="FFFFFF"/>
        </w:rPr>
        <w:t>响应文件</w:t>
      </w:r>
      <w:r>
        <w:rPr>
          <w:rFonts w:hint="eastAsia" w:ascii="宋体" w:hAnsi="宋体" w:eastAsia="宋体" w:cs="宋体"/>
          <w:szCs w:val="21"/>
        </w:rPr>
        <w:t>满足竞争性磋商文件全部实质性要求，且按照评审因素的量化指标评审得分最高的供应商为排名第一的成交供应商，以此类推。得分相同的，按磋商报价由低到高顺序排列。得分且磋商报价相同的，按技术部分得分顺序排列。得分与技术指标优劣均相同的，通过随机抽取产生。</w:t>
      </w:r>
    </w:p>
    <w:p w14:paraId="5D65FADF">
      <w:pPr>
        <w:keepNext w:val="0"/>
        <w:keepLines w:val="0"/>
        <w:pageBreakBefore w:val="0"/>
        <w:widowControl w:val="0"/>
        <w:kinsoku/>
        <w:wordWrap/>
        <w:overflowPunct/>
        <w:topLinePunct w:val="0"/>
        <w:autoSpaceDE/>
        <w:autoSpaceDN/>
        <w:bidi w:val="0"/>
        <w:adjustRightInd/>
        <w:snapToGrid w:val="0"/>
        <w:spacing w:line="460" w:lineRule="exact"/>
        <w:ind w:firstLine="422" w:firstLineChars="200"/>
        <w:textAlignment w:val="auto"/>
        <w:rPr>
          <w:rFonts w:hint="eastAsia" w:ascii="宋体" w:hAnsi="宋体" w:eastAsia="宋体" w:cs="宋体"/>
          <w:kern w:val="0"/>
          <w:szCs w:val="21"/>
        </w:rPr>
      </w:pPr>
      <w:r>
        <w:rPr>
          <w:rFonts w:hint="eastAsia" w:ascii="宋体" w:hAnsi="宋体" w:eastAsia="宋体" w:cs="宋体"/>
          <w:b/>
          <w:bCs/>
          <w:kern w:val="0"/>
          <w:szCs w:val="21"/>
        </w:rPr>
        <w:t>31. 确定成交供应商和成交候选供应商</w:t>
      </w:r>
    </w:p>
    <w:p w14:paraId="6DDF6BA2">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jc w:val="left"/>
        <w:textAlignment w:val="auto"/>
        <w:rPr>
          <w:rFonts w:hint="eastAsia" w:ascii="宋体" w:hAnsi="宋体" w:eastAsia="宋体" w:cs="宋体"/>
          <w:kern w:val="0"/>
          <w:szCs w:val="21"/>
        </w:rPr>
      </w:pPr>
      <w:r>
        <w:rPr>
          <w:rFonts w:hint="eastAsia" w:ascii="宋体" w:hAnsi="宋体" w:eastAsia="宋体" w:cs="宋体"/>
          <w:bCs/>
          <w:kern w:val="0"/>
          <w:szCs w:val="21"/>
        </w:rPr>
        <w:t>本项目由采购人授权磋商小组确定</w:t>
      </w:r>
      <w:r>
        <w:rPr>
          <w:rFonts w:hint="eastAsia" w:ascii="宋体" w:hAnsi="宋体" w:cs="宋体"/>
          <w:bCs/>
          <w:kern w:val="0"/>
          <w:szCs w:val="21"/>
          <w:lang w:val="en-US" w:eastAsia="zh-CN"/>
        </w:rPr>
        <w:t>两名</w:t>
      </w:r>
      <w:r>
        <w:rPr>
          <w:rFonts w:hint="eastAsia" w:ascii="宋体" w:hAnsi="宋体" w:eastAsia="宋体" w:cs="宋体"/>
          <w:bCs/>
          <w:kern w:val="0"/>
          <w:szCs w:val="21"/>
        </w:rPr>
        <w:t>成交供应商并推荐一名成交候选供应商</w:t>
      </w:r>
      <w:r>
        <w:rPr>
          <w:rFonts w:hint="eastAsia" w:ascii="宋体" w:hAnsi="宋体" w:eastAsia="宋体" w:cs="宋体"/>
          <w:kern w:val="0"/>
          <w:szCs w:val="21"/>
        </w:rPr>
        <w:t>。</w:t>
      </w:r>
    </w:p>
    <w:p w14:paraId="0FB30A02">
      <w:pPr>
        <w:keepNext w:val="0"/>
        <w:keepLines w:val="0"/>
        <w:pageBreakBefore w:val="0"/>
        <w:widowControl w:val="0"/>
        <w:kinsoku/>
        <w:wordWrap/>
        <w:overflowPunct/>
        <w:topLinePunct w:val="0"/>
        <w:autoSpaceDE/>
        <w:autoSpaceDN/>
        <w:bidi w:val="0"/>
        <w:adjustRightInd/>
        <w:snapToGrid w:val="0"/>
        <w:spacing w:line="460" w:lineRule="exact"/>
        <w:ind w:firstLine="422" w:firstLineChars="200"/>
        <w:textAlignment w:val="auto"/>
        <w:rPr>
          <w:rFonts w:hint="eastAsia" w:ascii="宋体" w:hAnsi="宋体" w:eastAsia="宋体" w:cs="宋体"/>
          <w:b/>
          <w:bCs/>
          <w:kern w:val="0"/>
          <w:szCs w:val="21"/>
        </w:rPr>
      </w:pPr>
      <w:r>
        <w:rPr>
          <w:rFonts w:hint="eastAsia" w:ascii="宋体" w:hAnsi="宋体" w:eastAsia="宋体" w:cs="宋体"/>
          <w:b/>
          <w:bCs/>
          <w:kern w:val="0"/>
          <w:szCs w:val="21"/>
        </w:rPr>
        <w:t>32. 成交通知书及成交结果公告</w:t>
      </w:r>
    </w:p>
    <w:p w14:paraId="598E3F27">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32.1评审结束后，采购人将成交供应商的情况在本采购项目采购公告发布的同一媒介予以公示，公示期限1个工作日，公示期结束后向成交供应商发出成交通知书。</w:t>
      </w:r>
    </w:p>
    <w:p w14:paraId="269972B0">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32.2成交供应商在规定的时间内不领取成交通知书的，视为成交后自动放弃成交资格；成交供应商在有效报价中报价最低,非不可抗力放弃成交资格的。发生上述情况的承担由此引起的一切后果。</w:t>
      </w:r>
    </w:p>
    <w:p w14:paraId="6DEAC562">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32.3成交通知书对采购人和成交供应商具有同等法律效力。成交通知书发出后，采购人改变成交结果，或者成交供应商放弃成交，应按相关法律、规章、规范性文件的要求承担相应的法律责任。</w:t>
      </w:r>
    </w:p>
    <w:p w14:paraId="2483DFC8">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jc w:val="left"/>
        <w:textAlignment w:val="auto"/>
        <w:rPr>
          <w:rFonts w:hint="eastAsia" w:ascii="宋体" w:hAnsi="宋体" w:eastAsia="宋体" w:cs="宋体"/>
          <w:bCs/>
          <w:kern w:val="0"/>
          <w:szCs w:val="21"/>
        </w:rPr>
      </w:pPr>
      <w:r>
        <w:rPr>
          <w:rFonts w:hint="eastAsia" w:ascii="宋体" w:hAnsi="宋体" w:eastAsia="宋体" w:cs="宋体"/>
          <w:kern w:val="0"/>
          <w:szCs w:val="21"/>
        </w:rPr>
        <w:t>32</w:t>
      </w:r>
      <w:r>
        <w:rPr>
          <w:rFonts w:hint="eastAsia" w:ascii="宋体" w:hAnsi="宋体" w:eastAsia="宋体" w:cs="宋体"/>
          <w:bCs/>
          <w:kern w:val="0"/>
          <w:szCs w:val="21"/>
        </w:rPr>
        <w:t>.4成交通知书将作为签订合同的依据。合同签订后，成交通知书成为合同的一部分。</w:t>
      </w:r>
    </w:p>
    <w:p w14:paraId="040451D6">
      <w:pPr>
        <w:keepNext w:val="0"/>
        <w:keepLines w:val="0"/>
        <w:pageBreakBefore w:val="0"/>
        <w:widowControl w:val="0"/>
        <w:kinsoku/>
        <w:wordWrap/>
        <w:overflowPunct/>
        <w:topLinePunct w:val="0"/>
        <w:autoSpaceDE/>
        <w:autoSpaceDN/>
        <w:bidi w:val="0"/>
        <w:adjustRightInd/>
        <w:snapToGrid w:val="0"/>
        <w:spacing w:line="460" w:lineRule="exact"/>
        <w:ind w:firstLine="422" w:firstLineChars="200"/>
        <w:textAlignment w:val="auto"/>
        <w:rPr>
          <w:rFonts w:hint="eastAsia" w:ascii="宋体" w:hAnsi="宋体" w:eastAsia="宋体" w:cs="宋体"/>
          <w:b/>
          <w:bCs/>
          <w:kern w:val="0"/>
          <w:szCs w:val="21"/>
        </w:rPr>
      </w:pPr>
      <w:r>
        <w:rPr>
          <w:rFonts w:hint="eastAsia" w:ascii="宋体" w:hAnsi="宋体" w:eastAsia="宋体" w:cs="宋体"/>
          <w:b/>
          <w:bCs/>
          <w:kern w:val="0"/>
          <w:szCs w:val="21"/>
        </w:rPr>
        <w:t>33. 采购人宣布废标的权利</w:t>
      </w:r>
    </w:p>
    <w:p w14:paraId="0E80F004">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jc w:val="left"/>
        <w:textAlignment w:val="auto"/>
        <w:rPr>
          <w:rFonts w:hint="eastAsia" w:ascii="宋体" w:hAnsi="宋体" w:eastAsia="宋体" w:cs="宋体"/>
          <w:bCs/>
          <w:kern w:val="0"/>
          <w:szCs w:val="21"/>
        </w:rPr>
      </w:pPr>
      <w:r>
        <w:rPr>
          <w:rFonts w:hint="eastAsia" w:ascii="宋体" w:hAnsi="宋体" w:eastAsia="宋体" w:cs="宋体"/>
          <w:bCs/>
          <w:kern w:val="0"/>
          <w:szCs w:val="21"/>
        </w:rPr>
        <w:t>33.1出现下列情况之一时，采购人有权宣布废标，并将理由通知所有供应商：</w:t>
      </w:r>
    </w:p>
    <w:p w14:paraId="078033A4">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jc w:val="left"/>
        <w:textAlignment w:val="auto"/>
        <w:rPr>
          <w:rFonts w:hint="eastAsia" w:ascii="宋体" w:hAnsi="宋体" w:eastAsia="宋体" w:cs="宋体"/>
          <w:bCs/>
          <w:kern w:val="0"/>
          <w:szCs w:val="21"/>
        </w:rPr>
      </w:pPr>
      <w:r>
        <w:rPr>
          <w:rFonts w:hint="eastAsia" w:ascii="宋体" w:hAnsi="宋体" w:eastAsia="宋体" w:cs="宋体"/>
          <w:bCs/>
          <w:kern w:val="0"/>
          <w:szCs w:val="21"/>
        </w:rPr>
        <w:t>33.1.1出现影响采购公正的违法、违规行为的。</w:t>
      </w:r>
    </w:p>
    <w:p w14:paraId="07C4CB23">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jc w:val="left"/>
        <w:textAlignment w:val="auto"/>
        <w:rPr>
          <w:rFonts w:hint="eastAsia" w:ascii="宋体" w:hAnsi="宋体" w:eastAsia="宋体" w:cs="宋体"/>
          <w:bCs/>
          <w:kern w:val="0"/>
          <w:szCs w:val="21"/>
        </w:rPr>
      </w:pPr>
      <w:r>
        <w:rPr>
          <w:rFonts w:hint="eastAsia" w:ascii="宋体" w:hAnsi="宋体" w:eastAsia="宋体" w:cs="宋体"/>
          <w:bCs/>
          <w:kern w:val="0"/>
          <w:szCs w:val="21"/>
        </w:rPr>
        <w:t>33.1.2供应商的报价均超过了采购预算金额，采购人不能支付的。</w:t>
      </w:r>
    </w:p>
    <w:p w14:paraId="05D9E24D">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jc w:val="left"/>
        <w:textAlignment w:val="auto"/>
        <w:rPr>
          <w:rFonts w:hint="eastAsia" w:ascii="宋体" w:hAnsi="宋体" w:eastAsia="宋体" w:cs="宋体"/>
          <w:bCs/>
          <w:kern w:val="0"/>
          <w:szCs w:val="21"/>
        </w:rPr>
      </w:pPr>
      <w:r>
        <w:rPr>
          <w:rFonts w:hint="eastAsia" w:ascii="宋体" w:hAnsi="宋体" w:eastAsia="宋体" w:cs="宋体"/>
          <w:bCs/>
          <w:kern w:val="0"/>
          <w:szCs w:val="21"/>
        </w:rPr>
        <w:t>33.1.3因重大变故，采购任务取消的。</w:t>
      </w:r>
    </w:p>
    <w:p w14:paraId="12C1EC1E">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textAlignment w:val="auto"/>
        <w:rPr>
          <w:rFonts w:hint="eastAsia" w:ascii="宋体" w:hAnsi="宋体" w:eastAsia="宋体" w:cs="宋体"/>
          <w:szCs w:val="21"/>
        </w:rPr>
      </w:pPr>
      <w:r>
        <w:rPr>
          <w:rFonts w:hint="eastAsia" w:ascii="宋体" w:hAnsi="宋体" w:eastAsia="宋体" w:cs="宋体"/>
          <w:bCs/>
          <w:kern w:val="0"/>
          <w:szCs w:val="21"/>
        </w:rPr>
        <w:t>33</w:t>
      </w:r>
      <w:r>
        <w:rPr>
          <w:rFonts w:hint="eastAsia" w:ascii="宋体" w:hAnsi="宋体" w:eastAsia="宋体" w:cs="宋体"/>
          <w:kern w:val="0"/>
          <w:szCs w:val="21"/>
        </w:rPr>
        <w:t xml:space="preserve">.2 </w:t>
      </w:r>
      <w:r>
        <w:rPr>
          <w:rFonts w:hint="eastAsia" w:ascii="宋体" w:hAnsi="宋体" w:eastAsia="宋体" w:cs="宋体"/>
          <w:szCs w:val="21"/>
          <w:lang w:val="en-US" w:eastAsia="zh-CN"/>
        </w:rPr>
        <w:t>磋商</w:t>
      </w:r>
      <w:r>
        <w:rPr>
          <w:rFonts w:hint="eastAsia" w:ascii="宋体" w:hAnsi="宋体" w:eastAsia="宋体" w:cs="宋体"/>
          <w:szCs w:val="21"/>
        </w:rPr>
        <w:t>截止后供应商不足3家或通过资格性检查或符合性检查的供应商不足3家的，除采购任务取消情形外，按照以下方式处理：</w:t>
      </w:r>
    </w:p>
    <w:p w14:paraId="5366C63E">
      <w:pPr>
        <w:keepNext w:val="0"/>
        <w:keepLines w:val="0"/>
        <w:pageBreakBefore w:val="0"/>
        <w:widowControl w:val="0"/>
        <w:numPr>
          <w:ilvl w:val="0"/>
          <w:numId w:val="2"/>
        </w:numPr>
        <w:kinsoku/>
        <w:wordWrap/>
        <w:overflowPunct/>
        <w:topLinePunct w:val="0"/>
        <w:autoSpaceDE/>
        <w:autoSpaceDN/>
        <w:bidi w:val="0"/>
        <w:adjustRightInd/>
        <w:snapToGrid w:val="0"/>
        <w:spacing w:line="4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竞争性磋商文件存在不合理条款或者招标程序不符合规定的，采购人正后依法重新招标；　</w:t>
      </w:r>
    </w:p>
    <w:p w14:paraId="1CFE83F4">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textAlignment w:val="auto"/>
        <w:rPr>
          <w:rFonts w:hint="eastAsia" w:ascii="宋体" w:hAnsi="宋体" w:eastAsia="宋体" w:cs="宋体"/>
          <w:b/>
          <w:kern w:val="0"/>
          <w:sz w:val="52"/>
          <w:szCs w:val="52"/>
        </w:rPr>
      </w:pPr>
      <w:r>
        <w:rPr>
          <w:rFonts w:hint="eastAsia" w:ascii="宋体" w:hAnsi="宋体" w:eastAsia="宋体" w:cs="宋体"/>
          <w:szCs w:val="21"/>
        </w:rPr>
        <w:t>（2）竞争性磋商文件没有不合理条款、招标程序符合规定，需要采用其他采购方式采购的，采购人应当依法报财政部门批准。</w:t>
      </w:r>
    </w:p>
    <w:p w14:paraId="27A426EB">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outlineLvl w:val="1"/>
        <w:rPr>
          <w:rFonts w:hint="eastAsia" w:ascii="宋体" w:hAnsi="宋体" w:eastAsia="宋体" w:cs="宋体"/>
          <w:b/>
          <w:bCs/>
          <w:kern w:val="0"/>
          <w:sz w:val="28"/>
          <w:szCs w:val="28"/>
        </w:rPr>
      </w:pPr>
      <w:r>
        <w:rPr>
          <w:rFonts w:hint="eastAsia" w:ascii="宋体" w:hAnsi="宋体" w:eastAsia="宋体" w:cs="宋体"/>
          <w:b/>
          <w:bCs/>
          <w:kern w:val="0"/>
          <w:sz w:val="28"/>
          <w:szCs w:val="28"/>
        </w:rPr>
        <w:t>七、合同授予</w:t>
      </w:r>
    </w:p>
    <w:p w14:paraId="3AEC4875">
      <w:pPr>
        <w:keepNext w:val="0"/>
        <w:keepLines w:val="0"/>
        <w:pageBreakBefore w:val="0"/>
        <w:widowControl w:val="0"/>
        <w:kinsoku/>
        <w:wordWrap/>
        <w:overflowPunct/>
        <w:topLinePunct w:val="0"/>
        <w:autoSpaceDE/>
        <w:autoSpaceDN/>
        <w:bidi w:val="0"/>
        <w:adjustRightInd/>
        <w:snapToGrid w:val="0"/>
        <w:spacing w:line="420" w:lineRule="exact"/>
        <w:ind w:firstLine="472" w:firstLineChars="224"/>
        <w:textAlignment w:val="auto"/>
        <w:rPr>
          <w:rFonts w:hint="eastAsia" w:ascii="宋体" w:hAnsi="宋体" w:eastAsia="宋体" w:cs="宋体"/>
          <w:kern w:val="0"/>
          <w:szCs w:val="21"/>
        </w:rPr>
      </w:pPr>
      <w:r>
        <w:rPr>
          <w:rFonts w:hint="eastAsia" w:ascii="宋体" w:hAnsi="宋体" w:eastAsia="宋体" w:cs="宋体"/>
          <w:b/>
          <w:bCs/>
          <w:kern w:val="0"/>
          <w:szCs w:val="21"/>
        </w:rPr>
        <w:t>34.合同签订</w:t>
      </w:r>
    </w:p>
    <w:p w14:paraId="2400F962">
      <w:pPr>
        <w:keepNext w:val="0"/>
        <w:keepLines w:val="0"/>
        <w:pageBreakBefore w:val="0"/>
        <w:widowControl w:val="0"/>
        <w:kinsoku/>
        <w:wordWrap/>
        <w:overflowPunct/>
        <w:topLinePunct w:val="0"/>
        <w:autoSpaceDE/>
        <w:autoSpaceDN/>
        <w:bidi w:val="0"/>
        <w:adjustRightInd/>
        <w:snapToGrid w:val="0"/>
        <w:spacing w:line="420" w:lineRule="exact"/>
        <w:ind w:firstLine="420" w:firstLineChars="200"/>
        <w:jc w:val="left"/>
        <w:textAlignment w:val="auto"/>
        <w:rPr>
          <w:rFonts w:hint="eastAsia" w:ascii="宋体" w:hAnsi="宋体" w:eastAsia="宋体" w:cs="宋体"/>
          <w:kern w:val="0"/>
          <w:szCs w:val="21"/>
          <w:u w:val="single"/>
        </w:rPr>
      </w:pPr>
      <w:r>
        <w:rPr>
          <w:rFonts w:hint="eastAsia" w:ascii="宋体" w:hAnsi="宋体" w:eastAsia="宋体" w:cs="宋体"/>
          <w:kern w:val="0"/>
          <w:szCs w:val="21"/>
        </w:rPr>
        <w:t>34.1 采购人、成交供应商自成交通知书发出之日起，在竞争性磋商文件第三章《供应商须知前附表》规定的时间内，根据竞争性磋商文件确定的事项和成交供应商</w:t>
      </w:r>
      <w:r>
        <w:rPr>
          <w:rFonts w:hint="eastAsia" w:ascii="宋体" w:hAnsi="宋体" w:eastAsia="宋体" w:cs="宋体"/>
          <w:szCs w:val="21"/>
          <w:shd w:val="clear" w:color="auto" w:fill="FFFFFF"/>
        </w:rPr>
        <w:t>响应文件</w:t>
      </w:r>
      <w:r>
        <w:rPr>
          <w:rFonts w:hint="eastAsia" w:ascii="宋体" w:hAnsi="宋体" w:eastAsia="宋体" w:cs="宋体"/>
          <w:kern w:val="0"/>
          <w:szCs w:val="21"/>
        </w:rPr>
        <w:t>签订合同。双方所签订的合同不得对竞争性磋商文件和成交供应商</w:t>
      </w:r>
      <w:r>
        <w:rPr>
          <w:rFonts w:hint="eastAsia" w:ascii="宋体" w:hAnsi="宋体" w:eastAsia="宋体" w:cs="宋体"/>
          <w:szCs w:val="21"/>
          <w:shd w:val="clear" w:color="auto" w:fill="FFFFFF"/>
        </w:rPr>
        <w:t>响应文件</w:t>
      </w:r>
      <w:r>
        <w:rPr>
          <w:rFonts w:hint="eastAsia" w:ascii="宋体" w:hAnsi="宋体" w:eastAsia="宋体" w:cs="宋体"/>
          <w:kern w:val="0"/>
          <w:szCs w:val="21"/>
        </w:rPr>
        <w:t>作实质性修改。</w:t>
      </w:r>
    </w:p>
    <w:p w14:paraId="72C71194">
      <w:pPr>
        <w:keepNext w:val="0"/>
        <w:keepLines w:val="0"/>
        <w:pageBreakBefore w:val="0"/>
        <w:widowControl w:val="0"/>
        <w:kinsoku/>
        <w:wordWrap/>
        <w:overflowPunct/>
        <w:topLinePunct w:val="0"/>
        <w:autoSpaceDE/>
        <w:autoSpaceDN/>
        <w:bidi w:val="0"/>
        <w:adjustRightInd/>
        <w:snapToGrid w:val="0"/>
        <w:spacing w:line="420" w:lineRule="exact"/>
        <w:ind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34.2 竞争性磋商文件、竞争性磋商文件的修改文件、成交供应商的</w:t>
      </w:r>
      <w:r>
        <w:rPr>
          <w:rFonts w:hint="eastAsia" w:ascii="宋体" w:hAnsi="宋体" w:eastAsia="宋体" w:cs="宋体"/>
          <w:szCs w:val="21"/>
          <w:shd w:val="clear" w:color="auto" w:fill="FFFFFF"/>
        </w:rPr>
        <w:t>响应文件</w:t>
      </w:r>
      <w:r>
        <w:rPr>
          <w:rFonts w:hint="eastAsia" w:ascii="宋体" w:hAnsi="宋体" w:eastAsia="宋体" w:cs="宋体"/>
          <w:kern w:val="0"/>
          <w:szCs w:val="21"/>
        </w:rPr>
        <w:t>、补充或修改的文件及澄清或承诺文件等，均为双方签订合同的组成部分，并与合同一并作为本竞争性磋商文件所列采购项目的互补性法律文件，与合同具有同等法律效力。</w:t>
      </w:r>
    </w:p>
    <w:p w14:paraId="36DE046E">
      <w:pPr>
        <w:keepNext w:val="0"/>
        <w:keepLines w:val="0"/>
        <w:pageBreakBefore w:val="0"/>
        <w:widowControl w:val="0"/>
        <w:kinsoku/>
        <w:wordWrap/>
        <w:overflowPunct/>
        <w:topLinePunct w:val="0"/>
        <w:autoSpaceDE/>
        <w:autoSpaceDN/>
        <w:bidi w:val="0"/>
        <w:adjustRightInd/>
        <w:snapToGrid w:val="0"/>
        <w:spacing w:line="420" w:lineRule="exact"/>
        <w:ind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34.3 成交供应商放弃成交、因不可抗力不能履行合同、不按照竞争性磋商文件要求提交履约保证金，或者被查实存在影响成交结果的违法行为等情形，不符合成交条件的，采购人可以按照磋商小组提出的成交候选供应商名单排序依次确定其他成交候选供应商为成交供应商，也可以重新招标。</w:t>
      </w:r>
    </w:p>
    <w:bookmarkEnd w:id="57"/>
    <w:p w14:paraId="25ACB6B3">
      <w:pPr>
        <w:rPr>
          <w:rFonts w:hint="eastAsia" w:ascii="宋体" w:hAnsi="宋体" w:eastAsia="宋体" w:cs="宋体"/>
        </w:rPr>
      </w:pPr>
    </w:p>
    <w:p w14:paraId="6DE9B6B5">
      <w:pPr>
        <w:widowControl/>
        <w:snapToGrid w:val="0"/>
        <w:jc w:val="center"/>
        <w:outlineLvl w:val="0"/>
        <w:rPr>
          <w:rFonts w:hint="eastAsia" w:ascii="宋体" w:hAnsi="宋体" w:eastAsia="宋体" w:cs="宋体"/>
          <w:kern w:val="0"/>
          <w:sz w:val="24"/>
        </w:rPr>
      </w:pPr>
      <w:bookmarkStart w:id="61" w:name="_Toc25475"/>
      <w:r>
        <w:rPr>
          <w:rFonts w:hint="eastAsia" w:ascii="宋体" w:hAnsi="宋体" w:eastAsia="宋体" w:cs="宋体"/>
          <w:b/>
          <w:bCs/>
          <w:kern w:val="0"/>
          <w:sz w:val="32"/>
          <w:szCs w:val="32"/>
        </w:rPr>
        <w:t>第四章  评标办法及评分标准</w:t>
      </w:r>
      <w:bookmarkEnd w:id="58"/>
      <w:bookmarkEnd w:id="61"/>
    </w:p>
    <w:p w14:paraId="1D47A920">
      <w:pPr>
        <w:tabs>
          <w:tab w:val="left" w:pos="1620"/>
        </w:tabs>
        <w:snapToGrid w:val="0"/>
        <w:spacing w:line="360" w:lineRule="auto"/>
        <w:rPr>
          <w:rFonts w:hint="eastAsia" w:ascii="宋体" w:hAnsi="宋体" w:eastAsia="宋体" w:cs="宋体"/>
          <w:szCs w:val="21"/>
        </w:rPr>
      </w:pPr>
      <w:r>
        <w:rPr>
          <w:rFonts w:hint="eastAsia" w:ascii="宋体" w:hAnsi="宋体" w:eastAsia="宋体" w:cs="宋体"/>
          <w:szCs w:val="21"/>
        </w:rPr>
        <w:t>（一）评标原则</w:t>
      </w:r>
    </w:p>
    <w:p w14:paraId="514D7B28">
      <w:pPr>
        <w:tabs>
          <w:tab w:val="left" w:pos="1620"/>
        </w:tabs>
        <w:snapToGrid w:val="0"/>
        <w:spacing w:line="360" w:lineRule="auto"/>
        <w:ind w:firstLine="462" w:firstLineChars="220"/>
        <w:rPr>
          <w:rFonts w:hint="eastAsia" w:ascii="宋体" w:hAnsi="宋体" w:eastAsia="宋体" w:cs="宋体"/>
          <w:szCs w:val="21"/>
        </w:rPr>
      </w:pPr>
      <w:r>
        <w:rPr>
          <w:rFonts w:hint="eastAsia" w:ascii="宋体" w:hAnsi="宋体" w:eastAsia="宋体" w:cs="宋体"/>
          <w:szCs w:val="21"/>
        </w:rPr>
        <w:t>按照“公平、公正”的原则对待所有供应商，按照竞争性磋商文件的相关规定进行评标、定标。</w:t>
      </w:r>
    </w:p>
    <w:p w14:paraId="3B3A2A9A">
      <w:pPr>
        <w:tabs>
          <w:tab w:val="left" w:pos="1620"/>
        </w:tabs>
        <w:snapToGrid w:val="0"/>
        <w:spacing w:line="360" w:lineRule="auto"/>
        <w:rPr>
          <w:rFonts w:hint="eastAsia" w:ascii="宋体" w:hAnsi="宋体" w:eastAsia="宋体" w:cs="宋体"/>
          <w:szCs w:val="21"/>
        </w:rPr>
      </w:pPr>
      <w:r>
        <w:rPr>
          <w:rFonts w:hint="eastAsia" w:ascii="宋体" w:hAnsi="宋体" w:eastAsia="宋体" w:cs="宋体"/>
          <w:szCs w:val="21"/>
        </w:rPr>
        <w:t>（二）评标办法</w:t>
      </w:r>
    </w:p>
    <w:p w14:paraId="08781B07">
      <w:pPr>
        <w:tabs>
          <w:tab w:val="left" w:pos="1620"/>
        </w:tabs>
        <w:snapToGrid w:val="0"/>
        <w:spacing w:line="360" w:lineRule="auto"/>
        <w:ind w:firstLine="462" w:firstLineChars="220"/>
        <w:rPr>
          <w:rFonts w:hint="eastAsia" w:ascii="宋体" w:hAnsi="宋体" w:eastAsia="宋体" w:cs="宋体"/>
          <w:szCs w:val="21"/>
        </w:rPr>
      </w:pPr>
      <w:r>
        <w:rPr>
          <w:rFonts w:hint="eastAsia" w:ascii="宋体" w:hAnsi="宋体" w:eastAsia="宋体" w:cs="宋体"/>
          <w:szCs w:val="21"/>
        </w:rPr>
        <w:t>1．本项目采用综合评分法，总分为100分。</w:t>
      </w:r>
    </w:p>
    <w:p w14:paraId="699F84E9">
      <w:pPr>
        <w:tabs>
          <w:tab w:val="left" w:pos="1620"/>
        </w:tabs>
        <w:snapToGrid w:val="0"/>
        <w:spacing w:line="360" w:lineRule="auto"/>
        <w:ind w:firstLine="462" w:firstLineChars="220"/>
        <w:rPr>
          <w:rFonts w:hint="eastAsia" w:ascii="宋体" w:hAnsi="宋体" w:eastAsia="宋体" w:cs="宋体"/>
          <w:szCs w:val="21"/>
        </w:rPr>
      </w:pPr>
      <w:r>
        <w:rPr>
          <w:rFonts w:hint="eastAsia" w:ascii="宋体" w:hAnsi="宋体" w:eastAsia="宋体" w:cs="宋体"/>
          <w:szCs w:val="21"/>
        </w:rPr>
        <w:t>2．磋商小组按照竞争性磋商文件中规定的评标方法和标准，对</w:t>
      </w:r>
      <w:r>
        <w:rPr>
          <w:rFonts w:hint="eastAsia" w:ascii="宋体" w:hAnsi="宋体" w:eastAsia="宋体" w:cs="宋体"/>
          <w:kern w:val="0"/>
          <w:szCs w:val="21"/>
        </w:rPr>
        <w:t>响应</w:t>
      </w:r>
      <w:r>
        <w:rPr>
          <w:rFonts w:hint="eastAsia" w:ascii="宋体" w:hAnsi="宋体" w:eastAsia="宋体" w:cs="宋体"/>
          <w:szCs w:val="21"/>
        </w:rPr>
        <w:t>文件进行综合比较与评价。</w:t>
      </w:r>
    </w:p>
    <w:p w14:paraId="583F51ED">
      <w:pPr>
        <w:tabs>
          <w:tab w:val="left" w:pos="1620"/>
        </w:tabs>
        <w:snapToGrid w:val="0"/>
        <w:spacing w:line="360" w:lineRule="auto"/>
        <w:ind w:firstLine="462" w:firstLineChars="220"/>
        <w:rPr>
          <w:rFonts w:hint="eastAsia" w:ascii="宋体" w:hAnsi="宋体" w:eastAsia="宋体" w:cs="宋体"/>
          <w:szCs w:val="21"/>
        </w:rPr>
      </w:pPr>
      <w:r>
        <w:rPr>
          <w:rFonts w:hint="eastAsia" w:ascii="宋体" w:hAnsi="宋体" w:eastAsia="宋体" w:cs="宋体"/>
          <w:szCs w:val="21"/>
        </w:rPr>
        <w:t>3. 评标结果按评审后得分由高到低顺序排列，得分相同的，按</w:t>
      </w:r>
      <w:r>
        <w:rPr>
          <w:rFonts w:hint="eastAsia" w:ascii="宋体" w:hAnsi="宋体" w:eastAsia="宋体" w:cs="宋体"/>
          <w:szCs w:val="21"/>
          <w:lang w:val="en-US" w:eastAsia="zh-CN"/>
        </w:rPr>
        <w:t>磋商</w:t>
      </w:r>
      <w:r>
        <w:rPr>
          <w:rFonts w:hint="eastAsia" w:ascii="宋体" w:hAnsi="宋体" w:eastAsia="宋体" w:cs="宋体"/>
          <w:szCs w:val="21"/>
        </w:rPr>
        <w:t>报价由低到高顺序排列。得分且</w:t>
      </w:r>
      <w:r>
        <w:rPr>
          <w:rFonts w:hint="eastAsia" w:ascii="宋体" w:hAnsi="宋体" w:eastAsia="宋体" w:cs="宋体"/>
          <w:szCs w:val="21"/>
          <w:lang w:val="en-US" w:eastAsia="zh-CN"/>
        </w:rPr>
        <w:t>磋商</w:t>
      </w:r>
      <w:r>
        <w:rPr>
          <w:rFonts w:hint="eastAsia" w:ascii="宋体" w:hAnsi="宋体" w:eastAsia="宋体" w:cs="宋体"/>
          <w:szCs w:val="21"/>
        </w:rPr>
        <w:t>报价相同的，按技术部分得分顺序排列。</w:t>
      </w:r>
    </w:p>
    <w:p w14:paraId="0407B114">
      <w:pPr>
        <w:tabs>
          <w:tab w:val="left" w:pos="1620"/>
        </w:tabs>
        <w:snapToGrid w:val="0"/>
        <w:spacing w:line="360" w:lineRule="auto"/>
        <w:ind w:firstLine="462" w:firstLineChars="220"/>
        <w:rPr>
          <w:rFonts w:hint="eastAsia" w:ascii="宋体" w:hAnsi="宋体" w:eastAsia="宋体" w:cs="宋体"/>
          <w:szCs w:val="21"/>
        </w:rPr>
      </w:pPr>
      <w:r>
        <w:rPr>
          <w:rFonts w:hint="eastAsia" w:ascii="宋体" w:hAnsi="宋体" w:eastAsia="宋体" w:cs="宋体"/>
          <w:szCs w:val="21"/>
        </w:rPr>
        <w:t>4.</w:t>
      </w:r>
      <w:r>
        <w:rPr>
          <w:rFonts w:hint="eastAsia" w:ascii="宋体" w:hAnsi="宋体" w:eastAsia="宋体" w:cs="宋体"/>
          <w:kern w:val="0"/>
          <w:szCs w:val="21"/>
        </w:rPr>
        <w:t>响应</w:t>
      </w:r>
      <w:r>
        <w:rPr>
          <w:rFonts w:hint="eastAsia" w:ascii="宋体" w:hAnsi="宋体" w:eastAsia="宋体" w:cs="宋体"/>
          <w:szCs w:val="21"/>
        </w:rPr>
        <w:t>文件满足竞争性磋商文件全部实质性要求，且评审得分最高的供应商为成交供应商。</w:t>
      </w:r>
    </w:p>
    <w:p w14:paraId="42C0577A">
      <w:pPr>
        <w:tabs>
          <w:tab w:val="left" w:pos="1620"/>
        </w:tabs>
        <w:snapToGrid w:val="0"/>
        <w:spacing w:line="360" w:lineRule="auto"/>
        <w:rPr>
          <w:rFonts w:hint="eastAsia" w:ascii="宋体" w:hAnsi="宋体" w:eastAsia="宋体" w:cs="宋体"/>
          <w:szCs w:val="21"/>
        </w:rPr>
      </w:pPr>
      <w:r>
        <w:rPr>
          <w:rFonts w:hint="eastAsia" w:ascii="宋体" w:hAnsi="宋体" w:eastAsia="宋体" w:cs="宋体"/>
          <w:szCs w:val="21"/>
        </w:rPr>
        <w:t>（三）评标程序</w:t>
      </w:r>
    </w:p>
    <w:p w14:paraId="0D8820DC">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350"/>
        <w:gridCol w:w="6893"/>
      </w:tblGrid>
      <w:tr w14:paraId="38D38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1239" w:type="dxa"/>
            <w:vMerge w:val="restart"/>
            <w:noWrap w:val="0"/>
            <w:vAlign w:val="center"/>
          </w:tcPr>
          <w:p w14:paraId="0BFBBBD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价格</w:t>
            </w:r>
            <w:r>
              <w:rPr>
                <w:rFonts w:hint="eastAsia" w:ascii="宋体" w:hAnsi="宋体" w:eastAsia="宋体" w:cs="宋体"/>
                <w:b w:val="0"/>
                <w:bCs w:val="0"/>
                <w:color w:val="auto"/>
                <w:sz w:val="21"/>
                <w:szCs w:val="21"/>
                <w:highlight w:val="none"/>
                <w:lang w:val="en-US" w:eastAsia="zh-CN"/>
              </w:rPr>
              <w:t>部分（</w:t>
            </w:r>
            <w:r>
              <w:rPr>
                <w:rFonts w:hint="eastAsia" w:ascii="宋体" w:hAnsi="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lang w:val="en-US" w:eastAsia="zh-CN"/>
              </w:rPr>
              <w:t>分）</w:t>
            </w:r>
          </w:p>
        </w:tc>
        <w:tc>
          <w:tcPr>
            <w:tcW w:w="1350" w:type="dxa"/>
            <w:noWrap w:val="0"/>
            <w:vAlign w:val="center"/>
          </w:tcPr>
          <w:p w14:paraId="58036B3C">
            <w:pPr>
              <w:keepNext w:val="0"/>
              <w:keepLines w:val="0"/>
              <w:pageBreakBefore w:val="0"/>
              <w:widowControl/>
              <w:kinsoku/>
              <w:wordWrap/>
              <w:overflowPunct/>
              <w:topLinePunct w:val="0"/>
              <w:bidi w:val="0"/>
              <w:snapToGrid w:val="0"/>
              <w:spacing w:line="32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加“★”产品报价（20分）</w:t>
            </w:r>
          </w:p>
        </w:tc>
        <w:tc>
          <w:tcPr>
            <w:tcW w:w="6893" w:type="dxa"/>
            <w:noWrap w:val="0"/>
            <w:vAlign w:val="center"/>
          </w:tcPr>
          <w:p w14:paraId="17F332F2">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磋商报价得分=（评标基准价/有效磋商报价）×</w:t>
            </w:r>
            <w:r>
              <w:rPr>
                <w:rFonts w:hint="eastAsia" w:ascii="宋体" w:hAnsi="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lang w:val="en-US" w:eastAsia="zh-CN"/>
              </w:rPr>
              <w:t>分</w:t>
            </w:r>
          </w:p>
        </w:tc>
      </w:tr>
      <w:tr w14:paraId="6A315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1239" w:type="dxa"/>
            <w:vMerge w:val="continue"/>
            <w:noWrap w:val="0"/>
            <w:vAlign w:val="center"/>
          </w:tcPr>
          <w:p w14:paraId="03A22A8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p>
        </w:tc>
        <w:tc>
          <w:tcPr>
            <w:tcW w:w="1350" w:type="dxa"/>
            <w:noWrap w:val="0"/>
            <w:vAlign w:val="center"/>
          </w:tcPr>
          <w:p w14:paraId="75D41E2E">
            <w:pPr>
              <w:keepNext w:val="0"/>
              <w:keepLines w:val="0"/>
              <w:pageBreakBefore w:val="0"/>
              <w:widowControl/>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未加“★”产品报价（15分）</w:t>
            </w:r>
          </w:p>
        </w:tc>
        <w:tc>
          <w:tcPr>
            <w:tcW w:w="6893" w:type="dxa"/>
            <w:noWrap w:val="0"/>
            <w:vAlign w:val="center"/>
          </w:tcPr>
          <w:p w14:paraId="458F8E5D">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磋商报价得分=（评标基准价/有效磋商报价）×</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val="en-US" w:eastAsia="zh-CN"/>
              </w:rPr>
              <w:t>分</w:t>
            </w:r>
          </w:p>
        </w:tc>
      </w:tr>
      <w:tr w14:paraId="50610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vMerge w:val="continue"/>
            <w:noWrap w:val="0"/>
            <w:vAlign w:val="center"/>
          </w:tcPr>
          <w:p w14:paraId="180B542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p>
        </w:tc>
        <w:tc>
          <w:tcPr>
            <w:tcW w:w="8243" w:type="dxa"/>
            <w:gridSpan w:val="2"/>
            <w:noWrap w:val="0"/>
            <w:vAlign w:val="center"/>
          </w:tcPr>
          <w:p w14:paraId="71B48C1F">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说</w:t>
            </w:r>
            <w:r>
              <w:rPr>
                <w:rFonts w:hint="eastAsia" w:ascii="宋体" w:hAnsi="宋体" w:eastAsia="宋体" w:cs="宋体"/>
                <w:b w:val="0"/>
                <w:bCs w:val="0"/>
                <w:color w:val="auto"/>
                <w:sz w:val="21"/>
                <w:szCs w:val="21"/>
                <w:highlight w:val="none"/>
                <w:lang w:val="en-US" w:eastAsia="zh-CN"/>
              </w:rPr>
              <w:t>明：当磋商小组发现供应商的磋商报价明显低于其他磋商报价，使其磋商报价可能低于其个别成本的，磋商小组可对其质询，并要求该供应商做出书面说明和提供相关的证明材料；该供应商不能合理说明或提供证明材料的，磋商小组应按无效磋商处理。有效磋商报价：磋商报价不高于采购预算价的为有效磋商报价。基准值的确定：满足采购文件要求且磋商价格最低的有效磋商报价为基准价。</w:t>
            </w:r>
          </w:p>
        </w:tc>
      </w:tr>
      <w:tr w14:paraId="73513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restart"/>
            <w:noWrap w:val="0"/>
            <w:vAlign w:val="center"/>
          </w:tcPr>
          <w:p w14:paraId="4B796E5D">
            <w:pPr>
              <w:keepNext w:val="0"/>
              <w:keepLines w:val="0"/>
              <w:pageBreakBefore w:val="0"/>
              <w:widowControl/>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49</w:t>
            </w:r>
            <w:r>
              <w:rPr>
                <w:rFonts w:hint="eastAsia" w:ascii="宋体" w:hAnsi="宋体" w:eastAsia="宋体" w:cs="宋体"/>
                <w:b w:val="0"/>
                <w:bCs w:val="0"/>
                <w:color w:val="auto"/>
                <w:sz w:val="21"/>
                <w:szCs w:val="21"/>
                <w:highlight w:val="none"/>
                <w:lang w:eastAsia="zh-CN"/>
              </w:rPr>
              <w:t>分）</w:t>
            </w:r>
          </w:p>
        </w:tc>
        <w:tc>
          <w:tcPr>
            <w:tcW w:w="1350" w:type="dxa"/>
            <w:noWrap w:val="0"/>
            <w:vAlign w:val="center"/>
          </w:tcPr>
          <w:p w14:paraId="75DABD46">
            <w:pPr>
              <w:keepNext w:val="0"/>
              <w:keepLines w:val="0"/>
              <w:pageBreakBefore w:val="0"/>
              <w:widowControl/>
              <w:kinsoku/>
              <w:wordWrap/>
              <w:overflowPunct/>
              <w:topLinePunct w:val="0"/>
              <w:bidi w:val="0"/>
              <w:snapToGrid w:val="0"/>
              <w:spacing w:line="32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1.产品技术参数（36分）</w:t>
            </w:r>
          </w:p>
        </w:tc>
        <w:tc>
          <w:tcPr>
            <w:tcW w:w="6893" w:type="dxa"/>
            <w:noWrap w:val="0"/>
            <w:vAlign w:val="center"/>
          </w:tcPr>
          <w:p w14:paraId="0487FBBC">
            <w:pPr>
              <w:widowControl/>
              <w:snapToGrid w:val="0"/>
              <w:spacing w:line="360" w:lineRule="exact"/>
              <w:rPr>
                <w:rFonts w:hint="eastAsia" w:ascii="宋体" w:hAnsi="宋体" w:cs="宋体"/>
                <w:szCs w:val="21"/>
                <w:highlight w:val="none"/>
              </w:rPr>
            </w:pPr>
            <w:r>
              <w:rPr>
                <w:rFonts w:hint="eastAsia" w:ascii="宋体" w:hAnsi="宋体" w:cs="宋体"/>
                <w:szCs w:val="21"/>
                <w:highlight w:val="none"/>
              </w:rPr>
              <w:t>供应商对“第二章 采购需求 三、技术要求”的响应，所投产品全部满足磋商文件要求得36分，</w:t>
            </w:r>
            <w:r>
              <w:rPr>
                <w:rFonts w:hint="eastAsia" w:ascii="宋体" w:hAnsi="宋体" w:cs="宋体"/>
                <w:b/>
                <w:bCs/>
                <w:szCs w:val="21"/>
                <w:highlight w:val="none"/>
              </w:rPr>
              <w:t>质保期为实质性技术要求，存在负偏离则响应文件无效。</w:t>
            </w:r>
            <w:r>
              <w:rPr>
                <w:rFonts w:hint="eastAsia" w:ascii="宋体" w:hAnsi="宋体" w:cs="宋体"/>
                <w:szCs w:val="21"/>
                <w:highlight w:val="none"/>
              </w:rPr>
              <w:t>其余为一般性技术参数有一项不满足的扣</w:t>
            </w:r>
            <w:r>
              <w:rPr>
                <w:rFonts w:hint="eastAsia" w:ascii="宋体" w:hAnsi="宋体" w:cs="宋体"/>
                <w:szCs w:val="21"/>
                <w:highlight w:val="none"/>
                <w:lang w:val="en-US" w:eastAsia="zh-CN"/>
              </w:rPr>
              <w:t>2</w:t>
            </w:r>
            <w:r>
              <w:rPr>
                <w:rFonts w:hint="eastAsia" w:ascii="宋体" w:hAnsi="宋体" w:cs="宋体"/>
                <w:szCs w:val="21"/>
                <w:highlight w:val="none"/>
              </w:rPr>
              <w:t xml:space="preserve">分，扣完为止；如得分为0，则磋商无效。 </w:t>
            </w:r>
          </w:p>
          <w:p w14:paraId="59C03563">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cs="宋体"/>
                <w:szCs w:val="21"/>
                <w:highlight w:val="none"/>
              </w:rPr>
              <w:t>注：供应商需如实填写技术偏离表，并标注偏离情况。</w:t>
            </w:r>
          </w:p>
        </w:tc>
      </w:tr>
      <w:tr w14:paraId="1CF99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239" w:type="dxa"/>
            <w:vMerge w:val="continue"/>
            <w:noWrap w:val="0"/>
            <w:vAlign w:val="center"/>
          </w:tcPr>
          <w:p w14:paraId="1560302C">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p>
        </w:tc>
        <w:tc>
          <w:tcPr>
            <w:tcW w:w="1350" w:type="dxa"/>
            <w:noWrap w:val="0"/>
            <w:vAlign w:val="center"/>
          </w:tcPr>
          <w:p w14:paraId="6DB7567D">
            <w:pPr>
              <w:widowControl/>
              <w:snapToGrid w:val="0"/>
              <w:spacing w:line="320" w:lineRule="exact"/>
              <w:rPr>
                <w:rFonts w:hint="eastAsia" w:ascii="宋体" w:hAnsi="宋体" w:cs="宋体"/>
                <w:szCs w:val="21"/>
              </w:rPr>
            </w:pPr>
            <w:r>
              <w:rPr>
                <w:rFonts w:hint="eastAsia" w:ascii="宋体" w:hAnsi="宋体" w:cs="宋体"/>
                <w:kern w:val="0"/>
                <w:szCs w:val="21"/>
              </w:rPr>
              <w:t>2.产品综合评议</w:t>
            </w:r>
            <w:r>
              <w:rPr>
                <w:rFonts w:hint="eastAsia" w:ascii="宋体" w:hAnsi="宋体" w:cs="宋体"/>
                <w:szCs w:val="21"/>
              </w:rPr>
              <w:t>（8分）</w:t>
            </w:r>
          </w:p>
        </w:tc>
        <w:tc>
          <w:tcPr>
            <w:tcW w:w="6893" w:type="dxa"/>
            <w:noWrap w:val="0"/>
            <w:vAlign w:val="center"/>
          </w:tcPr>
          <w:p w14:paraId="4AC7287B">
            <w:pPr>
              <w:widowControl/>
              <w:snapToGrid w:val="0"/>
              <w:spacing w:line="320" w:lineRule="exact"/>
              <w:rPr>
                <w:rFonts w:ascii="宋体" w:cs="宋体"/>
                <w:szCs w:val="21"/>
              </w:rPr>
            </w:pPr>
            <w:r>
              <w:rPr>
                <w:rFonts w:hint="eastAsia" w:ascii="宋体" w:hAnsi="宋体" w:cs="宋体"/>
                <w:szCs w:val="21"/>
              </w:rPr>
              <w:t>评委根据供应商对所提供产品的品牌知名度及市场占有率、产品耐用性及稳定性等进行打分。</w:t>
            </w:r>
          </w:p>
          <w:p w14:paraId="436F5694">
            <w:pPr>
              <w:widowControl/>
              <w:snapToGrid w:val="0"/>
              <w:spacing w:line="320" w:lineRule="exact"/>
              <w:rPr>
                <w:rFonts w:hint="eastAsia" w:ascii="宋体" w:hAnsi="宋体" w:cs="宋体"/>
                <w:szCs w:val="21"/>
              </w:rPr>
            </w:pPr>
            <w:r>
              <w:rPr>
                <w:rFonts w:hint="eastAsia" w:ascii="宋体" w:hAnsi="宋体" w:cs="宋体"/>
                <w:szCs w:val="21"/>
              </w:rPr>
              <w:t>产品品牌知名度及市场占有率高、产品耐用性及稳定性强的得8分；产品品牌知名度及市场占有率高、产</w:t>
            </w:r>
            <w:bookmarkStart w:id="105" w:name="_GoBack"/>
            <w:bookmarkEnd w:id="105"/>
            <w:r>
              <w:rPr>
                <w:rFonts w:hint="eastAsia" w:ascii="宋体" w:hAnsi="宋体" w:cs="宋体"/>
                <w:szCs w:val="21"/>
              </w:rPr>
              <w:t>品耐用性及稳定性较强的得5分；产品品牌知名度及市场占有率、产品耐用性及稳定性一般的得3分；产品的品牌知名度及市场占有率、产品耐用性差的得</w:t>
            </w:r>
            <w:r>
              <w:rPr>
                <w:rFonts w:ascii="宋体" w:hAnsi="宋体" w:cs="宋体"/>
                <w:szCs w:val="21"/>
              </w:rPr>
              <w:t>1</w:t>
            </w:r>
            <w:r>
              <w:rPr>
                <w:rFonts w:hint="eastAsia" w:ascii="宋体" w:hAnsi="宋体" w:cs="宋体"/>
                <w:szCs w:val="21"/>
              </w:rPr>
              <w:t>分。</w:t>
            </w:r>
          </w:p>
        </w:tc>
      </w:tr>
      <w:tr w14:paraId="4AC75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239" w:type="dxa"/>
            <w:vMerge w:val="continue"/>
            <w:noWrap w:val="0"/>
            <w:vAlign w:val="center"/>
          </w:tcPr>
          <w:p w14:paraId="5A5420F3">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p>
        </w:tc>
        <w:tc>
          <w:tcPr>
            <w:tcW w:w="1350" w:type="dxa"/>
            <w:noWrap w:val="0"/>
            <w:vAlign w:val="center"/>
          </w:tcPr>
          <w:p w14:paraId="68D017B2">
            <w:pPr>
              <w:snapToGrid w:val="0"/>
              <w:spacing w:line="320" w:lineRule="exact"/>
              <w:jc w:val="center"/>
              <w:rPr>
                <w:rFonts w:hint="default" w:ascii="宋体" w:hAnsi="宋体" w:eastAsia="宋体" w:cs="宋体"/>
                <w:b w:val="0"/>
                <w:bCs w:val="0"/>
                <w:color w:val="auto"/>
                <w:sz w:val="21"/>
                <w:szCs w:val="21"/>
                <w:highlight w:val="none"/>
                <w:lang w:val="en-US" w:eastAsia="zh-CN"/>
              </w:rPr>
            </w:pPr>
            <w:r>
              <w:rPr>
                <w:rFonts w:hint="eastAsia" w:ascii="宋体" w:hAnsi="宋体" w:cs="宋体"/>
                <w:szCs w:val="21"/>
                <w:lang w:val="en-US" w:eastAsia="zh-CN"/>
              </w:rPr>
              <w:t>3.</w:t>
            </w:r>
            <w:r>
              <w:rPr>
                <w:rFonts w:hint="eastAsia" w:ascii="宋体" w:hAnsi="宋体" w:cs="宋体"/>
                <w:szCs w:val="21"/>
              </w:rPr>
              <w:t>仓储能力（</w:t>
            </w:r>
            <w:r>
              <w:rPr>
                <w:rFonts w:hint="eastAsia" w:ascii="宋体" w:hAnsi="宋体" w:cs="宋体"/>
                <w:szCs w:val="21"/>
                <w:lang w:val="en-US" w:eastAsia="zh-CN"/>
              </w:rPr>
              <w:t>5</w:t>
            </w:r>
            <w:r>
              <w:rPr>
                <w:rFonts w:hint="eastAsia" w:ascii="宋体" w:hAnsi="宋体" w:cs="宋体"/>
                <w:szCs w:val="21"/>
              </w:rPr>
              <w:t>分）</w:t>
            </w:r>
          </w:p>
        </w:tc>
        <w:tc>
          <w:tcPr>
            <w:tcW w:w="6893" w:type="dxa"/>
            <w:noWrap w:val="0"/>
            <w:vAlign w:val="center"/>
          </w:tcPr>
          <w:p w14:paraId="5B20621D">
            <w:pPr>
              <w:widowControl/>
              <w:snapToGrid w:val="0"/>
              <w:spacing w:line="320" w:lineRule="exact"/>
              <w:rPr>
                <w:rFonts w:hint="eastAsia" w:ascii="宋体" w:hAnsi="宋体" w:cs="宋体"/>
                <w:szCs w:val="21"/>
              </w:rPr>
            </w:pPr>
            <w:r>
              <w:rPr>
                <w:rFonts w:hint="eastAsia" w:ascii="宋体" w:hAnsi="宋体" w:cs="宋体"/>
                <w:szCs w:val="21"/>
              </w:rPr>
              <w:t>供应商</w:t>
            </w:r>
            <w:r>
              <w:rPr>
                <w:rFonts w:ascii="宋体" w:hAnsi="宋体" w:cs="宋体"/>
                <w:szCs w:val="21"/>
              </w:rPr>
              <w:t>有固定的</w:t>
            </w:r>
            <w:r>
              <w:rPr>
                <w:rFonts w:hint="eastAsia" w:ascii="宋体" w:hAnsi="宋体" w:cs="宋体"/>
                <w:szCs w:val="21"/>
              </w:rPr>
              <w:t>仓储场所</w:t>
            </w:r>
            <w:r>
              <w:rPr>
                <w:rFonts w:ascii="宋体" w:hAnsi="宋体" w:cs="宋体"/>
                <w:szCs w:val="21"/>
              </w:rPr>
              <w:t>，</w:t>
            </w:r>
            <w:r>
              <w:rPr>
                <w:rFonts w:hint="eastAsia" w:ascii="宋体" w:hAnsi="宋体" w:cs="宋体"/>
                <w:szCs w:val="21"/>
              </w:rPr>
              <w:t>具有防潮通风、防火安全保障</w:t>
            </w:r>
            <w:r>
              <w:rPr>
                <w:rFonts w:hint="eastAsia" w:ascii="宋体" w:hAnsi="宋体" w:cs="宋体"/>
                <w:szCs w:val="21"/>
                <w:lang w:eastAsia="zh-CN"/>
              </w:rPr>
              <w:t>，</w:t>
            </w:r>
            <w:r>
              <w:rPr>
                <w:rFonts w:hint="eastAsia" w:ascii="宋体" w:hAnsi="宋体" w:eastAsia="宋体" w:cs="宋体"/>
                <w:b w:val="0"/>
                <w:bCs w:val="0"/>
                <w:color w:val="auto"/>
                <w:kern w:val="2"/>
                <w:sz w:val="21"/>
                <w:szCs w:val="21"/>
                <w:highlight w:val="none"/>
                <w:lang w:val="en-US" w:eastAsia="zh-CN"/>
              </w:rPr>
              <w:t>仓储规模</w:t>
            </w:r>
            <w:r>
              <w:rPr>
                <w:rFonts w:hint="eastAsia" w:ascii="宋体" w:hAnsi="宋体" w:cs="宋体"/>
                <w:b w:val="0"/>
                <w:bCs w:val="0"/>
                <w:color w:val="auto"/>
                <w:kern w:val="2"/>
                <w:sz w:val="21"/>
                <w:szCs w:val="21"/>
                <w:highlight w:val="none"/>
                <w:lang w:val="en-US" w:eastAsia="zh-CN"/>
              </w:rPr>
              <w:t>≥</w:t>
            </w:r>
            <w:r>
              <w:rPr>
                <w:rFonts w:hint="eastAsia" w:ascii="宋体" w:hAnsi="宋体" w:eastAsia="宋体" w:cs="宋体"/>
                <w:b w:val="0"/>
                <w:bCs w:val="0"/>
                <w:color w:val="auto"/>
                <w:kern w:val="2"/>
                <w:sz w:val="21"/>
                <w:szCs w:val="21"/>
                <w:highlight w:val="none"/>
                <w:lang w:val="en-US" w:eastAsia="zh-CN"/>
              </w:rPr>
              <w:t>100㎡得</w:t>
            </w:r>
            <w:r>
              <w:rPr>
                <w:rFonts w:hint="eastAsia" w:ascii="宋体" w:hAnsi="宋体" w:cs="宋体"/>
                <w:b w:val="0"/>
                <w:bCs w:val="0"/>
                <w:color w:val="auto"/>
                <w:kern w:val="2"/>
                <w:sz w:val="21"/>
                <w:szCs w:val="21"/>
                <w:highlight w:val="none"/>
                <w:lang w:val="en-US" w:eastAsia="zh-CN"/>
              </w:rPr>
              <w:t>5</w:t>
            </w:r>
            <w:r>
              <w:rPr>
                <w:rFonts w:hint="eastAsia" w:ascii="宋体" w:hAnsi="宋体" w:eastAsia="宋体" w:cs="宋体"/>
                <w:b w:val="0"/>
                <w:bCs w:val="0"/>
                <w:color w:val="auto"/>
                <w:kern w:val="2"/>
                <w:sz w:val="21"/>
                <w:szCs w:val="21"/>
                <w:highlight w:val="none"/>
                <w:lang w:val="en-US" w:eastAsia="zh-CN"/>
              </w:rPr>
              <w:t>分；在50 ㎡（含50）-100㎡得</w:t>
            </w:r>
            <w:r>
              <w:rPr>
                <w:rFonts w:hint="eastAsia" w:ascii="宋体" w:hAnsi="宋体" w:cs="宋体"/>
                <w:b w:val="0"/>
                <w:bCs w:val="0"/>
                <w:color w:val="auto"/>
                <w:kern w:val="2"/>
                <w:sz w:val="21"/>
                <w:szCs w:val="21"/>
                <w:highlight w:val="none"/>
                <w:lang w:val="en-US" w:eastAsia="zh-CN"/>
              </w:rPr>
              <w:t>3</w:t>
            </w:r>
            <w:r>
              <w:rPr>
                <w:rFonts w:hint="eastAsia" w:ascii="宋体" w:hAnsi="宋体" w:eastAsia="宋体" w:cs="宋体"/>
                <w:b w:val="0"/>
                <w:bCs w:val="0"/>
                <w:color w:val="auto"/>
                <w:kern w:val="2"/>
                <w:sz w:val="21"/>
                <w:szCs w:val="21"/>
                <w:highlight w:val="none"/>
                <w:lang w:val="en-US" w:eastAsia="zh-CN"/>
              </w:rPr>
              <w:t>分；</w:t>
            </w:r>
            <w:r>
              <w:rPr>
                <w:rFonts w:hint="eastAsia" w:ascii="宋体" w:hAnsi="宋体" w:cs="宋体"/>
                <w:b w:val="0"/>
                <w:bCs w:val="0"/>
                <w:color w:val="auto"/>
                <w:kern w:val="2"/>
                <w:sz w:val="21"/>
                <w:szCs w:val="21"/>
                <w:highlight w:val="none"/>
                <w:lang w:val="en-US" w:eastAsia="zh-CN"/>
              </w:rPr>
              <w:t>＜</w:t>
            </w:r>
            <w:r>
              <w:rPr>
                <w:rFonts w:hint="eastAsia" w:ascii="宋体" w:hAnsi="宋体" w:eastAsia="宋体" w:cs="宋体"/>
                <w:b w:val="0"/>
                <w:bCs w:val="0"/>
                <w:color w:val="auto"/>
                <w:kern w:val="2"/>
                <w:sz w:val="21"/>
                <w:szCs w:val="21"/>
                <w:highlight w:val="none"/>
                <w:lang w:val="en-US" w:eastAsia="zh-CN"/>
              </w:rPr>
              <w:t>50㎡得1分。</w:t>
            </w:r>
          </w:p>
          <w:p w14:paraId="01F3EEF4">
            <w:pPr>
              <w:widowControl/>
              <w:snapToGrid w:val="0"/>
              <w:spacing w:line="320" w:lineRule="exact"/>
              <w:rPr>
                <w:rFonts w:hint="eastAsia" w:ascii="宋体" w:hAnsi="宋体" w:eastAsia="宋体" w:cs="宋体"/>
                <w:b w:val="0"/>
                <w:bCs w:val="0"/>
                <w:color w:val="auto"/>
                <w:sz w:val="21"/>
                <w:szCs w:val="21"/>
                <w:highlight w:val="none"/>
              </w:rPr>
            </w:pPr>
            <w:r>
              <w:rPr>
                <w:rFonts w:hint="eastAsia" w:ascii="宋体" w:hAnsi="宋体" w:cs="宋体"/>
                <w:szCs w:val="21"/>
              </w:rPr>
              <w:t>注：提供房屋产权证明或租赁合同，并提供仓储场所照片</w:t>
            </w:r>
            <w:r>
              <w:rPr>
                <w:rFonts w:hint="eastAsia" w:ascii="宋体" w:hAnsi="宋体" w:cs="宋体"/>
                <w:szCs w:val="21"/>
                <w:lang w:eastAsia="zh-CN"/>
              </w:rPr>
              <w:t>，</w:t>
            </w:r>
            <w:r>
              <w:rPr>
                <w:rFonts w:hint="eastAsia" w:ascii="宋体" w:hAnsi="宋体" w:cs="宋体"/>
                <w:szCs w:val="21"/>
              </w:rPr>
              <w:t>不提供或证明材料不全不得分。</w:t>
            </w:r>
          </w:p>
        </w:tc>
      </w:tr>
      <w:tr w14:paraId="40DCF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39" w:type="dxa"/>
            <w:vMerge w:val="restart"/>
            <w:noWrap w:val="0"/>
            <w:vAlign w:val="center"/>
          </w:tcPr>
          <w:p w14:paraId="2268952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0A9A419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16</w:t>
            </w:r>
            <w:r>
              <w:rPr>
                <w:rFonts w:hint="eastAsia" w:ascii="宋体" w:hAnsi="宋体" w:eastAsia="宋体" w:cs="宋体"/>
                <w:b w:val="0"/>
                <w:bCs w:val="0"/>
                <w:color w:val="auto"/>
                <w:sz w:val="21"/>
                <w:szCs w:val="21"/>
                <w:highlight w:val="none"/>
                <w:lang w:eastAsia="zh-CN"/>
              </w:rPr>
              <w:t>分)</w:t>
            </w:r>
          </w:p>
        </w:tc>
        <w:tc>
          <w:tcPr>
            <w:tcW w:w="1350" w:type="dxa"/>
            <w:tcBorders>
              <w:top w:val="single" w:color="auto" w:sz="4" w:space="0"/>
            </w:tcBorders>
            <w:noWrap w:val="0"/>
            <w:vAlign w:val="center"/>
          </w:tcPr>
          <w:p w14:paraId="618F5CF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.类似业绩（</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893" w:type="dxa"/>
            <w:noWrap w:val="0"/>
            <w:vAlign w:val="top"/>
          </w:tcPr>
          <w:p w14:paraId="29FE47B8">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自202</w:t>
            </w:r>
            <w:r>
              <w:rPr>
                <w:rFonts w:hint="eastAsia" w:ascii="宋体" w:hAnsi="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lang w:val="en-US" w:eastAsia="zh-CN"/>
              </w:rPr>
              <w:t>年1月1日以来具有的类似项目(以合同文件为准），每提供一份得</w:t>
            </w:r>
            <w:r>
              <w:rPr>
                <w:rFonts w:hint="eastAsia" w:ascii="宋体" w:hAnsi="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rPr>
              <w:t>分，最多得</w:t>
            </w:r>
            <w:r>
              <w:rPr>
                <w:rFonts w:hint="eastAsia" w:ascii="宋体" w:hAnsi="宋体" w:cs="宋体"/>
                <w:b w:val="0"/>
                <w:bCs w:val="0"/>
                <w:color w:val="auto"/>
                <w:kern w:val="0"/>
                <w:sz w:val="21"/>
                <w:szCs w:val="21"/>
                <w:highlight w:val="none"/>
                <w:lang w:val="en-US" w:eastAsia="zh-CN"/>
              </w:rPr>
              <w:t>6</w:t>
            </w:r>
            <w:r>
              <w:rPr>
                <w:rFonts w:hint="eastAsia" w:ascii="宋体" w:hAnsi="宋体" w:eastAsia="宋体" w:cs="宋体"/>
                <w:b w:val="0"/>
                <w:bCs w:val="0"/>
                <w:color w:val="auto"/>
                <w:kern w:val="0"/>
                <w:sz w:val="21"/>
                <w:szCs w:val="21"/>
                <w:highlight w:val="none"/>
                <w:lang w:val="en-US" w:eastAsia="zh-CN"/>
              </w:rPr>
              <w:t>分。</w:t>
            </w:r>
          </w:p>
        </w:tc>
      </w:tr>
      <w:tr w14:paraId="37624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jc w:val="center"/>
        </w:trPr>
        <w:tc>
          <w:tcPr>
            <w:tcW w:w="1239" w:type="dxa"/>
            <w:vMerge w:val="continue"/>
            <w:noWrap w:val="0"/>
            <w:vAlign w:val="center"/>
          </w:tcPr>
          <w:p w14:paraId="49FB638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350" w:type="dxa"/>
            <w:noWrap w:val="0"/>
            <w:vAlign w:val="center"/>
          </w:tcPr>
          <w:p w14:paraId="373EA922">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cs="宋体"/>
                <w:b w:val="0"/>
                <w:bCs w:val="0"/>
                <w:color w:val="auto"/>
                <w:kern w:val="0"/>
                <w:sz w:val="21"/>
                <w:szCs w:val="21"/>
                <w:highlight w:val="none"/>
                <w:u w:val="none"/>
                <w:lang w:val="en-US" w:eastAsia="zh-CN" w:bidi="ar-SA"/>
              </w:rPr>
              <w:t>2.</w:t>
            </w:r>
            <w:r>
              <w:rPr>
                <w:rFonts w:hint="eastAsia" w:ascii="宋体" w:hAnsi="宋体" w:eastAsia="宋体" w:cs="宋体"/>
                <w:b w:val="0"/>
                <w:bCs w:val="0"/>
                <w:color w:val="auto"/>
                <w:kern w:val="0"/>
                <w:sz w:val="21"/>
                <w:szCs w:val="21"/>
                <w:highlight w:val="none"/>
                <w:u w:val="none"/>
                <w:lang w:val="en-US" w:eastAsia="zh-CN" w:bidi="ar-SA"/>
              </w:rPr>
              <w:t>售后服务方案(</w:t>
            </w:r>
            <w:r>
              <w:rPr>
                <w:rFonts w:hint="eastAsia" w:ascii="宋体" w:hAnsi="宋体" w:cs="宋体"/>
                <w:b w:val="0"/>
                <w:bCs w:val="0"/>
                <w:color w:val="auto"/>
                <w:kern w:val="0"/>
                <w:sz w:val="21"/>
                <w:szCs w:val="21"/>
                <w:highlight w:val="none"/>
                <w:u w:val="none"/>
                <w:lang w:val="en-US" w:eastAsia="zh-CN" w:bidi="ar-SA"/>
              </w:rPr>
              <w:t>10</w:t>
            </w:r>
            <w:r>
              <w:rPr>
                <w:rFonts w:hint="eastAsia" w:ascii="宋体" w:hAnsi="宋体" w:eastAsia="宋体" w:cs="宋体"/>
                <w:b w:val="0"/>
                <w:bCs w:val="0"/>
                <w:color w:val="auto"/>
                <w:kern w:val="0"/>
                <w:sz w:val="21"/>
                <w:szCs w:val="21"/>
                <w:highlight w:val="none"/>
                <w:u w:val="none"/>
                <w:lang w:val="en-US" w:eastAsia="zh-CN" w:bidi="ar-SA"/>
              </w:rPr>
              <w:t>分)</w:t>
            </w:r>
          </w:p>
        </w:tc>
        <w:tc>
          <w:tcPr>
            <w:tcW w:w="6893" w:type="dxa"/>
            <w:noWrap w:val="0"/>
            <w:vAlign w:val="center"/>
          </w:tcPr>
          <w:p w14:paraId="15F4B791">
            <w:pPr>
              <w:widowControl/>
              <w:snapToGrid w:val="0"/>
              <w:spacing w:line="320" w:lineRule="exact"/>
              <w:rPr>
                <w:rFonts w:ascii="宋体" w:cs="宋体"/>
                <w:szCs w:val="21"/>
              </w:rPr>
            </w:pPr>
            <w:r>
              <w:rPr>
                <w:rFonts w:hint="eastAsia" w:ascii="宋体" w:hAnsi="宋体" w:cs="宋体"/>
                <w:szCs w:val="21"/>
              </w:rPr>
              <w:t>评委根据供应商提供的售后服务保障措施，包括售后服务流程、售后服务网点、售后服务响应时间、本地化服务措施、售后人员专业性及工作经验、退换货条件及流程等进行打分。</w:t>
            </w:r>
          </w:p>
          <w:p w14:paraId="3869D919">
            <w:pPr>
              <w:widowControl/>
              <w:snapToGrid w:val="0"/>
              <w:spacing w:line="320" w:lineRule="exact"/>
              <w:rPr>
                <w:rFonts w:hint="eastAsia" w:ascii="宋体" w:hAnsi="宋体" w:cs="宋体"/>
                <w:szCs w:val="21"/>
              </w:rPr>
            </w:pPr>
            <w:r>
              <w:rPr>
                <w:rFonts w:hint="eastAsia" w:ascii="宋体" w:hAnsi="宋体" w:cs="宋体"/>
                <w:szCs w:val="21"/>
              </w:rPr>
              <w:t>保障措施详细，具备本地化服务能力，人员专业性强经验丰富的得</w:t>
            </w:r>
            <w:r>
              <w:rPr>
                <w:rFonts w:hint="eastAsia" w:ascii="宋体" w:hAnsi="宋体" w:cs="宋体"/>
                <w:szCs w:val="21"/>
                <w:lang w:val="en-US" w:eastAsia="zh-CN"/>
              </w:rPr>
              <w:t>10</w:t>
            </w:r>
            <w:r>
              <w:rPr>
                <w:rFonts w:hint="eastAsia" w:ascii="宋体" w:hAnsi="宋体" w:cs="宋体"/>
                <w:szCs w:val="21"/>
              </w:rPr>
              <w:t>分；</w:t>
            </w:r>
          </w:p>
          <w:p w14:paraId="5DB38DB3">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cs="宋体"/>
                <w:szCs w:val="21"/>
              </w:rPr>
              <w:t>保障措施较详细，具备本地化服务能力，人员专业性较强经验较丰富的得</w:t>
            </w:r>
            <w:r>
              <w:rPr>
                <w:rFonts w:hint="eastAsia" w:ascii="宋体" w:hAnsi="宋体" w:cs="宋体"/>
                <w:szCs w:val="21"/>
                <w:lang w:val="en-US" w:eastAsia="zh-CN"/>
              </w:rPr>
              <w:t>7</w:t>
            </w:r>
            <w:r>
              <w:rPr>
                <w:rFonts w:hint="eastAsia" w:ascii="宋体" w:hAnsi="宋体" w:cs="宋体"/>
                <w:szCs w:val="21"/>
              </w:rPr>
              <w:t>分；保障措施较详细，本地化服务能力、人员专业性一般的得</w:t>
            </w:r>
            <w:r>
              <w:rPr>
                <w:rFonts w:hint="eastAsia" w:ascii="宋体" w:hAnsi="宋体" w:cs="宋体"/>
                <w:szCs w:val="21"/>
                <w:lang w:val="en-US" w:eastAsia="zh-CN"/>
              </w:rPr>
              <w:t>4</w:t>
            </w:r>
            <w:r>
              <w:rPr>
                <w:rFonts w:hint="eastAsia" w:ascii="宋体" w:hAnsi="宋体" w:cs="宋体"/>
                <w:szCs w:val="21"/>
              </w:rPr>
              <w:t>分；保障措施内容不详细，本地化服务能力、人员专业性差的得</w:t>
            </w:r>
            <w:r>
              <w:rPr>
                <w:rFonts w:hint="eastAsia" w:ascii="宋体" w:hAnsi="宋体" w:cs="宋体"/>
                <w:szCs w:val="21"/>
                <w:lang w:val="en-US" w:eastAsia="zh-CN"/>
              </w:rPr>
              <w:t>1</w:t>
            </w:r>
            <w:r>
              <w:rPr>
                <w:rFonts w:hint="eastAsia" w:ascii="宋体" w:hAnsi="宋体" w:cs="宋体"/>
                <w:szCs w:val="21"/>
              </w:rPr>
              <w:t>分；缺项得</w:t>
            </w:r>
            <w:r>
              <w:rPr>
                <w:rFonts w:ascii="宋体" w:cs="宋体"/>
                <w:szCs w:val="21"/>
              </w:rPr>
              <w:t>0</w:t>
            </w:r>
            <w:r>
              <w:rPr>
                <w:rFonts w:hint="eastAsia" w:ascii="宋体" w:hAnsi="宋体" w:cs="宋体"/>
                <w:szCs w:val="21"/>
              </w:rPr>
              <w:t>分。</w:t>
            </w:r>
          </w:p>
        </w:tc>
      </w:tr>
    </w:tbl>
    <w:p w14:paraId="68F8709E">
      <w:pPr>
        <w:rPr>
          <w:rFonts w:hint="eastAsia" w:ascii="宋体" w:hAnsi="宋体" w:eastAsia="宋体" w:cs="宋体"/>
          <w:b/>
        </w:rPr>
      </w:pPr>
      <w:r>
        <w:rPr>
          <w:rFonts w:hint="eastAsia" w:ascii="宋体" w:hAnsi="宋体" w:eastAsia="宋体" w:cs="宋体"/>
          <w:b/>
        </w:rPr>
        <w:br w:type="page"/>
      </w:r>
    </w:p>
    <w:bookmarkEnd w:id="59"/>
    <w:p w14:paraId="1E053FEE">
      <w:pPr>
        <w:rPr>
          <w:rFonts w:hint="eastAsia" w:ascii="宋体" w:hAnsi="宋体" w:eastAsia="宋体" w:cs="宋体"/>
        </w:rPr>
      </w:pPr>
      <w:bookmarkStart w:id="62" w:name="_Toc1947"/>
      <w:bookmarkStart w:id="63" w:name="_Toc1482"/>
      <w:bookmarkStart w:id="64" w:name="_Toc326786897"/>
      <w:bookmarkStart w:id="65" w:name="_Toc256519703"/>
    </w:p>
    <w:p w14:paraId="4A7261D4">
      <w:pPr>
        <w:pStyle w:val="3"/>
        <w:snapToGrid w:val="0"/>
        <w:spacing w:before="0" w:after="0" w:line="480" w:lineRule="auto"/>
        <w:jc w:val="center"/>
        <w:rPr>
          <w:rFonts w:hint="eastAsia" w:ascii="宋体" w:hAnsi="宋体" w:eastAsia="宋体" w:cs="宋体"/>
          <w:sz w:val="28"/>
          <w:szCs w:val="28"/>
        </w:rPr>
      </w:pPr>
      <w:bookmarkStart w:id="66" w:name="_Toc26906"/>
      <w:r>
        <w:rPr>
          <w:rFonts w:hint="eastAsia" w:ascii="宋体" w:hAnsi="宋体" w:eastAsia="宋体" w:cs="宋体"/>
          <w:sz w:val="28"/>
          <w:szCs w:val="28"/>
        </w:rPr>
        <w:t>第五章  采购合同</w:t>
      </w:r>
      <w:bookmarkEnd w:id="66"/>
    </w:p>
    <w:p w14:paraId="211FF016">
      <w:pPr>
        <w:snapToGrid w:val="0"/>
        <w:spacing w:line="360" w:lineRule="auto"/>
        <w:jc w:val="center"/>
        <w:rPr>
          <w:rFonts w:hint="eastAsia" w:ascii="宋体" w:hAnsi="宋体" w:eastAsia="宋体" w:cs="宋体"/>
          <w:szCs w:val="21"/>
        </w:rPr>
      </w:pPr>
      <w:r>
        <w:rPr>
          <w:rFonts w:hint="eastAsia" w:ascii="宋体" w:hAnsi="宋体" w:eastAsia="宋体" w:cs="宋体"/>
          <w:szCs w:val="21"/>
        </w:rPr>
        <w:t>（以实际合同为准）</w:t>
      </w:r>
    </w:p>
    <w:p w14:paraId="614A4F50">
      <w:pPr>
        <w:rPr>
          <w:rFonts w:hint="eastAsia" w:ascii="宋体" w:hAnsi="宋体" w:eastAsia="宋体" w:cs="宋体"/>
          <w:sz w:val="32"/>
          <w:szCs w:val="32"/>
        </w:rPr>
      </w:pPr>
    </w:p>
    <w:p w14:paraId="7AD1894D">
      <w:pPr>
        <w:rPr>
          <w:rFonts w:hint="eastAsia" w:ascii="宋体" w:hAnsi="宋体" w:eastAsia="宋体" w:cs="宋体"/>
        </w:rPr>
      </w:pPr>
      <w:r>
        <w:rPr>
          <w:rFonts w:hint="eastAsia" w:ascii="宋体" w:hAnsi="宋体" w:eastAsia="宋体" w:cs="宋体"/>
        </w:rPr>
        <w:br w:type="page"/>
      </w:r>
    </w:p>
    <w:p w14:paraId="538D35A0">
      <w:pPr>
        <w:pStyle w:val="32"/>
        <w:ind w:firstLine="210"/>
        <w:rPr>
          <w:rFonts w:hint="eastAsia" w:ascii="宋体" w:hAnsi="宋体" w:eastAsia="宋体" w:cs="宋体"/>
        </w:rPr>
      </w:pPr>
    </w:p>
    <w:p w14:paraId="6B4F0F44">
      <w:pPr>
        <w:pStyle w:val="3"/>
        <w:jc w:val="center"/>
        <w:rPr>
          <w:rFonts w:hint="eastAsia" w:ascii="宋体" w:hAnsi="宋体" w:eastAsia="宋体" w:cs="宋体"/>
          <w:kern w:val="0"/>
        </w:rPr>
      </w:pPr>
      <w:bookmarkStart w:id="67" w:name="_Toc26463"/>
      <w:r>
        <w:rPr>
          <w:rFonts w:hint="eastAsia" w:ascii="宋体" w:hAnsi="宋体" w:eastAsia="宋体" w:cs="宋体"/>
          <w:sz w:val="32"/>
          <w:szCs w:val="32"/>
        </w:rPr>
        <w:t>第六章  响应文件格式</w:t>
      </w:r>
      <w:bookmarkEnd w:id="62"/>
      <w:bookmarkEnd w:id="63"/>
      <w:bookmarkEnd w:id="67"/>
    </w:p>
    <w:p w14:paraId="5309A33B">
      <w:pPr>
        <w:spacing w:line="440" w:lineRule="exact"/>
        <w:rPr>
          <w:rFonts w:hint="eastAsia" w:ascii="宋体" w:hAnsi="宋体" w:eastAsia="宋体" w:cs="宋体"/>
          <w:sz w:val="24"/>
        </w:rPr>
      </w:pPr>
    </w:p>
    <w:p w14:paraId="33C7EE45">
      <w:pPr>
        <w:jc w:val="center"/>
        <w:rPr>
          <w:rFonts w:hint="eastAsia" w:ascii="宋体" w:hAnsi="宋体" w:eastAsia="宋体" w:cs="宋体"/>
          <w:b/>
          <w:bCs/>
          <w:sz w:val="32"/>
          <w:szCs w:val="32"/>
        </w:rPr>
      </w:pPr>
      <w:bookmarkStart w:id="68" w:name="_Toc13604"/>
      <w:r>
        <w:rPr>
          <w:rFonts w:hint="eastAsia" w:ascii="宋体" w:hAnsi="宋体" w:eastAsia="宋体" w:cs="宋体"/>
          <w:b/>
          <w:bCs/>
          <w:sz w:val="32"/>
          <w:szCs w:val="32"/>
        </w:rPr>
        <w:t>目    录</w:t>
      </w:r>
      <w:bookmarkEnd w:id="68"/>
    </w:p>
    <w:p w14:paraId="180C8CC2">
      <w:pPr>
        <w:widowControl/>
        <w:wordWrap w:val="0"/>
        <w:spacing w:line="460" w:lineRule="exact"/>
        <w:ind w:firstLine="480" w:firstLineChars="200"/>
        <w:jc w:val="left"/>
        <w:rPr>
          <w:rFonts w:hint="eastAsia" w:ascii="宋体" w:hAnsi="宋体" w:eastAsia="宋体" w:cs="宋体"/>
          <w:kern w:val="0"/>
          <w:sz w:val="24"/>
        </w:rPr>
      </w:pPr>
    </w:p>
    <w:p w14:paraId="3480B117">
      <w:pPr>
        <w:widowControl/>
        <w:wordWrap w:val="0"/>
        <w:spacing w:line="460" w:lineRule="exact"/>
        <w:ind w:firstLine="480" w:firstLineChars="200"/>
        <w:jc w:val="left"/>
        <w:rPr>
          <w:rFonts w:hint="eastAsia" w:ascii="宋体" w:hAnsi="宋体" w:eastAsia="宋体" w:cs="宋体"/>
          <w:kern w:val="0"/>
          <w:sz w:val="24"/>
        </w:rPr>
      </w:pPr>
    </w:p>
    <w:p w14:paraId="48168530">
      <w:pPr>
        <w:snapToGrid w:val="0"/>
        <w:spacing w:line="360" w:lineRule="auto"/>
        <w:ind w:firstLine="480" w:firstLineChars="200"/>
        <w:rPr>
          <w:rFonts w:hint="eastAsia" w:ascii="宋体" w:hAnsi="宋体" w:eastAsia="宋体" w:cs="宋体"/>
          <w:sz w:val="24"/>
        </w:rPr>
      </w:pPr>
      <w:bookmarkStart w:id="69" w:name="_Toc11308"/>
      <w:r>
        <w:rPr>
          <w:rFonts w:hint="eastAsia" w:ascii="宋体" w:hAnsi="宋体" w:eastAsia="宋体" w:cs="宋体"/>
          <w:sz w:val="24"/>
        </w:rPr>
        <w:t>附件1 响应文件封面（格式）</w:t>
      </w:r>
      <w:bookmarkEnd w:id="69"/>
    </w:p>
    <w:p w14:paraId="2300675E">
      <w:pPr>
        <w:snapToGrid w:val="0"/>
        <w:spacing w:line="360" w:lineRule="auto"/>
        <w:ind w:firstLine="480" w:firstLineChars="200"/>
        <w:rPr>
          <w:rFonts w:hint="eastAsia" w:ascii="宋体" w:hAnsi="宋体" w:eastAsia="宋体" w:cs="宋体"/>
          <w:sz w:val="24"/>
        </w:rPr>
      </w:pPr>
      <w:bookmarkStart w:id="70" w:name="_Toc25345"/>
      <w:r>
        <w:rPr>
          <w:rFonts w:hint="eastAsia" w:ascii="宋体" w:hAnsi="宋体" w:eastAsia="宋体" w:cs="宋体"/>
          <w:sz w:val="24"/>
        </w:rPr>
        <w:t>附件2 竞争性磋商响应书（格式）</w:t>
      </w:r>
      <w:bookmarkEnd w:id="70"/>
    </w:p>
    <w:p w14:paraId="618A4E53">
      <w:pPr>
        <w:snapToGrid w:val="0"/>
        <w:spacing w:line="360" w:lineRule="auto"/>
        <w:ind w:firstLine="480" w:firstLineChars="200"/>
        <w:rPr>
          <w:rFonts w:hint="eastAsia" w:ascii="宋体" w:hAnsi="宋体" w:eastAsia="宋体" w:cs="宋体"/>
          <w:sz w:val="24"/>
        </w:rPr>
      </w:pPr>
      <w:bookmarkStart w:id="71" w:name="_Toc10217"/>
      <w:r>
        <w:rPr>
          <w:rFonts w:hint="eastAsia" w:ascii="宋体" w:hAnsi="宋体" w:eastAsia="宋体" w:cs="宋体"/>
          <w:sz w:val="24"/>
        </w:rPr>
        <w:t>附件3 初次报价一览表（格式）</w:t>
      </w:r>
      <w:bookmarkEnd w:id="71"/>
    </w:p>
    <w:p w14:paraId="11EBA371">
      <w:pPr>
        <w:snapToGrid w:val="0"/>
        <w:spacing w:line="360" w:lineRule="auto"/>
        <w:ind w:firstLine="480" w:firstLineChars="200"/>
        <w:rPr>
          <w:rFonts w:hint="eastAsia" w:ascii="宋体" w:hAnsi="宋体" w:eastAsia="宋体" w:cs="宋体"/>
          <w:sz w:val="24"/>
        </w:rPr>
      </w:pPr>
      <w:bookmarkStart w:id="72" w:name="_Toc9579"/>
      <w:r>
        <w:rPr>
          <w:rFonts w:hint="eastAsia" w:ascii="宋体" w:hAnsi="宋体" w:eastAsia="宋体" w:cs="宋体"/>
          <w:sz w:val="24"/>
        </w:rPr>
        <w:t xml:space="preserve">附件4 </w:t>
      </w:r>
      <w:bookmarkEnd w:id="72"/>
      <w:r>
        <w:rPr>
          <w:rFonts w:hint="eastAsia" w:ascii="宋体" w:hAnsi="宋体" w:eastAsia="宋体" w:cs="宋体"/>
          <w:sz w:val="24"/>
        </w:rPr>
        <w:t>技术响应表（格式）</w:t>
      </w:r>
    </w:p>
    <w:p w14:paraId="021CB847">
      <w:pPr>
        <w:snapToGrid w:val="0"/>
        <w:spacing w:line="360" w:lineRule="auto"/>
        <w:ind w:firstLine="480" w:firstLineChars="200"/>
        <w:rPr>
          <w:rFonts w:hint="eastAsia" w:ascii="宋体" w:hAnsi="宋体" w:eastAsia="宋体" w:cs="宋体"/>
          <w:sz w:val="24"/>
        </w:rPr>
      </w:pPr>
      <w:bookmarkStart w:id="73" w:name="_Toc6234"/>
      <w:r>
        <w:rPr>
          <w:rFonts w:hint="eastAsia" w:ascii="宋体" w:hAnsi="宋体" w:eastAsia="宋体" w:cs="宋体"/>
          <w:sz w:val="24"/>
        </w:rPr>
        <w:t>附件</w:t>
      </w:r>
      <w:r>
        <w:rPr>
          <w:rFonts w:hint="eastAsia" w:ascii="宋体" w:hAnsi="宋体" w:eastAsia="宋体" w:cs="宋体"/>
          <w:sz w:val="24"/>
          <w:lang w:val="en-US" w:eastAsia="zh-CN"/>
        </w:rPr>
        <w:t>5</w:t>
      </w:r>
      <w:r>
        <w:rPr>
          <w:rFonts w:hint="eastAsia" w:ascii="宋体" w:hAnsi="宋体" w:eastAsia="宋体" w:cs="宋体"/>
          <w:sz w:val="24"/>
        </w:rPr>
        <w:t xml:space="preserve"> 商务</w:t>
      </w:r>
      <w:bookmarkEnd w:id="73"/>
      <w:r>
        <w:rPr>
          <w:rFonts w:hint="eastAsia" w:ascii="宋体" w:hAnsi="宋体" w:eastAsia="宋体" w:cs="宋体"/>
          <w:sz w:val="24"/>
        </w:rPr>
        <w:t>响应表（格式）</w:t>
      </w:r>
    </w:p>
    <w:p w14:paraId="22D634E4">
      <w:pPr>
        <w:snapToGrid w:val="0"/>
        <w:spacing w:line="360" w:lineRule="auto"/>
        <w:ind w:firstLine="480" w:firstLineChars="200"/>
        <w:rPr>
          <w:rFonts w:hint="eastAsia" w:ascii="宋体" w:hAnsi="宋体" w:eastAsia="宋体" w:cs="宋体"/>
          <w:sz w:val="24"/>
        </w:rPr>
      </w:pPr>
      <w:bookmarkStart w:id="74" w:name="_Toc26231"/>
      <w:r>
        <w:rPr>
          <w:rFonts w:hint="eastAsia" w:ascii="宋体" w:hAnsi="宋体" w:eastAsia="宋体" w:cs="宋体"/>
          <w:sz w:val="24"/>
        </w:rPr>
        <w:t>附件</w:t>
      </w:r>
      <w:r>
        <w:rPr>
          <w:rFonts w:hint="eastAsia" w:ascii="宋体" w:hAnsi="宋体" w:eastAsia="宋体" w:cs="宋体"/>
          <w:sz w:val="24"/>
          <w:lang w:val="en-US" w:eastAsia="zh-CN"/>
        </w:rPr>
        <w:t>6</w:t>
      </w:r>
      <w:r>
        <w:rPr>
          <w:rFonts w:hint="eastAsia" w:ascii="宋体" w:hAnsi="宋体" w:eastAsia="宋体" w:cs="宋体"/>
          <w:sz w:val="24"/>
        </w:rPr>
        <w:t xml:space="preserve"> 法定代表人身份证明（格式）</w:t>
      </w:r>
      <w:bookmarkEnd w:id="74"/>
    </w:p>
    <w:p w14:paraId="0EB7D20B">
      <w:pPr>
        <w:snapToGrid w:val="0"/>
        <w:spacing w:line="360" w:lineRule="auto"/>
        <w:ind w:firstLine="480" w:firstLineChars="200"/>
        <w:rPr>
          <w:rFonts w:hint="eastAsia" w:ascii="宋体" w:hAnsi="宋体" w:eastAsia="宋体" w:cs="宋体"/>
          <w:sz w:val="24"/>
        </w:rPr>
      </w:pPr>
      <w:bookmarkStart w:id="75" w:name="_Toc18484"/>
      <w:r>
        <w:rPr>
          <w:rFonts w:hint="eastAsia" w:ascii="宋体" w:hAnsi="宋体" w:eastAsia="宋体" w:cs="宋体"/>
          <w:sz w:val="24"/>
        </w:rPr>
        <w:t>附件</w:t>
      </w:r>
      <w:r>
        <w:rPr>
          <w:rFonts w:hint="eastAsia" w:ascii="宋体" w:hAnsi="宋体" w:eastAsia="宋体" w:cs="宋体"/>
          <w:sz w:val="24"/>
          <w:lang w:val="en-US" w:eastAsia="zh-CN"/>
        </w:rPr>
        <w:t>7</w:t>
      </w:r>
      <w:r>
        <w:rPr>
          <w:rFonts w:hint="eastAsia" w:ascii="宋体" w:hAnsi="宋体" w:eastAsia="宋体" w:cs="宋体"/>
          <w:sz w:val="24"/>
        </w:rPr>
        <w:t xml:space="preserve"> 法定代表人授权书（格式）</w:t>
      </w:r>
      <w:bookmarkEnd w:id="75"/>
    </w:p>
    <w:p w14:paraId="3D01B7DA">
      <w:pPr>
        <w:snapToGrid w:val="0"/>
        <w:spacing w:line="360" w:lineRule="auto"/>
        <w:ind w:firstLine="480" w:firstLineChars="200"/>
        <w:rPr>
          <w:rFonts w:hint="eastAsia" w:ascii="宋体" w:hAnsi="宋体" w:eastAsia="宋体" w:cs="宋体"/>
          <w:sz w:val="24"/>
        </w:rPr>
      </w:pPr>
      <w:bookmarkStart w:id="76" w:name="_Toc31857"/>
      <w:r>
        <w:rPr>
          <w:rFonts w:hint="eastAsia" w:ascii="宋体" w:hAnsi="宋体" w:eastAsia="宋体" w:cs="宋体"/>
          <w:sz w:val="24"/>
        </w:rPr>
        <w:t>附件</w:t>
      </w:r>
      <w:r>
        <w:rPr>
          <w:rFonts w:hint="eastAsia" w:ascii="宋体" w:hAnsi="宋体" w:eastAsia="宋体" w:cs="宋体"/>
          <w:sz w:val="24"/>
          <w:lang w:val="en-US" w:eastAsia="zh-CN"/>
        </w:rPr>
        <w:t>8</w:t>
      </w:r>
      <w:r>
        <w:rPr>
          <w:rFonts w:hint="eastAsia" w:ascii="宋体" w:hAnsi="宋体" w:eastAsia="宋体" w:cs="宋体"/>
          <w:sz w:val="24"/>
        </w:rPr>
        <w:t xml:space="preserve"> 证明文件</w:t>
      </w:r>
      <w:bookmarkEnd w:id="76"/>
    </w:p>
    <w:p w14:paraId="38BC2C1E">
      <w:pPr>
        <w:snapToGrid w:val="0"/>
        <w:spacing w:line="360" w:lineRule="auto"/>
        <w:ind w:firstLine="480" w:firstLineChars="200"/>
        <w:rPr>
          <w:rFonts w:hint="eastAsia" w:ascii="宋体" w:hAnsi="宋体" w:eastAsia="宋体" w:cs="宋体"/>
          <w:sz w:val="24"/>
        </w:rPr>
      </w:pPr>
    </w:p>
    <w:p w14:paraId="25F547DA">
      <w:pPr>
        <w:pStyle w:val="32"/>
        <w:ind w:firstLine="210"/>
        <w:rPr>
          <w:rFonts w:hint="eastAsia" w:ascii="宋体" w:hAnsi="宋体" w:eastAsia="宋体" w:cs="宋体"/>
        </w:rPr>
      </w:pPr>
    </w:p>
    <w:p w14:paraId="4DD23E93">
      <w:pPr>
        <w:widowControl/>
        <w:wordWrap w:val="0"/>
        <w:snapToGrid w:val="0"/>
        <w:spacing w:line="460" w:lineRule="exact"/>
        <w:ind w:firstLine="482" w:firstLineChars="200"/>
        <w:jc w:val="center"/>
        <w:rPr>
          <w:rFonts w:hint="eastAsia" w:ascii="宋体" w:hAnsi="宋体" w:eastAsia="宋体" w:cs="宋体"/>
          <w:b/>
          <w:bCs/>
          <w:kern w:val="0"/>
          <w:sz w:val="24"/>
        </w:rPr>
      </w:pPr>
    </w:p>
    <w:p w14:paraId="15B77914">
      <w:pPr>
        <w:widowControl/>
        <w:wordWrap w:val="0"/>
        <w:snapToGrid w:val="0"/>
        <w:spacing w:line="460" w:lineRule="exact"/>
        <w:ind w:firstLine="482" w:firstLineChars="200"/>
        <w:jc w:val="center"/>
        <w:rPr>
          <w:rFonts w:hint="eastAsia" w:ascii="宋体" w:hAnsi="宋体" w:eastAsia="宋体" w:cs="宋体"/>
          <w:b/>
          <w:bCs/>
          <w:kern w:val="0"/>
          <w:sz w:val="24"/>
        </w:rPr>
      </w:pPr>
    </w:p>
    <w:p w14:paraId="3AACA86B">
      <w:pPr>
        <w:widowControl/>
        <w:wordWrap w:val="0"/>
        <w:snapToGrid w:val="0"/>
        <w:spacing w:line="460" w:lineRule="exact"/>
        <w:ind w:firstLine="482" w:firstLineChars="200"/>
        <w:jc w:val="center"/>
        <w:rPr>
          <w:rFonts w:hint="eastAsia" w:ascii="宋体" w:hAnsi="宋体" w:eastAsia="宋体" w:cs="宋体"/>
          <w:b/>
          <w:bCs/>
          <w:kern w:val="0"/>
          <w:sz w:val="24"/>
        </w:rPr>
      </w:pPr>
    </w:p>
    <w:p w14:paraId="0CC5D489">
      <w:pPr>
        <w:pStyle w:val="4"/>
        <w:rPr>
          <w:rFonts w:hint="eastAsia" w:ascii="宋体" w:hAnsi="宋体" w:eastAsia="宋体" w:cs="宋体"/>
          <w:b/>
          <w:bCs/>
          <w:kern w:val="0"/>
          <w:sz w:val="24"/>
        </w:rPr>
      </w:pPr>
    </w:p>
    <w:p w14:paraId="1C774012">
      <w:pPr>
        <w:pStyle w:val="5"/>
        <w:rPr>
          <w:rFonts w:hint="eastAsia" w:ascii="宋体" w:hAnsi="宋体" w:eastAsia="宋体" w:cs="宋体"/>
          <w:b/>
          <w:bCs/>
          <w:color w:val="auto"/>
        </w:rPr>
      </w:pPr>
    </w:p>
    <w:p w14:paraId="25E1C423">
      <w:pPr>
        <w:pStyle w:val="5"/>
        <w:rPr>
          <w:rFonts w:hint="eastAsia" w:ascii="宋体" w:hAnsi="宋体" w:eastAsia="宋体" w:cs="宋体"/>
          <w:b/>
          <w:bCs/>
          <w:color w:val="auto"/>
        </w:rPr>
      </w:pPr>
    </w:p>
    <w:p w14:paraId="612E4522">
      <w:pPr>
        <w:rPr>
          <w:rFonts w:hint="eastAsia" w:ascii="宋体" w:hAnsi="宋体" w:eastAsia="宋体" w:cs="宋体"/>
        </w:rPr>
      </w:pPr>
      <w:r>
        <w:rPr>
          <w:rFonts w:hint="eastAsia" w:ascii="宋体" w:hAnsi="宋体" w:eastAsia="宋体" w:cs="宋体"/>
        </w:rPr>
        <w:br w:type="page"/>
      </w:r>
    </w:p>
    <w:p w14:paraId="106A8B32">
      <w:pPr>
        <w:pStyle w:val="2"/>
        <w:snapToGrid w:val="0"/>
        <w:spacing w:before="20" w:after="20" w:line="360" w:lineRule="auto"/>
        <w:jc w:val="center"/>
        <w:rPr>
          <w:rFonts w:hint="eastAsia" w:ascii="宋体" w:hAnsi="宋体" w:eastAsia="宋体" w:cs="宋体"/>
          <w:sz w:val="28"/>
          <w:szCs w:val="28"/>
        </w:rPr>
      </w:pPr>
      <w:bookmarkStart w:id="77" w:name="_Toc24743"/>
      <w:bookmarkStart w:id="78" w:name="_Toc31798"/>
      <w:r>
        <w:rPr>
          <w:rFonts w:hint="eastAsia" w:ascii="宋体" w:hAnsi="宋体" w:eastAsia="宋体" w:cs="宋体"/>
          <w:sz w:val="28"/>
          <w:szCs w:val="28"/>
        </w:rPr>
        <w:t>附件1</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响应文件封面（格式）</w:t>
      </w:r>
      <w:bookmarkEnd w:id="77"/>
      <w:bookmarkEnd w:id="78"/>
    </w:p>
    <w:p w14:paraId="626AA64C">
      <w:pPr>
        <w:widowControl/>
        <w:wordWrap w:val="0"/>
        <w:spacing w:line="460" w:lineRule="exact"/>
        <w:ind w:firstLine="482" w:firstLineChars="200"/>
        <w:jc w:val="center"/>
        <w:rPr>
          <w:rFonts w:hint="eastAsia" w:ascii="宋体" w:hAnsi="宋体" w:eastAsia="宋体" w:cs="宋体"/>
          <w:b/>
          <w:kern w:val="0"/>
          <w:sz w:val="24"/>
        </w:rPr>
      </w:pPr>
    </w:p>
    <w:p w14:paraId="307AA719">
      <w:pPr>
        <w:snapToGrid w:val="0"/>
        <w:spacing w:line="360" w:lineRule="auto"/>
        <w:jc w:val="center"/>
        <w:rPr>
          <w:rFonts w:hint="eastAsia" w:ascii="宋体" w:hAnsi="宋体" w:eastAsia="宋体" w:cs="宋体"/>
          <w:b/>
          <w:spacing w:val="90"/>
          <w:sz w:val="52"/>
          <w:szCs w:val="52"/>
        </w:rPr>
      </w:pPr>
      <w:r>
        <w:rPr>
          <w:rFonts w:hint="eastAsia" w:ascii="宋体" w:hAnsi="宋体" w:eastAsia="宋体" w:cs="宋体"/>
          <w:b/>
          <w:snapToGrid w:val="0"/>
          <w:kern w:val="0"/>
          <w:sz w:val="44"/>
          <w:szCs w:val="44"/>
        </w:rPr>
        <w:t>驻马店市中心医院</w:t>
      </w:r>
      <w:r>
        <w:rPr>
          <w:rFonts w:hint="eastAsia" w:ascii="宋体" w:hAnsi="宋体" w:eastAsia="宋体" w:cs="宋体"/>
          <w:b/>
          <w:snapToGrid w:val="0"/>
          <w:kern w:val="0"/>
          <w:sz w:val="44"/>
          <w:szCs w:val="44"/>
          <w:u w:val="single"/>
        </w:rPr>
        <w:t xml:space="preserve">      </w:t>
      </w:r>
      <w:r>
        <w:rPr>
          <w:rFonts w:hint="eastAsia" w:ascii="宋体" w:hAnsi="宋体" w:eastAsia="宋体" w:cs="宋体"/>
          <w:b/>
          <w:snapToGrid w:val="0"/>
          <w:kern w:val="0"/>
          <w:sz w:val="44"/>
          <w:szCs w:val="44"/>
        </w:rPr>
        <w:t>项目</w:t>
      </w:r>
    </w:p>
    <w:p w14:paraId="6C693CBA">
      <w:pPr>
        <w:snapToGrid w:val="0"/>
        <w:spacing w:line="360" w:lineRule="auto"/>
        <w:jc w:val="center"/>
        <w:rPr>
          <w:rFonts w:hint="eastAsia" w:ascii="宋体" w:hAnsi="宋体" w:eastAsia="宋体" w:cs="宋体"/>
          <w:b/>
          <w:spacing w:val="90"/>
          <w:sz w:val="52"/>
          <w:szCs w:val="52"/>
        </w:rPr>
      </w:pPr>
      <w:r>
        <w:rPr>
          <w:rFonts w:hint="eastAsia" w:ascii="宋体" w:hAnsi="宋体" w:eastAsia="宋体" w:cs="宋体"/>
          <w:b/>
          <w:spacing w:val="90"/>
          <w:sz w:val="52"/>
          <w:szCs w:val="52"/>
        </w:rPr>
        <w:t>响应文件</w:t>
      </w:r>
    </w:p>
    <w:p w14:paraId="1C4B92D3">
      <w:pPr>
        <w:spacing w:line="360" w:lineRule="auto"/>
        <w:rPr>
          <w:rFonts w:hint="eastAsia" w:ascii="宋体" w:hAnsi="宋体" w:eastAsia="宋体" w:cs="宋体"/>
          <w:sz w:val="28"/>
        </w:rPr>
      </w:pPr>
    </w:p>
    <w:p w14:paraId="1A4C67D2">
      <w:pPr>
        <w:pStyle w:val="5"/>
        <w:spacing w:line="360" w:lineRule="auto"/>
        <w:rPr>
          <w:rFonts w:hint="eastAsia" w:ascii="宋体" w:hAnsi="宋体" w:eastAsia="宋体" w:cs="宋体"/>
          <w:color w:val="auto"/>
        </w:rPr>
      </w:pPr>
    </w:p>
    <w:p w14:paraId="00379B7D">
      <w:pPr>
        <w:pStyle w:val="5"/>
        <w:spacing w:line="360" w:lineRule="auto"/>
        <w:rPr>
          <w:rFonts w:hint="eastAsia" w:ascii="宋体" w:hAnsi="宋体" w:eastAsia="宋体" w:cs="宋体"/>
          <w:color w:val="auto"/>
        </w:rPr>
      </w:pPr>
    </w:p>
    <w:p w14:paraId="7054C6BA">
      <w:pPr>
        <w:spacing w:line="360" w:lineRule="auto"/>
        <w:rPr>
          <w:rFonts w:hint="eastAsia" w:ascii="宋体" w:hAnsi="宋体" w:eastAsia="宋体" w:cs="宋体"/>
          <w:sz w:val="28"/>
        </w:rPr>
      </w:pPr>
    </w:p>
    <w:p w14:paraId="7F58AFE0">
      <w:pPr>
        <w:spacing w:line="360" w:lineRule="auto"/>
        <w:rPr>
          <w:rFonts w:hint="eastAsia" w:ascii="宋体" w:hAnsi="宋体" w:eastAsia="宋体" w:cs="宋体"/>
          <w:sz w:val="28"/>
        </w:rPr>
      </w:pPr>
    </w:p>
    <w:p w14:paraId="08601898">
      <w:pPr>
        <w:spacing w:line="360" w:lineRule="auto"/>
        <w:rPr>
          <w:rFonts w:hint="eastAsia" w:ascii="宋体" w:hAnsi="宋体" w:eastAsia="宋体" w:cs="宋体"/>
          <w:sz w:val="28"/>
        </w:rPr>
      </w:pPr>
    </w:p>
    <w:p w14:paraId="699C2834">
      <w:pPr>
        <w:spacing w:line="360" w:lineRule="auto"/>
        <w:rPr>
          <w:rFonts w:hint="eastAsia" w:ascii="宋体" w:hAnsi="宋体" w:eastAsia="宋体" w:cs="宋体"/>
          <w:sz w:val="28"/>
        </w:rPr>
      </w:pPr>
    </w:p>
    <w:p w14:paraId="26BF3A72">
      <w:pPr>
        <w:spacing w:line="360" w:lineRule="auto"/>
        <w:rPr>
          <w:rFonts w:hint="eastAsia" w:ascii="宋体" w:hAnsi="宋体" w:eastAsia="宋体" w:cs="宋体"/>
          <w:sz w:val="28"/>
        </w:rPr>
      </w:pPr>
    </w:p>
    <w:p w14:paraId="1131DBF1">
      <w:pPr>
        <w:pStyle w:val="22"/>
        <w:rPr>
          <w:rFonts w:hint="eastAsia" w:ascii="宋体" w:hAnsi="宋体" w:eastAsia="宋体" w:cs="宋体"/>
          <w:sz w:val="28"/>
        </w:rPr>
      </w:pPr>
    </w:p>
    <w:p w14:paraId="40CF6CB1">
      <w:pPr>
        <w:pStyle w:val="22"/>
        <w:rPr>
          <w:rFonts w:hint="eastAsia" w:ascii="宋体" w:hAnsi="宋体" w:eastAsia="宋体" w:cs="宋体"/>
          <w:sz w:val="28"/>
        </w:rPr>
      </w:pPr>
    </w:p>
    <w:p w14:paraId="7089885B">
      <w:pPr>
        <w:pStyle w:val="22"/>
        <w:rPr>
          <w:rFonts w:hint="eastAsia" w:ascii="宋体" w:hAnsi="宋体" w:eastAsia="宋体" w:cs="宋体"/>
          <w:sz w:val="28"/>
        </w:rPr>
      </w:pPr>
    </w:p>
    <w:p w14:paraId="674104E4">
      <w:pPr>
        <w:spacing w:line="360" w:lineRule="auto"/>
        <w:rPr>
          <w:rFonts w:hint="eastAsia" w:ascii="宋体" w:hAnsi="宋体" w:eastAsia="宋体" w:cs="宋体"/>
          <w:sz w:val="28"/>
        </w:rPr>
      </w:pPr>
    </w:p>
    <w:p w14:paraId="44658627">
      <w:pPr>
        <w:spacing w:line="360" w:lineRule="auto"/>
        <w:jc w:val="center"/>
        <w:rPr>
          <w:rFonts w:hint="eastAsia" w:ascii="宋体" w:hAnsi="宋体" w:eastAsia="宋体" w:cs="宋体"/>
          <w:sz w:val="28"/>
          <w:szCs w:val="28"/>
        </w:rPr>
      </w:pPr>
      <w:r>
        <w:rPr>
          <w:rFonts w:hint="eastAsia" w:ascii="宋体" w:hAnsi="宋体" w:eastAsia="宋体" w:cs="宋体"/>
          <w:sz w:val="28"/>
          <w:szCs w:val="28"/>
        </w:rPr>
        <w:t>供应商：</w:t>
      </w:r>
      <w:r>
        <w:rPr>
          <w:rFonts w:hint="eastAsia" w:ascii="宋体" w:hAnsi="宋体" w:eastAsia="宋体" w:cs="宋体"/>
          <w:sz w:val="28"/>
          <w:szCs w:val="28"/>
          <w:u w:val="single"/>
        </w:rPr>
        <w:t xml:space="preserve">               </w:t>
      </w:r>
      <w:r>
        <w:rPr>
          <w:rFonts w:hint="eastAsia" w:ascii="宋体" w:hAnsi="宋体" w:eastAsia="宋体" w:cs="宋体"/>
          <w:sz w:val="28"/>
          <w:szCs w:val="28"/>
        </w:rPr>
        <w:t>（全称并加盖公章）</w:t>
      </w:r>
    </w:p>
    <w:p w14:paraId="05D87285">
      <w:pPr>
        <w:widowControl/>
        <w:wordWrap w:val="0"/>
        <w:spacing w:line="460" w:lineRule="exact"/>
        <w:jc w:val="center"/>
        <w:rPr>
          <w:rFonts w:hint="eastAsia" w:ascii="宋体" w:hAnsi="宋体" w:eastAsia="宋体" w:cs="宋体"/>
          <w:sz w:val="28"/>
          <w:szCs w:val="28"/>
          <w:u w:val="single"/>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法定代表人或委托代理人（签字或盖章）：</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p>
    <w:p w14:paraId="5BADFE74">
      <w:pPr>
        <w:widowControl/>
        <w:wordWrap w:val="0"/>
        <w:spacing w:line="460" w:lineRule="exact"/>
        <w:jc w:val="center"/>
        <w:rPr>
          <w:rFonts w:hint="eastAsia" w:ascii="宋体" w:hAnsi="宋体" w:eastAsia="宋体" w:cs="宋体"/>
          <w:b/>
          <w:kern w:val="0"/>
          <w:sz w:val="24"/>
        </w:rPr>
      </w:pPr>
      <w:r>
        <w:rPr>
          <w:rFonts w:hint="eastAsia" w:ascii="宋体" w:hAnsi="宋体" w:eastAsia="宋体" w:cs="宋体"/>
          <w:sz w:val="28"/>
          <w:szCs w:val="28"/>
        </w:rPr>
        <w:t>年   月   日</w:t>
      </w:r>
    </w:p>
    <w:p w14:paraId="3D079370">
      <w:pPr>
        <w:widowControl/>
        <w:wordWrap w:val="0"/>
        <w:spacing w:line="460" w:lineRule="exact"/>
        <w:ind w:firstLine="482" w:firstLineChars="200"/>
        <w:jc w:val="left"/>
        <w:rPr>
          <w:rFonts w:hint="eastAsia" w:ascii="宋体" w:hAnsi="宋体" w:eastAsia="宋体" w:cs="宋体"/>
          <w:b/>
          <w:kern w:val="0"/>
          <w:sz w:val="24"/>
        </w:rPr>
      </w:pPr>
    </w:p>
    <w:p w14:paraId="66B00DB8">
      <w:pPr>
        <w:pStyle w:val="4"/>
        <w:rPr>
          <w:rFonts w:hint="eastAsia" w:ascii="宋体" w:hAnsi="宋体" w:eastAsia="宋体" w:cs="宋体"/>
          <w:b/>
          <w:kern w:val="0"/>
          <w:sz w:val="24"/>
        </w:rPr>
      </w:pPr>
    </w:p>
    <w:p w14:paraId="0B0B4A7A">
      <w:pPr>
        <w:rPr>
          <w:rFonts w:hint="eastAsia" w:ascii="宋体" w:hAnsi="宋体" w:eastAsia="宋体" w:cs="宋体"/>
          <w:b/>
          <w:kern w:val="0"/>
          <w:sz w:val="24"/>
        </w:rPr>
      </w:pPr>
      <w:r>
        <w:rPr>
          <w:rFonts w:hint="eastAsia" w:ascii="宋体" w:hAnsi="宋体" w:eastAsia="宋体" w:cs="宋体"/>
          <w:b/>
          <w:kern w:val="0"/>
          <w:sz w:val="24"/>
        </w:rPr>
        <w:br w:type="page"/>
      </w:r>
    </w:p>
    <w:bookmarkEnd w:id="64"/>
    <w:bookmarkEnd w:id="65"/>
    <w:p w14:paraId="7FA06D08">
      <w:pPr>
        <w:pStyle w:val="2"/>
        <w:keepNext w:val="0"/>
        <w:snapToGrid w:val="0"/>
        <w:spacing w:before="20" w:after="20" w:line="360" w:lineRule="auto"/>
        <w:jc w:val="center"/>
        <w:rPr>
          <w:rFonts w:hint="eastAsia" w:ascii="宋体" w:hAnsi="宋体" w:eastAsia="宋体" w:cs="宋体"/>
          <w:sz w:val="28"/>
          <w:szCs w:val="28"/>
        </w:rPr>
      </w:pPr>
      <w:bookmarkStart w:id="79" w:name="_Toc14560"/>
      <w:bookmarkStart w:id="80" w:name="_Toc8818"/>
      <w:r>
        <w:rPr>
          <w:rFonts w:hint="eastAsia" w:ascii="宋体" w:hAnsi="宋体" w:eastAsia="宋体" w:cs="宋体"/>
          <w:sz w:val="28"/>
          <w:szCs w:val="28"/>
        </w:rPr>
        <w:t>附件2</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竞争性磋商响应书（格式）</w:t>
      </w:r>
      <w:bookmarkEnd w:id="79"/>
      <w:bookmarkEnd w:id="80"/>
    </w:p>
    <w:p w14:paraId="46056E97">
      <w:pPr>
        <w:wordWrap w:val="0"/>
        <w:snapToGrid w:val="0"/>
        <w:spacing w:line="460" w:lineRule="exact"/>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致：</w:t>
      </w:r>
      <w:r>
        <w:rPr>
          <w:rFonts w:hint="eastAsia" w:ascii="宋体" w:hAnsi="宋体" w:cs="宋体"/>
          <w:kern w:val="0"/>
          <w:szCs w:val="21"/>
          <w:highlight w:val="none"/>
          <w:u w:val="single"/>
          <w:lang w:val="en-US" w:eastAsia="zh-CN"/>
        </w:rPr>
        <w:t>驻马店市中心医院</w:t>
      </w:r>
      <w:r>
        <w:rPr>
          <w:rFonts w:hint="eastAsia" w:ascii="宋体" w:hAnsi="宋体" w:cs="宋体"/>
          <w:kern w:val="0"/>
          <w:szCs w:val="21"/>
          <w:highlight w:val="none"/>
        </w:rPr>
        <w:t>：</w:t>
      </w:r>
    </w:p>
    <w:p w14:paraId="080BEF02">
      <w:pPr>
        <w:wordWrap w:val="0"/>
        <w:spacing w:line="46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u w:val="single"/>
        </w:rPr>
        <w:t xml:space="preserve">        （供应商名称）</w:t>
      </w:r>
      <w:r>
        <w:rPr>
          <w:rFonts w:hint="eastAsia" w:ascii="宋体" w:hAnsi="宋体" w:eastAsia="宋体" w:cs="宋体"/>
          <w:kern w:val="0"/>
          <w:szCs w:val="21"/>
        </w:rPr>
        <w:t xml:space="preserve">现委托 </w:t>
      </w:r>
      <w:r>
        <w:rPr>
          <w:rFonts w:hint="eastAsia" w:ascii="宋体" w:hAnsi="宋体" w:eastAsia="宋体" w:cs="宋体"/>
          <w:kern w:val="0"/>
          <w:szCs w:val="21"/>
          <w:u w:val="single"/>
        </w:rPr>
        <w:t xml:space="preserve">        </w:t>
      </w:r>
      <w:r>
        <w:rPr>
          <w:rFonts w:hint="eastAsia" w:ascii="宋体" w:hAnsi="宋体" w:eastAsia="宋体" w:cs="宋体"/>
          <w:kern w:val="0"/>
          <w:szCs w:val="21"/>
        </w:rPr>
        <w:t>（姓名）为我方代理人，参加贵方组织的</w:t>
      </w:r>
      <w:r>
        <w:rPr>
          <w:rFonts w:hint="eastAsia" w:ascii="宋体" w:hAnsi="宋体" w:eastAsia="宋体" w:cs="宋体"/>
          <w:kern w:val="0"/>
          <w:szCs w:val="21"/>
          <w:u w:val="single"/>
        </w:rPr>
        <w:t xml:space="preserve">        </w:t>
      </w:r>
      <w:r>
        <w:rPr>
          <w:rFonts w:hint="eastAsia" w:ascii="宋体" w:hAnsi="宋体" w:eastAsia="宋体" w:cs="宋体"/>
          <w:kern w:val="0"/>
          <w:szCs w:val="21"/>
        </w:rPr>
        <w:t>项目的磋商。</w:t>
      </w:r>
    </w:p>
    <w:p w14:paraId="4CDCDE37">
      <w:pPr>
        <w:wordWrap w:val="0"/>
        <w:snapToGrid w:val="0"/>
        <w:spacing w:line="46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为便于贵方公正、择优地确定成交供应商，我方就本次</w:t>
      </w:r>
      <w:r>
        <w:rPr>
          <w:rFonts w:hint="eastAsia" w:ascii="宋体" w:hAnsi="宋体" w:eastAsia="宋体" w:cs="宋体"/>
          <w:kern w:val="0"/>
          <w:szCs w:val="21"/>
          <w:lang w:val="en-US" w:eastAsia="zh-CN"/>
        </w:rPr>
        <w:t>磋商</w:t>
      </w:r>
      <w:r>
        <w:rPr>
          <w:rFonts w:hint="eastAsia" w:ascii="宋体" w:hAnsi="宋体" w:eastAsia="宋体" w:cs="宋体"/>
          <w:kern w:val="0"/>
          <w:szCs w:val="21"/>
        </w:rPr>
        <w:t>有关事项郑重声明并宣布同意如下：</w:t>
      </w:r>
    </w:p>
    <w:p w14:paraId="647E2DBC">
      <w:pPr>
        <w:wordWrap w:val="0"/>
        <w:spacing w:line="46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1、我方愿意向贵方提供任何与本竞争性磋商项目有关的数据、情况和技术资料，并保证其真实、合法、有效、完整。</w:t>
      </w:r>
    </w:p>
    <w:p w14:paraId="63D836EF">
      <w:pPr>
        <w:wordWrap w:val="0"/>
        <w:spacing w:line="46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2、我方我方响应文件有效期为自磋商之日起</w:t>
      </w:r>
      <w:r>
        <w:rPr>
          <w:rFonts w:hint="eastAsia" w:ascii="宋体" w:hAnsi="宋体" w:cs="宋体"/>
          <w:kern w:val="0"/>
          <w:szCs w:val="21"/>
          <w:lang w:val="en-US" w:eastAsia="zh-CN"/>
        </w:rPr>
        <w:t>60</w:t>
      </w:r>
      <w:r>
        <w:rPr>
          <w:rFonts w:hint="eastAsia" w:ascii="宋体" w:hAnsi="宋体" w:eastAsia="宋体" w:cs="宋体"/>
          <w:kern w:val="0"/>
          <w:szCs w:val="21"/>
        </w:rPr>
        <w:t>天，同意在响应文件有效期内遵守本响应文件中的承诺且在此期限期满之前均具有约束力。如果我方成交，响应文件有效期与合同履行期相同。</w:t>
      </w:r>
    </w:p>
    <w:p w14:paraId="5CEE5EF2">
      <w:pPr>
        <w:wordWrap w:val="0"/>
        <w:spacing w:line="46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3、我方已详细审查全部采购文件，包括修改文件（如有的话）和有关附件，将自行承担因对全部采购文件理解不正确或误解而产生的相应后果。</w:t>
      </w:r>
    </w:p>
    <w:p w14:paraId="49751B53">
      <w:pPr>
        <w:wordWrap w:val="0"/>
        <w:spacing w:line="46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4、我方尊重磋商小组的评审结果，完全理解本采购项目最低投标价不作为成交的保证。</w:t>
      </w:r>
    </w:p>
    <w:p w14:paraId="2281F8AC">
      <w:pPr>
        <w:wordWrap w:val="0"/>
        <w:spacing w:line="46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5、如果被确定为成交供应商，我方同意按采购文件的规定领取成交通知书并缴纳服务费。否则，视为我方成交后自动放弃成交资格，承担由此引起的一切后果。</w:t>
      </w:r>
    </w:p>
    <w:p w14:paraId="609EA593">
      <w:pPr>
        <w:wordWrap w:val="0"/>
        <w:spacing w:line="46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6、如果被确定为成交供应商，我方同意在领取成交通知书之日起30日内与采购人签订采购合同。否则，视为我方成交后无正当理由不与采购人签订合同并承担相应法律责任。</w:t>
      </w:r>
    </w:p>
    <w:p w14:paraId="62DF3437">
      <w:pPr>
        <w:wordWrap w:val="0"/>
        <w:spacing w:line="46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7、以上事项如有虚假或隐瞒，我方愿意承担一切后果和责任。</w:t>
      </w:r>
    </w:p>
    <w:p w14:paraId="40842A0A">
      <w:pPr>
        <w:wordWrap w:val="0"/>
        <w:spacing w:line="46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8、与磋商有关的一切正式往来通讯请寄（地址电话必须为最新并可以联系到）：</w:t>
      </w:r>
    </w:p>
    <w:p w14:paraId="7108462B">
      <w:pPr>
        <w:wordWrap w:val="0"/>
        <w:spacing w:line="460" w:lineRule="exact"/>
        <w:ind w:firstLine="420" w:firstLineChars="200"/>
        <w:jc w:val="left"/>
        <w:rPr>
          <w:rFonts w:hint="eastAsia" w:ascii="宋体" w:hAnsi="宋体" w:eastAsia="宋体" w:cs="宋体"/>
          <w:kern w:val="0"/>
          <w:szCs w:val="21"/>
          <w:u w:val="single"/>
        </w:rPr>
      </w:pPr>
      <w:r>
        <w:rPr>
          <w:rFonts w:hint="eastAsia" w:ascii="宋体" w:hAnsi="宋体" w:eastAsia="宋体" w:cs="宋体"/>
          <w:kern w:val="0"/>
          <w:szCs w:val="21"/>
        </w:rPr>
        <w:t xml:space="preserve">   地址：      邮编：</w:t>
      </w:r>
    </w:p>
    <w:p w14:paraId="6578DE2C">
      <w:pPr>
        <w:wordWrap w:val="0"/>
        <w:spacing w:line="460" w:lineRule="exact"/>
        <w:ind w:firstLine="420" w:firstLineChars="200"/>
        <w:jc w:val="left"/>
        <w:rPr>
          <w:rFonts w:hint="eastAsia" w:ascii="宋体" w:hAnsi="宋体" w:eastAsia="宋体" w:cs="宋体"/>
          <w:kern w:val="0"/>
          <w:szCs w:val="21"/>
          <w:u w:val="single"/>
        </w:rPr>
      </w:pPr>
      <w:r>
        <w:rPr>
          <w:rFonts w:hint="eastAsia" w:ascii="宋体" w:hAnsi="宋体" w:eastAsia="宋体" w:cs="宋体"/>
          <w:kern w:val="0"/>
          <w:szCs w:val="21"/>
        </w:rPr>
        <w:t xml:space="preserve">   电话：      传真：</w:t>
      </w:r>
    </w:p>
    <w:p w14:paraId="68F0363E">
      <w:pPr>
        <w:wordWrap w:val="0"/>
        <w:spacing w:line="460" w:lineRule="exact"/>
        <w:ind w:firstLine="420" w:firstLineChars="200"/>
        <w:jc w:val="left"/>
        <w:rPr>
          <w:rFonts w:hint="eastAsia" w:ascii="宋体" w:hAnsi="宋体" w:eastAsia="宋体" w:cs="宋体"/>
          <w:kern w:val="0"/>
          <w:szCs w:val="21"/>
        </w:rPr>
      </w:pPr>
    </w:p>
    <w:p w14:paraId="625DD6D1">
      <w:pPr>
        <w:wordWrap w:val="0"/>
        <w:spacing w:line="460" w:lineRule="exact"/>
        <w:ind w:firstLine="735" w:firstLineChars="350"/>
        <w:jc w:val="left"/>
        <w:rPr>
          <w:rFonts w:hint="eastAsia" w:ascii="宋体" w:hAnsi="宋体" w:eastAsia="宋体" w:cs="宋体"/>
          <w:kern w:val="0"/>
          <w:szCs w:val="21"/>
          <w:u w:val="single"/>
        </w:rPr>
      </w:pPr>
      <w:r>
        <w:rPr>
          <w:rFonts w:hint="eastAsia" w:ascii="宋体" w:hAnsi="宋体" w:eastAsia="宋体" w:cs="宋体"/>
          <w:szCs w:val="21"/>
        </w:rPr>
        <w:t>法定代表人或委托代理人（签字</w:t>
      </w:r>
      <w:r>
        <w:rPr>
          <w:rFonts w:hint="eastAsia" w:ascii="宋体" w:hAnsi="宋体" w:eastAsia="宋体" w:cs="宋体"/>
          <w:kern w:val="0"/>
          <w:szCs w:val="21"/>
        </w:rPr>
        <w:t>或盖章</w:t>
      </w:r>
      <w:r>
        <w:rPr>
          <w:rFonts w:hint="eastAsia" w:ascii="宋体" w:hAnsi="宋体" w:eastAsia="宋体" w:cs="宋体"/>
          <w:szCs w:val="21"/>
        </w:rPr>
        <w:t>）</w:t>
      </w:r>
      <w:r>
        <w:rPr>
          <w:rFonts w:hint="eastAsia" w:ascii="宋体" w:hAnsi="宋体" w:eastAsia="宋体" w:cs="宋体"/>
          <w:kern w:val="0"/>
          <w:szCs w:val="21"/>
        </w:rPr>
        <w:t>：</w:t>
      </w:r>
      <w:r>
        <w:rPr>
          <w:rFonts w:hint="eastAsia" w:ascii="宋体" w:hAnsi="宋体" w:eastAsia="宋体" w:cs="宋体"/>
          <w:szCs w:val="21"/>
          <w:u w:val="single"/>
        </w:rPr>
        <w:t xml:space="preserve">             </w:t>
      </w:r>
    </w:p>
    <w:p w14:paraId="4506F827">
      <w:pPr>
        <w:wordWrap w:val="0"/>
        <w:spacing w:line="460" w:lineRule="exact"/>
        <w:ind w:firstLine="735" w:firstLineChars="350"/>
        <w:jc w:val="left"/>
        <w:rPr>
          <w:rFonts w:hint="eastAsia" w:ascii="宋体" w:hAnsi="宋体" w:eastAsia="宋体" w:cs="宋体"/>
          <w:szCs w:val="21"/>
        </w:rPr>
      </w:pPr>
      <w:r>
        <w:rPr>
          <w:rFonts w:hint="eastAsia" w:ascii="宋体" w:hAnsi="宋体" w:eastAsia="宋体" w:cs="宋体"/>
          <w:kern w:val="0"/>
          <w:szCs w:val="21"/>
        </w:rPr>
        <w:t xml:space="preserve"> </w:t>
      </w:r>
      <w:r>
        <w:rPr>
          <w:rFonts w:hint="eastAsia" w:ascii="宋体" w:hAnsi="宋体" w:eastAsia="宋体" w:cs="宋体"/>
          <w:szCs w:val="21"/>
        </w:rPr>
        <w:t>供应商：</w:t>
      </w:r>
      <w:r>
        <w:rPr>
          <w:rFonts w:hint="eastAsia" w:ascii="宋体" w:hAnsi="宋体" w:eastAsia="宋体" w:cs="宋体"/>
          <w:szCs w:val="21"/>
          <w:u w:val="single"/>
        </w:rPr>
        <w:t xml:space="preserve">             </w:t>
      </w:r>
      <w:r>
        <w:rPr>
          <w:rFonts w:hint="eastAsia" w:ascii="宋体" w:hAnsi="宋体" w:eastAsia="宋体" w:cs="宋体"/>
          <w:szCs w:val="21"/>
        </w:rPr>
        <w:t>（全称并加盖公章）</w:t>
      </w:r>
    </w:p>
    <w:p w14:paraId="376ABD0C">
      <w:pPr>
        <w:wordWrap w:val="0"/>
        <w:spacing w:line="460" w:lineRule="exact"/>
        <w:ind w:firstLine="420" w:firstLineChars="200"/>
        <w:jc w:val="left"/>
        <w:rPr>
          <w:rFonts w:hint="eastAsia" w:ascii="宋体" w:hAnsi="宋体" w:eastAsia="宋体" w:cs="宋体"/>
          <w:kern w:val="0"/>
          <w:szCs w:val="21"/>
        </w:rPr>
      </w:pPr>
    </w:p>
    <w:p w14:paraId="14E336C6">
      <w:pPr>
        <w:snapToGrid w:val="0"/>
        <w:spacing w:line="460" w:lineRule="exact"/>
        <w:ind w:firstLine="1260" w:firstLineChars="600"/>
        <w:rPr>
          <w:rFonts w:hint="eastAsia" w:ascii="宋体" w:hAnsi="宋体" w:eastAsia="宋体" w:cs="宋体"/>
          <w:kern w:val="0"/>
          <w:sz w:val="24"/>
        </w:rPr>
      </w:pPr>
      <w:r>
        <w:rPr>
          <w:rFonts w:hint="eastAsia" w:ascii="宋体" w:hAnsi="宋体" w:eastAsia="宋体" w:cs="宋体"/>
          <w:kern w:val="0"/>
          <w:szCs w:val="21"/>
        </w:rPr>
        <w:t xml:space="preserve">年    月   日 </w:t>
      </w:r>
    </w:p>
    <w:p w14:paraId="6BB9135B">
      <w:pPr>
        <w:widowControl/>
        <w:wordWrap w:val="0"/>
        <w:snapToGrid w:val="0"/>
        <w:spacing w:before="50" w:after="50" w:line="480" w:lineRule="auto"/>
        <w:jc w:val="left"/>
        <w:rPr>
          <w:rFonts w:hint="eastAsia" w:ascii="宋体" w:hAnsi="宋体" w:eastAsia="宋体" w:cs="宋体"/>
          <w:b/>
          <w:kern w:val="0"/>
          <w:sz w:val="24"/>
        </w:rPr>
      </w:pPr>
    </w:p>
    <w:p w14:paraId="36288A90">
      <w:pPr>
        <w:spacing w:line="500" w:lineRule="exact"/>
        <w:jc w:val="center"/>
        <w:rPr>
          <w:rFonts w:hint="eastAsia" w:ascii="宋体" w:hAnsi="宋体" w:eastAsia="宋体" w:cs="宋体"/>
          <w:b/>
          <w:bCs/>
          <w:sz w:val="24"/>
        </w:rPr>
      </w:pPr>
    </w:p>
    <w:p w14:paraId="08E2C151">
      <w:pPr>
        <w:rPr>
          <w:rFonts w:hint="eastAsia" w:ascii="宋体" w:hAnsi="宋体" w:eastAsia="宋体" w:cs="宋体"/>
          <w:sz w:val="28"/>
          <w:szCs w:val="28"/>
        </w:rPr>
      </w:pPr>
      <w:r>
        <w:rPr>
          <w:rFonts w:hint="eastAsia" w:ascii="宋体" w:hAnsi="宋体" w:eastAsia="宋体" w:cs="宋体"/>
          <w:sz w:val="28"/>
          <w:szCs w:val="28"/>
        </w:rPr>
        <w:br w:type="page"/>
      </w:r>
    </w:p>
    <w:p w14:paraId="25ACF19D">
      <w:pPr>
        <w:pStyle w:val="2"/>
        <w:snapToGrid w:val="0"/>
        <w:spacing w:before="20" w:after="20" w:line="360" w:lineRule="auto"/>
        <w:jc w:val="center"/>
        <w:rPr>
          <w:rFonts w:hint="eastAsia" w:ascii="宋体" w:hAnsi="宋体" w:eastAsia="宋体" w:cs="宋体"/>
          <w:sz w:val="28"/>
          <w:szCs w:val="28"/>
        </w:rPr>
      </w:pPr>
      <w:bookmarkStart w:id="81" w:name="_Toc7838"/>
      <w:r>
        <w:rPr>
          <w:rFonts w:hint="eastAsia" w:ascii="宋体" w:hAnsi="宋体" w:eastAsia="宋体" w:cs="宋体"/>
          <w:sz w:val="28"/>
          <w:szCs w:val="28"/>
        </w:rPr>
        <w:t>附件3</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初次报价一览表</w:t>
      </w:r>
      <w:bookmarkEnd w:id="81"/>
      <w:r>
        <w:rPr>
          <w:rFonts w:hint="eastAsia" w:ascii="宋体" w:hAnsi="宋体" w:eastAsia="宋体" w:cs="宋体"/>
          <w:sz w:val="28"/>
          <w:szCs w:val="28"/>
        </w:rPr>
        <w:t>（格式）</w:t>
      </w:r>
    </w:p>
    <w:p w14:paraId="163DE47D">
      <w:pPr>
        <w:spacing w:line="239" w:lineRule="auto"/>
        <w:jc w:val="righ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单位：</w:t>
      </w:r>
      <w:r>
        <w:rPr>
          <w:rFonts w:hint="eastAsia" w:ascii="宋体" w:hAnsi="宋体" w:cs="宋体"/>
          <w:color w:val="auto"/>
          <w:sz w:val="24"/>
          <w:highlight w:val="none"/>
          <w:lang w:val="en-US" w:eastAsia="zh-CN"/>
        </w:rPr>
        <w:t>%</w:t>
      </w:r>
    </w:p>
    <w:p w14:paraId="7731EC5A">
      <w:pPr>
        <w:rPr>
          <w:rFonts w:hint="eastAsia" w:ascii="宋体" w:hAnsi="宋体" w:eastAsia="宋体" w:cs="宋体"/>
          <w:color w:val="auto"/>
          <w:highlight w:val="none"/>
        </w:rPr>
      </w:pPr>
    </w:p>
    <w:tbl>
      <w:tblPr>
        <w:tblStyle w:val="33"/>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8"/>
        <w:gridCol w:w="7321"/>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8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321" w:type="dxa"/>
            <w:noWrap/>
            <w:vAlign w:val="center"/>
          </w:tcPr>
          <w:p w14:paraId="29544E6D">
            <w:pPr>
              <w:rPr>
                <w:rFonts w:hint="eastAsia" w:ascii="宋体" w:hAnsi="宋体" w:eastAsia="宋体" w:cs="宋体"/>
                <w:bCs/>
                <w:color w:val="auto"/>
                <w:szCs w:val="21"/>
                <w:highlight w:val="none"/>
              </w:rPr>
            </w:pPr>
          </w:p>
        </w:tc>
      </w:tr>
      <w:tr w14:paraId="15026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878" w:type="dxa"/>
            <w:noWrap/>
            <w:vAlign w:val="center"/>
          </w:tcPr>
          <w:p w14:paraId="14996E7A">
            <w:pPr>
              <w:widowControl/>
              <w:snapToGrid w:val="0"/>
              <w:spacing w:before="50" w:after="50"/>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包号及名称</w:t>
            </w:r>
          </w:p>
        </w:tc>
        <w:tc>
          <w:tcPr>
            <w:tcW w:w="7321" w:type="dxa"/>
            <w:noWrap/>
            <w:vAlign w:val="center"/>
          </w:tcPr>
          <w:p w14:paraId="61736761">
            <w:pPr>
              <w:rPr>
                <w:rFonts w:hint="eastAsia" w:ascii="宋体" w:hAnsi="宋体" w:eastAsia="宋体" w:cs="宋体"/>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8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321" w:type="dxa"/>
            <w:noWrap/>
            <w:vAlign w:val="center"/>
          </w:tcPr>
          <w:p w14:paraId="07B627DC">
            <w:pPr>
              <w:rPr>
                <w:rFonts w:hint="eastAsia" w:ascii="宋体" w:hAnsi="宋体" w:eastAsia="宋体" w:cs="宋体"/>
                <w:color w:val="auto"/>
                <w:szCs w:val="21"/>
                <w:highlight w:val="none"/>
              </w:rPr>
            </w:pP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878" w:type="dxa"/>
            <w:vMerge w:val="restart"/>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综合折扣率</w:t>
            </w:r>
            <w:r>
              <w:rPr>
                <w:rFonts w:hint="eastAsia" w:ascii="宋体" w:hAnsi="宋体" w:cs="宋体"/>
                <w:color w:val="auto"/>
                <w:szCs w:val="21"/>
                <w:highlight w:val="none"/>
                <w:lang w:eastAsia="zh-CN"/>
              </w:rPr>
              <w:t>）</w:t>
            </w:r>
          </w:p>
        </w:tc>
        <w:tc>
          <w:tcPr>
            <w:tcW w:w="7321" w:type="dxa"/>
            <w:noWrap/>
            <w:vAlign w:val="center"/>
          </w:tcPr>
          <w:p w14:paraId="0C7DF8EB">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加“★”产品</w:t>
            </w:r>
          </w:p>
          <w:p w14:paraId="3208326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ascii="宋体" w:hAnsi="宋体" w:cs="宋体"/>
                <w:color w:val="auto"/>
                <w:szCs w:val="21"/>
                <w:highlight w:val="none"/>
                <w:lang w:val="en-US" w:eastAsia="zh-CN"/>
              </w:rPr>
              <w:t>百分之</w:t>
            </w:r>
            <w:r>
              <w:rPr>
                <w:rFonts w:hint="eastAsia"/>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16AEDD1B">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en-US" w:eastAsia="zh-CN"/>
              </w:rPr>
              <w:t>小写：</w:t>
            </w:r>
            <w:r>
              <w:rPr>
                <w:rFonts w:hint="eastAsia"/>
                <w:color w:val="auto"/>
                <w:highlight w:val="none"/>
                <w:u w:val="single"/>
                <w:lang w:val="en-US" w:eastAsia="zh-CN"/>
              </w:rPr>
              <w:t xml:space="preserve">       </w:t>
            </w:r>
            <w:r>
              <w:rPr>
                <w:rFonts w:hint="eastAsia" w:ascii="宋体" w:hAnsi="宋体" w:cs="宋体"/>
                <w:color w:val="auto"/>
                <w:sz w:val="21"/>
                <w:szCs w:val="21"/>
                <w:highlight w:val="none"/>
                <w:lang w:val="en-US" w:eastAsia="zh-CN"/>
              </w:rPr>
              <w:t>%</w:t>
            </w:r>
            <w:r>
              <w:rPr>
                <w:rFonts w:hint="eastAsia" w:ascii="宋体" w:hAnsi="宋体" w:eastAsia="宋体" w:cs="宋体"/>
                <w:color w:val="auto"/>
                <w:szCs w:val="21"/>
                <w:highlight w:val="none"/>
                <w:lang w:val="en-US" w:eastAsia="zh-CN"/>
              </w:rPr>
              <w:t>（详见报价明细表）</w:t>
            </w:r>
          </w:p>
        </w:tc>
      </w:tr>
      <w:tr w14:paraId="320F6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878" w:type="dxa"/>
            <w:vMerge w:val="continue"/>
            <w:noWrap/>
            <w:vAlign w:val="center"/>
          </w:tcPr>
          <w:p w14:paraId="0869AA19">
            <w:pPr>
              <w:rPr>
                <w:highlight w:val="none"/>
              </w:rPr>
            </w:pPr>
          </w:p>
        </w:tc>
        <w:tc>
          <w:tcPr>
            <w:tcW w:w="7321" w:type="dxa"/>
            <w:noWrap/>
            <w:vAlign w:val="center"/>
          </w:tcPr>
          <w:p w14:paraId="7D4E136F">
            <w:pPr>
              <w:rPr>
                <w:rFonts w:hint="eastAsia" w:ascii="宋体" w:hAnsi="宋体" w:eastAsia="宋体" w:cs="宋体"/>
                <w:color w:val="auto"/>
                <w:szCs w:val="21"/>
                <w:highlight w:val="none"/>
                <w:lang w:val="en-US" w:eastAsia="zh-CN"/>
              </w:rPr>
            </w:pPr>
            <w:r>
              <w:rPr>
                <w:rFonts w:hint="eastAsia" w:ascii="宋体" w:hAnsi="宋体" w:cs="宋体"/>
                <w:b w:val="0"/>
                <w:bCs w:val="0"/>
                <w:color w:val="auto"/>
                <w:sz w:val="21"/>
                <w:szCs w:val="21"/>
                <w:highlight w:val="none"/>
                <w:lang w:val="en-US" w:eastAsia="zh-CN"/>
              </w:rPr>
              <w:t>未加“★”</w:t>
            </w:r>
            <w:r>
              <w:rPr>
                <w:rFonts w:hint="eastAsia" w:ascii="宋体" w:hAnsi="宋体" w:eastAsia="宋体" w:cs="宋体"/>
                <w:color w:val="auto"/>
                <w:szCs w:val="21"/>
                <w:highlight w:val="none"/>
                <w:lang w:val="en-US" w:eastAsia="zh-CN"/>
              </w:rPr>
              <w:t>产品</w:t>
            </w:r>
          </w:p>
          <w:p w14:paraId="75CEA00F">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ascii="宋体" w:hAnsi="宋体" w:cs="宋体"/>
                <w:color w:val="auto"/>
                <w:szCs w:val="21"/>
                <w:highlight w:val="none"/>
                <w:lang w:val="en-US" w:eastAsia="zh-CN"/>
              </w:rPr>
              <w:t>百分之</w:t>
            </w:r>
            <w:r>
              <w:rPr>
                <w:rFonts w:hint="eastAsia"/>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6ABC6275">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highlight w:val="none"/>
                <w:u w:val="single"/>
                <w:lang w:val="en-US" w:eastAsia="zh-CN"/>
              </w:rPr>
              <w:t xml:space="preserve">       </w:t>
            </w:r>
            <w:r>
              <w:rPr>
                <w:rFonts w:hint="eastAsia" w:ascii="宋体" w:hAnsi="宋体" w:cs="宋体"/>
                <w:color w:val="auto"/>
                <w:sz w:val="21"/>
                <w:szCs w:val="21"/>
                <w:highlight w:val="none"/>
                <w:lang w:val="en-US" w:eastAsia="zh-CN"/>
              </w:rPr>
              <w:t>%</w:t>
            </w:r>
            <w:r>
              <w:rPr>
                <w:rFonts w:hint="eastAsia" w:ascii="宋体" w:hAnsi="宋体" w:eastAsia="宋体" w:cs="宋体"/>
                <w:color w:val="auto"/>
                <w:szCs w:val="21"/>
                <w:highlight w:val="none"/>
                <w:lang w:val="en-US" w:eastAsia="zh-CN"/>
              </w:rPr>
              <w:t>（详见报价明细表）</w:t>
            </w:r>
          </w:p>
        </w:tc>
      </w:tr>
      <w:tr w14:paraId="43D68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878" w:type="dxa"/>
            <w:noWrap/>
            <w:vAlign w:val="center"/>
          </w:tcPr>
          <w:p w14:paraId="2144D43C">
            <w:pPr>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备注</w:t>
            </w:r>
          </w:p>
        </w:tc>
        <w:tc>
          <w:tcPr>
            <w:tcW w:w="7321" w:type="dxa"/>
            <w:noWrap/>
            <w:vAlign w:val="center"/>
          </w:tcPr>
          <w:p w14:paraId="699FCDD3">
            <w:pPr>
              <w:pStyle w:val="21"/>
              <w:ind w:left="0" w:leftChars="0"/>
              <w:rPr>
                <w:rFonts w:hint="eastAsia" w:ascii="宋体" w:hAnsi="宋体" w:eastAsia="宋体" w:cs="宋体"/>
                <w:color w:val="auto"/>
                <w:kern w:val="0"/>
                <w:sz w:val="21"/>
                <w:szCs w:val="21"/>
                <w:highlight w:val="none"/>
                <w:lang w:val="en-US" w:eastAsia="zh-CN" w:bidi="ar-SA"/>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0C4C116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82" w:name="_Toc11620"/>
      <w:bookmarkStart w:id="83" w:name="_Toc20877"/>
    </w:p>
    <w:bookmarkEnd w:id="82"/>
    <w:bookmarkEnd w:id="83"/>
    <w:p w14:paraId="2D811174">
      <w:pPr>
        <w:spacing w:line="360" w:lineRule="auto"/>
        <w:ind w:firstLine="2310" w:firstLineChars="1100"/>
        <w:jc w:val="both"/>
        <w:rPr>
          <w:rFonts w:hint="eastAsia" w:ascii="宋体" w:hAnsi="宋体" w:eastAsia="宋体" w:cs="宋体"/>
          <w:color w:val="auto"/>
          <w:szCs w:val="21"/>
          <w:highlight w:val="none"/>
          <w:u w:val="single"/>
        </w:rPr>
      </w:pPr>
      <w:bookmarkStart w:id="84" w:name="_Toc12222"/>
      <w:bookmarkStart w:id="85" w:name="_Toc625"/>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p>
    <w:p w14:paraId="2959E3BC">
      <w:pPr>
        <w:spacing w:line="360" w:lineRule="auto"/>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bookmarkEnd w:id="84"/>
      <w:bookmarkEnd w:id="85"/>
    </w:p>
    <w:p w14:paraId="64AF2685">
      <w:pPr>
        <w:spacing w:line="360" w:lineRule="auto"/>
        <w:ind w:firstLine="420" w:firstLineChars="200"/>
        <w:jc w:val="center"/>
        <w:rPr>
          <w:rFonts w:hint="eastAsia" w:ascii="宋体" w:hAnsi="宋体" w:eastAsia="宋体" w:cs="宋体"/>
          <w:color w:val="auto"/>
          <w:highlight w:val="none"/>
        </w:rPr>
      </w:pPr>
      <w:bookmarkStart w:id="86" w:name="_Toc1330"/>
      <w:bookmarkStart w:id="87" w:name="_Toc9950"/>
      <w:r>
        <w:rPr>
          <w:rFonts w:hint="eastAsia" w:ascii="宋体" w:hAnsi="宋体" w:eastAsia="宋体" w:cs="宋体"/>
          <w:color w:val="auto"/>
          <w:szCs w:val="21"/>
          <w:highlight w:val="none"/>
        </w:rPr>
        <w:t>年  月  日</w:t>
      </w:r>
      <w:bookmarkEnd w:id="86"/>
      <w:bookmarkEnd w:id="87"/>
    </w:p>
    <w:p w14:paraId="46A3883C">
      <w:pPr>
        <w:rPr>
          <w:rFonts w:hint="eastAsia" w:ascii="宋体" w:hAnsi="宋体" w:eastAsia="宋体" w:cs="宋体"/>
        </w:rPr>
      </w:pPr>
    </w:p>
    <w:p w14:paraId="4FD0AF5A">
      <w:pPr>
        <w:spacing w:before="20" w:after="20"/>
        <w:rPr>
          <w:rFonts w:hint="eastAsia" w:ascii="宋体" w:hAnsi="宋体" w:eastAsia="宋体" w:cs="宋体"/>
        </w:rPr>
      </w:pPr>
      <w:bookmarkStart w:id="88" w:name="_Toc22004"/>
      <w:bookmarkStart w:id="89" w:name="_Toc24984"/>
    </w:p>
    <w:p w14:paraId="3A3F3D64">
      <w:pPr>
        <w:rPr>
          <w:rFonts w:hint="eastAsia" w:ascii="宋体" w:hAnsi="宋体" w:eastAsia="宋体" w:cs="宋体"/>
        </w:rPr>
      </w:pPr>
    </w:p>
    <w:p w14:paraId="40040236">
      <w:pPr>
        <w:rPr>
          <w:rFonts w:hint="eastAsia" w:ascii="宋体" w:hAnsi="宋体" w:eastAsia="宋体" w:cs="宋体"/>
        </w:rPr>
      </w:pPr>
      <w:r>
        <w:rPr>
          <w:rFonts w:hint="eastAsia" w:ascii="宋体" w:hAnsi="宋体" w:eastAsia="宋体" w:cs="宋体"/>
        </w:rPr>
        <w:br w:type="page"/>
      </w:r>
    </w:p>
    <w:bookmarkEnd w:id="88"/>
    <w:bookmarkEnd w:id="89"/>
    <w:p w14:paraId="1C263410">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b/>
          <w:bCs/>
          <w:color w:val="auto"/>
          <w:sz w:val="28"/>
          <w:szCs w:val="28"/>
          <w:highlight w:val="none"/>
          <w:lang w:val="en-US" w:eastAsia="zh-CN"/>
        </w:rPr>
      </w:pPr>
      <w:bookmarkStart w:id="90" w:name="_Toc15804"/>
      <w:bookmarkStart w:id="91" w:name="_Toc226"/>
      <w:r>
        <w:rPr>
          <w:rFonts w:hint="eastAsia" w:ascii="宋体" w:hAnsi="宋体" w:eastAsia="宋体" w:cs="宋体"/>
          <w:sz w:val="28"/>
          <w:szCs w:val="28"/>
        </w:rPr>
        <w:t>附件4</w:t>
      </w:r>
      <w:bookmarkEnd w:id="90"/>
      <w:bookmarkEnd w:id="91"/>
      <w:r>
        <w:rPr>
          <w:rFonts w:hint="eastAsia" w:ascii="宋体" w:hAnsi="宋体" w:eastAsia="宋体" w:cs="宋体"/>
          <w:sz w:val="28"/>
          <w:szCs w:val="28"/>
          <w:lang w:val="en-US" w:eastAsia="zh-CN"/>
        </w:rPr>
        <w:t xml:space="preserve">  </w:t>
      </w:r>
      <w:r>
        <w:rPr>
          <w:rFonts w:hint="eastAsia" w:ascii="宋体" w:hAnsi="宋体" w:eastAsia="宋体" w:cs="宋体"/>
          <w:b/>
          <w:bCs/>
          <w:color w:val="auto"/>
          <w:sz w:val="28"/>
          <w:szCs w:val="28"/>
          <w:highlight w:val="none"/>
          <w:lang w:val="en-US" w:eastAsia="zh-CN"/>
        </w:rPr>
        <w:t>报价明细表</w:t>
      </w:r>
    </w:p>
    <w:p w14:paraId="32AFC1DA">
      <w:pPr>
        <w:pStyle w:val="2"/>
        <w:keepNext/>
        <w:keepLines/>
        <w:pageBreakBefore w:val="0"/>
        <w:widowControl w:val="0"/>
        <w:kinsoku/>
        <w:wordWrap/>
        <w:overflowPunct/>
        <w:topLinePunct w:val="0"/>
        <w:autoSpaceDE/>
        <w:autoSpaceDN/>
        <w:bidi w:val="0"/>
        <w:adjustRightInd/>
        <w:snapToGrid w:val="0"/>
        <w:spacing w:before="20" w:after="20" w:line="360" w:lineRule="auto"/>
        <w:jc w:val="right"/>
        <w:textAlignment w:val="auto"/>
        <w:rPr>
          <w:rFonts w:hint="eastAsia" w:ascii="宋体" w:hAnsi="宋体" w:eastAsia="宋体" w:cs="宋体"/>
          <w:b/>
          <w:bCs/>
          <w:color w:val="auto"/>
          <w:sz w:val="28"/>
          <w:szCs w:val="28"/>
          <w:highlight w:val="none"/>
          <w:vertAlign w:val="baseline"/>
          <w:lang w:val="en-US" w:eastAsia="zh-CN"/>
        </w:rPr>
      </w:pPr>
      <w:r>
        <w:rPr>
          <w:rFonts w:hint="eastAsia" w:ascii="宋体" w:hAnsi="宋体" w:eastAsia="宋体" w:cs="宋体"/>
          <w:b w:val="0"/>
          <w:bCs w:val="0"/>
          <w:color w:val="auto"/>
          <w:kern w:val="0"/>
          <w:sz w:val="24"/>
          <w:highlight w:val="none"/>
        </w:rPr>
        <w:t>金额单位：人民币（元）</w:t>
      </w:r>
    </w:p>
    <w:tbl>
      <w:tblPr>
        <w:tblStyle w:val="33"/>
        <w:tblW w:w="52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214"/>
        <w:gridCol w:w="1051"/>
        <w:gridCol w:w="1275"/>
        <w:gridCol w:w="1155"/>
        <w:gridCol w:w="975"/>
        <w:gridCol w:w="1140"/>
        <w:gridCol w:w="1080"/>
        <w:gridCol w:w="960"/>
      </w:tblGrid>
      <w:tr w14:paraId="76D16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85" w:type="pct"/>
            <w:shd w:val="clear" w:color="auto" w:fill="auto"/>
            <w:vAlign w:val="center"/>
          </w:tcPr>
          <w:p w14:paraId="244C7667">
            <w:pPr>
              <w:widowControl/>
              <w:jc w:val="center"/>
              <w:rPr>
                <w:rFonts w:hint="eastAsia" w:ascii="宋体" w:hAnsi="宋体" w:eastAsia="宋体" w:cs="宋体"/>
                <w:b/>
                <w:bCs/>
                <w:color w:val="auto"/>
                <w:kern w:val="0"/>
                <w:sz w:val="22"/>
                <w:lang w:val="en-US" w:eastAsia="zh-CN"/>
              </w:rPr>
            </w:pPr>
            <w:r>
              <w:rPr>
                <w:rFonts w:hint="eastAsia" w:ascii="宋体" w:hAnsi="宋体" w:eastAsia="宋体" w:cs="宋体"/>
                <w:b/>
                <w:bCs/>
                <w:color w:val="auto"/>
                <w:kern w:val="0"/>
                <w:sz w:val="22"/>
                <w:lang w:val="en-US" w:eastAsia="zh-CN"/>
              </w:rPr>
              <w:t>序号</w:t>
            </w:r>
          </w:p>
        </w:tc>
        <w:tc>
          <w:tcPr>
            <w:tcW w:w="632" w:type="pct"/>
            <w:shd w:val="clear" w:color="auto" w:fill="auto"/>
            <w:vAlign w:val="center"/>
          </w:tcPr>
          <w:p w14:paraId="612B8678">
            <w:pPr>
              <w:widowControl/>
              <w:jc w:val="center"/>
              <w:rPr>
                <w:rFonts w:hint="default" w:ascii="宋体" w:hAnsi="宋体" w:eastAsia="宋体" w:cs="宋体"/>
                <w:b/>
                <w:bCs/>
                <w:color w:val="auto"/>
                <w:kern w:val="0"/>
                <w:sz w:val="22"/>
                <w:lang w:val="en-US" w:eastAsia="zh-CN"/>
              </w:rPr>
            </w:pPr>
            <w:r>
              <w:rPr>
                <w:rFonts w:hint="eastAsia" w:ascii="宋体" w:hAnsi="宋体" w:eastAsia="宋体" w:cs="宋体"/>
                <w:b/>
                <w:bCs/>
                <w:color w:val="auto"/>
                <w:kern w:val="0"/>
                <w:sz w:val="22"/>
                <w:lang w:val="en-US" w:eastAsia="zh-CN"/>
              </w:rPr>
              <w:t>货物名称</w:t>
            </w:r>
          </w:p>
        </w:tc>
        <w:tc>
          <w:tcPr>
            <w:tcW w:w="547" w:type="pct"/>
            <w:shd w:val="clear" w:color="auto" w:fill="auto"/>
            <w:vAlign w:val="center"/>
          </w:tcPr>
          <w:p w14:paraId="7B097D7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b/>
                <w:bCs/>
                <w:color w:val="auto"/>
                <w:kern w:val="0"/>
                <w:sz w:val="22"/>
                <w:lang w:val="en-US" w:eastAsia="zh-CN"/>
              </w:rPr>
            </w:pPr>
            <w:r>
              <w:rPr>
                <w:rFonts w:hint="eastAsia" w:ascii="宋体" w:hAnsi="宋体" w:cs="宋体"/>
                <w:b/>
                <w:bCs/>
                <w:color w:val="auto"/>
                <w:spacing w:val="20"/>
                <w:kern w:val="0"/>
                <w:sz w:val="21"/>
                <w:szCs w:val="21"/>
                <w:highlight w:val="none"/>
                <w:lang w:val="en-US" w:eastAsia="zh-CN" w:bidi="ar-SA"/>
              </w:rPr>
              <w:t>品牌</w:t>
            </w:r>
          </w:p>
        </w:tc>
        <w:tc>
          <w:tcPr>
            <w:tcW w:w="664" w:type="pct"/>
            <w:shd w:val="clear" w:color="auto" w:fill="auto"/>
            <w:vAlign w:val="center"/>
          </w:tcPr>
          <w:p w14:paraId="2ADCD1B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b/>
                <w:bCs/>
                <w:color w:val="auto"/>
                <w:kern w:val="0"/>
                <w:sz w:val="22"/>
                <w:lang w:val="en-US" w:eastAsia="zh-CN"/>
              </w:rPr>
            </w:pPr>
            <w:r>
              <w:rPr>
                <w:rFonts w:hint="eastAsia" w:ascii="宋体" w:hAnsi="宋体" w:cs="宋体"/>
                <w:b/>
                <w:bCs/>
                <w:color w:val="auto"/>
                <w:spacing w:val="20"/>
                <w:kern w:val="0"/>
                <w:sz w:val="21"/>
                <w:szCs w:val="21"/>
                <w:highlight w:val="none"/>
                <w:lang w:val="en-US" w:eastAsia="zh-CN" w:bidi="ar-SA"/>
              </w:rPr>
              <w:t>规格型号</w:t>
            </w:r>
          </w:p>
        </w:tc>
        <w:tc>
          <w:tcPr>
            <w:tcW w:w="602" w:type="pct"/>
            <w:shd w:val="clear" w:color="auto" w:fill="auto"/>
            <w:vAlign w:val="center"/>
          </w:tcPr>
          <w:p w14:paraId="1E7F8AA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b/>
                <w:bCs/>
                <w:color w:val="auto"/>
                <w:kern w:val="0"/>
                <w:sz w:val="22"/>
                <w:lang w:val="en-US" w:eastAsia="zh-CN"/>
              </w:rPr>
            </w:pPr>
            <w:r>
              <w:rPr>
                <w:rFonts w:hint="eastAsia" w:ascii="宋体" w:hAnsi="宋体" w:cs="宋体"/>
                <w:b/>
                <w:bCs/>
                <w:color w:val="auto"/>
                <w:kern w:val="0"/>
                <w:sz w:val="21"/>
                <w:szCs w:val="21"/>
                <w:highlight w:val="none"/>
                <w:lang w:val="en-US" w:eastAsia="zh-CN"/>
              </w:rPr>
              <w:t>产地</w:t>
            </w:r>
          </w:p>
        </w:tc>
        <w:tc>
          <w:tcPr>
            <w:tcW w:w="508" w:type="pct"/>
            <w:shd w:val="clear" w:color="auto" w:fill="auto"/>
            <w:vAlign w:val="center"/>
          </w:tcPr>
          <w:p w14:paraId="4DAF7F9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b/>
                <w:bCs/>
                <w:color w:val="auto"/>
                <w:kern w:val="0"/>
                <w:sz w:val="22"/>
                <w:lang w:val="en-US" w:eastAsia="zh-CN"/>
              </w:rPr>
            </w:pPr>
            <w:r>
              <w:rPr>
                <w:rFonts w:hint="eastAsia" w:ascii="宋体" w:hAnsi="宋体" w:cs="宋体"/>
                <w:b/>
                <w:bCs/>
                <w:color w:val="auto"/>
                <w:kern w:val="0"/>
                <w:sz w:val="21"/>
                <w:szCs w:val="21"/>
                <w:highlight w:val="none"/>
              </w:rPr>
              <w:t>数量</w:t>
            </w:r>
          </w:p>
        </w:tc>
        <w:tc>
          <w:tcPr>
            <w:tcW w:w="594" w:type="pct"/>
            <w:shd w:val="clear" w:color="auto" w:fill="auto"/>
            <w:vAlign w:val="center"/>
          </w:tcPr>
          <w:p w14:paraId="5206106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b/>
                <w:bCs/>
                <w:color w:val="auto"/>
                <w:kern w:val="0"/>
                <w:sz w:val="22"/>
                <w:lang w:val="en-US" w:eastAsia="zh-CN"/>
              </w:rPr>
            </w:pPr>
            <w:r>
              <w:rPr>
                <w:rFonts w:hint="eastAsia" w:ascii="宋体" w:hAnsi="宋体" w:cs="宋体"/>
                <w:b/>
                <w:bCs/>
                <w:color w:val="auto"/>
                <w:kern w:val="0"/>
                <w:sz w:val="21"/>
                <w:szCs w:val="21"/>
                <w:highlight w:val="none"/>
                <w:lang w:val="en-US" w:eastAsia="zh-CN"/>
              </w:rPr>
              <w:t>单位</w:t>
            </w:r>
          </w:p>
        </w:tc>
        <w:tc>
          <w:tcPr>
            <w:tcW w:w="563" w:type="pct"/>
            <w:shd w:val="clear" w:color="auto" w:fill="auto"/>
            <w:vAlign w:val="center"/>
          </w:tcPr>
          <w:p w14:paraId="109EA0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b/>
                <w:bCs/>
                <w:color w:val="auto"/>
                <w:kern w:val="0"/>
                <w:sz w:val="22"/>
                <w:lang w:val="en-US" w:eastAsia="zh-CN"/>
              </w:rPr>
            </w:pPr>
            <w:r>
              <w:rPr>
                <w:rFonts w:hint="eastAsia" w:ascii="宋体" w:hAnsi="宋体" w:cs="宋体"/>
                <w:b/>
                <w:bCs/>
                <w:color w:val="auto"/>
                <w:kern w:val="0"/>
                <w:sz w:val="21"/>
                <w:szCs w:val="21"/>
                <w:highlight w:val="none"/>
              </w:rPr>
              <w:t>单价</w:t>
            </w:r>
          </w:p>
        </w:tc>
        <w:tc>
          <w:tcPr>
            <w:tcW w:w="500" w:type="pct"/>
            <w:shd w:val="clear" w:color="auto" w:fill="auto"/>
            <w:vAlign w:val="center"/>
          </w:tcPr>
          <w:p w14:paraId="208E17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b/>
                <w:bCs/>
                <w:color w:val="auto"/>
                <w:kern w:val="0"/>
                <w:sz w:val="22"/>
                <w:lang w:val="en-US" w:eastAsia="zh-CN"/>
              </w:rPr>
            </w:pPr>
            <w:r>
              <w:rPr>
                <w:rFonts w:hint="eastAsia" w:ascii="宋体" w:hAnsi="宋体" w:cs="宋体"/>
                <w:b/>
                <w:bCs/>
                <w:color w:val="auto"/>
                <w:kern w:val="0"/>
                <w:sz w:val="21"/>
                <w:szCs w:val="21"/>
                <w:highlight w:val="none"/>
                <w:lang w:val="en-US" w:eastAsia="zh-CN"/>
              </w:rPr>
              <w:t>质保期</w:t>
            </w:r>
          </w:p>
        </w:tc>
      </w:tr>
      <w:tr w14:paraId="7F62D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85" w:type="pct"/>
            <w:shd w:val="clear" w:color="auto" w:fill="auto"/>
            <w:noWrap/>
            <w:vAlign w:val="center"/>
          </w:tcPr>
          <w:p w14:paraId="344C4CAB">
            <w:pPr>
              <w:widowControl/>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w:t>
            </w:r>
          </w:p>
        </w:tc>
        <w:tc>
          <w:tcPr>
            <w:tcW w:w="632" w:type="pct"/>
            <w:shd w:val="clear" w:color="auto" w:fill="auto"/>
            <w:noWrap/>
            <w:vAlign w:val="center"/>
          </w:tcPr>
          <w:p w14:paraId="5ACA23EE">
            <w:pPr>
              <w:widowControl/>
              <w:jc w:val="center"/>
              <w:rPr>
                <w:rFonts w:hint="eastAsia" w:ascii="宋体" w:hAnsi="宋体" w:eastAsia="宋体" w:cs="宋体"/>
                <w:color w:val="auto"/>
                <w:kern w:val="0"/>
                <w:szCs w:val="21"/>
              </w:rPr>
            </w:pPr>
            <w:r>
              <w:rPr>
                <w:rFonts w:hint="eastAsia" w:ascii="宋体" w:hAnsi="宋体" w:eastAsia="宋体" w:cs="宋体"/>
                <w:color w:val="auto"/>
                <w:szCs w:val="21"/>
              </w:rPr>
              <w:t>★</w:t>
            </w:r>
            <w:r>
              <w:rPr>
                <w:rFonts w:hint="eastAsia" w:ascii="宋体" w:hAnsi="宋体" w:eastAsia="宋体" w:cs="宋体"/>
                <w:color w:val="auto"/>
                <w:kern w:val="0"/>
                <w:szCs w:val="21"/>
              </w:rPr>
              <w:t>显示器</w:t>
            </w:r>
          </w:p>
        </w:tc>
        <w:tc>
          <w:tcPr>
            <w:tcW w:w="547" w:type="pct"/>
            <w:shd w:val="clear" w:color="auto" w:fill="auto"/>
            <w:noWrap/>
            <w:vAlign w:val="center"/>
          </w:tcPr>
          <w:p w14:paraId="0CE2116F">
            <w:pPr>
              <w:widowControl/>
              <w:jc w:val="center"/>
              <w:rPr>
                <w:rFonts w:hint="eastAsia" w:ascii="宋体" w:hAnsi="宋体" w:eastAsia="宋体" w:cs="宋体"/>
                <w:color w:val="auto"/>
                <w:szCs w:val="21"/>
              </w:rPr>
            </w:pPr>
          </w:p>
        </w:tc>
        <w:tc>
          <w:tcPr>
            <w:tcW w:w="664" w:type="pct"/>
            <w:shd w:val="clear" w:color="auto" w:fill="auto"/>
            <w:noWrap/>
            <w:vAlign w:val="center"/>
          </w:tcPr>
          <w:p w14:paraId="6797C3AC">
            <w:pPr>
              <w:widowControl/>
              <w:jc w:val="center"/>
              <w:rPr>
                <w:rFonts w:hint="eastAsia" w:ascii="宋体" w:hAnsi="宋体" w:eastAsia="宋体" w:cs="宋体"/>
                <w:color w:val="auto"/>
                <w:szCs w:val="21"/>
              </w:rPr>
            </w:pPr>
          </w:p>
        </w:tc>
        <w:tc>
          <w:tcPr>
            <w:tcW w:w="602" w:type="pct"/>
            <w:shd w:val="clear" w:color="auto" w:fill="auto"/>
            <w:noWrap/>
            <w:vAlign w:val="center"/>
          </w:tcPr>
          <w:p w14:paraId="683351FD">
            <w:pPr>
              <w:widowControl/>
              <w:jc w:val="center"/>
              <w:rPr>
                <w:rFonts w:hint="eastAsia" w:ascii="宋体" w:hAnsi="宋体" w:eastAsia="宋体" w:cs="宋体"/>
                <w:color w:val="auto"/>
                <w:szCs w:val="21"/>
              </w:rPr>
            </w:pPr>
          </w:p>
        </w:tc>
        <w:tc>
          <w:tcPr>
            <w:tcW w:w="508" w:type="pct"/>
            <w:shd w:val="clear" w:color="auto" w:fill="auto"/>
            <w:noWrap/>
            <w:vAlign w:val="center"/>
          </w:tcPr>
          <w:p w14:paraId="5CF7D1F7">
            <w:pPr>
              <w:widowControl/>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w:t>
            </w:r>
          </w:p>
        </w:tc>
        <w:tc>
          <w:tcPr>
            <w:tcW w:w="1140" w:type="dxa"/>
            <w:shd w:val="clear" w:color="auto" w:fill="auto"/>
            <w:noWrap/>
            <w:vAlign w:val="center"/>
          </w:tcPr>
          <w:p w14:paraId="68BD22AC">
            <w:pPr>
              <w:widowControl/>
              <w:jc w:val="center"/>
              <w:rPr>
                <w:rFonts w:hint="eastAsia" w:ascii="宋体" w:hAnsi="宋体" w:eastAsia="宋体" w:cs="宋体"/>
                <w:color w:val="auto"/>
                <w:szCs w:val="21"/>
              </w:rPr>
            </w:pPr>
            <w:r>
              <w:rPr>
                <w:rFonts w:hint="eastAsia" w:ascii="宋体" w:hAnsi="宋体" w:eastAsia="宋体" w:cs="宋体"/>
                <w:color w:val="auto"/>
                <w:kern w:val="0"/>
                <w:szCs w:val="21"/>
              </w:rPr>
              <w:t>台</w:t>
            </w:r>
          </w:p>
        </w:tc>
        <w:tc>
          <w:tcPr>
            <w:tcW w:w="563" w:type="pct"/>
            <w:shd w:val="clear" w:color="auto" w:fill="auto"/>
            <w:noWrap/>
            <w:vAlign w:val="center"/>
          </w:tcPr>
          <w:p w14:paraId="13733F98">
            <w:pPr>
              <w:widowControl/>
              <w:jc w:val="center"/>
              <w:rPr>
                <w:rFonts w:hint="eastAsia" w:ascii="宋体" w:hAnsi="宋体" w:eastAsia="宋体" w:cs="宋体"/>
                <w:color w:val="auto"/>
                <w:szCs w:val="21"/>
              </w:rPr>
            </w:pPr>
          </w:p>
        </w:tc>
        <w:tc>
          <w:tcPr>
            <w:tcW w:w="500" w:type="pct"/>
            <w:shd w:val="clear" w:color="auto" w:fill="auto"/>
            <w:noWrap/>
            <w:vAlign w:val="center"/>
          </w:tcPr>
          <w:p w14:paraId="1C184403">
            <w:pPr>
              <w:widowControl/>
              <w:jc w:val="center"/>
              <w:rPr>
                <w:rFonts w:hint="eastAsia" w:ascii="宋体" w:hAnsi="宋体" w:eastAsia="宋体" w:cs="宋体"/>
                <w:color w:val="auto"/>
                <w:szCs w:val="21"/>
              </w:rPr>
            </w:pPr>
          </w:p>
        </w:tc>
      </w:tr>
      <w:tr w14:paraId="040AA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85" w:type="pct"/>
            <w:shd w:val="clear" w:color="auto" w:fill="auto"/>
            <w:noWrap/>
            <w:vAlign w:val="center"/>
          </w:tcPr>
          <w:p w14:paraId="74F44E54">
            <w:pPr>
              <w:widowControl/>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w:t>
            </w:r>
          </w:p>
        </w:tc>
        <w:tc>
          <w:tcPr>
            <w:tcW w:w="632" w:type="pct"/>
            <w:shd w:val="clear" w:color="auto" w:fill="auto"/>
            <w:noWrap/>
            <w:vAlign w:val="center"/>
          </w:tcPr>
          <w:p w14:paraId="4FCB8796">
            <w:pPr>
              <w:widowControl/>
              <w:jc w:val="center"/>
              <w:rPr>
                <w:rFonts w:hint="eastAsia" w:ascii="宋体" w:hAnsi="宋体" w:eastAsia="宋体" w:cs="宋体"/>
                <w:color w:val="auto"/>
                <w:szCs w:val="21"/>
              </w:rPr>
            </w:pPr>
            <w:r>
              <w:rPr>
                <w:rFonts w:hint="eastAsia" w:ascii="宋体" w:hAnsi="宋体" w:eastAsia="宋体" w:cs="宋体"/>
                <w:color w:val="auto"/>
                <w:szCs w:val="21"/>
              </w:rPr>
              <w:t>台式电脑电源</w:t>
            </w:r>
          </w:p>
        </w:tc>
        <w:tc>
          <w:tcPr>
            <w:tcW w:w="547" w:type="pct"/>
            <w:shd w:val="clear" w:color="auto" w:fill="auto"/>
            <w:noWrap/>
            <w:vAlign w:val="center"/>
          </w:tcPr>
          <w:p w14:paraId="0037DB3D">
            <w:pPr>
              <w:widowControl/>
              <w:jc w:val="center"/>
              <w:rPr>
                <w:rFonts w:hint="eastAsia" w:ascii="宋体" w:hAnsi="宋体" w:eastAsia="宋体" w:cs="宋体"/>
                <w:color w:val="auto"/>
                <w:szCs w:val="21"/>
              </w:rPr>
            </w:pPr>
          </w:p>
        </w:tc>
        <w:tc>
          <w:tcPr>
            <w:tcW w:w="664" w:type="pct"/>
            <w:shd w:val="clear" w:color="auto" w:fill="auto"/>
            <w:noWrap/>
            <w:vAlign w:val="center"/>
          </w:tcPr>
          <w:p w14:paraId="3F0E2FB7">
            <w:pPr>
              <w:widowControl/>
              <w:jc w:val="center"/>
              <w:rPr>
                <w:rFonts w:hint="eastAsia" w:ascii="宋体" w:hAnsi="宋体" w:eastAsia="宋体" w:cs="宋体"/>
                <w:color w:val="auto"/>
                <w:szCs w:val="21"/>
              </w:rPr>
            </w:pPr>
          </w:p>
        </w:tc>
        <w:tc>
          <w:tcPr>
            <w:tcW w:w="602" w:type="pct"/>
            <w:shd w:val="clear" w:color="auto" w:fill="auto"/>
            <w:noWrap/>
            <w:vAlign w:val="center"/>
          </w:tcPr>
          <w:p w14:paraId="025A5D9A">
            <w:pPr>
              <w:widowControl/>
              <w:jc w:val="center"/>
              <w:rPr>
                <w:rFonts w:hint="eastAsia" w:ascii="宋体" w:hAnsi="宋体" w:eastAsia="宋体" w:cs="宋体"/>
                <w:color w:val="auto"/>
                <w:szCs w:val="21"/>
              </w:rPr>
            </w:pPr>
          </w:p>
        </w:tc>
        <w:tc>
          <w:tcPr>
            <w:tcW w:w="508" w:type="pct"/>
            <w:shd w:val="clear" w:color="auto" w:fill="auto"/>
            <w:noWrap/>
            <w:vAlign w:val="center"/>
          </w:tcPr>
          <w:p w14:paraId="3F541667">
            <w:pPr>
              <w:widowControl/>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1</w:t>
            </w:r>
          </w:p>
        </w:tc>
        <w:tc>
          <w:tcPr>
            <w:tcW w:w="1140" w:type="dxa"/>
            <w:shd w:val="clear" w:color="auto" w:fill="auto"/>
            <w:noWrap/>
            <w:vAlign w:val="center"/>
          </w:tcPr>
          <w:p w14:paraId="387561A5">
            <w:pPr>
              <w:widowControl/>
              <w:jc w:val="center"/>
              <w:rPr>
                <w:rFonts w:hint="eastAsia" w:ascii="宋体" w:hAnsi="宋体" w:eastAsia="宋体" w:cs="宋体"/>
                <w:color w:val="auto"/>
                <w:szCs w:val="21"/>
              </w:rPr>
            </w:pPr>
            <w:r>
              <w:rPr>
                <w:rFonts w:hint="eastAsia" w:ascii="宋体" w:hAnsi="宋体" w:eastAsia="宋体" w:cs="宋体"/>
                <w:color w:val="auto"/>
                <w:kern w:val="0"/>
                <w:szCs w:val="21"/>
              </w:rPr>
              <w:t>个</w:t>
            </w:r>
          </w:p>
        </w:tc>
        <w:tc>
          <w:tcPr>
            <w:tcW w:w="563" w:type="pct"/>
            <w:shd w:val="clear" w:color="auto" w:fill="auto"/>
            <w:noWrap/>
            <w:vAlign w:val="center"/>
          </w:tcPr>
          <w:p w14:paraId="3A030B68">
            <w:pPr>
              <w:widowControl/>
              <w:jc w:val="center"/>
              <w:rPr>
                <w:rFonts w:hint="eastAsia" w:ascii="宋体" w:hAnsi="宋体" w:eastAsia="宋体" w:cs="宋体"/>
                <w:color w:val="auto"/>
                <w:szCs w:val="21"/>
              </w:rPr>
            </w:pPr>
          </w:p>
        </w:tc>
        <w:tc>
          <w:tcPr>
            <w:tcW w:w="500" w:type="pct"/>
            <w:shd w:val="clear" w:color="auto" w:fill="auto"/>
            <w:noWrap/>
            <w:vAlign w:val="center"/>
          </w:tcPr>
          <w:p w14:paraId="21C11DFB">
            <w:pPr>
              <w:widowControl/>
              <w:jc w:val="center"/>
              <w:rPr>
                <w:rFonts w:hint="eastAsia" w:ascii="宋体" w:hAnsi="宋体" w:eastAsia="宋体" w:cs="宋体"/>
                <w:color w:val="auto"/>
                <w:szCs w:val="21"/>
              </w:rPr>
            </w:pPr>
          </w:p>
        </w:tc>
      </w:tr>
      <w:tr w14:paraId="76218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85" w:type="pct"/>
            <w:shd w:val="clear" w:color="auto" w:fill="auto"/>
            <w:noWrap/>
            <w:vAlign w:val="center"/>
          </w:tcPr>
          <w:p w14:paraId="1073C836">
            <w:pPr>
              <w:widowControl/>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w:t>
            </w:r>
          </w:p>
        </w:tc>
        <w:tc>
          <w:tcPr>
            <w:tcW w:w="632" w:type="pct"/>
            <w:shd w:val="clear" w:color="auto" w:fill="auto"/>
            <w:noWrap/>
            <w:vAlign w:val="center"/>
          </w:tcPr>
          <w:p w14:paraId="4B9642D5">
            <w:pPr>
              <w:widowControl/>
              <w:jc w:val="center"/>
              <w:rPr>
                <w:rFonts w:hint="eastAsia" w:ascii="宋体" w:hAnsi="宋体" w:eastAsia="宋体" w:cs="宋体"/>
                <w:color w:val="auto"/>
                <w:szCs w:val="21"/>
              </w:rPr>
            </w:pPr>
            <w:r>
              <w:rPr>
                <w:rFonts w:hint="eastAsia" w:ascii="宋体" w:hAnsi="宋体" w:eastAsia="宋体" w:cs="宋体"/>
                <w:color w:val="auto"/>
                <w:szCs w:val="21"/>
              </w:rPr>
              <w:t>台式电脑电源</w:t>
            </w:r>
          </w:p>
        </w:tc>
        <w:tc>
          <w:tcPr>
            <w:tcW w:w="547" w:type="pct"/>
            <w:shd w:val="clear" w:color="auto" w:fill="auto"/>
            <w:noWrap/>
            <w:vAlign w:val="center"/>
          </w:tcPr>
          <w:p w14:paraId="0C85B314">
            <w:pPr>
              <w:widowControl/>
              <w:jc w:val="center"/>
              <w:rPr>
                <w:rFonts w:hint="eastAsia" w:ascii="宋体" w:hAnsi="宋体" w:eastAsia="宋体" w:cs="宋体"/>
                <w:color w:val="auto"/>
                <w:szCs w:val="21"/>
              </w:rPr>
            </w:pPr>
          </w:p>
        </w:tc>
        <w:tc>
          <w:tcPr>
            <w:tcW w:w="664" w:type="pct"/>
            <w:shd w:val="clear" w:color="auto" w:fill="auto"/>
            <w:noWrap/>
            <w:vAlign w:val="center"/>
          </w:tcPr>
          <w:p w14:paraId="01FE700D">
            <w:pPr>
              <w:widowControl/>
              <w:jc w:val="center"/>
              <w:rPr>
                <w:rFonts w:hint="eastAsia" w:ascii="宋体" w:hAnsi="宋体" w:eastAsia="宋体" w:cs="宋体"/>
                <w:color w:val="auto"/>
                <w:szCs w:val="21"/>
              </w:rPr>
            </w:pPr>
          </w:p>
        </w:tc>
        <w:tc>
          <w:tcPr>
            <w:tcW w:w="602" w:type="pct"/>
            <w:shd w:val="clear" w:color="auto" w:fill="auto"/>
            <w:noWrap/>
            <w:vAlign w:val="center"/>
          </w:tcPr>
          <w:p w14:paraId="7C14A9A9">
            <w:pPr>
              <w:widowControl/>
              <w:jc w:val="center"/>
              <w:rPr>
                <w:rFonts w:hint="eastAsia" w:ascii="宋体" w:hAnsi="宋体" w:eastAsia="宋体" w:cs="宋体"/>
                <w:color w:val="auto"/>
                <w:szCs w:val="21"/>
              </w:rPr>
            </w:pPr>
          </w:p>
        </w:tc>
        <w:tc>
          <w:tcPr>
            <w:tcW w:w="508" w:type="pct"/>
            <w:shd w:val="clear" w:color="auto" w:fill="auto"/>
            <w:noWrap/>
            <w:vAlign w:val="center"/>
          </w:tcPr>
          <w:p w14:paraId="2E23C1AE">
            <w:pPr>
              <w:widowControl/>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1</w:t>
            </w:r>
          </w:p>
        </w:tc>
        <w:tc>
          <w:tcPr>
            <w:tcW w:w="1140" w:type="dxa"/>
            <w:shd w:val="clear" w:color="auto" w:fill="auto"/>
            <w:noWrap/>
            <w:vAlign w:val="center"/>
          </w:tcPr>
          <w:p w14:paraId="7357FFF8">
            <w:pPr>
              <w:widowControl/>
              <w:jc w:val="center"/>
              <w:rPr>
                <w:rFonts w:hint="eastAsia" w:ascii="宋体" w:hAnsi="宋体" w:eastAsia="宋体" w:cs="宋体"/>
                <w:color w:val="auto"/>
                <w:szCs w:val="21"/>
              </w:rPr>
            </w:pPr>
            <w:r>
              <w:rPr>
                <w:rFonts w:hint="eastAsia" w:ascii="宋体" w:hAnsi="宋体" w:eastAsia="宋体" w:cs="宋体"/>
                <w:color w:val="auto"/>
                <w:kern w:val="0"/>
                <w:szCs w:val="21"/>
              </w:rPr>
              <w:t>个</w:t>
            </w:r>
          </w:p>
        </w:tc>
        <w:tc>
          <w:tcPr>
            <w:tcW w:w="563" w:type="pct"/>
            <w:shd w:val="clear" w:color="auto" w:fill="auto"/>
            <w:noWrap/>
            <w:vAlign w:val="center"/>
          </w:tcPr>
          <w:p w14:paraId="2DB175D6">
            <w:pPr>
              <w:widowControl/>
              <w:jc w:val="center"/>
              <w:rPr>
                <w:rFonts w:hint="eastAsia" w:ascii="宋体" w:hAnsi="宋体" w:eastAsia="宋体" w:cs="宋体"/>
                <w:color w:val="auto"/>
                <w:szCs w:val="21"/>
              </w:rPr>
            </w:pPr>
          </w:p>
        </w:tc>
        <w:tc>
          <w:tcPr>
            <w:tcW w:w="500" w:type="pct"/>
            <w:shd w:val="clear" w:color="auto" w:fill="auto"/>
            <w:noWrap/>
            <w:vAlign w:val="center"/>
          </w:tcPr>
          <w:p w14:paraId="140575FE">
            <w:pPr>
              <w:widowControl/>
              <w:jc w:val="center"/>
              <w:rPr>
                <w:rFonts w:hint="eastAsia" w:ascii="宋体" w:hAnsi="宋体" w:eastAsia="宋体" w:cs="宋体"/>
                <w:color w:val="auto"/>
                <w:szCs w:val="21"/>
              </w:rPr>
            </w:pPr>
          </w:p>
        </w:tc>
      </w:tr>
      <w:tr w14:paraId="14F8F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5" w:type="pct"/>
            <w:shd w:val="clear" w:color="auto" w:fill="auto"/>
            <w:noWrap/>
            <w:vAlign w:val="center"/>
          </w:tcPr>
          <w:p w14:paraId="229D63FD">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4</w:t>
            </w:r>
          </w:p>
        </w:tc>
        <w:tc>
          <w:tcPr>
            <w:tcW w:w="632" w:type="pct"/>
            <w:shd w:val="clear" w:color="auto" w:fill="auto"/>
            <w:noWrap/>
            <w:vAlign w:val="center"/>
          </w:tcPr>
          <w:p w14:paraId="2F68DB59">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有线鼠标</w:t>
            </w:r>
          </w:p>
        </w:tc>
        <w:tc>
          <w:tcPr>
            <w:tcW w:w="547" w:type="pct"/>
            <w:shd w:val="clear" w:color="auto" w:fill="auto"/>
            <w:noWrap/>
            <w:vAlign w:val="center"/>
          </w:tcPr>
          <w:p w14:paraId="423BF6CE">
            <w:pPr>
              <w:widowControl/>
              <w:jc w:val="center"/>
              <w:rPr>
                <w:rFonts w:hint="eastAsia" w:ascii="宋体" w:hAnsi="宋体" w:eastAsia="宋体" w:cs="宋体"/>
                <w:color w:val="auto"/>
                <w:kern w:val="0"/>
                <w:szCs w:val="21"/>
              </w:rPr>
            </w:pPr>
          </w:p>
        </w:tc>
        <w:tc>
          <w:tcPr>
            <w:tcW w:w="664" w:type="pct"/>
            <w:shd w:val="clear" w:color="auto" w:fill="auto"/>
            <w:noWrap/>
            <w:vAlign w:val="center"/>
          </w:tcPr>
          <w:p w14:paraId="02A8F02C">
            <w:pPr>
              <w:widowControl/>
              <w:jc w:val="center"/>
              <w:rPr>
                <w:rFonts w:hint="eastAsia" w:ascii="宋体" w:hAnsi="宋体" w:eastAsia="宋体" w:cs="宋体"/>
                <w:color w:val="auto"/>
                <w:kern w:val="0"/>
                <w:szCs w:val="21"/>
              </w:rPr>
            </w:pPr>
          </w:p>
        </w:tc>
        <w:tc>
          <w:tcPr>
            <w:tcW w:w="602" w:type="pct"/>
            <w:shd w:val="clear" w:color="auto" w:fill="auto"/>
            <w:noWrap/>
            <w:vAlign w:val="center"/>
          </w:tcPr>
          <w:p w14:paraId="623923DC">
            <w:pPr>
              <w:widowControl/>
              <w:jc w:val="center"/>
              <w:rPr>
                <w:rFonts w:hint="eastAsia" w:ascii="宋体" w:hAnsi="宋体" w:eastAsia="宋体" w:cs="宋体"/>
                <w:color w:val="auto"/>
                <w:kern w:val="0"/>
                <w:szCs w:val="21"/>
              </w:rPr>
            </w:pPr>
          </w:p>
        </w:tc>
        <w:tc>
          <w:tcPr>
            <w:tcW w:w="508" w:type="pct"/>
            <w:shd w:val="clear" w:color="auto" w:fill="auto"/>
            <w:noWrap/>
            <w:vAlign w:val="center"/>
          </w:tcPr>
          <w:p w14:paraId="72A11EC6">
            <w:pPr>
              <w:widowControl/>
              <w:jc w:val="center"/>
              <w:rPr>
                <w:rFonts w:hint="eastAsia" w:ascii="宋体" w:hAnsi="宋体" w:eastAsia="宋体" w:cs="宋体"/>
                <w:color w:val="auto"/>
                <w:kern w:val="0"/>
                <w:szCs w:val="21"/>
              </w:rPr>
            </w:pPr>
            <w:r>
              <w:rPr>
                <w:rFonts w:hint="eastAsia" w:ascii="宋体" w:hAnsi="宋体" w:eastAsia="宋体" w:cs="宋体"/>
                <w:color w:val="auto"/>
                <w:szCs w:val="21"/>
                <w:lang w:val="en-US" w:eastAsia="zh-CN"/>
              </w:rPr>
              <w:t>1</w:t>
            </w:r>
          </w:p>
        </w:tc>
        <w:tc>
          <w:tcPr>
            <w:tcW w:w="1140" w:type="dxa"/>
            <w:shd w:val="clear" w:color="auto" w:fill="auto"/>
            <w:noWrap/>
            <w:vAlign w:val="center"/>
          </w:tcPr>
          <w:p w14:paraId="5579664B">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563" w:type="pct"/>
            <w:shd w:val="clear" w:color="auto" w:fill="auto"/>
            <w:noWrap/>
            <w:vAlign w:val="center"/>
          </w:tcPr>
          <w:p w14:paraId="07E7AD7B">
            <w:pPr>
              <w:widowControl/>
              <w:jc w:val="center"/>
              <w:rPr>
                <w:rFonts w:hint="eastAsia" w:ascii="宋体" w:hAnsi="宋体" w:eastAsia="宋体" w:cs="宋体"/>
                <w:color w:val="auto"/>
                <w:kern w:val="0"/>
                <w:szCs w:val="21"/>
              </w:rPr>
            </w:pPr>
          </w:p>
        </w:tc>
        <w:tc>
          <w:tcPr>
            <w:tcW w:w="500" w:type="pct"/>
            <w:shd w:val="clear" w:color="auto" w:fill="auto"/>
            <w:noWrap/>
            <w:vAlign w:val="center"/>
          </w:tcPr>
          <w:p w14:paraId="59A82EED">
            <w:pPr>
              <w:widowControl/>
              <w:jc w:val="center"/>
              <w:rPr>
                <w:rFonts w:hint="eastAsia" w:ascii="宋体" w:hAnsi="宋体" w:eastAsia="宋体" w:cs="宋体"/>
                <w:color w:val="auto"/>
                <w:kern w:val="0"/>
                <w:szCs w:val="21"/>
              </w:rPr>
            </w:pPr>
          </w:p>
        </w:tc>
      </w:tr>
      <w:tr w14:paraId="4ABA8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85" w:type="pct"/>
            <w:shd w:val="clear" w:color="auto" w:fill="auto"/>
            <w:noWrap/>
            <w:vAlign w:val="center"/>
          </w:tcPr>
          <w:p w14:paraId="59B62458">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5</w:t>
            </w:r>
          </w:p>
        </w:tc>
        <w:tc>
          <w:tcPr>
            <w:tcW w:w="632" w:type="pct"/>
            <w:shd w:val="clear" w:color="auto" w:fill="auto"/>
            <w:noWrap/>
            <w:vAlign w:val="center"/>
          </w:tcPr>
          <w:p w14:paraId="015C4D3F">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有线键盘</w:t>
            </w:r>
          </w:p>
        </w:tc>
        <w:tc>
          <w:tcPr>
            <w:tcW w:w="547" w:type="pct"/>
            <w:shd w:val="clear" w:color="auto" w:fill="auto"/>
            <w:noWrap/>
            <w:vAlign w:val="center"/>
          </w:tcPr>
          <w:p w14:paraId="01DB259D">
            <w:pPr>
              <w:widowControl/>
              <w:jc w:val="center"/>
              <w:rPr>
                <w:rFonts w:hint="eastAsia" w:ascii="宋体" w:hAnsi="宋体" w:eastAsia="宋体" w:cs="宋体"/>
                <w:color w:val="auto"/>
                <w:kern w:val="0"/>
                <w:szCs w:val="21"/>
              </w:rPr>
            </w:pPr>
          </w:p>
        </w:tc>
        <w:tc>
          <w:tcPr>
            <w:tcW w:w="664" w:type="pct"/>
            <w:shd w:val="clear" w:color="auto" w:fill="auto"/>
            <w:noWrap/>
            <w:vAlign w:val="center"/>
          </w:tcPr>
          <w:p w14:paraId="499FE647">
            <w:pPr>
              <w:widowControl/>
              <w:jc w:val="center"/>
              <w:rPr>
                <w:rFonts w:hint="eastAsia" w:ascii="宋体" w:hAnsi="宋体" w:eastAsia="宋体" w:cs="宋体"/>
                <w:color w:val="auto"/>
                <w:kern w:val="0"/>
                <w:szCs w:val="21"/>
              </w:rPr>
            </w:pPr>
          </w:p>
        </w:tc>
        <w:tc>
          <w:tcPr>
            <w:tcW w:w="602" w:type="pct"/>
            <w:shd w:val="clear" w:color="auto" w:fill="auto"/>
            <w:noWrap/>
            <w:vAlign w:val="center"/>
          </w:tcPr>
          <w:p w14:paraId="076C7BED">
            <w:pPr>
              <w:widowControl/>
              <w:jc w:val="center"/>
              <w:rPr>
                <w:rFonts w:hint="eastAsia" w:ascii="宋体" w:hAnsi="宋体" w:eastAsia="宋体" w:cs="宋体"/>
                <w:color w:val="auto"/>
                <w:kern w:val="0"/>
                <w:szCs w:val="21"/>
              </w:rPr>
            </w:pPr>
          </w:p>
        </w:tc>
        <w:tc>
          <w:tcPr>
            <w:tcW w:w="508" w:type="pct"/>
            <w:shd w:val="clear" w:color="auto" w:fill="auto"/>
            <w:noWrap/>
            <w:vAlign w:val="center"/>
          </w:tcPr>
          <w:p w14:paraId="0C9F19A0">
            <w:pPr>
              <w:widowControl/>
              <w:jc w:val="center"/>
              <w:rPr>
                <w:rFonts w:hint="eastAsia" w:ascii="宋体" w:hAnsi="宋体" w:eastAsia="宋体" w:cs="宋体"/>
                <w:color w:val="auto"/>
                <w:kern w:val="0"/>
                <w:szCs w:val="21"/>
              </w:rPr>
            </w:pPr>
            <w:r>
              <w:rPr>
                <w:rFonts w:hint="eastAsia" w:ascii="宋体" w:hAnsi="宋体" w:eastAsia="宋体" w:cs="宋体"/>
                <w:color w:val="auto"/>
                <w:szCs w:val="21"/>
                <w:lang w:val="en-US" w:eastAsia="zh-CN"/>
              </w:rPr>
              <w:t>1</w:t>
            </w:r>
          </w:p>
        </w:tc>
        <w:tc>
          <w:tcPr>
            <w:tcW w:w="1140" w:type="dxa"/>
            <w:shd w:val="clear" w:color="auto" w:fill="auto"/>
            <w:noWrap/>
            <w:vAlign w:val="center"/>
          </w:tcPr>
          <w:p w14:paraId="0F4FF294">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563" w:type="pct"/>
            <w:shd w:val="clear" w:color="auto" w:fill="auto"/>
            <w:noWrap/>
            <w:vAlign w:val="center"/>
          </w:tcPr>
          <w:p w14:paraId="70D74D5C">
            <w:pPr>
              <w:widowControl/>
              <w:jc w:val="center"/>
              <w:rPr>
                <w:rFonts w:hint="eastAsia" w:ascii="宋体" w:hAnsi="宋体" w:eastAsia="宋体" w:cs="宋体"/>
                <w:color w:val="auto"/>
                <w:kern w:val="0"/>
                <w:szCs w:val="21"/>
              </w:rPr>
            </w:pPr>
          </w:p>
        </w:tc>
        <w:tc>
          <w:tcPr>
            <w:tcW w:w="500" w:type="pct"/>
            <w:shd w:val="clear" w:color="auto" w:fill="auto"/>
            <w:noWrap/>
            <w:vAlign w:val="center"/>
          </w:tcPr>
          <w:p w14:paraId="59E8FABB">
            <w:pPr>
              <w:widowControl/>
              <w:jc w:val="center"/>
              <w:rPr>
                <w:rFonts w:hint="eastAsia" w:ascii="宋体" w:hAnsi="宋体" w:eastAsia="宋体" w:cs="宋体"/>
                <w:color w:val="auto"/>
                <w:kern w:val="0"/>
                <w:szCs w:val="21"/>
              </w:rPr>
            </w:pPr>
          </w:p>
        </w:tc>
      </w:tr>
      <w:tr w14:paraId="762CE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85" w:type="pct"/>
            <w:shd w:val="clear" w:color="auto" w:fill="auto"/>
            <w:noWrap/>
            <w:vAlign w:val="center"/>
          </w:tcPr>
          <w:p w14:paraId="62168AB3">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6</w:t>
            </w:r>
          </w:p>
        </w:tc>
        <w:tc>
          <w:tcPr>
            <w:tcW w:w="632" w:type="pct"/>
            <w:shd w:val="clear" w:color="auto" w:fill="auto"/>
            <w:noWrap/>
            <w:vAlign w:val="center"/>
          </w:tcPr>
          <w:p w14:paraId="61B3E26B">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有线键鼠套装</w:t>
            </w:r>
          </w:p>
        </w:tc>
        <w:tc>
          <w:tcPr>
            <w:tcW w:w="547" w:type="pct"/>
            <w:shd w:val="clear" w:color="auto" w:fill="auto"/>
            <w:noWrap/>
            <w:vAlign w:val="center"/>
          </w:tcPr>
          <w:p w14:paraId="35589CB5">
            <w:pPr>
              <w:widowControl/>
              <w:jc w:val="center"/>
              <w:rPr>
                <w:rFonts w:hint="eastAsia" w:ascii="宋体" w:hAnsi="宋体" w:eastAsia="宋体" w:cs="宋体"/>
                <w:color w:val="auto"/>
                <w:kern w:val="0"/>
                <w:szCs w:val="21"/>
              </w:rPr>
            </w:pPr>
          </w:p>
        </w:tc>
        <w:tc>
          <w:tcPr>
            <w:tcW w:w="664" w:type="pct"/>
            <w:shd w:val="clear" w:color="auto" w:fill="auto"/>
            <w:noWrap/>
            <w:vAlign w:val="center"/>
          </w:tcPr>
          <w:p w14:paraId="390E8652">
            <w:pPr>
              <w:widowControl/>
              <w:jc w:val="center"/>
              <w:rPr>
                <w:rFonts w:hint="eastAsia" w:ascii="宋体" w:hAnsi="宋体" w:eastAsia="宋体" w:cs="宋体"/>
                <w:color w:val="auto"/>
                <w:kern w:val="0"/>
                <w:szCs w:val="21"/>
              </w:rPr>
            </w:pPr>
          </w:p>
        </w:tc>
        <w:tc>
          <w:tcPr>
            <w:tcW w:w="602" w:type="pct"/>
            <w:shd w:val="clear" w:color="auto" w:fill="auto"/>
            <w:noWrap/>
            <w:vAlign w:val="center"/>
          </w:tcPr>
          <w:p w14:paraId="22D21C0C">
            <w:pPr>
              <w:widowControl/>
              <w:jc w:val="center"/>
              <w:rPr>
                <w:rFonts w:hint="eastAsia" w:ascii="宋体" w:hAnsi="宋体" w:eastAsia="宋体" w:cs="宋体"/>
                <w:color w:val="auto"/>
                <w:kern w:val="0"/>
                <w:szCs w:val="21"/>
              </w:rPr>
            </w:pPr>
          </w:p>
        </w:tc>
        <w:tc>
          <w:tcPr>
            <w:tcW w:w="508" w:type="pct"/>
            <w:shd w:val="clear" w:color="auto" w:fill="auto"/>
            <w:noWrap/>
            <w:vAlign w:val="center"/>
          </w:tcPr>
          <w:p w14:paraId="7D09F98A">
            <w:pPr>
              <w:widowControl/>
              <w:jc w:val="center"/>
              <w:rPr>
                <w:rFonts w:hint="eastAsia" w:ascii="宋体" w:hAnsi="宋体" w:eastAsia="宋体" w:cs="宋体"/>
                <w:color w:val="auto"/>
                <w:kern w:val="0"/>
                <w:szCs w:val="21"/>
              </w:rPr>
            </w:pPr>
            <w:r>
              <w:rPr>
                <w:rFonts w:hint="eastAsia" w:ascii="宋体" w:hAnsi="宋体" w:eastAsia="宋体" w:cs="宋体"/>
                <w:color w:val="auto"/>
                <w:szCs w:val="21"/>
                <w:lang w:val="en-US" w:eastAsia="zh-CN"/>
              </w:rPr>
              <w:t>1</w:t>
            </w:r>
          </w:p>
        </w:tc>
        <w:tc>
          <w:tcPr>
            <w:tcW w:w="1140" w:type="dxa"/>
            <w:shd w:val="clear" w:color="auto" w:fill="auto"/>
            <w:noWrap/>
            <w:vAlign w:val="center"/>
          </w:tcPr>
          <w:p w14:paraId="47C3512B">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套</w:t>
            </w:r>
          </w:p>
        </w:tc>
        <w:tc>
          <w:tcPr>
            <w:tcW w:w="563" w:type="pct"/>
            <w:shd w:val="clear" w:color="auto" w:fill="auto"/>
            <w:noWrap/>
            <w:vAlign w:val="center"/>
          </w:tcPr>
          <w:p w14:paraId="05059701">
            <w:pPr>
              <w:widowControl/>
              <w:jc w:val="center"/>
              <w:rPr>
                <w:rFonts w:hint="eastAsia" w:ascii="宋体" w:hAnsi="宋体" w:eastAsia="宋体" w:cs="宋体"/>
                <w:color w:val="auto"/>
                <w:kern w:val="0"/>
                <w:szCs w:val="21"/>
              </w:rPr>
            </w:pPr>
          </w:p>
        </w:tc>
        <w:tc>
          <w:tcPr>
            <w:tcW w:w="500" w:type="pct"/>
            <w:shd w:val="clear" w:color="auto" w:fill="auto"/>
            <w:noWrap/>
            <w:vAlign w:val="center"/>
          </w:tcPr>
          <w:p w14:paraId="1291A25B">
            <w:pPr>
              <w:widowControl/>
              <w:jc w:val="center"/>
              <w:rPr>
                <w:rFonts w:hint="eastAsia" w:ascii="宋体" w:hAnsi="宋体" w:eastAsia="宋体" w:cs="宋体"/>
                <w:color w:val="auto"/>
                <w:kern w:val="0"/>
                <w:szCs w:val="21"/>
              </w:rPr>
            </w:pPr>
          </w:p>
        </w:tc>
      </w:tr>
      <w:tr w14:paraId="07697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85" w:type="pct"/>
            <w:shd w:val="clear" w:color="auto" w:fill="auto"/>
            <w:noWrap/>
            <w:vAlign w:val="center"/>
          </w:tcPr>
          <w:p w14:paraId="1EDAA467">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7</w:t>
            </w:r>
          </w:p>
        </w:tc>
        <w:tc>
          <w:tcPr>
            <w:tcW w:w="632" w:type="pct"/>
            <w:shd w:val="clear" w:color="auto" w:fill="auto"/>
            <w:noWrap/>
            <w:vAlign w:val="center"/>
          </w:tcPr>
          <w:p w14:paraId="7BF9AA9B">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无线鼠标</w:t>
            </w:r>
          </w:p>
        </w:tc>
        <w:tc>
          <w:tcPr>
            <w:tcW w:w="547" w:type="pct"/>
            <w:shd w:val="clear" w:color="auto" w:fill="auto"/>
            <w:noWrap/>
            <w:vAlign w:val="center"/>
          </w:tcPr>
          <w:p w14:paraId="6FB1FA38">
            <w:pPr>
              <w:widowControl/>
              <w:jc w:val="center"/>
              <w:rPr>
                <w:rFonts w:hint="eastAsia" w:ascii="宋体" w:hAnsi="宋体" w:eastAsia="宋体" w:cs="宋体"/>
                <w:color w:val="auto"/>
                <w:kern w:val="0"/>
                <w:szCs w:val="21"/>
              </w:rPr>
            </w:pPr>
          </w:p>
        </w:tc>
        <w:tc>
          <w:tcPr>
            <w:tcW w:w="664" w:type="pct"/>
            <w:shd w:val="clear" w:color="auto" w:fill="auto"/>
            <w:noWrap/>
            <w:vAlign w:val="center"/>
          </w:tcPr>
          <w:p w14:paraId="3BD0E48B">
            <w:pPr>
              <w:widowControl/>
              <w:jc w:val="center"/>
              <w:rPr>
                <w:rFonts w:hint="eastAsia" w:ascii="宋体" w:hAnsi="宋体" w:eastAsia="宋体" w:cs="宋体"/>
                <w:color w:val="auto"/>
                <w:kern w:val="0"/>
                <w:szCs w:val="21"/>
              </w:rPr>
            </w:pPr>
          </w:p>
        </w:tc>
        <w:tc>
          <w:tcPr>
            <w:tcW w:w="602" w:type="pct"/>
            <w:shd w:val="clear" w:color="auto" w:fill="auto"/>
            <w:noWrap/>
            <w:vAlign w:val="center"/>
          </w:tcPr>
          <w:p w14:paraId="09C0A253">
            <w:pPr>
              <w:widowControl/>
              <w:jc w:val="center"/>
              <w:rPr>
                <w:rFonts w:hint="eastAsia" w:ascii="宋体" w:hAnsi="宋体" w:eastAsia="宋体" w:cs="宋体"/>
                <w:color w:val="auto"/>
                <w:kern w:val="0"/>
                <w:szCs w:val="21"/>
              </w:rPr>
            </w:pPr>
          </w:p>
        </w:tc>
        <w:tc>
          <w:tcPr>
            <w:tcW w:w="508" w:type="pct"/>
            <w:shd w:val="clear" w:color="auto" w:fill="auto"/>
            <w:noWrap/>
            <w:vAlign w:val="center"/>
          </w:tcPr>
          <w:p w14:paraId="32464E62">
            <w:pPr>
              <w:widowControl/>
              <w:jc w:val="center"/>
              <w:rPr>
                <w:rFonts w:hint="eastAsia" w:ascii="宋体" w:hAnsi="宋体" w:eastAsia="宋体" w:cs="宋体"/>
                <w:color w:val="auto"/>
                <w:kern w:val="0"/>
                <w:szCs w:val="21"/>
              </w:rPr>
            </w:pPr>
            <w:r>
              <w:rPr>
                <w:rFonts w:hint="eastAsia" w:ascii="宋体" w:hAnsi="宋体" w:eastAsia="宋体" w:cs="宋体"/>
                <w:color w:val="auto"/>
                <w:szCs w:val="21"/>
                <w:lang w:val="en-US" w:eastAsia="zh-CN"/>
              </w:rPr>
              <w:t>1</w:t>
            </w:r>
          </w:p>
        </w:tc>
        <w:tc>
          <w:tcPr>
            <w:tcW w:w="1140" w:type="dxa"/>
            <w:shd w:val="clear" w:color="auto" w:fill="auto"/>
            <w:noWrap/>
            <w:vAlign w:val="center"/>
          </w:tcPr>
          <w:p w14:paraId="5A424619">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563" w:type="pct"/>
            <w:shd w:val="clear" w:color="auto" w:fill="auto"/>
            <w:noWrap/>
            <w:vAlign w:val="center"/>
          </w:tcPr>
          <w:p w14:paraId="784D84D0">
            <w:pPr>
              <w:widowControl/>
              <w:jc w:val="center"/>
              <w:rPr>
                <w:rFonts w:hint="eastAsia" w:ascii="宋体" w:hAnsi="宋体" w:eastAsia="宋体" w:cs="宋体"/>
                <w:color w:val="auto"/>
                <w:kern w:val="0"/>
                <w:szCs w:val="21"/>
              </w:rPr>
            </w:pPr>
          </w:p>
        </w:tc>
        <w:tc>
          <w:tcPr>
            <w:tcW w:w="500" w:type="pct"/>
            <w:shd w:val="clear" w:color="auto" w:fill="auto"/>
            <w:noWrap/>
            <w:vAlign w:val="center"/>
          </w:tcPr>
          <w:p w14:paraId="7BC87E82">
            <w:pPr>
              <w:widowControl/>
              <w:jc w:val="center"/>
              <w:rPr>
                <w:rFonts w:hint="eastAsia" w:ascii="宋体" w:hAnsi="宋体" w:eastAsia="宋体" w:cs="宋体"/>
                <w:color w:val="auto"/>
                <w:kern w:val="0"/>
                <w:szCs w:val="21"/>
              </w:rPr>
            </w:pPr>
          </w:p>
        </w:tc>
      </w:tr>
      <w:tr w14:paraId="66F4E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85" w:type="pct"/>
            <w:shd w:val="clear" w:color="auto" w:fill="auto"/>
            <w:noWrap/>
            <w:vAlign w:val="center"/>
          </w:tcPr>
          <w:p w14:paraId="03E48B4D">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8</w:t>
            </w:r>
          </w:p>
        </w:tc>
        <w:tc>
          <w:tcPr>
            <w:tcW w:w="632" w:type="pct"/>
            <w:shd w:val="clear" w:color="auto" w:fill="auto"/>
            <w:noWrap/>
            <w:vAlign w:val="center"/>
          </w:tcPr>
          <w:p w14:paraId="6FBF57CC">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无线键盘</w:t>
            </w:r>
          </w:p>
        </w:tc>
        <w:tc>
          <w:tcPr>
            <w:tcW w:w="547" w:type="pct"/>
            <w:shd w:val="clear" w:color="auto" w:fill="auto"/>
            <w:noWrap/>
            <w:vAlign w:val="center"/>
          </w:tcPr>
          <w:p w14:paraId="6CF1F942">
            <w:pPr>
              <w:widowControl/>
              <w:jc w:val="center"/>
              <w:rPr>
                <w:rFonts w:hint="eastAsia" w:ascii="宋体" w:hAnsi="宋体" w:eastAsia="宋体" w:cs="宋体"/>
                <w:color w:val="auto"/>
                <w:kern w:val="0"/>
                <w:szCs w:val="21"/>
              </w:rPr>
            </w:pPr>
          </w:p>
        </w:tc>
        <w:tc>
          <w:tcPr>
            <w:tcW w:w="664" w:type="pct"/>
            <w:shd w:val="clear" w:color="auto" w:fill="auto"/>
            <w:noWrap/>
            <w:vAlign w:val="center"/>
          </w:tcPr>
          <w:p w14:paraId="040112FE">
            <w:pPr>
              <w:widowControl/>
              <w:jc w:val="center"/>
              <w:rPr>
                <w:rFonts w:hint="eastAsia" w:ascii="宋体" w:hAnsi="宋体" w:eastAsia="宋体" w:cs="宋体"/>
                <w:color w:val="auto"/>
                <w:kern w:val="0"/>
                <w:szCs w:val="21"/>
              </w:rPr>
            </w:pPr>
          </w:p>
        </w:tc>
        <w:tc>
          <w:tcPr>
            <w:tcW w:w="602" w:type="pct"/>
            <w:shd w:val="clear" w:color="auto" w:fill="auto"/>
            <w:noWrap/>
            <w:vAlign w:val="center"/>
          </w:tcPr>
          <w:p w14:paraId="462AED46">
            <w:pPr>
              <w:widowControl/>
              <w:jc w:val="center"/>
              <w:rPr>
                <w:rFonts w:hint="eastAsia" w:ascii="宋体" w:hAnsi="宋体" w:eastAsia="宋体" w:cs="宋体"/>
                <w:color w:val="auto"/>
                <w:kern w:val="0"/>
                <w:szCs w:val="21"/>
              </w:rPr>
            </w:pPr>
          </w:p>
        </w:tc>
        <w:tc>
          <w:tcPr>
            <w:tcW w:w="508" w:type="pct"/>
            <w:shd w:val="clear" w:color="auto" w:fill="auto"/>
            <w:noWrap/>
            <w:vAlign w:val="center"/>
          </w:tcPr>
          <w:p w14:paraId="055A3375">
            <w:pPr>
              <w:widowControl/>
              <w:jc w:val="center"/>
              <w:rPr>
                <w:rFonts w:hint="eastAsia" w:ascii="宋体" w:hAnsi="宋体" w:eastAsia="宋体" w:cs="宋体"/>
                <w:color w:val="auto"/>
                <w:kern w:val="0"/>
                <w:szCs w:val="21"/>
              </w:rPr>
            </w:pPr>
            <w:r>
              <w:rPr>
                <w:rFonts w:hint="eastAsia" w:ascii="宋体" w:hAnsi="宋体" w:eastAsia="宋体" w:cs="宋体"/>
                <w:color w:val="auto"/>
                <w:szCs w:val="21"/>
                <w:lang w:val="en-US" w:eastAsia="zh-CN"/>
              </w:rPr>
              <w:t>1</w:t>
            </w:r>
          </w:p>
        </w:tc>
        <w:tc>
          <w:tcPr>
            <w:tcW w:w="1140" w:type="dxa"/>
            <w:shd w:val="clear" w:color="auto" w:fill="auto"/>
            <w:noWrap/>
            <w:vAlign w:val="center"/>
          </w:tcPr>
          <w:p w14:paraId="18A0388A">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563" w:type="pct"/>
            <w:shd w:val="clear" w:color="auto" w:fill="auto"/>
            <w:noWrap/>
            <w:vAlign w:val="center"/>
          </w:tcPr>
          <w:p w14:paraId="703FA4A6">
            <w:pPr>
              <w:widowControl/>
              <w:jc w:val="center"/>
              <w:rPr>
                <w:rFonts w:hint="eastAsia" w:ascii="宋体" w:hAnsi="宋体" w:eastAsia="宋体" w:cs="宋体"/>
                <w:color w:val="auto"/>
                <w:kern w:val="0"/>
                <w:szCs w:val="21"/>
              </w:rPr>
            </w:pPr>
          </w:p>
        </w:tc>
        <w:tc>
          <w:tcPr>
            <w:tcW w:w="500" w:type="pct"/>
            <w:shd w:val="clear" w:color="auto" w:fill="auto"/>
            <w:noWrap/>
            <w:vAlign w:val="center"/>
          </w:tcPr>
          <w:p w14:paraId="585A3ED8">
            <w:pPr>
              <w:widowControl/>
              <w:jc w:val="center"/>
              <w:rPr>
                <w:rFonts w:hint="eastAsia" w:ascii="宋体" w:hAnsi="宋体" w:eastAsia="宋体" w:cs="宋体"/>
                <w:color w:val="auto"/>
                <w:kern w:val="0"/>
                <w:szCs w:val="21"/>
              </w:rPr>
            </w:pPr>
          </w:p>
        </w:tc>
      </w:tr>
      <w:tr w14:paraId="580D3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385" w:type="pct"/>
            <w:shd w:val="clear" w:color="auto" w:fill="auto"/>
            <w:noWrap/>
            <w:vAlign w:val="center"/>
          </w:tcPr>
          <w:p w14:paraId="1F14979C">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9</w:t>
            </w:r>
          </w:p>
        </w:tc>
        <w:tc>
          <w:tcPr>
            <w:tcW w:w="632" w:type="pct"/>
            <w:shd w:val="clear" w:color="auto" w:fill="auto"/>
            <w:noWrap/>
            <w:vAlign w:val="center"/>
          </w:tcPr>
          <w:p w14:paraId="5462FBF1">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无线键鼠套装</w:t>
            </w:r>
          </w:p>
        </w:tc>
        <w:tc>
          <w:tcPr>
            <w:tcW w:w="547" w:type="pct"/>
            <w:shd w:val="clear" w:color="auto" w:fill="auto"/>
            <w:noWrap/>
            <w:vAlign w:val="center"/>
          </w:tcPr>
          <w:p w14:paraId="5B9566ED">
            <w:pPr>
              <w:widowControl/>
              <w:jc w:val="center"/>
              <w:rPr>
                <w:rFonts w:hint="eastAsia" w:ascii="宋体" w:hAnsi="宋体" w:eastAsia="宋体" w:cs="宋体"/>
                <w:color w:val="auto"/>
                <w:kern w:val="0"/>
                <w:szCs w:val="21"/>
              </w:rPr>
            </w:pPr>
          </w:p>
        </w:tc>
        <w:tc>
          <w:tcPr>
            <w:tcW w:w="664" w:type="pct"/>
            <w:shd w:val="clear" w:color="auto" w:fill="auto"/>
            <w:noWrap/>
            <w:vAlign w:val="center"/>
          </w:tcPr>
          <w:p w14:paraId="71F1C6EB">
            <w:pPr>
              <w:widowControl/>
              <w:jc w:val="center"/>
              <w:rPr>
                <w:rFonts w:hint="eastAsia" w:ascii="宋体" w:hAnsi="宋体" w:eastAsia="宋体" w:cs="宋体"/>
                <w:color w:val="auto"/>
                <w:kern w:val="0"/>
                <w:szCs w:val="21"/>
              </w:rPr>
            </w:pPr>
          </w:p>
        </w:tc>
        <w:tc>
          <w:tcPr>
            <w:tcW w:w="602" w:type="pct"/>
            <w:shd w:val="clear" w:color="auto" w:fill="auto"/>
            <w:noWrap/>
            <w:vAlign w:val="center"/>
          </w:tcPr>
          <w:p w14:paraId="0D3850C7">
            <w:pPr>
              <w:widowControl/>
              <w:jc w:val="center"/>
              <w:rPr>
                <w:rFonts w:hint="eastAsia" w:ascii="宋体" w:hAnsi="宋体" w:eastAsia="宋体" w:cs="宋体"/>
                <w:color w:val="auto"/>
                <w:kern w:val="0"/>
                <w:szCs w:val="21"/>
              </w:rPr>
            </w:pPr>
          </w:p>
        </w:tc>
        <w:tc>
          <w:tcPr>
            <w:tcW w:w="508" w:type="pct"/>
            <w:shd w:val="clear" w:color="auto" w:fill="auto"/>
            <w:noWrap/>
            <w:vAlign w:val="center"/>
          </w:tcPr>
          <w:p w14:paraId="6F9B1460">
            <w:pPr>
              <w:widowControl/>
              <w:jc w:val="center"/>
              <w:rPr>
                <w:rFonts w:hint="eastAsia" w:ascii="宋体" w:hAnsi="宋体" w:eastAsia="宋体" w:cs="宋体"/>
                <w:color w:val="auto"/>
                <w:kern w:val="0"/>
                <w:szCs w:val="21"/>
              </w:rPr>
            </w:pPr>
            <w:r>
              <w:rPr>
                <w:rFonts w:hint="eastAsia" w:ascii="宋体" w:hAnsi="宋体" w:eastAsia="宋体" w:cs="宋体"/>
                <w:color w:val="auto"/>
                <w:szCs w:val="21"/>
                <w:lang w:val="en-US" w:eastAsia="zh-CN"/>
              </w:rPr>
              <w:t>1</w:t>
            </w:r>
          </w:p>
        </w:tc>
        <w:tc>
          <w:tcPr>
            <w:tcW w:w="1140" w:type="dxa"/>
            <w:shd w:val="clear" w:color="auto" w:fill="auto"/>
            <w:noWrap/>
            <w:vAlign w:val="center"/>
          </w:tcPr>
          <w:p w14:paraId="25E7643C">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套</w:t>
            </w:r>
          </w:p>
        </w:tc>
        <w:tc>
          <w:tcPr>
            <w:tcW w:w="563" w:type="pct"/>
            <w:shd w:val="clear" w:color="auto" w:fill="auto"/>
            <w:noWrap/>
            <w:vAlign w:val="center"/>
          </w:tcPr>
          <w:p w14:paraId="7EBDE289">
            <w:pPr>
              <w:widowControl/>
              <w:jc w:val="center"/>
              <w:rPr>
                <w:rFonts w:hint="eastAsia" w:ascii="宋体" w:hAnsi="宋体" w:eastAsia="宋体" w:cs="宋体"/>
                <w:color w:val="auto"/>
                <w:kern w:val="0"/>
                <w:szCs w:val="21"/>
              </w:rPr>
            </w:pPr>
          </w:p>
        </w:tc>
        <w:tc>
          <w:tcPr>
            <w:tcW w:w="500" w:type="pct"/>
            <w:shd w:val="clear" w:color="auto" w:fill="auto"/>
            <w:noWrap/>
            <w:vAlign w:val="center"/>
          </w:tcPr>
          <w:p w14:paraId="2F8585AB">
            <w:pPr>
              <w:widowControl/>
              <w:jc w:val="center"/>
              <w:rPr>
                <w:rFonts w:hint="eastAsia" w:ascii="宋体" w:hAnsi="宋体" w:eastAsia="宋体" w:cs="宋体"/>
                <w:color w:val="auto"/>
                <w:kern w:val="0"/>
                <w:szCs w:val="21"/>
              </w:rPr>
            </w:pPr>
          </w:p>
        </w:tc>
      </w:tr>
      <w:tr w14:paraId="071BF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5" w:type="pct"/>
            <w:shd w:val="clear" w:color="auto" w:fill="auto"/>
            <w:noWrap/>
            <w:vAlign w:val="center"/>
          </w:tcPr>
          <w:p w14:paraId="6364B611">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10</w:t>
            </w:r>
          </w:p>
        </w:tc>
        <w:tc>
          <w:tcPr>
            <w:tcW w:w="632" w:type="pct"/>
            <w:shd w:val="clear" w:color="auto" w:fill="auto"/>
            <w:noWrap/>
            <w:vAlign w:val="center"/>
          </w:tcPr>
          <w:p w14:paraId="004906F5">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鼠标垫</w:t>
            </w:r>
          </w:p>
        </w:tc>
        <w:tc>
          <w:tcPr>
            <w:tcW w:w="547" w:type="pct"/>
            <w:shd w:val="clear" w:color="auto" w:fill="auto"/>
            <w:noWrap/>
            <w:vAlign w:val="center"/>
          </w:tcPr>
          <w:p w14:paraId="6E948757">
            <w:pPr>
              <w:widowControl/>
              <w:jc w:val="center"/>
              <w:rPr>
                <w:rFonts w:hint="eastAsia" w:ascii="宋体" w:hAnsi="宋体" w:eastAsia="宋体" w:cs="宋体"/>
                <w:color w:val="auto"/>
                <w:kern w:val="0"/>
                <w:szCs w:val="21"/>
              </w:rPr>
            </w:pPr>
          </w:p>
        </w:tc>
        <w:tc>
          <w:tcPr>
            <w:tcW w:w="664" w:type="pct"/>
            <w:shd w:val="clear" w:color="auto" w:fill="auto"/>
            <w:noWrap/>
            <w:vAlign w:val="center"/>
          </w:tcPr>
          <w:p w14:paraId="51B4600E">
            <w:pPr>
              <w:widowControl/>
              <w:jc w:val="center"/>
              <w:rPr>
                <w:rFonts w:hint="eastAsia" w:ascii="宋体" w:hAnsi="宋体" w:eastAsia="宋体" w:cs="宋体"/>
                <w:color w:val="auto"/>
                <w:kern w:val="0"/>
                <w:szCs w:val="21"/>
              </w:rPr>
            </w:pPr>
          </w:p>
        </w:tc>
        <w:tc>
          <w:tcPr>
            <w:tcW w:w="602" w:type="pct"/>
            <w:shd w:val="clear" w:color="auto" w:fill="auto"/>
            <w:noWrap/>
            <w:vAlign w:val="center"/>
          </w:tcPr>
          <w:p w14:paraId="7B4C41DC">
            <w:pPr>
              <w:widowControl/>
              <w:jc w:val="center"/>
              <w:rPr>
                <w:rFonts w:hint="eastAsia" w:ascii="宋体" w:hAnsi="宋体" w:eastAsia="宋体" w:cs="宋体"/>
                <w:color w:val="auto"/>
                <w:kern w:val="0"/>
                <w:szCs w:val="21"/>
              </w:rPr>
            </w:pPr>
          </w:p>
        </w:tc>
        <w:tc>
          <w:tcPr>
            <w:tcW w:w="508" w:type="pct"/>
            <w:shd w:val="clear" w:color="auto" w:fill="auto"/>
            <w:noWrap/>
            <w:vAlign w:val="center"/>
          </w:tcPr>
          <w:p w14:paraId="43E41A75">
            <w:pPr>
              <w:widowControl/>
              <w:jc w:val="center"/>
              <w:rPr>
                <w:rFonts w:hint="eastAsia" w:ascii="宋体" w:hAnsi="宋体" w:eastAsia="宋体" w:cs="宋体"/>
                <w:color w:val="auto"/>
                <w:kern w:val="0"/>
                <w:szCs w:val="21"/>
              </w:rPr>
            </w:pPr>
            <w:r>
              <w:rPr>
                <w:rFonts w:hint="eastAsia" w:ascii="宋体" w:hAnsi="宋体" w:eastAsia="宋体" w:cs="宋体"/>
                <w:color w:val="auto"/>
                <w:szCs w:val="21"/>
                <w:lang w:val="en-US" w:eastAsia="zh-CN"/>
              </w:rPr>
              <w:t>1</w:t>
            </w:r>
          </w:p>
        </w:tc>
        <w:tc>
          <w:tcPr>
            <w:tcW w:w="1140" w:type="dxa"/>
            <w:shd w:val="clear" w:color="auto" w:fill="auto"/>
            <w:noWrap/>
            <w:vAlign w:val="center"/>
          </w:tcPr>
          <w:p w14:paraId="4B675212">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563" w:type="pct"/>
            <w:shd w:val="clear" w:color="auto" w:fill="auto"/>
            <w:noWrap/>
            <w:vAlign w:val="center"/>
          </w:tcPr>
          <w:p w14:paraId="494AF888">
            <w:pPr>
              <w:widowControl/>
              <w:jc w:val="center"/>
              <w:rPr>
                <w:rFonts w:hint="eastAsia" w:ascii="宋体" w:hAnsi="宋体" w:eastAsia="宋体" w:cs="宋体"/>
                <w:color w:val="auto"/>
                <w:kern w:val="0"/>
                <w:szCs w:val="21"/>
              </w:rPr>
            </w:pPr>
          </w:p>
        </w:tc>
        <w:tc>
          <w:tcPr>
            <w:tcW w:w="500" w:type="pct"/>
            <w:shd w:val="clear" w:color="auto" w:fill="auto"/>
            <w:noWrap/>
            <w:vAlign w:val="center"/>
          </w:tcPr>
          <w:p w14:paraId="34301D12">
            <w:pPr>
              <w:widowControl/>
              <w:jc w:val="center"/>
              <w:rPr>
                <w:rFonts w:hint="eastAsia" w:ascii="宋体" w:hAnsi="宋体" w:eastAsia="宋体" w:cs="宋体"/>
                <w:color w:val="auto"/>
                <w:kern w:val="0"/>
                <w:szCs w:val="21"/>
              </w:rPr>
            </w:pPr>
          </w:p>
        </w:tc>
      </w:tr>
      <w:tr w14:paraId="1712C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85" w:type="pct"/>
            <w:shd w:val="clear" w:color="auto" w:fill="auto"/>
            <w:noWrap/>
            <w:vAlign w:val="center"/>
          </w:tcPr>
          <w:p w14:paraId="0709320E">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11</w:t>
            </w:r>
          </w:p>
        </w:tc>
        <w:tc>
          <w:tcPr>
            <w:tcW w:w="632" w:type="pct"/>
            <w:shd w:val="clear" w:color="auto" w:fill="auto"/>
            <w:noWrap/>
            <w:vAlign w:val="center"/>
          </w:tcPr>
          <w:p w14:paraId="13953078">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手写板</w:t>
            </w:r>
          </w:p>
        </w:tc>
        <w:tc>
          <w:tcPr>
            <w:tcW w:w="547" w:type="pct"/>
            <w:shd w:val="clear" w:color="auto" w:fill="auto"/>
            <w:noWrap/>
            <w:vAlign w:val="center"/>
          </w:tcPr>
          <w:p w14:paraId="0BD6E096">
            <w:pPr>
              <w:widowControl/>
              <w:jc w:val="center"/>
              <w:rPr>
                <w:rFonts w:hint="eastAsia" w:ascii="宋体" w:hAnsi="宋体" w:eastAsia="宋体" w:cs="宋体"/>
                <w:color w:val="auto"/>
                <w:kern w:val="0"/>
                <w:szCs w:val="21"/>
              </w:rPr>
            </w:pPr>
          </w:p>
        </w:tc>
        <w:tc>
          <w:tcPr>
            <w:tcW w:w="664" w:type="pct"/>
            <w:shd w:val="clear" w:color="auto" w:fill="auto"/>
            <w:noWrap/>
            <w:vAlign w:val="center"/>
          </w:tcPr>
          <w:p w14:paraId="4F2D718C">
            <w:pPr>
              <w:widowControl/>
              <w:jc w:val="center"/>
              <w:rPr>
                <w:rFonts w:hint="eastAsia" w:ascii="宋体" w:hAnsi="宋体" w:eastAsia="宋体" w:cs="宋体"/>
                <w:color w:val="auto"/>
                <w:kern w:val="0"/>
                <w:szCs w:val="21"/>
              </w:rPr>
            </w:pPr>
          </w:p>
        </w:tc>
        <w:tc>
          <w:tcPr>
            <w:tcW w:w="602" w:type="pct"/>
            <w:shd w:val="clear" w:color="auto" w:fill="auto"/>
            <w:noWrap/>
            <w:vAlign w:val="center"/>
          </w:tcPr>
          <w:p w14:paraId="08576734">
            <w:pPr>
              <w:widowControl/>
              <w:jc w:val="center"/>
              <w:rPr>
                <w:rFonts w:hint="eastAsia" w:ascii="宋体" w:hAnsi="宋体" w:eastAsia="宋体" w:cs="宋体"/>
                <w:color w:val="auto"/>
                <w:kern w:val="0"/>
                <w:szCs w:val="21"/>
              </w:rPr>
            </w:pPr>
          </w:p>
        </w:tc>
        <w:tc>
          <w:tcPr>
            <w:tcW w:w="508" w:type="pct"/>
            <w:shd w:val="clear" w:color="auto" w:fill="auto"/>
            <w:noWrap/>
            <w:vAlign w:val="center"/>
          </w:tcPr>
          <w:p w14:paraId="770A0538">
            <w:pPr>
              <w:widowControl/>
              <w:jc w:val="center"/>
              <w:rPr>
                <w:rFonts w:hint="eastAsia" w:ascii="宋体" w:hAnsi="宋体" w:eastAsia="宋体" w:cs="宋体"/>
                <w:color w:val="auto"/>
                <w:kern w:val="0"/>
                <w:szCs w:val="21"/>
              </w:rPr>
            </w:pPr>
            <w:r>
              <w:rPr>
                <w:rFonts w:hint="eastAsia" w:ascii="宋体" w:hAnsi="宋体" w:eastAsia="宋体" w:cs="宋体"/>
                <w:color w:val="auto"/>
                <w:szCs w:val="21"/>
                <w:lang w:val="en-US" w:eastAsia="zh-CN"/>
              </w:rPr>
              <w:t>1</w:t>
            </w:r>
          </w:p>
        </w:tc>
        <w:tc>
          <w:tcPr>
            <w:tcW w:w="1140" w:type="dxa"/>
            <w:shd w:val="clear" w:color="auto" w:fill="auto"/>
            <w:noWrap/>
            <w:vAlign w:val="center"/>
          </w:tcPr>
          <w:p w14:paraId="3E210DA3">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563" w:type="pct"/>
            <w:shd w:val="clear" w:color="auto" w:fill="auto"/>
            <w:noWrap/>
            <w:vAlign w:val="center"/>
          </w:tcPr>
          <w:p w14:paraId="45AEFC59">
            <w:pPr>
              <w:widowControl/>
              <w:jc w:val="center"/>
              <w:rPr>
                <w:rFonts w:hint="eastAsia" w:ascii="宋体" w:hAnsi="宋体" w:eastAsia="宋体" w:cs="宋体"/>
                <w:color w:val="auto"/>
                <w:kern w:val="0"/>
                <w:szCs w:val="21"/>
              </w:rPr>
            </w:pPr>
          </w:p>
        </w:tc>
        <w:tc>
          <w:tcPr>
            <w:tcW w:w="500" w:type="pct"/>
            <w:shd w:val="clear" w:color="auto" w:fill="auto"/>
            <w:noWrap/>
            <w:vAlign w:val="center"/>
          </w:tcPr>
          <w:p w14:paraId="77AC6962">
            <w:pPr>
              <w:widowControl/>
              <w:jc w:val="center"/>
              <w:rPr>
                <w:rFonts w:hint="eastAsia" w:ascii="宋体" w:hAnsi="宋体" w:eastAsia="宋体" w:cs="宋体"/>
                <w:color w:val="auto"/>
                <w:kern w:val="0"/>
                <w:szCs w:val="21"/>
              </w:rPr>
            </w:pPr>
          </w:p>
        </w:tc>
      </w:tr>
      <w:tr w14:paraId="5462E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5" w:type="pct"/>
            <w:shd w:val="clear" w:color="auto" w:fill="auto"/>
            <w:noWrap/>
            <w:vAlign w:val="center"/>
          </w:tcPr>
          <w:p w14:paraId="6AEC8142">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12</w:t>
            </w:r>
          </w:p>
        </w:tc>
        <w:tc>
          <w:tcPr>
            <w:tcW w:w="632" w:type="pct"/>
            <w:shd w:val="clear" w:color="auto" w:fill="auto"/>
            <w:noWrap/>
            <w:vAlign w:val="center"/>
          </w:tcPr>
          <w:p w14:paraId="64F31514">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耳机</w:t>
            </w:r>
          </w:p>
        </w:tc>
        <w:tc>
          <w:tcPr>
            <w:tcW w:w="547" w:type="pct"/>
            <w:shd w:val="clear" w:color="auto" w:fill="auto"/>
            <w:noWrap/>
            <w:vAlign w:val="center"/>
          </w:tcPr>
          <w:p w14:paraId="38213B09">
            <w:pPr>
              <w:widowControl/>
              <w:jc w:val="center"/>
              <w:rPr>
                <w:rFonts w:hint="eastAsia" w:ascii="宋体" w:hAnsi="宋体" w:eastAsia="宋体" w:cs="宋体"/>
                <w:color w:val="auto"/>
                <w:kern w:val="0"/>
                <w:szCs w:val="21"/>
              </w:rPr>
            </w:pPr>
          </w:p>
        </w:tc>
        <w:tc>
          <w:tcPr>
            <w:tcW w:w="664" w:type="pct"/>
            <w:shd w:val="clear" w:color="auto" w:fill="auto"/>
            <w:noWrap/>
            <w:vAlign w:val="center"/>
          </w:tcPr>
          <w:p w14:paraId="6FA98E20">
            <w:pPr>
              <w:widowControl/>
              <w:jc w:val="center"/>
              <w:rPr>
                <w:rFonts w:hint="eastAsia" w:ascii="宋体" w:hAnsi="宋体" w:eastAsia="宋体" w:cs="宋体"/>
                <w:color w:val="auto"/>
                <w:kern w:val="0"/>
                <w:szCs w:val="21"/>
              </w:rPr>
            </w:pPr>
          </w:p>
        </w:tc>
        <w:tc>
          <w:tcPr>
            <w:tcW w:w="602" w:type="pct"/>
            <w:shd w:val="clear" w:color="auto" w:fill="auto"/>
            <w:noWrap/>
            <w:vAlign w:val="center"/>
          </w:tcPr>
          <w:p w14:paraId="713EAB71">
            <w:pPr>
              <w:widowControl/>
              <w:jc w:val="center"/>
              <w:rPr>
                <w:rFonts w:hint="eastAsia" w:ascii="宋体" w:hAnsi="宋体" w:eastAsia="宋体" w:cs="宋体"/>
                <w:color w:val="auto"/>
                <w:kern w:val="0"/>
                <w:szCs w:val="21"/>
              </w:rPr>
            </w:pPr>
          </w:p>
        </w:tc>
        <w:tc>
          <w:tcPr>
            <w:tcW w:w="508" w:type="pct"/>
            <w:shd w:val="clear" w:color="auto" w:fill="auto"/>
            <w:noWrap/>
            <w:vAlign w:val="center"/>
          </w:tcPr>
          <w:p w14:paraId="487E2B53">
            <w:pPr>
              <w:widowControl/>
              <w:jc w:val="center"/>
              <w:rPr>
                <w:rFonts w:hint="eastAsia" w:ascii="宋体" w:hAnsi="宋体" w:eastAsia="宋体" w:cs="宋体"/>
                <w:color w:val="auto"/>
                <w:kern w:val="0"/>
                <w:szCs w:val="21"/>
              </w:rPr>
            </w:pPr>
            <w:r>
              <w:rPr>
                <w:rFonts w:hint="eastAsia" w:ascii="宋体" w:hAnsi="宋体" w:eastAsia="宋体" w:cs="宋体"/>
                <w:color w:val="auto"/>
                <w:szCs w:val="21"/>
                <w:lang w:val="en-US" w:eastAsia="zh-CN"/>
              </w:rPr>
              <w:t>1</w:t>
            </w:r>
          </w:p>
        </w:tc>
        <w:tc>
          <w:tcPr>
            <w:tcW w:w="1140" w:type="dxa"/>
            <w:shd w:val="clear" w:color="auto" w:fill="auto"/>
            <w:noWrap/>
            <w:vAlign w:val="center"/>
          </w:tcPr>
          <w:p w14:paraId="73DADA3C">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563" w:type="pct"/>
            <w:shd w:val="clear" w:color="auto" w:fill="auto"/>
            <w:noWrap/>
            <w:vAlign w:val="center"/>
          </w:tcPr>
          <w:p w14:paraId="28AD26E5">
            <w:pPr>
              <w:widowControl/>
              <w:jc w:val="center"/>
              <w:rPr>
                <w:rFonts w:hint="eastAsia" w:ascii="宋体" w:hAnsi="宋体" w:eastAsia="宋体" w:cs="宋体"/>
                <w:color w:val="auto"/>
                <w:kern w:val="0"/>
                <w:szCs w:val="21"/>
              </w:rPr>
            </w:pPr>
          </w:p>
        </w:tc>
        <w:tc>
          <w:tcPr>
            <w:tcW w:w="500" w:type="pct"/>
            <w:shd w:val="clear" w:color="auto" w:fill="auto"/>
            <w:noWrap/>
            <w:vAlign w:val="center"/>
          </w:tcPr>
          <w:p w14:paraId="040DE051">
            <w:pPr>
              <w:widowControl/>
              <w:jc w:val="center"/>
              <w:rPr>
                <w:rFonts w:hint="eastAsia" w:ascii="宋体" w:hAnsi="宋体" w:eastAsia="宋体" w:cs="宋体"/>
                <w:color w:val="auto"/>
                <w:kern w:val="0"/>
                <w:szCs w:val="21"/>
              </w:rPr>
            </w:pPr>
          </w:p>
        </w:tc>
      </w:tr>
      <w:tr w14:paraId="0C5D3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5" w:type="pct"/>
            <w:shd w:val="clear" w:color="auto" w:fill="auto"/>
            <w:noWrap/>
            <w:vAlign w:val="center"/>
          </w:tcPr>
          <w:p w14:paraId="5C59CBAB">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13</w:t>
            </w:r>
          </w:p>
        </w:tc>
        <w:tc>
          <w:tcPr>
            <w:tcW w:w="632" w:type="pct"/>
            <w:shd w:val="clear" w:color="auto" w:fill="auto"/>
            <w:noWrap/>
            <w:vAlign w:val="center"/>
          </w:tcPr>
          <w:p w14:paraId="58608BA4">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音箱</w:t>
            </w:r>
          </w:p>
        </w:tc>
        <w:tc>
          <w:tcPr>
            <w:tcW w:w="547" w:type="pct"/>
            <w:shd w:val="clear" w:color="auto" w:fill="auto"/>
            <w:noWrap/>
            <w:vAlign w:val="center"/>
          </w:tcPr>
          <w:p w14:paraId="67014CA5">
            <w:pPr>
              <w:widowControl/>
              <w:jc w:val="center"/>
              <w:rPr>
                <w:rFonts w:hint="eastAsia" w:ascii="宋体" w:hAnsi="宋体" w:eastAsia="宋体" w:cs="宋体"/>
                <w:color w:val="auto"/>
                <w:kern w:val="0"/>
                <w:szCs w:val="21"/>
              </w:rPr>
            </w:pPr>
          </w:p>
        </w:tc>
        <w:tc>
          <w:tcPr>
            <w:tcW w:w="664" w:type="pct"/>
            <w:shd w:val="clear" w:color="auto" w:fill="auto"/>
            <w:noWrap/>
            <w:vAlign w:val="center"/>
          </w:tcPr>
          <w:p w14:paraId="3CC6C3F9">
            <w:pPr>
              <w:widowControl/>
              <w:jc w:val="center"/>
              <w:rPr>
                <w:rFonts w:hint="eastAsia" w:ascii="宋体" w:hAnsi="宋体" w:eastAsia="宋体" w:cs="宋体"/>
                <w:color w:val="auto"/>
                <w:kern w:val="0"/>
                <w:szCs w:val="21"/>
              </w:rPr>
            </w:pPr>
          </w:p>
        </w:tc>
        <w:tc>
          <w:tcPr>
            <w:tcW w:w="602" w:type="pct"/>
            <w:shd w:val="clear" w:color="auto" w:fill="auto"/>
            <w:noWrap/>
            <w:vAlign w:val="center"/>
          </w:tcPr>
          <w:p w14:paraId="1D0A7A10">
            <w:pPr>
              <w:widowControl/>
              <w:jc w:val="center"/>
              <w:rPr>
                <w:rFonts w:hint="eastAsia" w:ascii="宋体" w:hAnsi="宋体" w:eastAsia="宋体" w:cs="宋体"/>
                <w:color w:val="auto"/>
                <w:kern w:val="0"/>
                <w:szCs w:val="21"/>
              </w:rPr>
            </w:pPr>
          </w:p>
        </w:tc>
        <w:tc>
          <w:tcPr>
            <w:tcW w:w="508" w:type="pct"/>
            <w:shd w:val="clear" w:color="auto" w:fill="auto"/>
            <w:noWrap/>
            <w:vAlign w:val="center"/>
          </w:tcPr>
          <w:p w14:paraId="6F9DF748">
            <w:pPr>
              <w:widowControl/>
              <w:jc w:val="center"/>
              <w:rPr>
                <w:rFonts w:hint="eastAsia" w:ascii="宋体" w:hAnsi="宋体" w:eastAsia="宋体" w:cs="宋体"/>
                <w:color w:val="auto"/>
                <w:kern w:val="0"/>
                <w:szCs w:val="21"/>
              </w:rPr>
            </w:pPr>
            <w:r>
              <w:rPr>
                <w:rFonts w:hint="eastAsia" w:ascii="宋体" w:hAnsi="宋体" w:eastAsia="宋体" w:cs="宋体"/>
                <w:color w:val="auto"/>
                <w:szCs w:val="21"/>
                <w:lang w:val="en-US" w:eastAsia="zh-CN"/>
              </w:rPr>
              <w:t>1</w:t>
            </w:r>
          </w:p>
        </w:tc>
        <w:tc>
          <w:tcPr>
            <w:tcW w:w="1140" w:type="dxa"/>
            <w:shd w:val="clear" w:color="auto" w:fill="auto"/>
            <w:noWrap/>
            <w:vAlign w:val="center"/>
          </w:tcPr>
          <w:p w14:paraId="166911A4">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对</w:t>
            </w:r>
          </w:p>
        </w:tc>
        <w:tc>
          <w:tcPr>
            <w:tcW w:w="563" w:type="pct"/>
            <w:shd w:val="clear" w:color="auto" w:fill="auto"/>
            <w:noWrap/>
            <w:vAlign w:val="center"/>
          </w:tcPr>
          <w:p w14:paraId="41E7EDDA">
            <w:pPr>
              <w:widowControl/>
              <w:jc w:val="center"/>
              <w:rPr>
                <w:rFonts w:hint="eastAsia" w:ascii="宋体" w:hAnsi="宋体" w:eastAsia="宋体" w:cs="宋体"/>
                <w:color w:val="auto"/>
                <w:kern w:val="0"/>
                <w:szCs w:val="21"/>
              </w:rPr>
            </w:pPr>
          </w:p>
        </w:tc>
        <w:tc>
          <w:tcPr>
            <w:tcW w:w="500" w:type="pct"/>
            <w:shd w:val="clear" w:color="auto" w:fill="auto"/>
            <w:noWrap/>
            <w:vAlign w:val="center"/>
          </w:tcPr>
          <w:p w14:paraId="3894947E">
            <w:pPr>
              <w:widowControl/>
              <w:jc w:val="center"/>
              <w:rPr>
                <w:rFonts w:hint="eastAsia" w:ascii="宋体" w:hAnsi="宋体" w:eastAsia="宋体" w:cs="宋体"/>
                <w:color w:val="auto"/>
                <w:kern w:val="0"/>
                <w:szCs w:val="21"/>
              </w:rPr>
            </w:pPr>
          </w:p>
        </w:tc>
      </w:tr>
      <w:tr w14:paraId="62371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85" w:type="pct"/>
            <w:shd w:val="clear" w:color="auto" w:fill="auto"/>
            <w:noWrap/>
            <w:vAlign w:val="center"/>
          </w:tcPr>
          <w:p w14:paraId="52BD663A">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14</w:t>
            </w:r>
          </w:p>
        </w:tc>
        <w:tc>
          <w:tcPr>
            <w:tcW w:w="632" w:type="pct"/>
            <w:shd w:val="clear" w:color="auto" w:fill="auto"/>
            <w:noWrap/>
            <w:vAlign w:val="center"/>
          </w:tcPr>
          <w:p w14:paraId="279AB86E">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有线麦克风</w:t>
            </w:r>
          </w:p>
        </w:tc>
        <w:tc>
          <w:tcPr>
            <w:tcW w:w="547" w:type="pct"/>
            <w:shd w:val="clear" w:color="auto" w:fill="auto"/>
            <w:noWrap/>
            <w:vAlign w:val="center"/>
          </w:tcPr>
          <w:p w14:paraId="382990FD">
            <w:pPr>
              <w:widowControl/>
              <w:jc w:val="center"/>
              <w:rPr>
                <w:rFonts w:hint="eastAsia" w:ascii="宋体" w:hAnsi="宋体" w:eastAsia="宋体" w:cs="宋体"/>
                <w:color w:val="auto"/>
                <w:kern w:val="0"/>
                <w:szCs w:val="21"/>
              </w:rPr>
            </w:pPr>
          </w:p>
        </w:tc>
        <w:tc>
          <w:tcPr>
            <w:tcW w:w="664" w:type="pct"/>
            <w:shd w:val="clear" w:color="auto" w:fill="auto"/>
            <w:noWrap/>
            <w:vAlign w:val="center"/>
          </w:tcPr>
          <w:p w14:paraId="69716D7C">
            <w:pPr>
              <w:widowControl/>
              <w:jc w:val="center"/>
              <w:rPr>
                <w:rFonts w:hint="eastAsia" w:ascii="宋体" w:hAnsi="宋体" w:eastAsia="宋体" w:cs="宋体"/>
                <w:color w:val="auto"/>
                <w:kern w:val="0"/>
                <w:szCs w:val="21"/>
              </w:rPr>
            </w:pPr>
          </w:p>
        </w:tc>
        <w:tc>
          <w:tcPr>
            <w:tcW w:w="602" w:type="pct"/>
            <w:shd w:val="clear" w:color="auto" w:fill="auto"/>
            <w:noWrap/>
            <w:vAlign w:val="center"/>
          </w:tcPr>
          <w:p w14:paraId="7DDCD1A7">
            <w:pPr>
              <w:widowControl/>
              <w:jc w:val="center"/>
              <w:rPr>
                <w:rFonts w:hint="eastAsia" w:ascii="宋体" w:hAnsi="宋体" w:eastAsia="宋体" w:cs="宋体"/>
                <w:color w:val="auto"/>
                <w:kern w:val="0"/>
                <w:szCs w:val="21"/>
              </w:rPr>
            </w:pPr>
          </w:p>
        </w:tc>
        <w:tc>
          <w:tcPr>
            <w:tcW w:w="508" w:type="pct"/>
            <w:shd w:val="clear" w:color="auto" w:fill="auto"/>
            <w:noWrap/>
            <w:vAlign w:val="center"/>
          </w:tcPr>
          <w:p w14:paraId="537A2D75">
            <w:pPr>
              <w:widowControl/>
              <w:jc w:val="center"/>
              <w:rPr>
                <w:rFonts w:hint="eastAsia" w:ascii="宋体" w:hAnsi="宋体" w:eastAsia="宋体" w:cs="宋体"/>
                <w:color w:val="auto"/>
                <w:kern w:val="0"/>
                <w:szCs w:val="21"/>
              </w:rPr>
            </w:pPr>
            <w:r>
              <w:rPr>
                <w:rFonts w:hint="eastAsia" w:ascii="宋体" w:hAnsi="宋体" w:eastAsia="宋体" w:cs="宋体"/>
                <w:color w:val="auto"/>
                <w:szCs w:val="21"/>
                <w:lang w:val="en-US" w:eastAsia="zh-CN"/>
              </w:rPr>
              <w:t>1</w:t>
            </w:r>
          </w:p>
        </w:tc>
        <w:tc>
          <w:tcPr>
            <w:tcW w:w="1140" w:type="dxa"/>
            <w:shd w:val="clear" w:color="auto" w:fill="auto"/>
            <w:noWrap/>
            <w:vAlign w:val="center"/>
          </w:tcPr>
          <w:p w14:paraId="0B65B5E8">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563" w:type="pct"/>
            <w:shd w:val="clear" w:color="auto" w:fill="auto"/>
            <w:noWrap/>
            <w:vAlign w:val="center"/>
          </w:tcPr>
          <w:p w14:paraId="7BC4324F">
            <w:pPr>
              <w:widowControl/>
              <w:jc w:val="center"/>
              <w:rPr>
                <w:rFonts w:hint="eastAsia" w:ascii="宋体" w:hAnsi="宋体" w:eastAsia="宋体" w:cs="宋体"/>
                <w:color w:val="auto"/>
                <w:kern w:val="0"/>
                <w:szCs w:val="21"/>
              </w:rPr>
            </w:pPr>
          </w:p>
        </w:tc>
        <w:tc>
          <w:tcPr>
            <w:tcW w:w="500" w:type="pct"/>
            <w:shd w:val="clear" w:color="auto" w:fill="auto"/>
            <w:noWrap/>
            <w:vAlign w:val="center"/>
          </w:tcPr>
          <w:p w14:paraId="31A91DB9">
            <w:pPr>
              <w:widowControl/>
              <w:jc w:val="center"/>
              <w:rPr>
                <w:rFonts w:hint="eastAsia" w:ascii="宋体" w:hAnsi="宋体" w:eastAsia="宋体" w:cs="宋体"/>
                <w:color w:val="auto"/>
                <w:kern w:val="0"/>
                <w:szCs w:val="21"/>
              </w:rPr>
            </w:pPr>
          </w:p>
        </w:tc>
      </w:tr>
      <w:tr w14:paraId="1541E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385" w:type="pct"/>
            <w:shd w:val="clear" w:color="auto" w:fill="auto"/>
            <w:noWrap/>
            <w:vAlign w:val="center"/>
          </w:tcPr>
          <w:p w14:paraId="600B4E61">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15</w:t>
            </w:r>
          </w:p>
        </w:tc>
        <w:tc>
          <w:tcPr>
            <w:tcW w:w="632" w:type="pct"/>
            <w:shd w:val="clear" w:color="auto" w:fill="auto"/>
            <w:noWrap/>
            <w:vAlign w:val="center"/>
          </w:tcPr>
          <w:p w14:paraId="70B0C7CE">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无线麦克风</w:t>
            </w:r>
          </w:p>
        </w:tc>
        <w:tc>
          <w:tcPr>
            <w:tcW w:w="547" w:type="pct"/>
            <w:shd w:val="clear" w:color="auto" w:fill="auto"/>
            <w:noWrap/>
            <w:vAlign w:val="center"/>
          </w:tcPr>
          <w:p w14:paraId="5B446F19">
            <w:pPr>
              <w:widowControl/>
              <w:jc w:val="center"/>
              <w:rPr>
                <w:rFonts w:hint="eastAsia" w:ascii="宋体" w:hAnsi="宋体" w:eastAsia="宋体" w:cs="宋体"/>
                <w:color w:val="auto"/>
                <w:kern w:val="0"/>
                <w:szCs w:val="21"/>
              </w:rPr>
            </w:pPr>
          </w:p>
        </w:tc>
        <w:tc>
          <w:tcPr>
            <w:tcW w:w="664" w:type="pct"/>
            <w:shd w:val="clear" w:color="auto" w:fill="auto"/>
            <w:noWrap/>
            <w:vAlign w:val="center"/>
          </w:tcPr>
          <w:p w14:paraId="334CF3EE">
            <w:pPr>
              <w:widowControl/>
              <w:jc w:val="center"/>
              <w:rPr>
                <w:rFonts w:hint="eastAsia" w:ascii="宋体" w:hAnsi="宋体" w:eastAsia="宋体" w:cs="宋体"/>
                <w:color w:val="auto"/>
                <w:kern w:val="0"/>
                <w:szCs w:val="21"/>
              </w:rPr>
            </w:pPr>
          </w:p>
        </w:tc>
        <w:tc>
          <w:tcPr>
            <w:tcW w:w="602" w:type="pct"/>
            <w:shd w:val="clear" w:color="auto" w:fill="auto"/>
            <w:noWrap/>
            <w:vAlign w:val="center"/>
          </w:tcPr>
          <w:p w14:paraId="1B27A2E0">
            <w:pPr>
              <w:widowControl/>
              <w:jc w:val="center"/>
              <w:rPr>
                <w:rFonts w:hint="eastAsia" w:ascii="宋体" w:hAnsi="宋体" w:eastAsia="宋体" w:cs="宋体"/>
                <w:color w:val="auto"/>
                <w:kern w:val="0"/>
                <w:szCs w:val="21"/>
              </w:rPr>
            </w:pPr>
          </w:p>
        </w:tc>
        <w:tc>
          <w:tcPr>
            <w:tcW w:w="508" w:type="pct"/>
            <w:shd w:val="clear" w:color="auto" w:fill="auto"/>
            <w:noWrap/>
            <w:vAlign w:val="center"/>
          </w:tcPr>
          <w:p w14:paraId="2591894B">
            <w:pPr>
              <w:widowControl/>
              <w:jc w:val="center"/>
              <w:rPr>
                <w:rFonts w:hint="eastAsia" w:ascii="宋体" w:hAnsi="宋体" w:eastAsia="宋体" w:cs="宋体"/>
                <w:color w:val="auto"/>
                <w:kern w:val="0"/>
                <w:szCs w:val="21"/>
              </w:rPr>
            </w:pPr>
            <w:r>
              <w:rPr>
                <w:rFonts w:hint="eastAsia" w:ascii="宋体" w:hAnsi="宋体" w:eastAsia="宋体" w:cs="宋体"/>
                <w:color w:val="auto"/>
                <w:szCs w:val="21"/>
                <w:lang w:val="en-US" w:eastAsia="zh-CN"/>
              </w:rPr>
              <w:t>1</w:t>
            </w:r>
          </w:p>
        </w:tc>
        <w:tc>
          <w:tcPr>
            <w:tcW w:w="1140" w:type="dxa"/>
            <w:shd w:val="clear" w:color="auto" w:fill="auto"/>
            <w:noWrap/>
            <w:vAlign w:val="center"/>
          </w:tcPr>
          <w:p w14:paraId="31E51344">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563" w:type="pct"/>
            <w:shd w:val="clear" w:color="auto" w:fill="auto"/>
            <w:noWrap/>
            <w:vAlign w:val="center"/>
          </w:tcPr>
          <w:p w14:paraId="588828BE">
            <w:pPr>
              <w:widowControl/>
              <w:jc w:val="center"/>
              <w:rPr>
                <w:rFonts w:hint="eastAsia" w:ascii="宋体" w:hAnsi="宋体" w:eastAsia="宋体" w:cs="宋体"/>
                <w:color w:val="auto"/>
                <w:kern w:val="0"/>
                <w:szCs w:val="21"/>
              </w:rPr>
            </w:pPr>
          </w:p>
        </w:tc>
        <w:tc>
          <w:tcPr>
            <w:tcW w:w="500" w:type="pct"/>
            <w:shd w:val="clear" w:color="auto" w:fill="auto"/>
            <w:noWrap/>
            <w:vAlign w:val="center"/>
          </w:tcPr>
          <w:p w14:paraId="211EBE73">
            <w:pPr>
              <w:widowControl/>
              <w:jc w:val="center"/>
              <w:rPr>
                <w:rFonts w:hint="eastAsia" w:ascii="宋体" w:hAnsi="宋体" w:eastAsia="宋体" w:cs="宋体"/>
                <w:color w:val="auto"/>
                <w:kern w:val="0"/>
                <w:szCs w:val="21"/>
              </w:rPr>
            </w:pPr>
          </w:p>
        </w:tc>
      </w:tr>
      <w:tr w14:paraId="560CC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85" w:type="pct"/>
            <w:shd w:val="clear" w:color="auto" w:fill="auto"/>
            <w:noWrap/>
            <w:vAlign w:val="center"/>
          </w:tcPr>
          <w:p w14:paraId="6725390B">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16</w:t>
            </w:r>
          </w:p>
        </w:tc>
        <w:tc>
          <w:tcPr>
            <w:tcW w:w="632" w:type="pct"/>
            <w:shd w:val="clear" w:color="auto" w:fill="auto"/>
            <w:noWrap/>
            <w:vAlign w:val="center"/>
          </w:tcPr>
          <w:p w14:paraId="6F850028">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全向麦克风</w:t>
            </w:r>
          </w:p>
        </w:tc>
        <w:tc>
          <w:tcPr>
            <w:tcW w:w="547" w:type="pct"/>
            <w:shd w:val="clear" w:color="auto" w:fill="auto"/>
            <w:noWrap/>
            <w:vAlign w:val="center"/>
          </w:tcPr>
          <w:p w14:paraId="0F467D59">
            <w:pPr>
              <w:widowControl/>
              <w:jc w:val="center"/>
              <w:rPr>
                <w:rFonts w:hint="eastAsia" w:ascii="宋体" w:hAnsi="宋体" w:eastAsia="宋体" w:cs="宋体"/>
                <w:color w:val="auto"/>
                <w:kern w:val="0"/>
                <w:szCs w:val="21"/>
              </w:rPr>
            </w:pPr>
          </w:p>
        </w:tc>
        <w:tc>
          <w:tcPr>
            <w:tcW w:w="664" w:type="pct"/>
            <w:shd w:val="clear" w:color="auto" w:fill="auto"/>
            <w:noWrap/>
            <w:vAlign w:val="center"/>
          </w:tcPr>
          <w:p w14:paraId="574E50E8">
            <w:pPr>
              <w:widowControl/>
              <w:jc w:val="center"/>
              <w:rPr>
                <w:rFonts w:hint="eastAsia" w:ascii="宋体" w:hAnsi="宋体" w:eastAsia="宋体" w:cs="宋体"/>
                <w:color w:val="auto"/>
                <w:kern w:val="0"/>
                <w:szCs w:val="21"/>
              </w:rPr>
            </w:pPr>
          </w:p>
        </w:tc>
        <w:tc>
          <w:tcPr>
            <w:tcW w:w="602" w:type="pct"/>
            <w:shd w:val="clear" w:color="auto" w:fill="auto"/>
            <w:noWrap/>
            <w:vAlign w:val="center"/>
          </w:tcPr>
          <w:p w14:paraId="79286F1D">
            <w:pPr>
              <w:widowControl/>
              <w:jc w:val="center"/>
              <w:rPr>
                <w:rFonts w:hint="eastAsia" w:ascii="宋体" w:hAnsi="宋体" w:eastAsia="宋体" w:cs="宋体"/>
                <w:color w:val="auto"/>
                <w:kern w:val="0"/>
                <w:szCs w:val="21"/>
              </w:rPr>
            </w:pPr>
          </w:p>
        </w:tc>
        <w:tc>
          <w:tcPr>
            <w:tcW w:w="508" w:type="pct"/>
            <w:shd w:val="clear" w:color="auto" w:fill="auto"/>
            <w:noWrap/>
            <w:vAlign w:val="center"/>
          </w:tcPr>
          <w:p w14:paraId="476881C1">
            <w:pPr>
              <w:widowControl/>
              <w:jc w:val="center"/>
              <w:rPr>
                <w:rFonts w:hint="eastAsia" w:ascii="宋体" w:hAnsi="宋体" w:eastAsia="宋体" w:cs="宋体"/>
                <w:color w:val="auto"/>
                <w:kern w:val="0"/>
                <w:szCs w:val="21"/>
              </w:rPr>
            </w:pPr>
            <w:r>
              <w:rPr>
                <w:rFonts w:hint="eastAsia" w:ascii="宋体" w:hAnsi="宋体" w:eastAsia="宋体" w:cs="宋体"/>
                <w:color w:val="auto"/>
                <w:szCs w:val="21"/>
                <w:lang w:val="en-US" w:eastAsia="zh-CN"/>
              </w:rPr>
              <w:t>1</w:t>
            </w:r>
          </w:p>
        </w:tc>
        <w:tc>
          <w:tcPr>
            <w:tcW w:w="1140" w:type="dxa"/>
            <w:shd w:val="clear" w:color="auto" w:fill="auto"/>
            <w:noWrap/>
            <w:vAlign w:val="center"/>
          </w:tcPr>
          <w:p w14:paraId="335453B4">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563" w:type="pct"/>
            <w:shd w:val="clear" w:color="auto" w:fill="auto"/>
            <w:noWrap/>
            <w:vAlign w:val="center"/>
          </w:tcPr>
          <w:p w14:paraId="6E29D865">
            <w:pPr>
              <w:widowControl/>
              <w:jc w:val="center"/>
              <w:rPr>
                <w:rFonts w:hint="eastAsia" w:ascii="宋体" w:hAnsi="宋体" w:eastAsia="宋体" w:cs="宋体"/>
                <w:color w:val="auto"/>
                <w:kern w:val="0"/>
                <w:szCs w:val="21"/>
              </w:rPr>
            </w:pPr>
          </w:p>
        </w:tc>
        <w:tc>
          <w:tcPr>
            <w:tcW w:w="500" w:type="pct"/>
            <w:shd w:val="clear" w:color="auto" w:fill="auto"/>
            <w:noWrap/>
            <w:vAlign w:val="center"/>
          </w:tcPr>
          <w:p w14:paraId="7CAE5052">
            <w:pPr>
              <w:widowControl/>
              <w:jc w:val="center"/>
              <w:rPr>
                <w:rFonts w:hint="eastAsia" w:ascii="宋体" w:hAnsi="宋体" w:eastAsia="宋体" w:cs="宋体"/>
                <w:color w:val="auto"/>
                <w:kern w:val="0"/>
                <w:szCs w:val="21"/>
              </w:rPr>
            </w:pPr>
          </w:p>
        </w:tc>
      </w:tr>
      <w:tr w14:paraId="38A38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85" w:type="pct"/>
            <w:shd w:val="clear" w:color="auto" w:fill="auto"/>
            <w:noWrap/>
            <w:vAlign w:val="center"/>
          </w:tcPr>
          <w:p w14:paraId="6718782E">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17</w:t>
            </w:r>
          </w:p>
        </w:tc>
        <w:tc>
          <w:tcPr>
            <w:tcW w:w="632" w:type="pct"/>
            <w:shd w:val="clear" w:color="auto" w:fill="auto"/>
            <w:noWrap/>
            <w:vAlign w:val="center"/>
          </w:tcPr>
          <w:p w14:paraId="44186C13">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外置刻录机</w:t>
            </w:r>
          </w:p>
        </w:tc>
        <w:tc>
          <w:tcPr>
            <w:tcW w:w="547" w:type="pct"/>
            <w:shd w:val="clear" w:color="auto" w:fill="auto"/>
            <w:noWrap/>
            <w:vAlign w:val="center"/>
          </w:tcPr>
          <w:p w14:paraId="1D30670E">
            <w:pPr>
              <w:widowControl/>
              <w:jc w:val="center"/>
              <w:rPr>
                <w:rFonts w:hint="eastAsia" w:ascii="宋体" w:hAnsi="宋体" w:eastAsia="宋体" w:cs="宋体"/>
                <w:color w:val="auto"/>
                <w:kern w:val="0"/>
                <w:szCs w:val="21"/>
              </w:rPr>
            </w:pPr>
          </w:p>
        </w:tc>
        <w:tc>
          <w:tcPr>
            <w:tcW w:w="664" w:type="pct"/>
            <w:shd w:val="clear" w:color="auto" w:fill="auto"/>
            <w:noWrap/>
            <w:vAlign w:val="center"/>
          </w:tcPr>
          <w:p w14:paraId="787E3A43">
            <w:pPr>
              <w:widowControl/>
              <w:jc w:val="center"/>
              <w:rPr>
                <w:rFonts w:hint="eastAsia" w:ascii="宋体" w:hAnsi="宋体" w:eastAsia="宋体" w:cs="宋体"/>
                <w:color w:val="auto"/>
                <w:kern w:val="0"/>
                <w:szCs w:val="21"/>
              </w:rPr>
            </w:pPr>
          </w:p>
        </w:tc>
        <w:tc>
          <w:tcPr>
            <w:tcW w:w="602" w:type="pct"/>
            <w:shd w:val="clear" w:color="auto" w:fill="auto"/>
            <w:noWrap/>
            <w:vAlign w:val="center"/>
          </w:tcPr>
          <w:p w14:paraId="417793B9">
            <w:pPr>
              <w:widowControl/>
              <w:jc w:val="center"/>
              <w:rPr>
                <w:rFonts w:hint="eastAsia" w:ascii="宋体" w:hAnsi="宋体" w:eastAsia="宋体" w:cs="宋体"/>
                <w:color w:val="auto"/>
                <w:kern w:val="0"/>
                <w:szCs w:val="21"/>
              </w:rPr>
            </w:pPr>
          </w:p>
        </w:tc>
        <w:tc>
          <w:tcPr>
            <w:tcW w:w="508" w:type="pct"/>
            <w:shd w:val="clear" w:color="auto" w:fill="auto"/>
            <w:noWrap/>
            <w:vAlign w:val="center"/>
          </w:tcPr>
          <w:p w14:paraId="0CF09E58">
            <w:pPr>
              <w:widowControl/>
              <w:jc w:val="center"/>
              <w:rPr>
                <w:rFonts w:hint="eastAsia" w:ascii="宋体" w:hAnsi="宋体" w:eastAsia="宋体" w:cs="宋体"/>
                <w:color w:val="auto"/>
                <w:kern w:val="0"/>
                <w:szCs w:val="21"/>
              </w:rPr>
            </w:pPr>
            <w:r>
              <w:rPr>
                <w:rFonts w:hint="eastAsia" w:ascii="宋体" w:hAnsi="宋体" w:eastAsia="宋体" w:cs="宋体"/>
                <w:color w:val="auto"/>
                <w:szCs w:val="21"/>
                <w:lang w:val="en-US" w:eastAsia="zh-CN"/>
              </w:rPr>
              <w:t>1</w:t>
            </w:r>
          </w:p>
        </w:tc>
        <w:tc>
          <w:tcPr>
            <w:tcW w:w="1140" w:type="dxa"/>
            <w:shd w:val="clear" w:color="auto" w:fill="auto"/>
            <w:noWrap/>
            <w:vAlign w:val="center"/>
          </w:tcPr>
          <w:p w14:paraId="112C6D96">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563" w:type="pct"/>
            <w:shd w:val="clear" w:color="auto" w:fill="auto"/>
            <w:noWrap/>
            <w:vAlign w:val="center"/>
          </w:tcPr>
          <w:p w14:paraId="2683D4C5">
            <w:pPr>
              <w:widowControl/>
              <w:jc w:val="center"/>
              <w:rPr>
                <w:rFonts w:hint="eastAsia" w:ascii="宋体" w:hAnsi="宋体" w:eastAsia="宋体" w:cs="宋体"/>
                <w:color w:val="auto"/>
                <w:kern w:val="0"/>
                <w:szCs w:val="21"/>
              </w:rPr>
            </w:pPr>
          </w:p>
        </w:tc>
        <w:tc>
          <w:tcPr>
            <w:tcW w:w="500" w:type="pct"/>
            <w:shd w:val="clear" w:color="auto" w:fill="auto"/>
            <w:noWrap/>
            <w:vAlign w:val="center"/>
          </w:tcPr>
          <w:p w14:paraId="7D3F9606">
            <w:pPr>
              <w:widowControl/>
              <w:jc w:val="center"/>
              <w:rPr>
                <w:rFonts w:hint="eastAsia" w:ascii="宋体" w:hAnsi="宋体" w:eastAsia="宋体" w:cs="宋体"/>
                <w:color w:val="auto"/>
                <w:kern w:val="0"/>
                <w:szCs w:val="21"/>
              </w:rPr>
            </w:pPr>
          </w:p>
        </w:tc>
      </w:tr>
      <w:tr w14:paraId="12D93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85" w:type="pct"/>
            <w:shd w:val="clear" w:color="auto" w:fill="auto"/>
            <w:noWrap/>
            <w:vAlign w:val="center"/>
          </w:tcPr>
          <w:p w14:paraId="7A279C2F">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18</w:t>
            </w:r>
          </w:p>
        </w:tc>
        <w:tc>
          <w:tcPr>
            <w:tcW w:w="632" w:type="pct"/>
            <w:shd w:val="clear" w:color="auto" w:fill="auto"/>
            <w:noWrap/>
            <w:vAlign w:val="center"/>
          </w:tcPr>
          <w:p w14:paraId="157C17FA">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刻录光盘</w:t>
            </w:r>
          </w:p>
        </w:tc>
        <w:tc>
          <w:tcPr>
            <w:tcW w:w="547" w:type="pct"/>
            <w:shd w:val="clear" w:color="auto" w:fill="auto"/>
            <w:noWrap/>
            <w:vAlign w:val="center"/>
          </w:tcPr>
          <w:p w14:paraId="0D75B5A5">
            <w:pPr>
              <w:widowControl/>
              <w:jc w:val="center"/>
              <w:rPr>
                <w:rFonts w:hint="eastAsia" w:ascii="宋体" w:hAnsi="宋体" w:eastAsia="宋体" w:cs="宋体"/>
                <w:color w:val="auto"/>
                <w:kern w:val="0"/>
                <w:szCs w:val="21"/>
              </w:rPr>
            </w:pPr>
          </w:p>
        </w:tc>
        <w:tc>
          <w:tcPr>
            <w:tcW w:w="664" w:type="pct"/>
            <w:shd w:val="clear" w:color="auto" w:fill="auto"/>
            <w:noWrap/>
            <w:vAlign w:val="center"/>
          </w:tcPr>
          <w:p w14:paraId="6C9C6711">
            <w:pPr>
              <w:widowControl/>
              <w:jc w:val="center"/>
              <w:rPr>
                <w:rFonts w:hint="eastAsia" w:ascii="宋体" w:hAnsi="宋体" w:eastAsia="宋体" w:cs="宋体"/>
                <w:color w:val="auto"/>
                <w:kern w:val="0"/>
                <w:szCs w:val="21"/>
              </w:rPr>
            </w:pPr>
          </w:p>
        </w:tc>
        <w:tc>
          <w:tcPr>
            <w:tcW w:w="602" w:type="pct"/>
            <w:shd w:val="clear" w:color="auto" w:fill="auto"/>
            <w:noWrap/>
            <w:vAlign w:val="center"/>
          </w:tcPr>
          <w:p w14:paraId="52062865">
            <w:pPr>
              <w:widowControl/>
              <w:jc w:val="center"/>
              <w:rPr>
                <w:rFonts w:hint="eastAsia" w:ascii="宋体" w:hAnsi="宋体" w:eastAsia="宋体" w:cs="宋体"/>
                <w:color w:val="auto"/>
                <w:kern w:val="0"/>
                <w:szCs w:val="21"/>
              </w:rPr>
            </w:pPr>
          </w:p>
        </w:tc>
        <w:tc>
          <w:tcPr>
            <w:tcW w:w="508" w:type="pct"/>
            <w:shd w:val="clear" w:color="auto" w:fill="auto"/>
            <w:noWrap/>
            <w:vAlign w:val="center"/>
          </w:tcPr>
          <w:p w14:paraId="1B74C03F">
            <w:pPr>
              <w:widowControl/>
              <w:jc w:val="center"/>
              <w:rPr>
                <w:rFonts w:hint="eastAsia" w:ascii="宋体" w:hAnsi="宋体" w:eastAsia="宋体" w:cs="宋体"/>
                <w:color w:val="auto"/>
                <w:kern w:val="0"/>
                <w:szCs w:val="21"/>
              </w:rPr>
            </w:pPr>
            <w:r>
              <w:rPr>
                <w:rFonts w:hint="eastAsia" w:ascii="宋体" w:hAnsi="宋体" w:eastAsia="宋体" w:cs="宋体"/>
                <w:color w:val="auto"/>
                <w:szCs w:val="21"/>
                <w:lang w:val="en-US" w:eastAsia="zh-CN"/>
              </w:rPr>
              <w:t>1</w:t>
            </w:r>
          </w:p>
        </w:tc>
        <w:tc>
          <w:tcPr>
            <w:tcW w:w="1140" w:type="dxa"/>
            <w:shd w:val="clear" w:color="auto" w:fill="auto"/>
            <w:noWrap/>
            <w:vAlign w:val="center"/>
          </w:tcPr>
          <w:p w14:paraId="3EB6FC02">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张</w:t>
            </w:r>
          </w:p>
        </w:tc>
        <w:tc>
          <w:tcPr>
            <w:tcW w:w="563" w:type="pct"/>
            <w:shd w:val="clear" w:color="auto" w:fill="auto"/>
            <w:noWrap/>
            <w:vAlign w:val="center"/>
          </w:tcPr>
          <w:p w14:paraId="0D350772">
            <w:pPr>
              <w:widowControl/>
              <w:jc w:val="center"/>
              <w:rPr>
                <w:rFonts w:hint="eastAsia" w:ascii="宋体" w:hAnsi="宋体" w:eastAsia="宋体" w:cs="宋体"/>
                <w:color w:val="auto"/>
                <w:kern w:val="0"/>
                <w:szCs w:val="21"/>
              </w:rPr>
            </w:pPr>
          </w:p>
        </w:tc>
        <w:tc>
          <w:tcPr>
            <w:tcW w:w="500" w:type="pct"/>
            <w:shd w:val="clear" w:color="auto" w:fill="auto"/>
            <w:noWrap/>
            <w:vAlign w:val="center"/>
          </w:tcPr>
          <w:p w14:paraId="1B4954E1">
            <w:pPr>
              <w:widowControl/>
              <w:jc w:val="center"/>
              <w:rPr>
                <w:rFonts w:hint="eastAsia" w:ascii="宋体" w:hAnsi="宋体" w:eastAsia="宋体" w:cs="宋体"/>
                <w:color w:val="auto"/>
                <w:kern w:val="0"/>
                <w:szCs w:val="21"/>
              </w:rPr>
            </w:pPr>
          </w:p>
        </w:tc>
      </w:tr>
      <w:tr w14:paraId="72A70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85" w:type="pct"/>
            <w:shd w:val="clear" w:color="auto" w:fill="auto"/>
            <w:noWrap/>
            <w:vAlign w:val="center"/>
          </w:tcPr>
          <w:p w14:paraId="1055FE96">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19</w:t>
            </w:r>
          </w:p>
        </w:tc>
        <w:tc>
          <w:tcPr>
            <w:tcW w:w="632" w:type="pct"/>
            <w:shd w:val="clear" w:color="auto" w:fill="auto"/>
            <w:noWrap/>
            <w:vAlign w:val="center"/>
          </w:tcPr>
          <w:p w14:paraId="2F6AC5D9">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刻录光盘</w:t>
            </w:r>
          </w:p>
        </w:tc>
        <w:tc>
          <w:tcPr>
            <w:tcW w:w="547" w:type="pct"/>
            <w:shd w:val="clear" w:color="auto" w:fill="auto"/>
            <w:noWrap/>
            <w:vAlign w:val="center"/>
          </w:tcPr>
          <w:p w14:paraId="54F551DF">
            <w:pPr>
              <w:widowControl/>
              <w:jc w:val="center"/>
              <w:rPr>
                <w:rFonts w:hint="eastAsia" w:ascii="宋体" w:hAnsi="宋体" w:eastAsia="宋体" w:cs="宋体"/>
                <w:color w:val="auto"/>
                <w:kern w:val="0"/>
                <w:szCs w:val="21"/>
              </w:rPr>
            </w:pPr>
          </w:p>
        </w:tc>
        <w:tc>
          <w:tcPr>
            <w:tcW w:w="664" w:type="pct"/>
            <w:shd w:val="clear" w:color="auto" w:fill="auto"/>
            <w:noWrap/>
            <w:vAlign w:val="center"/>
          </w:tcPr>
          <w:p w14:paraId="20FB7C94">
            <w:pPr>
              <w:widowControl/>
              <w:jc w:val="center"/>
              <w:rPr>
                <w:rFonts w:hint="eastAsia" w:ascii="宋体" w:hAnsi="宋体" w:eastAsia="宋体" w:cs="宋体"/>
                <w:color w:val="auto"/>
                <w:kern w:val="0"/>
                <w:szCs w:val="21"/>
              </w:rPr>
            </w:pPr>
          </w:p>
        </w:tc>
        <w:tc>
          <w:tcPr>
            <w:tcW w:w="602" w:type="pct"/>
            <w:shd w:val="clear" w:color="auto" w:fill="auto"/>
            <w:noWrap/>
            <w:vAlign w:val="center"/>
          </w:tcPr>
          <w:p w14:paraId="4A87641D">
            <w:pPr>
              <w:widowControl/>
              <w:jc w:val="center"/>
              <w:rPr>
                <w:rFonts w:hint="eastAsia" w:ascii="宋体" w:hAnsi="宋体" w:eastAsia="宋体" w:cs="宋体"/>
                <w:color w:val="auto"/>
                <w:kern w:val="0"/>
                <w:szCs w:val="21"/>
              </w:rPr>
            </w:pPr>
          </w:p>
        </w:tc>
        <w:tc>
          <w:tcPr>
            <w:tcW w:w="508" w:type="pct"/>
            <w:shd w:val="clear" w:color="auto" w:fill="auto"/>
            <w:noWrap/>
            <w:vAlign w:val="center"/>
          </w:tcPr>
          <w:p w14:paraId="55106629">
            <w:pPr>
              <w:widowControl/>
              <w:jc w:val="center"/>
              <w:rPr>
                <w:rFonts w:hint="eastAsia" w:ascii="宋体" w:hAnsi="宋体" w:eastAsia="宋体" w:cs="宋体"/>
                <w:color w:val="auto"/>
                <w:kern w:val="0"/>
                <w:szCs w:val="21"/>
              </w:rPr>
            </w:pPr>
            <w:r>
              <w:rPr>
                <w:rFonts w:hint="eastAsia" w:ascii="宋体" w:hAnsi="宋体" w:eastAsia="宋体" w:cs="宋体"/>
                <w:color w:val="auto"/>
                <w:szCs w:val="21"/>
                <w:lang w:val="en-US" w:eastAsia="zh-CN"/>
              </w:rPr>
              <w:t>1</w:t>
            </w:r>
          </w:p>
        </w:tc>
        <w:tc>
          <w:tcPr>
            <w:tcW w:w="1140" w:type="dxa"/>
            <w:shd w:val="clear" w:color="auto" w:fill="auto"/>
            <w:noWrap/>
            <w:vAlign w:val="center"/>
          </w:tcPr>
          <w:p w14:paraId="67756DA8">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张</w:t>
            </w:r>
          </w:p>
        </w:tc>
        <w:tc>
          <w:tcPr>
            <w:tcW w:w="563" w:type="pct"/>
            <w:shd w:val="clear" w:color="auto" w:fill="auto"/>
            <w:noWrap/>
            <w:vAlign w:val="center"/>
          </w:tcPr>
          <w:p w14:paraId="19FE2430">
            <w:pPr>
              <w:widowControl/>
              <w:jc w:val="center"/>
              <w:rPr>
                <w:rFonts w:hint="eastAsia" w:ascii="宋体" w:hAnsi="宋体" w:eastAsia="宋体" w:cs="宋体"/>
                <w:color w:val="auto"/>
                <w:kern w:val="0"/>
                <w:szCs w:val="21"/>
              </w:rPr>
            </w:pPr>
          </w:p>
        </w:tc>
        <w:tc>
          <w:tcPr>
            <w:tcW w:w="500" w:type="pct"/>
            <w:shd w:val="clear" w:color="auto" w:fill="auto"/>
            <w:noWrap/>
            <w:vAlign w:val="center"/>
          </w:tcPr>
          <w:p w14:paraId="2E33233B">
            <w:pPr>
              <w:widowControl/>
              <w:jc w:val="center"/>
              <w:rPr>
                <w:rFonts w:hint="eastAsia" w:ascii="宋体" w:hAnsi="宋体" w:eastAsia="宋体" w:cs="宋体"/>
                <w:color w:val="auto"/>
                <w:kern w:val="0"/>
                <w:szCs w:val="21"/>
              </w:rPr>
            </w:pPr>
          </w:p>
        </w:tc>
      </w:tr>
      <w:tr w14:paraId="218EC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85" w:type="pct"/>
            <w:shd w:val="clear" w:color="auto" w:fill="auto"/>
            <w:noWrap/>
            <w:vAlign w:val="center"/>
          </w:tcPr>
          <w:p w14:paraId="680E02D7">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20</w:t>
            </w:r>
          </w:p>
        </w:tc>
        <w:tc>
          <w:tcPr>
            <w:tcW w:w="632" w:type="pct"/>
            <w:shd w:val="clear" w:color="auto" w:fill="auto"/>
            <w:noWrap/>
            <w:vAlign w:val="center"/>
          </w:tcPr>
          <w:p w14:paraId="03488F24">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U盘</w:t>
            </w:r>
          </w:p>
        </w:tc>
        <w:tc>
          <w:tcPr>
            <w:tcW w:w="547" w:type="pct"/>
            <w:shd w:val="clear" w:color="auto" w:fill="auto"/>
            <w:noWrap/>
            <w:vAlign w:val="center"/>
          </w:tcPr>
          <w:p w14:paraId="7C5F0768">
            <w:pPr>
              <w:widowControl/>
              <w:jc w:val="center"/>
              <w:rPr>
                <w:rFonts w:hint="eastAsia" w:ascii="宋体" w:hAnsi="宋体" w:eastAsia="宋体" w:cs="宋体"/>
                <w:color w:val="auto"/>
                <w:kern w:val="0"/>
                <w:szCs w:val="21"/>
              </w:rPr>
            </w:pPr>
          </w:p>
        </w:tc>
        <w:tc>
          <w:tcPr>
            <w:tcW w:w="664" w:type="pct"/>
            <w:shd w:val="clear" w:color="auto" w:fill="auto"/>
            <w:noWrap/>
            <w:vAlign w:val="center"/>
          </w:tcPr>
          <w:p w14:paraId="2C5A23DA">
            <w:pPr>
              <w:widowControl/>
              <w:jc w:val="center"/>
              <w:rPr>
                <w:rFonts w:hint="eastAsia" w:ascii="宋体" w:hAnsi="宋体" w:eastAsia="宋体" w:cs="宋体"/>
                <w:color w:val="auto"/>
                <w:kern w:val="0"/>
                <w:szCs w:val="21"/>
              </w:rPr>
            </w:pPr>
          </w:p>
        </w:tc>
        <w:tc>
          <w:tcPr>
            <w:tcW w:w="602" w:type="pct"/>
            <w:shd w:val="clear" w:color="auto" w:fill="auto"/>
            <w:noWrap/>
            <w:vAlign w:val="center"/>
          </w:tcPr>
          <w:p w14:paraId="3F4734E7">
            <w:pPr>
              <w:widowControl/>
              <w:jc w:val="center"/>
              <w:rPr>
                <w:rFonts w:hint="eastAsia" w:ascii="宋体" w:hAnsi="宋体" w:eastAsia="宋体" w:cs="宋体"/>
                <w:color w:val="auto"/>
                <w:kern w:val="0"/>
                <w:szCs w:val="21"/>
              </w:rPr>
            </w:pPr>
          </w:p>
        </w:tc>
        <w:tc>
          <w:tcPr>
            <w:tcW w:w="508" w:type="pct"/>
            <w:shd w:val="clear" w:color="auto" w:fill="auto"/>
            <w:noWrap/>
            <w:vAlign w:val="center"/>
          </w:tcPr>
          <w:p w14:paraId="76833C3E">
            <w:pPr>
              <w:widowControl/>
              <w:jc w:val="center"/>
              <w:rPr>
                <w:rFonts w:hint="eastAsia" w:ascii="宋体" w:hAnsi="宋体" w:eastAsia="宋体" w:cs="宋体"/>
                <w:color w:val="auto"/>
                <w:kern w:val="0"/>
                <w:szCs w:val="21"/>
              </w:rPr>
            </w:pPr>
            <w:r>
              <w:rPr>
                <w:rFonts w:hint="eastAsia" w:ascii="宋体" w:hAnsi="宋体" w:eastAsia="宋体" w:cs="宋体"/>
                <w:color w:val="auto"/>
                <w:szCs w:val="21"/>
                <w:lang w:val="en-US" w:eastAsia="zh-CN"/>
              </w:rPr>
              <w:t>1</w:t>
            </w:r>
          </w:p>
        </w:tc>
        <w:tc>
          <w:tcPr>
            <w:tcW w:w="1140" w:type="dxa"/>
            <w:shd w:val="clear" w:color="auto" w:fill="auto"/>
            <w:noWrap/>
            <w:vAlign w:val="center"/>
          </w:tcPr>
          <w:p w14:paraId="03CB05A2">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563" w:type="pct"/>
            <w:shd w:val="clear" w:color="auto" w:fill="auto"/>
            <w:noWrap/>
            <w:vAlign w:val="center"/>
          </w:tcPr>
          <w:p w14:paraId="65977242">
            <w:pPr>
              <w:widowControl/>
              <w:jc w:val="center"/>
              <w:rPr>
                <w:rFonts w:hint="eastAsia" w:ascii="宋体" w:hAnsi="宋体" w:eastAsia="宋体" w:cs="宋体"/>
                <w:color w:val="auto"/>
                <w:kern w:val="0"/>
                <w:szCs w:val="21"/>
              </w:rPr>
            </w:pPr>
          </w:p>
        </w:tc>
        <w:tc>
          <w:tcPr>
            <w:tcW w:w="500" w:type="pct"/>
            <w:shd w:val="clear" w:color="auto" w:fill="auto"/>
            <w:noWrap/>
            <w:vAlign w:val="center"/>
          </w:tcPr>
          <w:p w14:paraId="1C66079D">
            <w:pPr>
              <w:widowControl/>
              <w:jc w:val="center"/>
              <w:rPr>
                <w:rFonts w:hint="eastAsia" w:ascii="宋体" w:hAnsi="宋体" w:eastAsia="宋体" w:cs="宋体"/>
                <w:color w:val="auto"/>
                <w:kern w:val="0"/>
                <w:szCs w:val="21"/>
              </w:rPr>
            </w:pPr>
          </w:p>
        </w:tc>
      </w:tr>
      <w:tr w14:paraId="070C4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85" w:type="pct"/>
            <w:shd w:val="clear" w:color="auto" w:fill="auto"/>
            <w:noWrap/>
            <w:vAlign w:val="center"/>
          </w:tcPr>
          <w:p w14:paraId="665C5441">
            <w:pPr>
              <w:widowControl/>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21</w:t>
            </w:r>
          </w:p>
        </w:tc>
        <w:tc>
          <w:tcPr>
            <w:tcW w:w="632" w:type="pct"/>
            <w:shd w:val="clear" w:color="auto" w:fill="auto"/>
            <w:noWrap/>
            <w:vAlign w:val="center"/>
          </w:tcPr>
          <w:p w14:paraId="4E119F49">
            <w:pPr>
              <w:widowControl/>
              <w:jc w:val="center"/>
              <w:rPr>
                <w:rFonts w:hint="eastAsia" w:ascii="宋体" w:hAnsi="宋体" w:eastAsia="宋体" w:cs="宋体"/>
                <w:color w:val="auto"/>
                <w:kern w:val="0"/>
                <w:szCs w:val="21"/>
              </w:rPr>
            </w:pPr>
            <w:r>
              <w:rPr>
                <w:rFonts w:hint="eastAsia" w:ascii="宋体" w:hAnsi="宋体" w:eastAsia="宋体" w:cs="宋体"/>
                <w:color w:val="auto"/>
                <w:szCs w:val="21"/>
              </w:rPr>
              <w:t>★</w:t>
            </w:r>
            <w:r>
              <w:rPr>
                <w:rFonts w:hint="eastAsia" w:ascii="宋体" w:hAnsi="宋体" w:eastAsia="宋体" w:cs="宋体"/>
                <w:color w:val="auto"/>
                <w:kern w:val="0"/>
                <w:szCs w:val="21"/>
              </w:rPr>
              <w:t>U盘</w:t>
            </w:r>
          </w:p>
        </w:tc>
        <w:tc>
          <w:tcPr>
            <w:tcW w:w="547" w:type="pct"/>
            <w:shd w:val="clear" w:color="auto" w:fill="auto"/>
            <w:noWrap/>
            <w:vAlign w:val="center"/>
          </w:tcPr>
          <w:p w14:paraId="2966F17B">
            <w:pPr>
              <w:widowControl/>
              <w:jc w:val="center"/>
              <w:rPr>
                <w:rFonts w:hint="eastAsia" w:ascii="宋体" w:hAnsi="宋体" w:eastAsia="宋体" w:cs="宋体"/>
                <w:color w:val="auto"/>
                <w:szCs w:val="21"/>
              </w:rPr>
            </w:pPr>
          </w:p>
        </w:tc>
        <w:tc>
          <w:tcPr>
            <w:tcW w:w="664" w:type="pct"/>
            <w:shd w:val="clear" w:color="auto" w:fill="auto"/>
            <w:noWrap/>
            <w:vAlign w:val="center"/>
          </w:tcPr>
          <w:p w14:paraId="2BC877D9">
            <w:pPr>
              <w:widowControl/>
              <w:jc w:val="center"/>
              <w:rPr>
                <w:rFonts w:hint="eastAsia" w:ascii="宋体" w:hAnsi="宋体" w:eastAsia="宋体" w:cs="宋体"/>
                <w:color w:val="auto"/>
                <w:szCs w:val="21"/>
              </w:rPr>
            </w:pPr>
          </w:p>
        </w:tc>
        <w:tc>
          <w:tcPr>
            <w:tcW w:w="602" w:type="pct"/>
            <w:shd w:val="clear" w:color="auto" w:fill="auto"/>
            <w:noWrap/>
            <w:vAlign w:val="center"/>
          </w:tcPr>
          <w:p w14:paraId="60D77533">
            <w:pPr>
              <w:widowControl/>
              <w:jc w:val="center"/>
              <w:rPr>
                <w:rFonts w:hint="eastAsia" w:ascii="宋体" w:hAnsi="宋体" w:eastAsia="宋体" w:cs="宋体"/>
                <w:color w:val="auto"/>
                <w:szCs w:val="21"/>
              </w:rPr>
            </w:pPr>
          </w:p>
        </w:tc>
        <w:tc>
          <w:tcPr>
            <w:tcW w:w="508" w:type="pct"/>
            <w:shd w:val="clear" w:color="auto" w:fill="auto"/>
            <w:noWrap/>
            <w:vAlign w:val="center"/>
          </w:tcPr>
          <w:p w14:paraId="5FE1D008">
            <w:pPr>
              <w:widowControl/>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1</w:t>
            </w:r>
          </w:p>
        </w:tc>
        <w:tc>
          <w:tcPr>
            <w:tcW w:w="1140" w:type="dxa"/>
            <w:shd w:val="clear" w:color="auto" w:fill="auto"/>
            <w:noWrap/>
            <w:vAlign w:val="center"/>
          </w:tcPr>
          <w:p w14:paraId="25690B13">
            <w:pPr>
              <w:widowControl/>
              <w:jc w:val="center"/>
              <w:rPr>
                <w:rFonts w:hint="eastAsia" w:ascii="宋体" w:hAnsi="宋体" w:eastAsia="宋体" w:cs="宋体"/>
                <w:color w:val="auto"/>
                <w:szCs w:val="21"/>
              </w:rPr>
            </w:pPr>
            <w:r>
              <w:rPr>
                <w:rFonts w:hint="eastAsia" w:ascii="宋体" w:hAnsi="宋体" w:eastAsia="宋体" w:cs="宋体"/>
                <w:color w:val="auto"/>
                <w:kern w:val="0"/>
                <w:szCs w:val="21"/>
              </w:rPr>
              <w:t>个</w:t>
            </w:r>
          </w:p>
        </w:tc>
        <w:tc>
          <w:tcPr>
            <w:tcW w:w="563" w:type="pct"/>
            <w:shd w:val="clear" w:color="auto" w:fill="auto"/>
            <w:noWrap/>
            <w:vAlign w:val="center"/>
          </w:tcPr>
          <w:p w14:paraId="2DEA4120">
            <w:pPr>
              <w:widowControl/>
              <w:jc w:val="center"/>
              <w:rPr>
                <w:rFonts w:hint="eastAsia" w:ascii="宋体" w:hAnsi="宋体" w:eastAsia="宋体" w:cs="宋体"/>
                <w:color w:val="auto"/>
                <w:szCs w:val="21"/>
              </w:rPr>
            </w:pPr>
          </w:p>
        </w:tc>
        <w:tc>
          <w:tcPr>
            <w:tcW w:w="500" w:type="pct"/>
            <w:shd w:val="clear" w:color="auto" w:fill="auto"/>
            <w:noWrap/>
            <w:vAlign w:val="center"/>
          </w:tcPr>
          <w:p w14:paraId="776A48F5">
            <w:pPr>
              <w:widowControl/>
              <w:jc w:val="center"/>
              <w:rPr>
                <w:rFonts w:hint="eastAsia" w:ascii="宋体" w:hAnsi="宋体" w:eastAsia="宋体" w:cs="宋体"/>
                <w:color w:val="auto"/>
                <w:szCs w:val="21"/>
              </w:rPr>
            </w:pPr>
          </w:p>
        </w:tc>
      </w:tr>
      <w:tr w14:paraId="6B3C8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5" w:type="pct"/>
            <w:shd w:val="clear" w:color="auto" w:fill="auto"/>
            <w:noWrap/>
            <w:vAlign w:val="center"/>
          </w:tcPr>
          <w:p w14:paraId="1D614E3F">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22</w:t>
            </w:r>
          </w:p>
        </w:tc>
        <w:tc>
          <w:tcPr>
            <w:tcW w:w="632" w:type="pct"/>
            <w:shd w:val="clear" w:color="auto" w:fill="auto"/>
            <w:noWrap/>
            <w:vAlign w:val="center"/>
          </w:tcPr>
          <w:p w14:paraId="0156E898">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U盘</w:t>
            </w:r>
          </w:p>
        </w:tc>
        <w:tc>
          <w:tcPr>
            <w:tcW w:w="547" w:type="pct"/>
            <w:shd w:val="clear" w:color="auto" w:fill="auto"/>
            <w:noWrap/>
            <w:vAlign w:val="center"/>
          </w:tcPr>
          <w:p w14:paraId="3219F4B5">
            <w:pPr>
              <w:widowControl/>
              <w:jc w:val="center"/>
              <w:rPr>
                <w:rFonts w:hint="eastAsia" w:ascii="宋体" w:hAnsi="宋体" w:eastAsia="宋体" w:cs="宋体"/>
                <w:color w:val="auto"/>
                <w:kern w:val="0"/>
                <w:szCs w:val="21"/>
              </w:rPr>
            </w:pPr>
          </w:p>
        </w:tc>
        <w:tc>
          <w:tcPr>
            <w:tcW w:w="664" w:type="pct"/>
            <w:shd w:val="clear" w:color="auto" w:fill="auto"/>
            <w:noWrap/>
            <w:vAlign w:val="center"/>
          </w:tcPr>
          <w:p w14:paraId="74912451">
            <w:pPr>
              <w:widowControl/>
              <w:jc w:val="center"/>
              <w:rPr>
                <w:rFonts w:hint="eastAsia" w:ascii="宋体" w:hAnsi="宋体" w:eastAsia="宋体" w:cs="宋体"/>
                <w:color w:val="auto"/>
                <w:kern w:val="0"/>
                <w:szCs w:val="21"/>
              </w:rPr>
            </w:pPr>
          </w:p>
        </w:tc>
        <w:tc>
          <w:tcPr>
            <w:tcW w:w="602" w:type="pct"/>
            <w:shd w:val="clear" w:color="auto" w:fill="auto"/>
            <w:noWrap/>
            <w:vAlign w:val="center"/>
          </w:tcPr>
          <w:p w14:paraId="36B29106">
            <w:pPr>
              <w:widowControl/>
              <w:jc w:val="center"/>
              <w:rPr>
                <w:rFonts w:hint="eastAsia" w:ascii="宋体" w:hAnsi="宋体" w:eastAsia="宋体" w:cs="宋体"/>
                <w:color w:val="auto"/>
                <w:kern w:val="0"/>
                <w:szCs w:val="21"/>
              </w:rPr>
            </w:pPr>
          </w:p>
        </w:tc>
        <w:tc>
          <w:tcPr>
            <w:tcW w:w="508" w:type="pct"/>
            <w:shd w:val="clear" w:color="auto" w:fill="auto"/>
            <w:noWrap/>
            <w:vAlign w:val="center"/>
          </w:tcPr>
          <w:p w14:paraId="5263D7B8">
            <w:pPr>
              <w:widowControl/>
              <w:jc w:val="center"/>
              <w:rPr>
                <w:rFonts w:hint="eastAsia" w:ascii="宋体" w:hAnsi="宋体" w:eastAsia="宋体" w:cs="宋体"/>
                <w:color w:val="auto"/>
                <w:kern w:val="0"/>
                <w:szCs w:val="21"/>
              </w:rPr>
            </w:pPr>
            <w:r>
              <w:rPr>
                <w:rFonts w:hint="eastAsia" w:ascii="宋体" w:hAnsi="宋体" w:eastAsia="宋体" w:cs="宋体"/>
                <w:color w:val="auto"/>
                <w:szCs w:val="21"/>
                <w:lang w:val="en-US" w:eastAsia="zh-CN"/>
              </w:rPr>
              <w:t>1</w:t>
            </w:r>
          </w:p>
        </w:tc>
        <w:tc>
          <w:tcPr>
            <w:tcW w:w="1140" w:type="dxa"/>
            <w:shd w:val="clear" w:color="auto" w:fill="auto"/>
            <w:noWrap/>
            <w:vAlign w:val="center"/>
          </w:tcPr>
          <w:p w14:paraId="73423816">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563" w:type="pct"/>
            <w:shd w:val="clear" w:color="auto" w:fill="auto"/>
            <w:noWrap/>
            <w:vAlign w:val="center"/>
          </w:tcPr>
          <w:p w14:paraId="0495E880">
            <w:pPr>
              <w:widowControl/>
              <w:jc w:val="center"/>
              <w:rPr>
                <w:rFonts w:hint="eastAsia" w:ascii="宋体" w:hAnsi="宋体" w:eastAsia="宋体" w:cs="宋体"/>
                <w:color w:val="auto"/>
                <w:kern w:val="0"/>
                <w:szCs w:val="21"/>
              </w:rPr>
            </w:pPr>
          </w:p>
        </w:tc>
        <w:tc>
          <w:tcPr>
            <w:tcW w:w="500" w:type="pct"/>
            <w:shd w:val="clear" w:color="auto" w:fill="auto"/>
            <w:noWrap/>
            <w:vAlign w:val="center"/>
          </w:tcPr>
          <w:p w14:paraId="2025E8F6">
            <w:pPr>
              <w:widowControl/>
              <w:jc w:val="center"/>
              <w:rPr>
                <w:rFonts w:hint="eastAsia" w:ascii="宋体" w:hAnsi="宋体" w:eastAsia="宋体" w:cs="宋体"/>
                <w:color w:val="auto"/>
                <w:kern w:val="0"/>
                <w:szCs w:val="21"/>
              </w:rPr>
            </w:pPr>
          </w:p>
        </w:tc>
      </w:tr>
      <w:tr w14:paraId="142E9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85" w:type="pct"/>
            <w:shd w:val="clear" w:color="auto" w:fill="auto"/>
            <w:noWrap/>
            <w:vAlign w:val="center"/>
          </w:tcPr>
          <w:p w14:paraId="05F55708">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23</w:t>
            </w:r>
          </w:p>
        </w:tc>
        <w:tc>
          <w:tcPr>
            <w:tcW w:w="632" w:type="pct"/>
            <w:shd w:val="clear" w:color="auto" w:fill="auto"/>
            <w:noWrap/>
            <w:vAlign w:val="center"/>
          </w:tcPr>
          <w:p w14:paraId="14C9DAE5">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U盘</w:t>
            </w:r>
          </w:p>
        </w:tc>
        <w:tc>
          <w:tcPr>
            <w:tcW w:w="547" w:type="pct"/>
            <w:shd w:val="clear" w:color="auto" w:fill="auto"/>
            <w:noWrap/>
            <w:vAlign w:val="center"/>
          </w:tcPr>
          <w:p w14:paraId="32751C7D">
            <w:pPr>
              <w:widowControl/>
              <w:jc w:val="center"/>
              <w:rPr>
                <w:rFonts w:hint="eastAsia" w:ascii="宋体" w:hAnsi="宋体" w:eastAsia="宋体" w:cs="宋体"/>
                <w:color w:val="auto"/>
                <w:kern w:val="0"/>
                <w:szCs w:val="21"/>
              </w:rPr>
            </w:pPr>
          </w:p>
        </w:tc>
        <w:tc>
          <w:tcPr>
            <w:tcW w:w="664" w:type="pct"/>
            <w:shd w:val="clear" w:color="auto" w:fill="auto"/>
            <w:noWrap/>
            <w:vAlign w:val="center"/>
          </w:tcPr>
          <w:p w14:paraId="3A1CE7E3">
            <w:pPr>
              <w:widowControl/>
              <w:jc w:val="center"/>
              <w:rPr>
                <w:rFonts w:hint="eastAsia" w:ascii="宋体" w:hAnsi="宋体" w:eastAsia="宋体" w:cs="宋体"/>
                <w:color w:val="auto"/>
                <w:kern w:val="0"/>
                <w:szCs w:val="21"/>
              </w:rPr>
            </w:pPr>
          </w:p>
        </w:tc>
        <w:tc>
          <w:tcPr>
            <w:tcW w:w="602" w:type="pct"/>
            <w:shd w:val="clear" w:color="auto" w:fill="auto"/>
            <w:noWrap/>
            <w:vAlign w:val="center"/>
          </w:tcPr>
          <w:p w14:paraId="41833E4E">
            <w:pPr>
              <w:widowControl/>
              <w:jc w:val="center"/>
              <w:rPr>
                <w:rFonts w:hint="eastAsia" w:ascii="宋体" w:hAnsi="宋体" w:eastAsia="宋体" w:cs="宋体"/>
                <w:color w:val="auto"/>
                <w:kern w:val="0"/>
                <w:szCs w:val="21"/>
              </w:rPr>
            </w:pPr>
          </w:p>
        </w:tc>
        <w:tc>
          <w:tcPr>
            <w:tcW w:w="508" w:type="pct"/>
            <w:shd w:val="clear" w:color="auto" w:fill="auto"/>
            <w:noWrap/>
            <w:vAlign w:val="center"/>
          </w:tcPr>
          <w:p w14:paraId="294320BA">
            <w:pPr>
              <w:widowControl/>
              <w:jc w:val="center"/>
              <w:rPr>
                <w:rFonts w:hint="eastAsia" w:ascii="宋体" w:hAnsi="宋体" w:eastAsia="宋体" w:cs="宋体"/>
                <w:color w:val="auto"/>
                <w:kern w:val="0"/>
                <w:szCs w:val="21"/>
              </w:rPr>
            </w:pPr>
            <w:r>
              <w:rPr>
                <w:rFonts w:hint="eastAsia" w:ascii="宋体" w:hAnsi="宋体" w:eastAsia="宋体" w:cs="宋体"/>
                <w:color w:val="auto"/>
                <w:szCs w:val="21"/>
                <w:lang w:val="en-US" w:eastAsia="zh-CN"/>
              </w:rPr>
              <w:t>1</w:t>
            </w:r>
          </w:p>
        </w:tc>
        <w:tc>
          <w:tcPr>
            <w:tcW w:w="1140" w:type="dxa"/>
            <w:shd w:val="clear" w:color="auto" w:fill="auto"/>
            <w:noWrap/>
            <w:vAlign w:val="center"/>
          </w:tcPr>
          <w:p w14:paraId="2E5BA98C">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563" w:type="pct"/>
            <w:shd w:val="clear" w:color="auto" w:fill="auto"/>
            <w:noWrap/>
            <w:vAlign w:val="center"/>
          </w:tcPr>
          <w:p w14:paraId="48DE3607">
            <w:pPr>
              <w:widowControl/>
              <w:jc w:val="center"/>
              <w:rPr>
                <w:rFonts w:hint="eastAsia" w:ascii="宋体" w:hAnsi="宋体" w:eastAsia="宋体" w:cs="宋体"/>
                <w:color w:val="auto"/>
                <w:kern w:val="0"/>
                <w:szCs w:val="21"/>
              </w:rPr>
            </w:pPr>
          </w:p>
        </w:tc>
        <w:tc>
          <w:tcPr>
            <w:tcW w:w="500" w:type="pct"/>
            <w:shd w:val="clear" w:color="auto" w:fill="auto"/>
            <w:noWrap/>
            <w:vAlign w:val="center"/>
          </w:tcPr>
          <w:p w14:paraId="2C2370DA">
            <w:pPr>
              <w:widowControl/>
              <w:jc w:val="center"/>
              <w:rPr>
                <w:rFonts w:hint="eastAsia" w:ascii="宋体" w:hAnsi="宋体" w:eastAsia="宋体" w:cs="宋体"/>
                <w:color w:val="auto"/>
                <w:kern w:val="0"/>
                <w:szCs w:val="21"/>
              </w:rPr>
            </w:pPr>
          </w:p>
        </w:tc>
      </w:tr>
      <w:tr w14:paraId="5FF63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85" w:type="pct"/>
            <w:shd w:val="clear" w:color="auto" w:fill="auto"/>
            <w:noWrap/>
            <w:vAlign w:val="center"/>
          </w:tcPr>
          <w:p w14:paraId="624041BB">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24</w:t>
            </w:r>
          </w:p>
        </w:tc>
        <w:tc>
          <w:tcPr>
            <w:tcW w:w="632" w:type="pct"/>
            <w:shd w:val="clear" w:color="auto" w:fill="auto"/>
            <w:noWrap/>
            <w:vAlign w:val="center"/>
          </w:tcPr>
          <w:p w14:paraId="00960856">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U盘</w:t>
            </w:r>
          </w:p>
        </w:tc>
        <w:tc>
          <w:tcPr>
            <w:tcW w:w="547" w:type="pct"/>
            <w:shd w:val="clear" w:color="auto" w:fill="auto"/>
            <w:noWrap/>
            <w:vAlign w:val="center"/>
          </w:tcPr>
          <w:p w14:paraId="339B21C2">
            <w:pPr>
              <w:widowControl/>
              <w:jc w:val="center"/>
              <w:rPr>
                <w:rFonts w:hint="eastAsia" w:ascii="宋体" w:hAnsi="宋体" w:eastAsia="宋体" w:cs="宋体"/>
                <w:color w:val="auto"/>
                <w:kern w:val="0"/>
                <w:szCs w:val="21"/>
              </w:rPr>
            </w:pPr>
          </w:p>
        </w:tc>
        <w:tc>
          <w:tcPr>
            <w:tcW w:w="664" w:type="pct"/>
            <w:shd w:val="clear" w:color="auto" w:fill="auto"/>
            <w:noWrap/>
            <w:vAlign w:val="center"/>
          </w:tcPr>
          <w:p w14:paraId="0745900C">
            <w:pPr>
              <w:widowControl/>
              <w:jc w:val="center"/>
              <w:rPr>
                <w:rFonts w:hint="eastAsia" w:ascii="宋体" w:hAnsi="宋体" w:eastAsia="宋体" w:cs="宋体"/>
                <w:color w:val="auto"/>
                <w:kern w:val="0"/>
                <w:szCs w:val="21"/>
              </w:rPr>
            </w:pPr>
          </w:p>
        </w:tc>
        <w:tc>
          <w:tcPr>
            <w:tcW w:w="602" w:type="pct"/>
            <w:shd w:val="clear" w:color="auto" w:fill="auto"/>
            <w:noWrap/>
            <w:vAlign w:val="center"/>
          </w:tcPr>
          <w:p w14:paraId="354F5AC8">
            <w:pPr>
              <w:widowControl/>
              <w:jc w:val="center"/>
              <w:rPr>
                <w:rFonts w:hint="eastAsia" w:ascii="宋体" w:hAnsi="宋体" w:eastAsia="宋体" w:cs="宋体"/>
                <w:color w:val="auto"/>
                <w:kern w:val="0"/>
                <w:szCs w:val="21"/>
              </w:rPr>
            </w:pPr>
          </w:p>
        </w:tc>
        <w:tc>
          <w:tcPr>
            <w:tcW w:w="508" w:type="pct"/>
            <w:shd w:val="clear" w:color="auto" w:fill="auto"/>
            <w:noWrap/>
            <w:vAlign w:val="center"/>
          </w:tcPr>
          <w:p w14:paraId="413F9A36">
            <w:pPr>
              <w:widowControl/>
              <w:jc w:val="center"/>
              <w:rPr>
                <w:rFonts w:hint="eastAsia" w:ascii="宋体" w:hAnsi="宋体" w:eastAsia="宋体" w:cs="宋体"/>
                <w:color w:val="auto"/>
                <w:kern w:val="0"/>
                <w:szCs w:val="21"/>
              </w:rPr>
            </w:pPr>
            <w:r>
              <w:rPr>
                <w:rFonts w:hint="eastAsia" w:ascii="宋体" w:hAnsi="宋体" w:eastAsia="宋体" w:cs="宋体"/>
                <w:color w:val="auto"/>
                <w:szCs w:val="21"/>
                <w:lang w:val="en-US" w:eastAsia="zh-CN"/>
              </w:rPr>
              <w:t>1</w:t>
            </w:r>
          </w:p>
        </w:tc>
        <w:tc>
          <w:tcPr>
            <w:tcW w:w="1140" w:type="dxa"/>
            <w:shd w:val="clear" w:color="auto" w:fill="auto"/>
            <w:noWrap/>
            <w:vAlign w:val="center"/>
          </w:tcPr>
          <w:p w14:paraId="4FBFA2EE">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563" w:type="pct"/>
            <w:shd w:val="clear" w:color="auto" w:fill="auto"/>
            <w:noWrap/>
            <w:vAlign w:val="center"/>
          </w:tcPr>
          <w:p w14:paraId="54185991">
            <w:pPr>
              <w:widowControl/>
              <w:jc w:val="center"/>
              <w:rPr>
                <w:rFonts w:hint="eastAsia" w:ascii="宋体" w:hAnsi="宋体" w:eastAsia="宋体" w:cs="宋体"/>
                <w:color w:val="auto"/>
                <w:kern w:val="0"/>
                <w:szCs w:val="21"/>
              </w:rPr>
            </w:pPr>
          </w:p>
        </w:tc>
        <w:tc>
          <w:tcPr>
            <w:tcW w:w="500" w:type="pct"/>
            <w:shd w:val="clear" w:color="auto" w:fill="auto"/>
            <w:noWrap/>
            <w:vAlign w:val="center"/>
          </w:tcPr>
          <w:p w14:paraId="287D786C">
            <w:pPr>
              <w:widowControl/>
              <w:jc w:val="center"/>
              <w:rPr>
                <w:rFonts w:hint="eastAsia" w:ascii="宋体" w:hAnsi="宋体" w:eastAsia="宋体" w:cs="宋体"/>
                <w:color w:val="auto"/>
                <w:kern w:val="0"/>
                <w:szCs w:val="21"/>
              </w:rPr>
            </w:pPr>
          </w:p>
        </w:tc>
      </w:tr>
      <w:tr w14:paraId="2E931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5" w:type="pct"/>
            <w:shd w:val="clear" w:color="auto" w:fill="auto"/>
            <w:noWrap/>
            <w:vAlign w:val="center"/>
          </w:tcPr>
          <w:p w14:paraId="3AC34BBD">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25</w:t>
            </w:r>
          </w:p>
        </w:tc>
        <w:tc>
          <w:tcPr>
            <w:tcW w:w="632" w:type="pct"/>
            <w:shd w:val="clear" w:color="auto" w:fill="auto"/>
            <w:noWrap/>
            <w:vAlign w:val="center"/>
          </w:tcPr>
          <w:p w14:paraId="095D670A">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移动硬盘</w:t>
            </w:r>
          </w:p>
        </w:tc>
        <w:tc>
          <w:tcPr>
            <w:tcW w:w="547" w:type="pct"/>
            <w:shd w:val="clear" w:color="auto" w:fill="auto"/>
            <w:noWrap/>
            <w:vAlign w:val="center"/>
          </w:tcPr>
          <w:p w14:paraId="20C0C09E">
            <w:pPr>
              <w:widowControl/>
              <w:jc w:val="center"/>
              <w:rPr>
                <w:rFonts w:hint="eastAsia" w:ascii="宋体" w:hAnsi="宋体" w:eastAsia="宋体" w:cs="宋体"/>
                <w:color w:val="auto"/>
                <w:kern w:val="0"/>
                <w:szCs w:val="21"/>
              </w:rPr>
            </w:pPr>
          </w:p>
        </w:tc>
        <w:tc>
          <w:tcPr>
            <w:tcW w:w="664" w:type="pct"/>
            <w:shd w:val="clear" w:color="auto" w:fill="auto"/>
            <w:noWrap/>
            <w:vAlign w:val="center"/>
          </w:tcPr>
          <w:p w14:paraId="75681BC9">
            <w:pPr>
              <w:widowControl/>
              <w:jc w:val="center"/>
              <w:rPr>
                <w:rFonts w:hint="eastAsia" w:ascii="宋体" w:hAnsi="宋体" w:eastAsia="宋体" w:cs="宋体"/>
                <w:color w:val="auto"/>
                <w:kern w:val="0"/>
                <w:szCs w:val="21"/>
              </w:rPr>
            </w:pPr>
          </w:p>
        </w:tc>
        <w:tc>
          <w:tcPr>
            <w:tcW w:w="602" w:type="pct"/>
            <w:shd w:val="clear" w:color="auto" w:fill="auto"/>
            <w:noWrap/>
            <w:vAlign w:val="center"/>
          </w:tcPr>
          <w:p w14:paraId="10283F2B">
            <w:pPr>
              <w:widowControl/>
              <w:jc w:val="center"/>
              <w:rPr>
                <w:rFonts w:hint="eastAsia" w:ascii="宋体" w:hAnsi="宋体" w:eastAsia="宋体" w:cs="宋体"/>
                <w:color w:val="auto"/>
                <w:kern w:val="0"/>
                <w:szCs w:val="21"/>
              </w:rPr>
            </w:pPr>
          </w:p>
        </w:tc>
        <w:tc>
          <w:tcPr>
            <w:tcW w:w="508" w:type="pct"/>
            <w:shd w:val="clear" w:color="auto" w:fill="auto"/>
            <w:noWrap/>
            <w:vAlign w:val="center"/>
          </w:tcPr>
          <w:p w14:paraId="161280C3">
            <w:pPr>
              <w:widowControl/>
              <w:jc w:val="center"/>
              <w:rPr>
                <w:rFonts w:hint="eastAsia" w:ascii="宋体" w:hAnsi="宋体" w:eastAsia="宋体" w:cs="宋体"/>
                <w:color w:val="auto"/>
                <w:kern w:val="0"/>
                <w:szCs w:val="21"/>
              </w:rPr>
            </w:pPr>
            <w:r>
              <w:rPr>
                <w:rFonts w:hint="eastAsia" w:ascii="宋体" w:hAnsi="宋体" w:eastAsia="宋体" w:cs="宋体"/>
                <w:color w:val="auto"/>
                <w:szCs w:val="21"/>
                <w:lang w:val="en-US" w:eastAsia="zh-CN"/>
              </w:rPr>
              <w:t>1</w:t>
            </w:r>
          </w:p>
        </w:tc>
        <w:tc>
          <w:tcPr>
            <w:tcW w:w="1140" w:type="dxa"/>
            <w:shd w:val="clear" w:color="auto" w:fill="auto"/>
            <w:noWrap/>
            <w:vAlign w:val="center"/>
          </w:tcPr>
          <w:p w14:paraId="0BBFB604">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563" w:type="pct"/>
            <w:shd w:val="clear" w:color="auto" w:fill="auto"/>
            <w:noWrap/>
            <w:vAlign w:val="center"/>
          </w:tcPr>
          <w:p w14:paraId="6A061CA9">
            <w:pPr>
              <w:widowControl/>
              <w:jc w:val="center"/>
              <w:rPr>
                <w:rFonts w:hint="eastAsia" w:ascii="宋体" w:hAnsi="宋体" w:eastAsia="宋体" w:cs="宋体"/>
                <w:color w:val="auto"/>
                <w:kern w:val="0"/>
                <w:szCs w:val="21"/>
              </w:rPr>
            </w:pPr>
          </w:p>
        </w:tc>
        <w:tc>
          <w:tcPr>
            <w:tcW w:w="500" w:type="pct"/>
            <w:shd w:val="clear" w:color="auto" w:fill="auto"/>
            <w:noWrap/>
            <w:vAlign w:val="center"/>
          </w:tcPr>
          <w:p w14:paraId="3A4DA8DB">
            <w:pPr>
              <w:widowControl/>
              <w:jc w:val="center"/>
              <w:rPr>
                <w:rFonts w:hint="eastAsia" w:ascii="宋体" w:hAnsi="宋体" w:eastAsia="宋体" w:cs="宋体"/>
                <w:color w:val="auto"/>
                <w:kern w:val="0"/>
                <w:szCs w:val="21"/>
              </w:rPr>
            </w:pPr>
          </w:p>
        </w:tc>
      </w:tr>
      <w:tr w14:paraId="63623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385" w:type="pct"/>
            <w:shd w:val="clear" w:color="auto" w:fill="auto"/>
            <w:noWrap/>
            <w:vAlign w:val="center"/>
          </w:tcPr>
          <w:p w14:paraId="41AC85E2">
            <w:pPr>
              <w:widowControl/>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26</w:t>
            </w:r>
          </w:p>
        </w:tc>
        <w:tc>
          <w:tcPr>
            <w:tcW w:w="632" w:type="pct"/>
            <w:shd w:val="clear" w:color="auto" w:fill="auto"/>
            <w:noWrap/>
            <w:vAlign w:val="center"/>
          </w:tcPr>
          <w:p w14:paraId="453D3817">
            <w:pPr>
              <w:widowControl/>
              <w:jc w:val="center"/>
              <w:rPr>
                <w:rFonts w:hint="eastAsia" w:ascii="宋体" w:hAnsi="宋体" w:eastAsia="宋体" w:cs="宋体"/>
                <w:color w:val="auto"/>
                <w:kern w:val="0"/>
                <w:szCs w:val="21"/>
              </w:rPr>
            </w:pPr>
            <w:r>
              <w:rPr>
                <w:rFonts w:hint="eastAsia" w:ascii="宋体" w:hAnsi="宋体" w:eastAsia="宋体" w:cs="宋体"/>
                <w:color w:val="auto"/>
                <w:szCs w:val="21"/>
              </w:rPr>
              <w:t>★</w:t>
            </w:r>
            <w:r>
              <w:rPr>
                <w:rFonts w:hint="eastAsia" w:ascii="宋体" w:hAnsi="宋体" w:eastAsia="宋体" w:cs="宋体"/>
                <w:color w:val="auto"/>
                <w:kern w:val="0"/>
                <w:szCs w:val="21"/>
              </w:rPr>
              <w:t>移动硬盘</w:t>
            </w:r>
          </w:p>
        </w:tc>
        <w:tc>
          <w:tcPr>
            <w:tcW w:w="547" w:type="pct"/>
            <w:shd w:val="clear" w:color="auto" w:fill="auto"/>
            <w:noWrap/>
            <w:vAlign w:val="center"/>
          </w:tcPr>
          <w:p w14:paraId="159D0305">
            <w:pPr>
              <w:widowControl/>
              <w:jc w:val="center"/>
              <w:rPr>
                <w:rFonts w:hint="eastAsia" w:ascii="宋体" w:hAnsi="宋体" w:eastAsia="宋体" w:cs="宋体"/>
                <w:color w:val="auto"/>
                <w:szCs w:val="21"/>
              </w:rPr>
            </w:pPr>
          </w:p>
        </w:tc>
        <w:tc>
          <w:tcPr>
            <w:tcW w:w="664" w:type="pct"/>
            <w:shd w:val="clear" w:color="auto" w:fill="auto"/>
            <w:noWrap/>
            <w:vAlign w:val="center"/>
          </w:tcPr>
          <w:p w14:paraId="3BA83A4B">
            <w:pPr>
              <w:widowControl/>
              <w:jc w:val="center"/>
              <w:rPr>
                <w:rFonts w:hint="eastAsia" w:ascii="宋体" w:hAnsi="宋体" w:eastAsia="宋体" w:cs="宋体"/>
                <w:color w:val="auto"/>
                <w:szCs w:val="21"/>
              </w:rPr>
            </w:pPr>
          </w:p>
        </w:tc>
        <w:tc>
          <w:tcPr>
            <w:tcW w:w="602" w:type="pct"/>
            <w:shd w:val="clear" w:color="auto" w:fill="auto"/>
            <w:noWrap/>
            <w:vAlign w:val="center"/>
          </w:tcPr>
          <w:p w14:paraId="0CDBC3B7">
            <w:pPr>
              <w:widowControl/>
              <w:jc w:val="center"/>
              <w:rPr>
                <w:rFonts w:hint="eastAsia" w:ascii="宋体" w:hAnsi="宋体" w:eastAsia="宋体" w:cs="宋体"/>
                <w:color w:val="auto"/>
                <w:szCs w:val="21"/>
              </w:rPr>
            </w:pPr>
          </w:p>
        </w:tc>
        <w:tc>
          <w:tcPr>
            <w:tcW w:w="508" w:type="pct"/>
            <w:shd w:val="clear" w:color="auto" w:fill="auto"/>
            <w:noWrap/>
            <w:vAlign w:val="center"/>
          </w:tcPr>
          <w:p w14:paraId="0D674AB5">
            <w:pPr>
              <w:widowControl/>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1</w:t>
            </w:r>
          </w:p>
        </w:tc>
        <w:tc>
          <w:tcPr>
            <w:tcW w:w="1140" w:type="dxa"/>
            <w:shd w:val="clear" w:color="auto" w:fill="auto"/>
            <w:noWrap/>
            <w:vAlign w:val="center"/>
          </w:tcPr>
          <w:p w14:paraId="4F4F2D8D">
            <w:pPr>
              <w:widowControl/>
              <w:jc w:val="center"/>
              <w:rPr>
                <w:rFonts w:hint="eastAsia" w:ascii="宋体" w:hAnsi="宋体" w:eastAsia="宋体" w:cs="宋体"/>
                <w:color w:val="auto"/>
                <w:szCs w:val="21"/>
              </w:rPr>
            </w:pPr>
            <w:r>
              <w:rPr>
                <w:rFonts w:hint="eastAsia" w:ascii="宋体" w:hAnsi="宋体" w:eastAsia="宋体" w:cs="宋体"/>
                <w:color w:val="auto"/>
                <w:kern w:val="0"/>
                <w:szCs w:val="21"/>
              </w:rPr>
              <w:t>个</w:t>
            </w:r>
          </w:p>
        </w:tc>
        <w:tc>
          <w:tcPr>
            <w:tcW w:w="563" w:type="pct"/>
            <w:shd w:val="clear" w:color="auto" w:fill="auto"/>
            <w:noWrap/>
            <w:vAlign w:val="center"/>
          </w:tcPr>
          <w:p w14:paraId="1E38EB78">
            <w:pPr>
              <w:widowControl/>
              <w:jc w:val="center"/>
              <w:rPr>
                <w:rFonts w:hint="eastAsia" w:ascii="宋体" w:hAnsi="宋体" w:eastAsia="宋体" w:cs="宋体"/>
                <w:color w:val="auto"/>
                <w:szCs w:val="21"/>
              </w:rPr>
            </w:pPr>
          </w:p>
        </w:tc>
        <w:tc>
          <w:tcPr>
            <w:tcW w:w="500" w:type="pct"/>
            <w:shd w:val="clear" w:color="auto" w:fill="auto"/>
            <w:noWrap/>
            <w:vAlign w:val="center"/>
          </w:tcPr>
          <w:p w14:paraId="0364F1E8">
            <w:pPr>
              <w:widowControl/>
              <w:jc w:val="center"/>
              <w:rPr>
                <w:rFonts w:hint="eastAsia" w:ascii="宋体" w:hAnsi="宋体" w:eastAsia="宋体" w:cs="宋体"/>
                <w:color w:val="auto"/>
                <w:szCs w:val="21"/>
              </w:rPr>
            </w:pPr>
          </w:p>
        </w:tc>
      </w:tr>
      <w:tr w14:paraId="7E729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385" w:type="pct"/>
            <w:shd w:val="clear" w:color="auto" w:fill="auto"/>
            <w:noWrap/>
            <w:vAlign w:val="center"/>
          </w:tcPr>
          <w:p w14:paraId="07FAED03">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27</w:t>
            </w:r>
          </w:p>
        </w:tc>
        <w:tc>
          <w:tcPr>
            <w:tcW w:w="632" w:type="pct"/>
            <w:shd w:val="clear" w:color="auto" w:fill="auto"/>
            <w:noWrap/>
            <w:vAlign w:val="center"/>
          </w:tcPr>
          <w:p w14:paraId="19568513">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★移动硬盘</w:t>
            </w:r>
          </w:p>
        </w:tc>
        <w:tc>
          <w:tcPr>
            <w:tcW w:w="547" w:type="pct"/>
            <w:shd w:val="clear" w:color="auto" w:fill="auto"/>
            <w:noWrap/>
            <w:vAlign w:val="center"/>
          </w:tcPr>
          <w:p w14:paraId="26E1C310">
            <w:pPr>
              <w:widowControl/>
              <w:jc w:val="center"/>
              <w:rPr>
                <w:rFonts w:hint="eastAsia" w:ascii="宋体" w:hAnsi="宋体" w:eastAsia="宋体" w:cs="宋体"/>
                <w:color w:val="auto"/>
                <w:kern w:val="0"/>
                <w:szCs w:val="21"/>
              </w:rPr>
            </w:pPr>
          </w:p>
        </w:tc>
        <w:tc>
          <w:tcPr>
            <w:tcW w:w="664" w:type="pct"/>
            <w:shd w:val="clear" w:color="auto" w:fill="auto"/>
            <w:noWrap/>
            <w:vAlign w:val="center"/>
          </w:tcPr>
          <w:p w14:paraId="6272EF08">
            <w:pPr>
              <w:widowControl/>
              <w:jc w:val="center"/>
              <w:rPr>
                <w:rFonts w:hint="eastAsia" w:ascii="宋体" w:hAnsi="宋体" w:eastAsia="宋体" w:cs="宋体"/>
                <w:color w:val="auto"/>
                <w:kern w:val="0"/>
                <w:szCs w:val="21"/>
              </w:rPr>
            </w:pPr>
          </w:p>
        </w:tc>
        <w:tc>
          <w:tcPr>
            <w:tcW w:w="602" w:type="pct"/>
            <w:shd w:val="clear" w:color="auto" w:fill="auto"/>
            <w:noWrap/>
            <w:vAlign w:val="center"/>
          </w:tcPr>
          <w:p w14:paraId="6B58ABE3">
            <w:pPr>
              <w:widowControl/>
              <w:jc w:val="center"/>
              <w:rPr>
                <w:rFonts w:hint="eastAsia" w:ascii="宋体" w:hAnsi="宋体" w:eastAsia="宋体" w:cs="宋体"/>
                <w:color w:val="auto"/>
                <w:kern w:val="0"/>
                <w:szCs w:val="21"/>
              </w:rPr>
            </w:pPr>
          </w:p>
        </w:tc>
        <w:tc>
          <w:tcPr>
            <w:tcW w:w="508" w:type="pct"/>
            <w:shd w:val="clear" w:color="auto" w:fill="auto"/>
            <w:noWrap/>
            <w:vAlign w:val="center"/>
          </w:tcPr>
          <w:p w14:paraId="185675AD">
            <w:pPr>
              <w:widowControl/>
              <w:jc w:val="center"/>
              <w:rPr>
                <w:rFonts w:hint="eastAsia" w:ascii="宋体" w:hAnsi="宋体" w:eastAsia="宋体" w:cs="宋体"/>
                <w:color w:val="auto"/>
                <w:kern w:val="0"/>
                <w:szCs w:val="21"/>
              </w:rPr>
            </w:pPr>
            <w:r>
              <w:rPr>
                <w:rFonts w:hint="eastAsia" w:ascii="宋体" w:hAnsi="宋体" w:eastAsia="宋体" w:cs="宋体"/>
                <w:color w:val="auto"/>
                <w:szCs w:val="21"/>
                <w:lang w:val="en-US" w:eastAsia="zh-CN"/>
              </w:rPr>
              <w:t>1</w:t>
            </w:r>
          </w:p>
        </w:tc>
        <w:tc>
          <w:tcPr>
            <w:tcW w:w="1140" w:type="dxa"/>
            <w:shd w:val="clear" w:color="auto" w:fill="auto"/>
            <w:noWrap/>
            <w:vAlign w:val="center"/>
          </w:tcPr>
          <w:p w14:paraId="29CE3603">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563" w:type="pct"/>
            <w:shd w:val="clear" w:color="auto" w:fill="auto"/>
            <w:noWrap/>
            <w:vAlign w:val="center"/>
          </w:tcPr>
          <w:p w14:paraId="7334091B">
            <w:pPr>
              <w:widowControl/>
              <w:jc w:val="center"/>
              <w:rPr>
                <w:rFonts w:hint="eastAsia" w:ascii="宋体" w:hAnsi="宋体" w:eastAsia="宋体" w:cs="宋体"/>
                <w:color w:val="auto"/>
                <w:kern w:val="0"/>
                <w:szCs w:val="21"/>
              </w:rPr>
            </w:pPr>
          </w:p>
        </w:tc>
        <w:tc>
          <w:tcPr>
            <w:tcW w:w="500" w:type="pct"/>
            <w:shd w:val="clear" w:color="auto" w:fill="auto"/>
            <w:noWrap/>
            <w:vAlign w:val="center"/>
          </w:tcPr>
          <w:p w14:paraId="1DBAF794">
            <w:pPr>
              <w:widowControl/>
              <w:jc w:val="center"/>
              <w:rPr>
                <w:rFonts w:hint="eastAsia" w:ascii="宋体" w:hAnsi="宋体" w:eastAsia="宋体" w:cs="宋体"/>
                <w:color w:val="auto"/>
                <w:kern w:val="0"/>
                <w:szCs w:val="21"/>
              </w:rPr>
            </w:pPr>
          </w:p>
        </w:tc>
      </w:tr>
      <w:tr w14:paraId="25965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385" w:type="pct"/>
            <w:shd w:val="clear" w:color="auto" w:fill="auto"/>
            <w:noWrap/>
            <w:vAlign w:val="center"/>
          </w:tcPr>
          <w:p w14:paraId="596F0D3F">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28</w:t>
            </w:r>
          </w:p>
        </w:tc>
        <w:tc>
          <w:tcPr>
            <w:tcW w:w="632" w:type="pct"/>
            <w:shd w:val="clear" w:color="auto" w:fill="auto"/>
            <w:noWrap/>
            <w:vAlign w:val="center"/>
          </w:tcPr>
          <w:p w14:paraId="11832E93">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移动硬盘</w:t>
            </w:r>
          </w:p>
        </w:tc>
        <w:tc>
          <w:tcPr>
            <w:tcW w:w="547" w:type="pct"/>
            <w:shd w:val="clear" w:color="auto" w:fill="auto"/>
            <w:noWrap/>
            <w:vAlign w:val="center"/>
          </w:tcPr>
          <w:p w14:paraId="786515CD">
            <w:pPr>
              <w:widowControl/>
              <w:jc w:val="center"/>
              <w:rPr>
                <w:rFonts w:hint="eastAsia" w:ascii="宋体" w:hAnsi="宋体" w:eastAsia="宋体" w:cs="宋体"/>
                <w:color w:val="auto"/>
                <w:kern w:val="0"/>
                <w:szCs w:val="21"/>
              </w:rPr>
            </w:pPr>
          </w:p>
        </w:tc>
        <w:tc>
          <w:tcPr>
            <w:tcW w:w="664" w:type="pct"/>
            <w:shd w:val="clear" w:color="auto" w:fill="auto"/>
            <w:noWrap/>
            <w:vAlign w:val="center"/>
          </w:tcPr>
          <w:p w14:paraId="30429331">
            <w:pPr>
              <w:widowControl/>
              <w:jc w:val="center"/>
              <w:rPr>
                <w:rFonts w:hint="eastAsia" w:ascii="宋体" w:hAnsi="宋体" w:eastAsia="宋体" w:cs="宋体"/>
                <w:color w:val="auto"/>
                <w:kern w:val="0"/>
                <w:szCs w:val="21"/>
              </w:rPr>
            </w:pPr>
          </w:p>
        </w:tc>
        <w:tc>
          <w:tcPr>
            <w:tcW w:w="602" w:type="pct"/>
            <w:shd w:val="clear" w:color="auto" w:fill="auto"/>
            <w:noWrap/>
            <w:vAlign w:val="center"/>
          </w:tcPr>
          <w:p w14:paraId="022AB5B4">
            <w:pPr>
              <w:widowControl/>
              <w:jc w:val="center"/>
              <w:rPr>
                <w:rFonts w:hint="eastAsia" w:ascii="宋体" w:hAnsi="宋体" w:eastAsia="宋体" w:cs="宋体"/>
                <w:color w:val="auto"/>
                <w:kern w:val="0"/>
                <w:szCs w:val="21"/>
              </w:rPr>
            </w:pPr>
          </w:p>
        </w:tc>
        <w:tc>
          <w:tcPr>
            <w:tcW w:w="508" w:type="pct"/>
            <w:shd w:val="clear" w:color="auto" w:fill="auto"/>
            <w:noWrap/>
            <w:vAlign w:val="center"/>
          </w:tcPr>
          <w:p w14:paraId="6CB00A00">
            <w:pPr>
              <w:widowControl/>
              <w:jc w:val="center"/>
              <w:rPr>
                <w:rFonts w:hint="eastAsia" w:ascii="宋体" w:hAnsi="宋体" w:eastAsia="宋体" w:cs="宋体"/>
                <w:color w:val="auto"/>
                <w:kern w:val="0"/>
                <w:szCs w:val="21"/>
              </w:rPr>
            </w:pPr>
            <w:r>
              <w:rPr>
                <w:rFonts w:hint="eastAsia" w:ascii="宋体" w:hAnsi="宋体" w:eastAsia="宋体" w:cs="宋体"/>
                <w:color w:val="auto"/>
                <w:szCs w:val="21"/>
                <w:lang w:val="en-US" w:eastAsia="zh-CN"/>
              </w:rPr>
              <w:t>1</w:t>
            </w:r>
          </w:p>
        </w:tc>
        <w:tc>
          <w:tcPr>
            <w:tcW w:w="1140" w:type="dxa"/>
            <w:shd w:val="clear" w:color="auto" w:fill="auto"/>
            <w:noWrap/>
            <w:vAlign w:val="center"/>
          </w:tcPr>
          <w:p w14:paraId="15796E87">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563" w:type="pct"/>
            <w:shd w:val="clear" w:color="auto" w:fill="auto"/>
            <w:noWrap/>
            <w:vAlign w:val="center"/>
          </w:tcPr>
          <w:p w14:paraId="51500B14">
            <w:pPr>
              <w:widowControl/>
              <w:jc w:val="center"/>
              <w:rPr>
                <w:rFonts w:hint="eastAsia" w:ascii="宋体" w:hAnsi="宋体" w:eastAsia="宋体" w:cs="宋体"/>
                <w:color w:val="auto"/>
                <w:kern w:val="0"/>
                <w:szCs w:val="21"/>
              </w:rPr>
            </w:pPr>
          </w:p>
        </w:tc>
        <w:tc>
          <w:tcPr>
            <w:tcW w:w="500" w:type="pct"/>
            <w:shd w:val="clear" w:color="auto" w:fill="auto"/>
            <w:noWrap/>
            <w:vAlign w:val="center"/>
          </w:tcPr>
          <w:p w14:paraId="372D4DE1">
            <w:pPr>
              <w:widowControl/>
              <w:jc w:val="center"/>
              <w:rPr>
                <w:rFonts w:hint="eastAsia" w:ascii="宋体" w:hAnsi="宋体" w:eastAsia="宋体" w:cs="宋体"/>
                <w:color w:val="auto"/>
                <w:kern w:val="0"/>
                <w:szCs w:val="21"/>
              </w:rPr>
            </w:pPr>
          </w:p>
        </w:tc>
      </w:tr>
      <w:tr w14:paraId="2AC95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385" w:type="pct"/>
            <w:shd w:val="clear" w:color="auto" w:fill="auto"/>
            <w:noWrap/>
            <w:vAlign w:val="center"/>
          </w:tcPr>
          <w:p w14:paraId="7489C972">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29</w:t>
            </w:r>
          </w:p>
        </w:tc>
        <w:tc>
          <w:tcPr>
            <w:tcW w:w="632" w:type="pct"/>
            <w:shd w:val="clear" w:color="auto" w:fill="auto"/>
            <w:noWrap/>
            <w:vAlign w:val="center"/>
          </w:tcPr>
          <w:p w14:paraId="500304ED">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移动硬盘</w:t>
            </w:r>
          </w:p>
        </w:tc>
        <w:tc>
          <w:tcPr>
            <w:tcW w:w="547" w:type="pct"/>
            <w:shd w:val="clear" w:color="auto" w:fill="auto"/>
            <w:noWrap/>
            <w:vAlign w:val="center"/>
          </w:tcPr>
          <w:p w14:paraId="21875824">
            <w:pPr>
              <w:widowControl/>
              <w:jc w:val="center"/>
              <w:rPr>
                <w:rFonts w:hint="eastAsia" w:ascii="宋体" w:hAnsi="宋体" w:eastAsia="宋体" w:cs="宋体"/>
                <w:color w:val="auto"/>
                <w:kern w:val="0"/>
                <w:szCs w:val="21"/>
              </w:rPr>
            </w:pPr>
          </w:p>
        </w:tc>
        <w:tc>
          <w:tcPr>
            <w:tcW w:w="664" w:type="pct"/>
            <w:shd w:val="clear" w:color="auto" w:fill="auto"/>
            <w:noWrap/>
            <w:vAlign w:val="center"/>
          </w:tcPr>
          <w:p w14:paraId="3DD09A0C">
            <w:pPr>
              <w:widowControl/>
              <w:jc w:val="center"/>
              <w:rPr>
                <w:rFonts w:hint="eastAsia" w:ascii="宋体" w:hAnsi="宋体" w:eastAsia="宋体" w:cs="宋体"/>
                <w:color w:val="auto"/>
                <w:kern w:val="0"/>
                <w:szCs w:val="21"/>
              </w:rPr>
            </w:pPr>
          </w:p>
        </w:tc>
        <w:tc>
          <w:tcPr>
            <w:tcW w:w="602" w:type="pct"/>
            <w:shd w:val="clear" w:color="auto" w:fill="auto"/>
            <w:noWrap/>
            <w:vAlign w:val="center"/>
          </w:tcPr>
          <w:p w14:paraId="2BE10380">
            <w:pPr>
              <w:widowControl/>
              <w:jc w:val="center"/>
              <w:rPr>
                <w:rFonts w:hint="eastAsia" w:ascii="宋体" w:hAnsi="宋体" w:eastAsia="宋体" w:cs="宋体"/>
                <w:color w:val="auto"/>
                <w:kern w:val="0"/>
                <w:szCs w:val="21"/>
              </w:rPr>
            </w:pPr>
          </w:p>
        </w:tc>
        <w:tc>
          <w:tcPr>
            <w:tcW w:w="508" w:type="pct"/>
            <w:shd w:val="clear" w:color="auto" w:fill="auto"/>
            <w:noWrap/>
            <w:vAlign w:val="center"/>
          </w:tcPr>
          <w:p w14:paraId="22156CF4">
            <w:pPr>
              <w:widowControl/>
              <w:jc w:val="center"/>
              <w:rPr>
                <w:rFonts w:hint="eastAsia" w:ascii="宋体" w:hAnsi="宋体" w:eastAsia="宋体" w:cs="宋体"/>
                <w:color w:val="auto"/>
                <w:kern w:val="0"/>
                <w:szCs w:val="21"/>
              </w:rPr>
            </w:pPr>
            <w:r>
              <w:rPr>
                <w:rFonts w:hint="eastAsia" w:ascii="宋体" w:hAnsi="宋体" w:eastAsia="宋体" w:cs="宋体"/>
                <w:color w:val="auto"/>
                <w:szCs w:val="21"/>
                <w:lang w:val="en-US" w:eastAsia="zh-CN"/>
              </w:rPr>
              <w:t>1</w:t>
            </w:r>
          </w:p>
        </w:tc>
        <w:tc>
          <w:tcPr>
            <w:tcW w:w="1140" w:type="dxa"/>
            <w:shd w:val="clear" w:color="auto" w:fill="auto"/>
            <w:noWrap/>
            <w:vAlign w:val="center"/>
          </w:tcPr>
          <w:p w14:paraId="7729F0CD">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563" w:type="pct"/>
            <w:shd w:val="clear" w:color="auto" w:fill="auto"/>
            <w:noWrap/>
            <w:vAlign w:val="center"/>
          </w:tcPr>
          <w:p w14:paraId="6C204E55">
            <w:pPr>
              <w:widowControl/>
              <w:jc w:val="center"/>
              <w:rPr>
                <w:rFonts w:hint="eastAsia" w:ascii="宋体" w:hAnsi="宋体" w:eastAsia="宋体" w:cs="宋体"/>
                <w:color w:val="auto"/>
                <w:kern w:val="0"/>
                <w:szCs w:val="21"/>
              </w:rPr>
            </w:pPr>
          </w:p>
        </w:tc>
        <w:tc>
          <w:tcPr>
            <w:tcW w:w="500" w:type="pct"/>
            <w:shd w:val="clear" w:color="auto" w:fill="auto"/>
            <w:noWrap/>
            <w:vAlign w:val="center"/>
          </w:tcPr>
          <w:p w14:paraId="408A008E">
            <w:pPr>
              <w:widowControl/>
              <w:jc w:val="center"/>
              <w:rPr>
                <w:rFonts w:hint="eastAsia" w:ascii="宋体" w:hAnsi="宋体" w:eastAsia="宋体" w:cs="宋体"/>
                <w:color w:val="auto"/>
                <w:kern w:val="0"/>
                <w:szCs w:val="21"/>
              </w:rPr>
            </w:pPr>
          </w:p>
        </w:tc>
      </w:tr>
      <w:tr w14:paraId="7E39A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385" w:type="pct"/>
            <w:shd w:val="clear" w:color="auto" w:fill="auto"/>
            <w:noWrap/>
            <w:vAlign w:val="center"/>
          </w:tcPr>
          <w:p w14:paraId="2514D511">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30</w:t>
            </w:r>
          </w:p>
        </w:tc>
        <w:tc>
          <w:tcPr>
            <w:tcW w:w="632" w:type="pct"/>
            <w:shd w:val="clear" w:color="auto" w:fill="auto"/>
            <w:noWrap/>
            <w:vAlign w:val="center"/>
          </w:tcPr>
          <w:p w14:paraId="47C654E1">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翻页/激光笔</w:t>
            </w:r>
          </w:p>
        </w:tc>
        <w:tc>
          <w:tcPr>
            <w:tcW w:w="547" w:type="pct"/>
            <w:shd w:val="clear" w:color="auto" w:fill="auto"/>
            <w:noWrap/>
            <w:vAlign w:val="center"/>
          </w:tcPr>
          <w:p w14:paraId="19EBA2BB">
            <w:pPr>
              <w:widowControl/>
              <w:jc w:val="center"/>
              <w:rPr>
                <w:rFonts w:hint="eastAsia" w:ascii="宋体" w:hAnsi="宋体" w:eastAsia="宋体" w:cs="宋体"/>
                <w:color w:val="auto"/>
                <w:kern w:val="0"/>
                <w:szCs w:val="21"/>
              </w:rPr>
            </w:pPr>
          </w:p>
        </w:tc>
        <w:tc>
          <w:tcPr>
            <w:tcW w:w="664" w:type="pct"/>
            <w:shd w:val="clear" w:color="auto" w:fill="auto"/>
            <w:noWrap/>
            <w:vAlign w:val="center"/>
          </w:tcPr>
          <w:p w14:paraId="446E1E5E">
            <w:pPr>
              <w:widowControl/>
              <w:jc w:val="center"/>
              <w:rPr>
                <w:rFonts w:hint="eastAsia" w:ascii="宋体" w:hAnsi="宋体" w:eastAsia="宋体" w:cs="宋体"/>
                <w:color w:val="auto"/>
                <w:kern w:val="0"/>
                <w:szCs w:val="21"/>
              </w:rPr>
            </w:pPr>
          </w:p>
        </w:tc>
        <w:tc>
          <w:tcPr>
            <w:tcW w:w="602" w:type="pct"/>
            <w:shd w:val="clear" w:color="auto" w:fill="auto"/>
            <w:noWrap/>
            <w:vAlign w:val="center"/>
          </w:tcPr>
          <w:p w14:paraId="2855D680">
            <w:pPr>
              <w:widowControl/>
              <w:jc w:val="center"/>
              <w:rPr>
                <w:rFonts w:hint="eastAsia" w:ascii="宋体" w:hAnsi="宋体" w:eastAsia="宋体" w:cs="宋体"/>
                <w:color w:val="auto"/>
                <w:kern w:val="0"/>
                <w:szCs w:val="21"/>
              </w:rPr>
            </w:pPr>
          </w:p>
        </w:tc>
        <w:tc>
          <w:tcPr>
            <w:tcW w:w="508" w:type="pct"/>
            <w:shd w:val="clear" w:color="auto" w:fill="auto"/>
            <w:noWrap/>
            <w:vAlign w:val="center"/>
          </w:tcPr>
          <w:p w14:paraId="349B68FF">
            <w:pPr>
              <w:widowControl/>
              <w:jc w:val="center"/>
              <w:rPr>
                <w:rFonts w:hint="eastAsia" w:ascii="宋体" w:hAnsi="宋体" w:eastAsia="宋体" w:cs="宋体"/>
                <w:color w:val="auto"/>
                <w:kern w:val="0"/>
                <w:szCs w:val="21"/>
              </w:rPr>
            </w:pPr>
            <w:r>
              <w:rPr>
                <w:rFonts w:hint="eastAsia" w:ascii="宋体" w:hAnsi="宋体" w:eastAsia="宋体" w:cs="宋体"/>
                <w:color w:val="auto"/>
                <w:szCs w:val="21"/>
                <w:lang w:val="en-US" w:eastAsia="zh-CN"/>
              </w:rPr>
              <w:t>1</w:t>
            </w:r>
          </w:p>
        </w:tc>
        <w:tc>
          <w:tcPr>
            <w:tcW w:w="1140" w:type="dxa"/>
            <w:shd w:val="clear" w:color="auto" w:fill="auto"/>
            <w:noWrap/>
            <w:vAlign w:val="center"/>
          </w:tcPr>
          <w:p w14:paraId="749842AE">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支</w:t>
            </w:r>
          </w:p>
        </w:tc>
        <w:tc>
          <w:tcPr>
            <w:tcW w:w="563" w:type="pct"/>
            <w:shd w:val="clear" w:color="auto" w:fill="auto"/>
            <w:noWrap/>
            <w:vAlign w:val="center"/>
          </w:tcPr>
          <w:p w14:paraId="348DDDF7">
            <w:pPr>
              <w:widowControl/>
              <w:jc w:val="center"/>
              <w:rPr>
                <w:rFonts w:hint="eastAsia" w:ascii="宋体" w:hAnsi="宋体" w:eastAsia="宋体" w:cs="宋体"/>
                <w:color w:val="auto"/>
                <w:kern w:val="0"/>
                <w:szCs w:val="21"/>
              </w:rPr>
            </w:pPr>
          </w:p>
        </w:tc>
        <w:tc>
          <w:tcPr>
            <w:tcW w:w="500" w:type="pct"/>
            <w:shd w:val="clear" w:color="auto" w:fill="auto"/>
            <w:noWrap/>
            <w:vAlign w:val="center"/>
          </w:tcPr>
          <w:p w14:paraId="42307B80">
            <w:pPr>
              <w:widowControl/>
              <w:jc w:val="center"/>
              <w:rPr>
                <w:rFonts w:hint="eastAsia" w:ascii="宋体" w:hAnsi="宋体" w:eastAsia="宋体" w:cs="宋体"/>
                <w:color w:val="auto"/>
                <w:kern w:val="0"/>
                <w:szCs w:val="21"/>
              </w:rPr>
            </w:pPr>
          </w:p>
        </w:tc>
      </w:tr>
      <w:tr w14:paraId="425EF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85" w:type="pct"/>
            <w:shd w:val="clear" w:color="auto" w:fill="auto"/>
            <w:noWrap/>
            <w:vAlign w:val="center"/>
          </w:tcPr>
          <w:p w14:paraId="012263E3">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31</w:t>
            </w:r>
          </w:p>
        </w:tc>
        <w:tc>
          <w:tcPr>
            <w:tcW w:w="632" w:type="pct"/>
            <w:shd w:val="clear" w:color="auto" w:fill="auto"/>
            <w:noWrap/>
            <w:vAlign w:val="center"/>
          </w:tcPr>
          <w:p w14:paraId="079D59C0">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打印机共享器</w:t>
            </w:r>
          </w:p>
        </w:tc>
        <w:tc>
          <w:tcPr>
            <w:tcW w:w="547" w:type="pct"/>
            <w:shd w:val="clear" w:color="auto" w:fill="auto"/>
            <w:noWrap/>
            <w:vAlign w:val="center"/>
          </w:tcPr>
          <w:p w14:paraId="6DD6ECE8">
            <w:pPr>
              <w:widowControl/>
              <w:jc w:val="center"/>
              <w:rPr>
                <w:rFonts w:hint="eastAsia" w:ascii="宋体" w:hAnsi="宋体" w:eastAsia="宋体" w:cs="宋体"/>
                <w:color w:val="auto"/>
                <w:kern w:val="0"/>
                <w:szCs w:val="21"/>
              </w:rPr>
            </w:pPr>
          </w:p>
        </w:tc>
        <w:tc>
          <w:tcPr>
            <w:tcW w:w="664" w:type="pct"/>
            <w:shd w:val="clear" w:color="auto" w:fill="auto"/>
            <w:noWrap/>
            <w:vAlign w:val="center"/>
          </w:tcPr>
          <w:p w14:paraId="7B021232">
            <w:pPr>
              <w:widowControl/>
              <w:jc w:val="center"/>
              <w:rPr>
                <w:rFonts w:hint="eastAsia" w:ascii="宋体" w:hAnsi="宋体" w:eastAsia="宋体" w:cs="宋体"/>
                <w:color w:val="auto"/>
                <w:kern w:val="0"/>
                <w:szCs w:val="21"/>
              </w:rPr>
            </w:pPr>
          </w:p>
        </w:tc>
        <w:tc>
          <w:tcPr>
            <w:tcW w:w="602" w:type="pct"/>
            <w:shd w:val="clear" w:color="auto" w:fill="auto"/>
            <w:noWrap/>
            <w:vAlign w:val="center"/>
          </w:tcPr>
          <w:p w14:paraId="6825E2A3">
            <w:pPr>
              <w:widowControl/>
              <w:jc w:val="center"/>
              <w:rPr>
                <w:rFonts w:hint="eastAsia" w:ascii="宋体" w:hAnsi="宋体" w:eastAsia="宋体" w:cs="宋体"/>
                <w:color w:val="auto"/>
                <w:kern w:val="0"/>
                <w:szCs w:val="21"/>
              </w:rPr>
            </w:pPr>
          </w:p>
        </w:tc>
        <w:tc>
          <w:tcPr>
            <w:tcW w:w="508" w:type="pct"/>
            <w:shd w:val="clear" w:color="auto" w:fill="auto"/>
            <w:noWrap/>
            <w:vAlign w:val="center"/>
          </w:tcPr>
          <w:p w14:paraId="4483C4B5">
            <w:pPr>
              <w:widowControl/>
              <w:jc w:val="center"/>
              <w:rPr>
                <w:rFonts w:hint="eastAsia" w:ascii="宋体" w:hAnsi="宋体" w:eastAsia="宋体" w:cs="宋体"/>
                <w:color w:val="auto"/>
                <w:kern w:val="0"/>
                <w:szCs w:val="21"/>
              </w:rPr>
            </w:pPr>
            <w:r>
              <w:rPr>
                <w:rFonts w:hint="eastAsia" w:ascii="宋体" w:hAnsi="宋体" w:eastAsia="宋体" w:cs="宋体"/>
                <w:color w:val="auto"/>
                <w:szCs w:val="21"/>
                <w:lang w:val="en-US" w:eastAsia="zh-CN"/>
              </w:rPr>
              <w:t>1</w:t>
            </w:r>
          </w:p>
        </w:tc>
        <w:tc>
          <w:tcPr>
            <w:tcW w:w="1140" w:type="dxa"/>
            <w:shd w:val="clear" w:color="auto" w:fill="auto"/>
            <w:noWrap/>
            <w:vAlign w:val="center"/>
          </w:tcPr>
          <w:p w14:paraId="7ED68F82">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563" w:type="pct"/>
            <w:shd w:val="clear" w:color="auto" w:fill="auto"/>
            <w:noWrap/>
            <w:vAlign w:val="center"/>
          </w:tcPr>
          <w:p w14:paraId="061BD5BB">
            <w:pPr>
              <w:widowControl/>
              <w:jc w:val="center"/>
              <w:rPr>
                <w:rFonts w:hint="eastAsia" w:ascii="宋体" w:hAnsi="宋体" w:eastAsia="宋体" w:cs="宋体"/>
                <w:color w:val="auto"/>
                <w:kern w:val="0"/>
                <w:szCs w:val="21"/>
              </w:rPr>
            </w:pPr>
          </w:p>
        </w:tc>
        <w:tc>
          <w:tcPr>
            <w:tcW w:w="500" w:type="pct"/>
            <w:shd w:val="clear" w:color="auto" w:fill="auto"/>
            <w:noWrap/>
            <w:vAlign w:val="center"/>
          </w:tcPr>
          <w:p w14:paraId="0EC68470">
            <w:pPr>
              <w:widowControl/>
              <w:jc w:val="center"/>
              <w:rPr>
                <w:rFonts w:hint="eastAsia" w:ascii="宋体" w:hAnsi="宋体" w:eastAsia="宋体" w:cs="宋体"/>
                <w:color w:val="auto"/>
                <w:kern w:val="0"/>
                <w:szCs w:val="21"/>
              </w:rPr>
            </w:pPr>
          </w:p>
        </w:tc>
      </w:tr>
      <w:tr w14:paraId="0FE25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385" w:type="pct"/>
            <w:shd w:val="clear" w:color="auto" w:fill="auto"/>
            <w:noWrap/>
            <w:vAlign w:val="center"/>
          </w:tcPr>
          <w:p w14:paraId="5BA6866A">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32</w:t>
            </w:r>
          </w:p>
        </w:tc>
        <w:tc>
          <w:tcPr>
            <w:tcW w:w="632" w:type="pct"/>
            <w:shd w:val="clear" w:color="auto" w:fill="auto"/>
            <w:noWrap/>
            <w:vAlign w:val="center"/>
          </w:tcPr>
          <w:p w14:paraId="127AD079">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KVM切换器</w:t>
            </w:r>
          </w:p>
        </w:tc>
        <w:tc>
          <w:tcPr>
            <w:tcW w:w="547" w:type="pct"/>
            <w:shd w:val="clear" w:color="auto" w:fill="auto"/>
            <w:noWrap/>
            <w:vAlign w:val="center"/>
          </w:tcPr>
          <w:p w14:paraId="49CAB498">
            <w:pPr>
              <w:widowControl/>
              <w:jc w:val="center"/>
              <w:rPr>
                <w:rFonts w:hint="eastAsia" w:ascii="宋体" w:hAnsi="宋体" w:eastAsia="宋体" w:cs="宋体"/>
                <w:color w:val="auto"/>
                <w:kern w:val="0"/>
                <w:szCs w:val="21"/>
              </w:rPr>
            </w:pPr>
          </w:p>
        </w:tc>
        <w:tc>
          <w:tcPr>
            <w:tcW w:w="664" w:type="pct"/>
            <w:shd w:val="clear" w:color="auto" w:fill="auto"/>
            <w:noWrap/>
            <w:vAlign w:val="center"/>
          </w:tcPr>
          <w:p w14:paraId="739FF0BB">
            <w:pPr>
              <w:widowControl/>
              <w:jc w:val="center"/>
              <w:rPr>
                <w:rFonts w:hint="eastAsia" w:ascii="宋体" w:hAnsi="宋体" w:eastAsia="宋体" w:cs="宋体"/>
                <w:color w:val="auto"/>
                <w:kern w:val="0"/>
                <w:szCs w:val="21"/>
              </w:rPr>
            </w:pPr>
          </w:p>
        </w:tc>
        <w:tc>
          <w:tcPr>
            <w:tcW w:w="602" w:type="pct"/>
            <w:shd w:val="clear" w:color="auto" w:fill="auto"/>
            <w:noWrap/>
            <w:vAlign w:val="center"/>
          </w:tcPr>
          <w:p w14:paraId="77DD7B60">
            <w:pPr>
              <w:widowControl/>
              <w:jc w:val="center"/>
              <w:rPr>
                <w:rFonts w:hint="eastAsia" w:ascii="宋体" w:hAnsi="宋体" w:eastAsia="宋体" w:cs="宋体"/>
                <w:color w:val="auto"/>
                <w:kern w:val="0"/>
                <w:szCs w:val="21"/>
              </w:rPr>
            </w:pPr>
          </w:p>
        </w:tc>
        <w:tc>
          <w:tcPr>
            <w:tcW w:w="508" w:type="pct"/>
            <w:shd w:val="clear" w:color="auto" w:fill="auto"/>
            <w:noWrap/>
            <w:vAlign w:val="center"/>
          </w:tcPr>
          <w:p w14:paraId="4593DBCF">
            <w:pPr>
              <w:widowControl/>
              <w:jc w:val="center"/>
              <w:rPr>
                <w:rFonts w:hint="eastAsia" w:ascii="宋体" w:hAnsi="宋体" w:eastAsia="宋体" w:cs="宋体"/>
                <w:color w:val="auto"/>
                <w:kern w:val="0"/>
                <w:szCs w:val="21"/>
              </w:rPr>
            </w:pPr>
            <w:r>
              <w:rPr>
                <w:rFonts w:hint="eastAsia" w:ascii="宋体" w:hAnsi="宋体" w:eastAsia="宋体" w:cs="宋体"/>
                <w:color w:val="auto"/>
                <w:szCs w:val="21"/>
                <w:lang w:val="en-US" w:eastAsia="zh-CN"/>
              </w:rPr>
              <w:t>1</w:t>
            </w:r>
          </w:p>
        </w:tc>
        <w:tc>
          <w:tcPr>
            <w:tcW w:w="1140" w:type="dxa"/>
            <w:shd w:val="clear" w:color="auto" w:fill="auto"/>
            <w:noWrap/>
            <w:vAlign w:val="center"/>
          </w:tcPr>
          <w:p w14:paraId="6C52D872">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563" w:type="pct"/>
            <w:shd w:val="clear" w:color="auto" w:fill="auto"/>
            <w:noWrap/>
            <w:vAlign w:val="center"/>
          </w:tcPr>
          <w:p w14:paraId="265F4616">
            <w:pPr>
              <w:widowControl/>
              <w:jc w:val="center"/>
              <w:rPr>
                <w:rFonts w:hint="eastAsia" w:ascii="宋体" w:hAnsi="宋体" w:eastAsia="宋体" w:cs="宋体"/>
                <w:color w:val="auto"/>
                <w:kern w:val="0"/>
                <w:szCs w:val="21"/>
              </w:rPr>
            </w:pPr>
          </w:p>
        </w:tc>
        <w:tc>
          <w:tcPr>
            <w:tcW w:w="500" w:type="pct"/>
            <w:shd w:val="clear" w:color="auto" w:fill="auto"/>
            <w:noWrap/>
            <w:vAlign w:val="center"/>
          </w:tcPr>
          <w:p w14:paraId="2D1A74CC">
            <w:pPr>
              <w:widowControl/>
              <w:jc w:val="center"/>
              <w:rPr>
                <w:rFonts w:hint="eastAsia" w:ascii="宋体" w:hAnsi="宋体" w:eastAsia="宋体" w:cs="宋体"/>
                <w:color w:val="auto"/>
                <w:kern w:val="0"/>
                <w:szCs w:val="21"/>
              </w:rPr>
            </w:pPr>
          </w:p>
        </w:tc>
      </w:tr>
      <w:tr w14:paraId="41F30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85" w:type="pct"/>
            <w:shd w:val="clear" w:color="auto" w:fill="auto"/>
            <w:noWrap/>
            <w:vAlign w:val="center"/>
          </w:tcPr>
          <w:p w14:paraId="4152D65B">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33</w:t>
            </w:r>
          </w:p>
        </w:tc>
        <w:tc>
          <w:tcPr>
            <w:tcW w:w="632" w:type="pct"/>
            <w:shd w:val="clear" w:color="auto" w:fill="auto"/>
            <w:noWrap/>
            <w:vAlign w:val="center"/>
          </w:tcPr>
          <w:p w14:paraId="3BB34067">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KVM切换器</w:t>
            </w:r>
          </w:p>
        </w:tc>
        <w:tc>
          <w:tcPr>
            <w:tcW w:w="547" w:type="pct"/>
            <w:shd w:val="clear" w:color="auto" w:fill="auto"/>
            <w:noWrap/>
            <w:vAlign w:val="center"/>
          </w:tcPr>
          <w:p w14:paraId="40E0C7DC">
            <w:pPr>
              <w:widowControl/>
              <w:jc w:val="center"/>
              <w:rPr>
                <w:rFonts w:hint="eastAsia" w:ascii="宋体" w:hAnsi="宋体" w:eastAsia="宋体" w:cs="宋体"/>
                <w:color w:val="auto"/>
                <w:kern w:val="0"/>
                <w:szCs w:val="21"/>
              </w:rPr>
            </w:pPr>
          </w:p>
        </w:tc>
        <w:tc>
          <w:tcPr>
            <w:tcW w:w="664" w:type="pct"/>
            <w:shd w:val="clear" w:color="auto" w:fill="auto"/>
            <w:noWrap/>
            <w:vAlign w:val="center"/>
          </w:tcPr>
          <w:p w14:paraId="6E179DCF">
            <w:pPr>
              <w:widowControl/>
              <w:jc w:val="center"/>
              <w:rPr>
                <w:rFonts w:hint="eastAsia" w:ascii="宋体" w:hAnsi="宋体" w:eastAsia="宋体" w:cs="宋体"/>
                <w:color w:val="auto"/>
                <w:kern w:val="0"/>
                <w:szCs w:val="21"/>
              </w:rPr>
            </w:pPr>
          </w:p>
        </w:tc>
        <w:tc>
          <w:tcPr>
            <w:tcW w:w="602" w:type="pct"/>
            <w:shd w:val="clear" w:color="auto" w:fill="auto"/>
            <w:noWrap/>
            <w:vAlign w:val="center"/>
          </w:tcPr>
          <w:p w14:paraId="4F73DE94">
            <w:pPr>
              <w:widowControl/>
              <w:jc w:val="center"/>
              <w:rPr>
                <w:rFonts w:hint="eastAsia" w:ascii="宋体" w:hAnsi="宋体" w:eastAsia="宋体" w:cs="宋体"/>
                <w:color w:val="auto"/>
                <w:kern w:val="0"/>
                <w:szCs w:val="21"/>
              </w:rPr>
            </w:pPr>
          </w:p>
        </w:tc>
        <w:tc>
          <w:tcPr>
            <w:tcW w:w="508" w:type="pct"/>
            <w:shd w:val="clear" w:color="auto" w:fill="auto"/>
            <w:noWrap/>
            <w:vAlign w:val="center"/>
          </w:tcPr>
          <w:p w14:paraId="17B39079">
            <w:pPr>
              <w:widowControl/>
              <w:jc w:val="center"/>
              <w:rPr>
                <w:rFonts w:hint="eastAsia" w:ascii="宋体" w:hAnsi="宋体" w:eastAsia="宋体" w:cs="宋体"/>
                <w:color w:val="auto"/>
                <w:kern w:val="0"/>
                <w:szCs w:val="21"/>
              </w:rPr>
            </w:pPr>
            <w:r>
              <w:rPr>
                <w:rFonts w:hint="eastAsia" w:ascii="宋体" w:hAnsi="宋体" w:eastAsia="宋体" w:cs="宋体"/>
                <w:color w:val="auto"/>
                <w:szCs w:val="21"/>
                <w:lang w:val="en-US" w:eastAsia="zh-CN"/>
              </w:rPr>
              <w:t>1</w:t>
            </w:r>
          </w:p>
        </w:tc>
        <w:tc>
          <w:tcPr>
            <w:tcW w:w="1140" w:type="dxa"/>
            <w:shd w:val="clear" w:color="auto" w:fill="auto"/>
            <w:noWrap/>
            <w:vAlign w:val="center"/>
          </w:tcPr>
          <w:p w14:paraId="35A7AF68">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563" w:type="pct"/>
            <w:shd w:val="clear" w:color="auto" w:fill="auto"/>
            <w:noWrap/>
            <w:vAlign w:val="center"/>
          </w:tcPr>
          <w:p w14:paraId="6957305D">
            <w:pPr>
              <w:widowControl/>
              <w:jc w:val="center"/>
              <w:rPr>
                <w:rFonts w:hint="eastAsia" w:ascii="宋体" w:hAnsi="宋体" w:eastAsia="宋体" w:cs="宋体"/>
                <w:color w:val="auto"/>
                <w:kern w:val="0"/>
                <w:szCs w:val="21"/>
              </w:rPr>
            </w:pPr>
          </w:p>
        </w:tc>
        <w:tc>
          <w:tcPr>
            <w:tcW w:w="500" w:type="pct"/>
            <w:shd w:val="clear" w:color="auto" w:fill="auto"/>
            <w:noWrap/>
            <w:vAlign w:val="center"/>
          </w:tcPr>
          <w:p w14:paraId="51864163">
            <w:pPr>
              <w:widowControl/>
              <w:jc w:val="center"/>
              <w:rPr>
                <w:rFonts w:hint="eastAsia" w:ascii="宋体" w:hAnsi="宋体" w:eastAsia="宋体" w:cs="宋体"/>
                <w:color w:val="auto"/>
                <w:kern w:val="0"/>
                <w:szCs w:val="21"/>
              </w:rPr>
            </w:pPr>
          </w:p>
        </w:tc>
      </w:tr>
      <w:tr w14:paraId="7D339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85" w:type="pct"/>
            <w:shd w:val="clear" w:color="auto" w:fill="auto"/>
            <w:noWrap/>
            <w:vAlign w:val="center"/>
          </w:tcPr>
          <w:p w14:paraId="4DD864DA">
            <w:pPr>
              <w:widowControl/>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34</w:t>
            </w:r>
          </w:p>
        </w:tc>
        <w:tc>
          <w:tcPr>
            <w:tcW w:w="632" w:type="pct"/>
            <w:shd w:val="clear" w:color="auto" w:fill="auto"/>
            <w:noWrap/>
            <w:vAlign w:val="center"/>
          </w:tcPr>
          <w:p w14:paraId="7984229D">
            <w:pPr>
              <w:widowControl/>
              <w:jc w:val="center"/>
              <w:rPr>
                <w:rFonts w:hint="eastAsia" w:ascii="宋体" w:hAnsi="宋体" w:eastAsia="宋体" w:cs="宋体"/>
                <w:color w:val="auto"/>
                <w:kern w:val="0"/>
                <w:szCs w:val="21"/>
              </w:rPr>
            </w:pPr>
            <w:r>
              <w:rPr>
                <w:rFonts w:hint="eastAsia" w:ascii="宋体" w:hAnsi="宋体" w:eastAsia="宋体" w:cs="宋体"/>
                <w:color w:val="auto"/>
                <w:szCs w:val="21"/>
              </w:rPr>
              <w:t>★</w:t>
            </w:r>
            <w:r>
              <w:rPr>
                <w:rFonts w:hint="eastAsia" w:ascii="宋体" w:hAnsi="宋体" w:eastAsia="宋体" w:cs="宋体"/>
                <w:color w:val="auto"/>
                <w:kern w:val="0"/>
                <w:szCs w:val="21"/>
              </w:rPr>
              <w:t>台式机内存</w:t>
            </w:r>
          </w:p>
        </w:tc>
        <w:tc>
          <w:tcPr>
            <w:tcW w:w="547" w:type="pct"/>
            <w:shd w:val="clear" w:color="auto" w:fill="auto"/>
            <w:noWrap/>
            <w:vAlign w:val="center"/>
          </w:tcPr>
          <w:p w14:paraId="03229C8B">
            <w:pPr>
              <w:widowControl/>
              <w:jc w:val="center"/>
              <w:rPr>
                <w:rFonts w:hint="eastAsia" w:ascii="宋体" w:hAnsi="宋体" w:eastAsia="宋体" w:cs="宋体"/>
                <w:color w:val="auto"/>
                <w:szCs w:val="21"/>
              </w:rPr>
            </w:pPr>
          </w:p>
        </w:tc>
        <w:tc>
          <w:tcPr>
            <w:tcW w:w="664" w:type="pct"/>
            <w:shd w:val="clear" w:color="auto" w:fill="auto"/>
            <w:noWrap/>
            <w:vAlign w:val="center"/>
          </w:tcPr>
          <w:p w14:paraId="0D895011">
            <w:pPr>
              <w:widowControl/>
              <w:jc w:val="center"/>
              <w:rPr>
                <w:rFonts w:hint="eastAsia" w:ascii="宋体" w:hAnsi="宋体" w:eastAsia="宋体" w:cs="宋体"/>
                <w:color w:val="auto"/>
                <w:szCs w:val="21"/>
              </w:rPr>
            </w:pPr>
          </w:p>
        </w:tc>
        <w:tc>
          <w:tcPr>
            <w:tcW w:w="602" w:type="pct"/>
            <w:shd w:val="clear" w:color="auto" w:fill="auto"/>
            <w:noWrap/>
            <w:vAlign w:val="center"/>
          </w:tcPr>
          <w:p w14:paraId="7E158985">
            <w:pPr>
              <w:widowControl/>
              <w:jc w:val="center"/>
              <w:rPr>
                <w:rFonts w:hint="eastAsia" w:ascii="宋体" w:hAnsi="宋体" w:eastAsia="宋体" w:cs="宋体"/>
                <w:color w:val="auto"/>
                <w:szCs w:val="21"/>
              </w:rPr>
            </w:pPr>
          </w:p>
        </w:tc>
        <w:tc>
          <w:tcPr>
            <w:tcW w:w="508" w:type="pct"/>
            <w:shd w:val="clear" w:color="auto" w:fill="auto"/>
            <w:noWrap/>
            <w:vAlign w:val="center"/>
          </w:tcPr>
          <w:p w14:paraId="393622B2">
            <w:pPr>
              <w:widowControl/>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1</w:t>
            </w:r>
          </w:p>
        </w:tc>
        <w:tc>
          <w:tcPr>
            <w:tcW w:w="1140" w:type="dxa"/>
            <w:shd w:val="clear" w:color="auto" w:fill="auto"/>
            <w:noWrap/>
            <w:vAlign w:val="center"/>
          </w:tcPr>
          <w:p w14:paraId="68B038CB">
            <w:pPr>
              <w:widowControl/>
              <w:jc w:val="center"/>
              <w:rPr>
                <w:rFonts w:hint="eastAsia" w:ascii="宋体" w:hAnsi="宋体" w:eastAsia="宋体" w:cs="宋体"/>
                <w:color w:val="auto"/>
                <w:szCs w:val="21"/>
              </w:rPr>
            </w:pPr>
            <w:r>
              <w:rPr>
                <w:rFonts w:hint="eastAsia" w:ascii="宋体" w:hAnsi="宋体" w:eastAsia="宋体" w:cs="宋体"/>
                <w:color w:val="auto"/>
                <w:kern w:val="0"/>
                <w:szCs w:val="21"/>
              </w:rPr>
              <w:t>条</w:t>
            </w:r>
          </w:p>
        </w:tc>
        <w:tc>
          <w:tcPr>
            <w:tcW w:w="563" w:type="pct"/>
            <w:shd w:val="clear" w:color="auto" w:fill="auto"/>
            <w:noWrap/>
            <w:vAlign w:val="center"/>
          </w:tcPr>
          <w:p w14:paraId="709CD623">
            <w:pPr>
              <w:widowControl/>
              <w:jc w:val="center"/>
              <w:rPr>
                <w:rFonts w:hint="eastAsia" w:ascii="宋体" w:hAnsi="宋体" w:eastAsia="宋体" w:cs="宋体"/>
                <w:color w:val="auto"/>
                <w:szCs w:val="21"/>
              </w:rPr>
            </w:pPr>
          </w:p>
        </w:tc>
        <w:tc>
          <w:tcPr>
            <w:tcW w:w="500" w:type="pct"/>
            <w:shd w:val="clear" w:color="auto" w:fill="auto"/>
            <w:noWrap/>
            <w:vAlign w:val="center"/>
          </w:tcPr>
          <w:p w14:paraId="3434303A">
            <w:pPr>
              <w:widowControl/>
              <w:jc w:val="center"/>
              <w:rPr>
                <w:rFonts w:hint="eastAsia" w:ascii="宋体" w:hAnsi="宋体" w:eastAsia="宋体" w:cs="宋体"/>
                <w:color w:val="auto"/>
                <w:szCs w:val="21"/>
              </w:rPr>
            </w:pPr>
          </w:p>
        </w:tc>
      </w:tr>
      <w:tr w14:paraId="21C32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85" w:type="pct"/>
            <w:shd w:val="clear" w:color="auto" w:fill="auto"/>
            <w:noWrap/>
            <w:vAlign w:val="center"/>
          </w:tcPr>
          <w:p w14:paraId="1671D131">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35</w:t>
            </w:r>
          </w:p>
        </w:tc>
        <w:tc>
          <w:tcPr>
            <w:tcW w:w="632" w:type="pct"/>
            <w:shd w:val="clear" w:color="auto" w:fill="auto"/>
            <w:noWrap/>
            <w:vAlign w:val="center"/>
          </w:tcPr>
          <w:p w14:paraId="255C196E">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台式机内存</w:t>
            </w:r>
          </w:p>
        </w:tc>
        <w:tc>
          <w:tcPr>
            <w:tcW w:w="547" w:type="pct"/>
            <w:shd w:val="clear" w:color="auto" w:fill="auto"/>
            <w:noWrap/>
            <w:vAlign w:val="center"/>
          </w:tcPr>
          <w:p w14:paraId="51FE9176">
            <w:pPr>
              <w:widowControl/>
              <w:jc w:val="center"/>
              <w:rPr>
                <w:rFonts w:hint="eastAsia" w:ascii="宋体" w:hAnsi="宋体" w:eastAsia="宋体" w:cs="宋体"/>
                <w:color w:val="auto"/>
                <w:kern w:val="0"/>
                <w:szCs w:val="21"/>
              </w:rPr>
            </w:pPr>
          </w:p>
        </w:tc>
        <w:tc>
          <w:tcPr>
            <w:tcW w:w="664" w:type="pct"/>
            <w:shd w:val="clear" w:color="auto" w:fill="auto"/>
            <w:noWrap/>
            <w:vAlign w:val="center"/>
          </w:tcPr>
          <w:p w14:paraId="1258FDCF">
            <w:pPr>
              <w:widowControl/>
              <w:jc w:val="center"/>
              <w:rPr>
                <w:rFonts w:hint="eastAsia" w:ascii="宋体" w:hAnsi="宋体" w:eastAsia="宋体" w:cs="宋体"/>
                <w:color w:val="auto"/>
                <w:kern w:val="0"/>
                <w:szCs w:val="21"/>
              </w:rPr>
            </w:pPr>
          </w:p>
        </w:tc>
        <w:tc>
          <w:tcPr>
            <w:tcW w:w="602" w:type="pct"/>
            <w:shd w:val="clear" w:color="auto" w:fill="auto"/>
            <w:noWrap/>
            <w:vAlign w:val="center"/>
          </w:tcPr>
          <w:p w14:paraId="1426E660">
            <w:pPr>
              <w:widowControl/>
              <w:jc w:val="center"/>
              <w:rPr>
                <w:rFonts w:hint="eastAsia" w:ascii="宋体" w:hAnsi="宋体" w:eastAsia="宋体" w:cs="宋体"/>
                <w:color w:val="auto"/>
                <w:kern w:val="0"/>
                <w:szCs w:val="21"/>
              </w:rPr>
            </w:pPr>
          </w:p>
        </w:tc>
        <w:tc>
          <w:tcPr>
            <w:tcW w:w="508" w:type="pct"/>
            <w:shd w:val="clear" w:color="auto" w:fill="auto"/>
            <w:noWrap/>
            <w:vAlign w:val="center"/>
          </w:tcPr>
          <w:p w14:paraId="48B4051E">
            <w:pPr>
              <w:widowControl/>
              <w:jc w:val="center"/>
              <w:rPr>
                <w:rFonts w:hint="eastAsia" w:ascii="宋体" w:hAnsi="宋体" w:eastAsia="宋体" w:cs="宋体"/>
                <w:color w:val="auto"/>
                <w:kern w:val="0"/>
                <w:szCs w:val="21"/>
              </w:rPr>
            </w:pPr>
            <w:r>
              <w:rPr>
                <w:rFonts w:hint="eastAsia" w:ascii="宋体" w:hAnsi="宋体" w:eastAsia="宋体" w:cs="宋体"/>
                <w:color w:val="auto"/>
                <w:szCs w:val="21"/>
                <w:lang w:val="en-US" w:eastAsia="zh-CN"/>
              </w:rPr>
              <w:t>1</w:t>
            </w:r>
          </w:p>
        </w:tc>
        <w:tc>
          <w:tcPr>
            <w:tcW w:w="1140" w:type="dxa"/>
            <w:shd w:val="clear" w:color="auto" w:fill="auto"/>
            <w:noWrap/>
            <w:vAlign w:val="center"/>
          </w:tcPr>
          <w:p w14:paraId="5C6D4336">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条</w:t>
            </w:r>
          </w:p>
        </w:tc>
        <w:tc>
          <w:tcPr>
            <w:tcW w:w="563" w:type="pct"/>
            <w:shd w:val="clear" w:color="auto" w:fill="auto"/>
            <w:noWrap/>
            <w:vAlign w:val="center"/>
          </w:tcPr>
          <w:p w14:paraId="66DA3A0C">
            <w:pPr>
              <w:widowControl/>
              <w:jc w:val="center"/>
              <w:rPr>
                <w:rFonts w:hint="eastAsia" w:ascii="宋体" w:hAnsi="宋体" w:eastAsia="宋体" w:cs="宋体"/>
                <w:color w:val="auto"/>
                <w:kern w:val="0"/>
                <w:szCs w:val="21"/>
              </w:rPr>
            </w:pPr>
          </w:p>
        </w:tc>
        <w:tc>
          <w:tcPr>
            <w:tcW w:w="500" w:type="pct"/>
            <w:shd w:val="clear" w:color="auto" w:fill="auto"/>
            <w:noWrap/>
            <w:vAlign w:val="center"/>
          </w:tcPr>
          <w:p w14:paraId="4B42887E">
            <w:pPr>
              <w:widowControl/>
              <w:jc w:val="center"/>
              <w:rPr>
                <w:rFonts w:hint="eastAsia" w:ascii="宋体" w:hAnsi="宋体" w:eastAsia="宋体" w:cs="宋体"/>
                <w:color w:val="auto"/>
                <w:kern w:val="0"/>
                <w:szCs w:val="21"/>
              </w:rPr>
            </w:pPr>
          </w:p>
        </w:tc>
      </w:tr>
      <w:tr w14:paraId="0712E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85" w:type="pct"/>
            <w:shd w:val="clear" w:color="auto" w:fill="auto"/>
            <w:noWrap/>
            <w:vAlign w:val="center"/>
          </w:tcPr>
          <w:p w14:paraId="31883A1D">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36</w:t>
            </w:r>
          </w:p>
        </w:tc>
        <w:tc>
          <w:tcPr>
            <w:tcW w:w="632" w:type="pct"/>
            <w:shd w:val="clear" w:color="auto" w:fill="auto"/>
            <w:noWrap/>
            <w:vAlign w:val="center"/>
          </w:tcPr>
          <w:p w14:paraId="7B5777D3">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固态硬盘</w:t>
            </w:r>
          </w:p>
        </w:tc>
        <w:tc>
          <w:tcPr>
            <w:tcW w:w="547" w:type="pct"/>
            <w:shd w:val="clear" w:color="auto" w:fill="auto"/>
            <w:noWrap/>
            <w:vAlign w:val="center"/>
          </w:tcPr>
          <w:p w14:paraId="7453E9A0">
            <w:pPr>
              <w:widowControl/>
              <w:jc w:val="center"/>
              <w:rPr>
                <w:rFonts w:hint="eastAsia" w:ascii="宋体" w:hAnsi="宋体" w:eastAsia="宋体" w:cs="宋体"/>
                <w:color w:val="auto"/>
                <w:kern w:val="0"/>
                <w:szCs w:val="21"/>
              </w:rPr>
            </w:pPr>
          </w:p>
        </w:tc>
        <w:tc>
          <w:tcPr>
            <w:tcW w:w="664" w:type="pct"/>
            <w:shd w:val="clear" w:color="auto" w:fill="auto"/>
            <w:noWrap/>
            <w:vAlign w:val="center"/>
          </w:tcPr>
          <w:p w14:paraId="10AEF9B8">
            <w:pPr>
              <w:widowControl/>
              <w:jc w:val="center"/>
              <w:rPr>
                <w:rFonts w:hint="eastAsia" w:ascii="宋体" w:hAnsi="宋体" w:eastAsia="宋体" w:cs="宋体"/>
                <w:color w:val="auto"/>
                <w:kern w:val="0"/>
                <w:szCs w:val="21"/>
              </w:rPr>
            </w:pPr>
          </w:p>
        </w:tc>
        <w:tc>
          <w:tcPr>
            <w:tcW w:w="602" w:type="pct"/>
            <w:shd w:val="clear" w:color="auto" w:fill="auto"/>
            <w:noWrap/>
            <w:vAlign w:val="center"/>
          </w:tcPr>
          <w:p w14:paraId="3B3409CA">
            <w:pPr>
              <w:widowControl/>
              <w:jc w:val="center"/>
              <w:rPr>
                <w:rFonts w:hint="eastAsia" w:ascii="宋体" w:hAnsi="宋体" w:eastAsia="宋体" w:cs="宋体"/>
                <w:color w:val="auto"/>
                <w:kern w:val="0"/>
                <w:szCs w:val="21"/>
              </w:rPr>
            </w:pPr>
          </w:p>
        </w:tc>
        <w:tc>
          <w:tcPr>
            <w:tcW w:w="508" w:type="pct"/>
            <w:shd w:val="clear" w:color="auto" w:fill="auto"/>
            <w:noWrap/>
            <w:vAlign w:val="center"/>
          </w:tcPr>
          <w:p w14:paraId="7D0784C1">
            <w:pPr>
              <w:widowControl/>
              <w:jc w:val="center"/>
              <w:rPr>
                <w:rFonts w:hint="eastAsia" w:ascii="宋体" w:hAnsi="宋体" w:eastAsia="宋体" w:cs="宋体"/>
                <w:color w:val="auto"/>
                <w:kern w:val="0"/>
                <w:szCs w:val="21"/>
              </w:rPr>
            </w:pPr>
            <w:r>
              <w:rPr>
                <w:rFonts w:hint="eastAsia" w:ascii="宋体" w:hAnsi="宋体" w:eastAsia="宋体" w:cs="宋体"/>
                <w:color w:val="auto"/>
                <w:szCs w:val="21"/>
                <w:lang w:val="en-US" w:eastAsia="zh-CN"/>
              </w:rPr>
              <w:t>1</w:t>
            </w:r>
          </w:p>
        </w:tc>
        <w:tc>
          <w:tcPr>
            <w:tcW w:w="1140" w:type="dxa"/>
            <w:shd w:val="clear" w:color="auto" w:fill="auto"/>
            <w:noWrap/>
            <w:vAlign w:val="center"/>
          </w:tcPr>
          <w:p w14:paraId="2E256721">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块</w:t>
            </w:r>
          </w:p>
        </w:tc>
        <w:tc>
          <w:tcPr>
            <w:tcW w:w="563" w:type="pct"/>
            <w:shd w:val="clear" w:color="auto" w:fill="auto"/>
            <w:noWrap/>
            <w:vAlign w:val="center"/>
          </w:tcPr>
          <w:p w14:paraId="483326C6">
            <w:pPr>
              <w:widowControl/>
              <w:jc w:val="center"/>
              <w:rPr>
                <w:rFonts w:hint="eastAsia" w:ascii="宋体" w:hAnsi="宋体" w:eastAsia="宋体" w:cs="宋体"/>
                <w:color w:val="auto"/>
                <w:kern w:val="0"/>
                <w:szCs w:val="21"/>
              </w:rPr>
            </w:pPr>
          </w:p>
        </w:tc>
        <w:tc>
          <w:tcPr>
            <w:tcW w:w="500" w:type="pct"/>
            <w:shd w:val="clear" w:color="auto" w:fill="auto"/>
            <w:noWrap/>
            <w:vAlign w:val="center"/>
          </w:tcPr>
          <w:p w14:paraId="363EE930">
            <w:pPr>
              <w:widowControl/>
              <w:jc w:val="center"/>
              <w:rPr>
                <w:rFonts w:hint="eastAsia" w:ascii="宋体" w:hAnsi="宋体" w:eastAsia="宋体" w:cs="宋体"/>
                <w:color w:val="auto"/>
                <w:kern w:val="0"/>
                <w:szCs w:val="21"/>
              </w:rPr>
            </w:pPr>
          </w:p>
        </w:tc>
      </w:tr>
      <w:tr w14:paraId="68BD7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85" w:type="pct"/>
            <w:shd w:val="clear" w:color="auto" w:fill="auto"/>
            <w:noWrap/>
            <w:vAlign w:val="center"/>
          </w:tcPr>
          <w:p w14:paraId="3AB6FEFE">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37</w:t>
            </w:r>
          </w:p>
        </w:tc>
        <w:tc>
          <w:tcPr>
            <w:tcW w:w="632" w:type="pct"/>
            <w:shd w:val="clear" w:color="auto" w:fill="auto"/>
            <w:noWrap/>
            <w:vAlign w:val="center"/>
          </w:tcPr>
          <w:p w14:paraId="54F7408D">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固态硬盘</w:t>
            </w:r>
          </w:p>
        </w:tc>
        <w:tc>
          <w:tcPr>
            <w:tcW w:w="547" w:type="pct"/>
            <w:shd w:val="clear" w:color="auto" w:fill="auto"/>
            <w:noWrap/>
            <w:vAlign w:val="center"/>
          </w:tcPr>
          <w:p w14:paraId="3FE7A22E">
            <w:pPr>
              <w:widowControl/>
              <w:jc w:val="center"/>
              <w:rPr>
                <w:rFonts w:hint="eastAsia" w:ascii="宋体" w:hAnsi="宋体" w:eastAsia="宋体" w:cs="宋体"/>
                <w:color w:val="auto"/>
                <w:kern w:val="0"/>
                <w:szCs w:val="21"/>
              </w:rPr>
            </w:pPr>
          </w:p>
        </w:tc>
        <w:tc>
          <w:tcPr>
            <w:tcW w:w="664" w:type="pct"/>
            <w:shd w:val="clear" w:color="auto" w:fill="auto"/>
            <w:noWrap/>
            <w:vAlign w:val="center"/>
          </w:tcPr>
          <w:p w14:paraId="69A96BDF">
            <w:pPr>
              <w:widowControl/>
              <w:jc w:val="center"/>
              <w:rPr>
                <w:rFonts w:hint="eastAsia" w:ascii="宋体" w:hAnsi="宋体" w:eastAsia="宋体" w:cs="宋体"/>
                <w:color w:val="auto"/>
                <w:kern w:val="0"/>
                <w:szCs w:val="21"/>
              </w:rPr>
            </w:pPr>
          </w:p>
        </w:tc>
        <w:tc>
          <w:tcPr>
            <w:tcW w:w="602" w:type="pct"/>
            <w:shd w:val="clear" w:color="auto" w:fill="auto"/>
            <w:noWrap/>
            <w:vAlign w:val="center"/>
          </w:tcPr>
          <w:p w14:paraId="45BF92A7">
            <w:pPr>
              <w:widowControl/>
              <w:jc w:val="center"/>
              <w:rPr>
                <w:rFonts w:hint="eastAsia" w:ascii="宋体" w:hAnsi="宋体" w:eastAsia="宋体" w:cs="宋体"/>
                <w:color w:val="auto"/>
                <w:kern w:val="0"/>
                <w:szCs w:val="21"/>
              </w:rPr>
            </w:pPr>
          </w:p>
        </w:tc>
        <w:tc>
          <w:tcPr>
            <w:tcW w:w="508" w:type="pct"/>
            <w:shd w:val="clear" w:color="auto" w:fill="auto"/>
            <w:noWrap/>
            <w:vAlign w:val="center"/>
          </w:tcPr>
          <w:p w14:paraId="5D52A315">
            <w:pPr>
              <w:widowControl/>
              <w:jc w:val="center"/>
              <w:rPr>
                <w:rFonts w:hint="eastAsia" w:ascii="宋体" w:hAnsi="宋体" w:eastAsia="宋体" w:cs="宋体"/>
                <w:color w:val="auto"/>
                <w:kern w:val="0"/>
                <w:szCs w:val="21"/>
              </w:rPr>
            </w:pPr>
            <w:r>
              <w:rPr>
                <w:rFonts w:hint="eastAsia" w:ascii="宋体" w:hAnsi="宋体" w:eastAsia="宋体" w:cs="宋体"/>
                <w:color w:val="auto"/>
                <w:szCs w:val="21"/>
                <w:lang w:val="en-US" w:eastAsia="zh-CN"/>
              </w:rPr>
              <w:t>1</w:t>
            </w:r>
          </w:p>
        </w:tc>
        <w:tc>
          <w:tcPr>
            <w:tcW w:w="1140" w:type="dxa"/>
            <w:shd w:val="clear" w:color="auto" w:fill="auto"/>
            <w:noWrap/>
            <w:vAlign w:val="center"/>
          </w:tcPr>
          <w:p w14:paraId="247D1B17">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块</w:t>
            </w:r>
          </w:p>
        </w:tc>
        <w:tc>
          <w:tcPr>
            <w:tcW w:w="563" w:type="pct"/>
            <w:shd w:val="clear" w:color="auto" w:fill="auto"/>
            <w:noWrap/>
            <w:vAlign w:val="center"/>
          </w:tcPr>
          <w:p w14:paraId="5EC5331F">
            <w:pPr>
              <w:widowControl/>
              <w:jc w:val="center"/>
              <w:rPr>
                <w:rFonts w:hint="eastAsia" w:ascii="宋体" w:hAnsi="宋体" w:eastAsia="宋体" w:cs="宋体"/>
                <w:color w:val="auto"/>
                <w:kern w:val="0"/>
                <w:szCs w:val="21"/>
              </w:rPr>
            </w:pPr>
          </w:p>
        </w:tc>
        <w:tc>
          <w:tcPr>
            <w:tcW w:w="500" w:type="pct"/>
            <w:shd w:val="clear" w:color="auto" w:fill="auto"/>
            <w:noWrap/>
            <w:vAlign w:val="center"/>
          </w:tcPr>
          <w:p w14:paraId="1F513CBC">
            <w:pPr>
              <w:widowControl/>
              <w:jc w:val="center"/>
              <w:rPr>
                <w:rFonts w:hint="eastAsia" w:ascii="宋体" w:hAnsi="宋体" w:eastAsia="宋体" w:cs="宋体"/>
                <w:color w:val="auto"/>
                <w:kern w:val="0"/>
                <w:szCs w:val="21"/>
              </w:rPr>
            </w:pPr>
          </w:p>
        </w:tc>
      </w:tr>
      <w:tr w14:paraId="79FD3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85" w:type="pct"/>
            <w:shd w:val="clear" w:color="auto" w:fill="auto"/>
            <w:noWrap/>
            <w:vAlign w:val="center"/>
          </w:tcPr>
          <w:p w14:paraId="45B2A9F0">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38</w:t>
            </w:r>
          </w:p>
        </w:tc>
        <w:tc>
          <w:tcPr>
            <w:tcW w:w="632" w:type="pct"/>
            <w:shd w:val="clear" w:color="auto" w:fill="auto"/>
            <w:noWrap/>
            <w:vAlign w:val="center"/>
          </w:tcPr>
          <w:p w14:paraId="236497D4">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固态硬盘</w:t>
            </w:r>
          </w:p>
        </w:tc>
        <w:tc>
          <w:tcPr>
            <w:tcW w:w="547" w:type="pct"/>
            <w:shd w:val="clear" w:color="auto" w:fill="auto"/>
            <w:noWrap/>
            <w:vAlign w:val="center"/>
          </w:tcPr>
          <w:p w14:paraId="11148D64">
            <w:pPr>
              <w:widowControl/>
              <w:jc w:val="center"/>
              <w:rPr>
                <w:rFonts w:hint="eastAsia" w:ascii="宋体" w:hAnsi="宋体" w:eastAsia="宋体" w:cs="宋体"/>
                <w:color w:val="auto"/>
                <w:kern w:val="0"/>
                <w:szCs w:val="21"/>
              </w:rPr>
            </w:pPr>
          </w:p>
        </w:tc>
        <w:tc>
          <w:tcPr>
            <w:tcW w:w="664" w:type="pct"/>
            <w:shd w:val="clear" w:color="auto" w:fill="auto"/>
            <w:noWrap/>
            <w:vAlign w:val="center"/>
          </w:tcPr>
          <w:p w14:paraId="154596B4">
            <w:pPr>
              <w:widowControl/>
              <w:jc w:val="center"/>
              <w:rPr>
                <w:rFonts w:hint="eastAsia" w:ascii="宋体" w:hAnsi="宋体" w:eastAsia="宋体" w:cs="宋体"/>
                <w:color w:val="auto"/>
                <w:kern w:val="0"/>
                <w:szCs w:val="21"/>
              </w:rPr>
            </w:pPr>
          </w:p>
        </w:tc>
        <w:tc>
          <w:tcPr>
            <w:tcW w:w="602" w:type="pct"/>
            <w:shd w:val="clear" w:color="auto" w:fill="auto"/>
            <w:noWrap/>
            <w:vAlign w:val="center"/>
          </w:tcPr>
          <w:p w14:paraId="36DBD595">
            <w:pPr>
              <w:widowControl/>
              <w:jc w:val="center"/>
              <w:rPr>
                <w:rFonts w:hint="eastAsia" w:ascii="宋体" w:hAnsi="宋体" w:eastAsia="宋体" w:cs="宋体"/>
                <w:color w:val="auto"/>
                <w:kern w:val="0"/>
                <w:szCs w:val="21"/>
              </w:rPr>
            </w:pPr>
          </w:p>
        </w:tc>
        <w:tc>
          <w:tcPr>
            <w:tcW w:w="508" w:type="pct"/>
            <w:shd w:val="clear" w:color="auto" w:fill="auto"/>
            <w:noWrap/>
            <w:vAlign w:val="center"/>
          </w:tcPr>
          <w:p w14:paraId="0503DDE6">
            <w:pPr>
              <w:widowControl/>
              <w:jc w:val="center"/>
              <w:rPr>
                <w:rFonts w:hint="eastAsia" w:ascii="宋体" w:hAnsi="宋体" w:eastAsia="宋体" w:cs="宋体"/>
                <w:color w:val="auto"/>
                <w:kern w:val="0"/>
                <w:szCs w:val="21"/>
              </w:rPr>
            </w:pPr>
            <w:r>
              <w:rPr>
                <w:rFonts w:hint="eastAsia" w:ascii="宋体" w:hAnsi="宋体" w:eastAsia="宋体" w:cs="宋体"/>
                <w:color w:val="auto"/>
                <w:szCs w:val="21"/>
                <w:lang w:val="en-US" w:eastAsia="zh-CN"/>
              </w:rPr>
              <w:t>1</w:t>
            </w:r>
          </w:p>
        </w:tc>
        <w:tc>
          <w:tcPr>
            <w:tcW w:w="1140" w:type="dxa"/>
            <w:shd w:val="clear" w:color="auto" w:fill="auto"/>
            <w:noWrap/>
            <w:vAlign w:val="center"/>
          </w:tcPr>
          <w:p w14:paraId="1BB36758">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块</w:t>
            </w:r>
          </w:p>
        </w:tc>
        <w:tc>
          <w:tcPr>
            <w:tcW w:w="563" w:type="pct"/>
            <w:shd w:val="clear" w:color="auto" w:fill="auto"/>
            <w:noWrap/>
            <w:vAlign w:val="center"/>
          </w:tcPr>
          <w:p w14:paraId="79E993AB">
            <w:pPr>
              <w:widowControl/>
              <w:jc w:val="center"/>
              <w:rPr>
                <w:rFonts w:hint="eastAsia" w:ascii="宋体" w:hAnsi="宋体" w:eastAsia="宋体" w:cs="宋体"/>
                <w:color w:val="auto"/>
                <w:kern w:val="0"/>
                <w:szCs w:val="21"/>
              </w:rPr>
            </w:pPr>
          </w:p>
        </w:tc>
        <w:tc>
          <w:tcPr>
            <w:tcW w:w="500" w:type="pct"/>
            <w:shd w:val="clear" w:color="auto" w:fill="auto"/>
            <w:noWrap/>
            <w:vAlign w:val="center"/>
          </w:tcPr>
          <w:p w14:paraId="7ECD7E6D">
            <w:pPr>
              <w:widowControl/>
              <w:jc w:val="center"/>
              <w:rPr>
                <w:rFonts w:hint="eastAsia" w:ascii="宋体" w:hAnsi="宋体" w:eastAsia="宋体" w:cs="宋体"/>
                <w:color w:val="auto"/>
                <w:kern w:val="0"/>
                <w:szCs w:val="21"/>
              </w:rPr>
            </w:pPr>
          </w:p>
        </w:tc>
      </w:tr>
      <w:tr w14:paraId="7B4FE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85" w:type="pct"/>
            <w:shd w:val="clear" w:color="auto" w:fill="auto"/>
            <w:noWrap/>
            <w:vAlign w:val="center"/>
          </w:tcPr>
          <w:p w14:paraId="565DA7FE">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39</w:t>
            </w:r>
          </w:p>
        </w:tc>
        <w:tc>
          <w:tcPr>
            <w:tcW w:w="632" w:type="pct"/>
            <w:shd w:val="clear" w:color="auto" w:fill="auto"/>
            <w:noWrap/>
            <w:vAlign w:val="center"/>
          </w:tcPr>
          <w:p w14:paraId="0B253143">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机械硬盘</w:t>
            </w:r>
          </w:p>
        </w:tc>
        <w:tc>
          <w:tcPr>
            <w:tcW w:w="547" w:type="pct"/>
            <w:shd w:val="clear" w:color="auto" w:fill="auto"/>
            <w:noWrap/>
            <w:vAlign w:val="center"/>
          </w:tcPr>
          <w:p w14:paraId="5868720D">
            <w:pPr>
              <w:widowControl/>
              <w:jc w:val="center"/>
              <w:rPr>
                <w:rFonts w:hint="eastAsia" w:ascii="宋体" w:hAnsi="宋体" w:eastAsia="宋体" w:cs="宋体"/>
                <w:color w:val="auto"/>
                <w:kern w:val="0"/>
                <w:szCs w:val="21"/>
              </w:rPr>
            </w:pPr>
          </w:p>
        </w:tc>
        <w:tc>
          <w:tcPr>
            <w:tcW w:w="664" w:type="pct"/>
            <w:shd w:val="clear" w:color="auto" w:fill="auto"/>
            <w:noWrap/>
            <w:vAlign w:val="center"/>
          </w:tcPr>
          <w:p w14:paraId="36E498E4">
            <w:pPr>
              <w:widowControl/>
              <w:jc w:val="center"/>
              <w:rPr>
                <w:rFonts w:hint="eastAsia" w:ascii="宋体" w:hAnsi="宋体" w:eastAsia="宋体" w:cs="宋体"/>
                <w:color w:val="auto"/>
                <w:kern w:val="0"/>
                <w:szCs w:val="21"/>
              </w:rPr>
            </w:pPr>
          </w:p>
        </w:tc>
        <w:tc>
          <w:tcPr>
            <w:tcW w:w="602" w:type="pct"/>
            <w:shd w:val="clear" w:color="auto" w:fill="auto"/>
            <w:noWrap/>
            <w:vAlign w:val="center"/>
          </w:tcPr>
          <w:p w14:paraId="636605A8">
            <w:pPr>
              <w:widowControl/>
              <w:jc w:val="center"/>
              <w:rPr>
                <w:rFonts w:hint="eastAsia" w:ascii="宋体" w:hAnsi="宋体" w:eastAsia="宋体" w:cs="宋体"/>
                <w:color w:val="auto"/>
                <w:kern w:val="0"/>
                <w:szCs w:val="21"/>
              </w:rPr>
            </w:pPr>
          </w:p>
        </w:tc>
        <w:tc>
          <w:tcPr>
            <w:tcW w:w="508" w:type="pct"/>
            <w:shd w:val="clear" w:color="auto" w:fill="auto"/>
            <w:noWrap/>
            <w:vAlign w:val="center"/>
          </w:tcPr>
          <w:p w14:paraId="014D767B">
            <w:pPr>
              <w:widowControl/>
              <w:jc w:val="center"/>
              <w:rPr>
                <w:rFonts w:hint="eastAsia" w:ascii="宋体" w:hAnsi="宋体" w:eastAsia="宋体" w:cs="宋体"/>
                <w:color w:val="auto"/>
                <w:kern w:val="0"/>
                <w:szCs w:val="21"/>
              </w:rPr>
            </w:pPr>
            <w:r>
              <w:rPr>
                <w:rFonts w:hint="eastAsia" w:ascii="宋体" w:hAnsi="宋体" w:eastAsia="宋体" w:cs="宋体"/>
                <w:color w:val="auto"/>
                <w:szCs w:val="21"/>
                <w:lang w:val="en-US" w:eastAsia="zh-CN"/>
              </w:rPr>
              <w:t>1</w:t>
            </w:r>
          </w:p>
        </w:tc>
        <w:tc>
          <w:tcPr>
            <w:tcW w:w="1140" w:type="dxa"/>
            <w:shd w:val="clear" w:color="auto" w:fill="auto"/>
            <w:noWrap/>
            <w:vAlign w:val="center"/>
          </w:tcPr>
          <w:p w14:paraId="0BDEC301">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块</w:t>
            </w:r>
          </w:p>
        </w:tc>
        <w:tc>
          <w:tcPr>
            <w:tcW w:w="563" w:type="pct"/>
            <w:shd w:val="clear" w:color="auto" w:fill="auto"/>
            <w:noWrap/>
            <w:vAlign w:val="center"/>
          </w:tcPr>
          <w:p w14:paraId="0B52C767">
            <w:pPr>
              <w:widowControl/>
              <w:jc w:val="center"/>
              <w:rPr>
                <w:rFonts w:hint="eastAsia" w:ascii="宋体" w:hAnsi="宋体" w:eastAsia="宋体" w:cs="宋体"/>
                <w:color w:val="auto"/>
                <w:kern w:val="0"/>
                <w:szCs w:val="21"/>
              </w:rPr>
            </w:pPr>
          </w:p>
        </w:tc>
        <w:tc>
          <w:tcPr>
            <w:tcW w:w="500" w:type="pct"/>
            <w:shd w:val="clear" w:color="auto" w:fill="auto"/>
            <w:noWrap/>
            <w:vAlign w:val="center"/>
          </w:tcPr>
          <w:p w14:paraId="30A12DC4">
            <w:pPr>
              <w:widowControl/>
              <w:jc w:val="center"/>
              <w:rPr>
                <w:rFonts w:hint="eastAsia" w:ascii="宋体" w:hAnsi="宋体" w:eastAsia="宋体" w:cs="宋体"/>
                <w:color w:val="auto"/>
                <w:kern w:val="0"/>
                <w:szCs w:val="21"/>
              </w:rPr>
            </w:pPr>
          </w:p>
        </w:tc>
      </w:tr>
      <w:tr w14:paraId="7D204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85" w:type="pct"/>
            <w:shd w:val="clear" w:color="auto" w:fill="auto"/>
            <w:noWrap/>
            <w:vAlign w:val="center"/>
          </w:tcPr>
          <w:p w14:paraId="0C319387">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40</w:t>
            </w:r>
          </w:p>
        </w:tc>
        <w:tc>
          <w:tcPr>
            <w:tcW w:w="632" w:type="pct"/>
            <w:shd w:val="clear" w:color="auto" w:fill="auto"/>
            <w:noWrap/>
            <w:vAlign w:val="center"/>
          </w:tcPr>
          <w:p w14:paraId="1FC11405">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机械硬盘</w:t>
            </w:r>
          </w:p>
        </w:tc>
        <w:tc>
          <w:tcPr>
            <w:tcW w:w="547" w:type="pct"/>
            <w:shd w:val="clear" w:color="auto" w:fill="auto"/>
            <w:noWrap/>
            <w:vAlign w:val="center"/>
          </w:tcPr>
          <w:p w14:paraId="05112E2B">
            <w:pPr>
              <w:widowControl/>
              <w:jc w:val="center"/>
              <w:rPr>
                <w:rFonts w:hint="eastAsia" w:ascii="宋体" w:hAnsi="宋体" w:eastAsia="宋体" w:cs="宋体"/>
                <w:color w:val="auto"/>
                <w:kern w:val="0"/>
                <w:szCs w:val="21"/>
              </w:rPr>
            </w:pPr>
          </w:p>
        </w:tc>
        <w:tc>
          <w:tcPr>
            <w:tcW w:w="664" w:type="pct"/>
            <w:shd w:val="clear" w:color="auto" w:fill="auto"/>
            <w:noWrap/>
            <w:vAlign w:val="center"/>
          </w:tcPr>
          <w:p w14:paraId="6667194B">
            <w:pPr>
              <w:widowControl/>
              <w:jc w:val="center"/>
              <w:rPr>
                <w:rFonts w:hint="eastAsia" w:ascii="宋体" w:hAnsi="宋体" w:eastAsia="宋体" w:cs="宋体"/>
                <w:color w:val="auto"/>
                <w:kern w:val="0"/>
                <w:szCs w:val="21"/>
              </w:rPr>
            </w:pPr>
          </w:p>
        </w:tc>
        <w:tc>
          <w:tcPr>
            <w:tcW w:w="602" w:type="pct"/>
            <w:shd w:val="clear" w:color="auto" w:fill="auto"/>
            <w:noWrap/>
            <w:vAlign w:val="center"/>
          </w:tcPr>
          <w:p w14:paraId="413DA5E6">
            <w:pPr>
              <w:widowControl/>
              <w:jc w:val="center"/>
              <w:rPr>
                <w:rFonts w:hint="eastAsia" w:ascii="宋体" w:hAnsi="宋体" w:eastAsia="宋体" w:cs="宋体"/>
                <w:color w:val="auto"/>
                <w:kern w:val="0"/>
                <w:szCs w:val="21"/>
              </w:rPr>
            </w:pPr>
          </w:p>
        </w:tc>
        <w:tc>
          <w:tcPr>
            <w:tcW w:w="508" w:type="pct"/>
            <w:shd w:val="clear" w:color="auto" w:fill="auto"/>
            <w:noWrap/>
            <w:vAlign w:val="center"/>
          </w:tcPr>
          <w:p w14:paraId="23513957">
            <w:pPr>
              <w:widowControl/>
              <w:jc w:val="center"/>
              <w:rPr>
                <w:rFonts w:hint="eastAsia" w:ascii="宋体" w:hAnsi="宋体" w:eastAsia="宋体" w:cs="宋体"/>
                <w:color w:val="auto"/>
                <w:kern w:val="0"/>
                <w:szCs w:val="21"/>
              </w:rPr>
            </w:pPr>
            <w:r>
              <w:rPr>
                <w:rFonts w:hint="eastAsia" w:ascii="宋体" w:hAnsi="宋体" w:eastAsia="宋体" w:cs="宋体"/>
                <w:color w:val="auto"/>
                <w:szCs w:val="21"/>
                <w:lang w:val="en-US" w:eastAsia="zh-CN"/>
              </w:rPr>
              <w:t>1</w:t>
            </w:r>
          </w:p>
        </w:tc>
        <w:tc>
          <w:tcPr>
            <w:tcW w:w="1140" w:type="dxa"/>
            <w:shd w:val="clear" w:color="auto" w:fill="auto"/>
            <w:noWrap/>
            <w:vAlign w:val="center"/>
          </w:tcPr>
          <w:p w14:paraId="3FFFD62C">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块</w:t>
            </w:r>
          </w:p>
        </w:tc>
        <w:tc>
          <w:tcPr>
            <w:tcW w:w="563" w:type="pct"/>
            <w:shd w:val="clear" w:color="auto" w:fill="auto"/>
            <w:noWrap/>
            <w:vAlign w:val="center"/>
          </w:tcPr>
          <w:p w14:paraId="723EAF79">
            <w:pPr>
              <w:widowControl/>
              <w:jc w:val="center"/>
              <w:rPr>
                <w:rFonts w:hint="eastAsia" w:ascii="宋体" w:hAnsi="宋体" w:eastAsia="宋体" w:cs="宋体"/>
                <w:color w:val="auto"/>
                <w:kern w:val="0"/>
                <w:szCs w:val="21"/>
              </w:rPr>
            </w:pPr>
          </w:p>
        </w:tc>
        <w:tc>
          <w:tcPr>
            <w:tcW w:w="500" w:type="pct"/>
            <w:shd w:val="clear" w:color="auto" w:fill="auto"/>
            <w:noWrap/>
            <w:vAlign w:val="center"/>
          </w:tcPr>
          <w:p w14:paraId="6BD7C006">
            <w:pPr>
              <w:widowControl/>
              <w:jc w:val="center"/>
              <w:rPr>
                <w:rFonts w:hint="eastAsia" w:ascii="宋体" w:hAnsi="宋体" w:eastAsia="宋体" w:cs="宋体"/>
                <w:color w:val="auto"/>
                <w:kern w:val="0"/>
                <w:szCs w:val="21"/>
              </w:rPr>
            </w:pPr>
          </w:p>
        </w:tc>
      </w:tr>
      <w:tr w14:paraId="1E09B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85" w:type="pct"/>
            <w:shd w:val="clear" w:color="auto" w:fill="auto"/>
            <w:noWrap/>
            <w:vAlign w:val="center"/>
          </w:tcPr>
          <w:p w14:paraId="7D722C65">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41</w:t>
            </w:r>
          </w:p>
        </w:tc>
        <w:tc>
          <w:tcPr>
            <w:tcW w:w="632" w:type="pct"/>
            <w:shd w:val="clear" w:color="auto" w:fill="auto"/>
            <w:noWrap/>
            <w:vAlign w:val="center"/>
          </w:tcPr>
          <w:p w14:paraId="3577500A">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机械硬盘</w:t>
            </w:r>
          </w:p>
        </w:tc>
        <w:tc>
          <w:tcPr>
            <w:tcW w:w="547" w:type="pct"/>
            <w:shd w:val="clear" w:color="auto" w:fill="auto"/>
            <w:noWrap/>
            <w:vAlign w:val="center"/>
          </w:tcPr>
          <w:p w14:paraId="75EDF40B">
            <w:pPr>
              <w:widowControl/>
              <w:jc w:val="center"/>
              <w:rPr>
                <w:rFonts w:hint="eastAsia" w:ascii="宋体" w:hAnsi="宋体" w:eastAsia="宋体" w:cs="宋体"/>
                <w:color w:val="auto"/>
                <w:kern w:val="0"/>
                <w:szCs w:val="21"/>
              </w:rPr>
            </w:pPr>
          </w:p>
        </w:tc>
        <w:tc>
          <w:tcPr>
            <w:tcW w:w="664" w:type="pct"/>
            <w:shd w:val="clear" w:color="auto" w:fill="auto"/>
            <w:noWrap/>
            <w:vAlign w:val="center"/>
          </w:tcPr>
          <w:p w14:paraId="0D3FDC22">
            <w:pPr>
              <w:widowControl/>
              <w:jc w:val="center"/>
              <w:rPr>
                <w:rFonts w:hint="eastAsia" w:ascii="宋体" w:hAnsi="宋体" w:eastAsia="宋体" w:cs="宋体"/>
                <w:color w:val="auto"/>
                <w:kern w:val="0"/>
                <w:szCs w:val="21"/>
              </w:rPr>
            </w:pPr>
          </w:p>
        </w:tc>
        <w:tc>
          <w:tcPr>
            <w:tcW w:w="602" w:type="pct"/>
            <w:shd w:val="clear" w:color="auto" w:fill="auto"/>
            <w:noWrap/>
            <w:vAlign w:val="center"/>
          </w:tcPr>
          <w:p w14:paraId="04FE0125">
            <w:pPr>
              <w:widowControl/>
              <w:jc w:val="center"/>
              <w:rPr>
                <w:rFonts w:hint="eastAsia" w:ascii="宋体" w:hAnsi="宋体" w:eastAsia="宋体" w:cs="宋体"/>
                <w:color w:val="auto"/>
                <w:kern w:val="0"/>
                <w:szCs w:val="21"/>
              </w:rPr>
            </w:pPr>
          </w:p>
        </w:tc>
        <w:tc>
          <w:tcPr>
            <w:tcW w:w="508" w:type="pct"/>
            <w:shd w:val="clear" w:color="auto" w:fill="auto"/>
            <w:noWrap/>
            <w:vAlign w:val="center"/>
          </w:tcPr>
          <w:p w14:paraId="4127A339">
            <w:pPr>
              <w:widowControl/>
              <w:jc w:val="center"/>
              <w:rPr>
                <w:rFonts w:hint="eastAsia" w:ascii="宋体" w:hAnsi="宋体" w:eastAsia="宋体" w:cs="宋体"/>
                <w:color w:val="auto"/>
                <w:kern w:val="0"/>
                <w:szCs w:val="21"/>
              </w:rPr>
            </w:pPr>
            <w:r>
              <w:rPr>
                <w:rFonts w:hint="eastAsia" w:ascii="宋体" w:hAnsi="宋体" w:eastAsia="宋体" w:cs="宋体"/>
                <w:color w:val="auto"/>
                <w:szCs w:val="21"/>
                <w:lang w:val="en-US" w:eastAsia="zh-CN"/>
              </w:rPr>
              <w:t>1</w:t>
            </w:r>
          </w:p>
        </w:tc>
        <w:tc>
          <w:tcPr>
            <w:tcW w:w="1140" w:type="dxa"/>
            <w:shd w:val="clear" w:color="auto" w:fill="auto"/>
            <w:noWrap/>
            <w:vAlign w:val="center"/>
          </w:tcPr>
          <w:p w14:paraId="72C94CA7">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块</w:t>
            </w:r>
          </w:p>
        </w:tc>
        <w:tc>
          <w:tcPr>
            <w:tcW w:w="563" w:type="pct"/>
            <w:shd w:val="clear" w:color="auto" w:fill="auto"/>
            <w:noWrap/>
            <w:vAlign w:val="center"/>
          </w:tcPr>
          <w:p w14:paraId="48444DA1">
            <w:pPr>
              <w:widowControl/>
              <w:jc w:val="center"/>
              <w:rPr>
                <w:rFonts w:hint="eastAsia" w:ascii="宋体" w:hAnsi="宋体" w:eastAsia="宋体" w:cs="宋体"/>
                <w:color w:val="auto"/>
                <w:kern w:val="0"/>
                <w:szCs w:val="21"/>
              </w:rPr>
            </w:pPr>
          </w:p>
        </w:tc>
        <w:tc>
          <w:tcPr>
            <w:tcW w:w="500" w:type="pct"/>
            <w:shd w:val="clear" w:color="auto" w:fill="auto"/>
            <w:noWrap/>
            <w:vAlign w:val="center"/>
          </w:tcPr>
          <w:p w14:paraId="5F2096D8">
            <w:pPr>
              <w:widowControl/>
              <w:jc w:val="center"/>
              <w:rPr>
                <w:rFonts w:hint="eastAsia" w:ascii="宋体" w:hAnsi="宋体" w:eastAsia="宋体" w:cs="宋体"/>
                <w:color w:val="auto"/>
                <w:kern w:val="0"/>
                <w:szCs w:val="21"/>
              </w:rPr>
            </w:pPr>
          </w:p>
        </w:tc>
      </w:tr>
      <w:tr w14:paraId="53043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85" w:type="pct"/>
            <w:shd w:val="clear" w:color="auto" w:fill="auto"/>
            <w:noWrap/>
            <w:vAlign w:val="center"/>
          </w:tcPr>
          <w:p w14:paraId="0E7FE05D">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42</w:t>
            </w:r>
          </w:p>
        </w:tc>
        <w:tc>
          <w:tcPr>
            <w:tcW w:w="632" w:type="pct"/>
            <w:shd w:val="clear" w:color="auto" w:fill="auto"/>
            <w:noWrap/>
            <w:vAlign w:val="center"/>
          </w:tcPr>
          <w:p w14:paraId="3FE52374">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显卡</w:t>
            </w:r>
          </w:p>
        </w:tc>
        <w:tc>
          <w:tcPr>
            <w:tcW w:w="547" w:type="pct"/>
            <w:shd w:val="clear" w:color="auto" w:fill="auto"/>
            <w:noWrap/>
            <w:vAlign w:val="center"/>
          </w:tcPr>
          <w:p w14:paraId="1B641A17">
            <w:pPr>
              <w:widowControl/>
              <w:jc w:val="center"/>
              <w:rPr>
                <w:rFonts w:hint="eastAsia" w:ascii="宋体" w:hAnsi="宋体" w:eastAsia="宋体" w:cs="宋体"/>
                <w:color w:val="auto"/>
                <w:kern w:val="0"/>
                <w:szCs w:val="21"/>
              </w:rPr>
            </w:pPr>
          </w:p>
        </w:tc>
        <w:tc>
          <w:tcPr>
            <w:tcW w:w="664" w:type="pct"/>
            <w:shd w:val="clear" w:color="auto" w:fill="auto"/>
            <w:noWrap/>
            <w:vAlign w:val="center"/>
          </w:tcPr>
          <w:p w14:paraId="35215A42">
            <w:pPr>
              <w:widowControl/>
              <w:jc w:val="center"/>
              <w:rPr>
                <w:rFonts w:hint="eastAsia" w:ascii="宋体" w:hAnsi="宋体" w:eastAsia="宋体" w:cs="宋体"/>
                <w:color w:val="auto"/>
                <w:kern w:val="0"/>
                <w:szCs w:val="21"/>
              </w:rPr>
            </w:pPr>
          </w:p>
        </w:tc>
        <w:tc>
          <w:tcPr>
            <w:tcW w:w="602" w:type="pct"/>
            <w:shd w:val="clear" w:color="auto" w:fill="auto"/>
            <w:noWrap/>
            <w:vAlign w:val="center"/>
          </w:tcPr>
          <w:p w14:paraId="549762E8">
            <w:pPr>
              <w:widowControl/>
              <w:jc w:val="center"/>
              <w:rPr>
                <w:rFonts w:hint="eastAsia" w:ascii="宋体" w:hAnsi="宋体" w:eastAsia="宋体" w:cs="宋体"/>
                <w:color w:val="auto"/>
                <w:kern w:val="0"/>
                <w:szCs w:val="21"/>
              </w:rPr>
            </w:pPr>
          </w:p>
        </w:tc>
        <w:tc>
          <w:tcPr>
            <w:tcW w:w="508" w:type="pct"/>
            <w:shd w:val="clear" w:color="auto" w:fill="auto"/>
            <w:noWrap/>
            <w:vAlign w:val="center"/>
          </w:tcPr>
          <w:p w14:paraId="5F374CF4">
            <w:pPr>
              <w:widowControl/>
              <w:jc w:val="center"/>
              <w:rPr>
                <w:rFonts w:hint="eastAsia" w:ascii="宋体" w:hAnsi="宋体" w:eastAsia="宋体" w:cs="宋体"/>
                <w:color w:val="auto"/>
                <w:kern w:val="0"/>
                <w:szCs w:val="21"/>
              </w:rPr>
            </w:pPr>
            <w:r>
              <w:rPr>
                <w:rFonts w:hint="eastAsia" w:ascii="宋体" w:hAnsi="宋体" w:eastAsia="宋体" w:cs="宋体"/>
                <w:color w:val="auto"/>
                <w:szCs w:val="21"/>
                <w:lang w:val="en-US" w:eastAsia="zh-CN"/>
              </w:rPr>
              <w:t>1</w:t>
            </w:r>
          </w:p>
        </w:tc>
        <w:tc>
          <w:tcPr>
            <w:tcW w:w="1140" w:type="dxa"/>
            <w:shd w:val="clear" w:color="auto" w:fill="auto"/>
            <w:noWrap/>
            <w:vAlign w:val="center"/>
          </w:tcPr>
          <w:p w14:paraId="4FFAD75B">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563" w:type="pct"/>
            <w:shd w:val="clear" w:color="auto" w:fill="auto"/>
            <w:noWrap/>
            <w:vAlign w:val="center"/>
          </w:tcPr>
          <w:p w14:paraId="7F6F4B12">
            <w:pPr>
              <w:widowControl/>
              <w:jc w:val="center"/>
              <w:rPr>
                <w:rFonts w:hint="eastAsia" w:ascii="宋体" w:hAnsi="宋体" w:eastAsia="宋体" w:cs="宋体"/>
                <w:color w:val="auto"/>
                <w:kern w:val="0"/>
                <w:szCs w:val="21"/>
              </w:rPr>
            </w:pPr>
          </w:p>
        </w:tc>
        <w:tc>
          <w:tcPr>
            <w:tcW w:w="500" w:type="pct"/>
            <w:shd w:val="clear" w:color="auto" w:fill="auto"/>
            <w:noWrap/>
            <w:vAlign w:val="center"/>
          </w:tcPr>
          <w:p w14:paraId="39428631">
            <w:pPr>
              <w:widowControl/>
              <w:jc w:val="center"/>
              <w:rPr>
                <w:rFonts w:hint="eastAsia" w:ascii="宋体" w:hAnsi="宋体" w:eastAsia="宋体" w:cs="宋体"/>
                <w:color w:val="auto"/>
                <w:kern w:val="0"/>
                <w:szCs w:val="21"/>
              </w:rPr>
            </w:pPr>
          </w:p>
        </w:tc>
      </w:tr>
      <w:tr w14:paraId="25E19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85" w:type="pct"/>
            <w:shd w:val="clear" w:color="auto" w:fill="auto"/>
            <w:noWrap/>
            <w:vAlign w:val="center"/>
          </w:tcPr>
          <w:p w14:paraId="2A9F988D">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43</w:t>
            </w:r>
          </w:p>
        </w:tc>
        <w:tc>
          <w:tcPr>
            <w:tcW w:w="632" w:type="pct"/>
            <w:shd w:val="clear" w:color="auto" w:fill="auto"/>
            <w:noWrap/>
            <w:vAlign w:val="center"/>
          </w:tcPr>
          <w:p w14:paraId="3504F9B8">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主板网卡</w:t>
            </w:r>
          </w:p>
        </w:tc>
        <w:tc>
          <w:tcPr>
            <w:tcW w:w="547" w:type="pct"/>
            <w:shd w:val="clear" w:color="auto" w:fill="auto"/>
            <w:noWrap/>
            <w:vAlign w:val="center"/>
          </w:tcPr>
          <w:p w14:paraId="63C20766">
            <w:pPr>
              <w:widowControl/>
              <w:jc w:val="center"/>
              <w:rPr>
                <w:rFonts w:hint="eastAsia" w:ascii="宋体" w:hAnsi="宋体" w:eastAsia="宋体" w:cs="宋体"/>
                <w:color w:val="auto"/>
                <w:kern w:val="0"/>
                <w:szCs w:val="21"/>
              </w:rPr>
            </w:pPr>
          </w:p>
        </w:tc>
        <w:tc>
          <w:tcPr>
            <w:tcW w:w="664" w:type="pct"/>
            <w:shd w:val="clear" w:color="auto" w:fill="auto"/>
            <w:noWrap/>
            <w:vAlign w:val="center"/>
          </w:tcPr>
          <w:p w14:paraId="275088A6">
            <w:pPr>
              <w:widowControl/>
              <w:jc w:val="center"/>
              <w:rPr>
                <w:rFonts w:hint="eastAsia" w:ascii="宋体" w:hAnsi="宋体" w:eastAsia="宋体" w:cs="宋体"/>
                <w:color w:val="auto"/>
                <w:kern w:val="0"/>
                <w:szCs w:val="21"/>
              </w:rPr>
            </w:pPr>
          </w:p>
        </w:tc>
        <w:tc>
          <w:tcPr>
            <w:tcW w:w="602" w:type="pct"/>
            <w:shd w:val="clear" w:color="auto" w:fill="auto"/>
            <w:noWrap/>
            <w:vAlign w:val="center"/>
          </w:tcPr>
          <w:p w14:paraId="7392BA54">
            <w:pPr>
              <w:widowControl/>
              <w:jc w:val="center"/>
              <w:rPr>
                <w:rFonts w:hint="eastAsia" w:ascii="宋体" w:hAnsi="宋体" w:eastAsia="宋体" w:cs="宋体"/>
                <w:color w:val="auto"/>
                <w:kern w:val="0"/>
                <w:szCs w:val="21"/>
              </w:rPr>
            </w:pPr>
          </w:p>
        </w:tc>
        <w:tc>
          <w:tcPr>
            <w:tcW w:w="508" w:type="pct"/>
            <w:shd w:val="clear" w:color="auto" w:fill="auto"/>
            <w:noWrap/>
            <w:vAlign w:val="center"/>
          </w:tcPr>
          <w:p w14:paraId="5AE3966D">
            <w:pPr>
              <w:widowControl/>
              <w:jc w:val="center"/>
              <w:rPr>
                <w:rFonts w:hint="eastAsia" w:ascii="宋体" w:hAnsi="宋体" w:eastAsia="宋体" w:cs="宋体"/>
                <w:color w:val="auto"/>
                <w:kern w:val="0"/>
                <w:szCs w:val="21"/>
              </w:rPr>
            </w:pPr>
            <w:r>
              <w:rPr>
                <w:rFonts w:hint="eastAsia" w:ascii="宋体" w:hAnsi="宋体" w:eastAsia="宋体" w:cs="宋体"/>
                <w:color w:val="auto"/>
                <w:szCs w:val="21"/>
                <w:lang w:val="en-US" w:eastAsia="zh-CN"/>
              </w:rPr>
              <w:t>1</w:t>
            </w:r>
          </w:p>
        </w:tc>
        <w:tc>
          <w:tcPr>
            <w:tcW w:w="1140" w:type="dxa"/>
            <w:shd w:val="clear" w:color="auto" w:fill="auto"/>
            <w:noWrap/>
            <w:vAlign w:val="center"/>
          </w:tcPr>
          <w:p w14:paraId="50EC0A12">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563" w:type="pct"/>
            <w:shd w:val="clear" w:color="auto" w:fill="auto"/>
            <w:noWrap/>
            <w:vAlign w:val="center"/>
          </w:tcPr>
          <w:p w14:paraId="7FE0AC9D">
            <w:pPr>
              <w:widowControl/>
              <w:jc w:val="center"/>
              <w:rPr>
                <w:rFonts w:hint="eastAsia" w:ascii="宋体" w:hAnsi="宋体" w:eastAsia="宋体" w:cs="宋体"/>
                <w:color w:val="auto"/>
                <w:kern w:val="0"/>
                <w:szCs w:val="21"/>
              </w:rPr>
            </w:pPr>
          </w:p>
        </w:tc>
        <w:tc>
          <w:tcPr>
            <w:tcW w:w="500" w:type="pct"/>
            <w:shd w:val="clear" w:color="auto" w:fill="auto"/>
            <w:noWrap/>
            <w:vAlign w:val="center"/>
          </w:tcPr>
          <w:p w14:paraId="4B84C384">
            <w:pPr>
              <w:widowControl/>
              <w:jc w:val="center"/>
              <w:rPr>
                <w:rFonts w:hint="eastAsia" w:ascii="宋体" w:hAnsi="宋体" w:eastAsia="宋体" w:cs="宋体"/>
                <w:color w:val="auto"/>
                <w:kern w:val="0"/>
                <w:szCs w:val="21"/>
              </w:rPr>
            </w:pPr>
          </w:p>
        </w:tc>
      </w:tr>
      <w:tr w14:paraId="6E10D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385" w:type="pct"/>
            <w:shd w:val="clear" w:color="auto" w:fill="auto"/>
            <w:noWrap/>
            <w:vAlign w:val="center"/>
          </w:tcPr>
          <w:p w14:paraId="1E2E0ECC">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44</w:t>
            </w:r>
          </w:p>
        </w:tc>
        <w:tc>
          <w:tcPr>
            <w:tcW w:w="632" w:type="pct"/>
            <w:shd w:val="clear" w:color="auto" w:fill="auto"/>
            <w:noWrap/>
            <w:vAlign w:val="center"/>
          </w:tcPr>
          <w:p w14:paraId="41799E9D">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高清摄像头</w:t>
            </w:r>
          </w:p>
        </w:tc>
        <w:tc>
          <w:tcPr>
            <w:tcW w:w="547" w:type="pct"/>
            <w:shd w:val="clear" w:color="auto" w:fill="auto"/>
            <w:noWrap/>
            <w:vAlign w:val="center"/>
          </w:tcPr>
          <w:p w14:paraId="02821CDE">
            <w:pPr>
              <w:widowControl/>
              <w:jc w:val="center"/>
              <w:rPr>
                <w:rFonts w:hint="eastAsia" w:ascii="宋体" w:hAnsi="宋体" w:eastAsia="宋体" w:cs="宋体"/>
                <w:color w:val="auto"/>
                <w:kern w:val="0"/>
                <w:szCs w:val="21"/>
              </w:rPr>
            </w:pPr>
          </w:p>
        </w:tc>
        <w:tc>
          <w:tcPr>
            <w:tcW w:w="664" w:type="pct"/>
            <w:shd w:val="clear" w:color="auto" w:fill="auto"/>
            <w:noWrap/>
            <w:vAlign w:val="center"/>
          </w:tcPr>
          <w:p w14:paraId="5486F850">
            <w:pPr>
              <w:widowControl/>
              <w:jc w:val="center"/>
              <w:rPr>
                <w:rFonts w:hint="eastAsia" w:ascii="宋体" w:hAnsi="宋体" w:eastAsia="宋体" w:cs="宋体"/>
                <w:color w:val="auto"/>
                <w:kern w:val="0"/>
                <w:szCs w:val="21"/>
              </w:rPr>
            </w:pPr>
          </w:p>
        </w:tc>
        <w:tc>
          <w:tcPr>
            <w:tcW w:w="602" w:type="pct"/>
            <w:shd w:val="clear" w:color="auto" w:fill="auto"/>
            <w:noWrap/>
            <w:vAlign w:val="center"/>
          </w:tcPr>
          <w:p w14:paraId="2A55787D">
            <w:pPr>
              <w:widowControl/>
              <w:jc w:val="center"/>
              <w:rPr>
                <w:rFonts w:hint="eastAsia" w:ascii="宋体" w:hAnsi="宋体" w:eastAsia="宋体" w:cs="宋体"/>
                <w:color w:val="auto"/>
                <w:kern w:val="0"/>
                <w:szCs w:val="21"/>
              </w:rPr>
            </w:pPr>
          </w:p>
        </w:tc>
        <w:tc>
          <w:tcPr>
            <w:tcW w:w="508" w:type="pct"/>
            <w:shd w:val="clear" w:color="auto" w:fill="auto"/>
            <w:noWrap/>
            <w:vAlign w:val="center"/>
          </w:tcPr>
          <w:p w14:paraId="13526C37">
            <w:pPr>
              <w:widowControl/>
              <w:jc w:val="center"/>
              <w:rPr>
                <w:rFonts w:hint="eastAsia" w:ascii="宋体" w:hAnsi="宋体" w:eastAsia="宋体" w:cs="宋体"/>
                <w:color w:val="auto"/>
                <w:kern w:val="0"/>
                <w:szCs w:val="21"/>
              </w:rPr>
            </w:pPr>
            <w:r>
              <w:rPr>
                <w:rFonts w:hint="eastAsia" w:ascii="宋体" w:hAnsi="宋体" w:eastAsia="宋体" w:cs="宋体"/>
                <w:color w:val="auto"/>
                <w:szCs w:val="21"/>
                <w:lang w:val="en-US" w:eastAsia="zh-CN"/>
              </w:rPr>
              <w:t>1</w:t>
            </w:r>
          </w:p>
        </w:tc>
        <w:tc>
          <w:tcPr>
            <w:tcW w:w="1140" w:type="dxa"/>
            <w:shd w:val="clear" w:color="auto" w:fill="auto"/>
            <w:noWrap/>
            <w:vAlign w:val="center"/>
          </w:tcPr>
          <w:p w14:paraId="0CDF5FC7">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563" w:type="pct"/>
            <w:shd w:val="clear" w:color="auto" w:fill="auto"/>
            <w:noWrap/>
            <w:vAlign w:val="center"/>
          </w:tcPr>
          <w:p w14:paraId="4BC5DEBE">
            <w:pPr>
              <w:widowControl/>
              <w:jc w:val="center"/>
              <w:rPr>
                <w:rFonts w:hint="eastAsia" w:ascii="宋体" w:hAnsi="宋体" w:eastAsia="宋体" w:cs="宋体"/>
                <w:color w:val="auto"/>
                <w:kern w:val="0"/>
                <w:szCs w:val="21"/>
              </w:rPr>
            </w:pPr>
          </w:p>
        </w:tc>
        <w:tc>
          <w:tcPr>
            <w:tcW w:w="500" w:type="pct"/>
            <w:shd w:val="clear" w:color="auto" w:fill="auto"/>
            <w:noWrap/>
            <w:vAlign w:val="center"/>
          </w:tcPr>
          <w:p w14:paraId="215B6A83">
            <w:pPr>
              <w:widowControl/>
              <w:jc w:val="center"/>
              <w:rPr>
                <w:rFonts w:hint="eastAsia" w:ascii="宋体" w:hAnsi="宋体" w:eastAsia="宋体" w:cs="宋体"/>
                <w:color w:val="auto"/>
                <w:kern w:val="0"/>
                <w:szCs w:val="21"/>
              </w:rPr>
            </w:pPr>
          </w:p>
        </w:tc>
      </w:tr>
      <w:tr w14:paraId="293B7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85" w:type="pct"/>
            <w:shd w:val="clear" w:color="auto" w:fill="auto"/>
            <w:noWrap/>
            <w:vAlign w:val="center"/>
          </w:tcPr>
          <w:p w14:paraId="74954F5F">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45</w:t>
            </w:r>
          </w:p>
        </w:tc>
        <w:tc>
          <w:tcPr>
            <w:tcW w:w="632" w:type="pct"/>
            <w:shd w:val="clear" w:color="auto" w:fill="auto"/>
            <w:noWrap/>
            <w:vAlign w:val="center"/>
          </w:tcPr>
          <w:p w14:paraId="62169D16">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有线网卡</w:t>
            </w:r>
          </w:p>
        </w:tc>
        <w:tc>
          <w:tcPr>
            <w:tcW w:w="547" w:type="pct"/>
            <w:shd w:val="clear" w:color="auto" w:fill="auto"/>
            <w:noWrap/>
            <w:vAlign w:val="center"/>
          </w:tcPr>
          <w:p w14:paraId="3157C9CB">
            <w:pPr>
              <w:widowControl/>
              <w:jc w:val="center"/>
              <w:rPr>
                <w:rFonts w:hint="eastAsia" w:ascii="宋体" w:hAnsi="宋体" w:eastAsia="宋体" w:cs="宋体"/>
                <w:color w:val="auto"/>
                <w:kern w:val="0"/>
                <w:szCs w:val="21"/>
              </w:rPr>
            </w:pPr>
          </w:p>
        </w:tc>
        <w:tc>
          <w:tcPr>
            <w:tcW w:w="664" w:type="pct"/>
            <w:shd w:val="clear" w:color="auto" w:fill="auto"/>
            <w:noWrap/>
            <w:vAlign w:val="center"/>
          </w:tcPr>
          <w:p w14:paraId="20E625B7">
            <w:pPr>
              <w:widowControl/>
              <w:jc w:val="center"/>
              <w:rPr>
                <w:rFonts w:hint="eastAsia" w:ascii="宋体" w:hAnsi="宋体" w:eastAsia="宋体" w:cs="宋体"/>
                <w:color w:val="auto"/>
                <w:kern w:val="0"/>
                <w:szCs w:val="21"/>
              </w:rPr>
            </w:pPr>
          </w:p>
        </w:tc>
        <w:tc>
          <w:tcPr>
            <w:tcW w:w="602" w:type="pct"/>
            <w:shd w:val="clear" w:color="auto" w:fill="auto"/>
            <w:noWrap/>
            <w:vAlign w:val="center"/>
          </w:tcPr>
          <w:p w14:paraId="63C35360">
            <w:pPr>
              <w:widowControl/>
              <w:jc w:val="center"/>
              <w:rPr>
                <w:rFonts w:hint="eastAsia" w:ascii="宋体" w:hAnsi="宋体" w:eastAsia="宋体" w:cs="宋体"/>
                <w:color w:val="auto"/>
                <w:kern w:val="0"/>
                <w:szCs w:val="21"/>
              </w:rPr>
            </w:pPr>
          </w:p>
        </w:tc>
        <w:tc>
          <w:tcPr>
            <w:tcW w:w="508" w:type="pct"/>
            <w:shd w:val="clear" w:color="auto" w:fill="auto"/>
            <w:noWrap/>
            <w:vAlign w:val="center"/>
          </w:tcPr>
          <w:p w14:paraId="6902C2D7">
            <w:pPr>
              <w:widowControl/>
              <w:jc w:val="center"/>
              <w:rPr>
                <w:rFonts w:hint="eastAsia" w:ascii="宋体" w:hAnsi="宋体" w:eastAsia="宋体" w:cs="宋体"/>
                <w:color w:val="auto"/>
                <w:kern w:val="0"/>
                <w:szCs w:val="21"/>
              </w:rPr>
            </w:pPr>
            <w:r>
              <w:rPr>
                <w:rFonts w:hint="eastAsia" w:ascii="宋体" w:hAnsi="宋体" w:eastAsia="宋体" w:cs="宋体"/>
                <w:color w:val="auto"/>
                <w:szCs w:val="21"/>
                <w:lang w:val="en-US" w:eastAsia="zh-CN"/>
              </w:rPr>
              <w:t>1</w:t>
            </w:r>
          </w:p>
        </w:tc>
        <w:tc>
          <w:tcPr>
            <w:tcW w:w="1140" w:type="dxa"/>
            <w:shd w:val="clear" w:color="auto" w:fill="auto"/>
            <w:noWrap/>
            <w:vAlign w:val="center"/>
          </w:tcPr>
          <w:p w14:paraId="425EAC5F">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563" w:type="pct"/>
            <w:shd w:val="clear" w:color="auto" w:fill="auto"/>
            <w:noWrap/>
            <w:vAlign w:val="center"/>
          </w:tcPr>
          <w:p w14:paraId="183A4F6A">
            <w:pPr>
              <w:widowControl/>
              <w:jc w:val="center"/>
              <w:rPr>
                <w:rFonts w:hint="eastAsia" w:ascii="宋体" w:hAnsi="宋体" w:eastAsia="宋体" w:cs="宋体"/>
                <w:color w:val="auto"/>
                <w:kern w:val="0"/>
                <w:szCs w:val="21"/>
              </w:rPr>
            </w:pPr>
          </w:p>
        </w:tc>
        <w:tc>
          <w:tcPr>
            <w:tcW w:w="500" w:type="pct"/>
            <w:shd w:val="clear" w:color="auto" w:fill="auto"/>
            <w:noWrap/>
            <w:vAlign w:val="center"/>
          </w:tcPr>
          <w:p w14:paraId="3DDFEA76">
            <w:pPr>
              <w:widowControl/>
              <w:jc w:val="center"/>
              <w:rPr>
                <w:rFonts w:hint="eastAsia" w:ascii="宋体" w:hAnsi="宋体" w:eastAsia="宋体" w:cs="宋体"/>
                <w:color w:val="auto"/>
                <w:kern w:val="0"/>
                <w:szCs w:val="21"/>
              </w:rPr>
            </w:pPr>
          </w:p>
        </w:tc>
      </w:tr>
      <w:tr w14:paraId="2F4F8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5" w:type="pct"/>
            <w:shd w:val="clear" w:color="auto" w:fill="auto"/>
            <w:noWrap/>
            <w:vAlign w:val="center"/>
          </w:tcPr>
          <w:p w14:paraId="678B6189">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46</w:t>
            </w:r>
          </w:p>
        </w:tc>
        <w:tc>
          <w:tcPr>
            <w:tcW w:w="632" w:type="pct"/>
            <w:shd w:val="clear" w:color="auto" w:fill="auto"/>
            <w:noWrap/>
            <w:vAlign w:val="center"/>
          </w:tcPr>
          <w:p w14:paraId="2AF1F914">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有线网卡</w:t>
            </w:r>
          </w:p>
        </w:tc>
        <w:tc>
          <w:tcPr>
            <w:tcW w:w="547" w:type="pct"/>
            <w:shd w:val="clear" w:color="auto" w:fill="auto"/>
            <w:noWrap/>
            <w:vAlign w:val="center"/>
          </w:tcPr>
          <w:p w14:paraId="66720657">
            <w:pPr>
              <w:widowControl/>
              <w:jc w:val="center"/>
              <w:rPr>
                <w:rFonts w:hint="eastAsia" w:ascii="宋体" w:hAnsi="宋体" w:eastAsia="宋体" w:cs="宋体"/>
                <w:color w:val="auto"/>
                <w:kern w:val="0"/>
                <w:szCs w:val="21"/>
              </w:rPr>
            </w:pPr>
          </w:p>
        </w:tc>
        <w:tc>
          <w:tcPr>
            <w:tcW w:w="664" w:type="pct"/>
            <w:shd w:val="clear" w:color="auto" w:fill="auto"/>
            <w:noWrap/>
            <w:vAlign w:val="center"/>
          </w:tcPr>
          <w:p w14:paraId="4D9CF641">
            <w:pPr>
              <w:widowControl/>
              <w:jc w:val="center"/>
              <w:rPr>
                <w:rFonts w:hint="eastAsia" w:ascii="宋体" w:hAnsi="宋体" w:eastAsia="宋体" w:cs="宋体"/>
                <w:color w:val="auto"/>
                <w:kern w:val="0"/>
                <w:szCs w:val="21"/>
              </w:rPr>
            </w:pPr>
          </w:p>
        </w:tc>
        <w:tc>
          <w:tcPr>
            <w:tcW w:w="602" w:type="pct"/>
            <w:shd w:val="clear" w:color="auto" w:fill="auto"/>
            <w:noWrap/>
            <w:vAlign w:val="center"/>
          </w:tcPr>
          <w:p w14:paraId="21A12C88">
            <w:pPr>
              <w:widowControl/>
              <w:jc w:val="center"/>
              <w:rPr>
                <w:rFonts w:hint="eastAsia" w:ascii="宋体" w:hAnsi="宋体" w:eastAsia="宋体" w:cs="宋体"/>
                <w:color w:val="auto"/>
                <w:kern w:val="0"/>
                <w:szCs w:val="21"/>
              </w:rPr>
            </w:pPr>
          </w:p>
        </w:tc>
        <w:tc>
          <w:tcPr>
            <w:tcW w:w="508" w:type="pct"/>
            <w:shd w:val="clear" w:color="auto" w:fill="auto"/>
            <w:noWrap/>
            <w:vAlign w:val="center"/>
          </w:tcPr>
          <w:p w14:paraId="1EA6A451">
            <w:pPr>
              <w:widowControl/>
              <w:jc w:val="center"/>
              <w:rPr>
                <w:rFonts w:hint="eastAsia" w:ascii="宋体" w:hAnsi="宋体" w:eastAsia="宋体" w:cs="宋体"/>
                <w:color w:val="auto"/>
                <w:kern w:val="0"/>
                <w:szCs w:val="21"/>
              </w:rPr>
            </w:pPr>
            <w:r>
              <w:rPr>
                <w:rFonts w:hint="eastAsia" w:ascii="宋体" w:hAnsi="宋体" w:eastAsia="宋体" w:cs="宋体"/>
                <w:color w:val="auto"/>
                <w:szCs w:val="21"/>
                <w:lang w:val="en-US" w:eastAsia="zh-CN"/>
              </w:rPr>
              <w:t>1</w:t>
            </w:r>
          </w:p>
        </w:tc>
        <w:tc>
          <w:tcPr>
            <w:tcW w:w="1140" w:type="dxa"/>
            <w:shd w:val="clear" w:color="auto" w:fill="auto"/>
            <w:noWrap/>
            <w:vAlign w:val="center"/>
          </w:tcPr>
          <w:p w14:paraId="570EEAD7">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563" w:type="pct"/>
            <w:shd w:val="clear" w:color="auto" w:fill="auto"/>
            <w:noWrap/>
            <w:vAlign w:val="center"/>
          </w:tcPr>
          <w:p w14:paraId="09755DC6">
            <w:pPr>
              <w:widowControl/>
              <w:jc w:val="center"/>
              <w:rPr>
                <w:rFonts w:hint="eastAsia" w:ascii="宋体" w:hAnsi="宋体" w:eastAsia="宋体" w:cs="宋体"/>
                <w:color w:val="auto"/>
                <w:kern w:val="0"/>
                <w:szCs w:val="21"/>
              </w:rPr>
            </w:pPr>
          </w:p>
        </w:tc>
        <w:tc>
          <w:tcPr>
            <w:tcW w:w="500" w:type="pct"/>
            <w:shd w:val="clear" w:color="auto" w:fill="auto"/>
            <w:noWrap/>
            <w:vAlign w:val="center"/>
          </w:tcPr>
          <w:p w14:paraId="3B2C0879">
            <w:pPr>
              <w:widowControl/>
              <w:jc w:val="center"/>
              <w:rPr>
                <w:rFonts w:hint="eastAsia" w:ascii="宋体" w:hAnsi="宋体" w:eastAsia="宋体" w:cs="宋体"/>
                <w:color w:val="auto"/>
                <w:kern w:val="0"/>
                <w:szCs w:val="21"/>
              </w:rPr>
            </w:pPr>
          </w:p>
        </w:tc>
      </w:tr>
      <w:tr w14:paraId="0DB66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85" w:type="pct"/>
            <w:shd w:val="clear" w:color="auto" w:fill="auto"/>
            <w:noWrap/>
            <w:vAlign w:val="center"/>
          </w:tcPr>
          <w:p w14:paraId="4E379C41">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47</w:t>
            </w:r>
          </w:p>
        </w:tc>
        <w:tc>
          <w:tcPr>
            <w:tcW w:w="632" w:type="pct"/>
            <w:shd w:val="clear" w:color="auto" w:fill="auto"/>
            <w:noWrap/>
            <w:vAlign w:val="center"/>
          </w:tcPr>
          <w:p w14:paraId="40F13FF5">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无线网卡</w:t>
            </w:r>
          </w:p>
        </w:tc>
        <w:tc>
          <w:tcPr>
            <w:tcW w:w="547" w:type="pct"/>
            <w:shd w:val="clear" w:color="auto" w:fill="auto"/>
            <w:noWrap/>
            <w:vAlign w:val="center"/>
          </w:tcPr>
          <w:p w14:paraId="69CA6358">
            <w:pPr>
              <w:widowControl/>
              <w:jc w:val="center"/>
              <w:rPr>
                <w:rFonts w:hint="eastAsia" w:ascii="宋体" w:hAnsi="宋体" w:eastAsia="宋体" w:cs="宋体"/>
                <w:color w:val="auto"/>
                <w:kern w:val="0"/>
                <w:szCs w:val="21"/>
              </w:rPr>
            </w:pPr>
          </w:p>
        </w:tc>
        <w:tc>
          <w:tcPr>
            <w:tcW w:w="664" w:type="pct"/>
            <w:shd w:val="clear" w:color="auto" w:fill="auto"/>
            <w:noWrap/>
            <w:vAlign w:val="center"/>
          </w:tcPr>
          <w:p w14:paraId="7074B350">
            <w:pPr>
              <w:widowControl/>
              <w:jc w:val="center"/>
              <w:rPr>
                <w:rFonts w:hint="eastAsia" w:ascii="宋体" w:hAnsi="宋体" w:eastAsia="宋体" w:cs="宋体"/>
                <w:color w:val="auto"/>
                <w:kern w:val="0"/>
                <w:szCs w:val="21"/>
              </w:rPr>
            </w:pPr>
          </w:p>
        </w:tc>
        <w:tc>
          <w:tcPr>
            <w:tcW w:w="602" w:type="pct"/>
            <w:shd w:val="clear" w:color="auto" w:fill="auto"/>
            <w:noWrap/>
            <w:vAlign w:val="center"/>
          </w:tcPr>
          <w:p w14:paraId="1A13F894">
            <w:pPr>
              <w:widowControl/>
              <w:jc w:val="center"/>
              <w:rPr>
                <w:rFonts w:hint="eastAsia" w:ascii="宋体" w:hAnsi="宋体" w:eastAsia="宋体" w:cs="宋体"/>
                <w:color w:val="auto"/>
                <w:kern w:val="0"/>
                <w:szCs w:val="21"/>
              </w:rPr>
            </w:pPr>
          </w:p>
        </w:tc>
        <w:tc>
          <w:tcPr>
            <w:tcW w:w="508" w:type="pct"/>
            <w:shd w:val="clear" w:color="auto" w:fill="auto"/>
            <w:noWrap/>
            <w:vAlign w:val="center"/>
          </w:tcPr>
          <w:p w14:paraId="4B497A4B">
            <w:pPr>
              <w:widowControl/>
              <w:jc w:val="center"/>
              <w:rPr>
                <w:rFonts w:hint="eastAsia" w:ascii="宋体" w:hAnsi="宋体" w:eastAsia="宋体" w:cs="宋体"/>
                <w:color w:val="auto"/>
                <w:kern w:val="0"/>
                <w:szCs w:val="21"/>
              </w:rPr>
            </w:pPr>
            <w:r>
              <w:rPr>
                <w:rFonts w:hint="eastAsia" w:ascii="宋体" w:hAnsi="宋体" w:eastAsia="宋体" w:cs="宋体"/>
                <w:color w:val="auto"/>
                <w:szCs w:val="21"/>
                <w:lang w:val="en-US" w:eastAsia="zh-CN"/>
              </w:rPr>
              <w:t>1</w:t>
            </w:r>
          </w:p>
        </w:tc>
        <w:tc>
          <w:tcPr>
            <w:tcW w:w="1140" w:type="dxa"/>
            <w:shd w:val="clear" w:color="auto" w:fill="auto"/>
            <w:noWrap/>
            <w:vAlign w:val="center"/>
          </w:tcPr>
          <w:p w14:paraId="224A26A8">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563" w:type="pct"/>
            <w:shd w:val="clear" w:color="auto" w:fill="auto"/>
            <w:noWrap/>
            <w:vAlign w:val="center"/>
          </w:tcPr>
          <w:p w14:paraId="1244F3A2">
            <w:pPr>
              <w:widowControl/>
              <w:jc w:val="center"/>
              <w:rPr>
                <w:rFonts w:hint="eastAsia" w:ascii="宋体" w:hAnsi="宋体" w:eastAsia="宋体" w:cs="宋体"/>
                <w:color w:val="auto"/>
                <w:kern w:val="0"/>
                <w:szCs w:val="21"/>
              </w:rPr>
            </w:pPr>
          </w:p>
        </w:tc>
        <w:tc>
          <w:tcPr>
            <w:tcW w:w="500" w:type="pct"/>
            <w:shd w:val="clear" w:color="auto" w:fill="auto"/>
            <w:noWrap/>
            <w:vAlign w:val="center"/>
          </w:tcPr>
          <w:p w14:paraId="15AC0E58">
            <w:pPr>
              <w:widowControl/>
              <w:jc w:val="center"/>
              <w:rPr>
                <w:rFonts w:hint="eastAsia" w:ascii="宋体" w:hAnsi="宋体" w:eastAsia="宋体" w:cs="宋体"/>
                <w:color w:val="auto"/>
                <w:kern w:val="0"/>
                <w:szCs w:val="21"/>
              </w:rPr>
            </w:pPr>
          </w:p>
        </w:tc>
      </w:tr>
      <w:tr w14:paraId="166FC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85" w:type="pct"/>
            <w:shd w:val="clear" w:color="auto" w:fill="auto"/>
            <w:noWrap/>
            <w:vAlign w:val="center"/>
          </w:tcPr>
          <w:p w14:paraId="70221CF5">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48</w:t>
            </w:r>
          </w:p>
        </w:tc>
        <w:tc>
          <w:tcPr>
            <w:tcW w:w="632" w:type="pct"/>
            <w:shd w:val="clear" w:color="auto" w:fill="auto"/>
            <w:noWrap/>
            <w:vAlign w:val="center"/>
          </w:tcPr>
          <w:p w14:paraId="2D04E42B">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USB延长线</w:t>
            </w:r>
          </w:p>
        </w:tc>
        <w:tc>
          <w:tcPr>
            <w:tcW w:w="547" w:type="pct"/>
            <w:shd w:val="clear" w:color="auto" w:fill="auto"/>
            <w:noWrap/>
            <w:vAlign w:val="center"/>
          </w:tcPr>
          <w:p w14:paraId="3F420DCC">
            <w:pPr>
              <w:widowControl/>
              <w:jc w:val="center"/>
              <w:rPr>
                <w:rFonts w:hint="eastAsia" w:ascii="宋体" w:hAnsi="宋体" w:eastAsia="宋体" w:cs="宋体"/>
                <w:color w:val="auto"/>
                <w:kern w:val="0"/>
                <w:szCs w:val="21"/>
              </w:rPr>
            </w:pPr>
          </w:p>
        </w:tc>
        <w:tc>
          <w:tcPr>
            <w:tcW w:w="664" w:type="pct"/>
            <w:shd w:val="clear" w:color="auto" w:fill="auto"/>
            <w:noWrap/>
            <w:vAlign w:val="center"/>
          </w:tcPr>
          <w:p w14:paraId="2AFBEA13">
            <w:pPr>
              <w:widowControl/>
              <w:jc w:val="center"/>
              <w:rPr>
                <w:rFonts w:hint="eastAsia" w:ascii="宋体" w:hAnsi="宋体" w:eastAsia="宋体" w:cs="宋体"/>
                <w:color w:val="auto"/>
                <w:kern w:val="0"/>
                <w:szCs w:val="21"/>
              </w:rPr>
            </w:pPr>
          </w:p>
        </w:tc>
        <w:tc>
          <w:tcPr>
            <w:tcW w:w="602" w:type="pct"/>
            <w:shd w:val="clear" w:color="auto" w:fill="auto"/>
            <w:noWrap/>
            <w:vAlign w:val="center"/>
          </w:tcPr>
          <w:p w14:paraId="5BA32588">
            <w:pPr>
              <w:widowControl/>
              <w:jc w:val="center"/>
              <w:rPr>
                <w:rFonts w:hint="eastAsia" w:ascii="宋体" w:hAnsi="宋体" w:eastAsia="宋体" w:cs="宋体"/>
                <w:color w:val="auto"/>
                <w:kern w:val="0"/>
                <w:szCs w:val="21"/>
              </w:rPr>
            </w:pPr>
          </w:p>
        </w:tc>
        <w:tc>
          <w:tcPr>
            <w:tcW w:w="508" w:type="pct"/>
            <w:shd w:val="clear" w:color="auto" w:fill="auto"/>
            <w:noWrap/>
            <w:vAlign w:val="center"/>
          </w:tcPr>
          <w:p w14:paraId="4EE8AB8C">
            <w:pPr>
              <w:widowControl/>
              <w:jc w:val="center"/>
              <w:rPr>
                <w:rFonts w:hint="eastAsia" w:ascii="宋体" w:hAnsi="宋体" w:eastAsia="宋体" w:cs="宋体"/>
                <w:color w:val="auto"/>
                <w:kern w:val="0"/>
                <w:szCs w:val="21"/>
              </w:rPr>
            </w:pPr>
            <w:r>
              <w:rPr>
                <w:rFonts w:hint="eastAsia" w:ascii="宋体" w:hAnsi="宋体" w:eastAsia="宋体" w:cs="宋体"/>
                <w:color w:val="auto"/>
                <w:szCs w:val="21"/>
                <w:lang w:val="en-US" w:eastAsia="zh-CN"/>
              </w:rPr>
              <w:t>1</w:t>
            </w:r>
          </w:p>
        </w:tc>
        <w:tc>
          <w:tcPr>
            <w:tcW w:w="1140" w:type="dxa"/>
            <w:shd w:val="clear" w:color="auto" w:fill="auto"/>
            <w:noWrap/>
            <w:vAlign w:val="center"/>
          </w:tcPr>
          <w:p w14:paraId="16611117">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w:t>
            </w:r>
          </w:p>
        </w:tc>
        <w:tc>
          <w:tcPr>
            <w:tcW w:w="563" w:type="pct"/>
            <w:shd w:val="clear" w:color="auto" w:fill="auto"/>
            <w:noWrap/>
            <w:vAlign w:val="center"/>
          </w:tcPr>
          <w:p w14:paraId="1C874877">
            <w:pPr>
              <w:widowControl/>
              <w:jc w:val="center"/>
              <w:rPr>
                <w:rFonts w:hint="eastAsia" w:ascii="宋体" w:hAnsi="宋体" w:eastAsia="宋体" w:cs="宋体"/>
                <w:color w:val="auto"/>
                <w:kern w:val="0"/>
                <w:szCs w:val="21"/>
              </w:rPr>
            </w:pPr>
          </w:p>
        </w:tc>
        <w:tc>
          <w:tcPr>
            <w:tcW w:w="500" w:type="pct"/>
            <w:shd w:val="clear" w:color="auto" w:fill="auto"/>
            <w:noWrap/>
            <w:vAlign w:val="center"/>
          </w:tcPr>
          <w:p w14:paraId="5B8ADCE6">
            <w:pPr>
              <w:widowControl/>
              <w:jc w:val="center"/>
              <w:rPr>
                <w:rFonts w:hint="eastAsia" w:ascii="宋体" w:hAnsi="宋体" w:eastAsia="宋体" w:cs="宋体"/>
                <w:color w:val="auto"/>
                <w:kern w:val="0"/>
                <w:szCs w:val="21"/>
              </w:rPr>
            </w:pPr>
          </w:p>
        </w:tc>
      </w:tr>
      <w:tr w14:paraId="2E39B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85" w:type="pct"/>
            <w:shd w:val="clear" w:color="auto" w:fill="auto"/>
            <w:noWrap/>
            <w:vAlign w:val="center"/>
          </w:tcPr>
          <w:p w14:paraId="41C8267F">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49</w:t>
            </w:r>
          </w:p>
        </w:tc>
        <w:tc>
          <w:tcPr>
            <w:tcW w:w="632" w:type="pct"/>
            <w:shd w:val="clear" w:color="auto" w:fill="auto"/>
            <w:noWrap/>
            <w:vAlign w:val="center"/>
          </w:tcPr>
          <w:p w14:paraId="20AAC828">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USB分线器</w:t>
            </w:r>
          </w:p>
        </w:tc>
        <w:tc>
          <w:tcPr>
            <w:tcW w:w="547" w:type="pct"/>
            <w:shd w:val="clear" w:color="auto" w:fill="auto"/>
            <w:noWrap/>
            <w:vAlign w:val="center"/>
          </w:tcPr>
          <w:p w14:paraId="662D7A1D">
            <w:pPr>
              <w:widowControl/>
              <w:jc w:val="center"/>
              <w:rPr>
                <w:rFonts w:hint="eastAsia" w:ascii="宋体" w:hAnsi="宋体" w:eastAsia="宋体" w:cs="宋体"/>
                <w:color w:val="auto"/>
                <w:kern w:val="0"/>
                <w:szCs w:val="21"/>
              </w:rPr>
            </w:pPr>
          </w:p>
        </w:tc>
        <w:tc>
          <w:tcPr>
            <w:tcW w:w="664" w:type="pct"/>
            <w:shd w:val="clear" w:color="auto" w:fill="auto"/>
            <w:noWrap/>
            <w:vAlign w:val="center"/>
          </w:tcPr>
          <w:p w14:paraId="6F84111C">
            <w:pPr>
              <w:widowControl/>
              <w:jc w:val="center"/>
              <w:rPr>
                <w:rFonts w:hint="eastAsia" w:ascii="宋体" w:hAnsi="宋体" w:eastAsia="宋体" w:cs="宋体"/>
                <w:color w:val="auto"/>
                <w:kern w:val="0"/>
                <w:szCs w:val="21"/>
              </w:rPr>
            </w:pPr>
          </w:p>
        </w:tc>
        <w:tc>
          <w:tcPr>
            <w:tcW w:w="602" w:type="pct"/>
            <w:shd w:val="clear" w:color="auto" w:fill="auto"/>
            <w:noWrap/>
            <w:vAlign w:val="center"/>
          </w:tcPr>
          <w:p w14:paraId="6B160759">
            <w:pPr>
              <w:widowControl/>
              <w:jc w:val="center"/>
              <w:rPr>
                <w:rFonts w:hint="eastAsia" w:ascii="宋体" w:hAnsi="宋体" w:eastAsia="宋体" w:cs="宋体"/>
                <w:color w:val="auto"/>
                <w:kern w:val="0"/>
                <w:szCs w:val="21"/>
              </w:rPr>
            </w:pPr>
          </w:p>
        </w:tc>
        <w:tc>
          <w:tcPr>
            <w:tcW w:w="508" w:type="pct"/>
            <w:shd w:val="clear" w:color="auto" w:fill="auto"/>
            <w:noWrap/>
            <w:vAlign w:val="center"/>
          </w:tcPr>
          <w:p w14:paraId="3CAE0BCD">
            <w:pPr>
              <w:widowControl/>
              <w:jc w:val="center"/>
              <w:rPr>
                <w:rFonts w:hint="eastAsia" w:ascii="宋体" w:hAnsi="宋体" w:eastAsia="宋体" w:cs="宋体"/>
                <w:color w:val="auto"/>
                <w:kern w:val="0"/>
                <w:szCs w:val="21"/>
              </w:rPr>
            </w:pPr>
            <w:r>
              <w:rPr>
                <w:rFonts w:hint="eastAsia" w:ascii="宋体" w:hAnsi="宋体" w:eastAsia="宋体" w:cs="宋体"/>
                <w:color w:val="auto"/>
                <w:szCs w:val="21"/>
                <w:lang w:val="en-US" w:eastAsia="zh-CN"/>
              </w:rPr>
              <w:t>1</w:t>
            </w:r>
          </w:p>
        </w:tc>
        <w:tc>
          <w:tcPr>
            <w:tcW w:w="1140" w:type="dxa"/>
            <w:shd w:val="clear" w:color="auto" w:fill="auto"/>
            <w:noWrap/>
            <w:vAlign w:val="center"/>
          </w:tcPr>
          <w:p w14:paraId="0A45E150">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w:t>
            </w:r>
          </w:p>
        </w:tc>
        <w:tc>
          <w:tcPr>
            <w:tcW w:w="563" w:type="pct"/>
            <w:shd w:val="clear" w:color="auto" w:fill="auto"/>
            <w:noWrap/>
            <w:vAlign w:val="center"/>
          </w:tcPr>
          <w:p w14:paraId="5200ACF9">
            <w:pPr>
              <w:widowControl/>
              <w:jc w:val="center"/>
              <w:rPr>
                <w:rFonts w:hint="eastAsia" w:ascii="宋体" w:hAnsi="宋体" w:eastAsia="宋体" w:cs="宋体"/>
                <w:color w:val="auto"/>
                <w:kern w:val="0"/>
                <w:szCs w:val="21"/>
              </w:rPr>
            </w:pPr>
          </w:p>
        </w:tc>
        <w:tc>
          <w:tcPr>
            <w:tcW w:w="500" w:type="pct"/>
            <w:shd w:val="clear" w:color="auto" w:fill="auto"/>
            <w:noWrap/>
            <w:vAlign w:val="center"/>
          </w:tcPr>
          <w:p w14:paraId="37EF4C95">
            <w:pPr>
              <w:widowControl/>
              <w:jc w:val="center"/>
              <w:rPr>
                <w:rFonts w:hint="eastAsia" w:ascii="宋体" w:hAnsi="宋体" w:eastAsia="宋体" w:cs="宋体"/>
                <w:color w:val="auto"/>
                <w:kern w:val="0"/>
                <w:szCs w:val="21"/>
              </w:rPr>
            </w:pPr>
          </w:p>
        </w:tc>
      </w:tr>
      <w:tr w14:paraId="73727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85" w:type="pct"/>
            <w:shd w:val="clear" w:color="auto" w:fill="auto"/>
            <w:noWrap/>
            <w:vAlign w:val="center"/>
          </w:tcPr>
          <w:p w14:paraId="48F3B56F">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50</w:t>
            </w:r>
          </w:p>
        </w:tc>
        <w:tc>
          <w:tcPr>
            <w:tcW w:w="632" w:type="pct"/>
            <w:shd w:val="clear" w:color="auto" w:fill="auto"/>
            <w:noWrap/>
            <w:vAlign w:val="center"/>
          </w:tcPr>
          <w:p w14:paraId="309633E3">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USB分线器</w:t>
            </w:r>
          </w:p>
        </w:tc>
        <w:tc>
          <w:tcPr>
            <w:tcW w:w="547" w:type="pct"/>
            <w:shd w:val="clear" w:color="auto" w:fill="auto"/>
            <w:noWrap/>
            <w:vAlign w:val="center"/>
          </w:tcPr>
          <w:p w14:paraId="4648BB8F">
            <w:pPr>
              <w:widowControl/>
              <w:jc w:val="center"/>
              <w:rPr>
                <w:rFonts w:hint="eastAsia" w:ascii="宋体" w:hAnsi="宋体" w:eastAsia="宋体" w:cs="宋体"/>
                <w:color w:val="auto"/>
                <w:kern w:val="0"/>
                <w:szCs w:val="21"/>
              </w:rPr>
            </w:pPr>
          </w:p>
        </w:tc>
        <w:tc>
          <w:tcPr>
            <w:tcW w:w="664" w:type="pct"/>
            <w:shd w:val="clear" w:color="auto" w:fill="auto"/>
            <w:noWrap/>
            <w:vAlign w:val="center"/>
          </w:tcPr>
          <w:p w14:paraId="135D3AD5">
            <w:pPr>
              <w:widowControl/>
              <w:jc w:val="center"/>
              <w:rPr>
                <w:rFonts w:hint="eastAsia" w:ascii="宋体" w:hAnsi="宋体" w:eastAsia="宋体" w:cs="宋体"/>
                <w:color w:val="auto"/>
                <w:kern w:val="0"/>
                <w:szCs w:val="21"/>
              </w:rPr>
            </w:pPr>
          </w:p>
        </w:tc>
        <w:tc>
          <w:tcPr>
            <w:tcW w:w="602" w:type="pct"/>
            <w:shd w:val="clear" w:color="auto" w:fill="auto"/>
            <w:noWrap/>
            <w:vAlign w:val="center"/>
          </w:tcPr>
          <w:p w14:paraId="2C88EA67">
            <w:pPr>
              <w:widowControl/>
              <w:jc w:val="center"/>
              <w:rPr>
                <w:rFonts w:hint="eastAsia" w:ascii="宋体" w:hAnsi="宋体" w:eastAsia="宋体" w:cs="宋体"/>
                <w:color w:val="auto"/>
                <w:kern w:val="0"/>
                <w:szCs w:val="21"/>
              </w:rPr>
            </w:pPr>
          </w:p>
        </w:tc>
        <w:tc>
          <w:tcPr>
            <w:tcW w:w="508" w:type="pct"/>
            <w:shd w:val="clear" w:color="auto" w:fill="auto"/>
            <w:noWrap/>
            <w:vAlign w:val="center"/>
          </w:tcPr>
          <w:p w14:paraId="6C71F4C0">
            <w:pPr>
              <w:widowControl/>
              <w:jc w:val="center"/>
              <w:rPr>
                <w:rFonts w:hint="eastAsia" w:ascii="宋体" w:hAnsi="宋体" w:eastAsia="宋体" w:cs="宋体"/>
                <w:color w:val="auto"/>
                <w:kern w:val="0"/>
                <w:szCs w:val="21"/>
              </w:rPr>
            </w:pPr>
            <w:r>
              <w:rPr>
                <w:rFonts w:hint="eastAsia" w:ascii="宋体" w:hAnsi="宋体" w:eastAsia="宋体" w:cs="宋体"/>
                <w:color w:val="auto"/>
                <w:szCs w:val="21"/>
                <w:lang w:val="en-US" w:eastAsia="zh-CN"/>
              </w:rPr>
              <w:t>1</w:t>
            </w:r>
          </w:p>
        </w:tc>
        <w:tc>
          <w:tcPr>
            <w:tcW w:w="1140" w:type="dxa"/>
            <w:shd w:val="clear" w:color="auto" w:fill="auto"/>
            <w:noWrap/>
            <w:vAlign w:val="center"/>
          </w:tcPr>
          <w:p w14:paraId="53FE8955">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w:t>
            </w:r>
          </w:p>
        </w:tc>
        <w:tc>
          <w:tcPr>
            <w:tcW w:w="563" w:type="pct"/>
            <w:shd w:val="clear" w:color="auto" w:fill="auto"/>
            <w:noWrap/>
            <w:vAlign w:val="center"/>
          </w:tcPr>
          <w:p w14:paraId="523C6445">
            <w:pPr>
              <w:widowControl/>
              <w:jc w:val="center"/>
              <w:rPr>
                <w:rFonts w:hint="eastAsia" w:ascii="宋体" w:hAnsi="宋体" w:eastAsia="宋体" w:cs="宋体"/>
                <w:color w:val="auto"/>
                <w:kern w:val="0"/>
                <w:szCs w:val="21"/>
              </w:rPr>
            </w:pPr>
          </w:p>
        </w:tc>
        <w:tc>
          <w:tcPr>
            <w:tcW w:w="500" w:type="pct"/>
            <w:shd w:val="clear" w:color="auto" w:fill="auto"/>
            <w:noWrap/>
            <w:vAlign w:val="center"/>
          </w:tcPr>
          <w:p w14:paraId="412B45E0">
            <w:pPr>
              <w:widowControl/>
              <w:jc w:val="center"/>
              <w:rPr>
                <w:rFonts w:hint="eastAsia" w:ascii="宋体" w:hAnsi="宋体" w:eastAsia="宋体" w:cs="宋体"/>
                <w:color w:val="auto"/>
                <w:kern w:val="0"/>
                <w:szCs w:val="21"/>
              </w:rPr>
            </w:pPr>
          </w:p>
        </w:tc>
      </w:tr>
      <w:tr w14:paraId="46DF3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85" w:type="pct"/>
            <w:shd w:val="clear" w:color="auto" w:fill="auto"/>
            <w:noWrap/>
            <w:vAlign w:val="center"/>
          </w:tcPr>
          <w:p w14:paraId="22BCA20A">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51</w:t>
            </w:r>
          </w:p>
        </w:tc>
        <w:tc>
          <w:tcPr>
            <w:tcW w:w="632" w:type="pct"/>
            <w:shd w:val="clear" w:color="auto" w:fill="auto"/>
            <w:noWrap/>
            <w:vAlign w:val="center"/>
          </w:tcPr>
          <w:p w14:paraId="02874C8B">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电源线</w:t>
            </w:r>
          </w:p>
        </w:tc>
        <w:tc>
          <w:tcPr>
            <w:tcW w:w="547" w:type="pct"/>
            <w:shd w:val="clear" w:color="auto" w:fill="auto"/>
            <w:noWrap/>
            <w:vAlign w:val="center"/>
          </w:tcPr>
          <w:p w14:paraId="211A7F46">
            <w:pPr>
              <w:widowControl/>
              <w:jc w:val="center"/>
              <w:rPr>
                <w:rFonts w:hint="eastAsia" w:ascii="宋体" w:hAnsi="宋体" w:eastAsia="宋体" w:cs="宋体"/>
                <w:color w:val="auto"/>
                <w:kern w:val="0"/>
                <w:szCs w:val="21"/>
              </w:rPr>
            </w:pPr>
          </w:p>
        </w:tc>
        <w:tc>
          <w:tcPr>
            <w:tcW w:w="664" w:type="pct"/>
            <w:shd w:val="clear" w:color="auto" w:fill="auto"/>
            <w:noWrap/>
            <w:vAlign w:val="center"/>
          </w:tcPr>
          <w:p w14:paraId="40FE7F93">
            <w:pPr>
              <w:widowControl/>
              <w:jc w:val="center"/>
              <w:rPr>
                <w:rFonts w:hint="eastAsia" w:ascii="宋体" w:hAnsi="宋体" w:eastAsia="宋体" w:cs="宋体"/>
                <w:color w:val="auto"/>
                <w:kern w:val="0"/>
                <w:szCs w:val="21"/>
              </w:rPr>
            </w:pPr>
          </w:p>
        </w:tc>
        <w:tc>
          <w:tcPr>
            <w:tcW w:w="602" w:type="pct"/>
            <w:shd w:val="clear" w:color="auto" w:fill="auto"/>
            <w:noWrap/>
            <w:vAlign w:val="center"/>
          </w:tcPr>
          <w:p w14:paraId="7639A725">
            <w:pPr>
              <w:widowControl/>
              <w:jc w:val="center"/>
              <w:rPr>
                <w:rFonts w:hint="eastAsia" w:ascii="宋体" w:hAnsi="宋体" w:eastAsia="宋体" w:cs="宋体"/>
                <w:color w:val="auto"/>
                <w:kern w:val="0"/>
                <w:szCs w:val="21"/>
              </w:rPr>
            </w:pPr>
          </w:p>
        </w:tc>
        <w:tc>
          <w:tcPr>
            <w:tcW w:w="508" w:type="pct"/>
            <w:shd w:val="clear" w:color="auto" w:fill="auto"/>
            <w:noWrap/>
            <w:vAlign w:val="center"/>
          </w:tcPr>
          <w:p w14:paraId="41B5F885">
            <w:pPr>
              <w:widowControl/>
              <w:jc w:val="center"/>
              <w:rPr>
                <w:rFonts w:hint="eastAsia" w:ascii="宋体" w:hAnsi="宋体" w:eastAsia="宋体" w:cs="宋体"/>
                <w:color w:val="auto"/>
                <w:kern w:val="0"/>
                <w:szCs w:val="21"/>
              </w:rPr>
            </w:pPr>
            <w:r>
              <w:rPr>
                <w:rFonts w:hint="eastAsia" w:ascii="宋体" w:hAnsi="宋体" w:eastAsia="宋体" w:cs="宋体"/>
                <w:color w:val="auto"/>
                <w:szCs w:val="21"/>
                <w:lang w:val="en-US" w:eastAsia="zh-CN"/>
              </w:rPr>
              <w:t>1</w:t>
            </w:r>
          </w:p>
        </w:tc>
        <w:tc>
          <w:tcPr>
            <w:tcW w:w="1140" w:type="dxa"/>
            <w:shd w:val="clear" w:color="auto" w:fill="auto"/>
            <w:noWrap/>
            <w:vAlign w:val="center"/>
          </w:tcPr>
          <w:p w14:paraId="6B0D2541">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w:t>
            </w:r>
          </w:p>
        </w:tc>
        <w:tc>
          <w:tcPr>
            <w:tcW w:w="563" w:type="pct"/>
            <w:shd w:val="clear" w:color="auto" w:fill="auto"/>
            <w:noWrap/>
            <w:vAlign w:val="center"/>
          </w:tcPr>
          <w:p w14:paraId="782A851D">
            <w:pPr>
              <w:widowControl/>
              <w:jc w:val="center"/>
              <w:rPr>
                <w:rFonts w:hint="eastAsia" w:ascii="宋体" w:hAnsi="宋体" w:eastAsia="宋体" w:cs="宋体"/>
                <w:color w:val="auto"/>
                <w:kern w:val="0"/>
                <w:szCs w:val="21"/>
              </w:rPr>
            </w:pPr>
          </w:p>
        </w:tc>
        <w:tc>
          <w:tcPr>
            <w:tcW w:w="500" w:type="pct"/>
            <w:shd w:val="clear" w:color="auto" w:fill="auto"/>
            <w:noWrap/>
            <w:vAlign w:val="center"/>
          </w:tcPr>
          <w:p w14:paraId="69F1327E">
            <w:pPr>
              <w:widowControl/>
              <w:jc w:val="center"/>
              <w:rPr>
                <w:rFonts w:hint="eastAsia" w:ascii="宋体" w:hAnsi="宋体" w:eastAsia="宋体" w:cs="宋体"/>
                <w:color w:val="auto"/>
                <w:kern w:val="0"/>
                <w:szCs w:val="21"/>
              </w:rPr>
            </w:pPr>
          </w:p>
        </w:tc>
      </w:tr>
      <w:tr w14:paraId="01E46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85" w:type="pct"/>
            <w:shd w:val="clear" w:color="auto" w:fill="auto"/>
            <w:noWrap/>
            <w:vAlign w:val="center"/>
          </w:tcPr>
          <w:p w14:paraId="3EB9579E">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52</w:t>
            </w:r>
          </w:p>
        </w:tc>
        <w:tc>
          <w:tcPr>
            <w:tcW w:w="632" w:type="pct"/>
            <w:shd w:val="clear" w:color="auto" w:fill="auto"/>
            <w:noWrap/>
            <w:vAlign w:val="center"/>
          </w:tcPr>
          <w:p w14:paraId="551BEF4C">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VGA线</w:t>
            </w:r>
          </w:p>
        </w:tc>
        <w:tc>
          <w:tcPr>
            <w:tcW w:w="547" w:type="pct"/>
            <w:shd w:val="clear" w:color="auto" w:fill="auto"/>
            <w:noWrap/>
            <w:vAlign w:val="center"/>
          </w:tcPr>
          <w:p w14:paraId="6EF778EF">
            <w:pPr>
              <w:widowControl/>
              <w:jc w:val="center"/>
              <w:rPr>
                <w:rFonts w:hint="eastAsia" w:ascii="宋体" w:hAnsi="宋体" w:eastAsia="宋体" w:cs="宋体"/>
                <w:color w:val="auto"/>
                <w:kern w:val="0"/>
                <w:szCs w:val="21"/>
              </w:rPr>
            </w:pPr>
          </w:p>
        </w:tc>
        <w:tc>
          <w:tcPr>
            <w:tcW w:w="664" w:type="pct"/>
            <w:shd w:val="clear" w:color="auto" w:fill="auto"/>
            <w:noWrap/>
            <w:vAlign w:val="center"/>
          </w:tcPr>
          <w:p w14:paraId="29183B00">
            <w:pPr>
              <w:widowControl/>
              <w:jc w:val="center"/>
              <w:rPr>
                <w:rFonts w:hint="eastAsia" w:ascii="宋体" w:hAnsi="宋体" w:eastAsia="宋体" w:cs="宋体"/>
                <w:color w:val="auto"/>
                <w:kern w:val="0"/>
                <w:szCs w:val="21"/>
              </w:rPr>
            </w:pPr>
          </w:p>
        </w:tc>
        <w:tc>
          <w:tcPr>
            <w:tcW w:w="602" w:type="pct"/>
            <w:shd w:val="clear" w:color="auto" w:fill="auto"/>
            <w:noWrap/>
            <w:vAlign w:val="center"/>
          </w:tcPr>
          <w:p w14:paraId="7C576BE4">
            <w:pPr>
              <w:widowControl/>
              <w:jc w:val="center"/>
              <w:rPr>
                <w:rFonts w:hint="eastAsia" w:ascii="宋体" w:hAnsi="宋体" w:eastAsia="宋体" w:cs="宋体"/>
                <w:color w:val="auto"/>
                <w:kern w:val="0"/>
                <w:szCs w:val="21"/>
              </w:rPr>
            </w:pPr>
          </w:p>
        </w:tc>
        <w:tc>
          <w:tcPr>
            <w:tcW w:w="508" w:type="pct"/>
            <w:shd w:val="clear" w:color="auto" w:fill="auto"/>
            <w:noWrap/>
            <w:vAlign w:val="center"/>
          </w:tcPr>
          <w:p w14:paraId="309FE630">
            <w:pPr>
              <w:widowControl/>
              <w:jc w:val="center"/>
              <w:rPr>
                <w:rFonts w:hint="eastAsia" w:ascii="宋体" w:hAnsi="宋体" w:eastAsia="宋体" w:cs="宋体"/>
                <w:color w:val="auto"/>
                <w:kern w:val="0"/>
                <w:szCs w:val="21"/>
              </w:rPr>
            </w:pPr>
            <w:r>
              <w:rPr>
                <w:rFonts w:hint="eastAsia" w:ascii="宋体" w:hAnsi="宋体" w:eastAsia="宋体" w:cs="宋体"/>
                <w:color w:val="auto"/>
                <w:szCs w:val="21"/>
                <w:lang w:val="en-US" w:eastAsia="zh-CN"/>
              </w:rPr>
              <w:t>1</w:t>
            </w:r>
          </w:p>
        </w:tc>
        <w:tc>
          <w:tcPr>
            <w:tcW w:w="1140" w:type="dxa"/>
            <w:shd w:val="clear" w:color="auto" w:fill="auto"/>
            <w:noWrap/>
            <w:vAlign w:val="center"/>
          </w:tcPr>
          <w:p w14:paraId="377F38FE">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w:t>
            </w:r>
          </w:p>
        </w:tc>
        <w:tc>
          <w:tcPr>
            <w:tcW w:w="563" w:type="pct"/>
            <w:shd w:val="clear" w:color="auto" w:fill="auto"/>
            <w:noWrap/>
            <w:vAlign w:val="center"/>
          </w:tcPr>
          <w:p w14:paraId="4EAF0CF2">
            <w:pPr>
              <w:widowControl/>
              <w:jc w:val="center"/>
              <w:rPr>
                <w:rFonts w:hint="eastAsia" w:ascii="宋体" w:hAnsi="宋体" w:eastAsia="宋体" w:cs="宋体"/>
                <w:color w:val="auto"/>
                <w:kern w:val="0"/>
                <w:szCs w:val="21"/>
              </w:rPr>
            </w:pPr>
          </w:p>
        </w:tc>
        <w:tc>
          <w:tcPr>
            <w:tcW w:w="500" w:type="pct"/>
            <w:shd w:val="clear" w:color="auto" w:fill="auto"/>
            <w:noWrap/>
            <w:vAlign w:val="center"/>
          </w:tcPr>
          <w:p w14:paraId="7EC5EB7F">
            <w:pPr>
              <w:widowControl/>
              <w:jc w:val="center"/>
              <w:rPr>
                <w:rFonts w:hint="eastAsia" w:ascii="宋体" w:hAnsi="宋体" w:eastAsia="宋体" w:cs="宋体"/>
                <w:color w:val="auto"/>
                <w:kern w:val="0"/>
                <w:szCs w:val="21"/>
              </w:rPr>
            </w:pPr>
          </w:p>
        </w:tc>
      </w:tr>
      <w:tr w14:paraId="09E97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85" w:type="pct"/>
            <w:shd w:val="clear" w:color="auto" w:fill="auto"/>
            <w:noWrap/>
            <w:vAlign w:val="center"/>
          </w:tcPr>
          <w:p w14:paraId="4F85A0C6">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53</w:t>
            </w:r>
          </w:p>
        </w:tc>
        <w:tc>
          <w:tcPr>
            <w:tcW w:w="632" w:type="pct"/>
            <w:shd w:val="clear" w:color="auto" w:fill="auto"/>
            <w:noWrap/>
            <w:vAlign w:val="center"/>
          </w:tcPr>
          <w:p w14:paraId="412752DC">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HDMI转VGA转换器</w:t>
            </w:r>
          </w:p>
        </w:tc>
        <w:tc>
          <w:tcPr>
            <w:tcW w:w="547" w:type="pct"/>
            <w:shd w:val="clear" w:color="auto" w:fill="auto"/>
            <w:noWrap/>
            <w:vAlign w:val="center"/>
          </w:tcPr>
          <w:p w14:paraId="39E5FB7D">
            <w:pPr>
              <w:widowControl/>
              <w:jc w:val="center"/>
              <w:rPr>
                <w:rFonts w:hint="eastAsia" w:ascii="宋体" w:hAnsi="宋体" w:eastAsia="宋体" w:cs="宋体"/>
                <w:color w:val="auto"/>
                <w:kern w:val="0"/>
                <w:szCs w:val="21"/>
              </w:rPr>
            </w:pPr>
          </w:p>
        </w:tc>
        <w:tc>
          <w:tcPr>
            <w:tcW w:w="664" w:type="pct"/>
            <w:shd w:val="clear" w:color="auto" w:fill="auto"/>
            <w:noWrap/>
            <w:vAlign w:val="center"/>
          </w:tcPr>
          <w:p w14:paraId="6F4EE45F">
            <w:pPr>
              <w:widowControl/>
              <w:jc w:val="center"/>
              <w:rPr>
                <w:rFonts w:hint="eastAsia" w:ascii="宋体" w:hAnsi="宋体" w:eastAsia="宋体" w:cs="宋体"/>
                <w:color w:val="auto"/>
                <w:kern w:val="0"/>
                <w:szCs w:val="21"/>
              </w:rPr>
            </w:pPr>
          </w:p>
        </w:tc>
        <w:tc>
          <w:tcPr>
            <w:tcW w:w="602" w:type="pct"/>
            <w:shd w:val="clear" w:color="auto" w:fill="auto"/>
            <w:noWrap/>
            <w:vAlign w:val="center"/>
          </w:tcPr>
          <w:p w14:paraId="5A130798">
            <w:pPr>
              <w:widowControl/>
              <w:jc w:val="center"/>
              <w:rPr>
                <w:rFonts w:hint="eastAsia" w:ascii="宋体" w:hAnsi="宋体" w:eastAsia="宋体" w:cs="宋体"/>
                <w:color w:val="auto"/>
                <w:kern w:val="0"/>
                <w:szCs w:val="21"/>
              </w:rPr>
            </w:pPr>
          </w:p>
        </w:tc>
        <w:tc>
          <w:tcPr>
            <w:tcW w:w="508" w:type="pct"/>
            <w:shd w:val="clear" w:color="auto" w:fill="auto"/>
            <w:noWrap/>
            <w:vAlign w:val="center"/>
          </w:tcPr>
          <w:p w14:paraId="095F8C35">
            <w:pPr>
              <w:widowControl/>
              <w:jc w:val="center"/>
              <w:rPr>
                <w:rFonts w:hint="eastAsia" w:ascii="宋体" w:hAnsi="宋体" w:eastAsia="宋体" w:cs="宋体"/>
                <w:color w:val="auto"/>
                <w:kern w:val="0"/>
                <w:szCs w:val="21"/>
              </w:rPr>
            </w:pPr>
            <w:r>
              <w:rPr>
                <w:rFonts w:hint="eastAsia" w:ascii="宋体" w:hAnsi="宋体" w:eastAsia="宋体" w:cs="宋体"/>
                <w:color w:val="auto"/>
                <w:szCs w:val="21"/>
                <w:lang w:val="en-US" w:eastAsia="zh-CN"/>
              </w:rPr>
              <w:t>1</w:t>
            </w:r>
          </w:p>
        </w:tc>
        <w:tc>
          <w:tcPr>
            <w:tcW w:w="1140" w:type="dxa"/>
            <w:shd w:val="clear" w:color="auto" w:fill="auto"/>
            <w:noWrap/>
            <w:vAlign w:val="center"/>
          </w:tcPr>
          <w:p w14:paraId="7169F4AC">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563" w:type="pct"/>
            <w:shd w:val="clear" w:color="auto" w:fill="auto"/>
            <w:noWrap/>
            <w:vAlign w:val="center"/>
          </w:tcPr>
          <w:p w14:paraId="7E702BF5">
            <w:pPr>
              <w:widowControl/>
              <w:jc w:val="center"/>
              <w:rPr>
                <w:rFonts w:hint="eastAsia" w:ascii="宋体" w:hAnsi="宋体" w:eastAsia="宋体" w:cs="宋体"/>
                <w:color w:val="auto"/>
                <w:kern w:val="0"/>
                <w:szCs w:val="21"/>
              </w:rPr>
            </w:pPr>
          </w:p>
        </w:tc>
        <w:tc>
          <w:tcPr>
            <w:tcW w:w="500" w:type="pct"/>
            <w:shd w:val="clear" w:color="auto" w:fill="auto"/>
            <w:noWrap/>
            <w:vAlign w:val="center"/>
          </w:tcPr>
          <w:p w14:paraId="4FBB3E06">
            <w:pPr>
              <w:widowControl/>
              <w:jc w:val="center"/>
              <w:rPr>
                <w:rFonts w:hint="eastAsia" w:ascii="宋体" w:hAnsi="宋体" w:eastAsia="宋体" w:cs="宋体"/>
                <w:color w:val="auto"/>
                <w:kern w:val="0"/>
                <w:szCs w:val="21"/>
              </w:rPr>
            </w:pPr>
          </w:p>
        </w:tc>
      </w:tr>
      <w:tr w14:paraId="02FA3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85" w:type="pct"/>
            <w:shd w:val="clear" w:color="auto" w:fill="auto"/>
            <w:noWrap/>
            <w:vAlign w:val="center"/>
          </w:tcPr>
          <w:p w14:paraId="54B1C509">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54</w:t>
            </w:r>
          </w:p>
        </w:tc>
        <w:tc>
          <w:tcPr>
            <w:tcW w:w="632" w:type="pct"/>
            <w:shd w:val="clear" w:color="auto" w:fill="auto"/>
            <w:noWrap/>
            <w:vAlign w:val="center"/>
          </w:tcPr>
          <w:p w14:paraId="234A1B04">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VGA转HDMI转换器</w:t>
            </w:r>
          </w:p>
        </w:tc>
        <w:tc>
          <w:tcPr>
            <w:tcW w:w="547" w:type="pct"/>
            <w:shd w:val="clear" w:color="auto" w:fill="auto"/>
            <w:noWrap/>
            <w:vAlign w:val="center"/>
          </w:tcPr>
          <w:p w14:paraId="0AFEDE66">
            <w:pPr>
              <w:widowControl/>
              <w:jc w:val="center"/>
              <w:rPr>
                <w:rFonts w:hint="eastAsia" w:ascii="宋体" w:hAnsi="宋体" w:eastAsia="宋体" w:cs="宋体"/>
                <w:color w:val="auto"/>
                <w:kern w:val="0"/>
                <w:szCs w:val="21"/>
              </w:rPr>
            </w:pPr>
          </w:p>
        </w:tc>
        <w:tc>
          <w:tcPr>
            <w:tcW w:w="664" w:type="pct"/>
            <w:shd w:val="clear" w:color="auto" w:fill="auto"/>
            <w:noWrap/>
            <w:vAlign w:val="center"/>
          </w:tcPr>
          <w:p w14:paraId="06C9B19C">
            <w:pPr>
              <w:widowControl/>
              <w:jc w:val="center"/>
              <w:rPr>
                <w:rFonts w:hint="eastAsia" w:ascii="宋体" w:hAnsi="宋体" w:eastAsia="宋体" w:cs="宋体"/>
                <w:color w:val="auto"/>
                <w:kern w:val="0"/>
                <w:szCs w:val="21"/>
              </w:rPr>
            </w:pPr>
          </w:p>
        </w:tc>
        <w:tc>
          <w:tcPr>
            <w:tcW w:w="602" w:type="pct"/>
            <w:shd w:val="clear" w:color="auto" w:fill="auto"/>
            <w:noWrap/>
            <w:vAlign w:val="center"/>
          </w:tcPr>
          <w:p w14:paraId="08D103DA">
            <w:pPr>
              <w:widowControl/>
              <w:jc w:val="center"/>
              <w:rPr>
                <w:rFonts w:hint="eastAsia" w:ascii="宋体" w:hAnsi="宋体" w:eastAsia="宋体" w:cs="宋体"/>
                <w:color w:val="auto"/>
                <w:kern w:val="0"/>
                <w:szCs w:val="21"/>
              </w:rPr>
            </w:pPr>
          </w:p>
        </w:tc>
        <w:tc>
          <w:tcPr>
            <w:tcW w:w="508" w:type="pct"/>
            <w:shd w:val="clear" w:color="auto" w:fill="auto"/>
            <w:noWrap/>
            <w:vAlign w:val="center"/>
          </w:tcPr>
          <w:p w14:paraId="314978B1">
            <w:pPr>
              <w:widowControl/>
              <w:jc w:val="center"/>
              <w:rPr>
                <w:rFonts w:hint="eastAsia" w:ascii="宋体" w:hAnsi="宋体" w:eastAsia="宋体" w:cs="宋体"/>
                <w:color w:val="auto"/>
                <w:kern w:val="0"/>
                <w:szCs w:val="21"/>
              </w:rPr>
            </w:pPr>
            <w:r>
              <w:rPr>
                <w:rFonts w:hint="eastAsia" w:ascii="宋体" w:hAnsi="宋体" w:eastAsia="宋体" w:cs="宋体"/>
                <w:color w:val="auto"/>
                <w:szCs w:val="21"/>
                <w:lang w:val="en-US" w:eastAsia="zh-CN"/>
              </w:rPr>
              <w:t>1</w:t>
            </w:r>
          </w:p>
        </w:tc>
        <w:tc>
          <w:tcPr>
            <w:tcW w:w="1140" w:type="dxa"/>
            <w:shd w:val="clear" w:color="auto" w:fill="auto"/>
            <w:noWrap/>
            <w:vAlign w:val="center"/>
          </w:tcPr>
          <w:p w14:paraId="55559521">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563" w:type="pct"/>
            <w:shd w:val="clear" w:color="auto" w:fill="auto"/>
            <w:noWrap/>
            <w:vAlign w:val="center"/>
          </w:tcPr>
          <w:p w14:paraId="429CA67A">
            <w:pPr>
              <w:widowControl/>
              <w:jc w:val="center"/>
              <w:rPr>
                <w:rFonts w:hint="eastAsia" w:ascii="宋体" w:hAnsi="宋体" w:eastAsia="宋体" w:cs="宋体"/>
                <w:color w:val="auto"/>
                <w:kern w:val="0"/>
                <w:szCs w:val="21"/>
              </w:rPr>
            </w:pPr>
          </w:p>
        </w:tc>
        <w:tc>
          <w:tcPr>
            <w:tcW w:w="500" w:type="pct"/>
            <w:shd w:val="clear" w:color="auto" w:fill="auto"/>
            <w:noWrap/>
            <w:vAlign w:val="center"/>
          </w:tcPr>
          <w:p w14:paraId="671B2481">
            <w:pPr>
              <w:widowControl/>
              <w:jc w:val="center"/>
              <w:rPr>
                <w:rFonts w:hint="eastAsia" w:ascii="宋体" w:hAnsi="宋体" w:eastAsia="宋体" w:cs="宋体"/>
                <w:color w:val="auto"/>
                <w:kern w:val="0"/>
                <w:szCs w:val="21"/>
              </w:rPr>
            </w:pPr>
          </w:p>
        </w:tc>
      </w:tr>
      <w:tr w14:paraId="093F0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85" w:type="pct"/>
            <w:shd w:val="clear" w:color="auto" w:fill="auto"/>
            <w:vAlign w:val="center"/>
          </w:tcPr>
          <w:p w14:paraId="72F09287">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55</w:t>
            </w:r>
          </w:p>
        </w:tc>
        <w:tc>
          <w:tcPr>
            <w:tcW w:w="632" w:type="pct"/>
            <w:shd w:val="clear" w:color="auto" w:fill="auto"/>
            <w:vAlign w:val="center"/>
          </w:tcPr>
          <w:p w14:paraId="122EB81A">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录音笔</w:t>
            </w:r>
          </w:p>
        </w:tc>
        <w:tc>
          <w:tcPr>
            <w:tcW w:w="547" w:type="pct"/>
            <w:shd w:val="clear" w:color="auto" w:fill="auto"/>
            <w:vAlign w:val="center"/>
          </w:tcPr>
          <w:p w14:paraId="78B7E38F">
            <w:pPr>
              <w:widowControl/>
              <w:jc w:val="center"/>
              <w:rPr>
                <w:rFonts w:hint="eastAsia" w:ascii="宋体" w:hAnsi="宋体" w:eastAsia="宋体" w:cs="宋体"/>
                <w:color w:val="auto"/>
                <w:kern w:val="0"/>
                <w:szCs w:val="21"/>
              </w:rPr>
            </w:pPr>
          </w:p>
        </w:tc>
        <w:tc>
          <w:tcPr>
            <w:tcW w:w="664" w:type="pct"/>
            <w:shd w:val="clear" w:color="auto" w:fill="auto"/>
            <w:vAlign w:val="center"/>
          </w:tcPr>
          <w:p w14:paraId="1F0C827B">
            <w:pPr>
              <w:widowControl/>
              <w:jc w:val="center"/>
              <w:rPr>
                <w:rFonts w:hint="eastAsia" w:ascii="宋体" w:hAnsi="宋体" w:eastAsia="宋体" w:cs="宋体"/>
                <w:color w:val="auto"/>
                <w:kern w:val="0"/>
                <w:szCs w:val="21"/>
              </w:rPr>
            </w:pPr>
          </w:p>
        </w:tc>
        <w:tc>
          <w:tcPr>
            <w:tcW w:w="602" w:type="pct"/>
            <w:shd w:val="clear" w:color="auto" w:fill="auto"/>
            <w:vAlign w:val="center"/>
          </w:tcPr>
          <w:p w14:paraId="735541A1">
            <w:pPr>
              <w:widowControl/>
              <w:jc w:val="center"/>
              <w:rPr>
                <w:rFonts w:hint="eastAsia" w:ascii="宋体" w:hAnsi="宋体" w:eastAsia="宋体" w:cs="宋体"/>
                <w:color w:val="auto"/>
                <w:kern w:val="0"/>
                <w:szCs w:val="21"/>
              </w:rPr>
            </w:pPr>
          </w:p>
        </w:tc>
        <w:tc>
          <w:tcPr>
            <w:tcW w:w="508" w:type="pct"/>
            <w:shd w:val="clear" w:color="auto" w:fill="auto"/>
            <w:vAlign w:val="center"/>
          </w:tcPr>
          <w:p w14:paraId="1BC46278">
            <w:pPr>
              <w:widowControl/>
              <w:jc w:val="center"/>
              <w:rPr>
                <w:rFonts w:hint="eastAsia" w:ascii="宋体" w:hAnsi="宋体" w:eastAsia="宋体" w:cs="宋体"/>
                <w:color w:val="auto"/>
                <w:kern w:val="0"/>
                <w:szCs w:val="21"/>
              </w:rPr>
            </w:pPr>
            <w:r>
              <w:rPr>
                <w:rFonts w:hint="eastAsia" w:ascii="宋体" w:hAnsi="宋体" w:eastAsia="宋体" w:cs="宋体"/>
                <w:color w:val="auto"/>
                <w:szCs w:val="21"/>
                <w:lang w:val="en-US" w:eastAsia="zh-CN"/>
              </w:rPr>
              <w:t>1</w:t>
            </w:r>
          </w:p>
        </w:tc>
        <w:tc>
          <w:tcPr>
            <w:tcW w:w="1140" w:type="dxa"/>
            <w:shd w:val="clear" w:color="auto" w:fill="auto"/>
            <w:vAlign w:val="center"/>
          </w:tcPr>
          <w:p w14:paraId="439D81F8">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563" w:type="pct"/>
            <w:shd w:val="clear" w:color="auto" w:fill="auto"/>
            <w:vAlign w:val="center"/>
          </w:tcPr>
          <w:p w14:paraId="4976ED01">
            <w:pPr>
              <w:widowControl/>
              <w:jc w:val="center"/>
              <w:rPr>
                <w:rFonts w:hint="eastAsia" w:ascii="宋体" w:hAnsi="宋体" w:eastAsia="宋体" w:cs="宋体"/>
                <w:color w:val="auto"/>
                <w:kern w:val="0"/>
                <w:szCs w:val="21"/>
              </w:rPr>
            </w:pPr>
          </w:p>
        </w:tc>
        <w:tc>
          <w:tcPr>
            <w:tcW w:w="500" w:type="pct"/>
            <w:shd w:val="clear" w:color="auto" w:fill="auto"/>
            <w:vAlign w:val="center"/>
          </w:tcPr>
          <w:p w14:paraId="23C7E10A">
            <w:pPr>
              <w:widowControl/>
              <w:jc w:val="center"/>
              <w:rPr>
                <w:rFonts w:hint="eastAsia" w:ascii="宋体" w:hAnsi="宋体" w:eastAsia="宋体" w:cs="宋体"/>
                <w:color w:val="auto"/>
                <w:kern w:val="0"/>
                <w:szCs w:val="21"/>
              </w:rPr>
            </w:pPr>
          </w:p>
        </w:tc>
      </w:tr>
      <w:tr w14:paraId="0FC0E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385" w:type="pct"/>
            <w:shd w:val="clear" w:color="auto" w:fill="auto"/>
            <w:vAlign w:val="center"/>
          </w:tcPr>
          <w:p w14:paraId="35D6720F">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56</w:t>
            </w:r>
          </w:p>
        </w:tc>
        <w:tc>
          <w:tcPr>
            <w:tcW w:w="632" w:type="pct"/>
            <w:shd w:val="clear" w:color="auto" w:fill="auto"/>
            <w:vAlign w:val="center"/>
          </w:tcPr>
          <w:p w14:paraId="5CAE4AA0">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视频采集卡/高清</w:t>
            </w:r>
          </w:p>
        </w:tc>
        <w:tc>
          <w:tcPr>
            <w:tcW w:w="547" w:type="pct"/>
            <w:shd w:val="clear" w:color="auto" w:fill="auto"/>
            <w:vAlign w:val="center"/>
          </w:tcPr>
          <w:p w14:paraId="333C7494">
            <w:pPr>
              <w:widowControl/>
              <w:jc w:val="center"/>
              <w:rPr>
                <w:rFonts w:hint="eastAsia" w:ascii="宋体" w:hAnsi="宋体" w:eastAsia="宋体" w:cs="宋体"/>
                <w:color w:val="auto"/>
                <w:kern w:val="0"/>
                <w:szCs w:val="21"/>
              </w:rPr>
            </w:pPr>
          </w:p>
        </w:tc>
        <w:tc>
          <w:tcPr>
            <w:tcW w:w="664" w:type="pct"/>
            <w:shd w:val="clear" w:color="auto" w:fill="auto"/>
            <w:vAlign w:val="center"/>
          </w:tcPr>
          <w:p w14:paraId="3BFA79E6">
            <w:pPr>
              <w:widowControl/>
              <w:jc w:val="center"/>
              <w:rPr>
                <w:rFonts w:hint="eastAsia" w:ascii="宋体" w:hAnsi="宋体" w:eastAsia="宋体" w:cs="宋体"/>
                <w:color w:val="auto"/>
                <w:kern w:val="0"/>
                <w:szCs w:val="21"/>
              </w:rPr>
            </w:pPr>
          </w:p>
        </w:tc>
        <w:tc>
          <w:tcPr>
            <w:tcW w:w="602" w:type="pct"/>
            <w:shd w:val="clear" w:color="auto" w:fill="auto"/>
            <w:vAlign w:val="center"/>
          </w:tcPr>
          <w:p w14:paraId="2C8BE800">
            <w:pPr>
              <w:widowControl/>
              <w:jc w:val="center"/>
              <w:rPr>
                <w:rFonts w:hint="eastAsia" w:ascii="宋体" w:hAnsi="宋体" w:eastAsia="宋体" w:cs="宋体"/>
                <w:color w:val="auto"/>
                <w:kern w:val="0"/>
                <w:szCs w:val="21"/>
              </w:rPr>
            </w:pPr>
          </w:p>
        </w:tc>
        <w:tc>
          <w:tcPr>
            <w:tcW w:w="508" w:type="pct"/>
            <w:shd w:val="clear" w:color="auto" w:fill="auto"/>
            <w:vAlign w:val="center"/>
          </w:tcPr>
          <w:p w14:paraId="3F9793FF">
            <w:pPr>
              <w:widowControl/>
              <w:jc w:val="center"/>
              <w:rPr>
                <w:rFonts w:hint="eastAsia" w:ascii="宋体" w:hAnsi="宋体" w:eastAsia="宋体" w:cs="宋体"/>
                <w:color w:val="auto"/>
                <w:kern w:val="0"/>
                <w:szCs w:val="21"/>
              </w:rPr>
            </w:pPr>
            <w:r>
              <w:rPr>
                <w:rFonts w:hint="eastAsia" w:ascii="宋体" w:hAnsi="宋体" w:eastAsia="宋体" w:cs="宋体"/>
                <w:color w:val="auto"/>
                <w:szCs w:val="21"/>
                <w:lang w:val="en-US" w:eastAsia="zh-CN"/>
              </w:rPr>
              <w:t>1</w:t>
            </w:r>
          </w:p>
        </w:tc>
        <w:tc>
          <w:tcPr>
            <w:tcW w:w="1140" w:type="dxa"/>
            <w:shd w:val="clear" w:color="auto" w:fill="auto"/>
            <w:vAlign w:val="center"/>
          </w:tcPr>
          <w:p w14:paraId="04911AFD">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563" w:type="pct"/>
            <w:shd w:val="clear" w:color="auto" w:fill="auto"/>
            <w:vAlign w:val="center"/>
          </w:tcPr>
          <w:p w14:paraId="28B665EA">
            <w:pPr>
              <w:widowControl/>
              <w:jc w:val="center"/>
              <w:rPr>
                <w:rFonts w:hint="eastAsia" w:ascii="宋体" w:hAnsi="宋体" w:eastAsia="宋体" w:cs="宋体"/>
                <w:color w:val="auto"/>
                <w:kern w:val="0"/>
                <w:szCs w:val="21"/>
              </w:rPr>
            </w:pPr>
          </w:p>
        </w:tc>
        <w:tc>
          <w:tcPr>
            <w:tcW w:w="500" w:type="pct"/>
            <w:shd w:val="clear" w:color="auto" w:fill="auto"/>
            <w:vAlign w:val="center"/>
          </w:tcPr>
          <w:p w14:paraId="2515AAEC">
            <w:pPr>
              <w:widowControl/>
              <w:jc w:val="center"/>
              <w:rPr>
                <w:rFonts w:hint="eastAsia" w:ascii="宋体" w:hAnsi="宋体" w:eastAsia="宋体" w:cs="宋体"/>
                <w:color w:val="auto"/>
                <w:kern w:val="0"/>
                <w:szCs w:val="21"/>
              </w:rPr>
            </w:pPr>
          </w:p>
        </w:tc>
      </w:tr>
      <w:tr w14:paraId="6ED40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85" w:type="pct"/>
            <w:shd w:val="clear" w:color="auto" w:fill="auto"/>
            <w:vAlign w:val="center"/>
          </w:tcPr>
          <w:p w14:paraId="78FB43DC">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57</w:t>
            </w:r>
          </w:p>
        </w:tc>
        <w:tc>
          <w:tcPr>
            <w:tcW w:w="632" w:type="pct"/>
            <w:shd w:val="clear" w:color="auto" w:fill="auto"/>
            <w:vAlign w:val="center"/>
          </w:tcPr>
          <w:p w14:paraId="7155DCB9">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视频采集卡/高清</w:t>
            </w:r>
          </w:p>
        </w:tc>
        <w:tc>
          <w:tcPr>
            <w:tcW w:w="547" w:type="pct"/>
            <w:shd w:val="clear" w:color="auto" w:fill="auto"/>
            <w:vAlign w:val="center"/>
          </w:tcPr>
          <w:p w14:paraId="0615CCAE">
            <w:pPr>
              <w:widowControl/>
              <w:jc w:val="center"/>
              <w:rPr>
                <w:rFonts w:hint="eastAsia" w:ascii="宋体" w:hAnsi="宋体" w:eastAsia="宋体" w:cs="宋体"/>
                <w:color w:val="auto"/>
                <w:kern w:val="0"/>
                <w:szCs w:val="21"/>
              </w:rPr>
            </w:pPr>
          </w:p>
        </w:tc>
        <w:tc>
          <w:tcPr>
            <w:tcW w:w="664" w:type="pct"/>
            <w:shd w:val="clear" w:color="auto" w:fill="auto"/>
            <w:vAlign w:val="center"/>
          </w:tcPr>
          <w:p w14:paraId="18CA8920">
            <w:pPr>
              <w:widowControl/>
              <w:jc w:val="center"/>
              <w:rPr>
                <w:rFonts w:hint="eastAsia" w:ascii="宋体" w:hAnsi="宋体" w:eastAsia="宋体" w:cs="宋体"/>
                <w:color w:val="auto"/>
                <w:kern w:val="0"/>
                <w:szCs w:val="21"/>
              </w:rPr>
            </w:pPr>
          </w:p>
        </w:tc>
        <w:tc>
          <w:tcPr>
            <w:tcW w:w="602" w:type="pct"/>
            <w:shd w:val="clear" w:color="auto" w:fill="auto"/>
            <w:vAlign w:val="center"/>
          </w:tcPr>
          <w:p w14:paraId="3A4FD078">
            <w:pPr>
              <w:widowControl/>
              <w:jc w:val="center"/>
              <w:rPr>
                <w:rFonts w:hint="eastAsia" w:ascii="宋体" w:hAnsi="宋体" w:eastAsia="宋体" w:cs="宋体"/>
                <w:color w:val="auto"/>
                <w:kern w:val="0"/>
                <w:szCs w:val="21"/>
              </w:rPr>
            </w:pPr>
          </w:p>
        </w:tc>
        <w:tc>
          <w:tcPr>
            <w:tcW w:w="508" w:type="pct"/>
            <w:shd w:val="clear" w:color="auto" w:fill="auto"/>
            <w:vAlign w:val="center"/>
          </w:tcPr>
          <w:p w14:paraId="7DDDFBEB">
            <w:pPr>
              <w:widowControl/>
              <w:jc w:val="center"/>
              <w:rPr>
                <w:rFonts w:hint="eastAsia" w:ascii="宋体" w:hAnsi="宋体" w:eastAsia="宋体" w:cs="宋体"/>
                <w:color w:val="auto"/>
                <w:kern w:val="0"/>
                <w:szCs w:val="21"/>
              </w:rPr>
            </w:pPr>
            <w:r>
              <w:rPr>
                <w:rFonts w:hint="eastAsia" w:ascii="宋体" w:hAnsi="宋体" w:eastAsia="宋体" w:cs="宋体"/>
                <w:color w:val="auto"/>
                <w:szCs w:val="21"/>
                <w:lang w:val="en-US" w:eastAsia="zh-CN"/>
              </w:rPr>
              <w:t>1</w:t>
            </w:r>
          </w:p>
        </w:tc>
        <w:tc>
          <w:tcPr>
            <w:tcW w:w="1140" w:type="dxa"/>
            <w:shd w:val="clear" w:color="auto" w:fill="auto"/>
            <w:vAlign w:val="center"/>
          </w:tcPr>
          <w:p w14:paraId="1A962BA7">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563" w:type="pct"/>
            <w:shd w:val="clear" w:color="auto" w:fill="auto"/>
            <w:vAlign w:val="center"/>
          </w:tcPr>
          <w:p w14:paraId="0E9D8B81">
            <w:pPr>
              <w:widowControl/>
              <w:jc w:val="center"/>
              <w:rPr>
                <w:rFonts w:hint="eastAsia" w:ascii="宋体" w:hAnsi="宋体" w:eastAsia="宋体" w:cs="宋体"/>
                <w:color w:val="auto"/>
                <w:kern w:val="0"/>
                <w:szCs w:val="21"/>
              </w:rPr>
            </w:pPr>
          </w:p>
        </w:tc>
        <w:tc>
          <w:tcPr>
            <w:tcW w:w="500" w:type="pct"/>
            <w:shd w:val="clear" w:color="auto" w:fill="auto"/>
            <w:vAlign w:val="center"/>
          </w:tcPr>
          <w:p w14:paraId="10C24AE6">
            <w:pPr>
              <w:widowControl/>
              <w:jc w:val="center"/>
              <w:rPr>
                <w:rFonts w:hint="eastAsia" w:ascii="宋体" w:hAnsi="宋体" w:eastAsia="宋体" w:cs="宋体"/>
                <w:color w:val="auto"/>
                <w:kern w:val="0"/>
                <w:szCs w:val="21"/>
              </w:rPr>
            </w:pPr>
          </w:p>
        </w:tc>
      </w:tr>
      <w:tr w14:paraId="0E224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385" w:type="pct"/>
            <w:shd w:val="clear" w:color="auto" w:fill="auto"/>
            <w:vAlign w:val="center"/>
          </w:tcPr>
          <w:p w14:paraId="33CD1E6B">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58</w:t>
            </w:r>
          </w:p>
        </w:tc>
        <w:tc>
          <w:tcPr>
            <w:tcW w:w="632" w:type="pct"/>
            <w:shd w:val="clear" w:color="auto" w:fill="auto"/>
            <w:vAlign w:val="center"/>
          </w:tcPr>
          <w:p w14:paraId="6163D5DD">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网络机柜</w:t>
            </w:r>
          </w:p>
        </w:tc>
        <w:tc>
          <w:tcPr>
            <w:tcW w:w="547" w:type="pct"/>
            <w:shd w:val="clear" w:color="auto" w:fill="auto"/>
            <w:vAlign w:val="center"/>
          </w:tcPr>
          <w:p w14:paraId="08BF5C91">
            <w:pPr>
              <w:widowControl/>
              <w:jc w:val="center"/>
              <w:rPr>
                <w:rFonts w:hint="eastAsia" w:ascii="宋体" w:hAnsi="宋体" w:eastAsia="宋体" w:cs="宋体"/>
                <w:color w:val="auto"/>
                <w:kern w:val="0"/>
                <w:szCs w:val="21"/>
              </w:rPr>
            </w:pPr>
          </w:p>
        </w:tc>
        <w:tc>
          <w:tcPr>
            <w:tcW w:w="664" w:type="pct"/>
            <w:shd w:val="clear" w:color="auto" w:fill="auto"/>
            <w:vAlign w:val="center"/>
          </w:tcPr>
          <w:p w14:paraId="095DFDB4">
            <w:pPr>
              <w:widowControl/>
              <w:jc w:val="center"/>
              <w:rPr>
                <w:rFonts w:hint="eastAsia" w:ascii="宋体" w:hAnsi="宋体" w:eastAsia="宋体" w:cs="宋体"/>
                <w:color w:val="auto"/>
                <w:kern w:val="0"/>
                <w:szCs w:val="21"/>
              </w:rPr>
            </w:pPr>
          </w:p>
        </w:tc>
        <w:tc>
          <w:tcPr>
            <w:tcW w:w="602" w:type="pct"/>
            <w:shd w:val="clear" w:color="auto" w:fill="auto"/>
            <w:vAlign w:val="center"/>
          </w:tcPr>
          <w:p w14:paraId="146F9CA0">
            <w:pPr>
              <w:widowControl/>
              <w:jc w:val="center"/>
              <w:rPr>
                <w:rFonts w:hint="eastAsia" w:ascii="宋体" w:hAnsi="宋体" w:eastAsia="宋体" w:cs="宋体"/>
                <w:color w:val="auto"/>
                <w:kern w:val="0"/>
                <w:szCs w:val="21"/>
              </w:rPr>
            </w:pPr>
          </w:p>
        </w:tc>
        <w:tc>
          <w:tcPr>
            <w:tcW w:w="508" w:type="pct"/>
            <w:shd w:val="clear" w:color="auto" w:fill="auto"/>
            <w:vAlign w:val="center"/>
          </w:tcPr>
          <w:p w14:paraId="2A04E6D5">
            <w:pPr>
              <w:widowControl/>
              <w:jc w:val="center"/>
              <w:rPr>
                <w:rFonts w:hint="eastAsia" w:ascii="宋体" w:hAnsi="宋体" w:eastAsia="宋体" w:cs="宋体"/>
                <w:color w:val="auto"/>
                <w:kern w:val="0"/>
                <w:szCs w:val="21"/>
              </w:rPr>
            </w:pPr>
            <w:r>
              <w:rPr>
                <w:rFonts w:hint="eastAsia" w:ascii="宋体" w:hAnsi="宋体" w:eastAsia="宋体" w:cs="宋体"/>
                <w:color w:val="auto"/>
                <w:szCs w:val="21"/>
                <w:lang w:val="en-US" w:eastAsia="zh-CN"/>
              </w:rPr>
              <w:t>1</w:t>
            </w:r>
          </w:p>
        </w:tc>
        <w:tc>
          <w:tcPr>
            <w:tcW w:w="1140" w:type="dxa"/>
            <w:shd w:val="clear" w:color="auto" w:fill="auto"/>
            <w:vAlign w:val="center"/>
          </w:tcPr>
          <w:p w14:paraId="1EA76EEC">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563" w:type="pct"/>
            <w:shd w:val="clear" w:color="auto" w:fill="auto"/>
            <w:vAlign w:val="center"/>
          </w:tcPr>
          <w:p w14:paraId="60DEAA11">
            <w:pPr>
              <w:widowControl/>
              <w:jc w:val="center"/>
              <w:rPr>
                <w:rFonts w:hint="eastAsia" w:ascii="宋体" w:hAnsi="宋体" w:eastAsia="宋体" w:cs="宋体"/>
                <w:color w:val="auto"/>
                <w:kern w:val="0"/>
                <w:szCs w:val="21"/>
              </w:rPr>
            </w:pPr>
          </w:p>
        </w:tc>
        <w:tc>
          <w:tcPr>
            <w:tcW w:w="500" w:type="pct"/>
            <w:shd w:val="clear" w:color="auto" w:fill="auto"/>
            <w:vAlign w:val="center"/>
          </w:tcPr>
          <w:p w14:paraId="05B7B56A">
            <w:pPr>
              <w:widowControl/>
              <w:jc w:val="center"/>
              <w:rPr>
                <w:rFonts w:hint="eastAsia" w:ascii="宋体" w:hAnsi="宋体" w:eastAsia="宋体" w:cs="宋体"/>
                <w:color w:val="auto"/>
                <w:kern w:val="0"/>
                <w:szCs w:val="21"/>
              </w:rPr>
            </w:pPr>
          </w:p>
        </w:tc>
      </w:tr>
      <w:tr w14:paraId="3C034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385" w:type="pct"/>
            <w:shd w:val="clear" w:color="auto" w:fill="auto"/>
            <w:vAlign w:val="center"/>
          </w:tcPr>
          <w:p w14:paraId="3E4CB4E8">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59</w:t>
            </w:r>
          </w:p>
        </w:tc>
        <w:tc>
          <w:tcPr>
            <w:tcW w:w="632" w:type="pct"/>
            <w:shd w:val="clear" w:color="auto" w:fill="auto"/>
            <w:vAlign w:val="center"/>
          </w:tcPr>
          <w:p w14:paraId="38C1310E">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网络机柜</w:t>
            </w:r>
          </w:p>
        </w:tc>
        <w:tc>
          <w:tcPr>
            <w:tcW w:w="547" w:type="pct"/>
            <w:shd w:val="clear" w:color="auto" w:fill="auto"/>
            <w:vAlign w:val="center"/>
          </w:tcPr>
          <w:p w14:paraId="3CD2C187">
            <w:pPr>
              <w:widowControl/>
              <w:jc w:val="center"/>
              <w:rPr>
                <w:rFonts w:hint="eastAsia" w:ascii="宋体" w:hAnsi="宋体" w:eastAsia="宋体" w:cs="宋体"/>
                <w:color w:val="auto"/>
                <w:kern w:val="0"/>
                <w:szCs w:val="21"/>
              </w:rPr>
            </w:pPr>
          </w:p>
        </w:tc>
        <w:tc>
          <w:tcPr>
            <w:tcW w:w="664" w:type="pct"/>
            <w:shd w:val="clear" w:color="auto" w:fill="auto"/>
            <w:vAlign w:val="center"/>
          </w:tcPr>
          <w:p w14:paraId="21B4E977">
            <w:pPr>
              <w:widowControl/>
              <w:jc w:val="center"/>
              <w:rPr>
                <w:rFonts w:hint="eastAsia" w:ascii="宋体" w:hAnsi="宋体" w:eastAsia="宋体" w:cs="宋体"/>
                <w:color w:val="auto"/>
                <w:kern w:val="0"/>
                <w:szCs w:val="21"/>
              </w:rPr>
            </w:pPr>
          </w:p>
        </w:tc>
        <w:tc>
          <w:tcPr>
            <w:tcW w:w="602" w:type="pct"/>
            <w:shd w:val="clear" w:color="auto" w:fill="auto"/>
            <w:vAlign w:val="center"/>
          </w:tcPr>
          <w:p w14:paraId="391F4D9E">
            <w:pPr>
              <w:widowControl/>
              <w:jc w:val="center"/>
              <w:rPr>
                <w:rFonts w:hint="eastAsia" w:ascii="宋体" w:hAnsi="宋体" w:eastAsia="宋体" w:cs="宋体"/>
                <w:color w:val="auto"/>
                <w:kern w:val="0"/>
                <w:szCs w:val="21"/>
              </w:rPr>
            </w:pPr>
          </w:p>
        </w:tc>
        <w:tc>
          <w:tcPr>
            <w:tcW w:w="508" w:type="pct"/>
            <w:shd w:val="clear" w:color="auto" w:fill="auto"/>
            <w:vAlign w:val="center"/>
          </w:tcPr>
          <w:p w14:paraId="2116EA86">
            <w:pPr>
              <w:widowControl/>
              <w:jc w:val="center"/>
              <w:rPr>
                <w:rFonts w:hint="eastAsia" w:ascii="宋体" w:hAnsi="宋体" w:eastAsia="宋体" w:cs="宋体"/>
                <w:color w:val="auto"/>
                <w:kern w:val="0"/>
                <w:szCs w:val="21"/>
              </w:rPr>
            </w:pPr>
            <w:r>
              <w:rPr>
                <w:rFonts w:hint="eastAsia" w:ascii="宋体" w:hAnsi="宋体" w:eastAsia="宋体" w:cs="宋体"/>
                <w:color w:val="auto"/>
                <w:szCs w:val="21"/>
                <w:lang w:val="en-US" w:eastAsia="zh-CN"/>
              </w:rPr>
              <w:t>1</w:t>
            </w:r>
          </w:p>
        </w:tc>
        <w:tc>
          <w:tcPr>
            <w:tcW w:w="1140" w:type="dxa"/>
            <w:shd w:val="clear" w:color="auto" w:fill="auto"/>
            <w:vAlign w:val="center"/>
          </w:tcPr>
          <w:p w14:paraId="7C80E90E">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563" w:type="pct"/>
            <w:shd w:val="clear" w:color="auto" w:fill="auto"/>
            <w:vAlign w:val="center"/>
          </w:tcPr>
          <w:p w14:paraId="72BE4E92">
            <w:pPr>
              <w:widowControl/>
              <w:jc w:val="center"/>
              <w:rPr>
                <w:rFonts w:hint="eastAsia" w:ascii="宋体" w:hAnsi="宋体" w:eastAsia="宋体" w:cs="宋体"/>
                <w:color w:val="auto"/>
                <w:kern w:val="0"/>
                <w:szCs w:val="21"/>
              </w:rPr>
            </w:pPr>
          </w:p>
        </w:tc>
        <w:tc>
          <w:tcPr>
            <w:tcW w:w="500" w:type="pct"/>
            <w:shd w:val="clear" w:color="auto" w:fill="auto"/>
            <w:vAlign w:val="center"/>
          </w:tcPr>
          <w:p w14:paraId="031012FE">
            <w:pPr>
              <w:widowControl/>
              <w:jc w:val="center"/>
              <w:rPr>
                <w:rFonts w:hint="eastAsia" w:ascii="宋体" w:hAnsi="宋体" w:eastAsia="宋体" w:cs="宋体"/>
                <w:color w:val="auto"/>
                <w:kern w:val="0"/>
                <w:szCs w:val="21"/>
              </w:rPr>
            </w:pPr>
          </w:p>
        </w:tc>
      </w:tr>
      <w:tr w14:paraId="2B977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385" w:type="pct"/>
            <w:shd w:val="clear" w:color="auto" w:fill="auto"/>
            <w:vAlign w:val="center"/>
          </w:tcPr>
          <w:p w14:paraId="116B9758">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60</w:t>
            </w:r>
          </w:p>
        </w:tc>
        <w:tc>
          <w:tcPr>
            <w:tcW w:w="632" w:type="pct"/>
            <w:shd w:val="clear" w:color="auto" w:fill="auto"/>
            <w:vAlign w:val="center"/>
          </w:tcPr>
          <w:p w14:paraId="2419937F">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网络机柜</w:t>
            </w:r>
          </w:p>
        </w:tc>
        <w:tc>
          <w:tcPr>
            <w:tcW w:w="547" w:type="pct"/>
            <w:shd w:val="clear" w:color="auto" w:fill="auto"/>
            <w:vAlign w:val="center"/>
          </w:tcPr>
          <w:p w14:paraId="66CC7EE5">
            <w:pPr>
              <w:widowControl/>
              <w:jc w:val="center"/>
              <w:rPr>
                <w:rFonts w:hint="eastAsia" w:ascii="宋体" w:hAnsi="宋体" w:eastAsia="宋体" w:cs="宋体"/>
                <w:color w:val="auto"/>
                <w:kern w:val="0"/>
                <w:szCs w:val="21"/>
              </w:rPr>
            </w:pPr>
          </w:p>
        </w:tc>
        <w:tc>
          <w:tcPr>
            <w:tcW w:w="664" w:type="pct"/>
            <w:shd w:val="clear" w:color="auto" w:fill="auto"/>
            <w:vAlign w:val="center"/>
          </w:tcPr>
          <w:p w14:paraId="091548AF">
            <w:pPr>
              <w:widowControl/>
              <w:jc w:val="center"/>
              <w:rPr>
                <w:rFonts w:hint="eastAsia" w:ascii="宋体" w:hAnsi="宋体" w:eastAsia="宋体" w:cs="宋体"/>
                <w:color w:val="auto"/>
                <w:kern w:val="0"/>
                <w:szCs w:val="21"/>
              </w:rPr>
            </w:pPr>
          </w:p>
        </w:tc>
        <w:tc>
          <w:tcPr>
            <w:tcW w:w="602" w:type="pct"/>
            <w:shd w:val="clear" w:color="auto" w:fill="auto"/>
            <w:vAlign w:val="center"/>
          </w:tcPr>
          <w:p w14:paraId="62A7DDD5">
            <w:pPr>
              <w:widowControl/>
              <w:jc w:val="center"/>
              <w:rPr>
                <w:rFonts w:hint="eastAsia" w:ascii="宋体" w:hAnsi="宋体" w:eastAsia="宋体" w:cs="宋体"/>
                <w:color w:val="auto"/>
                <w:kern w:val="0"/>
                <w:szCs w:val="21"/>
              </w:rPr>
            </w:pPr>
          </w:p>
        </w:tc>
        <w:tc>
          <w:tcPr>
            <w:tcW w:w="508" w:type="pct"/>
            <w:shd w:val="clear" w:color="auto" w:fill="auto"/>
            <w:vAlign w:val="center"/>
          </w:tcPr>
          <w:p w14:paraId="1E960FC4">
            <w:pPr>
              <w:widowControl/>
              <w:jc w:val="center"/>
              <w:rPr>
                <w:rFonts w:hint="eastAsia" w:ascii="宋体" w:hAnsi="宋体" w:eastAsia="宋体" w:cs="宋体"/>
                <w:color w:val="auto"/>
                <w:kern w:val="0"/>
                <w:szCs w:val="21"/>
              </w:rPr>
            </w:pPr>
            <w:r>
              <w:rPr>
                <w:rFonts w:hint="eastAsia" w:ascii="宋体" w:hAnsi="宋体" w:eastAsia="宋体" w:cs="宋体"/>
                <w:color w:val="auto"/>
                <w:szCs w:val="21"/>
                <w:lang w:val="en-US" w:eastAsia="zh-CN"/>
              </w:rPr>
              <w:t>1</w:t>
            </w:r>
          </w:p>
        </w:tc>
        <w:tc>
          <w:tcPr>
            <w:tcW w:w="1140" w:type="dxa"/>
            <w:shd w:val="clear" w:color="auto" w:fill="auto"/>
            <w:vAlign w:val="center"/>
          </w:tcPr>
          <w:p w14:paraId="6AA8D413">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563" w:type="pct"/>
            <w:shd w:val="clear" w:color="auto" w:fill="auto"/>
            <w:vAlign w:val="center"/>
          </w:tcPr>
          <w:p w14:paraId="5D76710B">
            <w:pPr>
              <w:widowControl/>
              <w:jc w:val="center"/>
              <w:rPr>
                <w:rFonts w:hint="eastAsia" w:ascii="宋体" w:hAnsi="宋体" w:eastAsia="宋体" w:cs="宋体"/>
                <w:color w:val="auto"/>
                <w:kern w:val="0"/>
                <w:szCs w:val="21"/>
              </w:rPr>
            </w:pPr>
          </w:p>
        </w:tc>
        <w:tc>
          <w:tcPr>
            <w:tcW w:w="500" w:type="pct"/>
            <w:shd w:val="clear" w:color="auto" w:fill="auto"/>
            <w:vAlign w:val="center"/>
          </w:tcPr>
          <w:p w14:paraId="5E8AD1D4">
            <w:pPr>
              <w:widowControl/>
              <w:jc w:val="center"/>
              <w:rPr>
                <w:rFonts w:hint="eastAsia" w:ascii="宋体" w:hAnsi="宋体" w:eastAsia="宋体" w:cs="宋体"/>
                <w:color w:val="auto"/>
                <w:kern w:val="0"/>
                <w:szCs w:val="21"/>
              </w:rPr>
            </w:pPr>
          </w:p>
        </w:tc>
      </w:tr>
      <w:tr w14:paraId="20BAC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385" w:type="pct"/>
            <w:shd w:val="clear" w:color="auto" w:fill="auto"/>
            <w:vAlign w:val="center"/>
          </w:tcPr>
          <w:p w14:paraId="55A1ED5F">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61</w:t>
            </w:r>
          </w:p>
        </w:tc>
        <w:tc>
          <w:tcPr>
            <w:tcW w:w="632" w:type="pct"/>
            <w:shd w:val="clear" w:color="auto" w:fill="auto"/>
            <w:vAlign w:val="center"/>
          </w:tcPr>
          <w:p w14:paraId="2C2B66F4">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PDU</w:t>
            </w:r>
          </w:p>
        </w:tc>
        <w:tc>
          <w:tcPr>
            <w:tcW w:w="547" w:type="pct"/>
            <w:shd w:val="clear" w:color="auto" w:fill="auto"/>
            <w:vAlign w:val="center"/>
          </w:tcPr>
          <w:p w14:paraId="523754F0">
            <w:pPr>
              <w:widowControl/>
              <w:jc w:val="center"/>
              <w:rPr>
                <w:rFonts w:hint="eastAsia" w:ascii="宋体" w:hAnsi="宋体" w:eastAsia="宋体" w:cs="宋体"/>
                <w:color w:val="auto"/>
                <w:kern w:val="0"/>
                <w:szCs w:val="21"/>
              </w:rPr>
            </w:pPr>
          </w:p>
        </w:tc>
        <w:tc>
          <w:tcPr>
            <w:tcW w:w="664" w:type="pct"/>
            <w:shd w:val="clear" w:color="auto" w:fill="auto"/>
            <w:vAlign w:val="center"/>
          </w:tcPr>
          <w:p w14:paraId="3A2E9C69">
            <w:pPr>
              <w:widowControl/>
              <w:jc w:val="center"/>
              <w:rPr>
                <w:rFonts w:hint="eastAsia" w:ascii="宋体" w:hAnsi="宋体" w:eastAsia="宋体" w:cs="宋体"/>
                <w:color w:val="auto"/>
                <w:kern w:val="0"/>
                <w:szCs w:val="21"/>
              </w:rPr>
            </w:pPr>
          </w:p>
        </w:tc>
        <w:tc>
          <w:tcPr>
            <w:tcW w:w="602" w:type="pct"/>
            <w:shd w:val="clear" w:color="auto" w:fill="auto"/>
            <w:vAlign w:val="center"/>
          </w:tcPr>
          <w:p w14:paraId="1AAC9689">
            <w:pPr>
              <w:widowControl/>
              <w:jc w:val="center"/>
              <w:rPr>
                <w:rFonts w:hint="eastAsia" w:ascii="宋体" w:hAnsi="宋体" w:eastAsia="宋体" w:cs="宋体"/>
                <w:color w:val="auto"/>
                <w:kern w:val="0"/>
                <w:szCs w:val="21"/>
              </w:rPr>
            </w:pPr>
          </w:p>
        </w:tc>
        <w:tc>
          <w:tcPr>
            <w:tcW w:w="508" w:type="pct"/>
            <w:shd w:val="clear" w:color="auto" w:fill="auto"/>
            <w:vAlign w:val="center"/>
          </w:tcPr>
          <w:p w14:paraId="15903425">
            <w:pPr>
              <w:widowControl/>
              <w:jc w:val="center"/>
              <w:rPr>
                <w:rFonts w:hint="eastAsia" w:ascii="宋体" w:hAnsi="宋体" w:eastAsia="宋体" w:cs="宋体"/>
                <w:color w:val="auto"/>
                <w:kern w:val="0"/>
                <w:szCs w:val="21"/>
              </w:rPr>
            </w:pPr>
            <w:r>
              <w:rPr>
                <w:rFonts w:hint="eastAsia" w:ascii="宋体" w:hAnsi="宋体" w:eastAsia="宋体" w:cs="宋体"/>
                <w:color w:val="auto"/>
                <w:szCs w:val="21"/>
                <w:lang w:val="en-US" w:eastAsia="zh-CN"/>
              </w:rPr>
              <w:t>1</w:t>
            </w:r>
          </w:p>
        </w:tc>
        <w:tc>
          <w:tcPr>
            <w:tcW w:w="1140" w:type="dxa"/>
            <w:shd w:val="clear" w:color="auto" w:fill="auto"/>
            <w:vAlign w:val="center"/>
          </w:tcPr>
          <w:p w14:paraId="26FC5809">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563" w:type="pct"/>
            <w:shd w:val="clear" w:color="auto" w:fill="auto"/>
            <w:vAlign w:val="center"/>
          </w:tcPr>
          <w:p w14:paraId="478B07B5">
            <w:pPr>
              <w:widowControl/>
              <w:jc w:val="center"/>
              <w:rPr>
                <w:rFonts w:hint="eastAsia" w:ascii="宋体" w:hAnsi="宋体" w:eastAsia="宋体" w:cs="宋体"/>
                <w:color w:val="auto"/>
                <w:kern w:val="0"/>
                <w:szCs w:val="21"/>
              </w:rPr>
            </w:pPr>
          </w:p>
        </w:tc>
        <w:tc>
          <w:tcPr>
            <w:tcW w:w="500" w:type="pct"/>
            <w:shd w:val="clear" w:color="auto" w:fill="auto"/>
            <w:vAlign w:val="center"/>
          </w:tcPr>
          <w:p w14:paraId="0CC3B70A">
            <w:pPr>
              <w:widowControl/>
              <w:jc w:val="center"/>
              <w:rPr>
                <w:rFonts w:hint="eastAsia" w:ascii="宋体" w:hAnsi="宋体" w:eastAsia="宋体" w:cs="宋体"/>
                <w:color w:val="auto"/>
                <w:kern w:val="0"/>
                <w:szCs w:val="21"/>
              </w:rPr>
            </w:pPr>
          </w:p>
        </w:tc>
      </w:tr>
      <w:tr w14:paraId="491C1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385" w:type="pct"/>
            <w:shd w:val="clear" w:color="auto" w:fill="auto"/>
            <w:vAlign w:val="center"/>
          </w:tcPr>
          <w:p w14:paraId="00DCB7B4">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62</w:t>
            </w:r>
          </w:p>
        </w:tc>
        <w:tc>
          <w:tcPr>
            <w:tcW w:w="632" w:type="pct"/>
            <w:shd w:val="clear" w:color="auto" w:fill="auto"/>
            <w:vAlign w:val="center"/>
          </w:tcPr>
          <w:p w14:paraId="1ECE862D">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PDU</w:t>
            </w:r>
          </w:p>
        </w:tc>
        <w:tc>
          <w:tcPr>
            <w:tcW w:w="547" w:type="pct"/>
            <w:shd w:val="clear" w:color="auto" w:fill="auto"/>
            <w:vAlign w:val="center"/>
          </w:tcPr>
          <w:p w14:paraId="120D9300">
            <w:pPr>
              <w:widowControl/>
              <w:jc w:val="center"/>
              <w:rPr>
                <w:rFonts w:hint="eastAsia" w:ascii="宋体" w:hAnsi="宋体" w:eastAsia="宋体" w:cs="宋体"/>
                <w:color w:val="auto"/>
                <w:kern w:val="0"/>
                <w:szCs w:val="21"/>
              </w:rPr>
            </w:pPr>
          </w:p>
        </w:tc>
        <w:tc>
          <w:tcPr>
            <w:tcW w:w="664" w:type="pct"/>
            <w:shd w:val="clear" w:color="auto" w:fill="auto"/>
            <w:vAlign w:val="center"/>
          </w:tcPr>
          <w:p w14:paraId="4554248D">
            <w:pPr>
              <w:widowControl/>
              <w:jc w:val="center"/>
              <w:rPr>
                <w:rFonts w:hint="eastAsia" w:ascii="宋体" w:hAnsi="宋体" w:eastAsia="宋体" w:cs="宋体"/>
                <w:color w:val="auto"/>
                <w:kern w:val="0"/>
                <w:szCs w:val="21"/>
              </w:rPr>
            </w:pPr>
          </w:p>
        </w:tc>
        <w:tc>
          <w:tcPr>
            <w:tcW w:w="602" w:type="pct"/>
            <w:shd w:val="clear" w:color="auto" w:fill="auto"/>
            <w:vAlign w:val="center"/>
          </w:tcPr>
          <w:p w14:paraId="46BC1980">
            <w:pPr>
              <w:widowControl/>
              <w:jc w:val="center"/>
              <w:rPr>
                <w:rFonts w:hint="eastAsia" w:ascii="宋体" w:hAnsi="宋体" w:eastAsia="宋体" w:cs="宋体"/>
                <w:color w:val="auto"/>
                <w:kern w:val="0"/>
                <w:szCs w:val="21"/>
              </w:rPr>
            </w:pPr>
          </w:p>
        </w:tc>
        <w:tc>
          <w:tcPr>
            <w:tcW w:w="508" w:type="pct"/>
            <w:shd w:val="clear" w:color="auto" w:fill="auto"/>
            <w:vAlign w:val="center"/>
          </w:tcPr>
          <w:p w14:paraId="16351CF2">
            <w:pPr>
              <w:widowControl/>
              <w:jc w:val="center"/>
              <w:rPr>
                <w:rFonts w:hint="eastAsia" w:ascii="宋体" w:hAnsi="宋体" w:eastAsia="宋体" w:cs="宋体"/>
                <w:color w:val="auto"/>
                <w:kern w:val="0"/>
                <w:szCs w:val="21"/>
              </w:rPr>
            </w:pPr>
            <w:r>
              <w:rPr>
                <w:rFonts w:hint="eastAsia" w:ascii="宋体" w:hAnsi="宋体" w:eastAsia="宋体" w:cs="宋体"/>
                <w:color w:val="auto"/>
                <w:szCs w:val="21"/>
                <w:lang w:val="en-US" w:eastAsia="zh-CN"/>
              </w:rPr>
              <w:t>1</w:t>
            </w:r>
          </w:p>
        </w:tc>
        <w:tc>
          <w:tcPr>
            <w:tcW w:w="1140" w:type="dxa"/>
            <w:shd w:val="clear" w:color="auto" w:fill="auto"/>
            <w:vAlign w:val="center"/>
          </w:tcPr>
          <w:p w14:paraId="1F4E5D7E">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563" w:type="pct"/>
            <w:shd w:val="clear" w:color="auto" w:fill="auto"/>
            <w:vAlign w:val="center"/>
          </w:tcPr>
          <w:p w14:paraId="62F81CFC">
            <w:pPr>
              <w:widowControl/>
              <w:jc w:val="center"/>
              <w:rPr>
                <w:rFonts w:hint="eastAsia" w:ascii="宋体" w:hAnsi="宋体" w:eastAsia="宋体" w:cs="宋体"/>
                <w:color w:val="auto"/>
                <w:kern w:val="0"/>
                <w:szCs w:val="21"/>
              </w:rPr>
            </w:pPr>
          </w:p>
        </w:tc>
        <w:tc>
          <w:tcPr>
            <w:tcW w:w="500" w:type="pct"/>
            <w:shd w:val="clear" w:color="auto" w:fill="auto"/>
            <w:vAlign w:val="center"/>
          </w:tcPr>
          <w:p w14:paraId="41F26A82">
            <w:pPr>
              <w:widowControl/>
              <w:jc w:val="center"/>
              <w:rPr>
                <w:rFonts w:hint="eastAsia" w:ascii="宋体" w:hAnsi="宋体" w:eastAsia="宋体" w:cs="宋体"/>
                <w:color w:val="auto"/>
                <w:kern w:val="0"/>
                <w:szCs w:val="21"/>
              </w:rPr>
            </w:pPr>
          </w:p>
        </w:tc>
      </w:tr>
      <w:tr w14:paraId="75229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85" w:type="pct"/>
            <w:shd w:val="clear" w:color="auto" w:fill="auto"/>
            <w:vAlign w:val="center"/>
          </w:tcPr>
          <w:p w14:paraId="31760191">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63</w:t>
            </w:r>
          </w:p>
        </w:tc>
        <w:tc>
          <w:tcPr>
            <w:tcW w:w="632" w:type="pct"/>
            <w:shd w:val="clear" w:color="auto" w:fill="auto"/>
            <w:vAlign w:val="center"/>
          </w:tcPr>
          <w:p w14:paraId="72AF1114">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理线架</w:t>
            </w:r>
          </w:p>
        </w:tc>
        <w:tc>
          <w:tcPr>
            <w:tcW w:w="547" w:type="pct"/>
            <w:shd w:val="clear" w:color="auto" w:fill="auto"/>
            <w:vAlign w:val="center"/>
          </w:tcPr>
          <w:p w14:paraId="35A8DDA8">
            <w:pPr>
              <w:widowControl/>
              <w:jc w:val="center"/>
              <w:rPr>
                <w:rFonts w:hint="eastAsia" w:ascii="宋体" w:hAnsi="宋体" w:eastAsia="宋体" w:cs="宋体"/>
                <w:color w:val="auto"/>
                <w:kern w:val="0"/>
                <w:szCs w:val="21"/>
              </w:rPr>
            </w:pPr>
          </w:p>
        </w:tc>
        <w:tc>
          <w:tcPr>
            <w:tcW w:w="664" w:type="pct"/>
            <w:shd w:val="clear" w:color="auto" w:fill="auto"/>
            <w:vAlign w:val="center"/>
          </w:tcPr>
          <w:p w14:paraId="462D0FD9">
            <w:pPr>
              <w:widowControl/>
              <w:jc w:val="center"/>
              <w:rPr>
                <w:rFonts w:hint="eastAsia" w:ascii="宋体" w:hAnsi="宋体" w:eastAsia="宋体" w:cs="宋体"/>
                <w:color w:val="auto"/>
                <w:kern w:val="0"/>
                <w:szCs w:val="21"/>
              </w:rPr>
            </w:pPr>
          </w:p>
        </w:tc>
        <w:tc>
          <w:tcPr>
            <w:tcW w:w="602" w:type="pct"/>
            <w:shd w:val="clear" w:color="auto" w:fill="auto"/>
            <w:vAlign w:val="center"/>
          </w:tcPr>
          <w:p w14:paraId="408921EB">
            <w:pPr>
              <w:widowControl/>
              <w:jc w:val="center"/>
              <w:rPr>
                <w:rFonts w:hint="eastAsia" w:ascii="宋体" w:hAnsi="宋体" w:eastAsia="宋体" w:cs="宋体"/>
                <w:color w:val="auto"/>
                <w:kern w:val="0"/>
                <w:szCs w:val="21"/>
              </w:rPr>
            </w:pPr>
          </w:p>
        </w:tc>
        <w:tc>
          <w:tcPr>
            <w:tcW w:w="508" w:type="pct"/>
            <w:shd w:val="clear" w:color="auto" w:fill="auto"/>
            <w:vAlign w:val="center"/>
          </w:tcPr>
          <w:p w14:paraId="37220E59">
            <w:pPr>
              <w:widowControl/>
              <w:jc w:val="center"/>
              <w:rPr>
                <w:rFonts w:hint="eastAsia" w:ascii="宋体" w:hAnsi="宋体" w:eastAsia="宋体" w:cs="宋体"/>
                <w:color w:val="auto"/>
                <w:kern w:val="0"/>
                <w:szCs w:val="21"/>
              </w:rPr>
            </w:pPr>
            <w:r>
              <w:rPr>
                <w:rFonts w:hint="eastAsia" w:ascii="宋体" w:hAnsi="宋体" w:eastAsia="宋体" w:cs="宋体"/>
                <w:color w:val="auto"/>
                <w:szCs w:val="21"/>
                <w:lang w:val="en-US" w:eastAsia="zh-CN"/>
              </w:rPr>
              <w:t>1</w:t>
            </w:r>
          </w:p>
        </w:tc>
        <w:tc>
          <w:tcPr>
            <w:tcW w:w="1140" w:type="dxa"/>
            <w:shd w:val="clear" w:color="auto" w:fill="auto"/>
            <w:vAlign w:val="center"/>
          </w:tcPr>
          <w:p w14:paraId="4A61E5D3">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563" w:type="pct"/>
            <w:shd w:val="clear" w:color="auto" w:fill="auto"/>
            <w:vAlign w:val="center"/>
          </w:tcPr>
          <w:p w14:paraId="0AFFB127">
            <w:pPr>
              <w:widowControl/>
              <w:jc w:val="center"/>
              <w:rPr>
                <w:rFonts w:hint="eastAsia" w:ascii="宋体" w:hAnsi="宋体" w:eastAsia="宋体" w:cs="宋体"/>
                <w:color w:val="auto"/>
                <w:kern w:val="0"/>
                <w:szCs w:val="21"/>
              </w:rPr>
            </w:pPr>
          </w:p>
        </w:tc>
        <w:tc>
          <w:tcPr>
            <w:tcW w:w="500" w:type="pct"/>
            <w:shd w:val="clear" w:color="auto" w:fill="auto"/>
            <w:vAlign w:val="center"/>
          </w:tcPr>
          <w:p w14:paraId="5CEAD338">
            <w:pPr>
              <w:widowControl/>
              <w:jc w:val="center"/>
              <w:rPr>
                <w:rFonts w:hint="eastAsia" w:ascii="宋体" w:hAnsi="宋体" w:eastAsia="宋体" w:cs="宋体"/>
                <w:color w:val="auto"/>
                <w:kern w:val="0"/>
                <w:szCs w:val="21"/>
              </w:rPr>
            </w:pPr>
          </w:p>
        </w:tc>
      </w:tr>
      <w:tr w14:paraId="2AC4B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85" w:type="pct"/>
            <w:shd w:val="clear" w:color="auto" w:fill="auto"/>
            <w:vAlign w:val="center"/>
          </w:tcPr>
          <w:p w14:paraId="4BD937BD">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64</w:t>
            </w:r>
          </w:p>
        </w:tc>
        <w:tc>
          <w:tcPr>
            <w:tcW w:w="632" w:type="pct"/>
            <w:shd w:val="clear" w:color="auto" w:fill="auto"/>
            <w:vAlign w:val="center"/>
          </w:tcPr>
          <w:p w14:paraId="7A2DC8E2">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配线架</w:t>
            </w:r>
          </w:p>
        </w:tc>
        <w:tc>
          <w:tcPr>
            <w:tcW w:w="547" w:type="pct"/>
            <w:shd w:val="clear" w:color="auto" w:fill="auto"/>
            <w:vAlign w:val="center"/>
          </w:tcPr>
          <w:p w14:paraId="55C45ACE">
            <w:pPr>
              <w:widowControl/>
              <w:jc w:val="center"/>
              <w:rPr>
                <w:rFonts w:hint="eastAsia" w:ascii="宋体" w:hAnsi="宋体" w:eastAsia="宋体" w:cs="宋体"/>
                <w:color w:val="auto"/>
                <w:kern w:val="0"/>
                <w:szCs w:val="21"/>
              </w:rPr>
            </w:pPr>
          </w:p>
        </w:tc>
        <w:tc>
          <w:tcPr>
            <w:tcW w:w="664" w:type="pct"/>
            <w:shd w:val="clear" w:color="auto" w:fill="auto"/>
            <w:vAlign w:val="center"/>
          </w:tcPr>
          <w:p w14:paraId="086328C3">
            <w:pPr>
              <w:widowControl/>
              <w:jc w:val="center"/>
              <w:rPr>
                <w:rFonts w:hint="eastAsia" w:ascii="宋体" w:hAnsi="宋体" w:eastAsia="宋体" w:cs="宋体"/>
                <w:color w:val="auto"/>
                <w:kern w:val="0"/>
                <w:szCs w:val="21"/>
              </w:rPr>
            </w:pPr>
          </w:p>
        </w:tc>
        <w:tc>
          <w:tcPr>
            <w:tcW w:w="602" w:type="pct"/>
            <w:shd w:val="clear" w:color="auto" w:fill="auto"/>
            <w:vAlign w:val="center"/>
          </w:tcPr>
          <w:p w14:paraId="586ADE17">
            <w:pPr>
              <w:widowControl/>
              <w:jc w:val="center"/>
              <w:rPr>
                <w:rFonts w:hint="eastAsia" w:ascii="宋体" w:hAnsi="宋体" w:eastAsia="宋体" w:cs="宋体"/>
                <w:color w:val="auto"/>
                <w:kern w:val="0"/>
                <w:szCs w:val="21"/>
              </w:rPr>
            </w:pPr>
          </w:p>
        </w:tc>
        <w:tc>
          <w:tcPr>
            <w:tcW w:w="508" w:type="pct"/>
            <w:shd w:val="clear" w:color="auto" w:fill="auto"/>
            <w:vAlign w:val="center"/>
          </w:tcPr>
          <w:p w14:paraId="31784FE2">
            <w:pPr>
              <w:widowControl/>
              <w:jc w:val="center"/>
              <w:rPr>
                <w:rFonts w:hint="eastAsia" w:ascii="宋体" w:hAnsi="宋体" w:eastAsia="宋体" w:cs="宋体"/>
                <w:color w:val="auto"/>
                <w:kern w:val="0"/>
                <w:szCs w:val="21"/>
              </w:rPr>
            </w:pPr>
            <w:r>
              <w:rPr>
                <w:rFonts w:hint="eastAsia" w:ascii="宋体" w:hAnsi="宋体" w:eastAsia="宋体" w:cs="宋体"/>
                <w:color w:val="auto"/>
                <w:szCs w:val="21"/>
                <w:lang w:val="en-US" w:eastAsia="zh-CN"/>
              </w:rPr>
              <w:t>1</w:t>
            </w:r>
          </w:p>
        </w:tc>
        <w:tc>
          <w:tcPr>
            <w:tcW w:w="1140" w:type="dxa"/>
            <w:shd w:val="clear" w:color="auto" w:fill="auto"/>
            <w:vAlign w:val="center"/>
          </w:tcPr>
          <w:p w14:paraId="21B384E1">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563" w:type="pct"/>
            <w:shd w:val="clear" w:color="auto" w:fill="auto"/>
            <w:vAlign w:val="center"/>
          </w:tcPr>
          <w:p w14:paraId="027D8BFC">
            <w:pPr>
              <w:widowControl/>
              <w:jc w:val="center"/>
              <w:rPr>
                <w:rFonts w:hint="eastAsia" w:ascii="宋体" w:hAnsi="宋体" w:eastAsia="宋体" w:cs="宋体"/>
                <w:color w:val="auto"/>
                <w:kern w:val="0"/>
                <w:szCs w:val="21"/>
              </w:rPr>
            </w:pPr>
          </w:p>
        </w:tc>
        <w:tc>
          <w:tcPr>
            <w:tcW w:w="500" w:type="pct"/>
            <w:shd w:val="clear" w:color="auto" w:fill="auto"/>
            <w:vAlign w:val="center"/>
          </w:tcPr>
          <w:p w14:paraId="46E25169">
            <w:pPr>
              <w:widowControl/>
              <w:jc w:val="center"/>
              <w:rPr>
                <w:rFonts w:hint="eastAsia" w:ascii="宋体" w:hAnsi="宋体" w:eastAsia="宋体" w:cs="宋体"/>
                <w:color w:val="auto"/>
                <w:kern w:val="0"/>
                <w:szCs w:val="21"/>
              </w:rPr>
            </w:pPr>
          </w:p>
        </w:tc>
      </w:tr>
      <w:tr w14:paraId="4A9D3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385" w:type="pct"/>
            <w:shd w:val="clear" w:color="auto" w:fill="auto"/>
            <w:vAlign w:val="center"/>
          </w:tcPr>
          <w:p w14:paraId="12AB48D8">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65</w:t>
            </w:r>
          </w:p>
        </w:tc>
        <w:tc>
          <w:tcPr>
            <w:tcW w:w="632" w:type="pct"/>
            <w:shd w:val="clear" w:color="auto" w:fill="auto"/>
            <w:vAlign w:val="center"/>
          </w:tcPr>
          <w:p w14:paraId="0934FD26">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交换机</w:t>
            </w:r>
          </w:p>
        </w:tc>
        <w:tc>
          <w:tcPr>
            <w:tcW w:w="547" w:type="pct"/>
            <w:shd w:val="clear" w:color="auto" w:fill="auto"/>
            <w:vAlign w:val="center"/>
          </w:tcPr>
          <w:p w14:paraId="1EFEAA0A">
            <w:pPr>
              <w:widowControl/>
              <w:jc w:val="center"/>
              <w:rPr>
                <w:rFonts w:hint="eastAsia" w:ascii="宋体" w:hAnsi="宋体" w:eastAsia="宋体" w:cs="宋体"/>
                <w:color w:val="auto"/>
                <w:kern w:val="0"/>
                <w:szCs w:val="21"/>
              </w:rPr>
            </w:pPr>
          </w:p>
        </w:tc>
        <w:tc>
          <w:tcPr>
            <w:tcW w:w="664" w:type="pct"/>
            <w:shd w:val="clear" w:color="auto" w:fill="auto"/>
            <w:vAlign w:val="center"/>
          </w:tcPr>
          <w:p w14:paraId="287DA983">
            <w:pPr>
              <w:widowControl/>
              <w:jc w:val="center"/>
              <w:rPr>
                <w:rFonts w:hint="eastAsia" w:ascii="宋体" w:hAnsi="宋体" w:eastAsia="宋体" w:cs="宋体"/>
                <w:color w:val="auto"/>
                <w:kern w:val="0"/>
                <w:szCs w:val="21"/>
              </w:rPr>
            </w:pPr>
          </w:p>
        </w:tc>
        <w:tc>
          <w:tcPr>
            <w:tcW w:w="602" w:type="pct"/>
            <w:shd w:val="clear" w:color="auto" w:fill="auto"/>
            <w:vAlign w:val="center"/>
          </w:tcPr>
          <w:p w14:paraId="01DB4CA6">
            <w:pPr>
              <w:widowControl/>
              <w:jc w:val="center"/>
              <w:rPr>
                <w:rFonts w:hint="eastAsia" w:ascii="宋体" w:hAnsi="宋体" w:eastAsia="宋体" w:cs="宋体"/>
                <w:color w:val="auto"/>
                <w:kern w:val="0"/>
                <w:szCs w:val="21"/>
              </w:rPr>
            </w:pPr>
          </w:p>
        </w:tc>
        <w:tc>
          <w:tcPr>
            <w:tcW w:w="508" w:type="pct"/>
            <w:shd w:val="clear" w:color="auto" w:fill="auto"/>
            <w:vAlign w:val="center"/>
          </w:tcPr>
          <w:p w14:paraId="32972FBC">
            <w:pPr>
              <w:widowControl/>
              <w:jc w:val="center"/>
              <w:rPr>
                <w:rFonts w:hint="eastAsia" w:ascii="宋体" w:hAnsi="宋体" w:eastAsia="宋体" w:cs="宋体"/>
                <w:color w:val="auto"/>
                <w:kern w:val="0"/>
                <w:szCs w:val="21"/>
              </w:rPr>
            </w:pPr>
            <w:r>
              <w:rPr>
                <w:rFonts w:hint="eastAsia" w:ascii="宋体" w:hAnsi="宋体" w:eastAsia="宋体" w:cs="宋体"/>
                <w:color w:val="auto"/>
                <w:szCs w:val="21"/>
                <w:lang w:val="en-US" w:eastAsia="zh-CN"/>
              </w:rPr>
              <w:t>1</w:t>
            </w:r>
          </w:p>
        </w:tc>
        <w:tc>
          <w:tcPr>
            <w:tcW w:w="1140" w:type="dxa"/>
            <w:shd w:val="clear" w:color="auto" w:fill="auto"/>
            <w:vAlign w:val="center"/>
          </w:tcPr>
          <w:p w14:paraId="57C25617">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563" w:type="pct"/>
            <w:shd w:val="clear" w:color="auto" w:fill="auto"/>
            <w:vAlign w:val="center"/>
          </w:tcPr>
          <w:p w14:paraId="38303633">
            <w:pPr>
              <w:widowControl/>
              <w:jc w:val="center"/>
              <w:rPr>
                <w:rFonts w:hint="eastAsia" w:ascii="宋体" w:hAnsi="宋体" w:eastAsia="宋体" w:cs="宋体"/>
                <w:color w:val="auto"/>
                <w:kern w:val="0"/>
                <w:szCs w:val="21"/>
              </w:rPr>
            </w:pPr>
          </w:p>
        </w:tc>
        <w:tc>
          <w:tcPr>
            <w:tcW w:w="500" w:type="pct"/>
            <w:shd w:val="clear" w:color="auto" w:fill="auto"/>
            <w:vAlign w:val="center"/>
          </w:tcPr>
          <w:p w14:paraId="0B69953C">
            <w:pPr>
              <w:widowControl/>
              <w:jc w:val="center"/>
              <w:rPr>
                <w:rFonts w:hint="eastAsia" w:ascii="宋体" w:hAnsi="宋体" w:eastAsia="宋体" w:cs="宋体"/>
                <w:color w:val="auto"/>
                <w:kern w:val="0"/>
                <w:szCs w:val="21"/>
              </w:rPr>
            </w:pPr>
          </w:p>
        </w:tc>
      </w:tr>
      <w:tr w14:paraId="5930D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85" w:type="pct"/>
            <w:shd w:val="clear" w:color="auto" w:fill="auto"/>
            <w:vAlign w:val="center"/>
          </w:tcPr>
          <w:p w14:paraId="6468F339">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66</w:t>
            </w:r>
          </w:p>
        </w:tc>
        <w:tc>
          <w:tcPr>
            <w:tcW w:w="632" w:type="pct"/>
            <w:shd w:val="clear" w:color="auto" w:fill="auto"/>
            <w:vAlign w:val="center"/>
          </w:tcPr>
          <w:p w14:paraId="5293C440">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交换机</w:t>
            </w:r>
          </w:p>
        </w:tc>
        <w:tc>
          <w:tcPr>
            <w:tcW w:w="547" w:type="pct"/>
            <w:shd w:val="clear" w:color="auto" w:fill="auto"/>
            <w:vAlign w:val="center"/>
          </w:tcPr>
          <w:p w14:paraId="2F780480">
            <w:pPr>
              <w:widowControl/>
              <w:jc w:val="center"/>
              <w:rPr>
                <w:rFonts w:hint="eastAsia" w:ascii="宋体" w:hAnsi="宋体" w:eastAsia="宋体" w:cs="宋体"/>
                <w:color w:val="auto"/>
                <w:kern w:val="0"/>
                <w:szCs w:val="21"/>
              </w:rPr>
            </w:pPr>
          </w:p>
        </w:tc>
        <w:tc>
          <w:tcPr>
            <w:tcW w:w="664" w:type="pct"/>
            <w:shd w:val="clear" w:color="auto" w:fill="auto"/>
            <w:vAlign w:val="center"/>
          </w:tcPr>
          <w:p w14:paraId="14E3FCC8">
            <w:pPr>
              <w:widowControl/>
              <w:jc w:val="center"/>
              <w:rPr>
                <w:rFonts w:hint="eastAsia" w:ascii="宋体" w:hAnsi="宋体" w:eastAsia="宋体" w:cs="宋体"/>
                <w:color w:val="auto"/>
                <w:kern w:val="0"/>
                <w:szCs w:val="21"/>
              </w:rPr>
            </w:pPr>
          </w:p>
        </w:tc>
        <w:tc>
          <w:tcPr>
            <w:tcW w:w="602" w:type="pct"/>
            <w:shd w:val="clear" w:color="auto" w:fill="auto"/>
            <w:vAlign w:val="center"/>
          </w:tcPr>
          <w:p w14:paraId="74CB2674">
            <w:pPr>
              <w:widowControl/>
              <w:jc w:val="center"/>
              <w:rPr>
                <w:rFonts w:hint="eastAsia" w:ascii="宋体" w:hAnsi="宋体" w:eastAsia="宋体" w:cs="宋体"/>
                <w:color w:val="auto"/>
                <w:kern w:val="0"/>
                <w:szCs w:val="21"/>
              </w:rPr>
            </w:pPr>
          </w:p>
        </w:tc>
        <w:tc>
          <w:tcPr>
            <w:tcW w:w="508" w:type="pct"/>
            <w:shd w:val="clear" w:color="auto" w:fill="auto"/>
            <w:vAlign w:val="center"/>
          </w:tcPr>
          <w:p w14:paraId="507F846F">
            <w:pPr>
              <w:widowControl/>
              <w:jc w:val="center"/>
              <w:rPr>
                <w:rFonts w:hint="eastAsia" w:ascii="宋体" w:hAnsi="宋体" w:eastAsia="宋体" w:cs="宋体"/>
                <w:color w:val="auto"/>
                <w:kern w:val="0"/>
                <w:szCs w:val="21"/>
              </w:rPr>
            </w:pPr>
            <w:r>
              <w:rPr>
                <w:rFonts w:hint="eastAsia" w:ascii="宋体" w:hAnsi="宋体" w:eastAsia="宋体" w:cs="宋体"/>
                <w:color w:val="auto"/>
                <w:szCs w:val="21"/>
                <w:lang w:val="en-US" w:eastAsia="zh-CN"/>
              </w:rPr>
              <w:t>1</w:t>
            </w:r>
          </w:p>
        </w:tc>
        <w:tc>
          <w:tcPr>
            <w:tcW w:w="1140" w:type="dxa"/>
            <w:shd w:val="clear" w:color="auto" w:fill="auto"/>
            <w:vAlign w:val="center"/>
          </w:tcPr>
          <w:p w14:paraId="073580F4">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563" w:type="pct"/>
            <w:shd w:val="clear" w:color="auto" w:fill="auto"/>
            <w:vAlign w:val="center"/>
          </w:tcPr>
          <w:p w14:paraId="46CEDB83">
            <w:pPr>
              <w:widowControl/>
              <w:jc w:val="center"/>
              <w:rPr>
                <w:rFonts w:hint="eastAsia" w:ascii="宋体" w:hAnsi="宋体" w:eastAsia="宋体" w:cs="宋体"/>
                <w:color w:val="auto"/>
                <w:kern w:val="0"/>
                <w:szCs w:val="21"/>
              </w:rPr>
            </w:pPr>
          </w:p>
        </w:tc>
        <w:tc>
          <w:tcPr>
            <w:tcW w:w="500" w:type="pct"/>
            <w:shd w:val="clear" w:color="auto" w:fill="auto"/>
            <w:vAlign w:val="center"/>
          </w:tcPr>
          <w:p w14:paraId="3BA3A114">
            <w:pPr>
              <w:widowControl/>
              <w:jc w:val="center"/>
              <w:rPr>
                <w:rFonts w:hint="eastAsia" w:ascii="宋体" w:hAnsi="宋体" w:eastAsia="宋体" w:cs="宋体"/>
                <w:color w:val="auto"/>
                <w:kern w:val="0"/>
                <w:szCs w:val="21"/>
              </w:rPr>
            </w:pPr>
          </w:p>
        </w:tc>
      </w:tr>
      <w:tr w14:paraId="55B46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85" w:type="pct"/>
            <w:shd w:val="clear" w:color="auto" w:fill="auto"/>
            <w:vAlign w:val="center"/>
          </w:tcPr>
          <w:p w14:paraId="5D5FE2A2">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67</w:t>
            </w:r>
          </w:p>
        </w:tc>
        <w:tc>
          <w:tcPr>
            <w:tcW w:w="632" w:type="pct"/>
            <w:shd w:val="clear" w:color="auto" w:fill="auto"/>
            <w:vAlign w:val="center"/>
          </w:tcPr>
          <w:p w14:paraId="2C4A38B9">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交换机</w:t>
            </w:r>
          </w:p>
        </w:tc>
        <w:tc>
          <w:tcPr>
            <w:tcW w:w="547" w:type="pct"/>
            <w:shd w:val="clear" w:color="auto" w:fill="auto"/>
            <w:vAlign w:val="center"/>
          </w:tcPr>
          <w:p w14:paraId="68CAD9DD">
            <w:pPr>
              <w:widowControl/>
              <w:jc w:val="center"/>
              <w:rPr>
                <w:rFonts w:hint="eastAsia" w:ascii="宋体" w:hAnsi="宋体" w:eastAsia="宋体" w:cs="宋体"/>
                <w:color w:val="auto"/>
                <w:kern w:val="0"/>
                <w:szCs w:val="21"/>
              </w:rPr>
            </w:pPr>
          </w:p>
        </w:tc>
        <w:tc>
          <w:tcPr>
            <w:tcW w:w="664" w:type="pct"/>
            <w:shd w:val="clear" w:color="auto" w:fill="auto"/>
            <w:vAlign w:val="center"/>
          </w:tcPr>
          <w:p w14:paraId="5C2CCCB9">
            <w:pPr>
              <w:widowControl/>
              <w:jc w:val="center"/>
              <w:rPr>
                <w:rFonts w:hint="eastAsia" w:ascii="宋体" w:hAnsi="宋体" w:eastAsia="宋体" w:cs="宋体"/>
                <w:color w:val="auto"/>
                <w:kern w:val="0"/>
                <w:szCs w:val="21"/>
              </w:rPr>
            </w:pPr>
          </w:p>
        </w:tc>
        <w:tc>
          <w:tcPr>
            <w:tcW w:w="602" w:type="pct"/>
            <w:shd w:val="clear" w:color="auto" w:fill="auto"/>
            <w:vAlign w:val="center"/>
          </w:tcPr>
          <w:p w14:paraId="036F6C76">
            <w:pPr>
              <w:widowControl/>
              <w:jc w:val="center"/>
              <w:rPr>
                <w:rFonts w:hint="eastAsia" w:ascii="宋体" w:hAnsi="宋体" w:eastAsia="宋体" w:cs="宋体"/>
                <w:color w:val="auto"/>
                <w:kern w:val="0"/>
                <w:szCs w:val="21"/>
              </w:rPr>
            </w:pPr>
          </w:p>
        </w:tc>
        <w:tc>
          <w:tcPr>
            <w:tcW w:w="508" w:type="pct"/>
            <w:shd w:val="clear" w:color="auto" w:fill="auto"/>
            <w:vAlign w:val="center"/>
          </w:tcPr>
          <w:p w14:paraId="298D1964">
            <w:pPr>
              <w:widowControl/>
              <w:jc w:val="center"/>
              <w:rPr>
                <w:rFonts w:hint="eastAsia" w:ascii="宋体" w:hAnsi="宋体" w:eastAsia="宋体" w:cs="宋体"/>
                <w:color w:val="auto"/>
                <w:kern w:val="0"/>
                <w:szCs w:val="21"/>
              </w:rPr>
            </w:pPr>
            <w:r>
              <w:rPr>
                <w:rFonts w:hint="eastAsia" w:ascii="宋体" w:hAnsi="宋体" w:eastAsia="宋体" w:cs="宋体"/>
                <w:color w:val="auto"/>
                <w:szCs w:val="21"/>
                <w:lang w:val="en-US" w:eastAsia="zh-CN"/>
              </w:rPr>
              <w:t>1</w:t>
            </w:r>
          </w:p>
        </w:tc>
        <w:tc>
          <w:tcPr>
            <w:tcW w:w="1140" w:type="dxa"/>
            <w:shd w:val="clear" w:color="auto" w:fill="auto"/>
            <w:vAlign w:val="center"/>
          </w:tcPr>
          <w:p w14:paraId="481F2B21">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563" w:type="pct"/>
            <w:shd w:val="clear" w:color="auto" w:fill="auto"/>
            <w:vAlign w:val="center"/>
          </w:tcPr>
          <w:p w14:paraId="61299096">
            <w:pPr>
              <w:widowControl/>
              <w:jc w:val="center"/>
              <w:rPr>
                <w:rFonts w:hint="eastAsia" w:ascii="宋体" w:hAnsi="宋体" w:eastAsia="宋体" w:cs="宋体"/>
                <w:color w:val="auto"/>
                <w:kern w:val="0"/>
                <w:szCs w:val="21"/>
              </w:rPr>
            </w:pPr>
          </w:p>
        </w:tc>
        <w:tc>
          <w:tcPr>
            <w:tcW w:w="500" w:type="pct"/>
            <w:shd w:val="clear" w:color="auto" w:fill="auto"/>
            <w:vAlign w:val="center"/>
          </w:tcPr>
          <w:p w14:paraId="70CCF513">
            <w:pPr>
              <w:widowControl/>
              <w:jc w:val="center"/>
              <w:rPr>
                <w:rFonts w:hint="eastAsia" w:ascii="宋体" w:hAnsi="宋体" w:eastAsia="宋体" w:cs="宋体"/>
                <w:color w:val="auto"/>
                <w:kern w:val="0"/>
                <w:szCs w:val="21"/>
              </w:rPr>
            </w:pPr>
          </w:p>
        </w:tc>
      </w:tr>
      <w:tr w14:paraId="5CF32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385" w:type="pct"/>
            <w:shd w:val="clear" w:color="auto" w:fill="auto"/>
            <w:vAlign w:val="center"/>
          </w:tcPr>
          <w:p w14:paraId="43E15F63">
            <w:pPr>
              <w:widowControl/>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68</w:t>
            </w:r>
          </w:p>
        </w:tc>
        <w:tc>
          <w:tcPr>
            <w:tcW w:w="632" w:type="pct"/>
            <w:shd w:val="clear" w:color="auto" w:fill="auto"/>
            <w:vAlign w:val="center"/>
          </w:tcPr>
          <w:p w14:paraId="55A35B27">
            <w:pPr>
              <w:widowControl/>
              <w:jc w:val="center"/>
              <w:rPr>
                <w:rFonts w:hint="eastAsia" w:ascii="宋体" w:hAnsi="宋体" w:eastAsia="宋体" w:cs="宋体"/>
                <w:color w:val="auto"/>
                <w:kern w:val="0"/>
                <w:szCs w:val="21"/>
              </w:rPr>
            </w:pPr>
            <w:r>
              <w:rPr>
                <w:rFonts w:hint="eastAsia" w:ascii="宋体" w:hAnsi="宋体" w:eastAsia="宋体" w:cs="宋体"/>
                <w:color w:val="auto"/>
                <w:szCs w:val="21"/>
              </w:rPr>
              <w:t>★</w:t>
            </w:r>
            <w:r>
              <w:rPr>
                <w:rFonts w:hint="eastAsia" w:ascii="宋体" w:hAnsi="宋体" w:eastAsia="宋体" w:cs="宋体"/>
                <w:color w:val="auto"/>
                <w:kern w:val="0"/>
                <w:szCs w:val="21"/>
              </w:rPr>
              <w:t>无线路由器</w:t>
            </w:r>
          </w:p>
        </w:tc>
        <w:tc>
          <w:tcPr>
            <w:tcW w:w="547" w:type="pct"/>
            <w:shd w:val="clear" w:color="auto" w:fill="auto"/>
            <w:vAlign w:val="center"/>
          </w:tcPr>
          <w:p w14:paraId="24A57B5A">
            <w:pPr>
              <w:widowControl/>
              <w:jc w:val="center"/>
              <w:rPr>
                <w:rFonts w:hint="eastAsia" w:ascii="宋体" w:hAnsi="宋体" w:eastAsia="宋体" w:cs="宋体"/>
                <w:color w:val="auto"/>
                <w:szCs w:val="21"/>
              </w:rPr>
            </w:pPr>
          </w:p>
        </w:tc>
        <w:tc>
          <w:tcPr>
            <w:tcW w:w="664" w:type="pct"/>
            <w:shd w:val="clear" w:color="auto" w:fill="auto"/>
            <w:vAlign w:val="center"/>
          </w:tcPr>
          <w:p w14:paraId="0D5D4AC8">
            <w:pPr>
              <w:widowControl/>
              <w:jc w:val="center"/>
              <w:rPr>
                <w:rFonts w:hint="eastAsia" w:ascii="宋体" w:hAnsi="宋体" w:eastAsia="宋体" w:cs="宋体"/>
                <w:color w:val="auto"/>
                <w:szCs w:val="21"/>
              </w:rPr>
            </w:pPr>
          </w:p>
        </w:tc>
        <w:tc>
          <w:tcPr>
            <w:tcW w:w="602" w:type="pct"/>
            <w:shd w:val="clear" w:color="auto" w:fill="auto"/>
            <w:vAlign w:val="center"/>
          </w:tcPr>
          <w:p w14:paraId="2C8BDB43">
            <w:pPr>
              <w:widowControl/>
              <w:jc w:val="center"/>
              <w:rPr>
                <w:rFonts w:hint="eastAsia" w:ascii="宋体" w:hAnsi="宋体" w:eastAsia="宋体" w:cs="宋体"/>
                <w:color w:val="auto"/>
                <w:szCs w:val="21"/>
              </w:rPr>
            </w:pPr>
          </w:p>
        </w:tc>
        <w:tc>
          <w:tcPr>
            <w:tcW w:w="508" w:type="pct"/>
            <w:shd w:val="clear" w:color="auto" w:fill="auto"/>
            <w:vAlign w:val="center"/>
          </w:tcPr>
          <w:p w14:paraId="4F2CEDED">
            <w:pPr>
              <w:widowControl/>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1</w:t>
            </w:r>
          </w:p>
        </w:tc>
        <w:tc>
          <w:tcPr>
            <w:tcW w:w="1140" w:type="dxa"/>
            <w:shd w:val="clear" w:color="auto" w:fill="auto"/>
            <w:vAlign w:val="center"/>
          </w:tcPr>
          <w:p w14:paraId="31D4236C">
            <w:pPr>
              <w:widowControl/>
              <w:jc w:val="center"/>
              <w:rPr>
                <w:rFonts w:hint="eastAsia" w:ascii="宋体" w:hAnsi="宋体" w:eastAsia="宋体" w:cs="宋体"/>
                <w:color w:val="auto"/>
                <w:szCs w:val="21"/>
              </w:rPr>
            </w:pPr>
            <w:r>
              <w:rPr>
                <w:rFonts w:hint="eastAsia" w:ascii="宋体" w:hAnsi="宋体" w:eastAsia="宋体" w:cs="宋体"/>
                <w:color w:val="auto"/>
                <w:kern w:val="0"/>
                <w:szCs w:val="21"/>
              </w:rPr>
              <w:t>个</w:t>
            </w:r>
          </w:p>
        </w:tc>
        <w:tc>
          <w:tcPr>
            <w:tcW w:w="563" w:type="pct"/>
            <w:shd w:val="clear" w:color="auto" w:fill="auto"/>
            <w:vAlign w:val="center"/>
          </w:tcPr>
          <w:p w14:paraId="6EDD5926">
            <w:pPr>
              <w:widowControl/>
              <w:jc w:val="center"/>
              <w:rPr>
                <w:rFonts w:hint="eastAsia" w:ascii="宋体" w:hAnsi="宋体" w:eastAsia="宋体" w:cs="宋体"/>
                <w:color w:val="auto"/>
                <w:szCs w:val="21"/>
              </w:rPr>
            </w:pPr>
          </w:p>
        </w:tc>
        <w:tc>
          <w:tcPr>
            <w:tcW w:w="500" w:type="pct"/>
            <w:shd w:val="clear" w:color="auto" w:fill="auto"/>
            <w:vAlign w:val="center"/>
          </w:tcPr>
          <w:p w14:paraId="7B18A398">
            <w:pPr>
              <w:widowControl/>
              <w:jc w:val="center"/>
              <w:rPr>
                <w:rFonts w:hint="eastAsia" w:ascii="宋体" w:hAnsi="宋体" w:eastAsia="宋体" w:cs="宋体"/>
                <w:color w:val="auto"/>
                <w:szCs w:val="21"/>
              </w:rPr>
            </w:pPr>
          </w:p>
        </w:tc>
      </w:tr>
      <w:tr w14:paraId="66F19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85" w:type="pct"/>
            <w:shd w:val="clear" w:color="auto" w:fill="auto"/>
            <w:vAlign w:val="center"/>
          </w:tcPr>
          <w:p w14:paraId="572BF875">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39</w:t>
            </w:r>
          </w:p>
        </w:tc>
        <w:tc>
          <w:tcPr>
            <w:tcW w:w="632" w:type="pct"/>
            <w:shd w:val="clear" w:color="auto" w:fill="auto"/>
            <w:vAlign w:val="center"/>
          </w:tcPr>
          <w:p w14:paraId="54F6ED94">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光纤收发器</w:t>
            </w:r>
          </w:p>
        </w:tc>
        <w:tc>
          <w:tcPr>
            <w:tcW w:w="547" w:type="pct"/>
            <w:shd w:val="clear" w:color="auto" w:fill="auto"/>
            <w:vAlign w:val="center"/>
          </w:tcPr>
          <w:p w14:paraId="715BC804">
            <w:pPr>
              <w:widowControl/>
              <w:jc w:val="center"/>
              <w:rPr>
                <w:rFonts w:hint="eastAsia" w:ascii="宋体" w:hAnsi="宋体" w:eastAsia="宋体" w:cs="宋体"/>
                <w:color w:val="auto"/>
                <w:kern w:val="0"/>
                <w:szCs w:val="21"/>
              </w:rPr>
            </w:pPr>
          </w:p>
        </w:tc>
        <w:tc>
          <w:tcPr>
            <w:tcW w:w="664" w:type="pct"/>
            <w:shd w:val="clear" w:color="auto" w:fill="auto"/>
            <w:vAlign w:val="center"/>
          </w:tcPr>
          <w:p w14:paraId="7005E308">
            <w:pPr>
              <w:widowControl/>
              <w:jc w:val="center"/>
              <w:rPr>
                <w:rFonts w:hint="eastAsia" w:ascii="宋体" w:hAnsi="宋体" w:eastAsia="宋体" w:cs="宋体"/>
                <w:color w:val="auto"/>
                <w:kern w:val="0"/>
                <w:szCs w:val="21"/>
              </w:rPr>
            </w:pPr>
          </w:p>
        </w:tc>
        <w:tc>
          <w:tcPr>
            <w:tcW w:w="602" w:type="pct"/>
            <w:shd w:val="clear" w:color="auto" w:fill="auto"/>
            <w:vAlign w:val="center"/>
          </w:tcPr>
          <w:p w14:paraId="5B08507E">
            <w:pPr>
              <w:widowControl/>
              <w:jc w:val="center"/>
              <w:rPr>
                <w:rFonts w:hint="eastAsia" w:ascii="宋体" w:hAnsi="宋体" w:eastAsia="宋体" w:cs="宋体"/>
                <w:color w:val="auto"/>
                <w:kern w:val="0"/>
                <w:szCs w:val="21"/>
              </w:rPr>
            </w:pPr>
          </w:p>
        </w:tc>
        <w:tc>
          <w:tcPr>
            <w:tcW w:w="508" w:type="pct"/>
            <w:shd w:val="clear" w:color="auto" w:fill="auto"/>
            <w:vAlign w:val="center"/>
          </w:tcPr>
          <w:p w14:paraId="291B4785">
            <w:pPr>
              <w:widowControl/>
              <w:jc w:val="center"/>
              <w:rPr>
                <w:rFonts w:hint="eastAsia" w:ascii="宋体" w:hAnsi="宋体" w:eastAsia="宋体" w:cs="宋体"/>
                <w:color w:val="auto"/>
                <w:kern w:val="0"/>
                <w:szCs w:val="21"/>
              </w:rPr>
            </w:pPr>
            <w:r>
              <w:rPr>
                <w:rFonts w:hint="eastAsia" w:ascii="宋体" w:hAnsi="宋体" w:eastAsia="宋体" w:cs="宋体"/>
                <w:color w:val="auto"/>
                <w:szCs w:val="21"/>
                <w:lang w:val="en-US" w:eastAsia="zh-CN"/>
              </w:rPr>
              <w:t>1</w:t>
            </w:r>
          </w:p>
        </w:tc>
        <w:tc>
          <w:tcPr>
            <w:tcW w:w="1140" w:type="dxa"/>
            <w:shd w:val="clear" w:color="auto" w:fill="auto"/>
            <w:vAlign w:val="center"/>
          </w:tcPr>
          <w:p w14:paraId="0EFBD388">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对</w:t>
            </w:r>
          </w:p>
        </w:tc>
        <w:tc>
          <w:tcPr>
            <w:tcW w:w="563" w:type="pct"/>
            <w:shd w:val="clear" w:color="auto" w:fill="auto"/>
            <w:vAlign w:val="center"/>
          </w:tcPr>
          <w:p w14:paraId="275463AA">
            <w:pPr>
              <w:widowControl/>
              <w:jc w:val="center"/>
              <w:rPr>
                <w:rFonts w:hint="eastAsia" w:ascii="宋体" w:hAnsi="宋体" w:eastAsia="宋体" w:cs="宋体"/>
                <w:color w:val="auto"/>
                <w:kern w:val="0"/>
                <w:szCs w:val="21"/>
              </w:rPr>
            </w:pPr>
          </w:p>
        </w:tc>
        <w:tc>
          <w:tcPr>
            <w:tcW w:w="500" w:type="pct"/>
            <w:shd w:val="clear" w:color="auto" w:fill="auto"/>
            <w:vAlign w:val="center"/>
          </w:tcPr>
          <w:p w14:paraId="220E75D0">
            <w:pPr>
              <w:widowControl/>
              <w:jc w:val="center"/>
              <w:rPr>
                <w:rFonts w:hint="eastAsia" w:ascii="宋体" w:hAnsi="宋体" w:eastAsia="宋体" w:cs="宋体"/>
                <w:color w:val="auto"/>
                <w:kern w:val="0"/>
                <w:szCs w:val="21"/>
              </w:rPr>
            </w:pPr>
          </w:p>
        </w:tc>
      </w:tr>
      <w:tr w14:paraId="5470B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85" w:type="pct"/>
            <w:shd w:val="clear" w:color="auto" w:fill="auto"/>
            <w:vAlign w:val="center"/>
          </w:tcPr>
          <w:p w14:paraId="19598B05">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70</w:t>
            </w:r>
          </w:p>
        </w:tc>
        <w:tc>
          <w:tcPr>
            <w:tcW w:w="632" w:type="pct"/>
            <w:shd w:val="clear" w:color="auto" w:fill="auto"/>
            <w:vAlign w:val="center"/>
          </w:tcPr>
          <w:p w14:paraId="2641E93D">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光纤跳线</w:t>
            </w:r>
          </w:p>
        </w:tc>
        <w:tc>
          <w:tcPr>
            <w:tcW w:w="547" w:type="pct"/>
            <w:shd w:val="clear" w:color="auto" w:fill="auto"/>
            <w:vAlign w:val="center"/>
          </w:tcPr>
          <w:p w14:paraId="68E37EAA">
            <w:pPr>
              <w:widowControl/>
              <w:jc w:val="center"/>
              <w:rPr>
                <w:rFonts w:hint="eastAsia" w:ascii="宋体" w:hAnsi="宋体" w:eastAsia="宋体" w:cs="宋体"/>
                <w:color w:val="auto"/>
                <w:kern w:val="0"/>
                <w:szCs w:val="21"/>
              </w:rPr>
            </w:pPr>
          </w:p>
        </w:tc>
        <w:tc>
          <w:tcPr>
            <w:tcW w:w="664" w:type="pct"/>
            <w:shd w:val="clear" w:color="auto" w:fill="auto"/>
            <w:vAlign w:val="center"/>
          </w:tcPr>
          <w:p w14:paraId="461E6AA1">
            <w:pPr>
              <w:widowControl/>
              <w:jc w:val="center"/>
              <w:rPr>
                <w:rFonts w:hint="eastAsia" w:ascii="宋体" w:hAnsi="宋体" w:eastAsia="宋体" w:cs="宋体"/>
                <w:color w:val="auto"/>
                <w:kern w:val="0"/>
                <w:szCs w:val="21"/>
              </w:rPr>
            </w:pPr>
          </w:p>
        </w:tc>
        <w:tc>
          <w:tcPr>
            <w:tcW w:w="602" w:type="pct"/>
            <w:shd w:val="clear" w:color="auto" w:fill="auto"/>
            <w:vAlign w:val="center"/>
          </w:tcPr>
          <w:p w14:paraId="69C86C78">
            <w:pPr>
              <w:widowControl/>
              <w:jc w:val="center"/>
              <w:rPr>
                <w:rFonts w:hint="eastAsia" w:ascii="宋体" w:hAnsi="宋体" w:eastAsia="宋体" w:cs="宋体"/>
                <w:color w:val="auto"/>
                <w:kern w:val="0"/>
                <w:szCs w:val="21"/>
              </w:rPr>
            </w:pPr>
          </w:p>
        </w:tc>
        <w:tc>
          <w:tcPr>
            <w:tcW w:w="508" w:type="pct"/>
            <w:shd w:val="clear" w:color="auto" w:fill="auto"/>
            <w:vAlign w:val="center"/>
          </w:tcPr>
          <w:p w14:paraId="49D4EB9E">
            <w:pPr>
              <w:widowControl/>
              <w:jc w:val="center"/>
              <w:rPr>
                <w:rFonts w:hint="eastAsia" w:ascii="宋体" w:hAnsi="宋体" w:eastAsia="宋体" w:cs="宋体"/>
                <w:color w:val="auto"/>
                <w:kern w:val="0"/>
                <w:szCs w:val="21"/>
              </w:rPr>
            </w:pPr>
            <w:r>
              <w:rPr>
                <w:rFonts w:hint="eastAsia" w:ascii="宋体" w:hAnsi="宋体" w:eastAsia="宋体" w:cs="宋体"/>
                <w:color w:val="auto"/>
                <w:szCs w:val="21"/>
                <w:lang w:val="en-US" w:eastAsia="zh-CN"/>
              </w:rPr>
              <w:t>1</w:t>
            </w:r>
          </w:p>
        </w:tc>
        <w:tc>
          <w:tcPr>
            <w:tcW w:w="1140" w:type="dxa"/>
            <w:shd w:val="clear" w:color="auto" w:fill="auto"/>
            <w:vAlign w:val="center"/>
          </w:tcPr>
          <w:p w14:paraId="1F6619A1">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根</w:t>
            </w:r>
          </w:p>
        </w:tc>
        <w:tc>
          <w:tcPr>
            <w:tcW w:w="563" w:type="pct"/>
            <w:shd w:val="clear" w:color="auto" w:fill="auto"/>
            <w:vAlign w:val="center"/>
          </w:tcPr>
          <w:p w14:paraId="19C206EC">
            <w:pPr>
              <w:widowControl/>
              <w:jc w:val="center"/>
              <w:rPr>
                <w:rFonts w:hint="eastAsia" w:ascii="宋体" w:hAnsi="宋体" w:eastAsia="宋体" w:cs="宋体"/>
                <w:color w:val="auto"/>
                <w:kern w:val="0"/>
                <w:szCs w:val="21"/>
              </w:rPr>
            </w:pPr>
          </w:p>
        </w:tc>
        <w:tc>
          <w:tcPr>
            <w:tcW w:w="500" w:type="pct"/>
            <w:shd w:val="clear" w:color="auto" w:fill="auto"/>
            <w:vAlign w:val="center"/>
          </w:tcPr>
          <w:p w14:paraId="7A937F4C">
            <w:pPr>
              <w:widowControl/>
              <w:jc w:val="center"/>
              <w:rPr>
                <w:rFonts w:hint="eastAsia" w:ascii="宋体" w:hAnsi="宋体" w:eastAsia="宋体" w:cs="宋体"/>
                <w:color w:val="auto"/>
                <w:kern w:val="0"/>
                <w:szCs w:val="21"/>
              </w:rPr>
            </w:pPr>
          </w:p>
        </w:tc>
      </w:tr>
      <w:tr w14:paraId="1F0C4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85" w:type="pct"/>
            <w:shd w:val="clear" w:color="auto" w:fill="auto"/>
            <w:vAlign w:val="center"/>
          </w:tcPr>
          <w:p w14:paraId="021C1DD0">
            <w:pPr>
              <w:widowControl/>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71</w:t>
            </w:r>
          </w:p>
        </w:tc>
        <w:tc>
          <w:tcPr>
            <w:tcW w:w="632" w:type="pct"/>
            <w:shd w:val="clear" w:color="auto" w:fill="auto"/>
            <w:vAlign w:val="center"/>
          </w:tcPr>
          <w:p w14:paraId="73CA62BB">
            <w:pPr>
              <w:widowControl/>
              <w:jc w:val="center"/>
              <w:rPr>
                <w:rFonts w:hint="eastAsia" w:ascii="宋体" w:hAnsi="宋体" w:eastAsia="宋体" w:cs="宋体"/>
                <w:color w:val="auto"/>
                <w:kern w:val="0"/>
                <w:szCs w:val="21"/>
              </w:rPr>
            </w:pPr>
            <w:r>
              <w:rPr>
                <w:rFonts w:hint="eastAsia" w:ascii="宋体" w:hAnsi="宋体" w:eastAsia="宋体" w:cs="宋体"/>
                <w:color w:val="auto"/>
                <w:szCs w:val="21"/>
              </w:rPr>
              <w:t>★</w:t>
            </w:r>
            <w:r>
              <w:rPr>
                <w:rFonts w:hint="eastAsia" w:ascii="宋体" w:hAnsi="宋体" w:eastAsia="宋体" w:cs="宋体"/>
                <w:color w:val="auto"/>
                <w:kern w:val="0"/>
                <w:szCs w:val="21"/>
              </w:rPr>
              <w:t>网络信息点</w:t>
            </w:r>
          </w:p>
        </w:tc>
        <w:tc>
          <w:tcPr>
            <w:tcW w:w="547" w:type="pct"/>
            <w:shd w:val="clear" w:color="auto" w:fill="auto"/>
            <w:vAlign w:val="center"/>
          </w:tcPr>
          <w:p w14:paraId="31AEA8C7">
            <w:pPr>
              <w:widowControl/>
              <w:jc w:val="center"/>
              <w:rPr>
                <w:rFonts w:hint="eastAsia" w:ascii="宋体" w:hAnsi="宋体" w:eastAsia="宋体" w:cs="宋体"/>
                <w:color w:val="auto"/>
                <w:szCs w:val="21"/>
              </w:rPr>
            </w:pPr>
          </w:p>
        </w:tc>
        <w:tc>
          <w:tcPr>
            <w:tcW w:w="664" w:type="pct"/>
            <w:shd w:val="clear" w:color="auto" w:fill="auto"/>
            <w:vAlign w:val="center"/>
          </w:tcPr>
          <w:p w14:paraId="455FCA4B">
            <w:pPr>
              <w:widowControl/>
              <w:jc w:val="center"/>
              <w:rPr>
                <w:rFonts w:hint="eastAsia" w:ascii="宋体" w:hAnsi="宋体" w:eastAsia="宋体" w:cs="宋体"/>
                <w:color w:val="auto"/>
                <w:szCs w:val="21"/>
              </w:rPr>
            </w:pPr>
          </w:p>
        </w:tc>
        <w:tc>
          <w:tcPr>
            <w:tcW w:w="602" w:type="pct"/>
            <w:shd w:val="clear" w:color="auto" w:fill="auto"/>
            <w:vAlign w:val="center"/>
          </w:tcPr>
          <w:p w14:paraId="1EAFDA85">
            <w:pPr>
              <w:widowControl/>
              <w:jc w:val="center"/>
              <w:rPr>
                <w:rFonts w:hint="eastAsia" w:ascii="宋体" w:hAnsi="宋体" w:eastAsia="宋体" w:cs="宋体"/>
                <w:color w:val="auto"/>
                <w:szCs w:val="21"/>
              </w:rPr>
            </w:pPr>
          </w:p>
        </w:tc>
        <w:tc>
          <w:tcPr>
            <w:tcW w:w="508" w:type="pct"/>
            <w:shd w:val="clear" w:color="auto" w:fill="auto"/>
            <w:vAlign w:val="center"/>
          </w:tcPr>
          <w:p w14:paraId="6FE066C5">
            <w:pPr>
              <w:widowControl/>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1</w:t>
            </w:r>
          </w:p>
        </w:tc>
        <w:tc>
          <w:tcPr>
            <w:tcW w:w="1140" w:type="dxa"/>
            <w:shd w:val="clear" w:color="auto" w:fill="auto"/>
            <w:vAlign w:val="center"/>
          </w:tcPr>
          <w:p w14:paraId="3AE07BEB">
            <w:pPr>
              <w:widowControl/>
              <w:jc w:val="center"/>
              <w:rPr>
                <w:rFonts w:hint="eastAsia" w:ascii="宋体" w:hAnsi="宋体" w:eastAsia="宋体" w:cs="宋体"/>
                <w:color w:val="auto"/>
                <w:szCs w:val="21"/>
              </w:rPr>
            </w:pPr>
            <w:r>
              <w:rPr>
                <w:rFonts w:hint="eastAsia" w:ascii="宋体" w:hAnsi="宋体" w:eastAsia="宋体" w:cs="宋体"/>
                <w:color w:val="auto"/>
                <w:kern w:val="0"/>
                <w:szCs w:val="21"/>
              </w:rPr>
              <w:t>套</w:t>
            </w:r>
          </w:p>
        </w:tc>
        <w:tc>
          <w:tcPr>
            <w:tcW w:w="563" w:type="pct"/>
            <w:shd w:val="clear" w:color="auto" w:fill="auto"/>
            <w:vAlign w:val="center"/>
          </w:tcPr>
          <w:p w14:paraId="0745300D">
            <w:pPr>
              <w:widowControl/>
              <w:jc w:val="center"/>
              <w:rPr>
                <w:rFonts w:hint="eastAsia" w:ascii="宋体" w:hAnsi="宋体" w:eastAsia="宋体" w:cs="宋体"/>
                <w:color w:val="auto"/>
                <w:szCs w:val="21"/>
              </w:rPr>
            </w:pPr>
          </w:p>
        </w:tc>
        <w:tc>
          <w:tcPr>
            <w:tcW w:w="500" w:type="pct"/>
            <w:shd w:val="clear" w:color="auto" w:fill="auto"/>
            <w:vAlign w:val="center"/>
          </w:tcPr>
          <w:p w14:paraId="1496B33D">
            <w:pPr>
              <w:widowControl/>
              <w:jc w:val="center"/>
              <w:rPr>
                <w:rFonts w:hint="eastAsia" w:ascii="宋体" w:hAnsi="宋体" w:eastAsia="宋体" w:cs="宋体"/>
                <w:color w:val="auto"/>
                <w:szCs w:val="21"/>
              </w:rPr>
            </w:pPr>
          </w:p>
        </w:tc>
      </w:tr>
      <w:tr w14:paraId="76E01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85" w:type="pct"/>
            <w:shd w:val="clear" w:color="auto" w:fill="auto"/>
            <w:vAlign w:val="center"/>
          </w:tcPr>
          <w:p w14:paraId="01CAFDF3">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72</w:t>
            </w:r>
          </w:p>
        </w:tc>
        <w:tc>
          <w:tcPr>
            <w:tcW w:w="632" w:type="pct"/>
            <w:shd w:val="clear" w:color="auto" w:fill="auto"/>
            <w:vAlign w:val="center"/>
          </w:tcPr>
          <w:p w14:paraId="1FDC8C3B">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网线</w:t>
            </w:r>
          </w:p>
        </w:tc>
        <w:tc>
          <w:tcPr>
            <w:tcW w:w="547" w:type="pct"/>
            <w:shd w:val="clear" w:color="auto" w:fill="auto"/>
            <w:vAlign w:val="center"/>
          </w:tcPr>
          <w:p w14:paraId="175C8130">
            <w:pPr>
              <w:widowControl/>
              <w:jc w:val="center"/>
              <w:rPr>
                <w:rFonts w:hint="eastAsia" w:ascii="宋体" w:hAnsi="宋体" w:eastAsia="宋体" w:cs="宋体"/>
                <w:color w:val="auto"/>
                <w:kern w:val="0"/>
                <w:szCs w:val="21"/>
              </w:rPr>
            </w:pPr>
          </w:p>
        </w:tc>
        <w:tc>
          <w:tcPr>
            <w:tcW w:w="664" w:type="pct"/>
            <w:shd w:val="clear" w:color="auto" w:fill="auto"/>
            <w:vAlign w:val="center"/>
          </w:tcPr>
          <w:p w14:paraId="3130D07A">
            <w:pPr>
              <w:widowControl/>
              <w:jc w:val="center"/>
              <w:rPr>
                <w:rFonts w:hint="eastAsia" w:ascii="宋体" w:hAnsi="宋体" w:eastAsia="宋体" w:cs="宋体"/>
                <w:color w:val="auto"/>
                <w:kern w:val="0"/>
                <w:szCs w:val="21"/>
              </w:rPr>
            </w:pPr>
          </w:p>
        </w:tc>
        <w:tc>
          <w:tcPr>
            <w:tcW w:w="602" w:type="pct"/>
            <w:shd w:val="clear" w:color="auto" w:fill="auto"/>
            <w:vAlign w:val="center"/>
          </w:tcPr>
          <w:p w14:paraId="00F98FE4">
            <w:pPr>
              <w:widowControl/>
              <w:jc w:val="center"/>
              <w:rPr>
                <w:rFonts w:hint="eastAsia" w:ascii="宋体" w:hAnsi="宋体" w:eastAsia="宋体" w:cs="宋体"/>
                <w:color w:val="auto"/>
                <w:kern w:val="0"/>
                <w:szCs w:val="21"/>
              </w:rPr>
            </w:pPr>
          </w:p>
        </w:tc>
        <w:tc>
          <w:tcPr>
            <w:tcW w:w="508" w:type="pct"/>
            <w:shd w:val="clear" w:color="auto" w:fill="auto"/>
            <w:vAlign w:val="center"/>
          </w:tcPr>
          <w:p w14:paraId="7CBE20A2">
            <w:pPr>
              <w:widowControl/>
              <w:jc w:val="center"/>
              <w:rPr>
                <w:rFonts w:hint="eastAsia" w:ascii="宋体" w:hAnsi="宋体" w:eastAsia="宋体" w:cs="宋体"/>
                <w:color w:val="auto"/>
                <w:kern w:val="0"/>
                <w:szCs w:val="21"/>
              </w:rPr>
            </w:pPr>
            <w:r>
              <w:rPr>
                <w:rFonts w:hint="eastAsia" w:ascii="宋体" w:hAnsi="宋体" w:eastAsia="宋体" w:cs="宋体"/>
                <w:color w:val="auto"/>
                <w:szCs w:val="21"/>
                <w:lang w:val="en-US" w:eastAsia="zh-CN"/>
              </w:rPr>
              <w:t>1</w:t>
            </w:r>
          </w:p>
        </w:tc>
        <w:tc>
          <w:tcPr>
            <w:tcW w:w="1140" w:type="dxa"/>
            <w:shd w:val="clear" w:color="auto" w:fill="auto"/>
            <w:vAlign w:val="center"/>
          </w:tcPr>
          <w:p w14:paraId="7FCA1A84">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米</w:t>
            </w:r>
          </w:p>
        </w:tc>
        <w:tc>
          <w:tcPr>
            <w:tcW w:w="563" w:type="pct"/>
            <w:shd w:val="clear" w:color="auto" w:fill="auto"/>
            <w:vAlign w:val="center"/>
          </w:tcPr>
          <w:p w14:paraId="229E5F62">
            <w:pPr>
              <w:widowControl/>
              <w:jc w:val="center"/>
              <w:rPr>
                <w:rFonts w:hint="eastAsia" w:ascii="宋体" w:hAnsi="宋体" w:eastAsia="宋体" w:cs="宋体"/>
                <w:color w:val="auto"/>
                <w:kern w:val="0"/>
                <w:szCs w:val="21"/>
              </w:rPr>
            </w:pPr>
          </w:p>
        </w:tc>
        <w:tc>
          <w:tcPr>
            <w:tcW w:w="500" w:type="pct"/>
            <w:shd w:val="clear" w:color="auto" w:fill="auto"/>
            <w:vAlign w:val="center"/>
          </w:tcPr>
          <w:p w14:paraId="0EBE56C1">
            <w:pPr>
              <w:widowControl/>
              <w:jc w:val="center"/>
              <w:rPr>
                <w:rFonts w:hint="eastAsia" w:ascii="宋体" w:hAnsi="宋体" w:eastAsia="宋体" w:cs="宋体"/>
                <w:color w:val="auto"/>
                <w:kern w:val="0"/>
                <w:szCs w:val="21"/>
              </w:rPr>
            </w:pPr>
          </w:p>
        </w:tc>
      </w:tr>
      <w:tr w14:paraId="6D3F0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85" w:type="pct"/>
            <w:shd w:val="clear" w:color="auto" w:fill="auto"/>
            <w:vAlign w:val="center"/>
          </w:tcPr>
          <w:p w14:paraId="0888207F">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73</w:t>
            </w:r>
          </w:p>
        </w:tc>
        <w:tc>
          <w:tcPr>
            <w:tcW w:w="632" w:type="pct"/>
            <w:shd w:val="clear" w:color="auto" w:fill="auto"/>
            <w:vAlign w:val="center"/>
          </w:tcPr>
          <w:p w14:paraId="37F37ED7">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网线跳线</w:t>
            </w:r>
          </w:p>
        </w:tc>
        <w:tc>
          <w:tcPr>
            <w:tcW w:w="547" w:type="pct"/>
            <w:shd w:val="clear" w:color="auto" w:fill="auto"/>
            <w:vAlign w:val="center"/>
          </w:tcPr>
          <w:p w14:paraId="39A2E1C9">
            <w:pPr>
              <w:widowControl/>
              <w:jc w:val="center"/>
              <w:rPr>
                <w:rFonts w:hint="eastAsia" w:ascii="宋体" w:hAnsi="宋体" w:eastAsia="宋体" w:cs="宋体"/>
                <w:color w:val="auto"/>
                <w:kern w:val="0"/>
                <w:szCs w:val="21"/>
              </w:rPr>
            </w:pPr>
          </w:p>
        </w:tc>
        <w:tc>
          <w:tcPr>
            <w:tcW w:w="664" w:type="pct"/>
            <w:shd w:val="clear" w:color="auto" w:fill="auto"/>
            <w:vAlign w:val="center"/>
          </w:tcPr>
          <w:p w14:paraId="6B281770">
            <w:pPr>
              <w:widowControl/>
              <w:jc w:val="center"/>
              <w:rPr>
                <w:rFonts w:hint="eastAsia" w:ascii="宋体" w:hAnsi="宋体" w:eastAsia="宋体" w:cs="宋体"/>
                <w:color w:val="auto"/>
                <w:kern w:val="0"/>
                <w:szCs w:val="21"/>
              </w:rPr>
            </w:pPr>
          </w:p>
        </w:tc>
        <w:tc>
          <w:tcPr>
            <w:tcW w:w="602" w:type="pct"/>
            <w:shd w:val="clear" w:color="auto" w:fill="auto"/>
            <w:vAlign w:val="center"/>
          </w:tcPr>
          <w:p w14:paraId="3A3CED0D">
            <w:pPr>
              <w:widowControl/>
              <w:jc w:val="center"/>
              <w:rPr>
                <w:rFonts w:hint="eastAsia" w:ascii="宋体" w:hAnsi="宋体" w:eastAsia="宋体" w:cs="宋体"/>
                <w:color w:val="auto"/>
                <w:kern w:val="0"/>
                <w:szCs w:val="21"/>
              </w:rPr>
            </w:pPr>
          </w:p>
        </w:tc>
        <w:tc>
          <w:tcPr>
            <w:tcW w:w="508" w:type="pct"/>
            <w:shd w:val="clear" w:color="auto" w:fill="auto"/>
            <w:vAlign w:val="center"/>
          </w:tcPr>
          <w:p w14:paraId="1E6E5CC0">
            <w:pPr>
              <w:widowControl/>
              <w:jc w:val="center"/>
              <w:rPr>
                <w:rFonts w:hint="eastAsia" w:ascii="宋体" w:hAnsi="宋体" w:eastAsia="宋体" w:cs="宋体"/>
                <w:color w:val="auto"/>
                <w:kern w:val="0"/>
                <w:szCs w:val="21"/>
              </w:rPr>
            </w:pPr>
            <w:r>
              <w:rPr>
                <w:rFonts w:hint="eastAsia" w:ascii="宋体" w:hAnsi="宋体" w:eastAsia="宋体" w:cs="宋体"/>
                <w:color w:val="auto"/>
                <w:szCs w:val="21"/>
                <w:lang w:val="en-US" w:eastAsia="zh-CN"/>
              </w:rPr>
              <w:t>1</w:t>
            </w:r>
          </w:p>
        </w:tc>
        <w:tc>
          <w:tcPr>
            <w:tcW w:w="1140" w:type="dxa"/>
            <w:shd w:val="clear" w:color="auto" w:fill="auto"/>
            <w:vAlign w:val="center"/>
          </w:tcPr>
          <w:p w14:paraId="3CDFAE70">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条</w:t>
            </w:r>
          </w:p>
        </w:tc>
        <w:tc>
          <w:tcPr>
            <w:tcW w:w="563" w:type="pct"/>
            <w:shd w:val="clear" w:color="auto" w:fill="auto"/>
            <w:vAlign w:val="center"/>
          </w:tcPr>
          <w:p w14:paraId="0DAB1D96">
            <w:pPr>
              <w:widowControl/>
              <w:jc w:val="center"/>
              <w:rPr>
                <w:rFonts w:hint="eastAsia" w:ascii="宋体" w:hAnsi="宋体" w:eastAsia="宋体" w:cs="宋体"/>
                <w:color w:val="auto"/>
                <w:kern w:val="0"/>
                <w:szCs w:val="21"/>
              </w:rPr>
            </w:pPr>
          </w:p>
        </w:tc>
        <w:tc>
          <w:tcPr>
            <w:tcW w:w="500" w:type="pct"/>
            <w:shd w:val="clear" w:color="auto" w:fill="auto"/>
            <w:vAlign w:val="center"/>
          </w:tcPr>
          <w:p w14:paraId="0858A43B">
            <w:pPr>
              <w:widowControl/>
              <w:jc w:val="center"/>
              <w:rPr>
                <w:rFonts w:hint="eastAsia" w:ascii="宋体" w:hAnsi="宋体" w:eastAsia="宋体" w:cs="宋体"/>
                <w:color w:val="auto"/>
                <w:kern w:val="0"/>
                <w:szCs w:val="21"/>
              </w:rPr>
            </w:pPr>
          </w:p>
        </w:tc>
      </w:tr>
      <w:tr w14:paraId="01EF9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85" w:type="pct"/>
            <w:shd w:val="clear" w:color="auto" w:fill="auto"/>
            <w:vAlign w:val="center"/>
          </w:tcPr>
          <w:p w14:paraId="5117585A">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74</w:t>
            </w:r>
          </w:p>
        </w:tc>
        <w:tc>
          <w:tcPr>
            <w:tcW w:w="632" w:type="pct"/>
            <w:shd w:val="clear" w:color="auto" w:fill="auto"/>
            <w:vAlign w:val="center"/>
          </w:tcPr>
          <w:p w14:paraId="194DF825">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网线跳线</w:t>
            </w:r>
          </w:p>
        </w:tc>
        <w:tc>
          <w:tcPr>
            <w:tcW w:w="547" w:type="pct"/>
            <w:shd w:val="clear" w:color="auto" w:fill="auto"/>
            <w:vAlign w:val="center"/>
          </w:tcPr>
          <w:p w14:paraId="24767FFB">
            <w:pPr>
              <w:widowControl/>
              <w:jc w:val="center"/>
              <w:rPr>
                <w:rFonts w:hint="eastAsia" w:ascii="宋体" w:hAnsi="宋体" w:eastAsia="宋体" w:cs="宋体"/>
                <w:color w:val="auto"/>
                <w:kern w:val="0"/>
                <w:szCs w:val="21"/>
              </w:rPr>
            </w:pPr>
          </w:p>
        </w:tc>
        <w:tc>
          <w:tcPr>
            <w:tcW w:w="664" w:type="pct"/>
            <w:shd w:val="clear" w:color="auto" w:fill="auto"/>
            <w:vAlign w:val="center"/>
          </w:tcPr>
          <w:p w14:paraId="0B8EEC28">
            <w:pPr>
              <w:widowControl/>
              <w:jc w:val="center"/>
              <w:rPr>
                <w:rFonts w:hint="eastAsia" w:ascii="宋体" w:hAnsi="宋体" w:eastAsia="宋体" w:cs="宋体"/>
                <w:color w:val="auto"/>
                <w:kern w:val="0"/>
                <w:szCs w:val="21"/>
              </w:rPr>
            </w:pPr>
          </w:p>
        </w:tc>
        <w:tc>
          <w:tcPr>
            <w:tcW w:w="602" w:type="pct"/>
            <w:shd w:val="clear" w:color="auto" w:fill="auto"/>
            <w:vAlign w:val="center"/>
          </w:tcPr>
          <w:p w14:paraId="35E47EDA">
            <w:pPr>
              <w:widowControl/>
              <w:jc w:val="center"/>
              <w:rPr>
                <w:rFonts w:hint="eastAsia" w:ascii="宋体" w:hAnsi="宋体" w:eastAsia="宋体" w:cs="宋体"/>
                <w:color w:val="auto"/>
                <w:kern w:val="0"/>
                <w:szCs w:val="21"/>
              </w:rPr>
            </w:pPr>
          </w:p>
        </w:tc>
        <w:tc>
          <w:tcPr>
            <w:tcW w:w="508" w:type="pct"/>
            <w:shd w:val="clear" w:color="auto" w:fill="auto"/>
            <w:vAlign w:val="center"/>
          </w:tcPr>
          <w:p w14:paraId="7607BE7C">
            <w:pPr>
              <w:widowControl/>
              <w:jc w:val="center"/>
              <w:rPr>
                <w:rFonts w:hint="eastAsia" w:ascii="宋体" w:hAnsi="宋体" w:eastAsia="宋体" w:cs="宋体"/>
                <w:color w:val="auto"/>
                <w:kern w:val="0"/>
                <w:szCs w:val="21"/>
              </w:rPr>
            </w:pPr>
            <w:r>
              <w:rPr>
                <w:rFonts w:hint="eastAsia" w:ascii="宋体" w:hAnsi="宋体" w:eastAsia="宋体" w:cs="宋体"/>
                <w:color w:val="auto"/>
                <w:szCs w:val="21"/>
                <w:lang w:val="en-US" w:eastAsia="zh-CN"/>
              </w:rPr>
              <w:t>1</w:t>
            </w:r>
          </w:p>
        </w:tc>
        <w:tc>
          <w:tcPr>
            <w:tcW w:w="1140" w:type="dxa"/>
            <w:shd w:val="clear" w:color="auto" w:fill="auto"/>
            <w:vAlign w:val="center"/>
          </w:tcPr>
          <w:p w14:paraId="71186B12">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条</w:t>
            </w:r>
          </w:p>
        </w:tc>
        <w:tc>
          <w:tcPr>
            <w:tcW w:w="563" w:type="pct"/>
            <w:shd w:val="clear" w:color="auto" w:fill="auto"/>
            <w:vAlign w:val="center"/>
          </w:tcPr>
          <w:p w14:paraId="0CDE93E2">
            <w:pPr>
              <w:widowControl/>
              <w:jc w:val="center"/>
              <w:rPr>
                <w:rFonts w:hint="eastAsia" w:ascii="宋体" w:hAnsi="宋体" w:eastAsia="宋体" w:cs="宋体"/>
                <w:color w:val="auto"/>
                <w:kern w:val="0"/>
                <w:szCs w:val="21"/>
              </w:rPr>
            </w:pPr>
          </w:p>
        </w:tc>
        <w:tc>
          <w:tcPr>
            <w:tcW w:w="500" w:type="pct"/>
            <w:shd w:val="clear" w:color="auto" w:fill="auto"/>
            <w:vAlign w:val="center"/>
          </w:tcPr>
          <w:p w14:paraId="2A2764A8">
            <w:pPr>
              <w:widowControl/>
              <w:jc w:val="center"/>
              <w:rPr>
                <w:rFonts w:hint="eastAsia" w:ascii="宋体" w:hAnsi="宋体" w:eastAsia="宋体" w:cs="宋体"/>
                <w:color w:val="auto"/>
                <w:kern w:val="0"/>
                <w:szCs w:val="21"/>
              </w:rPr>
            </w:pPr>
          </w:p>
        </w:tc>
      </w:tr>
      <w:tr w14:paraId="1094A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85" w:type="pct"/>
            <w:shd w:val="clear" w:color="auto" w:fill="auto"/>
            <w:vAlign w:val="center"/>
          </w:tcPr>
          <w:p w14:paraId="7B084AAD">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75</w:t>
            </w:r>
          </w:p>
        </w:tc>
        <w:tc>
          <w:tcPr>
            <w:tcW w:w="632" w:type="pct"/>
            <w:shd w:val="clear" w:color="auto" w:fill="auto"/>
            <w:vAlign w:val="center"/>
          </w:tcPr>
          <w:p w14:paraId="0169C9C0">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网线跳线</w:t>
            </w:r>
          </w:p>
        </w:tc>
        <w:tc>
          <w:tcPr>
            <w:tcW w:w="547" w:type="pct"/>
            <w:shd w:val="clear" w:color="auto" w:fill="auto"/>
            <w:vAlign w:val="center"/>
          </w:tcPr>
          <w:p w14:paraId="620A137D">
            <w:pPr>
              <w:widowControl/>
              <w:jc w:val="center"/>
              <w:rPr>
                <w:rFonts w:hint="eastAsia" w:ascii="宋体" w:hAnsi="宋体" w:eastAsia="宋体" w:cs="宋体"/>
                <w:color w:val="auto"/>
                <w:kern w:val="0"/>
                <w:szCs w:val="21"/>
              </w:rPr>
            </w:pPr>
          </w:p>
        </w:tc>
        <w:tc>
          <w:tcPr>
            <w:tcW w:w="664" w:type="pct"/>
            <w:shd w:val="clear" w:color="auto" w:fill="auto"/>
            <w:vAlign w:val="center"/>
          </w:tcPr>
          <w:p w14:paraId="0A518EB0">
            <w:pPr>
              <w:widowControl/>
              <w:jc w:val="center"/>
              <w:rPr>
                <w:rFonts w:hint="eastAsia" w:ascii="宋体" w:hAnsi="宋体" w:eastAsia="宋体" w:cs="宋体"/>
                <w:color w:val="auto"/>
                <w:kern w:val="0"/>
                <w:szCs w:val="21"/>
              </w:rPr>
            </w:pPr>
          </w:p>
        </w:tc>
        <w:tc>
          <w:tcPr>
            <w:tcW w:w="602" w:type="pct"/>
            <w:shd w:val="clear" w:color="auto" w:fill="auto"/>
            <w:vAlign w:val="center"/>
          </w:tcPr>
          <w:p w14:paraId="022B00BC">
            <w:pPr>
              <w:widowControl/>
              <w:jc w:val="center"/>
              <w:rPr>
                <w:rFonts w:hint="eastAsia" w:ascii="宋体" w:hAnsi="宋体" w:eastAsia="宋体" w:cs="宋体"/>
                <w:color w:val="auto"/>
                <w:kern w:val="0"/>
                <w:szCs w:val="21"/>
              </w:rPr>
            </w:pPr>
          </w:p>
        </w:tc>
        <w:tc>
          <w:tcPr>
            <w:tcW w:w="508" w:type="pct"/>
            <w:shd w:val="clear" w:color="auto" w:fill="auto"/>
            <w:vAlign w:val="center"/>
          </w:tcPr>
          <w:p w14:paraId="2006835A">
            <w:pPr>
              <w:widowControl/>
              <w:jc w:val="center"/>
              <w:rPr>
                <w:rFonts w:hint="eastAsia" w:ascii="宋体" w:hAnsi="宋体" w:eastAsia="宋体" w:cs="宋体"/>
                <w:color w:val="auto"/>
                <w:kern w:val="0"/>
                <w:szCs w:val="21"/>
              </w:rPr>
            </w:pPr>
            <w:r>
              <w:rPr>
                <w:rFonts w:hint="eastAsia" w:ascii="宋体" w:hAnsi="宋体" w:eastAsia="宋体" w:cs="宋体"/>
                <w:color w:val="auto"/>
                <w:szCs w:val="21"/>
                <w:lang w:val="en-US" w:eastAsia="zh-CN"/>
              </w:rPr>
              <w:t>1</w:t>
            </w:r>
          </w:p>
        </w:tc>
        <w:tc>
          <w:tcPr>
            <w:tcW w:w="1140" w:type="dxa"/>
            <w:shd w:val="clear" w:color="auto" w:fill="auto"/>
            <w:vAlign w:val="center"/>
          </w:tcPr>
          <w:p w14:paraId="66687EE5">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条</w:t>
            </w:r>
          </w:p>
        </w:tc>
        <w:tc>
          <w:tcPr>
            <w:tcW w:w="563" w:type="pct"/>
            <w:shd w:val="clear" w:color="auto" w:fill="auto"/>
            <w:vAlign w:val="center"/>
          </w:tcPr>
          <w:p w14:paraId="0D7D9F56">
            <w:pPr>
              <w:widowControl/>
              <w:jc w:val="center"/>
              <w:rPr>
                <w:rFonts w:hint="eastAsia" w:ascii="宋体" w:hAnsi="宋体" w:eastAsia="宋体" w:cs="宋体"/>
                <w:color w:val="auto"/>
                <w:kern w:val="0"/>
                <w:szCs w:val="21"/>
              </w:rPr>
            </w:pPr>
          </w:p>
        </w:tc>
        <w:tc>
          <w:tcPr>
            <w:tcW w:w="500" w:type="pct"/>
            <w:shd w:val="clear" w:color="auto" w:fill="auto"/>
            <w:vAlign w:val="center"/>
          </w:tcPr>
          <w:p w14:paraId="259822E7">
            <w:pPr>
              <w:widowControl/>
              <w:jc w:val="center"/>
              <w:rPr>
                <w:rFonts w:hint="eastAsia" w:ascii="宋体" w:hAnsi="宋体" w:eastAsia="宋体" w:cs="宋体"/>
                <w:color w:val="auto"/>
                <w:kern w:val="0"/>
                <w:szCs w:val="21"/>
              </w:rPr>
            </w:pPr>
          </w:p>
        </w:tc>
      </w:tr>
      <w:tr w14:paraId="32695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385" w:type="pct"/>
            <w:shd w:val="clear" w:color="auto" w:fill="auto"/>
            <w:vAlign w:val="center"/>
          </w:tcPr>
          <w:p w14:paraId="4754D747">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76</w:t>
            </w:r>
          </w:p>
        </w:tc>
        <w:tc>
          <w:tcPr>
            <w:tcW w:w="632" w:type="pct"/>
            <w:shd w:val="clear" w:color="auto" w:fill="auto"/>
            <w:vAlign w:val="center"/>
          </w:tcPr>
          <w:p w14:paraId="4603803D">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网线跳线</w:t>
            </w:r>
          </w:p>
        </w:tc>
        <w:tc>
          <w:tcPr>
            <w:tcW w:w="547" w:type="pct"/>
            <w:shd w:val="clear" w:color="auto" w:fill="auto"/>
            <w:vAlign w:val="center"/>
          </w:tcPr>
          <w:p w14:paraId="0171496E">
            <w:pPr>
              <w:widowControl/>
              <w:jc w:val="center"/>
              <w:rPr>
                <w:rFonts w:hint="eastAsia" w:ascii="宋体" w:hAnsi="宋体" w:eastAsia="宋体" w:cs="宋体"/>
                <w:color w:val="auto"/>
                <w:kern w:val="0"/>
                <w:szCs w:val="21"/>
              </w:rPr>
            </w:pPr>
          </w:p>
        </w:tc>
        <w:tc>
          <w:tcPr>
            <w:tcW w:w="664" w:type="pct"/>
            <w:shd w:val="clear" w:color="auto" w:fill="auto"/>
            <w:vAlign w:val="center"/>
          </w:tcPr>
          <w:p w14:paraId="50F90783">
            <w:pPr>
              <w:widowControl/>
              <w:jc w:val="center"/>
              <w:rPr>
                <w:rFonts w:hint="eastAsia" w:ascii="宋体" w:hAnsi="宋体" w:eastAsia="宋体" w:cs="宋体"/>
                <w:color w:val="auto"/>
                <w:kern w:val="0"/>
                <w:szCs w:val="21"/>
              </w:rPr>
            </w:pPr>
          </w:p>
        </w:tc>
        <w:tc>
          <w:tcPr>
            <w:tcW w:w="602" w:type="pct"/>
            <w:shd w:val="clear" w:color="auto" w:fill="auto"/>
            <w:vAlign w:val="center"/>
          </w:tcPr>
          <w:p w14:paraId="152EE94F">
            <w:pPr>
              <w:widowControl/>
              <w:jc w:val="center"/>
              <w:rPr>
                <w:rFonts w:hint="eastAsia" w:ascii="宋体" w:hAnsi="宋体" w:eastAsia="宋体" w:cs="宋体"/>
                <w:color w:val="auto"/>
                <w:kern w:val="0"/>
                <w:szCs w:val="21"/>
              </w:rPr>
            </w:pPr>
          </w:p>
        </w:tc>
        <w:tc>
          <w:tcPr>
            <w:tcW w:w="508" w:type="pct"/>
            <w:shd w:val="clear" w:color="auto" w:fill="auto"/>
            <w:vAlign w:val="center"/>
          </w:tcPr>
          <w:p w14:paraId="45E11DFF">
            <w:pPr>
              <w:widowControl/>
              <w:jc w:val="center"/>
              <w:rPr>
                <w:rFonts w:hint="eastAsia" w:ascii="宋体" w:hAnsi="宋体" w:eastAsia="宋体" w:cs="宋体"/>
                <w:color w:val="auto"/>
                <w:kern w:val="0"/>
                <w:szCs w:val="21"/>
              </w:rPr>
            </w:pPr>
            <w:r>
              <w:rPr>
                <w:rFonts w:hint="eastAsia" w:ascii="宋体" w:hAnsi="宋体" w:eastAsia="宋体" w:cs="宋体"/>
                <w:color w:val="auto"/>
                <w:szCs w:val="21"/>
                <w:lang w:val="en-US" w:eastAsia="zh-CN"/>
              </w:rPr>
              <w:t>1</w:t>
            </w:r>
          </w:p>
        </w:tc>
        <w:tc>
          <w:tcPr>
            <w:tcW w:w="1140" w:type="dxa"/>
            <w:shd w:val="clear" w:color="auto" w:fill="auto"/>
            <w:vAlign w:val="center"/>
          </w:tcPr>
          <w:p w14:paraId="38C01E05">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条</w:t>
            </w:r>
          </w:p>
        </w:tc>
        <w:tc>
          <w:tcPr>
            <w:tcW w:w="563" w:type="pct"/>
            <w:shd w:val="clear" w:color="auto" w:fill="auto"/>
            <w:vAlign w:val="center"/>
          </w:tcPr>
          <w:p w14:paraId="386DFB89">
            <w:pPr>
              <w:widowControl/>
              <w:jc w:val="center"/>
              <w:rPr>
                <w:rFonts w:hint="eastAsia" w:ascii="宋体" w:hAnsi="宋体" w:eastAsia="宋体" w:cs="宋体"/>
                <w:color w:val="auto"/>
                <w:kern w:val="0"/>
                <w:szCs w:val="21"/>
              </w:rPr>
            </w:pPr>
          </w:p>
        </w:tc>
        <w:tc>
          <w:tcPr>
            <w:tcW w:w="500" w:type="pct"/>
            <w:shd w:val="clear" w:color="auto" w:fill="auto"/>
            <w:vAlign w:val="center"/>
          </w:tcPr>
          <w:p w14:paraId="6429675C">
            <w:pPr>
              <w:widowControl/>
              <w:jc w:val="center"/>
              <w:rPr>
                <w:rFonts w:hint="eastAsia" w:ascii="宋体" w:hAnsi="宋体" w:eastAsia="宋体" w:cs="宋体"/>
                <w:color w:val="auto"/>
                <w:kern w:val="0"/>
                <w:szCs w:val="21"/>
              </w:rPr>
            </w:pPr>
          </w:p>
        </w:tc>
      </w:tr>
      <w:tr w14:paraId="48183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85" w:type="pct"/>
            <w:shd w:val="clear" w:color="auto" w:fill="auto"/>
            <w:vAlign w:val="center"/>
          </w:tcPr>
          <w:p w14:paraId="49E38098">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77</w:t>
            </w:r>
          </w:p>
        </w:tc>
        <w:tc>
          <w:tcPr>
            <w:tcW w:w="632" w:type="pct"/>
            <w:shd w:val="clear" w:color="auto" w:fill="auto"/>
            <w:vAlign w:val="center"/>
          </w:tcPr>
          <w:p w14:paraId="1471C9B2">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网线跳线</w:t>
            </w:r>
          </w:p>
        </w:tc>
        <w:tc>
          <w:tcPr>
            <w:tcW w:w="547" w:type="pct"/>
            <w:shd w:val="clear" w:color="auto" w:fill="auto"/>
            <w:vAlign w:val="center"/>
          </w:tcPr>
          <w:p w14:paraId="25942499">
            <w:pPr>
              <w:widowControl/>
              <w:jc w:val="center"/>
              <w:rPr>
                <w:rFonts w:hint="eastAsia" w:ascii="宋体" w:hAnsi="宋体" w:eastAsia="宋体" w:cs="宋体"/>
                <w:color w:val="auto"/>
                <w:kern w:val="0"/>
                <w:szCs w:val="21"/>
              </w:rPr>
            </w:pPr>
          </w:p>
        </w:tc>
        <w:tc>
          <w:tcPr>
            <w:tcW w:w="664" w:type="pct"/>
            <w:shd w:val="clear" w:color="auto" w:fill="auto"/>
            <w:vAlign w:val="center"/>
          </w:tcPr>
          <w:p w14:paraId="61EAD85F">
            <w:pPr>
              <w:widowControl/>
              <w:jc w:val="center"/>
              <w:rPr>
                <w:rFonts w:hint="eastAsia" w:ascii="宋体" w:hAnsi="宋体" w:eastAsia="宋体" w:cs="宋体"/>
                <w:color w:val="auto"/>
                <w:kern w:val="0"/>
                <w:szCs w:val="21"/>
              </w:rPr>
            </w:pPr>
          </w:p>
        </w:tc>
        <w:tc>
          <w:tcPr>
            <w:tcW w:w="602" w:type="pct"/>
            <w:shd w:val="clear" w:color="auto" w:fill="auto"/>
            <w:vAlign w:val="center"/>
          </w:tcPr>
          <w:p w14:paraId="2579E311">
            <w:pPr>
              <w:widowControl/>
              <w:jc w:val="center"/>
              <w:rPr>
                <w:rFonts w:hint="eastAsia" w:ascii="宋体" w:hAnsi="宋体" w:eastAsia="宋体" w:cs="宋体"/>
                <w:color w:val="auto"/>
                <w:kern w:val="0"/>
                <w:szCs w:val="21"/>
              </w:rPr>
            </w:pPr>
          </w:p>
        </w:tc>
        <w:tc>
          <w:tcPr>
            <w:tcW w:w="508" w:type="pct"/>
            <w:shd w:val="clear" w:color="auto" w:fill="auto"/>
            <w:vAlign w:val="center"/>
          </w:tcPr>
          <w:p w14:paraId="64C88A44">
            <w:pPr>
              <w:widowControl/>
              <w:jc w:val="center"/>
              <w:rPr>
                <w:rFonts w:hint="eastAsia" w:ascii="宋体" w:hAnsi="宋体" w:eastAsia="宋体" w:cs="宋体"/>
                <w:color w:val="auto"/>
                <w:kern w:val="0"/>
                <w:szCs w:val="21"/>
              </w:rPr>
            </w:pPr>
            <w:r>
              <w:rPr>
                <w:rFonts w:hint="eastAsia" w:ascii="宋体" w:hAnsi="宋体" w:eastAsia="宋体" w:cs="宋体"/>
                <w:color w:val="auto"/>
                <w:szCs w:val="21"/>
                <w:lang w:val="en-US" w:eastAsia="zh-CN"/>
              </w:rPr>
              <w:t>1</w:t>
            </w:r>
          </w:p>
        </w:tc>
        <w:tc>
          <w:tcPr>
            <w:tcW w:w="1140" w:type="dxa"/>
            <w:shd w:val="clear" w:color="auto" w:fill="auto"/>
            <w:vAlign w:val="center"/>
          </w:tcPr>
          <w:p w14:paraId="1B7A0854">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条</w:t>
            </w:r>
          </w:p>
        </w:tc>
        <w:tc>
          <w:tcPr>
            <w:tcW w:w="563" w:type="pct"/>
            <w:shd w:val="clear" w:color="auto" w:fill="auto"/>
            <w:vAlign w:val="center"/>
          </w:tcPr>
          <w:p w14:paraId="6F172CE9">
            <w:pPr>
              <w:widowControl/>
              <w:jc w:val="center"/>
              <w:rPr>
                <w:rFonts w:hint="eastAsia" w:ascii="宋体" w:hAnsi="宋体" w:eastAsia="宋体" w:cs="宋体"/>
                <w:color w:val="auto"/>
                <w:kern w:val="0"/>
                <w:szCs w:val="21"/>
              </w:rPr>
            </w:pPr>
          </w:p>
        </w:tc>
        <w:tc>
          <w:tcPr>
            <w:tcW w:w="500" w:type="pct"/>
            <w:shd w:val="clear" w:color="auto" w:fill="auto"/>
            <w:vAlign w:val="center"/>
          </w:tcPr>
          <w:p w14:paraId="0459C4DF">
            <w:pPr>
              <w:widowControl/>
              <w:jc w:val="center"/>
              <w:rPr>
                <w:rFonts w:hint="eastAsia" w:ascii="宋体" w:hAnsi="宋体" w:eastAsia="宋体" w:cs="宋体"/>
                <w:color w:val="auto"/>
                <w:kern w:val="0"/>
                <w:szCs w:val="21"/>
              </w:rPr>
            </w:pPr>
          </w:p>
        </w:tc>
      </w:tr>
      <w:tr w14:paraId="70168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85" w:type="pct"/>
            <w:shd w:val="clear" w:color="auto" w:fill="auto"/>
            <w:vAlign w:val="center"/>
          </w:tcPr>
          <w:p w14:paraId="7A12024B">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78</w:t>
            </w:r>
          </w:p>
        </w:tc>
        <w:tc>
          <w:tcPr>
            <w:tcW w:w="632" w:type="pct"/>
            <w:shd w:val="clear" w:color="auto" w:fill="auto"/>
            <w:vAlign w:val="center"/>
          </w:tcPr>
          <w:p w14:paraId="36D2DA59">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HDMI线</w:t>
            </w:r>
          </w:p>
        </w:tc>
        <w:tc>
          <w:tcPr>
            <w:tcW w:w="547" w:type="pct"/>
            <w:shd w:val="clear" w:color="auto" w:fill="auto"/>
            <w:vAlign w:val="center"/>
          </w:tcPr>
          <w:p w14:paraId="21C3C956">
            <w:pPr>
              <w:widowControl/>
              <w:jc w:val="center"/>
              <w:rPr>
                <w:rFonts w:hint="eastAsia" w:ascii="宋体" w:hAnsi="宋体" w:eastAsia="宋体" w:cs="宋体"/>
                <w:color w:val="auto"/>
                <w:kern w:val="0"/>
                <w:szCs w:val="21"/>
              </w:rPr>
            </w:pPr>
          </w:p>
        </w:tc>
        <w:tc>
          <w:tcPr>
            <w:tcW w:w="664" w:type="pct"/>
            <w:shd w:val="clear" w:color="auto" w:fill="auto"/>
            <w:vAlign w:val="center"/>
          </w:tcPr>
          <w:p w14:paraId="4F7B310F">
            <w:pPr>
              <w:widowControl/>
              <w:jc w:val="center"/>
              <w:rPr>
                <w:rFonts w:hint="eastAsia" w:ascii="宋体" w:hAnsi="宋体" w:eastAsia="宋体" w:cs="宋体"/>
                <w:color w:val="auto"/>
                <w:kern w:val="0"/>
                <w:szCs w:val="21"/>
              </w:rPr>
            </w:pPr>
          </w:p>
        </w:tc>
        <w:tc>
          <w:tcPr>
            <w:tcW w:w="602" w:type="pct"/>
            <w:shd w:val="clear" w:color="auto" w:fill="auto"/>
            <w:vAlign w:val="center"/>
          </w:tcPr>
          <w:p w14:paraId="712744C9">
            <w:pPr>
              <w:widowControl/>
              <w:jc w:val="center"/>
              <w:rPr>
                <w:rFonts w:hint="eastAsia" w:ascii="宋体" w:hAnsi="宋体" w:eastAsia="宋体" w:cs="宋体"/>
                <w:color w:val="auto"/>
                <w:kern w:val="0"/>
                <w:szCs w:val="21"/>
              </w:rPr>
            </w:pPr>
          </w:p>
        </w:tc>
        <w:tc>
          <w:tcPr>
            <w:tcW w:w="508" w:type="pct"/>
            <w:shd w:val="clear" w:color="auto" w:fill="auto"/>
            <w:vAlign w:val="center"/>
          </w:tcPr>
          <w:p w14:paraId="1F863336">
            <w:pPr>
              <w:widowControl/>
              <w:jc w:val="center"/>
              <w:rPr>
                <w:rFonts w:hint="eastAsia" w:ascii="宋体" w:hAnsi="宋体" w:eastAsia="宋体" w:cs="宋体"/>
                <w:color w:val="auto"/>
                <w:kern w:val="0"/>
                <w:szCs w:val="21"/>
              </w:rPr>
            </w:pPr>
            <w:r>
              <w:rPr>
                <w:rFonts w:hint="eastAsia" w:ascii="宋体" w:hAnsi="宋体" w:eastAsia="宋体" w:cs="宋体"/>
                <w:color w:val="auto"/>
                <w:szCs w:val="21"/>
                <w:lang w:val="en-US" w:eastAsia="zh-CN"/>
              </w:rPr>
              <w:t>1</w:t>
            </w:r>
          </w:p>
        </w:tc>
        <w:tc>
          <w:tcPr>
            <w:tcW w:w="1140" w:type="dxa"/>
            <w:shd w:val="clear" w:color="auto" w:fill="auto"/>
            <w:vAlign w:val="center"/>
          </w:tcPr>
          <w:p w14:paraId="12A4FC4C">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条</w:t>
            </w:r>
          </w:p>
        </w:tc>
        <w:tc>
          <w:tcPr>
            <w:tcW w:w="563" w:type="pct"/>
            <w:shd w:val="clear" w:color="auto" w:fill="auto"/>
            <w:vAlign w:val="center"/>
          </w:tcPr>
          <w:p w14:paraId="7B128364">
            <w:pPr>
              <w:widowControl/>
              <w:jc w:val="center"/>
              <w:rPr>
                <w:rFonts w:hint="eastAsia" w:ascii="宋体" w:hAnsi="宋体" w:eastAsia="宋体" w:cs="宋体"/>
                <w:color w:val="auto"/>
                <w:kern w:val="0"/>
                <w:szCs w:val="21"/>
              </w:rPr>
            </w:pPr>
          </w:p>
        </w:tc>
        <w:tc>
          <w:tcPr>
            <w:tcW w:w="500" w:type="pct"/>
            <w:shd w:val="clear" w:color="auto" w:fill="auto"/>
            <w:vAlign w:val="center"/>
          </w:tcPr>
          <w:p w14:paraId="604A2494">
            <w:pPr>
              <w:widowControl/>
              <w:jc w:val="center"/>
              <w:rPr>
                <w:rFonts w:hint="eastAsia" w:ascii="宋体" w:hAnsi="宋体" w:eastAsia="宋体" w:cs="宋体"/>
                <w:color w:val="auto"/>
                <w:kern w:val="0"/>
                <w:szCs w:val="21"/>
              </w:rPr>
            </w:pPr>
          </w:p>
        </w:tc>
      </w:tr>
      <w:tr w14:paraId="1919A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85" w:type="pct"/>
            <w:shd w:val="clear" w:color="auto" w:fill="auto"/>
            <w:vAlign w:val="center"/>
          </w:tcPr>
          <w:p w14:paraId="298394B9">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79</w:t>
            </w:r>
          </w:p>
        </w:tc>
        <w:tc>
          <w:tcPr>
            <w:tcW w:w="632" w:type="pct"/>
            <w:shd w:val="clear" w:color="auto" w:fill="auto"/>
            <w:vAlign w:val="center"/>
          </w:tcPr>
          <w:p w14:paraId="503B16A2">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HDMI线</w:t>
            </w:r>
          </w:p>
        </w:tc>
        <w:tc>
          <w:tcPr>
            <w:tcW w:w="547" w:type="pct"/>
            <w:shd w:val="clear" w:color="auto" w:fill="auto"/>
            <w:vAlign w:val="center"/>
          </w:tcPr>
          <w:p w14:paraId="4512AE6E">
            <w:pPr>
              <w:widowControl/>
              <w:jc w:val="center"/>
              <w:rPr>
                <w:rFonts w:hint="eastAsia" w:ascii="宋体" w:hAnsi="宋体" w:eastAsia="宋体" w:cs="宋体"/>
                <w:color w:val="auto"/>
                <w:kern w:val="0"/>
                <w:szCs w:val="21"/>
              </w:rPr>
            </w:pPr>
          </w:p>
        </w:tc>
        <w:tc>
          <w:tcPr>
            <w:tcW w:w="664" w:type="pct"/>
            <w:shd w:val="clear" w:color="auto" w:fill="auto"/>
            <w:vAlign w:val="center"/>
          </w:tcPr>
          <w:p w14:paraId="1071003B">
            <w:pPr>
              <w:widowControl/>
              <w:jc w:val="center"/>
              <w:rPr>
                <w:rFonts w:hint="eastAsia" w:ascii="宋体" w:hAnsi="宋体" w:eastAsia="宋体" w:cs="宋体"/>
                <w:color w:val="auto"/>
                <w:kern w:val="0"/>
                <w:szCs w:val="21"/>
              </w:rPr>
            </w:pPr>
          </w:p>
        </w:tc>
        <w:tc>
          <w:tcPr>
            <w:tcW w:w="602" w:type="pct"/>
            <w:shd w:val="clear" w:color="auto" w:fill="auto"/>
            <w:vAlign w:val="center"/>
          </w:tcPr>
          <w:p w14:paraId="1781C526">
            <w:pPr>
              <w:widowControl/>
              <w:jc w:val="center"/>
              <w:rPr>
                <w:rFonts w:hint="eastAsia" w:ascii="宋体" w:hAnsi="宋体" w:eastAsia="宋体" w:cs="宋体"/>
                <w:color w:val="auto"/>
                <w:kern w:val="0"/>
                <w:szCs w:val="21"/>
              </w:rPr>
            </w:pPr>
          </w:p>
        </w:tc>
        <w:tc>
          <w:tcPr>
            <w:tcW w:w="508" w:type="pct"/>
            <w:shd w:val="clear" w:color="auto" w:fill="auto"/>
            <w:vAlign w:val="center"/>
          </w:tcPr>
          <w:p w14:paraId="540C6FA6">
            <w:pPr>
              <w:widowControl/>
              <w:jc w:val="center"/>
              <w:rPr>
                <w:rFonts w:hint="eastAsia" w:ascii="宋体" w:hAnsi="宋体" w:eastAsia="宋体" w:cs="宋体"/>
                <w:color w:val="auto"/>
                <w:kern w:val="0"/>
                <w:szCs w:val="21"/>
              </w:rPr>
            </w:pPr>
            <w:r>
              <w:rPr>
                <w:rFonts w:hint="eastAsia" w:ascii="宋体" w:hAnsi="宋体" w:eastAsia="宋体" w:cs="宋体"/>
                <w:color w:val="auto"/>
                <w:szCs w:val="21"/>
                <w:lang w:val="en-US" w:eastAsia="zh-CN"/>
              </w:rPr>
              <w:t>1</w:t>
            </w:r>
          </w:p>
        </w:tc>
        <w:tc>
          <w:tcPr>
            <w:tcW w:w="1140" w:type="dxa"/>
            <w:shd w:val="clear" w:color="auto" w:fill="auto"/>
            <w:vAlign w:val="center"/>
          </w:tcPr>
          <w:p w14:paraId="67C32D6B">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条</w:t>
            </w:r>
          </w:p>
        </w:tc>
        <w:tc>
          <w:tcPr>
            <w:tcW w:w="563" w:type="pct"/>
            <w:shd w:val="clear" w:color="auto" w:fill="auto"/>
            <w:vAlign w:val="center"/>
          </w:tcPr>
          <w:p w14:paraId="3D4609D9">
            <w:pPr>
              <w:widowControl/>
              <w:jc w:val="center"/>
              <w:rPr>
                <w:rFonts w:hint="eastAsia" w:ascii="宋体" w:hAnsi="宋体" w:eastAsia="宋体" w:cs="宋体"/>
                <w:color w:val="auto"/>
                <w:kern w:val="0"/>
                <w:szCs w:val="21"/>
              </w:rPr>
            </w:pPr>
          </w:p>
        </w:tc>
        <w:tc>
          <w:tcPr>
            <w:tcW w:w="500" w:type="pct"/>
            <w:shd w:val="clear" w:color="auto" w:fill="auto"/>
            <w:vAlign w:val="center"/>
          </w:tcPr>
          <w:p w14:paraId="419FFDD8">
            <w:pPr>
              <w:widowControl/>
              <w:jc w:val="center"/>
              <w:rPr>
                <w:rFonts w:hint="eastAsia" w:ascii="宋体" w:hAnsi="宋体" w:eastAsia="宋体" w:cs="宋体"/>
                <w:color w:val="auto"/>
                <w:kern w:val="0"/>
                <w:szCs w:val="21"/>
              </w:rPr>
            </w:pPr>
          </w:p>
        </w:tc>
      </w:tr>
      <w:tr w14:paraId="37975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85" w:type="pct"/>
            <w:shd w:val="clear" w:color="auto" w:fill="auto"/>
            <w:vAlign w:val="center"/>
          </w:tcPr>
          <w:p w14:paraId="5A6C02E9">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80</w:t>
            </w:r>
          </w:p>
        </w:tc>
        <w:tc>
          <w:tcPr>
            <w:tcW w:w="632" w:type="pct"/>
            <w:shd w:val="clear" w:color="auto" w:fill="auto"/>
            <w:vAlign w:val="center"/>
          </w:tcPr>
          <w:p w14:paraId="6D9ABFD4">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HDMI线</w:t>
            </w:r>
          </w:p>
        </w:tc>
        <w:tc>
          <w:tcPr>
            <w:tcW w:w="547" w:type="pct"/>
            <w:shd w:val="clear" w:color="auto" w:fill="auto"/>
            <w:vAlign w:val="center"/>
          </w:tcPr>
          <w:p w14:paraId="4ECDE6EB">
            <w:pPr>
              <w:widowControl/>
              <w:jc w:val="center"/>
              <w:rPr>
                <w:rFonts w:hint="eastAsia" w:ascii="宋体" w:hAnsi="宋体" w:eastAsia="宋体" w:cs="宋体"/>
                <w:color w:val="auto"/>
                <w:kern w:val="0"/>
                <w:szCs w:val="21"/>
              </w:rPr>
            </w:pPr>
          </w:p>
        </w:tc>
        <w:tc>
          <w:tcPr>
            <w:tcW w:w="664" w:type="pct"/>
            <w:shd w:val="clear" w:color="auto" w:fill="auto"/>
            <w:vAlign w:val="center"/>
          </w:tcPr>
          <w:p w14:paraId="146586F6">
            <w:pPr>
              <w:widowControl/>
              <w:jc w:val="center"/>
              <w:rPr>
                <w:rFonts w:hint="eastAsia" w:ascii="宋体" w:hAnsi="宋体" w:eastAsia="宋体" w:cs="宋体"/>
                <w:color w:val="auto"/>
                <w:kern w:val="0"/>
                <w:szCs w:val="21"/>
              </w:rPr>
            </w:pPr>
          </w:p>
        </w:tc>
        <w:tc>
          <w:tcPr>
            <w:tcW w:w="602" w:type="pct"/>
            <w:shd w:val="clear" w:color="auto" w:fill="auto"/>
            <w:vAlign w:val="center"/>
          </w:tcPr>
          <w:p w14:paraId="2023FE98">
            <w:pPr>
              <w:widowControl/>
              <w:jc w:val="center"/>
              <w:rPr>
                <w:rFonts w:hint="eastAsia" w:ascii="宋体" w:hAnsi="宋体" w:eastAsia="宋体" w:cs="宋体"/>
                <w:color w:val="auto"/>
                <w:kern w:val="0"/>
                <w:szCs w:val="21"/>
              </w:rPr>
            </w:pPr>
          </w:p>
        </w:tc>
        <w:tc>
          <w:tcPr>
            <w:tcW w:w="508" w:type="pct"/>
            <w:shd w:val="clear" w:color="auto" w:fill="auto"/>
            <w:vAlign w:val="center"/>
          </w:tcPr>
          <w:p w14:paraId="106F3AA5">
            <w:pPr>
              <w:widowControl/>
              <w:jc w:val="center"/>
              <w:rPr>
                <w:rFonts w:hint="eastAsia" w:ascii="宋体" w:hAnsi="宋体" w:eastAsia="宋体" w:cs="宋体"/>
                <w:color w:val="auto"/>
                <w:kern w:val="0"/>
                <w:szCs w:val="21"/>
              </w:rPr>
            </w:pPr>
            <w:r>
              <w:rPr>
                <w:rFonts w:hint="eastAsia" w:ascii="宋体" w:hAnsi="宋体" w:eastAsia="宋体" w:cs="宋体"/>
                <w:color w:val="auto"/>
                <w:szCs w:val="21"/>
                <w:lang w:val="en-US" w:eastAsia="zh-CN"/>
              </w:rPr>
              <w:t>1</w:t>
            </w:r>
          </w:p>
        </w:tc>
        <w:tc>
          <w:tcPr>
            <w:tcW w:w="1140" w:type="dxa"/>
            <w:shd w:val="clear" w:color="auto" w:fill="auto"/>
            <w:vAlign w:val="center"/>
          </w:tcPr>
          <w:p w14:paraId="227FE6CF">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条</w:t>
            </w:r>
          </w:p>
        </w:tc>
        <w:tc>
          <w:tcPr>
            <w:tcW w:w="563" w:type="pct"/>
            <w:shd w:val="clear" w:color="auto" w:fill="auto"/>
            <w:vAlign w:val="center"/>
          </w:tcPr>
          <w:p w14:paraId="36410937">
            <w:pPr>
              <w:widowControl/>
              <w:jc w:val="center"/>
              <w:rPr>
                <w:rFonts w:hint="eastAsia" w:ascii="宋体" w:hAnsi="宋体" w:eastAsia="宋体" w:cs="宋体"/>
                <w:color w:val="auto"/>
                <w:kern w:val="0"/>
                <w:szCs w:val="21"/>
              </w:rPr>
            </w:pPr>
          </w:p>
        </w:tc>
        <w:tc>
          <w:tcPr>
            <w:tcW w:w="500" w:type="pct"/>
            <w:shd w:val="clear" w:color="auto" w:fill="auto"/>
            <w:vAlign w:val="center"/>
          </w:tcPr>
          <w:p w14:paraId="21EEECD2">
            <w:pPr>
              <w:widowControl/>
              <w:jc w:val="center"/>
              <w:rPr>
                <w:rFonts w:hint="eastAsia" w:ascii="宋体" w:hAnsi="宋体" w:eastAsia="宋体" w:cs="宋体"/>
                <w:color w:val="auto"/>
                <w:kern w:val="0"/>
                <w:szCs w:val="21"/>
              </w:rPr>
            </w:pPr>
          </w:p>
        </w:tc>
      </w:tr>
      <w:tr w14:paraId="109AC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85" w:type="pct"/>
            <w:shd w:val="clear" w:color="auto" w:fill="auto"/>
            <w:vAlign w:val="center"/>
          </w:tcPr>
          <w:p w14:paraId="7E54D0E4">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81</w:t>
            </w:r>
          </w:p>
        </w:tc>
        <w:tc>
          <w:tcPr>
            <w:tcW w:w="632" w:type="pct"/>
            <w:shd w:val="clear" w:color="auto" w:fill="auto"/>
            <w:vAlign w:val="center"/>
          </w:tcPr>
          <w:p w14:paraId="6F7518C4">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HDMI线</w:t>
            </w:r>
          </w:p>
        </w:tc>
        <w:tc>
          <w:tcPr>
            <w:tcW w:w="547" w:type="pct"/>
            <w:shd w:val="clear" w:color="auto" w:fill="auto"/>
            <w:vAlign w:val="center"/>
          </w:tcPr>
          <w:p w14:paraId="4BDBFB91">
            <w:pPr>
              <w:widowControl/>
              <w:jc w:val="center"/>
              <w:rPr>
                <w:rFonts w:hint="eastAsia" w:ascii="宋体" w:hAnsi="宋体" w:eastAsia="宋体" w:cs="宋体"/>
                <w:color w:val="auto"/>
                <w:kern w:val="0"/>
                <w:szCs w:val="21"/>
              </w:rPr>
            </w:pPr>
          </w:p>
        </w:tc>
        <w:tc>
          <w:tcPr>
            <w:tcW w:w="664" w:type="pct"/>
            <w:shd w:val="clear" w:color="auto" w:fill="auto"/>
            <w:vAlign w:val="center"/>
          </w:tcPr>
          <w:p w14:paraId="158B65AA">
            <w:pPr>
              <w:widowControl/>
              <w:jc w:val="center"/>
              <w:rPr>
                <w:rFonts w:hint="eastAsia" w:ascii="宋体" w:hAnsi="宋体" w:eastAsia="宋体" w:cs="宋体"/>
                <w:color w:val="auto"/>
                <w:kern w:val="0"/>
                <w:szCs w:val="21"/>
              </w:rPr>
            </w:pPr>
          </w:p>
        </w:tc>
        <w:tc>
          <w:tcPr>
            <w:tcW w:w="602" w:type="pct"/>
            <w:shd w:val="clear" w:color="auto" w:fill="auto"/>
            <w:vAlign w:val="center"/>
          </w:tcPr>
          <w:p w14:paraId="2F80F5C8">
            <w:pPr>
              <w:widowControl/>
              <w:jc w:val="center"/>
              <w:rPr>
                <w:rFonts w:hint="eastAsia" w:ascii="宋体" w:hAnsi="宋体" w:eastAsia="宋体" w:cs="宋体"/>
                <w:color w:val="auto"/>
                <w:kern w:val="0"/>
                <w:szCs w:val="21"/>
              </w:rPr>
            </w:pPr>
          </w:p>
        </w:tc>
        <w:tc>
          <w:tcPr>
            <w:tcW w:w="508" w:type="pct"/>
            <w:shd w:val="clear" w:color="auto" w:fill="auto"/>
            <w:vAlign w:val="center"/>
          </w:tcPr>
          <w:p w14:paraId="0088662E">
            <w:pPr>
              <w:widowControl/>
              <w:jc w:val="center"/>
              <w:rPr>
                <w:rFonts w:hint="eastAsia" w:ascii="宋体" w:hAnsi="宋体" w:eastAsia="宋体" w:cs="宋体"/>
                <w:color w:val="auto"/>
                <w:kern w:val="0"/>
                <w:szCs w:val="21"/>
              </w:rPr>
            </w:pPr>
            <w:r>
              <w:rPr>
                <w:rFonts w:hint="eastAsia" w:ascii="宋体" w:hAnsi="宋体" w:eastAsia="宋体" w:cs="宋体"/>
                <w:color w:val="auto"/>
                <w:szCs w:val="21"/>
                <w:lang w:val="en-US" w:eastAsia="zh-CN"/>
              </w:rPr>
              <w:t>1</w:t>
            </w:r>
          </w:p>
        </w:tc>
        <w:tc>
          <w:tcPr>
            <w:tcW w:w="1140" w:type="dxa"/>
            <w:shd w:val="clear" w:color="auto" w:fill="auto"/>
            <w:vAlign w:val="center"/>
          </w:tcPr>
          <w:p w14:paraId="04FD8017">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条</w:t>
            </w:r>
          </w:p>
        </w:tc>
        <w:tc>
          <w:tcPr>
            <w:tcW w:w="563" w:type="pct"/>
            <w:shd w:val="clear" w:color="auto" w:fill="auto"/>
            <w:vAlign w:val="center"/>
          </w:tcPr>
          <w:p w14:paraId="22ACC7B2">
            <w:pPr>
              <w:widowControl/>
              <w:jc w:val="center"/>
              <w:rPr>
                <w:rFonts w:hint="eastAsia" w:ascii="宋体" w:hAnsi="宋体" w:eastAsia="宋体" w:cs="宋体"/>
                <w:color w:val="auto"/>
                <w:kern w:val="0"/>
                <w:szCs w:val="21"/>
              </w:rPr>
            </w:pPr>
          </w:p>
        </w:tc>
        <w:tc>
          <w:tcPr>
            <w:tcW w:w="500" w:type="pct"/>
            <w:shd w:val="clear" w:color="auto" w:fill="auto"/>
            <w:vAlign w:val="center"/>
          </w:tcPr>
          <w:p w14:paraId="72EBDBF2">
            <w:pPr>
              <w:widowControl/>
              <w:jc w:val="center"/>
              <w:rPr>
                <w:rFonts w:hint="eastAsia" w:ascii="宋体" w:hAnsi="宋体" w:eastAsia="宋体" w:cs="宋体"/>
                <w:color w:val="auto"/>
                <w:kern w:val="0"/>
                <w:szCs w:val="21"/>
              </w:rPr>
            </w:pPr>
          </w:p>
        </w:tc>
      </w:tr>
      <w:tr w14:paraId="750D8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85" w:type="pct"/>
            <w:shd w:val="clear" w:color="auto" w:fill="auto"/>
            <w:vAlign w:val="center"/>
          </w:tcPr>
          <w:p w14:paraId="0F8D7271">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82</w:t>
            </w:r>
          </w:p>
        </w:tc>
        <w:tc>
          <w:tcPr>
            <w:tcW w:w="632" w:type="pct"/>
            <w:shd w:val="clear" w:color="auto" w:fill="auto"/>
            <w:vAlign w:val="center"/>
          </w:tcPr>
          <w:p w14:paraId="03A052B3">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HDMI线</w:t>
            </w:r>
          </w:p>
        </w:tc>
        <w:tc>
          <w:tcPr>
            <w:tcW w:w="547" w:type="pct"/>
            <w:shd w:val="clear" w:color="auto" w:fill="auto"/>
            <w:vAlign w:val="center"/>
          </w:tcPr>
          <w:p w14:paraId="3EEAD9C5">
            <w:pPr>
              <w:widowControl/>
              <w:jc w:val="center"/>
              <w:rPr>
                <w:rFonts w:hint="eastAsia" w:ascii="宋体" w:hAnsi="宋体" w:eastAsia="宋体" w:cs="宋体"/>
                <w:color w:val="auto"/>
                <w:kern w:val="0"/>
                <w:szCs w:val="21"/>
              </w:rPr>
            </w:pPr>
          </w:p>
        </w:tc>
        <w:tc>
          <w:tcPr>
            <w:tcW w:w="664" w:type="pct"/>
            <w:shd w:val="clear" w:color="auto" w:fill="auto"/>
            <w:vAlign w:val="center"/>
          </w:tcPr>
          <w:p w14:paraId="6FF04722">
            <w:pPr>
              <w:widowControl/>
              <w:jc w:val="center"/>
              <w:rPr>
                <w:rFonts w:hint="eastAsia" w:ascii="宋体" w:hAnsi="宋体" w:eastAsia="宋体" w:cs="宋体"/>
                <w:color w:val="auto"/>
                <w:kern w:val="0"/>
                <w:szCs w:val="21"/>
              </w:rPr>
            </w:pPr>
          </w:p>
        </w:tc>
        <w:tc>
          <w:tcPr>
            <w:tcW w:w="602" w:type="pct"/>
            <w:shd w:val="clear" w:color="auto" w:fill="auto"/>
            <w:vAlign w:val="center"/>
          </w:tcPr>
          <w:p w14:paraId="6B6831A4">
            <w:pPr>
              <w:widowControl/>
              <w:jc w:val="center"/>
              <w:rPr>
                <w:rFonts w:hint="eastAsia" w:ascii="宋体" w:hAnsi="宋体" w:eastAsia="宋体" w:cs="宋体"/>
                <w:color w:val="auto"/>
                <w:kern w:val="0"/>
                <w:szCs w:val="21"/>
              </w:rPr>
            </w:pPr>
          </w:p>
        </w:tc>
        <w:tc>
          <w:tcPr>
            <w:tcW w:w="508" w:type="pct"/>
            <w:shd w:val="clear" w:color="auto" w:fill="auto"/>
            <w:vAlign w:val="center"/>
          </w:tcPr>
          <w:p w14:paraId="09C8FF5F">
            <w:pPr>
              <w:widowControl/>
              <w:jc w:val="center"/>
              <w:rPr>
                <w:rFonts w:hint="eastAsia" w:ascii="宋体" w:hAnsi="宋体" w:eastAsia="宋体" w:cs="宋体"/>
                <w:color w:val="auto"/>
                <w:kern w:val="0"/>
                <w:szCs w:val="21"/>
              </w:rPr>
            </w:pPr>
            <w:r>
              <w:rPr>
                <w:rFonts w:hint="eastAsia" w:ascii="宋体" w:hAnsi="宋体" w:eastAsia="宋体" w:cs="宋体"/>
                <w:color w:val="auto"/>
                <w:szCs w:val="21"/>
                <w:lang w:val="en-US" w:eastAsia="zh-CN"/>
              </w:rPr>
              <w:t>1</w:t>
            </w:r>
          </w:p>
        </w:tc>
        <w:tc>
          <w:tcPr>
            <w:tcW w:w="1140" w:type="dxa"/>
            <w:shd w:val="clear" w:color="auto" w:fill="auto"/>
            <w:vAlign w:val="center"/>
          </w:tcPr>
          <w:p w14:paraId="7987155D">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条</w:t>
            </w:r>
          </w:p>
        </w:tc>
        <w:tc>
          <w:tcPr>
            <w:tcW w:w="563" w:type="pct"/>
            <w:shd w:val="clear" w:color="auto" w:fill="auto"/>
            <w:vAlign w:val="center"/>
          </w:tcPr>
          <w:p w14:paraId="5C9EB716">
            <w:pPr>
              <w:widowControl/>
              <w:jc w:val="center"/>
              <w:rPr>
                <w:rFonts w:hint="eastAsia" w:ascii="宋体" w:hAnsi="宋体" w:eastAsia="宋体" w:cs="宋体"/>
                <w:color w:val="auto"/>
                <w:kern w:val="0"/>
                <w:szCs w:val="21"/>
              </w:rPr>
            </w:pPr>
          </w:p>
        </w:tc>
        <w:tc>
          <w:tcPr>
            <w:tcW w:w="500" w:type="pct"/>
            <w:shd w:val="clear" w:color="auto" w:fill="auto"/>
            <w:vAlign w:val="center"/>
          </w:tcPr>
          <w:p w14:paraId="67FAA83C">
            <w:pPr>
              <w:widowControl/>
              <w:jc w:val="center"/>
              <w:rPr>
                <w:rFonts w:hint="eastAsia" w:ascii="宋体" w:hAnsi="宋体" w:eastAsia="宋体" w:cs="宋体"/>
                <w:color w:val="auto"/>
                <w:kern w:val="0"/>
                <w:szCs w:val="21"/>
              </w:rPr>
            </w:pPr>
          </w:p>
        </w:tc>
      </w:tr>
      <w:tr w14:paraId="280BE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85" w:type="pct"/>
            <w:shd w:val="clear" w:color="auto" w:fill="auto"/>
            <w:vAlign w:val="center"/>
          </w:tcPr>
          <w:p w14:paraId="6E9E5A3C">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83</w:t>
            </w:r>
          </w:p>
        </w:tc>
        <w:tc>
          <w:tcPr>
            <w:tcW w:w="632" w:type="pct"/>
            <w:shd w:val="clear" w:color="auto" w:fill="auto"/>
            <w:vAlign w:val="center"/>
          </w:tcPr>
          <w:p w14:paraId="5C840C27">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水晶头</w:t>
            </w:r>
          </w:p>
        </w:tc>
        <w:tc>
          <w:tcPr>
            <w:tcW w:w="547" w:type="pct"/>
            <w:shd w:val="clear" w:color="auto" w:fill="auto"/>
            <w:vAlign w:val="center"/>
          </w:tcPr>
          <w:p w14:paraId="11DB98F8">
            <w:pPr>
              <w:widowControl/>
              <w:jc w:val="center"/>
              <w:rPr>
                <w:rFonts w:hint="eastAsia" w:ascii="宋体" w:hAnsi="宋体" w:eastAsia="宋体" w:cs="宋体"/>
                <w:color w:val="auto"/>
                <w:kern w:val="0"/>
                <w:szCs w:val="21"/>
              </w:rPr>
            </w:pPr>
          </w:p>
        </w:tc>
        <w:tc>
          <w:tcPr>
            <w:tcW w:w="664" w:type="pct"/>
            <w:shd w:val="clear" w:color="auto" w:fill="auto"/>
            <w:vAlign w:val="center"/>
          </w:tcPr>
          <w:p w14:paraId="21D2978B">
            <w:pPr>
              <w:widowControl/>
              <w:jc w:val="center"/>
              <w:rPr>
                <w:rFonts w:hint="eastAsia" w:ascii="宋体" w:hAnsi="宋体" w:eastAsia="宋体" w:cs="宋体"/>
                <w:color w:val="auto"/>
                <w:kern w:val="0"/>
                <w:szCs w:val="21"/>
              </w:rPr>
            </w:pPr>
          </w:p>
        </w:tc>
        <w:tc>
          <w:tcPr>
            <w:tcW w:w="602" w:type="pct"/>
            <w:shd w:val="clear" w:color="auto" w:fill="auto"/>
            <w:vAlign w:val="center"/>
          </w:tcPr>
          <w:p w14:paraId="7B74FE04">
            <w:pPr>
              <w:widowControl/>
              <w:jc w:val="center"/>
              <w:rPr>
                <w:rFonts w:hint="eastAsia" w:ascii="宋体" w:hAnsi="宋体" w:eastAsia="宋体" w:cs="宋体"/>
                <w:color w:val="auto"/>
                <w:kern w:val="0"/>
                <w:szCs w:val="21"/>
              </w:rPr>
            </w:pPr>
          </w:p>
        </w:tc>
        <w:tc>
          <w:tcPr>
            <w:tcW w:w="508" w:type="pct"/>
            <w:shd w:val="clear" w:color="auto" w:fill="auto"/>
            <w:vAlign w:val="center"/>
          </w:tcPr>
          <w:p w14:paraId="228B3C4F">
            <w:pPr>
              <w:widowControl/>
              <w:jc w:val="center"/>
              <w:rPr>
                <w:rFonts w:hint="eastAsia" w:ascii="宋体" w:hAnsi="宋体" w:eastAsia="宋体" w:cs="宋体"/>
                <w:color w:val="auto"/>
                <w:kern w:val="0"/>
                <w:szCs w:val="21"/>
              </w:rPr>
            </w:pPr>
            <w:r>
              <w:rPr>
                <w:rFonts w:hint="eastAsia" w:ascii="宋体" w:hAnsi="宋体" w:eastAsia="宋体" w:cs="宋体"/>
                <w:color w:val="auto"/>
                <w:szCs w:val="21"/>
                <w:lang w:val="en-US" w:eastAsia="zh-CN"/>
              </w:rPr>
              <w:t>1</w:t>
            </w:r>
          </w:p>
        </w:tc>
        <w:tc>
          <w:tcPr>
            <w:tcW w:w="1140" w:type="dxa"/>
            <w:shd w:val="clear" w:color="auto" w:fill="auto"/>
            <w:vAlign w:val="center"/>
          </w:tcPr>
          <w:p w14:paraId="07BD5EA3">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563" w:type="pct"/>
            <w:shd w:val="clear" w:color="auto" w:fill="auto"/>
            <w:vAlign w:val="center"/>
          </w:tcPr>
          <w:p w14:paraId="6B43A250">
            <w:pPr>
              <w:widowControl/>
              <w:jc w:val="center"/>
              <w:rPr>
                <w:rFonts w:hint="eastAsia" w:ascii="宋体" w:hAnsi="宋体" w:eastAsia="宋体" w:cs="宋体"/>
                <w:color w:val="auto"/>
                <w:kern w:val="0"/>
                <w:szCs w:val="21"/>
              </w:rPr>
            </w:pPr>
          </w:p>
        </w:tc>
        <w:tc>
          <w:tcPr>
            <w:tcW w:w="500" w:type="pct"/>
            <w:shd w:val="clear" w:color="auto" w:fill="auto"/>
            <w:vAlign w:val="center"/>
          </w:tcPr>
          <w:p w14:paraId="7CB4CB43">
            <w:pPr>
              <w:widowControl/>
              <w:jc w:val="center"/>
              <w:rPr>
                <w:rFonts w:hint="eastAsia" w:ascii="宋体" w:hAnsi="宋体" w:eastAsia="宋体" w:cs="宋体"/>
                <w:color w:val="auto"/>
                <w:kern w:val="0"/>
                <w:szCs w:val="21"/>
              </w:rPr>
            </w:pPr>
          </w:p>
        </w:tc>
      </w:tr>
      <w:tr w14:paraId="5CFEA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85" w:type="pct"/>
            <w:shd w:val="clear" w:color="auto" w:fill="auto"/>
            <w:vAlign w:val="center"/>
          </w:tcPr>
          <w:p w14:paraId="79B36BD6">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84</w:t>
            </w:r>
          </w:p>
        </w:tc>
        <w:tc>
          <w:tcPr>
            <w:tcW w:w="632" w:type="pct"/>
            <w:shd w:val="clear" w:color="auto" w:fill="auto"/>
            <w:vAlign w:val="center"/>
          </w:tcPr>
          <w:p w14:paraId="63718778">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网络直通头</w:t>
            </w:r>
          </w:p>
        </w:tc>
        <w:tc>
          <w:tcPr>
            <w:tcW w:w="547" w:type="pct"/>
            <w:shd w:val="clear" w:color="auto" w:fill="auto"/>
            <w:vAlign w:val="center"/>
          </w:tcPr>
          <w:p w14:paraId="2F841157">
            <w:pPr>
              <w:widowControl/>
              <w:jc w:val="center"/>
              <w:rPr>
                <w:rFonts w:hint="eastAsia" w:ascii="宋体" w:hAnsi="宋体" w:eastAsia="宋体" w:cs="宋体"/>
                <w:color w:val="auto"/>
                <w:kern w:val="0"/>
                <w:szCs w:val="21"/>
              </w:rPr>
            </w:pPr>
          </w:p>
        </w:tc>
        <w:tc>
          <w:tcPr>
            <w:tcW w:w="664" w:type="pct"/>
            <w:shd w:val="clear" w:color="auto" w:fill="auto"/>
            <w:vAlign w:val="center"/>
          </w:tcPr>
          <w:p w14:paraId="1735E828">
            <w:pPr>
              <w:widowControl/>
              <w:jc w:val="center"/>
              <w:rPr>
                <w:rFonts w:hint="eastAsia" w:ascii="宋体" w:hAnsi="宋体" w:eastAsia="宋体" w:cs="宋体"/>
                <w:color w:val="auto"/>
                <w:kern w:val="0"/>
                <w:szCs w:val="21"/>
              </w:rPr>
            </w:pPr>
          </w:p>
        </w:tc>
        <w:tc>
          <w:tcPr>
            <w:tcW w:w="602" w:type="pct"/>
            <w:shd w:val="clear" w:color="auto" w:fill="auto"/>
            <w:vAlign w:val="center"/>
          </w:tcPr>
          <w:p w14:paraId="32E302C8">
            <w:pPr>
              <w:widowControl/>
              <w:jc w:val="center"/>
              <w:rPr>
                <w:rFonts w:hint="eastAsia" w:ascii="宋体" w:hAnsi="宋体" w:eastAsia="宋体" w:cs="宋体"/>
                <w:color w:val="auto"/>
                <w:kern w:val="0"/>
                <w:szCs w:val="21"/>
              </w:rPr>
            </w:pPr>
          </w:p>
        </w:tc>
        <w:tc>
          <w:tcPr>
            <w:tcW w:w="508" w:type="pct"/>
            <w:shd w:val="clear" w:color="auto" w:fill="auto"/>
            <w:vAlign w:val="center"/>
          </w:tcPr>
          <w:p w14:paraId="56F4CE20">
            <w:pPr>
              <w:widowControl/>
              <w:jc w:val="center"/>
              <w:rPr>
                <w:rFonts w:hint="eastAsia" w:ascii="宋体" w:hAnsi="宋体" w:eastAsia="宋体" w:cs="宋体"/>
                <w:color w:val="auto"/>
                <w:kern w:val="0"/>
                <w:szCs w:val="21"/>
              </w:rPr>
            </w:pPr>
            <w:r>
              <w:rPr>
                <w:rFonts w:hint="eastAsia" w:ascii="宋体" w:hAnsi="宋体" w:eastAsia="宋体" w:cs="宋体"/>
                <w:color w:val="auto"/>
                <w:szCs w:val="21"/>
                <w:lang w:val="en-US" w:eastAsia="zh-CN"/>
              </w:rPr>
              <w:t>1</w:t>
            </w:r>
          </w:p>
        </w:tc>
        <w:tc>
          <w:tcPr>
            <w:tcW w:w="1140" w:type="dxa"/>
            <w:shd w:val="clear" w:color="auto" w:fill="auto"/>
            <w:vAlign w:val="center"/>
          </w:tcPr>
          <w:p w14:paraId="3D40E03C">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563" w:type="pct"/>
            <w:shd w:val="clear" w:color="auto" w:fill="auto"/>
            <w:vAlign w:val="center"/>
          </w:tcPr>
          <w:p w14:paraId="0B5A066F">
            <w:pPr>
              <w:widowControl/>
              <w:jc w:val="center"/>
              <w:rPr>
                <w:rFonts w:hint="eastAsia" w:ascii="宋体" w:hAnsi="宋体" w:eastAsia="宋体" w:cs="宋体"/>
                <w:color w:val="auto"/>
                <w:kern w:val="0"/>
                <w:szCs w:val="21"/>
              </w:rPr>
            </w:pPr>
          </w:p>
        </w:tc>
        <w:tc>
          <w:tcPr>
            <w:tcW w:w="500" w:type="pct"/>
            <w:shd w:val="clear" w:color="auto" w:fill="auto"/>
            <w:vAlign w:val="center"/>
          </w:tcPr>
          <w:p w14:paraId="49CE0EEA">
            <w:pPr>
              <w:widowControl/>
              <w:jc w:val="center"/>
              <w:rPr>
                <w:rFonts w:hint="eastAsia" w:ascii="宋体" w:hAnsi="宋体" w:eastAsia="宋体" w:cs="宋体"/>
                <w:color w:val="auto"/>
                <w:kern w:val="0"/>
                <w:szCs w:val="21"/>
              </w:rPr>
            </w:pPr>
          </w:p>
        </w:tc>
      </w:tr>
      <w:tr w14:paraId="16535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85" w:type="pct"/>
            <w:shd w:val="clear" w:color="auto" w:fill="auto"/>
            <w:vAlign w:val="center"/>
          </w:tcPr>
          <w:p w14:paraId="4F4AD3EF">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85</w:t>
            </w:r>
          </w:p>
        </w:tc>
        <w:tc>
          <w:tcPr>
            <w:tcW w:w="632" w:type="pct"/>
            <w:shd w:val="clear" w:color="auto" w:fill="auto"/>
            <w:vAlign w:val="center"/>
          </w:tcPr>
          <w:p w14:paraId="146859C8">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网络模块</w:t>
            </w:r>
          </w:p>
        </w:tc>
        <w:tc>
          <w:tcPr>
            <w:tcW w:w="547" w:type="pct"/>
            <w:shd w:val="clear" w:color="auto" w:fill="auto"/>
            <w:vAlign w:val="center"/>
          </w:tcPr>
          <w:p w14:paraId="29F1E241">
            <w:pPr>
              <w:widowControl/>
              <w:jc w:val="center"/>
              <w:rPr>
                <w:rFonts w:hint="eastAsia" w:ascii="宋体" w:hAnsi="宋体" w:eastAsia="宋体" w:cs="宋体"/>
                <w:color w:val="auto"/>
                <w:kern w:val="0"/>
                <w:szCs w:val="21"/>
              </w:rPr>
            </w:pPr>
          </w:p>
        </w:tc>
        <w:tc>
          <w:tcPr>
            <w:tcW w:w="664" w:type="pct"/>
            <w:shd w:val="clear" w:color="auto" w:fill="auto"/>
            <w:vAlign w:val="center"/>
          </w:tcPr>
          <w:p w14:paraId="424823AD">
            <w:pPr>
              <w:widowControl/>
              <w:jc w:val="center"/>
              <w:rPr>
                <w:rFonts w:hint="eastAsia" w:ascii="宋体" w:hAnsi="宋体" w:eastAsia="宋体" w:cs="宋体"/>
                <w:color w:val="auto"/>
                <w:kern w:val="0"/>
                <w:szCs w:val="21"/>
              </w:rPr>
            </w:pPr>
          </w:p>
        </w:tc>
        <w:tc>
          <w:tcPr>
            <w:tcW w:w="602" w:type="pct"/>
            <w:shd w:val="clear" w:color="auto" w:fill="auto"/>
            <w:vAlign w:val="center"/>
          </w:tcPr>
          <w:p w14:paraId="29414092">
            <w:pPr>
              <w:widowControl/>
              <w:jc w:val="center"/>
              <w:rPr>
                <w:rFonts w:hint="eastAsia" w:ascii="宋体" w:hAnsi="宋体" w:eastAsia="宋体" w:cs="宋体"/>
                <w:color w:val="auto"/>
                <w:kern w:val="0"/>
                <w:szCs w:val="21"/>
              </w:rPr>
            </w:pPr>
          </w:p>
        </w:tc>
        <w:tc>
          <w:tcPr>
            <w:tcW w:w="508" w:type="pct"/>
            <w:shd w:val="clear" w:color="auto" w:fill="auto"/>
            <w:vAlign w:val="center"/>
          </w:tcPr>
          <w:p w14:paraId="364AE1BF">
            <w:pPr>
              <w:widowControl/>
              <w:jc w:val="center"/>
              <w:rPr>
                <w:rFonts w:hint="eastAsia" w:ascii="宋体" w:hAnsi="宋体" w:eastAsia="宋体" w:cs="宋体"/>
                <w:color w:val="auto"/>
                <w:kern w:val="0"/>
                <w:szCs w:val="21"/>
              </w:rPr>
            </w:pPr>
            <w:r>
              <w:rPr>
                <w:rFonts w:hint="eastAsia" w:ascii="宋体" w:hAnsi="宋体" w:eastAsia="宋体" w:cs="宋体"/>
                <w:color w:val="auto"/>
                <w:szCs w:val="21"/>
                <w:lang w:val="en-US" w:eastAsia="zh-CN"/>
              </w:rPr>
              <w:t>1</w:t>
            </w:r>
          </w:p>
        </w:tc>
        <w:tc>
          <w:tcPr>
            <w:tcW w:w="1140" w:type="dxa"/>
            <w:shd w:val="clear" w:color="auto" w:fill="auto"/>
            <w:vAlign w:val="center"/>
          </w:tcPr>
          <w:p w14:paraId="46A3539F">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563" w:type="pct"/>
            <w:shd w:val="clear" w:color="auto" w:fill="auto"/>
            <w:vAlign w:val="center"/>
          </w:tcPr>
          <w:p w14:paraId="17B698D8">
            <w:pPr>
              <w:widowControl/>
              <w:jc w:val="center"/>
              <w:rPr>
                <w:rFonts w:hint="eastAsia" w:ascii="宋体" w:hAnsi="宋体" w:eastAsia="宋体" w:cs="宋体"/>
                <w:color w:val="auto"/>
                <w:kern w:val="0"/>
                <w:szCs w:val="21"/>
              </w:rPr>
            </w:pPr>
          </w:p>
        </w:tc>
        <w:tc>
          <w:tcPr>
            <w:tcW w:w="500" w:type="pct"/>
            <w:shd w:val="clear" w:color="auto" w:fill="auto"/>
            <w:vAlign w:val="center"/>
          </w:tcPr>
          <w:p w14:paraId="0DC95527">
            <w:pPr>
              <w:widowControl/>
              <w:jc w:val="center"/>
              <w:rPr>
                <w:rFonts w:hint="eastAsia" w:ascii="宋体" w:hAnsi="宋体" w:eastAsia="宋体" w:cs="宋体"/>
                <w:color w:val="auto"/>
                <w:kern w:val="0"/>
                <w:szCs w:val="21"/>
              </w:rPr>
            </w:pPr>
          </w:p>
        </w:tc>
      </w:tr>
      <w:tr w14:paraId="0C4A6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85" w:type="pct"/>
            <w:shd w:val="clear" w:color="auto" w:fill="auto"/>
            <w:vAlign w:val="center"/>
          </w:tcPr>
          <w:p w14:paraId="7E695DA5">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86</w:t>
            </w:r>
          </w:p>
        </w:tc>
        <w:tc>
          <w:tcPr>
            <w:tcW w:w="632" w:type="pct"/>
            <w:shd w:val="clear" w:color="auto" w:fill="auto"/>
            <w:vAlign w:val="center"/>
          </w:tcPr>
          <w:p w14:paraId="296BBDEA">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网络面板</w:t>
            </w:r>
          </w:p>
        </w:tc>
        <w:tc>
          <w:tcPr>
            <w:tcW w:w="547" w:type="pct"/>
            <w:shd w:val="clear" w:color="auto" w:fill="auto"/>
            <w:vAlign w:val="center"/>
          </w:tcPr>
          <w:p w14:paraId="57A3C2EE">
            <w:pPr>
              <w:widowControl/>
              <w:jc w:val="center"/>
              <w:rPr>
                <w:rFonts w:hint="eastAsia" w:ascii="宋体" w:hAnsi="宋体" w:eastAsia="宋体" w:cs="宋体"/>
                <w:color w:val="auto"/>
                <w:kern w:val="0"/>
                <w:szCs w:val="21"/>
              </w:rPr>
            </w:pPr>
          </w:p>
        </w:tc>
        <w:tc>
          <w:tcPr>
            <w:tcW w:w="664" w:type="pct"/>
            <w:shd w:val="clear" w:color="auto" w:fill="auto"/>
            <w:vAlign w:val="center"/>
          </w:tcPr>
          <w:p w14:paraId="5789A0B3">
            <w:pPr>
              <w:widowControl/>
              <w:jc w:val="center"/>
              <w:rPr>
                <w:rFonts w:hint="eastAsia" w:ascii="宋体" w:hAnsi="宋体" w:eastAsia="宋体" w:cs="宋体"/>
                <w:color w:val="auto"/>
                <w:kern w:val="0"/>
                <w:szCs w:val="21"/>
              </w:rPr>
            </w:pPr>
          </w:p>
        </w:tc>
        <w:tc>
          <w:tcPr>
            <w:tcW w:w="602" w:type="pct"/>
            <w:shd w:val="clear" w:color="auto" w:fill="auto"/>
            <w:vAlign w:val="center"/>
          </w:tcPr>
          <w:p w14:paraId="6F23D9F4">
            <w:pPr>
              <w:widowControl/>
              <w:jc w:val="center"/>
              <w:rPr>
                <w:rFonts w:hint="eastAsia" w:ascii="宋体" w:hAnsi="宋体" w:eastAsia="宋体" w:cs="宋体"/>
                <w:color w:val="auto"/>
                <w:kern w:val="0"/>
                <w:szCs w:val="21"/>
              </w:rPr>
            </w:pPr>
          </w:p>
        </w:tc>
        <w:tc>
          <w:tcPr>
            <w:tcW w:w="508" w:type="pct"/>
            <w:shd w:val="clear" w:color="auto" w:fill="auto"/>
            <w:vAlign w:val="center"/>
          </w:tcPr>
          <w:p w14:paraId="4941C9FF">
            <w:pPr>
              <w:widowControl/>
              <w:jc w:val="center"/>
              <w:rPr>
                <w:rFonts w:hint="eastAsia" w:ascii="宋体" w:hAnsi="宋体" w:eastAsia="宋体" w:cs="宋体"/>
                <w:color w:val="auto"/>
                <w:kern w:val="0"/>
                <w:szCs w:val="21"/>
              </w:rPr>
            </w:pPr>
            <w:r>
              <w:rPr>
                <w:rFonts w:hint="eastAsia" w:ascii="宋体" w:hAnsi="宋体" w:eastAsia="宋体" w:cs="宋体"/>
                <w:color w:val="auto"/>
                <w:szCs w:val="21"/>
                <w:lang w:val="en-US" w:eastAsia="zh-CN"/>
              </w:rPr>
              <w:t>1</w:t>
            </w:r>
          </w:p>
        </w:tc>
        <w:tc>
          <w:tcPr>
            <w:tcW w:w="1140" w:type="dxa"/>
            <w:shd w:val="clear" w:color="auto" w:fill="auto"/>
            <w:vAlign w:val="center"/>
          </w:tcPr>
          <w:p w14:paraId="438E8A93">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563" w:type="pct"/>
            <w:shd w:val="clear" w:color="auto" w:fill="auto"/>
            <w:vAlign w:val="center"/>
          </w:tcPr>
          <w:p w14:paraId="1FFC7D37">
            <w:pPr>
              <w:widowControl/>
              <w:jc w:val="center"/>
              <w:rPr>
                <w:rFonts w:hint="eastAsia" w:ascii="宋体" w:hAnsi="宋体" w:eastAsia="宋体" w:cs="宋体"/>
                <w:color w:val="auto"/>
                <w:kern w:val="0"/>
                <w:szCs w:val="21"/>
              </w:rPr>
            </w:pPr>
          </w:p>
        </w:tc>
        <w:tc>
          <w:tcPr>
            <w:tcW w:w="500" w:type="pct"/>
            <w:shd w:val="clear" w:color="auto" w:fill="auto"/>
            <w:vAlign w:val="center"/>
          </w:tcPr>
          <w:p w14:paraId="6514EE6F">
            <w:pPr>
              <w:widowControl/>
              <w:jc w:val="center"/>
              <w:rPr>
                <w:rFonts w:hint="eastAsia" w:ascii="宋体" w:hAnsi="宋体" w:eastAsia="宋体" w:cs="宋体"/>
                <w:color w:val="auto"/>
                <w:kern w:val="0"/>
                <w:szCs w:val="21"/>
              </w:rPr>
            </w:pPr>
          </w:p>
        </w:tc>
      </w:tr>
      <w:tr w14:paraId="65C51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85" w:type="pct"/>
            <w:shd w:val="clear" w:color="auto" w:fill="auto"/>
            <w:vAlign w:val="center"/>
          </w:tcPr>
          <w:p w14:paraId="18E40169">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87</w:t>
            </w:r>
          </w:p>
        </w:tc>
        <w:tc>
          <w:tcPr>
            <w:tcW w:w="632" w:type="pct"/>
            <w:shd w:val="clear" w:color="auto" w:fill="auto"/>
            <w:vAlign w:val="center"/>
          </w:tcPr>
          <w:p w14:paraId="68AB6CF2">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网络面板</w:t>
            </w:r>
          </w:p>
        </w:tc>
        <w:tc>
          <w:tcPr>
            <w:tcW w:w="547" w:type="pct"/>
            <w:shd w:val="clear" w:color="auto" w:fill="auto"/>
            <w:vAlign w:val="center"/>
          </w:tcPr>
          <w:p w14:paraId="5E2A1C15">
            <w:pPr>
              <w:widowControl/>
              <w:jc w:val="center"/>
              <w:rPr>
                <w:rFonts w:hint="eastAsia" w:ascii="宋体" w:hAnsi="宋体" w:eastAsia="宋体" w:cs="宋体"/>
                <w:color w:val="auto"/>
                <w:kern w:val="0"/>
                <w:szCs w:val="21"/>
              </w:rPr>
            </w:pPr>
          </w:p>
        </w:tc>
        <w:tc>
          <w:tcPr>
            <w:tcW w:w="664" w:type="pct"/>
            <w:shd w:val="clear" w:color="auto" w:fill="auto"/>
            <w:vAlign w:val="center"/>
          </w:tcPr>
          <w:p w14:paraId="2A83E9C6">
            <w:pPr>
              <w:widowControl/>
              <w:jc w:val="center"/>
              <w:rPr>
                <w:rFonts w:hint="eastAsia" w:ascii="宋体" w:hAnsi="宋体" w:eastAsia="宋体" w:cs="宋体"/>
                <w:color w:val="auto"/>
                <w:kern w:val="0"/>
                <w:szCs w:val="21"/>
              </w:rPr>
            </w:pPr>
          </w:p>
        </w:tc>
        <w:tc>
          <w:tcPr>
            <w:tcW w:w="602" w:type="pct"/>
            <w:shd w:val="clear" w:color="auto" w:fill="auto"/>
            <w:vAlign w:val="center"/>
          </w:tcPr>
          <w:p w14:paraId="4610C114">
            <w:pPr>
              <w:widowControl/>
              <w:jc w:val="center"/>
              <w:rPr>
                <w:rFonts w:hint="eastAsia" w:ascii="宋体" w:hAnsi="宋体" w:eastAsia="宋体" w:cs="宋体"/>
                <w:color w:val="auto"/>
                <w:kern w:val="0"/>
                <w:szCs w:val="21"/>
              </w:rPr>
            </w:pPr>
          </w:p>
        </w:tc>
        <w:tc>
          <w:tcPr>
            <w:tcW w:w="508" w:type="pct"/>
            <w:shd w:val="clear" w:color="auto" w:fill="auto"/>
            <w:vAlign w:val="center"/>
          </w:tcPr>
          <w:p w14:paraId="2D0A8B76">
            <w:pPr>
              <w:widowControl/>
              <w:jc w:val="center"/>
              <w:rPr>
                <w:rFonts w:hint="eastAsia" w:ascii="宋体" w:hAnsi="宋体" w:eastAsia="宋体" w:cs="宋体"/>
                <w:color w:val="auto"/>
                <w:kern w:val="0"/>
                <w:szCs w:val="21"/>
              </w:rPr>
            </w:pPr>
            <w:r>
              <w:rPr>
                <w:rFonts w:hint="eastAsia" w:ascii="宋体" w:hAnsi="宋体" w:eastAsia="宋体" w:cs="宋体"/>
                <w:color w:val="auto"/>
                <w:szCs w:val="21"/>
                <w:lang w:val="en-US" w:eastAsia="zh-CN"/>
              </w:rPr>
              <w:t>1</w:t>
            </w:r>
          </w:p>
        </w:tc>
        <w:tc>
          <w:tcPr>
            <w:tcW w:w="1140" w:type="dxa"/>
            <w:shd w:val="clear" w:color="auto" w:fill="auto"/>
            <w:vAlign w:val="center"/>
          </w:tcPr>
          <w:p w14:paraId="4D794089">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563" w:type="pct"/>
            <w:shd w:val="clear" w:color="auto" w:fill="auto"/>
            <w:vAlign w:val="center"/>
          </w:tcPr>
          <w:p w14:paraId="4D9C7422">
            <w:pPr>
              <w:widowControl/>
              <w:jc w:val="center"/>
              <w:rPr>
                <w:rFonts w:hint="eastAsia" w:ascii="宋体" w:hAnsi="宋体" w:eastAsia="宋体" w:cs="宋体"/>
                <w:color w:val="auto"/>
                <w:kern w:val="0"/>
                <w:szCs w:val="21"/>
              </w:rPr>
            </w:pPr>
          </w:p>
        </w:tc>
        <w:tc>
          <w:tcPr>
            <w:tcW w:w="500" w:type="pct"/>
            <w:shd w:val="clear" w:color="auto" w:fill="auto"/>
            <w:vAlign w:val="center"/>
          </w:tcPr>
          <w:p w14:paraId="041E486C">
            <w:pPr>
              <w:widowControl/>
              <w:jc w:val="center"/>
              <w:rPr>
                <w:rFonts w:hint="eastAsia" w:ascii="宋体" w:hAnsi="宋体" w:eastAsia="宋体" w:cs="宋体"/>
                <w:color w:val="auto"/>
                <w:kern w:val="0"/>
                <w:szCs w:val="21"/>
              </w:rPr>
            </w:pPr>
          </w:p>
        </w:tc>
      </w:tr>
      <w:tr w14:paraId="4A27F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85" w:type="pct"/>
            <w:shd w:val="clear" w:color="auto" w:fill="auto"/>
            <w:vAlign w:val="center"/>
          </w:tcPr>
          <w:p w14:paraId="68CE1C4E">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88</w:t>
            </w:r>
          </w:p>
        </w:tc>
        <w:tc>
          <w:tcPr>
            <w:tcW w:w="632" w:type="pct"/>
            <w:shd w:val="clear" w:color="auto" w:fill="auto"/>
            <w:vAlign w:val="center"/>
          </w:tcPr>
          <w:p w14:paraId="08B994BC">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底盒</w:t>
            </w:r>
          </w:p>
        </w:tc>
        <w:tc>
          <w:tcPr>
            <w:tcW w:w="547" w:type="pct"/>
            <w:shd w:val="clear" w:color="auto" w:fill="auto"/>
            <w:vAlign w:val="center"/>
          </w:tcPr>
          <w:p w14:paraId="07EE77D0">
            <w:pPr>
              <w:widowControl/>
              <w:jc w:val="center"/>
              <w:rPr>
                <w:rFonts w:hint="eastAsia" w:ascii="宋体" w:hAnsi="宋体" w:eastAsia="宋体" w:cs="宋体"/>
                <w:color w:val="auto"/>
                <w:kern w:val="0"/>
                <w:szCs w:val="21"/>
              </w:rPr>
            </w:pPr>
          </w:p>
        </w:tc>
        <w:tc>
          <w:tcPr>
            <w:tcW w:w="664" w:type="pct"/>
            <w:shd w:val="clear" w:color="auto" w:fill="auto"/>
            <w:vAlign w:val="center"/>
          </w:tcPr>
          <w:p w14:paraId="7E060FC9">
            <w:pPr>
              <w:widowControl/>
              <w:jc w:val="center"/>
              <w:rPr>
                <w:rFonts w:hint="eastAsia" w:ascii="宋体" w:hAnsi="宋体" w:eastAsia="宋体" w:cs="宋体"/>
                <w:color w:val="auto"/>
                <w:kern w:val="0"/>
                <w:szCs w:val="21"/>
              </w:rPr>
            </w:pPr>
          </w:p>
        </w:tc>
        <w:tc>
          <w:tcPr>
            <w:tcW w:w="602" w:type="pct"/>
            <w:shd w:val="clear" w:color="auto" w:fill="auto"/>
            <w:vAlign w:val="center"/>
          </w:tcPr>
          <w:p w14:paraId="6EAA284B">
            <w:pPr>
              <w:widowControl/>
              <w:jc w:val="center"/>
              <w:rPr>
                <w:rFonts w:hint="eastAsia" w:ascii="宋体" w:hAnsi="宋体" w:eastAsia="宋体" w:cs="宋体"/>
                <w:color w:val="auto"/>
                <w:kern w:val="0"/>
                <w:szCs w:val="21"/>
              </w:rPr>
            </w:pPr>
          </w:p>
        </w:tc>
        <w:tc>
          <w:tcPr>
            <w:tcW w:w="508" w:type="pct"/>
            <w:shd w:val="clear" w:color="auto" w:fill="auto"/>
            <w:vAlign w:val="center"/>
          </w:tcPr>
          <w:p w14:paraId="2ECD15AD">
            <w:pPr>
              <w:widowControl/>
              <w:jc w:val="center"/>
              <w:rPr>
                <w:rFonts w:hint="eastAsia" w:ascii="宋体" w:hAnsi="宋体" w:eastAsia="宋体" w:cs="宋体"/>
                <w:color w:val="auto"/>
                <w:kern w:val="0"/>
                <w:szCs w:val="21"/>
              </w:rPr>
            </w:pPr>
            <w:r>
              <w:rPr>
                <w:rFonts w:hint="eastAsia" w:ascii="宋体" w:hAnsi="宋体" w:eastAsia="宋体" w:cs="宋体"/>
                <w:color w:val="auto"/>
                <w:szCs w:val="21"/>
                <w:lang w:val="en-US" w:eastAsia="zh-CN"/>
              </w:rPr>
              <w:t>1</w:t>
            </w:r>
          </w:p>
        </w:tc>
        <w:tc>
          <w:tcPr>
            <w:tcW w:w="1140" w:type="dxa"/>
            <w:shd w:val="clear" w:color="auto" w:fill="auto"/>
            <w:vAlign w:val="center"/>
          </w:tcPr>
          <w:p w14:paraId="296B3D66">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563" w:type="pct"/>
            <w:shd w:val="clear" w:color="auto" w:fill="auto"/>
            <w:vAlign w:val="center"/>
          </w:tcPr>
          <w:p w14:paraId="72BF26F7">
            <w:pPr>
              <w:widowControl/>
              <w:jc w:val="center"/>
              <w:rPr>
                <w:rFonts w:hint="eastAsia" w:ascii="宋体" w:hAnsi="宋体" w:eastAsia="宋体" w:cs="宋体"/>
                <w:color w:val="auto"/>
                <w:kern w:val="0"/>
                <w:szCs w:val="21"/>
              </w:rPr>
            </w:pPr>
          </w:p>
        </w:tc>
        <w:tc>
          <w:tcPr>
            <w:tcW w:w="500" w:type="pct"/>
            <w:shd w:val="clear" w:color="auto" w:fill="auto"/>
            <w:vAlign w:val="center"/>
          </w:tcPr>
          <w:p w14:paraId="43318E39">
            <w:pPr>
              <w:widowControl/>
              <w:jc w:val="center"/>
              <w:rPr>
                <w:rFonts w:hint="eastAsia" w:ascii="宋体" w:hAnsi="宋体" w:eastAsia="宋体" w:cs="宋体"/>
                <w:color w:val="auto"/>
                <w:kern w:val="0"/>
                <w:szCs w:val="21"/>
              </w:rPr>
            </w:pPr>
          </w:p>
        </w:tc>
      </w:tr>
      <w:tr w14:paraId="669C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85" w:type="pct"/>
            <w:shd w:val="clear" w:color="auto" w:fill="auto"/>
            <w:vAlign w:val="center"/>
          </w:tcPr>
          <w:p w14:paraId="3F5096C8">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89</w:t>
            </w:r>
          </w:p>
        </w:tc>
        <w:tc>
          <w:tcPr>
            <w:tcW w:w="632" w:type="pct"/>
            <w:shd w:val="clear" w:color="auto" w:fill="auto"/>
            <w:vAlign w:val="center"/>
          </w:tcPr>
          <w:p w14:paraId="0F8D5305">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线槽</w:t>
            </w:r>
          </w:p>
        </w:tc>
        <w:tc>
          <w:tcPr>
            <w:tcW w:w="547" w:type="pct"/>
            <w:shd w:val="clear" w:color="auto" w:fill="auto"/>
            <w:vAlign w:val="center"/>
          </w:tcPr>
          <w:p w14:paraId="1DB6AD26">
            <w:pPr>
              <w:widowControl/>
              <w:jc w:val="center"/>
              <w:rPr>
                <w:rFonts w:hint="eastAsia" w:ascii="宋体" w:hAnsi="宋体" w:eastAsia="宋体" w:cs="宋体"/>
                <w:color w:val="auto"/>
                <w:kern w:val="0"/>
                <w:szCs w:val="21"/>
              </w:rPr>
            </w:pPr>
          </w:p>
        </w:tc>
        <w:tc>
          <w:tcPr>
            <w:tcW w:w="664" w:type="pct"/>
            <w:shd w:val="clear" w:color="auto" w:fill="auto"/>
            <w:vAlign w:val="center"/>
          </w:tcPr>
          <w:p w14:paraId="34EFDDEB">
            <w:pPr>
              <w:widowControl/>
              <w:jc w:val="center"/>
              <w:rPr>
                <w:rFonts w:hint="eastAsia" w:ascii="宋体" w:hAnsi="宋体" w:eastAsia="宋体" w:cs="宋体"/>
                <w:color w:val="auto"/>
                <w:kern w:val="0"/>
                <w:szCs w:val="21"/>
              </w:rPr>
            </w:pPr>
          </w:p>
        </w:tc>
        <w:tc>
          <w:tcPr>
            <w:tcW w:w="602" w:type="pct"/>
            <w:shd w:val="clear" w:color="auto" w:fill="auto"/>
            <w:vAlign w:val="center"/>
          </w:tcPr>
          <w:p w14:paraId="1AC87EDF">
            <w:pPr>
              <w:widowControl/>
              <w:jc w:val="center"/>
              <w:rPr>
                <w:rFonts w:hint="eastAsia" w:ascii="宋体" w:hAnsi="宋体" w:eastAsia="宋体" w:cs="宋体"/>
                <w:color w:val="auto"/>
                <w:kern w:val="0"/>
                <w:szCs w:val="21"/>
              </w:rPr>
            </w:pPr>
          </w:p>
        </w:tc>
        <w:tc>
          <w:tcPr>
            <w:tcW w:w="508" w:type="pct"/>
            <w:shd w:val="clear" w:color="auto" w:fill="auto"/>
            <w:vAlign w:val="center"/>
          </w:tcPr>
          <w:p w14:paraId="5C9278BF">
            <w:pPr>
              <w:widowControl/>
              <w:jc w:val="center"/>
              <w:rPr>
                <w:rFonts w:hint="eastAsia" w:ascii="宋体" w:hAnsi="宋体" w:eastAsia="宋体" w:cs="宋体"/>
                <w:color w:val="auto"/>
                <w:kern w:val="0"/>
                <w:szCs w:val="21"/>
              </w:rPr>
            </w:pPr>
            <w:r>
              <w:rPr>
                <w:rFonts w:hint="eastAsia" w:ascii="宋体" w:hAnsi="宋体" w:eastAsia="宋体" w:cs="宋体"/>
                <w:color w:val="auto"/>
                <w:szCs w:val="21"/>
                <w:lang w:val="en-US" w:eastAsia="zh-CN"/>
              </w:rPr>
              <w:t>1</w:t>
            </w:r>
          </w:p>
        </w:tc>
        <w:tc>
          <w:tcPr>
            <w:tcW w:w="1140" w:type="dxa"/>
            <w:shd w:val="clear" w:color="auto" w:fill="auto"/>
            <w:vAlign w:val="center"/>
          </w:tcPr>
          <w:p w14:paraId="066835C8">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米</w:t>
            </w:r>
          </w:p>
        </w:tc>
        <w:tc>
          <w:tcPr>
            <w:tcW w:w="563" w:type="pct"/>
            <w:shd w:val="clear" w:color="auto" w:fill="auto"/>
            <w:vAlign w:val="center"/>
          </w:tcPr>
          <w:p w14:paraId="0B6BFA5F">
            <w:pPr>
              <w:widowControl/>
              <w:jc w:val="center"/>
              <w:rPr>
                <w:rFonts w:hint="eastAsia" w:ascii="宋体" w:hAnsi="宋体" w:eastAsia="宋体" w:cs="宋体"/>
                <w:color w:val="auto"/>
                <w:kern w:val="0"/>
                <w:szCs w:val="21"/>
              </w:rPr>
            </w:pPr>
          </w:p>
        </w:tc>
        <w:tc>
          <w:tcPr>
            <w:tcW w:w="500" w:type="pct"/>
            <w:shd w:val="clear" w:color="auto" w:fill="auto"/>
            <w:vAlign w:val="center"/>
          </w:tcPr>
          <w:p w14:paraId="65A0B8A7">
            <w:pPr>
              <w:widowControl/>
              <w:jc w:val="center"/>
              <w:rPr>
                <w:rFonts w:hint="eastAsia" w:ascii="宋体" w:hAnsi="宋体" w:eastAsia="宋体" w:cs="宋体"/>
                <w:color w:val="auto"/>
                <w:kern w:val="0"/>
                <w:szCs w:val="21"/>
              </w:rPr>
            </w:pPr>
          </w:p>
        </w:tc>
      </w:tr>
      <w:tr w14:paraId="055E6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85" w:type="pct"/>
            <w:shd w:val="clear" w:color="auto" w:fill="auto"/>
            <w:vAlign w:val="center"/>
          </w:tcPr>
          <w:p w14:paraId="79AE6330">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90</w:t>
            </w:r>
          </w:p>
        </w:tc>
        <w:tc>
          <w:tcPr>
            <w:tcW w:w="632" w:type="pct"/>
            <w:shd w:val="clear" w:color="auto" w:fill="auto"/>
            <w:vAlign w:val="center"/>
          </w:tcPr>
          <w:p w14:paraId="175CA882">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线槽</w:t>
            </w:r>
          </w:p>
        </w:tc>
        <w:tc>
          <w:tcPr>
            <w:tcW w:w="547" w:type="pct"/>
            <w:shd w:val="clear" w:color="auto" w:fill="auto"/>
            <w:vAlign w:val="center"/>
          </w:tcPr>
          <w:p w14:paraId="5AA3A629">
            <w:pPr>
              <w:widowControl/>
              <w:jc w:val="center"/>
              <w:rPr>
                <w:rFonts w:hint="eastAsia" w:ascii="宋体" w:hAnsi="宋体" w:eastAsia="宋体" w:cs="宋体"/>
                <w:color w:val="auto"/>
                <w:kern w:val="0"/>
                <w:szCs w:val="21"/>
              </w:rPr>
            </w:pPr>
          </w:p>
        </w:tc>
        <w:tc>
          <w:tcPr>
            <w:tcW w:w="664" w:type="pct"/>
            <w:shd w:val="clear" w:color="auto" w:fill="auto"/>
            <w:vAlign w:val="center"/>
          </w:tcPr>
          <w:p w14:paraId="6CBD386A">
            <w:pPr>
              <w:widowControl/>
              <w:jc w:val="center"/>
              <w:rPr>
                <w:rFonts w:hint="eastAsia" w:ascii="宋体" w:hAnsi="宋体" w:eastAsia="宋体" w:cs="宋体"/>
                <w:color w:val="auto"/>
                <w:kern w:val="0"/>
                <w:szCs w:val="21"/>
              </w:rPr>
            </w:pPr>
          </w:p>
        </w:tc>
        <w:tc>
          <w:tcPr>
            <w:tcW w:w="602" w:type="pct"/>
            <w:shd w:val="clear" w:color="auto" w:fill="auto"/>
            <w:vAlign w:val="center"/>
          </w:tcPr>
          <w:p w14:paraId="1C4B2C87">
            <w:pPr>
              <w:widowControl/>
              <w:jc w:val="center"/>
              <w:rPr>
                <w:rFonts w:hint="eastAsia" w:ascii="宋体" w:hAnsi="宋体" w:eastAsia="宋体" w:cs="宋体"/>
                <w:color w:val="auto"/>
                <w:kern w:val="0"/>
                <w:szCs w:val="21"/>
              </w:rPr>
            </w:pPr>
          </w:p>
        </w:tc>
        <w:tc>
          <w:tcPr>
            <w:tcW w:w="508" w:type="pct"/>
            <w:shd w:val="clear" w:color="auto" w:fill="auto"/>
            <w:vAlign w:val="center"/>
          </w:tcPr>
          <w:p w14:paraId="6E5FC975">
            <w:pPr>
              <w:widowControl/>
              <w:jc w:val="center"/>
              <w:rPr>
                <w:rFonts w:hint="eastAsia" w:ascii="宋体" w:hAnsi="宋体" w:eastAsia="宋体" w:cs="宋体"/>
                <w:color w:val="auto"/>
                <w:kern w:val="0"/>
                <w:szCs w:val="21"/>
              </w:rPr>
            </w:pPr>
            <w:r>
              <w:rPr>
                <w:rFonts w:hint="eastAsia" w:ascii="宋体" w:hAnsi="宋体" w:eastAsia="宋体" w:cs="宋体"/>
                <w:color w:val="auto"/>
                <w:szCs w:val="21"/>
                <w:lang w:val="en-US" w:eastAsia="zh-CN"/>
              </w:rPr>
              <w:t>1</w:t>
            </w:r>
          </w:p>
        </w:tc>
        <w:tc>
          <w:tcPr>
            <w:tcW w:w="1140" w:type="dxa"/>
            <w:shd w:val="clear" w:color="auto" w:fill="auto"/>
            <w:vAlign w:val="center"/>
          </w:tcPr>
          <w:p w14:paraId="5C7A43E7">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米</w:t>
            </w:r>
          </w:p>
        </w:tc>
        <w:tc>
          <w:tcPr>
            <w:tcW w:w="563" w:type="pct"/>
            <w:shd w:val="clear" w:color="auto" w:fill="auto"/>
            <w:vAlign w:val="center"/>
          </w:tcPr>
          <w:p w14:paraId="10CB053A">
            <w:pPr>
              <w:widowControl/>
              <w:jc w:val="center"/>
              <w:rPr>
                <w:rFonts w:hint="eastAsia" w:ascii="宋体" w:hAnsi="宋体" w:eastAsia="宋体" w:cs="宋体"/>
                <w:color w:val="auto"/>
                <w:kern w:val="0"/>
                <w:szCs w:val="21"/>
              </w:rPr>
            </w:pPr>
          </w:p>
        </w:tc>
        <w:tc>
          <w:tcPr>
            <w:tcW w:w="500" w:type="pct"/>
            <w:shd w:val="clear" w:color="auto" w:fill="auto"/>
            <w:vAlign w:val="center"/>
          </w:tcPr>
          <w:p w14:paraId="75A36062">
            <w:pPr>
              <w:widowControl/>
              <w:jc w:val="center"/>
              <w:rPr>
                <w:rFonts w:hint="eastAsia" w:ascii="宋体" w:hAnsi="宋体" w:eastAsia="宋体" w:cs="宋体"/>
                <w:color w:val="auto"/>
                <w:kern w:val="0"/>
                <w:szCs w:val="21"/>
              </w:rPr>
            </w:pPr>
          </w:p>
        </w:tc>
      </w:tr>
      <w:tr w14:paraId="42014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85" w:type="pct"/>
            <w:shd w:val="clear" w:color="auto" w:fill="auto"/>
            <w:vAlign w:val="center"/>
          </w:tcPr>
          <w:p w14:paraId="0E724B88">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91</w:t>
            </w:r>
          </w:p>
        </w:tc>
        <w:tc>
          <w:tcPr>
            <w:tcW w:w="632" w:type="pct"/>
            <w:shd w:val="clear" w:color="auto" w:fill="auto"/>
            <w:vAlign w:val="center"/>
          </w:tcPr>
          <w:p w14:paraId="36CB3E5D">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线槽</w:t>
            </w:r>
          </w:p>
        </w:tc>
        <w:tc>
          <w:tcPr>
            <w:tcW w:w="547" w:type="pct"/>
            <w:shd w:val="clear" w:color="auto" w:fill="auto"/>
            <w:vAlign w:val="center"/>
          </w:tcPr>
          <w:p w14:paraId="062CBDFB">
            <w:pPr>
              <w:widowControl/>
              <w:jc w:val="center"/>
              <w:rPr>
                <w:rFonts w:hint="eastAsia" w:ascii="宋体" w:hAnsi="宋体" w:eastAsia="宋体" w:cs="宋体"/>
                <w:color w:val="auto"/>
                <w:kern w:val="0"/>
                <w:szCs w:val="21"/>
              </w:rPr>
            </w:pPr>
          </w:p>
        </w:tc>
        <w:tc>
          <w:tcPr>
            <w:tcW w:w="664" w:type="pct"/>
            <w:shd w:val="clear" w:color="auto" w:fill="auto"/>
            <w:vAlign w:val="center"/>
          </w:tcPr>
          <w:p w14:paraId="615286D1">
            <w:pPr>
              <w:widowControl/>
              <w:jc w:val="center"/>
              <w:rPr>
                <w:rFonts w:hint="eastAsia" w:ascii="宋体" w:hAnsi="宋体" w:eastAsia="宋体" w:cs="宋体"/>
                <w:color w:val="auto"/>
                <w:kern w:val="0"/>
                <w:szCs w:val="21"/>
              </w:rPr>
            </w:pPr>
          </w:p>
        </w:tc>
        <w:tc>
          <w:tcPr>
            <w:tcW w:w="602" w:type="pct"/>
            <w:shd w:val="clear" w:color="auto" w:fill="auto"/>
            <w:vAlign w:val="center"/>
          </w:tcPr>
          <w:p w14:paraId="5716EE63">
            <w:pPr>
              <w:widowControl/>
              <w:jc w:val="center"/>
              <w:rPr>
                <w:rFonts w:hint="eastAsia" w:ascii="宋体" w:hAnsi="宋体" w:eastAsia="宋体" w:cs="宋体"/>
                <w:color w:val="auto"/>
                <w:kern w:val="0"/>
                <w:szCs w:val="21"/>
              </w:rPr>
            </w:pPr>
          </w:p>
        </w:tc>
        <w:tc>
          <w:tcPr>
            <w:tcW w:w="508" w:type="pct"/>
            <w:shd w:val="clear" w:color="auto" w:fill="auto"/>
            <w:vAlign w:val="center"/>
          </w:tcPr>
          <w:p w14:paraId="024F866D">
            <w:pPr>
              <w:widowControl/>
              <w:jc w:val="center"/>
              <w:rPr>
                <w:rFonts w:hint="eastAsia" w:ascii="宋体" w:hAnsi="宋体" w:eastAsia="宋体" w:cs="宋体"/>
                <w:color w:val="auto"/>
                <w:kern w:val="0"/>
                <w:szCs w:val="21"/>
              </w:rPr>
            </w:pPr>
            <w:r>
              <w:rPr>
                <w:rFonts w:hint="eastAsia" w:ascii="宋体" w:hAnsi="宋体" w:eastAsia="宋体" w:cs="宋体"/>
                <w:color w:val="auto"/>
                <w:szCs w:val="21"/>
                <w:lang w:val="en-US" w:eastAsia="zh-CN"/>
              </w:rPr>
              <w:t>1</w:t>
            </w:r>
          </w:p>
        </w:tc>
        <w:tc>
          <w:tcPr>
            <w:tcW w:w="1140" w:type="dxa"/>
            <w:shd w:val="clear" w:color="auto" w:fill="auto"/>
            <w:vAlign w:val="center"/>
          </w:tcPr>
          <w:p w14:paraId="1B2F62E5">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米</w:t>
            </w:r>
          </w:p>
        </w:tc>
        <w:tc>
          <w:tcPr>
            <w:tcW w:w="563" w:type="pct"/>
            <w:shd w:val="clear" w:color="auto" w:fill="auto"/>
            <w:vAlign w:val="center"/>
          </w:tcPr>
          <w:p w14:paraId="5B6D658E">
            <w:pPr>
              <w:widowControl/>
              <w:jc w:val="center"/>
              <w:rPr>
                <w:rFonts w:hint="eastAsia" w:ascii="宋体" w:hAnsi="宋体" w:eastAsia="宋体" w:cs="宋体"/>
                <w:color w:val="auto"/>
                <w:kern w:val="0"/>
                <w:szCs w:val="21"/>
              </w:rPr>
            </w:pPr>
          </w:p>
        </w:tc>
        <w:tc>
          <w:tcPr>
            <w:tcW w:w="500" w:type="pct"/>
            <w:shd w:val="clear" w:color="auto" w:fill="auto"/>
            <w:vAlign w:val="center"/>
          </w:tcPr>
          <w:p w14:paraId="59216D2A">
            <w:pPr>
              <w:widowControl/>
              <w:jc w:val="center"/>
              <w:rPr>
                <w:rFonts w:hint="eastAsia" w:ascii="宋体" w:hAnsi="宋体" w:eastAsia="宋体" w:cs="宋体"/>
                <w:color w:val="auto"/>
                <w:kern w:val="0"/>
                <w:szCs w:val="21"/>
              </w:rPr>
            </w:pPr>
          </w:p>
        </w:tc>
      </w:tr>
      <w:tr w14:paraId="10D2B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85" w:type="pct"/>
            <w:shd w:val="clear" w:color="auto" w:fill="auto"/>
            <w:vAlign w:val="center"/>
          </w:tcPr>
          <w:p w14:paraId="14FFBB5B">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92</w:t>
            </w:r>
          </w:p>
        </w:tc>
        <w:tc>
          <w:tcPr>
            <w:tcW w:w="632" w:type="pct"/>
            <w:shd w:val="clear" w:color="auto" w:fill="auto"/>
            <w:vAlign w:val="center"/>
          </w:tcPr>
          <w:p w14:paraId="2D6EF11B">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地槽</w:t>
            </w:r>
          </w:p>
        </w:tc>
        <w:tc>
          <w:tcPr>
            <w:tcW w:w="547" w:type="pct"/>
            <w:shd w:val="clear" w:color="auto" w:fill="auto"/>
            <w:vAlign w:val="center"/>
          </w:tcPr>
          <w:p w14:paraId="699C7AB1">
            <w:pPr>
              <w:widowControl/>
              <w:jc w:val="center"/>
              <w:rPr>
                <w:rFonts w:hint="eastAsia" w:ascii="宋体" w:hAnsi="宋体" w:eastAsia="宋体" w:cs="宋体"/>
                <w:color w:val="auto"/>
                <w:kern w:val="0"/>
                <w:szCs w:val="21"/>
              </w:rPr>
            </w:pPr>
          </w:p>
        </w:tc>
        <w:tc>
          <w:tcPr>
            <w:tcW w:w="664" w:type="pct"/>
            <w:shd w:val="clear" w:color="auto" w:fill="auto"/>
            <w:vAlign w:val="center"/>
          </w:tcPr>
          <w:p w14:paraId="6FED65C5">
            <w:pPr>
              <w:widowControl/>
              <w:jc w:val="center"/>
              <w:rPr>
                <w:rFonts w:hint="eastAsia" w:ascii="宋体" w:hAnsi="宋体" w:eastAsia="宋体" w:cs="宋体"/>
                <w:color w:val="auto"/>
                <w:kern w:val="0"/>
                <w:szCs w:val="21"/>
              </w:rPr>
            </w:pPr>
          </w:p>
        </w:tc>
        <w:tc>
          <w:tcPr>
            <w:tcW w:w="602" w:type="pct"/>
            <w:shd w:val="clear" w:color="auto" w:fill="auto"/>
            <w:vAlign w:val="center"/>
          </w:tcPr>
          <w:p w14:paraId="3BC55298">
            <w:pPr>
              <w:widowControl/>
              <w:jc w:val="center"/>
              <w:rPr>
                <w:rFonts w:hint="eastAsia" w:ascii="宋体" w:hAnsi="宋体" w:eastAsia="宋体" w:cs="宋体"/>
                <w:color w:val="auto"/>
                <w:kern w:val="0"/>
                <w:szCs w:val="21"/>
              </w:rPr>
            </w:pPr>
          </w:p>
        </w:tc>
        <w:tc>
          <w:tcPr>
            <w:tcW w:w="508" w:type="pct"/>
            <w:shd w:val="clear" w:color="auto" w:fill="auto"/>
            <w:vAlign w:val="center"/>
          </w:tcPr>
          <w:p w14:paraId="6D9B0191">
            <w:pPr>
              <w:widowControl/>
              <w:jc w:val="center"/>
              <w:rPr>
                <w:rFonts w:hint="eastAsia" w:ascii="宋体" w:hAnsi="宋体" w:eastAsia="宋体" w:cs="宋体"/>
                <w:color w:val="auto"/>
                <w:kern w:val="0"/>
                <w:szCs w:val="21"/>
              </w:rPr>
            </w:pPr>
            <w:r>
              <w:rPr>
                <w:rFonts w:hint="eastAsia" w:ascii="宋体" w:hAnsi="宋体" w:eastAsia="宋体" w:cs="宋体"/>
                <w:color w:val="auto"/>
                <w:szCs w:val="21"/>
                <w:lang w:val="en-US" w:eastAsia="zh-CN"/>
              </w:rPr>
              <w:t>1</w:t>
            </w:r>
          </w:p>
        </w:tc>
        <w:tc>
          <w:tcPr>
            <w:tcW w:w="1140" w:type="dxa"/>
            <w:shd w:val="clear" w:color="auto" w:fill="auto"/>
            <w:vAlign w:val="center"/>
          </w:tcPr>
          <w:p w14:paraId="7E96F683">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米</w:t>
            </w:r>
          </w:p>
        </w:tc>
        <w:tc>
          <w:tcPr>
            <w:tcW w:w="563" w:type="pct"/>
            <w:shd w:val="clear" w:color="auto" w:fill="auto"/>
            <w:vAlign w:val="center"/>
          </w:tcPr>
          <w:p w14:paraId="07C0DF99">
            <w:pPr>
              <w:widowControl/>
              <w:jc w:val="center"/>
              <w:rPr>
                <w:rFonts w:hint="eastAsia" w:ascii="宋体" w:hAnsi="宋体" w:eastAsia="宋体" w:cs="宋体"/>
                <w:color w:val="auto"/>
                <w:kern w:val="0"/>
                <w:szCs w:val="21"/>
              </w:rPr>
            </w:pPr>
          </w:p>
        </w:tc>
        <w:tc>
          <w:tcPr>
            <w:tcW w:w="500" w:type="pct"/>
            <w:shd w:val="clear" w:color="auto" w:fill="auto"/>
            <w:vAlign w:val="center"/>
          </w:tcPr>
          <w:p w14:paraId="3C391D6A">
            <w:pPr>
              <w:widowControl/>
              <w:jc w:val="center"/>
              <w:rPr>
                <w:rFonts w:hint="eastAsia" w:ascii="宋体" w:hAnsi="宋体" w:eastAsia="宋体" w:cs="宋体"/>
                <w:color w:val="auto"/>
                <w:kern w:val="0"/>
                <w:szCs w:val="21"/>
              </w:rPr>
            </w:pPr>
          </w:p>
        </w:tc>
      </w:tr>
      <w:tr w14:paraId="693B9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385" w:type="pct"/>
            <w:shd w:val="clear" w:color="auto" w:fill="auto"/>
            <w:vAlign w:val="center"/>
          </w:tcPr>
          <w:p w14:paraId="5DF1F685">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93</w:t>
            </w:r>
          </w:p>
        </w:tc>
        <w:tc>
          <w:tcPr>
            <w:tcW w:w="632" w:type="pct"/>
            <w:shd w:val="clear" w:color="auto" w:fill="auto"/>
            <w:vAlign w:val="center"/>
          </w:tcPr>
          <w:p w14:paraId="666991FD">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活扣扎带</w:t>
            </w:r>
          </w:p>
        </w:tc>
        <w:tc>
          <w:tcPr>
            <w:tcW w:w="547" w:type="pct"/>
            <w:shd w:val="clear" w:color="auto" w:fill="auto"/>
            <w:vAlign w:val="center"/>
          </w:tcPr>
          <w:p w14:paraId="6F5376D1">
            <w:pPr>
              <w:widowControl/>
              <w:jc w:val="center"/>
              <w:rPr>
                <w:rFonts w:hint="eastAsia" w:ascii="宋体" w:hAnsi="宋体" w:eastAsia="宋体" w:cs="宋体"/>
                <w:color w:val="auto"/>
                <w:kern w:val="0"/>
                <w:szCs w:val="21"/>
              </w:rPr>
            </w:pPr>
          </w:p>
        </w:tc>
        <w:tc>
          <w:tcPr>
            <w:tcW w:w="664" w:type="pct"/>
            <w:shd w:val="clear" w:color="auto" w:fill="auto"/>
            <w:vAlign w:val="center"/>
          </w:tcPr>
          <w:p w14:paraId="14796436">
            <w:pPr>
              <w:widowControl/>
              <w:jc w:val="center"/>
              <w:rPr>
                <w:rFonts w:hint="eastAsia" w:ascii="宋体" w:hAnsi="宋体" w:eastAsia="宋体" w:cs="宋体"/>
                <w:color w:val="auto"/>
                <w:kern w:val="0"/>
                <w:szCs w:val="21"/>
              </w:rPr>
            </w:pPr>
          </w:p>
        </w:tc>
        <w:tc>
          <w:tcPr>
            <w:tcW w:w="602" w:type="pct"/>
            <w:shd w:val="clear" w:color="auto" w:fill="auto"/>
            <w:vAlign w:val="center"/>
          </w:tcPr>
          <w:p w14:paraId="506E79AC">
            <w:pPr>
              <w:widowControl/>
              <w:jc w:val="center"/>
              <w:rPr>
                <w:rFonts w:hint="eastAsia" w:ascii="宋体" w:hAnsi="宋体" w:eastAsia="宋体" w:cs="宋体"/>
                <w:color w:val="auto"/>
                <w:kern w:val="0"/>
                <w:szCs w:val="21"/>
              </w:rPr>
            </w:pPr>
          </w:p>
        </w:tc>
        <w:tc>
          <w:tcPr>
            <w:tcW w:w="508" w:type="pct"/>
            <w:shd w:val="clear" w:color="auto" w:fill="auto"/>
            <w:vAlign w:val="center"/>
          </w:tcPr>
          <w:p w14:paraId="0A033B81">
            <w:pPr>
              <w:widowControl/>
              <w:jc w:val="center"/>
              <w:rPr>
                <w:rFonts w:hint="eastAsia" w:ascii="宋体" w:hAnsi="宋体" w:eastAsia="宋体" w:cs="宋体"/>
                <w:color w:val="auto"/>
                <w:kern w:val="0"/>
                <w:szCs w:val="21"/>
              </w:rPr>
            </w:pPr>
            <w:r>
              <w:rPr>
                <w:rFonts w:hint="eastAsia" w:ascii="宋体" w:hAnsi="宋体" w:eastAsia="宋体" w:cs="宋体"/>
                <w:color w:val="auto"/>
                <w:szCs w:val="21"/>
                <w:lang w:val="en-US" w:eastAsia="zh-CN"/>
              </w:rPr>
              <w:t>1</w:t>
            </w:r>
          </w:p>
        </w:tc>
        <w:tc>
          <w:tcPr>
            <w:tcW w:w="1140" w:type="dxa"/>
            <w:shd w:val="clear" w:color="auto" w:fill="auto"/>
            <w:vAlign w:val="center"/>
          </w:tcPr>
          <w:p w14:paraId="53DD33C6">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包</w:t>
            </w:r>
          </w:p>
        </w:tc>
        <w:tc>
          <w:tcPr>
            <w:tcW w:w="563" w:type="pct"/>
            <w:shd w:val="clear" w:color="auto" w:fill="auto"/>
            <w:vAlign w:val="center"/>
          </w:tcPr>
          <w:p w14:paraId="7C90AC64">
            <w:pPr>
              <w:widowControl/>
              <w:jc w:val="center"/>
              <w:rPr>
                <w:rFonts w:hint="eastAsia" w:ascii="宋体" w:hAnsi="宋体" w:eastAsia="宋体" w:cs="宋体"/>
                <w:color w:val="auto"/>
                <w:kern w:val="0"/>
                <w:szCs w:val="21"/>
              </w:rPr>
            </w:pPr>
          </w:p>
        </w:tc>
        <w:tc>
          <w:tcPr>
            <w:tcW w:w="500" w:type="pct"/>
            <w:shd w:val="clear" w:color="auto" w:fill="auto"/>
            <w:vAlign w:val="center"/>
          </w:tcPr>
          <w:p w14:paraId="027A7D6B">
            <w:pPr>
              <w:widowControl/>
              <w:jc w:val="center"/>
              <w:rPr>
                <w:rFonts w:hint="eastAsia" w:ascii="宋体" w:hAnsi="宋体" w:eastAsia="宋体" w:cs="宋体"/>
                <w:color w:val="auto"/>
                <w:kern w:val="0"/>
                <w:szCs w:val="21"/>
              </w:rPr>
            </w:pPr>
          </w:p>
        </w:tc>
      </w:tr>
      <w:tr w14:paraId="1AECE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85" w:type="pct"/>
            <w:shd w:val="clear" w:color="auto" w:fill="auto"/>
            <w:vAlign w:val="center"/>
          </w:tcPr>
          <w:p w14:paraId="45AC5306">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94</w:t>
            </w:r>
          </w:p>
        </w:tc>
        <w:tc>
          <w:tcPr>
            <w:tcW w:w="632" w:type="pct"/>
            <w:shd w:val="clear" w:color="auto" w:fill="auto"/>
            <w:vAlign w:val="center"/>
          </w:tcPr>
          <w:p w14:paraId="309C9C65">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魔术扎带</w:t>
            </w:r>
          </w:p>
        </w:tc>
        <w:tc>
          <w:tcPr>
            <w:tcW w:w="547" w:type="pct"/>
            <w:shd w:val="clear" w:color="auto" w:fill="auto"/>
            <w:vAlign w:val="center"/>
          </w:tcPr>
          <w:p w14:paraId="79382422">
            <w:pPr>
              <w:widowControl/>
              <w:jc w:val="center"/>
              <w:rPr>
                <w:rFonts w:hint="eastAsia" w:ascii="宋体" w:hAnsi="宋体" w:eastAsia="宋体" w:cs="宋体"/>
                <w:color w:val="auto"/>
                <w:kern w:val="0"/>
                <w:szCs w:val="21"/>
              </w:rPr>
            </w:pPr>
          </w:p>
        </w:tc>
        <w:tc>
          <w:tcPr>
            <w:tcW w:w="664" w:type="pct"/>
            <w:shd w:val="clear" w:color="auto" w:fill="auto"/>
            <w:vAlign w:val="center"/>
          </w:tcPr>
          <w:p w14:paraId="3001A666">
            <w:pPr>
              <w:widowControl/>
              <w:jc w:val="center"/>
              <w:rPr>
                <w:rFonts w:hint="eastAsia" w:ascii="宋体" w:hAnsi="宋体" w:eastAsia="宋体" w:cs="宋体"/>
                <w:color w:val="auto"/>
                <w:kern w:val="0"/>
                <w:szCs w:val="21"/>
              </w:rPr>
            </w:pPr>
          </w:p>
        </w:tc>
        <w:tc>
          <w:tcPr>
            <w:tcW w:w="602" w:type="pct"/>
            <w:shd w:val="clear" w:color="auto" w:fill="auto"/>
            <w:vAlign w:val="center"/>
          </w:tcPr>
          <w:p w14:paraId="611EF8C6">
            <w:pPr>
              <w:widowControl/>
              <w:jc w:val="center"/>
              <w:rPr>
                <w:rFonts w:hint="eastAsia" w:ascii="宋体" w:hAnsi="宋体" w:eastAsia="宋体" w:cs="宋体"/>
                <w:color w:val="auto"/>
                <w:kern w:val="0"/>
                <w:szCs w:val="21"/>
              </w:rPr>
            </w:pPr>
          </w:p>
        </w:tc>
        <w:tc>
          <w:tcPr>
            <w:tcW w:w="508" w:type="pct"/>
            <w:shd w:val="clear" w:color="auto" w:fill="auto"/>
            <w:vAlign w:val="center"/>
          </w:tcPr>
          <w:p w14:paraId="735ABA93">
            <w:pPr>
              <w:widowControl/>
              <w:jc w:val="center"/>
              <w:rPr>
                <w:rFonts w:hint="eastAsia" w:ascii="宋体" w:hAnsi="宋体" w:eastAsia="宋体" w:cs="宋体"/>
                <w:color w:val="auto"/>
                <w:kern w:val="0"/>
                <w:szCs w:val="21"/>
              </w:rPr>
            </w:pPr>
            <w:r>
              <w:rPr>
                <w:rFonts w:hint="eastAsia" w:ascii="宋体" w:hAnsi="宋体" w:eastAsia="宋体" w:cs="宋体"/>
                <w:color w:val="auto"/>
                <w:szCs w:val="21"/>
                <w:lang w:val="en-US" w:eastAsia="zh-CN"/>
              </w:rPr>
              <w:t>1</w:t>
            </w:r>
          </w:p>
        </w:tc>
        <w:tc>
          <w:tcPr>
            <w:tcW w:w="1140" w:type="dxa"/>
            <w:shd w:val="clear" w:color="auto" w:fill="auto"/>
            <w:vAlign w:val="center"/>
          </w:tcPr>
          <w:p w14:paraId="46D7D496">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包</w:t>
            </w:r>
          </w:p>
        </w:tc>
        <w:tc>
          <w:tcPr>
            <w:tcW w:w="563" w:type="pct"/>
            <w:shd w:val="clear" w:color="auto" w:fill="auto"/>
            <w:vAlign w:val="center"/>
          </w:tcPr>
          <w:p w14:paraId="2B610779">
            <w:pPr>
              <w:widowControl/>
              <w:jc w:val="center"/>
              <w:rPr>
                <w:rFonts w:hint="eastAsia" w:ascii="宋体" w:hAnsi="宋体" w:eastAsia="宋体" w:cs="宋体"/>
                <w:color w:val="auto"/>
                <w:kern w:val="0"/>
                <w:szCs w:val="21"/>
              </w:rPr>
            </w:pPr>
          </w:p>
        </w:tc>
        <w:tc>
          <w:tcPr>
            <w:tcW w:w="500" w:type="pct"/>
            <w:shd w:val="clear" w:color="auto" w:fill="auto"/>
            <w:vAlign w:val="center"/>
          </w:tcPr>
          <w:p w14:paraId="57F62C15">
            <w:pPr>
              <w:widowControl/>
              <w:jc w:val="center"/>
              <w:rPr>
                <w:rFonts w:hint="eastAsia" w:ascii="宋体" w:hAnsi="宋体" w:eastAsia="宋体" w:cs="宋体"/>
                <w:color w:val="auto"/>
                <w:kern w:val="0"/>
                <w:szCs w:val="21"/>
              </w:rPr>
            </w:pPr>
          </w:p>
        </w:tc>
      </w:tr>
      <w:tr w14:paraId="43FF5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85" w:type="pct"/>
            <w:shd w:val="clear" w:color="auto" w:fill="auto"/>
            <w:vAlign w:val="center"/>
          </w:tcPr>
          <w:p w14:paraId="51DBAD93">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95</w:t>
            </w:r>
          </w:p>
        </w:tc>
        <w:tc>
          <w:tcPr>
            <w:tcW w:w="632" w:type="pct"/>
            <w:shd w:val="clear" w:color="auto" w:fill="auto"/>
            <w:vAlign w:val="center"/>
          </w:tcPr>
          <w:p w14:paraId="45444CEF">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扫码墩</w:t>
            </w:r>
          </w:p>
        </w:tc>
        <w:tc>
          <w:tcPr>
            <w:tcW w:w="547" w:type="pct"/>
            <w:shd w:val="clear" w:color="auto" w:fill="auto"/>
            <w:vAlign w:val="center"/>
          </w:tcPr>
          <w:p w14:paraId="6B8F9308">
            <w:pPr>
              <w:widowControl/>
              <w:jc w:val="center"/>
              <w:rPr>
                <w:rFonts w:hint="eastAsia" w:ascii="宋体" w:hAnsi="宋体" w:eastAsia="宋体" w:cs="宋体"/>
                <w:color w:val="auto"/>
                <w:kern w:val="0"/>
                <w:szCs w:val="21"/>
              </w:rPr>
            </w:pPr>
          </w:p>
        </w:tc>
        <w:tc>
          <w:tcPr>
            <w:tcW w:w="664" w:type="pct"/>
            <w:shd w:val="clear" w:color="auto" w:fill="auto"/>
            <w:vAlign w:val="center"/>
          </w:tcPr>
          <w:p w14:paraId="28D13609">
            <w:pPr>
              <w:widowControl/>
              <w:jc w:val="center"/>
              <w:rPr>
                <w:rFonts w:hint="eastAsia" w:ascii="宋体" w:hAnsi="宋体" w:eastAsia="宋体" w:cs="宋体"/>
                <w:color w:val="auto"/>
                <w:kern w:val="0"/>
                <w:szCs w:val="21"/>
              </w:rPr>
            </w:pPr>
          </w:p>
        </w:tc>
        <w:tc>
          <w:tcPr>
            <w:tcW w:w="602" w:type="pct"/>
            <w:shd w:val="clear" w:color="auto" w:fill="auto"/>
            <w:vAlign w:val="center"/>
          </w:tcPr>
          <w:p w14:paraId="3E163454">
            <w:pPr>
              <w:widowControl/>
              <w:jc w:val="center"/>
              <w:rPr>
                <w:rFonts w:hint="eastAsia" w:ascii="宋体" w:hAnsi="宋体" w:eastAsia="宋体" w:cs="宋体"/>
                <w:color w:val="auto"/>
                <w:kern w:val="0"/>
                <w:szCs w:val="21"/>
              </w:rPr>
            </w:pPr>
          </w:p>
        </w:tc>
        <w:tc>
          <w:tcPr>
            <w:tcW w:w="508" w:type="pct"/>
            <w:shd w:val="clear" w:color="auto" w:fill="auto"/>
            <w:vAlign w:val="center"/>
          </w:tcPr>
          <w:p w14:paraId="15232E9C">
            <w:pPr>
              <w:widowControl/>
              <w:jc w:val="center"/>
              <w:rPr>
                <w:rFonts w:hint="eastAsia" w:ascii="宋体" w:hAnsi="宋体" w:eastAsia="宋体" w:cs="宋体"/>
                <w:color w:val="auto"/>
                <w:kern w:val="0"/>
                <w:szCs w:val="21"/>
              </w:rPr>
            </w:pPr>
            <w:r>
              <w:rPr>
                <w:rFonts w:hint="eastAsia" w:ascii="宋体" w:hAnsi="宋体" w:eastAsia="宋体" w:cs="宋体"/>
                <w:color w:val="auto"/>
                <w:szCs w:val="21"/>
                <w:lang w:val="en-US" w:eastAsia="zh-CN"/>
              </w:rPr>
              <w:t>1</w:t>
            </w:r>
          </w:p>
        </w:tc>
        <w:tc>
          <w:tcPr>
            <w:tcW w:w="1140" w:type="dxa"/>
            <w:shd w:val="clear" w:color="auto" w:fill="auto"/>
            <w:vAlign w:val="center"/>
          </w:tcPr>
          <w:p w14:paraId="6376AB9F">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563" w:type="pct"/>
            <w:shd w:val="clear" w:color="auto" w:fill="auto"/>
            <w:vAlign w:val="center"/>
          </w:tcPr>
          <w:p w14:paraId="1E7E6507">
            <w:pPr>
              <w:widowControl/>
              <w:jc w:val="center"/>
              <w:rPr>
                <w:rFonts w:hint="eastAsia" w:ascii="宋体" w:hAnsi="宋体" w:eastAsia="宋体" w:cs="宋体"/>
                <w:color w:val="auto"/>
                <w:kern w:val="0"/>
                <w:szCs w:val="21"/>
              </w:rPr>
            </w:pPr>
          </w:p>
        </w:tc>
        <w:tc>
          <w:tcPr>
            <w:tcW w:w="500" w:type="pct"/>
            <w:shd w:val="clear" w:color="auto" w:fill="auto"/>
            <w:vAlign w:val="center"/>
          </w:tcPr>
          <w:p w14:paraId="570325D3">
            <w:pPr>
              <w:widowControl/>
              <w:jc w:val="center"/>
              <w:rPr>
                <w:rFonts w:hint="eastAsia" w:ascii="宋体" w:hAnsi="宋体" w:eastAsia="宋体" w:cs="宋体"/>
                <w:color w:val="auto"/>
                <w:kern w:val="0"/>
                <w:szCs w:val="21"/>
              </w:rPr>
            </w:pPr>
          </w:p>
        </w:tc>
      </w:tr>
      <w:tr w14:paraId="4E458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85" w:type="pct"/>
            <w:shd w:val="clear" w:color="auto" w:fill="auto"/>
            <w:vAlign w:val="center"/>
          </w:tcPr>
          <w:p w14:paraId="2B3DDB9B">
            <w:pPr>
              <w:widowControl/>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96</w:t>
            </w:r>
          </w:p>
        </w:tc>
        <w:tc>
          <w:tcPr>
            <w:tcW w:w="632" w:type="pct"/>
            <w:shd w:val="clear" w:color="auto" w:fill="auto"/>
            <w:vAlign w:val="center"/>
          </w:tcPr>
          <w:p w14:paraId="3A960DC4">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充电器（套装）</w:t>
            </w:r>
          </w:p>
        </w:tc>
        <w:tc>
          <w:tcPr>
            <w:tcW w:w="547" w:type="pct"/>
            <w:shd w:val="clear" w:color="auto" w:fill="auto"/>
            <w:vAlign w:val="center"/>
          </w:tcPr>
          <w:p w14:paraId="549927A7">
            <w:pPr>
              <w:widowControl/>
              <w:jc w:val="center"/>
              <w:rPr>
                <w:rFonts w:hint="eastAsia" w:ascii="宋体" w:hAnsi="宋体" w:eastAsia="宋体" w:cs="宋体"/>
                <w:color w:val="auto"/>
                <w:sz w:val="21"/>
                <w:szCs w:val="21"/>
              </w:rPr>
            </w:pPr>
          </w:p>
        </w:tc>
        <w:tc>
          <w:tcPr>
            <w:tcW w:w="664" w:type="pct"/>
            <w:shd w:val="clear" w:color="auto" w:fill="auto"/>
            <w:vAlign w:val="center"/>
          </w:tcPr>
          <w:p w14:paraId="124C86DC">
            <w:pPr>
              <w:widowControl/>
              <w:jc w:val="center"/>
              <w:rPr>
                <w:rFonts w:hint="eastAsia" w:ascii="宋体" w:hAnsi="宋体" w:eastAsia="宋体" w:cs="宋体"/>
                <w:color w:val="auto"/>
                <w:sz w:val="21"/>
                <w:szCs w:val="21"/>
              </w:rPr>
            </w:pPr>
          </w:p>
        </w:tc>
        <w:tc>
          <w:tcPr>
            <w:tcW w:w="602" w:type="pct"/>
            <w:shd w:val="clear" w:color="auto" w:fill="auto"/>
            <w:vAlign w:val="center"/>
          </w:tcPr>
          <w:p w14:paraId="167CA4B7">
            <w:pPr>
              <w:widowControl/>
              <w:jc w:val="center"/>
              <w:rPr>
                <w:rFonts w:hint="eastAsia" w:ascii="宋体" w:hAnsi="宋体" w:eastAsia="宋体" w:cs="宋体"/>
                <w:color w:val="auto"/>
                <w:sz w:val="21"/>
                <w:szCs w:val="21"/>
              </w:rPr>
            </w:pPr>
          </w:p>
        </w:tc>
        <w:tc>
          <w:tcPr>
            <w:tcW w:w="508" w:type="pct"/>
            <w:shd w:val="clear" w:color="auto" w:fill="auto"/>
            <w:vAlign w:val="center"/>
          </w:tcPr>
          <w:p w14:paraId="03413607">
            <w:pPr>
              <w:widowControl/>
              <w:jc w:val="center"/>
              <w:rPr>
                <w:rFonts w:hint="eastAsia" w:ascii="宋体" w:hAnsi="宋体" w:eastAsia="宋体" w:cs="宋体"/>
                <w:color w:val="auto"/>
                <w:sz w:val="21"/>
                <w:szCs w:val="21"/>
              </w:rPr>
            </w:pPr>
            <w:r>
              <w:rPr>
                <w:rFonts w:hint="eastAsia" w:ascii="宋体" w:hAnsi="宋体" w:eastAsia="宋体" w:cs="宋体"/>
                <w:color w:val="auto"/>
                <w:szCs w:val="21"/>
                <w:lang w:val="en-US" w:eastAsia="zh-CN"/>
              </w:rPr>
              <w:t>1</w:t>
            </w:r>
          </w:p>
        </w:tc>
        <w:tc>
          <w:tcPr>
            <w:tcW w:w="1140" w:type="dxa"/>
            <w:shd w:val="clear" w:color="auto" w:fill="auto"/>
            <w:vAlign w:val="center"/>
          </w:tcPr>
          <w:p w14:paraId="4BB9E3DE">
            <w:pPr>
              <w:widowControl/>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套</w:t>
            </w:r>
          </w:p>
        </w:tc>
        <w:tc>
          <w:tcPr>
            <w:tcW w:w="563" w:type="pct"/>
            <w:shd w:val="clear" w:color="auto" w:fill="auto"/>
            <w:vAlign w:val="center"/>
          </w:tcPr>
          <w:p w14:paraId="282BE206">
            <w:pPr>
              <w:widowControl/>
              <w:jc w:val="center"/>
              <w:rPr>
                <w:rFonts w:hint="eastAsia" w:ascii="宋体" w:hAnsi="宋体" w:eastAsia="宋体" w:cs="宋体"/>
                <w:color w:val="auto"/>
                <w:sz w:val="21"/>
                <w:szCs w:val="21"/>
              </w:rPr>
            </w:pPr>
          </w:p>
        </w:tc>
        <w:tc>
          <w:tcPr>
            <w:tcW w:w="500" w:type="pct"/>
            <w:shd w:val="clear" w:color="auto" w:fill="auto"/>
            <w:vAlign w:val="center"/>
          </w:tcPr>
          <w:p w14:paraId="368CFB45">
            <w:pPr>
              <w:widowControl/>
              <w:jc w:val="center"/>
              <w:rPr>
                <w:rFonts w:hint="eastAsia" w:ascii="宋体" w:hAnsi="宋体" w:eastAsia="宋体" w:cs="宋体"/>
                <w:color w:val="auto"/>
                <w:sz w:val="21"/>
                <w:szCs w:val="21"/>
              </w:rPr>
            </w:pPr>
          </w:p>
        </w:tc>
      </w:tr>
      <w:tr w14:paraId="6B48A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85" w:type="pct"/>
            <w:shd w:val="clear" w:color="auto" w:fill="auto"/>
            <w:vAlign w:val="center"/>
          </w:tcPr>
          <w:p w14:paraId="2E572E8C">
            <w:pPr>
              <w:widowControl/>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97</w:t>
            </w:r>
          </w:p>
        </w:tc>
        <w:tc>
          <w:tcPr>
            <w:tcW w:w="632" w:type="pct"/>
            <w:shd w:val="clear" w:color="auto" w:fill="auto"/>
            <w:vAlign w:val="center"/>
          </w:tcPr>
          <w:p w14:paraId="49597B03">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★签字笔</w:t>
            </w:r>
          </w:p>
        </w:tc>
        <w:tc>
          <w:tcPr>
            <w:tcW w:w="547" w:type="pct"/>
            <w:shd w:val="clear" w:color="auto" w:fill="auto"/>
            <w:vAlign w:val="center"/>
          </w:tcPr>
          <w:p w14:paraId="313EAF9C">
            <w:pPr>
              <w:widowControl/>
              <w:jc w:val="center"/>
              <w:rPr>
                <w:rFonts w:hint="eastAsia" w:ascii="宋体" w:hAnsi="宋体" w:eastAsia="宋体" w:cs="宋体"/>
                <w:color w:val="auto"/>
                <w:sz w:val="21"/>
                <w:szCs w:val="21"/>
              </w:rPr>
            </w:pPr>
          </w:p>
        </w:tc>
        <w:tc>
          <w:tcPr>
            <w:tcW w:w="664" w:type="pct"/>
            <w:shd w:val="clear" w:color="auto" w:fill="auto"/>
            <w:vAlign w:val="center"/>
          </w:tcPr>
          <w:p w14:paraId="0DF0EDFB">
            <w:pPr>
              <w:widowControl/>
              <w:jc w:val="center"/>
              <w:rPr>
                <w:rFonts w:hint="eastAsia" w:ascii="宋体" w:hAnsi="宋体" w:eastAsia="宋体" w:cs="宋体"/>
                <w:color w:val="auto"/>
                <w:sz w:val="21"/>
                <w:szCs w:val="21"/>
              </w:rPr>
            </w:pPr>
          </w:p>
        </w:tc>
        <w:tc>
          <w:tcPr>
            <w:tcW w:w="602" w:type="pct"/>
            <w:shd w:val="clear" w:color="auto" w:fill="auto"/>
            <w:vAlign w:val="center"/>
          </w:tcPr>
          <w:p w14:paraId="299E6621">
            <w:pPr>
              <w:widowControl/>
              <w:jc w:val="center"/>
              <w:rPr>
                <w:rFonts w:hint="eastAsia" w:ascii="宋体" w:hAnsi="宋体" w:eastAsia="宋体" w:cs="宋体"/>
                <w:color w:val="auto"/>
                <w:sz w:val="21"/>
                <w:szCs w:val="21"/>
              </w:rPr>
            </w:pPr>
          </w:p>
        </w:tc>
        <w:tc>
          <w:tcPr>
            <w:tcW w:w="508" w:type="pct"/>
            <w:shd w:val="clear" w:color="auto" w:fill="auto"/>
            <w:vAlign w:val="center"/>
          </w:tcPr>
          <w:p w14:paraId="23E5E5D0">
            <w:pPr>
              <w:widowControl/>
              <w:jc w:val="center"/>
              <w:rPr>
                <w:rFonts w:hint="eastAsia" w:ascii="宋体" w:hAnsi="宋体" w:eastAsia="宋体" w:cs="宋体"/>
                <w:color w:val="auto"/>
                <w:sz w:val="21"/>
                <w:szCs w:val="21"/>
              </w:rPr>
            </w:pPr>
            <w:r>
              <w:rPr>
                <w:rFonts w:hint="eastAsia" w:ascii="宋体" w:hAnsi="宋体" w:eastAsia="宋体" w:cs="宋体"/>
                <w:color w:val="auto"/>
                <w:szCs w:val="21"/>
                <w:lang w:val="en-US" w:eastAsia="zh-CN"/>
              </w:rPr>
              <w:t>1</w:t>
            </w:r>
          </w:p>
        </w:tc>
        <w:tc>
          <w:tcPr>
            <w:tcW w:w="1140" w:type="dxa"/>
            <w:shd w:val="clear" w:color="auto" w:fill="auto"/>
            <w:vAlign w:val="center"/>
          </w:tcPr>
          <w:p w14:paraId="05AA855B">
            <w:pPr>
              <w:widowControl/>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根</w:t>
            </w:r>
          </w:p>
        </w:tc>
        <w:tc>
          <w:tcPr>
            <w:tcW w:w="563" w:type="pct"/>
            <w:shd w:val="clear" w:color="auto" w:fill="auto"/>
            <w:vAlign w:val="center"/>
          </w:tcPr>
          <w:p w14:paraId="7B23E69E">
            <w:pPr>
              <w:widowControl/>
              <w:jc w:val="center"/>
              <w:rPr>
                <w:rFonts w:hint="eastAsia" w:ascii="宋体" w:hAnsi="宋体" w:eastAsia="宋体" w:cs="宋体"/>
                <w:color w:val="auto"/>
                <w:sz w:val="21"/>
                <w:szCs w:val="21"/>
              </w:rPr>
            </w:pPr>
          </w:p>
        </w:tc>
        <w:tc>
          <w:tcPr>
            <w:tcW w:w="500" w:type="pct"/>
            <w:shd w:val="clear" w:color="auto" w:fill="auto"/>
            <w:vAlign w:val="center"/>
          </w:tcPr>
          <w:p w14:paraId="3ECF88CF">
            <w:pPr>
              <w:widowControl/>
              <w:jc w:val="center"/>
              <w:rPr>
                <w:rFonts w:hint="eastAsia" w:ascii="宋体" w:hAnsi="宋体" w:eastAsia="宋体" w:cs="宋体"/>
                <w:color w:val="auto"/>
                <w:sz w:val="21"/>
                <w:szCs w:val="21"/>
              </w:rPr>
            </w:pPr>
          </w:p>
        </w:tc>
      </w:tr>
      <w:tr w14:paraId="332F6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85" w:type="pct"/>
            <w:shd w:val="clear" w:color="auto" w:fill="auto"/>
            <w:vAlign w:val="center"/>
          </w:tcPr>
          <w:p w14:paraId="37A72C7A">
            <w:pPr>
              <w:widowControl/>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98</w:t>
            </w:r>
          </w:p>
        </w:tc>
        <w:tc>
          <w:tcPr>
            <w:tcW w:w="632" w:type="pct"/>
            <w:shd w:val="clear" w:color="auto" w:fill="auto"/>
            <w:vAlign w:val="center"/>
          </w:tcPr>
          <w:p w14:paraId="3C388800">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一体机通用挂架</w:t>
            </w:r>
          </w:p>
        </w:tc>
        <w:tc>
          <w:tcPr>
            <w:tcW w:w="547" w:type="pct"/>
            <w:shd w:val="clear" w:color="auto" w:fill="auto"/>
            <w:vAlign w:val="center"/>
          </w:tcPr>
          <w:p w14:paraId="654815DF">
            <w:pPr>
              <w:widowControl/>
              <w:jc w:val="center"/>
              <w:rPr>
                <w:rFonts w:hint="eastAsia" w:ascii="宋体" w:hAnsi="宋体" w:eastAsia="宋体" w:cs="宋体"/>
                <w:color w:val="auto"/>
                <w:sz w:val="21"/>
                <w:szCs w:val="21"/>
              </w:rPr>
            </w:pPr>
          </w:p>
        </w:tc>
        <w:tc>
          <w:tcPr>
            <w:tcW w:w="664" w:type="pct"/>
            <w:shd w:val="clear" w:color="auto" w:fill="auto"/>
            <w:vAlign w:val="center"/>
          </w:tcPr>
          <w:p w14:paraId="765B8D6D">
            <w:pPr>
              <w:widowControl/>
              <w:jc w:val="center"/>
              <w:rPr>
                <w:rFonts w:hint="eastAsia" w:ascii="宋体" w:hAnsi="宋体" w:eastAsia="宋体" w:cs="宋体"/>
                <w:color w:val="auto"/>
                <w:sz w:val="21"/>
                <w:szCs w:val="21"/>
              </w:rPr>
            </w:pPr>
          </w:p>
        </w:tc>
        <w:tc>
          <w:tcPr>
            <w:tcW w:w="602" w:type="pct"/>
            <w:shd w:val="clear" w:color="auto" w:fill="auto"/>
            <w:vAlign w:val="center"/>
          </w:tcPr>
          <w:p w14:paraId="485A7F51">
            <w:pPr>
              <w:widowControl/>
              <w:jc w:val="center"/>
              <w:rPr>
                <w:rFonts w:hint="eastAsia" w:ascii="宋体" w:hAnsi="宋体" w:eastAsia="宋体" w:cs="宋体"/>
                <w:color w:val="auto"/>
                <w:sz w:val="21"/>
                <w:szCs w:val="21"/>
              </w:rPr>
            </w:pPr>
          </w:p>
        </w:tc>
        <w:tc>
          <w:tcPr>
            <w:tcW w:w="508" w:type="pct"/>
            <w:shd w:val="clear" w:color="auto" w:fill="auto"/>
            <w:vAlign w:val="center"/>
          </w:tcPr>
          <w:p w14:paraId="743BC1C6">
            <w:pPr>
              <w:widowControl/>
              <w:jc w:val="center"/>
              <w:rPr>
                <w:rFonts w:hint="eastAsia" w:ascii="宋体" w:hAnsi="宋体" w:eastAsia="宋体" w:cs="宋体"/>
                <w:color w:val="auto"/>
                <w:sz w:val="21"/>
                <w:szCs w:val="21"/>
              </w:rPr>
            </w:pPr>
            <w:r>
              <w:rPr>
                <w:rFonts w:hint="eastAsia" w:ascii="宋体" w:hAnsi="宋体" w:eastAsia="宋体" w:cs="宋体"/>
                <w:color w:val="auto"/>
                <w:szCs w:val="21"/>
                <w:lang w:val="en-US" w:eastAsia="zh-CN"/>
              </w:rPr>
              <w:t>1</w:t>
            </w:r>
          </w:p>
        </w:tc>
        <w:tc>
          <w:tcPr>
            <w:tcW w:w="1140" w:type="dxa"/>
            <w:shd w:val="clear" w:color="auto" w:fill="auto"/>
            <w:vAlign w:val="center"/>
          </w:tcPr>
          <w:p w14:paraId="02F6024F">
            <w:pPr>
              <w:widowControl/>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套</w:t>
            </w:r>
          </w:p>
        </w:tc>
        <w:tc>
          <w:tcPr>
            <w:tcW w:w="563" w:type="pct"/>
            <w:shd w:val="clear" w:color="auto" w:fill="auto"/>
            <w:vAlign w:val="center"/>
          </w:tcPr>
          <w:p w14:paraId="49106465">
            <w:pPr>
              <w:widowControl/>
              <w:jc w:val="center"/>
              <w:rPr>
                <w:rFonts w:hint="eastAsia" w:ascii="宋体" w:hAnsi="宋体" w:eastAsia="宋体" w:cs="宋体"/>
                <w:color w:val="auto"/>
                <w:sz w:val="21"/>
                <w:szCs w:val="21"/>
              </w:rPr>
            </w:pPr>
          </w:p>
        </w:tc>
        <w:tc>
          <w:tcPr>
            <w:tcW w:w="500" w:type="pct"/>
            <w:shd w:val="clear" w:color="auto" w:fill="auto"/>
            <w:vAlign w:val="center"/>
          </w:tcPr>
          <w:p w14:paraId="53C8CFAD">
            <w:pPr>
              <w:widowControl/>
              <w:jc w:val="center"/>
              <w:rPr>
                <w:rFonts w:hint="eastAsia" w:ascii="宋体" w:hAnsi="宋体" w:eastAsia="宋体" w:cs="宋体"/>
                <w:color w:val="auto"/>
                <w:sz w:val="21"/>
                <w:szCs w:val="21"/>
              </w:rPr>
            </w:pPr>
          </w:p>
        </w:tc>
      </w:tr>
      <w:tr w14:paraId="61397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85" w:type="pct"/>
            <w:shd w:val="clear" w:color="auto" w:fill="auto"/>
            <w:vAlign w:val="center"/>
          </w:tcPr>
          <w:p w14:paraId="165AA120">
            <w:pPr>
              <w:widowControl/>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99</w:t>
            </w:r>
          </w:p>
        </w:tc>
        <w:tc>
          <w:tcPr>
            <w:tcW w:w="632" w:type="pct"/>
            <w:shd w:val="clear" w:color="auto" w:fill="auto"/>
            <w:vAlign w:val="center"/>
          </w:tcPr>
          <w:p w14:paraId="5C9684D9">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USB转RS232串口线</w:t>
            </w:r>
          </w:p>
        </w:tc>
        <w:tc>
          <w:tcPr>
            <w:tcW w:w="547" w:type="pct"/>
            <w:shd w:val="clear" w:color="auto" w:fill="auto"/>
            <w:vAlign w:val="center"/>
          </w:tcPr>
          <w:p w14:paraId="0B645A73">
            <w:pPr>
              <w:widowControl/>
              <w:jc w:val="center"/>
              <w:rPr>
                <w:rFonts w:hint="eastAsia" w:ascii="宋体" w:hAnsi="宋体" w:eastAsia="宋体" w:cs="宋体"/>
                <w:color w:val="auto"/>
                <w:sz w:val="21"/>
                <w:szCs w:val="21"/>
              </w:rPr>
            </w:pPr>
          </w:p>
        </w:tc>
        <w:tc>
          <w:tcPr>
            <w:tcW w:w="664" w:type="pct"/>
            <w:shd w:val="clear" w:color="auto" w:fill="auto"/>
            <w:vAlign w:val="center"/>
          </w:tcPr>
          <w:p w14:paraId="2FDFFE11">
            <w:pPr>
              <w:widowControl/>
              <w:jc w:val="center"/>
              <w:rPr>
                <w:rFonts w:hint="eastAsia" w:ascii="宋体" w:hAnsi="宋体" w:eastAsia="宋体" w:cs="宋体"/>
                <w:color w:val="auto"/>
                <w:sz w:val="21"/>
                <w:szCs w:val="21"/>
              </w:rPr>
            </w:pPr>
          </w:p>
        </w:tc>
        <w:tc>
          <w:tcPr>
            <w:tcW w:w="602" w:type="pct"/>
            <w:shd w:val="clear" w:color="auto" w:fill="auto"/>
            <w:vAlign w:val="center"/>
          </w:tcPr>
          <w:p w14:paraId="7A0B80E3">
            <w:pPr>
              <w:widowControl/>
              <w:jc w:val="center"/>
              <w:rPr>
                <w:rFonts w:hint="eastAsia" w:ascii="宋体" w:hAnsi="宋体" w:eastAsia="宋体" w:cs="宋体"/>
                <w:color w:val="auto"/>
                <w:sz w:val="21"/>
                <w:szCs w:val="21"/>
              </w:rPr>
            </w:pPr>
          </w:p>
        </w:tc>
        <w:tc>
          <w:tcPr>
            <w:tcW w:w="508" w:type="pct"/>
            <w:shd w:val="clear" w:color="auto" w:fill="auto"/>
            <w:vAlign w:val="center"/>
          </w:tcPr>
          <w:p w14:paraId="0AAF5AF6">
            <w:pPr>
              <w:widowControl/>
              <w:jc w:val="center"/>
              <w:rPr>
                <w:rFonts w:hint="eastAsia" w:ascii="宋体" w:hAnsi="宋体" w:eastAsia="宋体" w:cs="宋体"/>
                <w:color w:val="auto"/>
                <w:sz w:val="21"/>
                <w:szCs w:val="21"/>
              </w:rPr>
            </w:pPr>
            <w:r>
              <w:rPr>
                <w:rFonts w:hint="eastAsia" w:ascii="宋体" w:hAnsi="宋体" w:eastAsia="宋体" w:cs="宋体"/>
                <w:color w:val="auto"/>
                <w:szCs w:val="21"/>
                <w:lang w:val="en-US" w:eastAsia="zh-CN"/>
              </w:rPr>
              <w:t>1</w:t>
            </w:r>
          </w:p>
        </w:tc>
        <w:tc>
          <w:tcPr>
            <w:tcW w:w="1140" w:type="dxa"/>
            <w:shd w:val="clear" w:color="auto" w:fill="auto"/>
            <w:vAlign w:val="center"/>
          </w:tcPr>
          <w:p w14:paraId="124B9EC4">
            <w:pPr>
              <w:widowControl/>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rPr>
              <w:t>根</w:t>
            </w:r>
          </w:p>
        </w:tc>
        <w:tc>
          <w:tcPr>
            <w:tcW w:w="563" w:type="pct"/>
            <w:shd w:val="clear" w:color="auto" w:fill="auto"/>
            <w:vAlign w:val="center"/>
          </w:tcPr>
          <w:p w14:paraId="6B79DD9A">
            <w:pPr>
              <w:widowControl/>
              <w:jc w:val="center"/>
              <w:rPr>
                <w:rFonts w:hint="eastAsia" w:ascii="宋体" w:hAnsi="宋体" w:eastAsia="宋体" w:cs="宋体"/>
                <w:color w:val="auto"/>
                <w:sz w:val="21"/>
                <w:szCs w:val="21"/>
              </w:rPr>
            </w:pPr>
          </w:p>
        </w:tc>
        <w:tc>
          <w:tcPr>
            <w:tcW w:w="500" w:type="pct"/>
            <w:shd w:val="clear" w:color="auto" w:fill="auto"/>
            <w:vAlign w:val="center"/>
          </w:tcPr>
          <w:p w14:paraId="0A8C8ABA">
            <w:pPr>
              <w:widowControl/>
              <w:jc w:val="center"/>
              <w:rPr>
                <w:rFonts w:hint="eastAsia" w:ascii="宋体" w:hAnsi="宋体" w:eastAsia="宋体" w:cs="宋体"/>
                <w:color w:val="auto"/>
                <w:sz w:val="21"/>
                <w:szCs w:val="21"/>
              </w:rPr>
            </w:pPr>
          </w:p>
        </w:tc>
      </w:tr>
      <w:tr w14:paraId="1964D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85" w:type="pct"/>
            <w:shd w:val="clear" w:color="auto" w:fill="auto"/>
            <w:vAlign w:val="center"/>
          </w:tcPr>
          <w:p w14:paraId="10083BEF">
            <w:pPr>
              <w:widowControl/>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100</w:t>
            </w:r>
          </w:p>
        </w:tc>
        <w:tc>
          <w:tcPr>
            <w:tcW w:w="632" w:type="pct"/>
            <w:shd w:val="clear" w:color="auto" w:fill="auto"/>
            <w:vAlign w:val="center"/>
          </w:tcPr>
          <w:p w14:paraId="787B7AC2">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USB转RS232串口线</w:t>
            </w:r>
          </w:p>
        </w:tc>
        <w:tc>
          <w:tcPr>
            <w:tcW w:w="547" w:type="pct"/>
            <w:shd w:val="clear" w:color="auto" w:fill="auto"/>
            <w:vAlign w:val="center"/>
          </w:tcPr>
          <w:p w14:paraId="16F7448A">
            <w:pPr>
              <w:widowControl/>
              <w:jc w:val="center"/>
              <w:rPr>
                <w:rFonts w:hint="eastAsia" w:ascii="宋体" w:hAnsi="宋体" w:eastAsia="宋体" w:cs="宋体"/>
                <w:color w:val="auto"/>
                <w:sz w:val="21"/>
                <w:szCs w:val="21"/>
              </w:rPr>
            </w:pPr>
          </w:p>
        </w:tc>
        <w:tc>
          <w:tcPr>
            <w:tcW w:w="664" w:type="pct"/>
            <w:shd w:val="clear" w:color="auto" w:fill="auto"/>
            <w:vAlign w:val="center"/>
          </w:tcPr>
          <w:p w14:paraId="41F66372">
            <w:pPr>
              <w:widowControl/>
              <w:jc w:val="center"/>
              <w:rPr>
                <w:rFonts w:hint="eastAsia" w:ascii="宋体" w:hAnsi="宋体" w:eastAsia="宋体" w:cs="宋体"/>
                <w:color w:val="auto"/>
                <w:sz w:val="21"/>
                <w:szCs w:val="21"/>
              </w:rPr>
            </w:pPr>
          </w:p>
        </w:tc>
        <w:tc>
          <w:tcPr>
            <w:tcW w:w="602" w:type="pct"/>
            <w:shd w:val="clear" w:color="auto" w:fill="auto"/>
            <w:vAlign w:val="center"/>
          </w:tcPr>
          <w:p w14:paraId="3E30BDEE">
            <w:pPr>
              <w:widowControl/>
              <w:jc w:val="center"/>
              <w:rPr>
                <w:rFonts w:hint="eastAsia" w:ascii="宋体" w:hAnsi="宋体" w:eastAsia="宋体" w:cs="宋体"/>
                <w:color w:val="auto"/>
                <w:sz w:val="21"/>
                <w:szCs w:val="21"/>
              </w:rPr>
            </w:pPr>
          </w:p>
        </w:tc>
        <w:tc>
          <w:tcPr>
            <w:tcW w:w="508" w:type="pct"/>
            <w:shd w:val="clear" w:color="auto" w:fill="auto"/>
            <w:vAlign w:val="center"/>
          </w:tcPr>
          <w:p w14:paraId="0998A57F">
            <w:pPr>
              <w:widowControl/>
              <w:jc w:val="center"/>
              <w:rPr>
                <w:rFonts w:hint="eastAsia" w:ascii="宋体" w:hAnsi="宋体" w:eastAsia="宋体" w:cs="宋体"/>
                <w:color w:val="auto"/>
                <w:sz w:val="21"/>
                <w:szCs w:val="21"/>
              </w:rPr>
            </w:pPr>
            <w:r>
              <w:rPr>
                <w:rFonts w:hint="eastAsia" w:ascii="宋体" w:hAnsi="宋体" w:eastAsia="宋体" w:cs="宋体"/>
                <w:color w:val="auto"/>
                <w:szCs w:val="21"/>
                <w:lang w:val="en-US" w:eastAsia="zh-CN"/>
              </w:rPr>
              <w:t>1</w:t>
            </w:r>
          </w:p>
        </w:tc>
        <w:tc>
          <w:tcPr>
            <w:tcW w:w="1140" w:type="dxa"/>
            <w:shd w:val="clear" w:color="auto" w:fill="auto"/>
            <w:vAlign w:val="center"/>
          </w:tcPr>
          <w:p w14:paraId="27DB9784">
            <w:pPr>
              <w:widowControl/>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rPr>
              <w:t>根</w:t>
            </w:r>
          </w:p>
        </w:tc>
        <w:tc>
          <w:tcPr>
            <w:tcW w:w="563" w:type="pct"/>
            <w:shd w:val="clear" w:color="auto" w:fill="auto"/>
            <w:vAlign w:val="center"/>
          </w:tcPr>
          <w:p w14:paraId="273C7A7C">
            <w:pPr>
              <w:widowControl/>
              <w:jc w:val="center"/>
              <w:rPr>
                <w:rFonts w:hint="eastAsia" w:ascii="宋体" w:hAnsi="宋体" w:eastAsia="宋体" w:cs="宋体"/>
                <w:color w:val="auto"/>
                <w:sz w:val="21"/>
                <w:szCs w:val="21"/>
              </w:rPr>
            </w:pPr>
          </w:p>
        </w:tc>
        <w:tc>
          <w:tcPr>
            <w:tcW w:w="500" w:type="pct"/>
            <w:shd w:val="clear" w:color="auto" w:fill="auto"/>
            <w:vAlign w:val="center"/>
          </w:tcPr>
          <w:p w14:paraId="3ECB0543">
            <w:pPr>
              <w:widowControl/>
              <w:jc w:val="center"/>
              <w:rPr>
                <w:rFonts w:hint="eastAsia" w:ascii="宋体" w:hAnsi="宋体" w:eastAsia="宋体" w:cs="宋体"/>
                <w:color w:val="auto"/>
                <w:sz w:val="21"/>
                <w:szCs w:val="21"/>
              </w:rPr>
            </w:pPr>
          </w:p>
        </w:tc>
      </w:tr>
      <w:tr w14:paraId="36815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85" w:type="pct"/>
            <w:shd w:val="clear" w:color="auto" w:fill="auto"/>
            <w:vAlign w:val="center"/>
          </w:tcPr>
          <w:p w14:paraId="3E292278">
            <w:pPr>
              <w:widowControl/>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101</w:t>
            </w:r>
          </w:p>
        </w:tc>
        <w:tc>
          <w:tcPr>
            <w:tcW w:w="632" w:type="pct"/>
            <w:shd w:val="clear" w:color="auto" w:fill="auto"/>
            <w:vAlign w:val="center"/>
          </w:tcPr>
          <w:p w14:paraId="42B9AAAD">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USB转RS232串口线</w:t>
            </w:r>
          </w:p>
        </w:tc>
        <w:tc>
          <w:tcPr>
            <w:tcW w:w="547" w:type="pct"/>
            <w:shd w:val="clear" w:color="auto" w:fill="auto"/>
            <w:vAlign w:val="center"/>
          </w:tcPr>
          <w:p w14:paraId="1C544316">
            <w:pPr>
              <w:widowControl/>
              <w:jc w:val="center"/>
              <w:rPr>
                <w:rFonts w:hint="eastAsia" w:ascii="宋体" w:hAnsi="宋体" w:eastAsia="宋体" w:cs="宋体"/>
                <w:color w:val="auto"/>
                <w:sz w:val="21"/>
                <w:szCs w:val="21"/>
              </w:rPr>
            </w:pPr>
          </w:p>
        </w:tc>
        <w:tc>
          <w:tcPr>
            <w:tcW w:w="664" w:type="pct"/>
            <w:shd w:val="clear" w:color="auto" w:fill="auto"/>
            <w:vAlign w:val="center"/>
          </w:tcPr>
          <w:p w14:paraId="4EFD6712">
            <w:pPr>
              <w:widowControl/>
              <w:jc w:val="center"/>
              <w:rPr>
                <w:rFonts w:hint="eastAsia" w:ascii="宋体" w:hAnsi="宋体" w:eastAsia="宋体" w:cs="宋体"/>
                <w:color w:val="auto"/>
                <w:sz w:val="21"/>
                <w:szCs w:val="21"/>
              </w:rPr>
            </w:pPr>
          </w:p>
        </w:tc>
        <w:tc>
          <w:tcPr>
            <w:tcW w:w="602" w:type="pct"/>
            <w:shd w:val="clear" w:color="auto" w:fill="auto"/>
            <w:vAlign w:val="center"/>
          </w:tcPr>
          <w:p w14:paraId="72CFBE7C">
            <w:pPr>
              <w:widowControl/>
              <w:jc w:val="center"/>
              <w:rPr>
                <w:rFonts w:hint="eastAsia" w:ascii="宋体" w:hAnsi="宋体" w:eastAsia="宋体" w:cs="宋体"/>
                <w:color w:val="auto"/>
                <w:sz w:val="21"/>
                <w:szCs w:val="21"/>
              </w:rPr>
            </w:pPr>
          </w:p>
        </w:tc>
        <w:tc>
          <w:tcPr>
            <w:tcW w:w="508" w:type="pct"/>
            <w:shd w:val="clear" w:color="auto" w:fill="auto"/>
            <w:vAlign w:val="center"/>
          </w:tcPr>
          <w:p w14:paraId="3B6A1521">
            <w:pPr>
              <w:widowControl/>
              <w:jc w:val="center"/>
              <w:rPr>
                <w:rFonts w:hint="eastAsia" w:ascii="宋体" w:hAnsi="宋体" w:eastAsia="宋体" w:cs="宋体"/>
                <w:color w:val="auto"/>
                <w:sz w:val="21"/>
                <w:szCs w:val="21"/>
              </w:rPr>
            </w:pPr>
            <w:r>
              <w:rPr>
                <w:rFonts w:hint="eastAsia" w:ascii="宋体" w:hAnsi="宋体" w:eastAsia="宋体" w:cs="宋体"/>
                <w:color w:val="auto"/>
                <w:szCs w:val="21"/>
                <w:lang w:val="en-US" w:eastAsia="zh-CN"/>
              </w:rPr>
              <w:t>1</w:t>
            </w:r>
          </w:p>
        </w:tc>
        <w:tc>
          <w:tcPr>
            <w:tcW w:w="1140" w:type="dxa"/>
            <w:shd w:val="clear" w:color="auto" w:fill="auto"/>
            <w:vAlign w:val="center"/>
          </w:tcPr>
          <w:p w14:paraId="09FFB71C">
            <w:pPr>
              <w:widowControl/>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rPr>
              <w:t>根</w:t>
            </w:r>
          </w:p>
        </w:tc>
        <w:tc>
          <w:tcPr>
            <w:tcW w:w="563" w:type="pct"/>
            <w:shd w:val="clear" w:color="auto" w:fill="auto"/>
            <w:vAlign w:val="center"/>
          </w:tcPr>
          <w:p w14:paraId="7A42AE26">
            <w:pPr>
              <w:widowControl/>
              <w:jc w:val="center"/>
              <w:rPr>
                <w:rFonts w:hint="eastAsia" w:ascii="宋体" w:hAnsi="宋体" w:eastAsia="宋体" w:cs="宋体"/>
                <w:color w:val="auto"/>
                <w:sz w:val="21"/>
                <w:szCs w:val="21"/>
              </w:rPr>
            </w:pPr>
          </w:p>
        </w:tc>
        <w:tc>
          <w:tcPr>
            <w:tcW w:w="500" w:type="pct"/>
            <w:shd w:val="clear" w:color="auto" w:fill="auto"/>
            <w:vAlign w:val="center"/>
          </w:tcPr>
          <w:p w14:paraId="64D65497">
            <w:pPr>
              <w:widowControl/>
              <w:jc w:val="center"/>
              <w:rPr>
                <w:rFonts w:hint="eastAsia" w:ascii="宋体" w:hAnsi="宋体" w:eastAsia="宋体" w:cs="宋体"/>
                <w:color w:val="auto"/>
                <w:sz w:val="21"/>
                <w:szCs w:val="21"/>
              </w:rPr>
            </w:pPr>
          </w:p>
        </w:tc>
      </w:tr>
      <w:tr w14:paraId="7F234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85" w:type="pct"/>
            <w:shd w:val="clear" w:color="auto" w:fill="auto"/>
            <w:vAlign w:val="center"/>
          </w:tcPr>
          <w:p w14:paraId="764D487C">
            <w:pPr>
              <w:widowControl/>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102</w:t>
            </w:r>
          </w:p>
        </w:tc>
        <w:tc>
          <w:tcPr>
            <w:tcW w:w="632" w:type="pct"/>
            <w:shd w:val="clear" w:color="auto" w:fill="auto"/>
            <w:vAlign w:val="center"/>
          </w:tcPr>
          <w:p w14:paraId="1C753043">
            <w:pPr>
              <w:widowControl/>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数字小键盘</w:t>
            </w:r>
          </w:p>
        </w:tc>
        <w:tc>
          <w:tcPr>
            <w:tcW w:w="547" w:type="pct"/>
            <w:shd w:val="clear" w:color="auto" w:fill="auto"/>
            <w:vAlign w:val="center"/>
          </w:tcPr>
          <w:p w14:paraId="643A785A">
            <w:pPr>
              <w:widowControl/>
              <w:jc w:val="center"/>
              <w:rPr>
                <w:rFonts w:hint="eastAsia" w:ascii="宋体" w:hAnsi="宋体" w:eastAsia="宋体" w:cs="宋体"/>
                <w:color w:val="auto"/>
                <w:sz w:val="21"/>
                <w:szCs w:val="21"/>
                <w:lang w:val="en-US" w:eastAsia="zh-CN"/>
              </w:rPr>
            </w:pPr>
          </w:p>
        </w:tc>
        <w:tc>
          <w:tcPr>
            <w:tcW w:w="664" w:type="pct"/>
            <w:shd w:val="clear" w:color="auto" w:fill="auto"/>
            <w:vAlign w:val="center"/>
          </w:tcPr>
          <w:p w14:paraId="041DEE8D">
            <w:pPr>
              <w:widowControl/>
              <w:jc w:val="center"/>
              <w:rPr>
                <w:rFonts w:hint="eastAsia" w:ascii="宋体" w:hAnsi="宋体" w:eastAsia="宋体" w:cs="宋体"/>
                <w:color w:val="auto"/>
                <w:sz w:val="21"/>
                <w:szCs w:val="21"/>
                <w:lang w:val="en-US" w:eastAsia="zh-CN"/>
              </w:rPr>
            </w:pPr>
          </w:p>
        </w:tc>
        <w:tc>
          <w:tcPr>
            <w:tcW w:w="602" w:type="pct"/>
            <w:shd w:val="clear" w:color="auto" w:fill="auto"/>
            <w:vAlign w:val="center"/>
          </w:tcPr>
          <w:p w14:paraId="0BF5D73D">
            <w:pPr>
              <w:widowControl/>
              <w:jc w:val="center"/>
              <w:rPr>
                <w:rFonts w:hint="eastAsia" w:ascii="宋体" w:hAnsi="宋体" w:eastAsia="宋体" w:cs="宋体"/>
                <w:color w:val="auto"/>
                <w:sz w:val="21"/>
                <w:szCs w:val="21"/>
                <w:lang w:val="en-US" w:eastAsia="zh-CN"/>
              </w:rPr>
            </w:pPr>
          </w:p>
        </w:tc>
        <w:tc>
          <w:tcPr>
            <w:tcW w:w="508" w:type="pct"/>
            <w:shd w:val="clear" w:color="auto" w:fill="auto"/>
            <w:vAlign w:val="center"/>
          </w:tcPr>
          <w:p w14:paraId="2E5D8BB7">
            <w:pPr>
              <w:widowControl/>
              <w:jc w:val="center"/>
              <w:rPr>
                <w:rFonts w:hint="eastAsia" w:ascii="宋体" w:hAnsi="宋体" w:eastAsia="宋体" w:cs="宋体"/>
                <w:color w:val="auto"/>
                <w:sz w:val="21"/>
                <w:szCs w:val="21"/>
                <w:lang w:val="en-US" w:eastAsia="zh-CN"/>
              </w:rPr>
            </w:pPr>
            <w:r>
              <w:rPr>
                <w:rFonts w:hint="eastAsia" w:ascii="宋体" w:hAnsi="宋体" w:eastAsia="宋体" w:cs="宋体"/>
                <w:color w:val="auto"/>
                <w:szCs w:val="21"/>
                <w:lang w:val="en-US" w:eastAsia="zh-CN"/>
              </w:rPr>
              <w:t>1</w:t>
            </w:r>
          </w:p>
        </w:tc>
        <w:tc>
          <w:tcPr>
            <w:tcW w:w="1140" w:type="dxa"/>
            <w:shd w:val="clear" w:color="auto" w:fill="auto"/>
            <w:vAlign w:val="center"/>
          </w:tcPr>
          <w:p w14:paraId="12E7B281">
            <w:pPr>
              <w:widowControl/>
              <w:jc w:val="center"/>
              <w:rPr>
                <w:rFonts w:hint="eastAsia" w:ascii="宋体" w:hAnsi="宋体" w:eastAsia="宋体" w:cs="宋体"/>
                <w:color w:val="auto"/>
                <w:sz w:val="21"/>
                <w:szCs w:val="21"/>
                <w:lang w:val="en-US" w:eastAsia="zh-CN"/>
              </w:rPr>
            </w:pPr>
            <w:r>
              <w:rPr>
                <w:rFonts w:hint="eastAsia" w:ascii="宋体" w:hAnsi="宋体" w:eastAsia="宋体" w:cs="宋体"/>
                <w:color w:val="auto"/>
                <w:kern w:val="0"/>
                <w:sz w:val="21"/>
                <w:szCs w:val="21"/>
                <w:lang w:val="en-US" w:eastAsia="zh-CN"/>
              </w:rPr>
              <w:t>个</w:t>
            </w:r>
          </w:p>
        </w:tc>
        <w:tc>
          <w:tcPr>
            <w:tcW w:w="563" w:type="pct"/>
            <w:shd w:val="clear" w:color="auto" w:fill="auto"/>
            <w:vAlign w:val="center"/>
          </w:tcPr>
          <w:p w14:paraId="7968562E">
            <w:pPr>
              <w:widowControl/>
              <w:jc w:val="center"/>
              <w:rPr>
                <w:rFonts w:hint="eastAsia" w:ascii="宋体" w:hAnsi="宋体" w:eastAsia="宋体" w:cs="宋体"/>
                <w:color w:val="auto"/>
                <w:sz w:val="21"/>
                <w:szCs w:val="21"/>
                <w:lang w:val="en-US" w:eastAsia="zh-CN"/>
              </w:rPr>
            </w:pPr>
          </w:p>
        </w:tc>
        <w:tc>
          <w:tcPr>
            <w:tcW w:w="500" w:type="pct"/>
            <w:shd w:val="clear" w:color="auto" w:fill="auto"/>
            <w:vAlign w:val="center"/>
          </w:tcPr>
          <w:p w14:paraId="5D44DE2E">
            <w:pPr>
              <w:widowControl/>
              <w:jc w:val="center"/>
              <w:rPr>
                <w:rFonts w:hint="eastAsia" w:ascii="宋体" w:hAnsi="宋体" w:eastAsia="宋体" w:cs="宋体"/>
                <w:color w:val="auto"/>
                <w:sz w:val="21"/>
                <w:szCs w:val="21"/>
                <w:lang w:val="en-US" w:eastAsia="zh-CN"/>
              </w:rPr>
            </w:pPr>
          </w:p>
        </w:tc>
      </w:tr>
      <w:tr w14:paraId="7EA68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85" w:type="pct"/>
            <w:shd w:val="clear" w:color="auto" w:fill="auto"/>
            <w:vAlign w:val="center"/>
          </w:tcPr>
          <w:p w14:paraId="1B4E4F4F">
            <w:pPr>
              <w:widowControl/>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103</w:t>
            </w:r>
          </w:p>
        </w:tc>
        <w:tc>
          <w:tcPr>
            <w:tcW w:w="632" w:type="pct"/>
            <w:shd w:val="clear" w:color="auto" w:fill="auto"/>
            <w:vAlign w:val="center"/>
          </w:tcPr>
          <w:p w14:paraId="24AC552E">
            <w:pPr>
              <w:widowControl/>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打印机线</w:t>
            </w:r>
          </w:p>
        </w:tc>
        <w:tc>
          <w:tcPr>
            <w:tcW w:w="547" w:type="pct"/>
            <w:shd w:val="clear" w:color="auto" w:fill="auto"/>
            <w:vAlign w:val="center"/>
          </w:tcPr>
          <w:p w14:paraId="1EF2DEE7">
            <w:pPr>
              <w:widowControl/>
              <w:jc w:val="center"/>
              <w:rPr>
                <w:rFonts w:hint="eastAsia" w:ascii="宋体" w:hAnsi="宋体" w:eastAsia="宋体" w:cs="宋体"/>
                <w:color w:val="auto"/>
                <w:sz w:val="21"/>
                <w:szCs w:val="21"/>
                <w:lang w:val="en-US" w:eastAsia="zh-CN"/>
              </w:rPr>
            </w:pPr>
          </w:p>
        </w:tc>
        <w:tc>
          <w:tcPr>
            <w:tcW w:w="664" w:type="pct"/>
            <w:shd w:val="clear" w:color="auto" w:fill="auto"/>
            <w:vAlign w:val="center"/>
          </w:tcPr>
          <w:p w14:paraId="02D2D5D3">
            <w:pPr>
              <w:widowControl/>
              <w:jc w:val="center"/>
              <w:rPr>
                <w:rFonts w:hint="eastAsia" w:ascii="宋体" w:hAnsi="宋体" w:eastAsia="宋体" w:cs="宋体"/>
                <w:color w:val="auto"/>
                <w:sz w:val="21"/>
                <w:szCs w:val="21"/>
                <w:lang w:val="en-US" w:eastAsia="zh-CN"/>
              </w:rPr>
            </w:pPr>
          </w:p>
        </w:tc>
        <w:tc>
          <w:tcPr>
            <w:tcW w:w="602" w:type="pct"/>
            <w:shd w:val="clear" w:color="auto" w:fill="auto"/>
            <w:vAlign w:val="center"/>
          </w:tcPr>
          <w:p w14:paraId="6E0D230D">
            <w:pPr>
              <w:widowControl/>
              <w:jc w:val="center"/>
              <w:rPr>
                <w:rFonts w:hint="eastAsia" w:ascii="宋体" w:hAnsi="宋体" w:eastAsia="宋体" w:cs="宋体"/>
                <w:color w:val="auto"/>
                <w:sz w:val="21"/>
                <w:szCs w:val="21"/>
                <w:lang w:val="en-US" w:eastAsia="zh-CN"/>
              </w:rPr>
            </w:pPr>
          </w:p>
        </w:tc>
        <w:tc>
          <w:tcPr>
            <w:tcW w:w="508" w:type="pct"/>
            <w:shd w:val="clear" w:color="auto" w:fill="auto"/>
            <w:vAlign w:val="center"/>
          </w:tcPr>
          <w:p w14:paraId="7563D7ED">
            <w:pPr>
              <w:widowControl/>
              <w:jc w:val="center"/>
              <w:rPr>
                <w:rFonts w:hint="eastAsia" w:ascii="宋体" w:hAnsi="宋体" w:eastAsia="宋体" w:cs="宋体"/>
                <w:color w:val="auto"/>
                <w:sz w:val="21"/>
                <w:szCs w:val="21"/>
                <w:lang w:val="en-US" w:eastAsia="zh-CN"/>
              </w:rPr>
            </w:pPr>
            <w:r>
              <w:rPr>
                <w:rFonts w:hint="eastAsia" w:ascii="宋体" w:hAnsi="宋体" w:eastAsia="宋体" w:cs="宋体"/>
                <w:color w:val="auto"/>
                <w:szCs w:val="21"/>
                <w:lang w:val="en-US" w:eastAsia="zh-CN"/>
              </w:rPr>
              <w:t>1</w:t>
            </w:r>
          </w:p>
        </w:tc>
        <w:tc>
          <w:tcPr>
            <w:tcW w:w="1140" w:type="dxa"/>
            <w:shd w:val="clear" w:color="auto" w:fill="auto"/>
            <w:vAlign w:val="center"/>
          </w:tcPr>
          <w:p w14:paraId="64395A62">
            <w:pPr>
              <w:widowControl/>
              <w:jc w:val="center"/>
              <w:rPr>
                <w:rFonts w:hint="eastAsia" w:ascii="宋体" w:hAnsi="宋体" w:eastAsia="宋体" w:cs="宋体"/>
                <w:color w:val="auto"/>
                <w:sz w:val="21"/>
                <w:szCs w:val="21"/>
                <w:lang w:val="en-US" w:eastAsia="zh-CN"/>
              </w:rPr>
            </w:pPr>
            <w:r>
              <w:rPr>
                <w:rFonts w:hint="eastAsia" w:ascii="宋体" w:hAnsi="宋体" w:eastAsia="宋体" w:cs="宋体"/>
                <w:color w:val="auto"/>
                <w:kern w:val="0"/>
                <w:sz w:val="21"/>
                <w:szCs w:val="21"/>
                <w:lang w:val="en-US" w:eastAsia="zh-CN"/>
              </w:rPr>
              <w:t>根</w:t>
            </w:r>
          </w:p>
        </w:tc>
        <w:tc>
          <w:tcPr>
            <w:tcW w:w="563" w:type="pct"/>
            <w:shd w:val="clear" w:color="auto" w:fill="auto"/>
            <w:vAlign w:val="center"/>
          </w:tcPr>
          <w:p w14:paraId="076D186F">
            <w:pPr>
              <w:widowControl/>
              <w:jc w:val="center"/>
              <w:rPr>
                <w:rFonts w:hint="eastAsia" w:ascii="宋体" w:hAnsi="宋体" w:eastAsia="宋体" w:cs="宋体"/>
                <w:color w:val="auto"/>
                <w:sz w:val="21"/>
                <w:szCs w:val="21"/>
                <w:lang w:val="en-US" w:eastAsia="zh-CN"/>
              </w:rPr>
            </w:pPr>
          </w:p>
        </w:tc>
        <w:tc>
          <w:tcPr>
            <w:tcW w:w="500" w:type="pct"/>
            <w:shd w:val="clear" w:color="auto" w:fill="auto"/>
            <w:vAlign w:val="center"/>
          </w:tcPr>
          <w:p w14:paraId="5AADF018">
            <w:pPr>
              <w:widowControl/>
              <w:jc w:val="center"/>
              <w:rPr>
                <w:rFonts w:hint="eastAsia" w:ascii="宋体" w:hAnsi="宋体" w:eastAsia="宋体" w:cs="宋体"/>
                <w:color w:val="auto"/>
                <w:sz w:val="21"/>
                <w:szCs w:val="21"/>
                <w:lang w:val="en-US" w:eastAsia="zh-CN"/>
              </w:rPr>
            </w:pPr>
          </w:p>
        </w:tc>
      </w:tr>
      <w:tr w14:paraId="119AE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85" w:type="pct"/>
            <w:shd w:val="clear" w:color="auto" w:fill="auto"/>
            <w:vAlign w:val="center"/>
          </w:tcPr>
          <w:p w14:paraId="1E55A6B2">
            <w:pPr>
              <w:widowControl/>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104</w:t>
            </w:r>
          </w:p>
        </w:tc>
        <w:tc>
          <w:tcPr>
            <w:tcW w:w="632" w:type="pct"/>
            <w:shd w:val="clear" w:color="auto" w:fill="auto"/>
            <w:vAlign w:val="center"/>
          </w:tcPr>
          <w:p w14:paraId="69810CDF">
            <w:pPr>
              <w:widowControl/>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打印机线</w:t>
            </w:r>
          </w:p>
        </w:tc>
        <w:tc>
          <w:tcPr>
            <w:tcW w:w="547" w:type="pct"/>
            <w:shd w:val="clear" w:color="auto" w:fill="auto"/>
            <w:vAlign w:val="center"/>
          </w:tcPr>
          <w:p w14:paraId="7CE8C2A7">
            <w:pPr>
              <w:widowControl/>
              <w:jc w:val="center"/>
              <w:rPr>
                <w:rFonts w:hint="eastAsia" w:ascii="宋体" w:hAnsi="宋体" w:eastAsia="宋体" w:cs="宋体"/>
                <w:color w:val="auto"/>
                <w:sz w:val="21"/>
                <w:szCs w:val="21"/>
                <w:lang w:val="en-US" w:eastAsia="zh-CN"/>
              </w:rPr>
            </w:pPr>
          </w:p>
        </w:tc>
        <w:tc>
          <w:tcPr>
            <w:tcW w:w="664" w:type="pct"/>
            <w:shd w:val="clear" w:color="auto" w:fill="auto"/>
            <w:vAlign w:val="center"/>
          </w:tcPr>
          <w:p w14:paraId="4D80770D">
            <w:pPr>
              <w:widowControl/>
              <w:jc w:val="center"/>
              <w:rPr>
                <w:rFonts w:hint="eastAsia" w:ascii="宋体" w:hAnsi="宋体" w:eastAsia="宋体" w:cs="宋体"/>
                <w:color w:val="auto"/>
                <w:sz w:val="21"/>
                <w:szCs w:val="21"/>
                <w:lang w:val="en-US" w:eastAsia="zh-CN"/>
              </w:rPr>
            </w:pPr>
          </w:p>
        </w:tc>
        <w:tc>
          <w:tcPr>
            <w:tcW w:w="602" w:type="pct"/>
            <w:shd w:val="clear" w:color="auto" w:fill="auto"/>
            <w:vAlign w:val="center"/>
          </w:tcPr>
          <w:p w14:paraId="7C0C9C12">
            <w:pPr>
              <w:widowControl/>
              <w:jc w:val="center"/>
              <w:rPr>
                <w:rFonts w:hint="eastAsia" w:ascii="宋体" w:hAnsi="宋体" w:eastAsia="宋体" w:cs="宋体"/>
                <w:color w:val="auto"/>
                <w:sz w:val="21"/>
                <w:szCs w:val="21"/>
                <w:lang w:val="en-US" w:eastAsia="zh-CN"/>
              </w:rPr>
            </w:pPr>
          </w:p>
        </w:tc>
        <w:tc>
          <w:tcPr>
            <w:tcW w:w="508" w:type="pct"/>
            <w:shd w:val="clear" w:color="auto" w:fill="auto"/>
            <w:vAlign w:val="center"/>
          </w:tcPr>
          <w:p w14:paraId="374BD8D4">
            <w:pPr>
              <w:widowControl/>
              <w:jc w:val="center"/>
              <w:rPr>
                <w:rFonts w:hint="eastAsia" w:ascii="宋体" w:hAnsi="宋体" w:eastAsia="宋体" w:cs="宋体"/>
                <w:color w:val="auto"/>
                <w:sz w:val="21"/>
                <w:szCs w:val="21"/>
                <w:lang w:val="en-US" w:eastAsia="zh-CN"/>
              </w:rPr>
            </w:pPr>
            <w:r>
              <w:rPr>
                <w:rFonts w:hint="eastAsia" w:ascii="宋体" w:hAnsi="宋体" w:eastAsia="宋体" w:cs="宋体"/>
                <w:color w:val="auto"/>
                <w:szCs w:val="21"/>
                <w:lang w:val="en-US" w:eastAsia="zh-CN"/>
              </w:rPr>
              <w:t>1</w:t>
            </w:r>
          </w:p>
        </w:tc>
        <w:tc>
          <w:tcPr>
            <w:tcW w:w="1140" w:type="dxa"/>
            <w:shd w:val="clear" w:color="auto" w:fill="auto"/>
            <w:vAlign w:val="center"/>
          </w:tcPr>
          <w:p w14:paraId="4019DA9C">
            <w:pPr>
              <w:widowControl/>
              <w:jc w:val="center"/>
              <w:rPr>
                <w:rFonts w:hint="eastAsia" w:ascii="宋体" w:hAnsi="宋体" w:eastAsia="宋体" w:cs="宋体"/>
                <w:color w:val="auto"/>
                <w:sz w:val="21"/>
                <w:szCs w:val="21"/>
                <w:lang w:val="en-US" w:eastAsia="zh-CN"/>
              </w:rPr>
            </w:pPr>
            <w:r>
              <w:rPr>
                <w:rFonts w:hint="eastAsia" w:ascii="宋体" w:hAnsi="宋体" w:eastAsia="宋体" w:cs="宋体"/>
                <w:color w:val="auto"/>
                <w:kern w:val="0"/>
                <w:sz w:val="21"/>
                <w:szCs w:val="21"/>
                <w:lang w:val="en-US" w:eastAsia="zh-CN"/>
              </w:rPr>
              <w:t>根</w:t>
            </w:r>
          </w:p>
        </w:tc>
        <w:tc>
          <w:tcPr>
            <w:tcW w:w="563" w:type="pct"/>
            <w:shd w:val="clear" w:color="auto" w:fill="auto"/>
            <w:vAlign w:val="center"/>
          </w:tcPr>
          <w:p w14:paraId="0D49357D">
            <w:pPr>
              <w:widowControl/>
              <w:jc w:val="center"/>
              <w:rPr>
                <w:rFonts w:hint="eastAsia" w:ascii="宋体" w:hAnsi="宋体" w:eastAsia="宋体" w:cs="宋体"/>
                <w:color w:val="auto"/>
                <w:sz w:val="21"/>
                <w:szCs w:val="21"/>
                <w:lang w:val="en-US" w:eastAsia="zh-CN"/>
              </w:rPr>
            </w:pPr>
          </w:p>
        </w:tc>
        <w:tc>
          <w:tcPr>
            <w:tcW w:w="500" w:type="pct"/>
            <w:shd w:val="clear" w:color="auto" w:fill="auto"/>
            <w:vAlign w:val="center"/>
          </w:tcPr>
          <w:p w14:paraId="45A15A63">
            <w:pPr>
              <w:widowControl/>
              <w:jc w:val="center"/>
              <w:rPr>
                <w:rFonts w:hint="eastAsia" w:ascii="宋体" w:hAnsi="宋体" w:eastAsia="宋体" w:cs="宋体"/>
                <w:color w:val="auto"/>
                <w:sz w:val="21"/>
                <w:szCs w:val="21"/>
                <w:lang w:val="en-US" w:eastAsia="zh-CN"/>
              </w:rPr>
            </w:pPr>
          </w:p>
        </w:tc>
      </w:tr>
      <w:tr w14:paraId="18C55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85" w:type="pct"/>
            <w:shd w:val="clear" w:color="auto" w:fill="auto"/>
            <w:vAlign w:val="center"/>
          </w:tcPr>
          <w:p w14:paraId="4A875138">
            <w:pPr>
              <w:widowControl/>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105</w:t>
            </w:r>
          </w:p>
        </w:tc>
        <w:tc>
          <w:tcPr>
            <w:tcW w:w="632" w:type="pct"/>
            <w:shd w:val="clear" w:color="auto" w:fill="auto"/>
            <w:vAlign w:val="center"/>
          </w:tcPr>
          <w:p w14:paraId="3D4298D4">
            <w:pPr>
              <w:widowControl/>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打印机线</w:t>
            </w:r>
          </w:p>
        </w:tc>
        <w:tc>
          <w:tcPr>
            <w:tcW w:w="547" w:type="pct"/>
            <w:shd w:val="clear" w:color="auto" w:fill="auto"/>
            <w:vAlign w:val="center"/>
          </w:tcPr>
          <w:p w14:paraId="0D73D5B6">
            <w:pPr>
              <w:widowControl/>
              <w:jc w:val="center"/>
              <w:rPr>
                <w:rFonts w:hint="eastAsia" w:ascii="宋体" w:hAnsi="宋体" w:eastAsia="宋体" w:cs="宋体"/>
                <w:color w:val="auto"/>
                <w:sz w:val="21"/>
                <w:szCs w:val="21"/>
                <w:lang w:val="en-US" w:eastAsia="zh-CN"/>
              </w:rPr>
            </w:pPr>
          </w:p>
        </w:tc>
        <w:tc>
          <w:tcPr>
            <w:tcW w:w="664" w:type="pct"/>
            <w:shd w:val="clear" w:color="auto" w:fill="auto"/>
            <w:vAlign w:val="center"/>
          </w:tcPr>
          <w:p w14:paraId="2C9B4175">
            <w:pPr>
              <w:widowControl/>
              <w:jc w:val="center"/>
              <w:rPr>
                <w:rFonts w:hint="eastAsia" w:ascii="宋体" w:hAnsi="宋体" w:eastAsia="宋体" w:cs="宋体"/>
                <w:color w:val="auto"/>
                <w:sz w:val="21"/>
                <w:szCs w:val="21"/>
                <w:lang w:val="en-US" w:eastAsia="zh-CN"/>
              </w:rPr>
            </w:pPr>
          </w:p>
        </w:tc>
        <w:tc>
          <w:tcPr>
            <w:tcW w:w="602" w:type="pct"/>
            <w:shd w:val="clear" w:color="auto" w:fill="auto"/>
            <w:vAlign w:val="center"/>
          </w:tcPr>
          <w:p w14:paraId="48999F60">
            <w:pPr>
              <w:widowControl/>
              <w:jc w:val="center"/>
              <w:rPr>
                <w:rFonts w:hint="eastAsia" w:ascii="宋体" w:hAnsi="宋体" w:eastAsia="宋体" w:cs="宋体"/>
                <w:color w:val="auto"/>
                <w:sz w:val="21"/>
                <w:szCs w:val="21"/>
                <w:lang w:val="en-US" w:eastAsia="zh-CN"/>
              </w:rPr>
            </w:pPr>
          </w:p>
        </w:tc>
        <w:tc>
          <w:tcPr>
            <w:tcW w:w="508" w:type="pct"/>
            <w:shd w:val="clear" w:color="auto" w:fill="auto"/>
            <w:vAlign w:val="center"/>
          </w:tcPr>
          <w:p w14:paraId="3CCB8E55">
            <w:pPr>
              <w:widowControl/>
              <w:jc w:val="center"/>
              <w:rPr>
                <w:rFonts w:hint="eastAsia" w:ascii="宋体" w:hAnsi="宋体" w:eastAsia="宋体" w:cs="宋体"/>
                <w:color w:val="auto"/>
                <w:sz w:val="21"/>
                <w:szCs w:val="21"/>
                <w:lang w:val="en-US" w:eastAsia="zh-CN"/>
              </w:rPr>
            </w:pPr>
            <w:r>
              <w:rPr>
                <w:rFonts w:hint="eastAsia" w:ascii="宋体" w:hAnsi="宋体" w:eastAsia="宋体" w:cs="宋体"/>
                <w:color w:val="auto"/>
                <w:szCs w:val="21"/>
                <w:lang w:val="en-US" w:eastAsia="zh-CN"/>
              </w:rPr>
              <w:t>1</w:t>
            </w:r>
          </w:p>
        </w:tc>
        <w:tc>
          <w:tcPr>
            <w:tcW w:w="1140" w:type="dxa"/>
            <w:shd w:val="clear" w:color="auto" w:fill="auto"/>
            <w:vAlign w:val="center"/>
          </w:tcPr>
          <w:p w14:paraId="2A59A5AD">
            <w:pPr>
              <w:widowControl/>
              <w:jc w:val="center"/>
              <w:rPr>
                <w:rFonts w:hint="eastAsia" w:ascii="宋体" w:hAnsi="宋体" w:eastAsia="宋体" w:cs="宋体"/>
                <w:color w:val="auto"/>
                <w:sz w:val="21"/>
                <w:szCs w:val="21"/>
                <w:lang w:val="en-US" w:eastAsia="zh-CN"/>
              </w:rPr>
            </w:pPr>
            <w:r>
              <w:rPr>
                <w:rFonts w:hint="eastAsia" w:ascii="宋体" w:hAnsi="宋体" w:eastAsia="宋体" w:cs="宋体"/>
                <w:color w:val="auto"/>
                <w:kern w:val="0"/>
                <w:sz w:val="21"/>
                <w:szCs w:val="21"/>
                <w:lang w:val="en-US" w:eastAsia="zh-CN"/>
              </w:rPr>
              <w:t>根</w:t>
            </w:r>
          </w:p>
        </w:tc>
        <w:tc>
          <w:tcPr>
            <w:tcW w:w="563" w:type="pct"/>
            <w:shd w:val="clear" w:color="auto" w:fill="auto"/>
            <w:vAlign w:val="center"/>
          </w:tcPr>
          <w:p w14:paraId="25225058">
            <w:pPr>
              <w:widowControl/>
              <w:jc w:val="center"/>
              <w:rPr>
                <w:rFonts w:hint="eastAsia" w:ascii="宋体" w:hAnsi="宋体" w:eastAsia="宋体" w:cs="宋体"/>
                <w:color w:val="auto"/>
                <w:sz w:val="21"/>
                <w:szCs w:val="21"/>
                <w:lang w:val="en-US" w:eastAsia="zh-CN"/>
              </w:rPr>
            </w:pPr>
          </w:p>
        </w:tc>
        <w:tc>
          <w:tcPr>
            <w:tcW w:w="500" w:type="pct"/>
            <w:shd w:val="clear" w:color="auto" w:fill="auto"/>
            <w:vAlign w:val="center"/>
          </w:tcPr>
          <w:p w14:paraId="2C72A658">
            <w:pPr>
              <w:widowControl/>
              <w:jc w:val="center"/>
              <w:rPr>
                <w:rFonts w:hint="eastAsia" w:ascii="宋体" w:hAnsi="宋体" w:eastAsia="宋体" w:cs="宋体"/>
                <w:color w:val="auto"/>
                <w:sz w:val="21"/>
                <w:szCs w:val="21"/>
                <w:lang w:val="en-US" w:eastAsia="zh-CN"/>
              </w:rPr>
            </w:pPr>
          </w:p>
        </w:tc>
      </w:tr>
      <w:tr w14:paraId="2B1E1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85" w:type="pct"/>
            <w:shd w:val="clear" w:color="auto" w:fill="auto"/>
            <w:vAlign w:val="center"/>
          </w:tcPr>
          <w:p w14:paraId="2E580ED7">
            <w:pPr>
              <w:widowControl/>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106</w:t>
            </w:r>
          </w:p>
        </w:tc>
        <w:tc>
          <w:tcPr>
            <w:tcW w:w="632" w:type="pct"/>
            <w:shd w:val="clear" w:color="auto" w:fill="auto"/>
            <w:vAlign w:val="center"/>
          </w:tcPr>
          <w:p w14:paraId="006DC704">
            <w:pPr>
              <w:widowControl/>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打印机线</w:t>
            </w:r>
          </w:p>
        </w:tc>
        <w:tc>
          <w:tcPr>
            <w:tcW w:w="547" w:type="pct"/>
            <w:shd w:val="clear" w:color="auto" w:fill="auto"/>
            <w:vAlign w:val="center"/>
          </w:tcPr>
          <w:p w14:paraId="3E4B9E23">
            <w:pPr>
              <w:widowControl/>
              <w:jc w:val="center"/>
              <w:rPr>
                <w:rFonts w:hint="eastAsia" w:ascii="宋体" w:hAnsi="宋体" w:eastAsia="宋体" w:cs="宋体"/>
                <w:color w:val="auto"/>
                <w:sz w:val="21"/>
                <w:szCs w:val="21"/>
                <w:lang w:val="en-US" w:eastAsia="zh-CN"/>
              </w:rPr>
            </w:pPr>
          </w:p>
        </w:tc>
        <w:tc>
          <w:tcPr>
            <w:tcW w:w="664" w:type="pct"/>
            <w:shd w:val="clear" w:color="auto" w:fill="auto"/>
            <w:vAlign w:val="center"/>
          </w:tcPr>
          <w:p w14:paraId="5A3D6753">
            <w:pPr>
              <w:widowControl/>
              <w:jc w:val="center"/>
              <w:rPr>
                <w:rFonts w:hint="eastAsia" w:ascii="宋体" w:hAnsi="宋体" w:eastAsia="宋体" w:cs="宋体"/>
                <w:color w:val="auto"/>
                <w:sz w:val="21"/>
                <w:szCs w:val="21"/>
                <w:lang w:val="en-US" w:eastAsia="zh-CN"/>
              </w:rPr>
            </w:pPr>
          </w:p>
        </w:tc>
        <w:tc>
          <w:tcPr>
            <w:tcW w:w="602" w:type="pct"/>
            <w:shd w:val="clear" w:color="auto" w:fill="auto"/>
            <w:vAlign w:val="center"/>
          </w:tcPr>
          <w:p w14:paraId="4FFADE36">
            <w:pPr>
              <w:widowControl/>
              <w:jc w:val="center"/>
              <w:rPr>
                <w:rFonts w:hint="eastAsia" w:ascii="宋体" w:hAnsi="宋体" w:eastAsia="宋体" w:cs="宋体"/>
                <w:color w:val="auto"/>
                <w:sz w:val="21"/>
                <w:szCs w:val="21"/>
                <w:lang w:val="en-US" w:eastAsia="zh-CN"/>
              </w:rPr>
            </w:pPr>
          </w:p>
        </w:tc>
        <w:tc>
          <w:tcPr>
            <w:tcW w:w="508" w:type="pct"/>
            <w:shd w:val="clear" w:color="auto" w:fill="auto"/>
            <w:vAlign w:val="center"/>
          </w:tcPr>
          <w:p w14:paraId="126580C6">
            <w:pPr>
              <w:widowControl/>
              <w:jc w:val="center"/>
              <w:rPr>
                <w:rFonts w:hint="eastAsia" w:ascii="宋体" w:hAnsi="宋体" w:eastAsia="宋体" w:cs="宋体"/>
                <w:color w:val="auto"/>
                <w:sz w:val="21"/>
                <w:szCs w:val="21"/>
                <w:lang w:val="en-US" w:eastAsia="zh-CN"/>
              </w:rPr>
            </w:pPr>
            <w:r>
              <w:rPr>
                <w:rFonts w:hint="eastAsia" w:ascii="宋体" w:hAnsi="宋体" w:eastAsia="宋体" w:cs="宋体"/>
                <w:color w:val="auto"/>
                <w:szCs w:val="21"/>
                <w:lang w:val="en-US" w:eastAsia="zh-CN"/>
              </w:rPr>
              <w:t>1</w:t>
            </w:r>
          </w:p>
        </w:tc>
        <w:tc>
          <w:tcPr>
            <w:tcW w:w="1140" w:type="dxa"/>
            <w:shd w:val="clear" w:color="auto" w:fill="auto"/>
            <w:vAlign w:val="center"/>
          </w:tcPr>
          <w:p w14:paraId="25176800">
            <w:pPr>
              <w:widowControl/>
              <w:jc w:val="center"/>
              <w:rPr>
                <w:rFonts w:hint="eastAsia" w:ascii="宋体" w:hAnsi="宋体" w:eastAsia="宋体" w:cs="宋体"/>
                <w:color w:val="auto"/>
                <w:sz w:val="21"/>
                <w:szCs w:val="21"/>
                <w:lang w:val="en-US" w:eastAsia="zh-CN"/>
              </w:rPr>
            </w:pPr>
            <w:r>
              <w:rPr>
                <w:rFonts w:hint="eastAsia" w:ascii="宋体" w:hAnsi="宋体" w:eastAsia="宋体" w:cs="宋体"/>
                <w:color w:val="auto"/>
                <w:kern w:val="0"/>
                <w:sz w:val="21"/>
                <w:szCs w:val="21"/>
                <w:lang w:val="en-US" w:eastAsia="zh-CN"/>
              </w:rPr>
              <w:t>根</w:t>
            </w:r>
          </w:p>
        </w:tc>
        <w:tc>
          <w:tcPr>
            <w:tcW w:w="563" w:type="pct"/>
            <w:shd w:val="clear" w:color="auto" w:fill="auto"/>
            <w:vAlign w:val="center"/>
          </w:tcPr>
          <w:p w14:paraId="39BEB8F2">
            <w:pPr>
              <w:widowControl/>
              <w:jc w:val="center"/>
              <w:rPr>
                <w:rFonts w:hint="eastAsia" w:ascii="宋体" w:hAnsi="宋体" w:eastAsia="宋体" w:cs="宋体"/>
                <w:color w:val="auto"/>
                <w:sz w:val="21"/>
                <w:szCs w:val="21"/>
                <w:lang w:val="en-US" w:eastAsia="zh-CN"/>
              </w:rPr>
            </w:pPr>
          </w:p>
        </w:tc>
        <w:tc>
          <w:tcPr>
            <w:tcW w:w="500" w:type="pct"/>
            <w:shd w:val="clear" w:color="auto" w:fill="auto"/>
            <w:vAlign w:val="center"/>
          </w:tcPr>
          <w:p w14:paraId="568B924A">
            <w:pPr>
              <w:widowControl/>
              <w:jc w:val="center"/>
              <w:rPr>
                <w:rFonts w:hint="eastAsia" w:ascii="宋体" w:hAnsi="宋体" w:eastAsia="宋体" w:cs="宋体"/>
                <w:color w:val="auto"/>
                <w:sz w:val="21"/>
                <w:szCs w:val="21"/>
                <w:lang w:val="en-US" w:eastAsia="zh-CN"/>
              </w:rPr>
            </w:pPr>
          </w:p>
        </w:tc>
      </w:tr>
      <w:tr w14:paraId="57B34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85" w:type="pct"/>
            <w:shd w:val="clear" w:color="auto" w:fill="auto"/>
            <w:vAlign w:val="center"/>
          </w:tcPr>
          <w:p w14:paraId="76A75969">
            <w:pPr>
              <w:widowControl/>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107</w:t>
            </w:r>
          </w:p>
        </w:tc>
        <w:tc>
          <w:tcPr>
            <w:tcW w:w="632" w:type="pct"/>
            <w:shd w:val="clear" w:color="auto" w:fill="auto"/>
            <w:vAlign w:val="center"/>
          </w:tcPr>
          <w:p w14:paraId="4C509325">
            <w:pPr>
              <w:widowControl/>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社保读卡器</w:t>
            </w:r>
          </w:p>
        </w:tc>
        <w:tc>
          <w:tcPr>
            <w:tcW w:w="547" w:type="pct"/>
            <w:shd w:val="clear" w:color="auto" w:fill="auto"/>
            <w:vAlign w:val="center"/>
          </w:tcPr>
          <w:p w14:paraId="275722F0">
            <w:pPr>
              <w:widowControl/>
              <w:jc w:val="center"/>
              <w:rPr>
                <w:rFonts w:hint="eastAsia" w:ascii="宋体" w:hAnsi="宋体" w:eastAsia="宋体" w:cs="宋体"/>
                <w:color w:val="auto"/>
                <w:sz w:val="21"/>
                <w:szCs w:val="21"/>
                <w:lang w:val="en-US" w:eastAsia="zh-CN"/>
              </w:rPr>
            </w:pPr>
          </w:p>
        </w:tc>
        <w:tc>
          <w:tcPr>
            <w:tcW w:w="664" w:type="pct"/>
            <w:shd w:val="clear" w:color="auto" w:fill="auto"/>
            <w:vAlign w:val="center"/>
          </w:tcPr>
          <w:p w14:paraId="7AF691DD">
            <w:pPr>
              <w:widowControl/>
              <w:jc w:val="center"/>
              <w:rPr>
                <w:rFonts w:hint="eastAsia" w:ascii="宋体" w:hAnsi="宋体" w:eastAsia="宋体" w:cs="宋体"/>
                <w:color w:val="auto"/>
                <w:sz w:val="21"/>
                <w:szCs w:val="21"/>
                <w:lang w:val="en-US" w:eastAsia="zh-CN"/>
              </w:rPr>
            </w:pPr>
          </w:p>
        </w:tc>
        <w:tc>
          <w:tcPr>
            <w:tcW w:w="602" w:type="pct"/>
            <w:shd w:val="clear" w:color="auto" w:fill="auto"/>
            <w:vAlign w:val="center"/>
          </w:tcPr>
          <w:p w14:paraId="1CACBBAC">
            <w:pPr>
              <w:widowControl/>
              <w:jc w:val="center"/>
              <w:rPr>
                <w:rFonts w:hint="eastAsia" w:ascii="宋体" w:hAnsi="宋体" w:eastAsia="宋体" w:cs="宋体"/>
                <w:color w:val="auto"/>
                <w:sz w:val="21"/>
                <w:szCs w:val="21"/>
                <w:lang w:val="en-US" w:eastAsia="zh-CN"/>
              </w:rPr>
            </w:pPr>
          </w:p>
        </w:tc>
        <w:tc>
          <w:tcPr>
            <w:tcW w:w="508" w:type="pct"/>
            <w:shd w:val="clear" w:color="auto" w:fill="auto"/>
            <w:vAlign w:val="center"/>
          </w:tcPr>
          <w:p w14:paraId="7C157823">
            <w:pPr>
              <w:widowControl/>
              <w:jc w:val="center"/>
              <w:rPr>
                <w:rFonts w:hint="eastAsia" w:ascii="宋体" w:hAnsi="宋体" w:eastAsia="宋体" w:cs="宋体"/>
                <w:color w:val="auto"/>
                <w:sz w:val="21"/>
                <w:szCs w:val="21"/>
                <w:lang w:val="en-US" w:eastAsia="zh-CN"/>
              </w:rPr>
            </w:pPr>
            <w:r>
              <w:rPr>
                <w:rFonts w:hint="eastAsia" w:ascii="宋体" w:hAnsi="宋体" w:eastAsia="宋体" w:cs="宋体"/>
                <w:color w:val="auto"/>
                <w:szCs w:val="21"/>
                <w:lang w:val="en-US" w:eastAsia="zh-CN"/>
              </w:rPr>
              <w:t>1</w:t>
            </w:r>
          </w:p>
        </w:tc>
        <w:tc>
          <w:tcPr>
            <w:tcW w:w="1140" w:type="dxa"/>
            <w:shd w:val="clear" w:color="auto" w:fill="auto"/>
            <w:vAlign w:val="center"/>
          </w:tcPr>
          <w:p w14:paraId="16A46674">
            <w:pPr>
              <w:widowControl/>
              <w:jc w:val="center"/>
              <w:rPr>
                <w:rFonts w:hint="eastAsia" w:ascii="宋体" w:hAnsi="宋体" w:eastAsia="宋体" w:cs="宋体"/>
                <w:color w:val="auto"/>
                <w:sz w:val="21"/>
                <w:szCs w:val="21"/>
                <w:lang w:val="en-US" w:eastAsia="zh-CN"/>
              </w:rPr>
            </w:pPr>
            <w:r>
              <w:rPr>
                <w:rFonts w:hint="eastAsia" w:ascii="宋体" w:hAnsi="宋体" w:eastAsia="宋体" w:cs="宋体"/>
                <w:color w:val="auto"/>
                <w:kern w:val="0"/>
                <w:sz w:val="21"/>
                <w:szCs w:val="21"/>
                <w:lang w:val="en-US" w:eastAsia="zh-CN" w:bidi="ar-SA"/>
              </w:rPr>
              <w:t>套</w:t>
            </w:r>
          </w:p>
        </w:tc>
        <w:tc>
          <w:tcPr>
            <w:tcW w:w="563" w:type="pct"/>
            <w:shd w:val="clear" w:color="auto" w:fill="auto"/>
            <w:vAlign w:val="center"/>
          </w:tcPr>
          <w:p w14:paraId="7493DCB0">
            <w:pPr>
              <w:widowControl/>
              <w:jc w:val="center"/>
              <w:rPr>
                <w:rFonts w:hint="eastAsia" w:ascii="宋体" w:hAnsi="宋体" w:eastAsia="宋体" w:cs="宋体"/>
                <w:color w:val="auto"/>
                <w:sz w:val="21"/>
                <w:szCs w:val="21"/>
                <w:lang w:val="en-US" w:eastAsia="zh-CN"/>
              </w:rPr>
            </w:pPr>
          </w:p>
        </w:tc>
        <w:tc>
          <w:tcPr>
            <w:tcW w:w="500" w:type="pct"/>
            <w:shd w:val="clear" w:color="auto" w:fill="auto"/>
            <w:vAlign w:val="center"/>
          </w:tcPr>
          <w:p w14:paraId="530172EE">
            <w:pPr>
              <w:widowControl/>
              <w:jc w:val="center"/>
              <w:rPr>
                <w:rFonts w:hint="eastAsia" w:ascii="宋体" w:hAnsi="宋体" w:eastAsia="宋体" w:cs="宋体"/>
                <w:color w:val="auto"/>
                <w:sz w:val="21"/>
                <w:szCs w:val="21"/>
                <w:lang w:val="en-US" w:eastAsia="zh-CN"/>
              </w:rPr>
            </w:pPr>
          </w:p>
        </w:tc>
      </w:tr>
    </w:tbl>
    <w:p w14:paraId="0337E502">
      <w:pPr>
        <w:pStyle w:val="2"/>
        <w:keepNext/>
        <w:keepLines/>
        <w:pageBreakBefore w:val="0"/>
        <w:widowControl w:val="0"/>
        <w:kinsoku/>
        <w:wordWrap/>
        <w:overflowPunct/>
        <w:topLinePunct w:val="0"/>
        <w:autoSpaceDE/>
        <w:autoSpaceDN/>
        <w:bidi w:val="0"/>
        <w:adjustRightInd/>
        <w:snapToGrid w:val="0"/>
        <w:spacing w:before="20" w:after="20" w:line="360" w:lineRule="auto"/>
        <w:jc w:val="right"/>
        <w:textAlignment w:val="auto"/>
        <w:rPr>
          <w:rFonts w:hint="eastAsia" w:ascii="宋体" w:hAnsi="宋体" w:eastAsia="宋体" w:cs="宋体"/>
          <w:b/>
          <w:bCs/>
          <w:color w:val="auto"/>
          <w:sz w:val="28"/>
          <w:szCs w:val="28"/>
          <w:highlight w:val="none"/>
          <w:vertAlign w:val="baseline"/>
          <w:lang w:val="en-US" w:eastAsia="zh-CN"/>
        </w:rPr>
      </w:pPr>
    </w:p>
    <w:p w14:paraId="7EDBCB98">
      <w:pPr>
        <w:pStyle w:val="32"/>
        <w:numPr>
          <w:ilvl w:val="0"/>
          <w:numId w:val="0"/>
        </w:numPr>
        <w:ind w:firstLine="630" w:firstLineChars="300"/>
        <w:rPr>
          <w:rFonts w:hint="default" w:ascii="宋体" w:hAnsi="宋体" w:cs="宋体"/>
          <w:b/>
          <w:bCs/>
          <w:color w:val="auto"/>
          <w:sz w:val="21"/>
          <w:szCs w:val="21"/>
          <w:highlight w:val="none"/>
          <w:lang w:val="en-US" w:eastAsia="zh-CN"/>
        </w:rPr>
      </w:pPr>
      <w:r>
        <w:rPr>
          <w:rFonts w:hint="eastAsia" w:ascii="宋体" w:hAnsi="宋体" w:cs="宋体"/>
          <w:color w:val="auto"/>
          <w:sz w:val="21"/>
          <w:szCs w:val="21"/>
          <w:highlight w:val="none"/>
          <w:lang w:val="en-US" w:eastAsia="zh-CN"/>
        </w:rPr>
        <w:t>注：本表中的单价是指</w:t>
      </w:r>
      <w:r>
        <w:rPr>
          <w:rFonts w:hint="eastAsia" w:ascii="宋体" w:hAnsi="宋体" w:cs="宋体"/>
          <w:b/>
          <w:bCs/>
          <w:color w:val="auto"/>
          <w:sz w:val="21"/>
          <w:szCs w:val="21"/>
          <w:highlight w:val="none"/>
          <w:lang w:val="en-US" w:eastAsia="zh-CN"/>
        </w:rPr>
        <w:t>“每项耗材折扣后的单价”，数量暂按“1”报。</w:t>
      </w:r>
    </w:p>
    <w:p w14:paraId="08E372F2">
      <w:pPr>
        <w:widowControl/>
        <w:shd w:val="clear" w:color="auto" w:fill="FFFFFF"/>
        <w:spacing w:line="360" w:lineRule="auto"/>
        <w:ind w:left="1480" w:leftChars="705" w:firstLine="1524" w:firstLineChars="726"/>
        <w:jc w:val="both"/>
        <w:rPr>
          <w:rFonts w:hint="eastAsia" w:ascii="宋体" w:hAnsi="宋体" w:eastAsia="宋体" w:cs="宋体"/>
          <w:color w:val="auto"/>
          <w:kern w:val="0"/>
          <w:szCs w:val="21"/>
          <w:highlight w:val="none"/>
          <w:lang w:eastAsia="zh-CN"/>
        </w:rPr>
      </w:pPr>
    </w:p>
    <w:p w14:paraId="467A3191">
      <w:pPr>
        <w:pStyle w:val="22"/>
        <w:rPr>
          <w:rFonts w:hint="eastAsia" w:ascii="宋体" w:hAnsi="宋体" w:eastAsia="宋体" w:cs="宋体"/>
          <w:color w:val="auto"/>
          <w:kern w:val="0"/>
          <w:szCs w:val="21"/>
          <w:highlight w:val="none"/>
          <w:lang w:eastAsia="zh-CN"/>
        </w:rPr>
      </w:pPr>
    </w:p>
    <w:p w14:paraId="1D3F8B9F">
      <w:pPr>
        <w:pStyle w:val="22"/>
        <w:rPr>
          <w:rFonts w:hint="eastAsia" w:ascii="宋体" w:hAnsi="宋体" w:eastAsia="宋体" w:cs="宋体"/>
          <w:color w:val="auto"/>
          <w:kern w:val="0"/>
          <w:szCs w:val="21"/>
          <w:highlight w:val="none"/>
          <w:lang w:eastAsia="zh-CN"/>
        </w:rPr>
      </w:pPr>
    </w:p>
    <w:p w14:paraId="1DEC94A1">
      <w:pPr>
        <w:widowControl/>
        <w:shd w:val="clear" w:color="auto" w:fill="FFFFFF"/>
        <w:spacing w:line="360" w:lineRule="auto"/>
        <w:ind w:left="1480" w:leftChars="705" w:firstLine="1524" w:firstLineChars="726"/>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3603295E">
      <w:pPr>
        <w:widowControl/>
        <w:wordWrap w:val="0"/>
        <w:spacing w:line="460" w:lineRule="exact"/>
        <w:ind w:firstLine="4410" w:firstLineChars="21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年    月    日</w:t>
      </w:r>
    </w:p>
    <w:p w14:paraId="5C1515C9">
      <w:pPr>
        <w:widowControl/>
        <w:wordWrap w:val="0"/>
        <w:spacing w:line="460" w:lineRule="exact"/>
        <w:ind w:firstLine="4410" w:firstLineChars="2100"/>
        <w:jc w:val="left"/>
        <w:rPr>
          <w:rFonts w:hint="eastAsia" w:ascii="宋体" w:hAnsi="宋体" w:eastAsia="宋体" w:cs="宋体"/>
          <w:color w:val="auto"/>
          <w:kern w:val="0"/>
          <w:sz w:val="21"/>
          <w:szCs w:val="21"/>
          <w:highlight w:val="none"/>
        </w:rPr>
      </w:pPr>
    </w:p>
    <w:p w14:paraId="0CD9D8A8">
      <w:pPr>
        <w:widowControl/>
        <w:wordWrap w:val="0"/>
        <w:spacing w:line="460" w:lineRule="exact"/>
        <w:ind w:firstLine="4410" w:firstLineChars="2100"/>
        <w:jc w:val="left"/>
        <w:rPr>
          <w:rFonts w:hint="eastAsia" w:ascii="宋体" w:hAnsi="宋体" w:eastAsia="宋体" w:cs="宋体"/>
          <w:color w:val="auto"/>
          <w:kern w:val="0"/>
          <w:sz w:val="21"/>
          <w:szCs w:val="21"/>
          <w:highlight w:val="none"/>
        </w:rPr>
      </w:pPr>
    </w:p>
    <w:p w14:paraId="765A1AB2">
      <w:pPr>
        <w:widowControl/>
        <w:wordWrap w:val="0"/>
        <w:spacing w:line="460" w:lineRule="exact"/>
        <w:ind w:firstLine="4410" w:firstLineChars="2100"/>
        <w:jc w:val="left"/>
        <w:rPr>
          <w:rFonts w:hint="eastAsia" w:ascii="宋体" w:hAnsi="宋体" w:eastAsia="宋体" w:cs="宋体"/>
          <w:color w:val="auto"/>
          <w:kern w:val="0"/>
          <w:sz w:val="21"/>
          <w:szCs w:val="21"/>
          <w:highlight w:val="none"/>
        </w:rPr>
      </w:pPr>
    </w:p>
    <w:p w14:paraId="246135A3">
      <w:pPr>
        <w:widowControl/>
        <w:wordWrap w:val="0"/>
        <w:spacing w:line="460" w:lineRule="exact"/>
        <w:ind w:firstLine="4410" w:firstLineChars="2100"/>
        <w:jc w:val="left"/>
        <w:rPr>
          <w:rFonts w:hint="eastAsia" w:ascii="宋体" w:hAnsi="宋体" w:eastAsia="宋体" w:cs="宋体"/>
          <w:color w:val="auto"/>
          <w:kern w:val="0"/>
          <w:sz w:val="21"/>
          <w:szCs w:val="21"/>
          <w:highlight w:val="none"/>
        </w:rPr>
      </w:pPr>
    </w:p>
    <w:p w14:paraId="263DFF90">
      <w:pPr>
        <w:pStyle w:val="2"/>
        <w:snapToGrid w:val="0"/>
        <w:spacing w:before="20" w:after="20" w:line="360" w:lineRule="auto"/>
        <w:ind w:firstLine="1124" w:firstLineChars="400"/>
        <w:jc w:val="center"/>
        <w:rPr>
          <w:rFonts w:hint="eastAsia" w:ascii="宋体" w:hAnsi="宋体" w:eastAsia="宋体" w:cs="宋体"/>
          <w:sz w:val="28"/>
          <w:szCs w:val="28"/>
        </w:rPr>
      </w:pPr>
      <w:r>
        <w:rPr>
          <w:rFonts w:hint="eastAsia" w:ascii="宋体" w:hAnsi="宋体" w:eastAsia="宋体" w:cs="宋体"/>
          <w:sz w:val="28"/>
          <w:szCs w:val="28"/>
          <w:lang w:val="en-US" w:eastAsia="zh-CN"/>
        </w:rPr>
        <w:t xml:space="preserve">附件5  </w:t>
      </w:r>
      <w:r>
        <w:rPr>
          <w:rFonts w:hint="eastAsia" w:ascii="宋体" w:hAnsi="宋体" w:eastAsia="宋体" w:cs="宋体"/>
          <w:sz w:val="28"/>
          <w:szCs w:val="28"/>
        </w:rPr>
        <w:t>技术响应表（格式）</w:t>
      </w:r>
    </w:p>
    <w:p w14:paraId="148B3B43">
      <w:pPr>
        <w:rPr>
          <w:rFonts w:hint="eastAsia" w:ascii="宋体" w:hAnsi="宋体" w:eastAsia="宋体" w:cs="宋体"/>
        </w:rPr>
      </w:pPr>
    </w:p>
    <w:p w14:paraId="3C6D4338">
      <w:pPr>
        <w:rPr>
          <w:rFonts w:hint="eastAsia" w:ascii="宋体" w:hAnsi="宋体" w:eastAsia="宋体" w:cs="宋体"/>
        </w:rPr>
      </w:pPr>
    </w:p>
    <w:tbl>
      <w:tblPr>
        <w:tblStyle w:val="92"/>
        <w:tblW w:w="943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2625"/>
        <w:gridCol w:w="2379"/>
        <w:gridCol w:w="1468"/>
        <w:gridCol w:w="1181"/>
        <w:gridCol w:w="1005"/>
      </w:tblGrid>
      <w:tr w14:paraId="0C885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vAlign w:val="center"/>
          </w:tcPr>
          <w:p w14:paraId="46B898EE">
            <w:pPr>
              <w:widowControl/>
              <w:spacing w:line="360" w:lineRule="auto"/>
              <w:jc w:val="center"/>
              <w:textAlignment w:val="baseline"/>
              <w:rPr>
                <w:rFonts w:hint="eastAsia" w:ascii="宋体" w:hAnsi="宋体" w:eastAsia="宋体" w:cs="宋体"/>
                <w:szCs w:val="21"/>
              </w:rPr>
            </w:pPr>
            <w:r>
              <w:rPr>
                <w:rFonts w:hint="eastAsia" w:ascii="宋体" w:hAnsi="宋体" w:eastAsia="宋体" w:cs="宋体"/>
                <w:szCs w:val="21"/>
              </w:rPr>
              <w:t>序号</w:t>
            </w:r>
          </w:p>
        </w:tc>
        <w:tc>
          <w:tcPr>
            <w:tcW w:w="2625" w:type="dxa"/>
            <w:vAlign w:val="center"/>
          </w:tcPr>
          <w:p w14:paraId="32CFB748">
            <w:pPr>
              <w:widowControl/>
              <w:spacing w:line="360" w:lineRule="auto"/>
              <w:jc w:val="center"/>
              <w:textAlignment w:val="baseline"/>
              <w:rPr>
                <w:rFonts w:hint="eastAsia" w:ascii="宋体" w:hAnsi="宋体" w:eastAsia="宋体" w:cs="宋体"/>
                <w:szCs w:val="21"/>
              </w:rPr>
            </w:pPr>
            <w:r>
              <w:rPr>
                <w:rFonts w:hint="eastAsia" w:ascii="宋体" w:hAnsi="宋体" w:cs="宋体"/>
                <w:szCs w:val="21"/>
                <w:lang w:val="en-US" w:eastAsia="zh-CN"/>
              </w:rPr>
              <w:t>货物</w:t>
            </w:r>
            <w:r>
              <w:rPr>
                <w:rFonts w:hint="eastAsia" w:ascii="宋体" w:hAnsi="宋体" w:eastAsia="宋体" w:cs="宋体"/>
                <w:szCs w:val="21"/>
              </w:rPr>
              <w:t>名称</w:t>
            </w:r>
          </w:p>
        </w:tc>
        <w:tc>
          <w:tcPr>
            <w:tcW w:w="2379" w:type="dxa"/>
            <w:vAlign w:val="center"/>
          </w:tcPr>
          <w:p w14:paraId="65B7104F">
            <w:pPr>
              <w:widowControl/>
              <w:spacing w:line="360" w:lineRule="auto"/>
              <w:jc w:val="center"/>
              <w:textAlignment w:val="baseline"/>
              <w:rPr>
                <w:rFonts w:hint="eastAsia" w:ascii="宋体" w:hAnsi="宋体" w:eastAsia="宋体" w:cs="宋体"/>
                <w:szCs w:val="21"/>
              </w:rPr>
            </w:pPr>
            <w:r>
              <w:rPr>
                <w:rFonts w:hint="eastAsia" w:ascii="宋体" w:hAnsi="宋体" w:eastAsia="宋体" w:cs="宋体"/>
                <w:szCs w:val="21"/>
              </w:rPr>
              <w:t>磋商文件要求</w:t>
            </w:r>
          </w:p>
        </w:tc>
        <w:tc>
          <w:tcPr>
            <w:tcW w:w="1468" w:type="dxa"/>
            <w:vAlign w:val="center"/>
          </w:tcPr>
          <w:p w14:paraId="3AF987A8">
            <w:pPr>
              <w:widowControl/>
              <w:spacing w:line="360" w:lineRule="auto"/>
              <w:jc w:val="center"/>
              <w:textAlignment w:val="baseline"/>
              <w:rPr>
                <w:rFonts w:hint="eastAsia" w:ascii="宋体" w:hAnsi="宋体" w:eastAsia="宋体" w:cs="宋体"/>
                <w:szCs w:val="21"/>
              </w:rPr>
            </w:pPr>
            <w:r>
              <w:rPr>
                <w:rFonts w:hint="eastAsia" w:ascii="宋体" w:hAnsi="宋体" w:eastAsia="宋体" w:cs="宋体"/>
                <w:szCs w:val="21"/>
              </w:rPr>
              <w:t>响应文件响应</w:t>
            </w:r>
          </w:p>
        </w:tc>
        <w:tc>
          <w:tcPr>
            <w:tcW w:w="1181" w:type="dxa"/>
            <w:vAlign w:val="center"/>
          </w:tcPr>
          <w:p w14:paraId="11D61386">
            <w:pPr>
              <w:widowControl/>
              <w:spacing w:line="360" w:lineRule="auto"/>
              <w:jc w:val="center"/>
              <w:textAlignment w:val="baseline"/>
              <w:rPr>
                <w:rFonts w:hint="eastAsia" w:ascii="宋体" w:hAnsi="宋体" w:eastAsia="宋体" w:cs="宋体"/>
                <w:szCs w:val="21"/>
              </w:rPr>
            </w:pPr>
            <w:r>
              <w:rPr>
                <w:rFonts w:hint="eastAsia" w:ascii="宋体" w:hAnsi="宋体" w:eastAsia="宋体" w:cs="宋体"/>
                <w:szCs w:val="21"/>
              </w:rPr>
              <w:t>偏离情况</w:t>
            </w:r>
          </w:p>
        </w:tc>
        <w:tc>
          <w:tcPr>
            <w:tcW w:w="1005" w:type="dxa"/>
            <w:vAlign w:val="center"/>
          </w:tcPr>
          <w:p w14:paraId="5CB7A6D6">
            <w:pPr>
              <w:widowControl/>
              <w:spacing w:line="360" w:lineRule="auto"/>
              <w:jc w:val="center"/>
              <w:textAlignment w:val="baseline"/>
              <w:rPr>
                <w:rFonts w:hint="eastAsia" w:ascii="宋体" w:hAnsi="宋体" w:eastAsia="宋体" w:cs="宋体"/>
                <w:szCs w:val="21"/>
              </w:rPr>
            </w:pPr>
            <w:r>
              <w:rPr>
                <w:rFonts w:hint="eastAsia" w:ascii="宋体" w:hAnsi="宋体" w:eastAsia="宋体" w:cs="宋体"/>
                <w:szCs w:val="21"/>
              </w:rPr>
              <w:t>备注</w:t>
            </w:r>
          </w:p>
        </w:tc>
      </w:tr>
      <w:tr w14:paraId="65FA0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vAlign w:val="center"/>
          </w:tcPr>
          <w:p w14:paraId="64ADB16A">
            <w:pPr>
              <w:widowControl/>
              <w:spacing w:line="360" w:lineRule="auto"/>
              <w:jc w:val="center"/>
              <w:textAlignment w:val="baseline"/>
              <w:rPr>
                <w:rFonts w:hint="eastAsia" w:ascii="宋体" w:hAnsi="宋体" w:eastAsia="宋体" w:cs="宋体"/>
                <w:szCs w:val="21"/>
              </w:rPr>
            </w:pPr>
            <w:r>
              <w:rPr>
                <w:rFonts w:hint="eastAsia" w:ascii="宋体" w:hAnsi="宋体" w:eastAsia="宋体" w:cs="宋体"/>
                <w:szCs w:val="21"/>
              </w:rPr>
              <w:t>1</w:t>
            </w:r>
          </w:p>
        </w:tc>
        <w:tc>
          <w:tcPr>
            <w:tcW w:w="2625" w:type="dxa"/>
            <w:vAlign w:val="center"/>
          </w:tcPr>
          <w:p w14:paraId="767C20DF">
            <w:pPr>
              <w:widowControl/>
              <w:spacing w:line="360" w:lineRule="auto"/>
              <w:jc w:val="center"/>
              <w:textAlignment w:val="baseline"/>
              <w:rPr>
                <w:rFonts w:hint="eastAsia" w:ascii="宋体" w:hAnsi="宋体" w:eastAsia="宋体" w:cs="宋体"/>
                <w:szCs w:val="21"/>
              </w:rPr>
            </w:pPr>
          </w:p>
        </w:tc>
        <w:tc>
          <w:tcPr>
            <w:tcW w:w="2379" w:type="dxa"/>
            <w:vAlign w:val="center"/>
          </w:tcPr>
          <w:p w14:paraId="13060466">
            <w:pPr>
              <w:widowControl/>
              <w:spacing w:line="360" w:lineRule="auto"/>
              <w:jc w:val="center"/>
              <w:textAlignment w:val="baseline"/>
              <w:rPr>
                <w:rFonts w:hint="eastAsia" w:ascii="宋体" w:hAnsi="宋体" w:eastAsia="宋体" w:cs="宋体"/>
                <w:szCs w:val="21"/>
              </w:rPr>
            </w:pPr>
          </w:p>
        </w:tc>
        <w:tc>
          <w:tcPr>
            <w:tcW w:w="1468" w:type="dxa"/>
            <w:vAlign w:val="center"/>
          </w:tcPr>
          <w:p w14:paraId="68E37A6B">
            <w:pPr>
              <w:widowControl/>
              <w:spacing w:line="360" w:lineRule="auto"/>
              <w:jc w:val="center"/>
              <w:textAlignment w:val="baseline"/>
              <w:rPr>
                <w:rFonts w:hint="eastAsia" w:ascii="宋体" w:hAnsi="宋体" w:eastAsia="宋体" w:cs="宋体"/>
                <w:szCs w:val="21"/>
              </w:rPr>
            </w:pPr>
          </w:p>
        </w:tc>
        <w:tc>
          <w:tcPr>
            <w:tcW w:w="1181" w:type="dxa"/>
            <w:vAlign w:val="center"/>
          </w:tcPr>
          <w:p w14:paraId="79DC5201">
            <w:pPr>
              <w:widowControl/>
              <w:spacing w:line="360" w:lineRule="auto"/>
              <w:jc w:val="center"/>
              <w:textAlignment w:val="baseline"/>
              <w:rPr>
                <w:rFonts w:hint="eastAsia" w:ascii="宋体" w:hAnsi="宋体" w:eastAsia="宋体" w:cs="宋体"/>
                <w:szCs w:val="21"/>
              </w:rPr>
            </w:pPr>
          </w:p>
        </w:tc>
        <w:tc>
          <w:tcPr>
            <w:tcW w:w="1005" w:type="dxa"/>
            <w:vAlign w:val="center"/>
          </w:tcPr>
          <w:p w14:paraId="1442E93A">
            <w:pPr>
              <w:widowControl/>
              <w:spacing w:line="360" w:lineRule="auto"/>
              <w:jc w:val="center"/>
              <w:textAlignment w:val="baseline"/>
              <w:rPr>
                <w:rFonts w:hint="eastAsia" w:ascii="宋体" w:hAnsi="宋体" w:eastAsia="宋体" w:cs="宋体"/>
                <w:szCs w:val="21"/>
              </w:rPr>
            </w:pPr>
          </w:p>
        </w:tc>
      </w:tr>
      <w:tr w14:paraId="50071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vAlign w:val="center"/>
          </w:tcPr>
          <w:p w14:paraId="443BD24F">
            <w:pPr>
              <w:widowControl/>
              <w:spacing w:line="360" w:lineRule="auto"/>
              <w:jc w:val="center"/>
              <w:textAlignment w:val="baseline"/>
              <w:rPr>
                <w:rFonts w:hint="eastAsia" w:ascii="宋体" w:hAnsi="宋体" w:eastAsia="宋体" w:cs="宋体"/>
                <w:szCs w:val="21"/>
              </w:rPr>
            </w:pPr>
            <w:r>
              <w:rPr>
                <w:rFonts w:hint="eastAsia" w:ascii="宋体" w:hAnsi="宋体" w:eastAsia="宋体" w:cs="宋体"/>
                <w:szCs w:val="21"/>
              </w:rPr>
              <w:t>2</w:t>
            </w:r>
          </w:p>
        </w:tc>
        <w:tc>
          <w:tcPr>
            <w:tcW w:w="2625" w:type="dxa"/>
            <w:vAlign w:val="center"/>
          </w:tcPr>
          <w:p w14:paraId="45FFEC74">
            <w:pPr>
              <w:widowControl/>
              <w:spacing w:line="360" w:lineRule="auto"/>
              <w:jc w:val="center"/>
              <w:textAlignment w:val="baseline"/>
              <w:rPr>
                <w:rFonts w:hint="eastAsia" w:ascii="宋体" w:hAnsi="宋体" w:eastAsia="宋体" w:cs="宋体"/>
                <w:szCs w:val="21"/>
              </w:rPr>
            </w:pPr>
          </w:p>
        </w:tc>
        <w:tc>
          <w:tcPr>
            <w:tcW w:w="2379" w:type="dxa"/>
            <w:vAlign w:val="center"/>
          </w:tcPr>
          <w:p w14:paraId="061EEA1F">
            <w:pPr>
              <w:widowControl/>
              <w:spacing w:line="360" w:lineRule="auto"/>
              <w:jc w:val="center"/>
              <w:textAlignment w:val="baseline"/>
              <w:rPr>
                <w:rFonts w:hint="eastAsia" w:ascii="宋体" w:hAnsi="宋体" w:eastAsia="宋体" w:cs="宋体"/>
                <w:szCs w:val="21"/>
              </w:rPr>
            </w:pPr>
          </w:p>
        </w:tc>
        <w:tc>
          <w:tcPr>
            <w:tcW w:w="1468" w:type="dxa"/>
            <w:vAlign w:val="center"/>
          </w:tcPr>
          <w:p w14:paraId="6B0861C7">
            <w:pPr>
              <w:widowControl/>
              <w:spacing w:line="360" w:lineRule="auto"/>
              <w:jc w:val="center"/>
              <w:textAlignment w:val="baseline"/>
              <w:rPr>
                <w:rFonts w:hint="eastAsia" w:ascii="宋体" w:hAnsi="宋体" w:eastAsia="宋体" w:cs="宋体"/>
                <w:szCs w:val="21"/>
              </w:rPr>
            </w:pPr>
          </w:p>
        </w:tc>
        <w:tc>
          <w:tcPr>
            <w:tcW w:w="1181" w:type="dxa"/>
            <w:vAlign w:val="center"/>
          </w:tcPr>
          <w:p w14:paraId="3B9C0A2D">
            <w:pPr>
              <w:widowControl/>
              <w:spacing w:line="360" w:lineRule="auto"/>
              <w:jc w:val="center"/>
              <w:textAlignment w:val="baseline"/>
              <w:rPr>
                <w:rFonts w:hint="eastAsia" w:ascii="宋体" w:hAnsi="宋体" w:eastAsia="宋体" w:cs="宋体"/>
                <w:szCs w:val="21"/>
              </w:rPr>
            </w:pPr>
          </w:p>
        </w:tc>
        <w:tc>
          <w:tcPr>
            <w:tcW w:w="1005" w:type="dxa"/>
            <w:vAlign w:val="center"/>
          </w:tcPr>
          <w:p w14:paraId="6C3F35FD">
            <w:pPr>
              <w:widowControl/>
              <w:spacing w:line="360" w:lineRule="auto"/>
              <w:jc w:val="center"/>
              <w:textAlignment w:val="baseline"/>
              <w:rPr>
                <w:rFonts w:hint="eastAsia" w:ascii="宋体" w:hAnsi="宋体" w:eastAsia="宋体" w:cs="宋体"/>
                <w:szCs w:val="21"/>
              </w:rPr>
            </w:pPr>
          </w:p>
        </w:tc>
      </w:tr>
      <w:tr w14:paraId="0770F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vAlign w:val="center"/>
          </w:tcPr>
          <w:p w14:paraId="3BD782D6">
            <w:pPr>
              <w:widowControl/>
              <w:spacing w:line="360" w:lineRule="auto"/>
              <w:jc w:val="center"/>
              <w:textAlignment w:val="baseline"/>
              <w:rPr>
                <w:rFonts w:hint="eastAsia" w:ascii="宋体" w:hAnsi="宋体" w:eastAsia="宋体" w:cs="宋体"/>
                <w:szCs w:val="21"/>
              </w:rPr>
            </w:pPr>
            <w:r>
              <w:rPr>
                <w:rFonts w:hint="eastAsia" w:ascii="宋体" w:hAnsi="宋体" w:eastAsia="宋体" w:cs="宋体"/>
                <w:szCs w:val="21"/>
              </w:rPr>
              <w:t>…</w:t>
            </w:r>
          </w:p>
        </w:tc>
        <w:tc>
          <w:tcPr>
            <w:tcW w:w="2625" w:type="dxa"/>
            <w:vAlign w:val="center"/>
          </w:tcPr>
          <w:p w14:paraId="55C312EC">
            <w:pPr>
              <w:widowControl/>
              <w:spacing w:line="360" w:lineRule="auto"/>
              <w:jc w:val="center"/>
              <w:textAlignment w:val="baseline"/>
              <w:rPr>
                <w:rFonts w:hint="eastAsia" w:ascii="宋体" w:hAnsi="宋体" w:eastAsia="宋体" w:cs="宋体"/>
                <w:szCs w:val="21"/>
              </w:rPr>
            </w:pPr>
          </w:p>
        </w:tc>
        <w:tc>
          <w:tcPr>
            <w:tcW w:w="2379" w:type="dxa"/>
            <w:vAlign w:val="center"/>
          </w:tcPr>
          <w:p w14:paraId="37B9D701">
            <w:pPr>
              <w:widowControl/>
              <w:spacing w:line="360" w:lineRule="auto"/>
              <w:jc w:val="center"/>
              <w:textAlignment w:val="baseline"/>
              <w:rPr>
                <w:rFonts w:hint="eastAsia" w:ascii="宋体" w:hAnsi="宋体" w:eastAsia="宋体" w:cs="宋体"/>
                <w:szCs w:val="21"/>
              </w:rPr>
            </w:pPr>
          </w:p>
        </w:tc>
        <w:tc>
          <w:tcPr>
            <w:tcW w:w="1468" w:type="dxa"/>
            <w:vAlign w:val="center"/>
          </w:tcPr>
          <w:p w14:paraId="6F7A1116">
            <w:pPr>
              <w:widowControl/>
              <w:spacing w:line="360" w:lineRule="auto"/>
              <w:jc w:val="center"/>
              <w:textAlignment w:val="baseline"/>
              <w:rPr>
                <w:rFonts w:hint="eastAsia" w:ascii="宋体" w:hAnsi="宋体" w:eastAsia="宋体" w:cs="宋体"/>
                <w:szCs w:val="21"/>
              </w:rPr>
            </w:pPr>
          </w:p>
        </w:tc>
        <w:tc>
          <w:tcPr>
            <w:tcW w:w="1181" w:type="dxa"/>
            <w:vAlign w:val="center"/>
          </w:tcPr>
          <w:p w14:paraId="38EE5D06">
            <w:pPr>
              <w:widowControl/>
              <w:spacing w:line="360" w:lineRule="auto"/>
              <w:jc w:val="center"/>
              <w:textAlignment w:val="baseline"/>
              <w:rPr>
                <w:rFonts w:hint="eastAsia" w:ascii="宋体" w:hAnsi="宋体" w:eastAsia="宋体" w:cs="宋体"/>
                <w:szCs w:val="21"/>
              </w:rPr>
            </w:pPr>
          </w:p>
        </w:tc>
        <w:tc>
          <w:tcPr>
            <w:tcW w:w="1005" w:type="dxa"/>
            <w:vAlign w:val="center"/>
          </w:tcPr>
          <w:p w14:paraId="2B73758A">
            <w:pPr>
              <w:widowControl/>
              <w:spacing w:line="360" w:lineRule="auto"/>
              <w:jc w:val="center"/>
              <w:textAlignment w:val="baseline"/>
              <w:rPr>
                <w:rFonts w:hint="eastAsia" w:ascii="宋体" w:hAnsi="宋体" w:eastAsia="宋体" w:cs="宋体"/>
                <w:szCs w:val="21"/>
              </w:rPr>
            </w:pPr>
          </w:p>
        </w:tc>
      </w:tr>
    </w:tbl>
    <w:p w14:paraId="13EB473B">
      <w:pPr>
        <w:widowControl/>
        <w:wordWrap w:val="0"/>
        <w:spacing w:line="460" w:lineRule="exact"/>
        <w:ind w:firstLine="422" w:firstLineChars="200"/>
        <w:jc w:val="left"/>
        <w:rPr>
          <w:rFonts w:hint="eastAsia" w:ascii="宋体" w:hAnsi="宋体" w:eastAsia="宋体" w:cs="宋体"/>
          <w:b/>
          <w:kern w:val="0"/>
          <w:szCs w:val="21"/>
        </w:rPr>
      </w:pPr>
    </w:p>
    <w:p w14:paraId="44185BFB">
      <w:pPr>
        <w:widowControl/>
        <w:spacing w:line="360" w:lineRule="auto"/>
        <w:textAlignment w:val="baseline"/>
        <w:rPr>
          <w:rFonts w:hint="eastAsia" w:ascii="宋体" w:hAnsi="宋体" w:eastAsia="宋体" w:cs="宋体"/>
          <w:szCs w:val="21"/>
        </w:rPr>
      </w:pPr>
      <w:r>
        <w:rPr>
          <w:rFonts w:hint="eastAsia" w:ascii="宋体" w:hAnsi="宋体" w:eastAsia="宋体" w:cs="宋体"/>
          <w:szCs w:val="21"/>
        </w:rPr>
        <w:t>注：供应商必须如实完整填写表格，“偏离情况”是指“正偏离”、“负偏离”或“无偏离”。</w:t>
      </w:r>
    </w:p>
    <w:p w14:paraId="758D72D7">
      <w:pPr>
        <w:widowControl/>
        <w:spacing w:line="360" w:lineRule="auto"/>
        <w:textAlignment w:val="baseline"/>
        <w:rPr>
          <w:rFonts w:hint="eastAsia" w:ascii="宋体" w:hAnsi="宋体" w:eastAsia="宋体" w:cs="宋体"/>
          <w:szCs w:val="21"/>
        </w:rPr>
      </w:pPr>
    </w:p>
    <w:p w14:paraId="4E7B86F5">
      <w:pPr>
        <w:widowControl/>
        <w:spacing w:line="360" w:lineRule="auto"/>
        <w:textAlignment w:val="baseline"/>
        <w:rPr>
          <w:rFonts w:hint="eastAsia" w:ascii="宋体" w:hAnsi="宋体" w:eastAsia="宋体" w:cs="宋体"/>
          <w:szCs w:val="21"/>
        </w:rPr>
      </w:pPr>
      <w:r>
        <w:rPr>
          <w:rFonts w:hint="eastAsia" w:ascii="宋体" w:hAnsi="宋体" w:eastAsia="宋体" w:cs="宋体"/>
          <w:szCs w:val="21"/>
        </w:rPr>
        <w:t xml:space="preserve">              </w:t>
      </w:r>
    </w:p>
    <w:p w14:paraId="73F551B9">
      <w:pPr>
        <w:widowControl/>
        <w:spacing w:line="360" w:lineRule="auto"/>
        <w:ind w:firstLine="2100" w:firstLineChars="1000"/>
        <w:textAlignment w:val="baseline"/>
        <w:rPr>
          <w:rFonts w:hint="eastAsia" w:ascii="宋体" w:hAnsi="宋体" w:eastAsia="宋体" w:cs="宋体"/>
          <w:szCs w:val="21"/>
        </w:rPr>
      </w:pPr>
      <w:r>
        <w:rPr>
          <w:rFonts w:hint="eastAsia" w:ascii="宋体" w:hAnsi="宋体" w:eastAsia="宋体" w:cs="宋体"/>
          <w:szCs w:val="21"/>
        </w:rPr>
        <w:t>供应商：</w:t>
      </w:r>
      <w:r>
        <w:rPr>
          <w:rFonts w:hint="eastAsia" w:ascii="宋体" w:hAnsi="宋体" w:eastAsia="宋体" w:cs="宋体"/>
          <w:szCs w:val="21"/>
          <w:u w:val="single"/>
        </w:rPr>
        <w:t xml:space="preserve">                        </w:t>
      </w:r>
      <w:r>
        <w:rPr>
          <w:rFonts w:hint="eastAsia" w:ascii="宋体" w:hAnsi="宋体" w:eastAsia="宋体" w:cs="宋体"/>
          <w:szCs w:val="21"/>
        </w:rPr>
        <w:t>（全称并加盖公章）</w:t>
      </w:r>
    </w:p>
    <w:p w14:paraId="254D158D">
      <w:pPr>
        <w:widowControl/>
        <w:wordWrap w:val="0"/>
        <w:spacing w:line="460" w:lineRule="exact"/>
        <w:ind w:firstLine="3570" w:firstLineChars="1700"/>
        <w:jc w:val="left"/>
        <w:rPr>
          <w:rFonts w:hint="eastAsia" w:ascii="宋体" w:hAnsi="宋体" w:eastAsia="宋体" w:cs="宋体"/>
          <w:b/>
          <w:kern w:val="0"/>
          <w:sz w:val="32"/>
          <w:szCs w:val="32"/>
        </w:rPr>
      </w:pPr>
      <w:r>
        <w:rPr>
          <w:rFonts w:hint="eastAsia" w:ascii="宋体" w:hAnsi="宋体" w:eastAsia="宋体" w:cs="宋体"/>
          <w:szCs w:val="21"/>
        </w:rPr>
        <w:t>年    月    日</w:t>
      </w:r>
    </w:p>
    <w:p w14:paraId="19409911">
      <w:pPr>
        <w:widowControl/>
        <w:wordWrap w:val="0"/>
        <w:spacing w:line="460" w:lineRule="exact"/>
        <w:ind w:firstLine="643" w:firstLineChars="200"/>
        <w:jc w:val="left"/>
        <w:rPr>
          <w:rFonts w:hint="eastAsia" w:ascii="宋体" w:hAnsi="宋体" w:eastAsia="宋体" w:cs="宋体"/>
          <w:b/>
          <w:kern w:val="0"/>
          <w:sz w:val="32"/>
          <w:szCs w:val="32"/>
        </w:rPr>
        <w:sectPr>
          <w:pgSz w:w="11906" w:h="16838"/>
          <w:pgMar w:top="1417" w:right="1474" w:bottom="1417" w:left="1474" w:header="851" w:footer="624" w:gutter="0"/>
          <w:pgBorders>
            <w:top w:val="none" w:sz="0" w:space="0"/>
            <w:left w:val="none" w:sz="0" w:space="0"/>
            <w:bottom w:val="none" w:sz="0" w:space="0"/>
            <w:right w:val="none" w:sz="0" w:space="0"/>
          </w:pgBorders>
          <w:cols w:space="720" w:num="1"/>
          <w:docGrid w:type="lines" w:linePitch="319" w:charSpace="0"/>
        </w:sectPr>
      </w:pPr>
    </w:p>
    <w:p w14:paraId="54FA5A9D">
      <w:pPr>
        <w:pStyle w:val="2"/>
        <w:snapToGrid w:val="0"/>
        <w:spacing w:before="20" w:after="20" w:line="360" w:lineRule="auto"/>
        <w:jc w:val="center"/>
        <w:rPr>
          <w:rFonts w:hint="eastAsia" w:ascii="宋体" w:hAnsi="宋体" w:eastAsia="宋体" w:cs="宋体"/>
          <w:sz w:val="28"/>
          <w:szCs w:val="28"/>
        </w:rPr>
      </w:pPr>
      <w:bookmarkStart w:id="92" w:name="_Toc29960"/>
      <w:bookmarkStart w:id="93" w:name="_Toc24168"/>
      <w:bookmarkStart w:id="94" w:name="_Toc20420"/>
      <w:r>
        <w:rPr>
          <w:rFonts w:hint="eastAsia" w:ascii="宋体" w:hAnsi="宋体" w:eastAsia="宋体" w:cs="宋体"/>
          <w:sz w:val="28"/>
          <w:szCs w:val="28"/>
        </w:rPr>
        <w:t>附件</w:t>
      </w:r>
      <w:r>
        <w:rPr>
          <w:rFonts w:hint="eastAsia" w:ascii="宋体" w:hAnsi="宋体" w:eastAsia="宋体" w:cs="宋体"/>
          <w:sz w:val="28"/>
          <w:szCs w:val="28"/>
          <w:lang w:val="en-US" w:eastAsia="zh-CN"/>
        </w:rPr>
        <w:t xml:space="preserve">6  </w:t>
      </w:r>
      <w:r>
        <w:rPr>
          <w:rFonts w:hint="eastAsia" w:ascii="宋体" w:hAnsi="宋体" w:eastAsia="宋体" w:cs="宋体"/>
          <w:sz w:val="28"/>
          <w:szCs w:val="28"/>
        </w:rPr>
        <w:t>商务响应</w:t>
      </w:r>
      <w:bookmarkEnd w:id="92"/>
      <w:bookmarkEnd w:id="93"/>
      <w:bookmarkEnd w:id="94"/>
      <w:r>
        <w:rPr>
          <w:rFonts w:hint="eastAsia" w:ascii="宋体" w:hAnsi="宋体" w:eastAsia="宋体" w:cs="宋体"/>
          <w:sz w:val="28"/>
          <w:szCs w:val="28"/>
        </w:rPr>
        <w:t>表（格式）</w:t>
      </w:r>
    </w:p>
    <w:p w14:paraId="02719D96">
      <w:pPr>
        <w:widowControl/>
        <w:wordWrap w:val="0"/>
        <w:spacing w:line="460" w:lineRule="exact"/>
        <w:jc w:val="left"/>
        <w:rPr>
          <w:rFonts w:hint="eastAsia" w:ascii="宋体" w:hAnsi="宋体" w:eastAsia="宋体" w:cs="宋体"/>
          <w:b/>
          <w:kern w:val="0"/>
          <w:sz w:val="32"/>
          <w:szCs w:val="32"/>
        </w:rPr>
      </w:pPr>
      <w:r>
        <w:rPr>
          <w:rFonts w:hint="eastAsia" w:ascii="宋体" w:hAnsi="宋体" w:eastAsia="宋体" w:cs="宋体"/>
          <w:b/>
          <w:kern w:val="0"/>
          <w:sz w:val="32"/>
          <w:szCs w:val="32"/>
        </w:rPr>
        <w:t xml:space="preserve">  </w:t>
      </w:r>
    </w:p>
    <w:tbl>
      <w:tblPr>
        <w:tblStyle w:val="92"/>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315AA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vAlign w:val="center"/>
          </w:tcPr>
          <w:p w14:paraId="046B6936">
            <w:pPr>
              <w:widowControl/>
              <w:spacing w:line="360" w:lineRule="auto"/>
              <w:jc w:val="center"/>
              <w:textAlignment w:val="baseline"/>
              <w:rPr>
                <w:rFonts w:hint="eastAsia" w:ascii="宋体" w:hAnsi="宋体" w:eastAsia="宋体" w:cs="宋体"/>
                <w:sz w:val="22"/>
                <w:szCs w:val="22"/>
              </w:rPr>
            </w:pPr>
            <w:r>
              <w:rPr>
                <w:rFonts w:hint="eastAsia" w:ascii="宋体" w:hAnsi="宋体" w:eastAsia="宋体" w:cs="宋体"/>
                <w:sz w:val="22"/>
                <w:szCs w:val="22"/>
              </w:rPr>
              <w:t>序号</w:t>
            </w:r>
          </w:p>
        </w:tc>
        <w:tc>
          <w:tcPr>
            <w:tcW w:w="2301" w:type="dxa"/>
            <w:vAlign w:val="center"/>
          </w:tcPr>
          <w:p w14:paraId="4F2638AD">
            <w:pPr>
              <w:widowControl/>
              <w:spacing w:line="360" w:lineRule="auto"/>
              <w:jc w:val="center"/>
              <w:textAlignment w:val="baseline"/>
              <w:rPr>
                <w:rFonts w:hint="eastAsia" w:ascii="宋体" w:hAnsi="宋体" w:eastAsia="宋体" w:cs="宋体"/>
                <w:sz w:val="22"/>
                <w:szCs w:val="22"/>
              </w:rPr>
            </w:pPr>
            <w:r>
              <w:rPr>
                <w:rFonts w:hint="eastAsia" w:ascii="宋体" w:hAnsi="宋体" w:eastAsia="宋体" w:cs="宋体"/>
                <w:sz w:val="22"/>
                <w:szCs w:val="22"/>
              </w:rPr>
              <w:t>项目</w:t>
            </w:r>
          </w:p>
        </w:tc>
        <w:tc>
          <w:tcPr>
            <w:tcW w:w="2198" w:type="dxa"/>
            <w:vAlign w:val="center"/>
          </w:tcPr>
          <w:p w14:paraId="6A4DE52B">
            <w:pPr>
              <w:widowControl/>
              <w:spacing w:line="360" w:lineRule="auto"/>
              <w:jc w:val="center"/>
              <w:textAlignment w:val="baseline"/>
              <w:rPr>
                <w:rFonts w:hint="eastAsia" w:ascii="宋体" w:hAnsi="宋体" w:eastAsia="宋体" w:cs="宋体"/>
                <w:sz w:val="22"/>
                <w:szCs w:val="22"/>
              </w:rPr>
            </w:pPr>
            <w:r>
              <w:rPr>
                <w:rFonts w:hint="eastAsia" w:ascii="宋体" w:hAnsi="宋体" w:eastAsia="宋体" w:cs="宋体"/>
                <w:sz w:val="22"/>
                <w:szCs w:val="22"/>
              </w:rPr>
              <w:t>磋商文件要求</w:t>
            </w:r>
          </w:p>
        </w:tc>
        <w:tc>
          <w:tcPr>
            <w:tcW w:w="2038" w:type="dxa"/>
            <w:vAlign w:val="center"/>
          </w:tcPr>
          <w:p w14:paraId="0105C6CA">
            <w:pPr>
              <w:widowControl/>
              <w:spacing w:line="360" w:lineRule="auto"/>
              <w:jc w:val="center"/>
              <w:textAlignment w:val="baseline"/>
              <w:rPr>
                <w:rFonts w:hint="eastAsia" w:ascii="宋体" w:hAnsi="宋体" w:eastAsia="宋体" w:cs="宋体"/>
                <w:sz w:val="22"/>
                <w:szCs w:val="22"/>
              </w:rPr>
            </w:pPr>
            <w:r>
              <w:rPr>
                <w:rFonts w:hint="eastAsia" w:ascii="宋体" w:hAnsi="宋体" w:eastAsia="宋体" w:cs="宋体"/>
                <w:sz w:val="22"/>
                <w:szCs w:val="22"/>
              </w:rPr>
              <w:t>响应文件响应</w:t>
            </w:r>
          </w:p>
        </w:tc>
        <w:tc>
          <w:tcPr>
            <w:tcW w:w="1349" w:type="dxa"/>
            <w:vAlign w:val="center"/>
          </w:tcPr>
          <w:p w14:paraId="6AFFBC54">
            <w:pPr>
              <w:widowControl/>
              <w:spacing w:line="360" w:lineRule="auto"/>
              <w:jc w:val="center"/>
              <w:textAlignment w:val="baseline"/>
              <w:rPr>
                <w:rFonts w:hint="eastAsia" w:ascii="宋体" w:hAnsi="宋体" w:eastAsia="宋体" w:cs="宋体"/>
                <w:sz w:val="22"/>
                <w:szCs w:val="22"/>
              </w:rPr>
            </w:pPr>
            <w:r>
              <w:rPr>
                <w:rFonts w:hint="eastAsia" w:ascii="宋体" w:hAnsi="宋体" w:eastAsia="宋体" w:cs="宋体"/>
                <w:sz w:val="22"/>
                <w:szCs w:val="22"/>
              </w:rPr>
              <w:t>偏离情况</w:t>
            </w:r>
          </w:p>
        </w:tc>
        <w:tc>
          <w:tcPr>
            <w:tcW w:w="1349" w:type="dxa"/>
            <w:vAlign w:val="center"/>
          </w:tcPr>
          <w:p w14:paraId="791E6064">
            <w:pPr>
              <w:widowControl/>
              <w:spacing w:line="360" w:lineRule="auto"/>
              <w:jc w:val="center"/>
              <w:textAlignment w:val="baseline"/>
              <w:rPr>
                <w:rFonts w:hint="eastAsia" w:ascii="宋体" w:hAnsi="宋体" w:eastAsia="宋体" w:cs="宋体"/>
                <w:sz w:val="22"/>
                <w:szCs w:val="22"/>
              </w:rPr>
            </w:pPr>
            <w:r>
              <w:rPr>
                <w:rFonts w:hint="eastAsia" w:ascii="宋体" w:hAnsi="宋体" w:eastAsia="宋体" w:cs="宋体"/>
                <w:sz w:val="22"/>
                <w:szCs w:val="22"/>
              </w:rPr>
              <w:t>备注</w:t>
            </w:r>
          </w:p>
        </w:tc>
      </w:tr>
      <w:tr w14:paraId="27B7E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vAlign w:val="center"/>
          </w:tcPr>
          <w:p w14:paraId="3301454C">
            <w:pPr>
              <w:widowControl/>
              <w:spacing w:line="360" w:lineRule="auto"/>
              <w:jc w:val="center"/>
              <w:textAlignment w:val="baseline"/>
              <w:rPr>
                <w:rFonts w:hint="eastAsia" w:ascii="宋体" w:hAnsi="宋体" w:eastAsia="宋体" w:cs="宋体"/>
                <w:sz w:val="22"/>
                <w:szCs w:val="22"/>
                <w:highlight w:val="none"/>
              </w:rPr>
            </w:pPr>
            <w:r>
              <w:rPr>
                <w:rFonts w:hint="eastAsia" w:ascii="宋体" w:hAnsi="宋体" w:eastAsia="宋体" w:cs="宋体"/>
                <w:sz w:val="22"/>
                <w:szCs w:val="22"/>
                <w:highlight w:val="none"/>
              </w:rPr>
              <w:t>1</w:t>
            </w:r>
          </w:p>
        </w:tc>
        <w:tc>
          <w:tcPr>
            <w:tcW w:w="2301" w:type="dxa"/>
            <w:vAlign w:val="center"/>
          </w:tcPr>
          <w:p w14:paraId="549D9542">
            <w:pPr>
              <w:pStyle w:val="15"/>
              <w:jc w:val="center"/>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供货</w:t>
            </w:r>
            <w:r>
              <w:rPr>
                <w:rFonts w:hint="eastAsia" w:ascii="宋体" w:hAnsi="宋体" w:eastAsia="宋体" w:cs="宋体"/>
                <w:sz w:val="22"/>
                <w:szCs w:val="22"/>
                <w:highlight w:val="none"/>
              </w:rPr>
              <w:t>期限</w:t>
            </w:r>
          </w:p>
        </w:tc>
        <w:tc>
          <w:tcPr>
            <w:tcW w:w="2198" w:type="dxa"/>
            <w:vAlign w:val="center"/>
          </w:tcPr>
          <w:p w14:paraId="59ACFF30">
            <w:pPr>
              <w:widowControl/>
              <w:spacing w:line="360" w:lineRule="auto"/>
              <w:jc w:val="center"/>
              <w:textAlignment w:val="baseline"/>
              <w:rPr>
                <w:rFonts w:hint="eastAsia" w:ascii="宋体" w:hAnsi="宋体" w:eastAsia="宋体" w:cs="宋体"/>
                <w:sz w:val="22"/>
                <w:szCs w:val="22"/>
              </w:rPr>
            </w:pPr>
          </w:p>
        </w:tc>
        <w:tc>
          <w:tcPr>
            <w:tcW w:w="2038" w:type="dxa"/>
            <w:vAlign w:val="center"/>
          </w:tcPr>
          <w:p w14:paraId="7A38E81D">
            <w:pPr>
              <w:widowControl/>
              <w:spacing w:line="360" w:lineRule="auto"/>
              <w:jc w:val="center"/>
              <w:textAlignment w:val="baseline"/>
              <w:rPr>
                <w:rFonts w:hint="eastAsia" w:ascii="宋体" w:hAnsi="宋体" w:eastAsia="宋体" w:cs="宋体"/>
                <w:sz w:val="22"/>
                <w:szCs w:val="22"/>
              </w:rPr>
            </w:pPr>
          </w:p>
        </w:tc>
        <w:tc>
          <w:tcPr>
            <w:tcW w:w="1349" w:type="dxa"/>
            <w:vAlign w:val="center"/>
          </w:tcPr>
          <w:p w14:paraId="68397382">
            <w:pPr>
              <w:widowControl/>
              <w:spacing w:line="360" w:lineRule="auto"/>
              <w:jc w:val="center"/>
              <w:textAlignment w:val="baseline"/>
              <w:rPr>
                <w:rFonts w:hint="eastAsia" w:ascii="宋体" w:hAnsi="宋体" w:eastAsia="宋体" w:cs="宋体"/>
                <w:sz w:val="22"/>
                <w:szCs w:val="22"/>
              </w:rPr>
            </w:pPr>
          </w:p>
        </w:tc>
        <w:tc>
          <w:tcPr>
            <w:tcW w:w="1349" w:type="dxa"/>
            <w:vAlign w:val="center"/>
          </w:tcPr>
          <w:p w14:paraId="63A4F05E">
            <w:pPr>
              <w:widowControl/>
              <w:spacing w:line="360" w:lineRule="auto"/>
              <w:jc w:val="center"/>
              <w:textAlignment w:val="baseline"/>
              <w:rPr>
                <w:rFonts w:hint="eastAsia" w:ascii="宋体" w:hAnsi="宋体" w:eastAsia="宋体" w:cs="宋体"/>
                <w:sz w:val="22"/>
                <w:szCs w:val="22"/>
              </w:rPr>
            </w:pPr>
          </w:p>
        </w:tc>
      </w:tr>
      <w:tr w14:paraId="4A534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vAlign w:val="center"/>
          </w:tcPr>
          <w:p w14:paraId="095911A1">
            <w:pPr>
              <w:widowControl/>
              <w:spacing w:line="360" w:lineRule="auto"/>
              <w:jc w:val="center"/>
              <w:textAlignment w:val="baseline"/>
              <w:rPr>
                <w:rFonts w:hint="eastAsia" w:ascii="宋体" w:hAnsi="宋体" w:eastAsia="宋体" w:cs="宋体"/>
                <w:sz w:val="22"/>
                <w:szCs w:val="22"/>
                <w:highlight w:val="none"/>
              </w:rPr>
            </w:pPr>
            <w:r>
              <w:rPr>
                <w:rFonts w:hint="eastAsia" w:ascii="宋体" w:hAnsi="宋体" w:eastAsia="宋体" w:cs="宋体"/>
                <w:sz w:val="22"/>
                <w:szCs w:val="22"/>
                <w:highlight w:val="none"/>
              </w:rPr>
              <w:t>2</w:t>
            </w:r>
          </w:p>
        </w:tc>
        <w:tc>
          <w:tcPr>
            <w:tcW w:w="2301" w:type="dxa"/>
            <w:vAlign w:val="center"/>
          </w:tcPr>
          <w:p w14:paraId="5BD596C3">
            <w:pPr>
              <w:pStyle w:val="15"/>
              <w:ind w:left="0" w:leftChars="0"/>
              <w:jc w:val="center"/>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售后服务及其他要求</w:t>
            </w:r>
          </w:p>
        </w:tc>
        <w:tc>
          <w:tcPr>
            <w:tcW w:w="2198" w:type="dxa"/>
            <w:vAlign w:val="center"/>
          </w:tcPr>
          <w:p w14:paraId="3B53EEFF">
            <w:pPr>
              <w:widowControl/>
              <w:spacing w:line="360" w:lineRule="auto"/>
              <w:jc w:val="center"/>
              <w:textAlignment w:val="baseline"/>
              <w:rPr>
                <w:rFonts w:hint="eastAsia" w:ascii="宋体" w:hAnsi="宋体" w:eastAsia="宋体" w:cs="宋体"/>
                <w:sz w:val="22"/>
                <w:szCs w:val="22"/>
              </w:rPr>
            </w:pPr>
          </w:p>
        </w:tc>
        <w:tc>
          <w:tcPr>
            <w:tcW w:w="2038" w:type="dxa"/>
            <w:vAlign w:val="center"/>
          </w:tcPr>
          <w:p w14:paraId="00F72318">
            <w:pPr>
              <w:widowControl/>
              <w:spacing w:line="360" w:lineRule="auto"/>
              <w:jc w:val="center"/>
              <w:textAlignment w:val="baseline"/>
              <w:rPr>
                <w:rFonts w:hint="eastAsia" w:ascii="宋体" w:hAnsi="宋体" w:eastAsia="宋体" w:cs="宋体"/>
                <w:sz w:val="22"/>
                <w:szCs w:val="22"/>
              </w:rPr>
            </w:pPr>
          </w:p>
        </w:tc>
        <w:tc>
          <w:tcPr>
            <w:tcW w:w="1349" w:type="dxa"/>
            <w:vAlign w:val="center"/>
          </w:tcPr>
          <w:p w14:paraId="4DDE7497">
            <w:pPr>
              <w:widowControl/>
              <w:spacing w:line="360" w:lineRule="auto"/>
              <w:jc w:val="center"/>
              <w:textAlignment w:val="baseline"/>
              <w:rPr>
                <w:rFonts w:hint="eastAsia" w:ascii="宋体" w:hAnsi="宋体" w:eastAsia="宋体" w:cs="宋体"/>
                <w:sz w:val="22"/>
                <w:szCs w:val="22"/>
              </w:rPr>
            </w:pPr>
          </w:p>
        </w:tc>
        <w:tc>
          <w:tcPr>
            <w:tcW w:w="1349" w:type="dxa"/>
            <w:vAlign w:val="center"/>
          </w:tcPr>
          <w:p w14:paraId="1BD243D4">
            <w:pPr>
              <w:widowControl/>
              <w:spacing w:line="360" w:lineRule="auto"/>
              <w:jc w:val="center"/>
              <w:textAlignment w:val="baseline"/>
              <w:rPr>
                <w:rFonts w:hint="eastAsia" w:ascii="宋体" w:hAnsi="宋体" w:eastAsia="宋体" w:cs="宋体"/>
                <w:sz w:val="22"/>
                <w:szCs w:val="22"/>
              </w:rPr>
            </w:pPr>
          </w:p>
        </w:tc>
      </w:tr>
    </w:tbl>
    <w:p w14:paraId="69B682C0">
      <w:pPr>
        <w:rPr>
          <w:rFonts w:hint="eastAsia" w:ascii="宋体" w:hAnsi="宋体" w:eastAsia="宋体" w:cs="宋体"/>
          <w:b/>
          <w:kern w:val="0"/>
          <w:szCs w:val="21"/>
        </w:rPr>
      </w:pPr>
    </w:p>
    <w:p w14:paraId="077A514A">
      <w:pPr>
        <w:widowControl/>
        <w:spacing w:line="360" w:lineRule="auto"/>
        <w:textAlignment w:val="baseline"/>
        <w:rPr>
          <w:rFonts w:hint="eastAsia" w:ascii="宋体" w:hAnsi="宋体" w:eastAsia="宋体" w:cs="宋体"/>
          <w:szCs w:val="21"/>
        </w:rPr>
      </w:pPr>
      <w:r>
        <w:rPr>
          <w:rFonts w:hint="eastAsia" w:ascii="宋体" w:hAnsi="宋体" w:eastAsia="宋体" w:cs="宋体"/>
          <w:szCs w:val="21"/>
        </w:rPr>
        <w:t>注：供应商必须如实完整填写表格，“偏离情况”是指“正偏离”、“负偏离”或“无偏离”。</w:t>
      </w:r>
    </w:p>
    <w:p w14:paraId="4A4041C6">
      <w:pPr>
        <w:pStyle w:val="32"/>
        <w:ind w:firstLine="210"/>
        <w:rPr>
          <w:rFonts w:hint="eastAsia" w:ascii="宋体" w:hAnsi="宋体" w:eastAsia="宋体" w:cs="宋体"/>
        </w:rPr>
      </w:pPr>
    </w:p>
    <w:p w14:paraId="7EFDC829">
      <w:pPr>
        <w:widowControl/>
        <w:spacing w:line="360" w:lineRule="auto"/>
        <w:ind w:firstLine="3360" w:firstLineChars="1600"/>
        <w:textAlignment w:val="baseline"/>
        <w:rPr>
          <w:rFonts w:hint="eastAsia" w:ascii="宋体" w:hAnsi="宋体" w:eastAsia="宋体" w:cs="宋体"/>
          <w:szCs w:val="21"/>
        </w:rPr>
      </w:pPr>
    </w:p>
    <w:p w14:paraId="1B695159">
      <w:pPr>
        <w:widowControl/>
        <w:spacing w:line="360" w:lineRule="auto"/>
        <w:ind w:firstLine="3360" w:firstLineChars="1600"/>
        <w:textAlignment w:val="baseline"/>
        <w:rPr>
          <w:rFonts w:hint="eastAsia" w:ascii="宋体" w:hAnsi="宋体" w:eastAsia="宋体" w:cs="宋体"/>
          <w:szCs w:val="21"/>
        </w:rPr>
      </w:pPr>
    </w:p>
    <w:p w14:paraId="289A4833">
      <w:pPr>
        <w:widowControl/>
        <w:spacing w:line="360" w:lineRule="auto"/>
        <w:ind w:firstLine="3360" w:firstLineChars="1600"/>
        <w:textAlignment w:val="baseline"/>
        <w:rPr>
          <w:rFonts w:hint="eastAsia" w:ascii="宋体" w:hAnsi="宋体" w:eastAsia="宋体" w:cs="宋体"/>
          <w:szCs w:val="21"/>
        </w:rPr>
      </w:pPr>
    </w:p>
    <w:p w14:paraId="0C8CFC4F">
      <w:pPr>
        <w:widowControl/>
        <w:spacing w:line="360" w:lineRule="auto"/>
        <w:ind w:firstLine="3360" w:firstLineChars="1600"/>
        <w:textAlignment w:val="baseline"/>
        <w:rPr>
          <w:rFonts w:hint="eastAsia" w:ascii="宋体" w:hAnsi="宋体" w:eastAsia="宋体" w:cs="宋体"/>
          <w:szCs w:val="21"/>
        </w:rPr>
      </w:pPr>
      <w:r>
        <w:rPr>
          <w:rFonts w:hint="eastAsia" w:ascii="宋体" w:hAnsi="宋体" w:eastAsia="宋体" w:cs="宋体"/>
          <w:szCs w:val="21"/>
        </w:rPr>
        <w:t>供应商：</w:t>
      </w:r>
      <w:r>
        <w:rPr>
          <w:rFonts w:hint="eastAsia" w:ascii="宋体" w:hAnsi="宋体" w:eastAsia="宋体" w:cs="宋体"/>
          <w:szCs w:val="21"/>
          <w:u w:val="single"/>
        </w:rPr>
        <w:t xml:space="preserve">             </w:t>
      </w:r>
      <w:r>
        <w:rPr>
          <w:rFonts w:hint="eastAsia" w:ascii="宋体" w:hAnsi="宋体" w:eastAsia="宋体" w:cs="宋体"/>
          <w:szCs w:val="21"/>
        </w:rPr>
        <w:t>（全称并加盖公章）</w:t>
      </w:r>
    </w:p>
    <w:p w14:paraId="02EB930A">
      <w:pPr>
        <w:widowControl/>
        <w:spacing w:line="360" w:lineRule="auto"/>
        <w:ind w:firstLine="4410" w:firstLineChars="2100"/>
        <w:textAlignment w:val="baseline"/>
        <w:rPr>
          <w:rFonts w:hint="eastAsia" w:ascii="宋体" w:hAnsi="宋体" w:eastAsia="宋体" w:cs="宋体"/>
          <w:sz w:val="24"/>
        </w:rPr>
      </w:pPr>
      <w:r>
        <w:rPr>
          <w:rFonts w:hint="eastAsia" w:ascii="宋体" w:hAnsi="宋体" w:eastAsia="宋体" w:cs="宋体"/>
          <w:szCs w:val="21"/>
        </w:rPr>
        <w:t>年    月    日</w:t>
      </w:r>
    </w:p>
    <w:p w14:paraId="7F5308F0">
      <w:pPr>
        <w:rPr>
          <w:rFonts w:hint="eastAsia" w:ascii="宋体" w:hAnsi="宋体" w:eastAsia="宋体" w:cs="宋体"/>
        </w:rPr>
      </w:pPr>
    </w:p>
    <w:p w14:paraId="4B49EA48">
      <w:pPr>
        <w:rPr>
          <w:rFonts w:hint="eastAsia" w:ascii="宋体" w:hAnsi="宋体" w:eastAsia="宋体" w:cs="宋体"/>
        </w:rPr>
      </w:pPr>
    </w:p>
    <w:p w14:paraId="67AA3891">
      <w:pPr>
        <w:rPr>
          <w:rFonts w:hint="eastAsia" w:ascii="宋体" w:hAnsi="宋体" w:eastAsia="宋体" w:cs="宋体"/>
        </w:rPr>
      </w:pPr>
    </w:p>
    <w:p w14:paraId="5201B336">
      <w:pPr>
        <w:rPr>
          <w:rFonts w:hint="eastAsia" w:ascii="宋体" w:hAnsi="宋体" w:eastAsia="宋体" w:cs="宋体"/>
        </w:rPr>
      </w:pPr>
    </w:p>
    <w:p w14:paraId="0AF71BE3">
      <w:pPr>
        <w:rPr>
          <w:rFonts w:hint="eastAsia" w:ascii="宋体" w:hAnsi="宋体" w:eastAsia="宋体" w:cs="宋体"/>
        </w:rPr>
      </w:pPr>
    </w:p>
    <w:p w14:paraId="289658B2">
      <w:pPr>
        <w:rPr>
          <w:rFonts w:hint="eastAsia" w:ascii="宋体" w:hAnsi="宋体" w:eastAsia="宋体" w:cs="宋体"/>
        </w:rPr>
      </w:pPr>
    </w:p>
    <w:p w14:paraId="5E358277">
      <w:pPr>
        <w:rPr>
          <w:rFonts w:hint="eastAsia" w:ascii="宋体" w:hAnsi="宋体" w:eastAsia="宋体" w:cs="宋体"/>
        </w:rPr>
      </w:pPr>
    </w:p>
    <w:p w14:paraId="5637A3E9">
      <w:pPr>
        <w:rPr>
          <w:rFonts w:hint="eastAsia" w:ascii="宋体" w:hAnsi="宋体" w:eastAsia="宋体" w:cs="宋体"/>
        </w:rPr>
      </w:pPr>
    </w:p>
    <w:p w14:paraId="347F9C34">
      <w:pPr>
        <w:rPr>
          <w:rFonts w:hint="eastAsia" w:ascii="宋体" w:hAnsi="宋体" w:eastAsia="宋体" w:cs="宋体"/>
        </w:rPr>
      </w:pPr>
    </w:p>
    <w:p w14:paraId="68848D29">
      <w:pPr>
        <w:rPr>
          <w:rFonts w:hint="eastAsia" w:ascii="宋体" w:hAnsi="宋体" w:eastAsia="宋体" w:cs="宋体"/>
        </w:rPr>
      </w:pPr>
    </w:p>
    <w:p w14:paraId="65D810F5">
      <w:pPr>
        <w:rPr>
          <w:rFonts w:hint="eastAsia" w:ascii="宋体" w:hAnsi="宋体" w:eastAsia="宋体" w:cs="宋体"/>
        </w:rPr>
      </w:pPr>
    </w:p>
    <w:p w14:paraId="7E54A3B3">
      <w:pPr>
        <w:rPr>
          <w:rFonts w:hint="eastAsia" w:ascii="宋体" w:hAnsi="宋体" w:eastAsia="宋体" w:cs="宋体"/>
        </w:rPr>
      </w:pPr>
    </w:p>
    <w:p w14:paraId="122E4998">
      <w:pPr>
        <w:rPr>
          <w:rFonts w:hint="eastAsia" w:ascii="宋体" w:hAnsi="宋体" w:eastAsia="宋体" w:cs="宋体"/>
        </w:rPr>
      </w:pPr>
    </w:p>
    <w:p w14:paraId="46F8866C">
      <w:pPr>
        <w:rPr>
          <w:rFonts w:hint="eastAsia" w:ascii="宋体" w:hAnsi="宋体" w:eastAsia="宋体" w:cs="宋体"/>
        </w:rPr>
      </w:pPr>
    </w:p>
    <w:p w14:paraId="6B1ACE23">
      <w:pPr>
        <w:rPr>
          <w:rFonts w:hint="eastAsia" w:ascii="宋体" w:hAnsi="宋体" w:eastAsia="宋体" w:cs="宋体"/>
        </w:rPr>
      </w:pPr>
    </w:p>
    <w:p w14:paraId="44DD7B47">
      <w:pPr>
        <w:rPr>
          <w:rFonts w:hint="eastAsia" w:ascii="宋体" w:hAnsi="宋体" w:eastAsia="宋体" w:cs="宋体"/>
          <w:b/>
          <w:sz w:val="28"/>
        </w:rPr>
      </w:pPr>
      <w:bookmarkStart w:id="95" w:name="_Toc28621"/>
      <w:bookmarkStart w:id="96" w:name="_Toc31526"/>
      <w:r>
        <w:rPr>
          <w:rFonts w:hint="eastAsia" w:ascii="宋体" w:hAnsi="宋体" w:eastAsia="宋体" w:cs="宋体"/>
          <w:b/>
          <w:sz w:val="28"/>
        </w:rPr>
        <w:br w:type="page"/>
      </w:r>
    </w:p>
    <w:p w14:paraId="4F6731A3">
      <w:pPr>
        <w:pStyle w:val="2"/>
        <w:snapToGrid w:val="0"/>
        <w:spacing w:before="20" w:after="20" w:line="360" w:lineRule="auto"/>
        <w:jc w:val="center"/>
        <w:rPr>
          <w:rFonts w:hint="eastAsia" w:ascii="宋体" w:hAnsi="宋体" w:eastAsia="宋体" w:cs="宋体"/>
          <w:sz w:val="28"/>
          <w:szCs w:val="28"/>
        </w:rPr>
      </w:pPr>
      <w:bookmarkStart w:id="97" w:name="_Toc29406"/>
      <w:r>
        <w:rPr>
          <w:rFonts w:hint="eastAsia" w:ascii="宋体" w:hAnsi="宋体" w:eastAsia="宋体" w:cs="宋体"/>
          <w:sz w:val="28"/>
          <w:szCs w:val="28"/>
        </w:rPr>
        <w:t>附件</w:t>
      </w:r>
      <w:r>
        <w:rPr>
          <w:rFonts w:hint="eastAsia" w:ascii="宋体" w:hAnsi="宋体" w:eastAsia="宋体" w:cs="宋体"/>
          <w:sz w:val="28"/>
          <w:szCs w:val="28"/>
          <w:lang w:val="en-US" w:eastAsia="zh-CN"/>
        </w:rPr>
        <w:t xml:space="preserve">7  </w:t>
      </w:r>
      <w:r>
        <w:rPr>
          <w:rFonts w:hint="eastAsia" w:ascii="宋体" w:hAnsi="宋体" w:eastAsia="宋体" w:cs="宋体"/>
          <w:sz w:val="28"/>
          <w:szCs w:val="28"/>
        </w:rPr>
        <w:t>法定代表人身份证明（格式）</w:t>
      </w:r>
      <w:bookmarkEnd w:id="95"/>
      <w:bookmarkEnd w:id="96"/>
      <w:bookmarkEnd w:id="97"/>
    </w:p>
    <w:p w14:paraId="3302750B">
      <w:pPr>
        <w:widowControl/>
        <w:wordWrap w:val="0"/>
        <w:spacing w:line="460" w:lineRule="exact"/>
        <w:jc w:val="left"/>
        <w:rPr>
          <w:rFonts w:hint="eastAsia" w:ascii="宋体" w:hAnsi="宋体" w:eastAsia="宋体" w:cs="宋体"/>
          <w:kern w:val="0"/>
          <w:sz w:val="24"/>
        </w:rPr>
      </w:pPr>
    </w:p>
    <w:p w14:paraId="4C391658">
      <w:pPr>
        <w:widowControl/>
        <w:wordWrap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供应商名称：</w:t>
      </w:r>
      <w:r>
        <w:rPr>
          <w:rFonts w:hint="eastAsia" w:ascii="宋体" w:hAnsi="宋体" w:eastAsia="宋体" w:cs="宋体"/>
          <w:kern w:val="0"/>
          <w:szCs w:val="21"/>
          <w:u w:val="single"/>
        </w:rPr>
        <w:t xml:space="preserve">                                </w:t>
      </w:r>
    </w:p>
    <w:p w14:paraId="05EC9F06">
      <w:pPr>
        <w:widowControl/>
        <w:wordWrap w:val="0"/>
        <w:spacing w:line="460" w:lineRule="exact"/>
        <w:ind w:firstLine="480" w:firstLineChars="200"/>
        <w:jc w:val="left"/>
        <w:rPr>
          <w:rFonts w:hint="eastAsia" w:ascii="宋体" w:hAnsi="宋体" w:eastAsia="宋体" w:cs="宋体"/>
          <w:kern w:val="0"/>
          <w:sz w:val="24"/>
          <w:u w:val="single"/>
        </w:rPr>
      </w:pPr>
      <w:r>
        <w:rPr>
          <w:rFonts w:hint="eastAsia" w:ascii="宋体" w:hAnsi="宋体" w:eastAsia="宋体" w:cs="宋体"/>
          <w:kern w:val="0"/>
          <w:sz w:val="24"/>
        </w:rPr>
        <w:t>地址：</w:t>
      </w:r>
      <w:r>
        <w:rPr>
          <w:rFonts w:hint="eastAsia" w:ascii="宋体" w:hAnsi="宋体" w:eastAsia="宋体" w:cs="宋体"/>
          <w:kern w:val="0"/>
          <w:szCs w:val="21"/>
          <w:u w:val="single"/>
        </w:rPr>
        <w:t xml:space="preserve">                                        </w:t>
      </w:r>
    </w:p>
    <w:p w14:paraId="0A7A5B31">
      <w:pPr>
        <w:widowControl/>
        <w:wordWrap w:val="0"/>
        <w:spacing w:line="460" w:lineRule="exact"/>
        <w:ind w:firstLine="480" w:firstLineChars="200"/>
        <w:jc w:val="left"/>
        <w:rPr>
          <w:rFonts w:hint="eastAsia" w:ascii="宋体" w:hAnsi="宋体" w:eastAsia="宋体" w:cs="宋体"/>
          <w:kern w:val="0"/>
          <w:sz w:val="24"/>
          <w:szCs w:val="20"/>
        </w:rPr>
      </w:pPr>
      <w:r>
        <w:rPr>
          <w:rFonts w:hint="eastAsia" w:ascii="宋体" w:hAnsi="宋体" w:eastAsia="宋体" w:cs="宋体"/>
          <w:kern w:val="0"/>
          <w:sz w:val="24"/>
        </w:rPr>
        <w:t>成立时间：</w:t>
      </w:r>
      <w:r>
        <w:rPr>
          <w:rFonts w:hint="eastAsia" w:ascii="宋体" w:hAnsi="宋体" w:eastAsia="宋体" w:cs="宋体"/>
          <w:kern w:val="0"/>
          <w:szCs w:val="21"/>
          <w:u w:val="single"/>
        </w:rPr>
        <w:t xml:space="preserve">        </w:t>
      </w:r>
      <w:r>
        <w:rPr>
          <w:rFonts w:hint="eastAsia" w:ascii="宋体" w:hAnsi="宋体" w:eastAsia="宋体" w:cs="宋体"/>
          <w:kern w:val="0"/>
          <w:sz w:val="24"/>
        </w:rPr>
        <w:t xml:space="preserve"> </w:t>
      </w:r>
      <w:r>
        <w:rPr>
          <w:rFonts w:hint="eastAsia" w:ascii="宋体" w:hAnsi="宋体" w:eastAsia="宋体" w:cs="宋体"/>
          <w:kern w:val="0"/>
          <w:sz w:val="24"/>
          <w:szCs w:val="20"/>
        </w:rPr>
        <w:t xml:space="preserve">年 </w:t>
      </w:r>
      <w:r>
        <w:rPr>
          <w:rFonts w:hint="eastAsia" w:ascii="宋体" w:hAnsi="宋体" w:eastAsia="宋体" w:cs="宋体"/>
          <w:kern w:val="0"/>
          <w:szCs w:val="21"/>
          <w:u w:val="single"/>
        </w:rPr>
        <w:t xml:space="preserve">        </w:t>
      </w:r>
      <w:r>
        <w:rPr>
          <w:rFonts w:hint="eastAsia" w:ascii="宋体" w:hAnsi="宋体" w:eastAsia="宋体" w:cs="宋体"/>
          <w:kern w:val="0"/>
          <w:sz w:val="24"/>
          <w:szCs w:val="20"/>
        </w:rPr>
        <w:t xml:space="preserve">月 </w:t>
      </w:r>
      <w:r>
        <w:rPr>
          <w:rFonts w:hint="eastAsia" w:ascii="宋体" w:hAnsi="宋体" w:eastAsia="宋体" w:cs="宋体"/>
          <w:kern w:val="0"/>
          <w:szCs w:val="21"/>
          <w:u w:val="single"/>
        </w:rPr>
        <w:t xml:space="preserve">        </w:t>
      </w:r>
      <w:r>
        <w:rPr>
          <w:rFonts w:hint="eastAsia" w:ascii="宋体" w:hAnsi="宋体" w:eastAsia="宋体" w:cs="宋体"/>
          <w:kern w:val="0"/>
          <w:sz w:val="24"/>
          <w:szCs w:val="20"/>
        </w:rPr>
        <w:t>日</w:t>
      </w:r>
    </w:p>
    <w:p w14:paraId="520E397A">
      <w:pPr>
        <w:widowControl/>
        <w:wordWrap w:val="0"/>
        <w:spacing w:line="460" w:lineRule="exact"/>
        <w:ind w:firstLine="480" w:firstLineChars="200"/>
        <w:jc w:val="left"/>
        <w:rPr>
          <w:rFonts w:hint="eastAsia" w:ascii="宋体" w:hAnsi="宋体" w:eastAsia="宋体" w:cs="宋体"/>
          <w:kern w:val="0"/>
          <w:sz w:val="24"/>
          <w:u w:val="single"/>
        </w:rPr>
      </w:pPr>
      <w:r>
        <w:rPr>
          <w:rFonts w:hint="eastAsia" w:ascii="宋体" w:hAnsi="宋体" w:eastAsia="宋体" w:cs="宋体"/>
          <w:kern w:val="0"/>
          <w:sz w:val="24"/>
          <w:szCs w:val="20"/>
        </w:rPr>
        <w:t>经营期限：</w:t>
      </w:r>
      <w:r>
        <w:rPr>
          <w:rFonts w:hint="eastAsia" w:ascii="宋体" w:hAnsi="宋体" w:eastAsia="宋体" w:cs="宋体"/>
          <w:kern w:val="0"/>
          <w:szCs w:val="21"/>
          <w:u w:val="single"/>
        </w:rPr>
        <w:t xml:space="preserve">                        </w:t>
      </w:r>
    </w:p>
    <w:p w14:paraId="13DE0A8E">
      <w:pPr>
        <w:widowControl/>
        <w:wordWrap w:val="0"/>
        <w:spacing w:line="460" w:lineRule="exact"/>
        <w:ind w:firstLine="480" w:firstLineChars="200"/>
        <w:jc w:val="left"/>
        <w:rPr>
          <w:rFonts w:hint="eastAsia" w:ascii="宋体" w:hAnsi="宋体" w:eastAsia="宋体" w:cs="宋体"/>
          <w:kern w:val="0"/>
          <w:szCs w:val="21"/>
          <w:u w:val="single"/>
        </w:rPr>
      </w:pPr>
      <w:r>
        <w:rPr>
          <w:rFonts w:hint="eastAsia" w:ascii="宋体" w:hAnsi="宋体" w:eastAsia="宋体" w:cs="宋体"/>
          <w:kern w:val="0"/>
          <w:sz w:val="24"/>
        </w:rPr>
        <w:t>姓名：</w:t>
      </w:r>
      <w:r>
        <w:rPr>
          <w:rFonts w:hint="eastAsia" w:ascii="宋体" w:hAnsi="宋体" w:eastAsia="宋体" w:cs="宋体"/>
          <w:kern w:val="0"/>
          <w:szCs w:val="21"/>
          <w:u w:val="single"/>
        </w:rPr>
        <w:t xml:space="preserve">        </w:t>
      </w:r>
      <w:r>
        <w:rPr>
          <w:rFonts w:hint="eastAsia" w:ascii="宋体" w:hAnsi="宋体" w:eastAsia="宋体" w:cs="宋体"/>
          <w:kern w:val="0"/>
          <w:sz w:val="24"/>
        </w:rPr>
        <w:t xml:space="preserve"> </w:t>
      </w:r>
      <w:r>
        <w:rPr>
          <w:rFonts w:hint="eastAsia" w:ascii="宋体" w:hAnsi="宋体" w:eastAsia="宋体" w:cs="宋体"/>
          <w:kern w:val="0"/>
          <w:sz w:val="24"/>
          <w:szCs w:val="20"/>
        </w:rPr>
        <w:t>，性别：</w:t>
      </w:r>
      <w:r>
        <w:rPr>
          <w:rFonts w:hint="eastAsia" w:ascii="宋体" w:hAnsi="宋体" w:eastAsia="宋体" w:cs="宋体"/>
          <w:kern w:val="0"/>
          <w:szCs w:val="21"/>
          <w:u w:val="single"/>
        </w:rPr>
        <w:t xml:space="preserve">        </w:t>
      </w:r>
      <w:r>
        <w:rPr>
          <w:rFonts w:hint="eastAsia" w:ascii="宋体" w:hAnsi="宋体" w:eastAsia="宋体" w:cs="宋体"/>
          <w:kern w:val="0"/>
          <w:sz w:val="24"/>
          <w:szCs w:val="20"/>
        </w:rPr>
        <w:t>，年龄：</w:t>
      </w:r>
      <w:r>
        <w:rPr>
          <w:rFonts w:hint="eastAsia" w:ascii="宋体" w:hAnsi="宋体" w:eastAsia="宋体" w:cs="宋体"/>
          <w:kern w:val="0"/>
          <w:szCs w:val="21"/>
          <w:u w:val="single"/>
        </w:rPr>
        <w:t xml:space="preserve">        </w:t>
      </w:r>
      <w:r>
        <w:rPr>
          <w:rFonts w:hint="eastAsia" w:ascii="宋体" w:hAnsi="宋体" w:eastAsia="宋体" w:cs="宋体"/>
          <w:kern w:val="0"/>
          <w:sz w:val="24"/>
          <w:szCs w:val="20"/>
        </w:rPr>
        <w:t>，职务：</w:t>
      </w:r>
      <w:r>
        <w:rPr>
          <w:rFonts w:hint="eastAsia" w:ascii="宋体" w:hAnsi="宋体" w:eastAsia="宋体" w:cs="宋体"/>
          <w:kern w:val="0"/>
          <w:szCs w:val="21"/>
          <w:u w:val="single"/>
        </w:rPr>
        <w:t xml:space="preserve">        </w:t>
      </w:r>
    </w:p>
    <w:p w14:paraId="1908F8D0">
      <w:pPr>
        <w:widowControl/>
        <w:wordWrap w:val="0"/>
        <w:spacing w:line="460" w:lineRule="exact"/>
        <w:jc w:val="left"/>
        <w:rPr>
          <w:rFonts w:hint="eastAsia" w:ascii="宋体" w:hAnsi="宋体" w:eastAsia="宋体" w:cs="宋体"/>
          <w:kern w:val="0"/>
          <w:sz w:val="24"/>
          <w:szCs w:val="20"/>
        </w:rPr>
      </w:pPr>
      <w:r>
        <w:rPr>
          <w:rFonts w:hint="eastAsia" w:ascii="宋体" w:hAnsi="宋体" w:eastAsia="宋体" w:cs="宋体"/>
          <w:kern w:val="0"/>
          <w:sz w:val="24"/>
          <w:szCs w:val="20"/>
        </w:rPr>
        <w:t>系</w:t>
      </w:r>
      <w:r>
        <w:rPr>
          <w:rFonts w:hint="eastAsia" w:ascii="宋体" w:hAnsi="宋体" w:eastAsia="宋体" w:cs="宋体"/>
          <w:kern w:val="0"/>
          <w:szCs w:val="21"/>
          <w:u w:val="single"/>
        </w:rPr>
        <w:t xml:space="preserve">                </w:t>
      </w:r>
      <w:r>
        <w:rPr>
          <w:rFonts w:hint="eastAsia" w:ascii="宋体" w:hAnsi="宋体" w:eastAsia="宋体" w:cs="宋体"/>
          <w:kern w:val="0"/>
          <w:sz w:val="24"/>
          <w:szCs w:val="20"/>
        </w:rPr>
        <w:t>（供应商名称）的法定代表人。</w:t>
      </w:r>
    </w:p>
    <w:p w14:paraId="35B8300B">
      <w:pPr>
        <w:widowControl/>
        <w:wordWrap w:val="0"/>
        <w:spacing w:line="460" w:lineRule="exact"/>
        <w:jc w:val="left"/>
        <w:rPr>
          <w:rFonts w:hint="eastAsia" w:ascii="宋体" w:hAnsi="宋体" w:eastAsia="宋体" w:cs="宋体"/>
          <w:kern w:val="0"/>
          <w:sz w:val="24"/>
          <w:szCs w:val="20"/>
        </w:rPr>
      </w:pPr>
    </w:p>
    <w:p w14:paraId="2753F8BA">
      <w:pPr>
        <w:widowControl/>
        <w:wordWrap w:val="0"/>
        <w:spacing w:line="460" w:lineRule="exact"/>
        <w:ind w:firstLine="480" w:firstLineChars="200"/>
        <w:jc w:val="left"/>
        <w:rPr>
          <w:rFonts w:hint="eastAsia" w:ascii="宋体" w:hAnsi="宋体" w:eastAsia="宋体" w:cs="宋体"/>
          <w:kern w:val="0"/>
          <w:sz w:val="24"/>
          <w:szCs w:val="20"/>
        </w:rPr>
      </w:pPr>
      <w:r>
        <w:rPr>
          <w:rFonts w:hint="eastAsia" w:ascii="宋体" w:hAnsi="宋体" w:eastAsia="宋体" w:cs="宋体"/>
          <w:kern w:val="0"/>
          <w:sz w:val="24"/>
          <w:szCs w:val="20"/>
        </w:rPr>
        <w:t>特此证明。</w:t>
      </w:r>
    </w:p>
    <w:p w14:paraId="3D2F0B6C">
      <w:pPr>
        <w:widowControl/>
        <w:wordWrap w:val="0"/>
        <w:spacing w:line="460" w:lineRule="exact"/>
        <w:jc w:val="left"/>
        <w:rPr>
          <w:rFonts w:hint="eastAsia" w:ascii="宋体" w:hAnsi="宋体" w:eastAsia="宋体" w:cs="宋体"/>
          <w:kern w:val="0"/>
          <w:sz w:val="24"/>
          <w:szCs w:val="20"/>
        </w:rPr>
      </w:pPr>
    </w:p>
    <w:p w14:paraId="2B9A1A53">
      <w:pPr>
        <w:widowControl/>
        <w:wordWrap w:val="0"/>
        <w:spacing w:before="319" w:beforeLines="100" w:after="319" w:afterLines="100" w:line="480" w:lineRule="exact"/>
        <w:jc w:val="center"/>
        <w:rPr>
          <w:rFonts w:hint="eastAsia" w:ascii="宋体" w:hAnsi="宋体" w:eastAsia="宋体" w:cs="宋体"/>
          <w:b/>
          <w:kern w:val="0"/>
          <w:sz w:val="36"/>
          <w:szCs w:val="36"/>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4C3A0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68ECC16B">
            <w:pPr>
              <w:widowControl/>
              <w:spacing w:line="480" w:lineRule="exact"/>
              <w:jc w:val="left"/>
              <w:rPr>
                <w:rFonts w:hint="eastAsia" w:ascii="宋体" w:hAnsi="宋体" w:eastAsia="宋体" w:cs="宋体"/>
                <w:bCs/>
                <w:kern w:val="0"/>
                <w:sz w:val="24"/>
              </w:rPr>
            </w:pPr>
            <w:r>
              <w:rPr>
                <w:rFonts w:hint="eastAsia" w:ascii="宋体" w:hAnsi="宋体" w:eastAsia="宋体" w:cs="宋体"/>
                <w:bCs/>
                <w:kern w:val="0"/>
                <w:sz w:val="24"/>
              </w:rPr>
              <w:t>此处请粘贴法定代表人身份证复印件</w:t>
            </w:r>
          </w:p>
          <w:p w14:paraId="08B67404">
            <w:pPr>
              <w:widowControl/>
              <w:spacing w:line="480" w:lineRule="exact"/>
              <w:jc w:val="left"/>
              <w:rPr>
                <w:rFonts w:hint="eastAsia" w:ascii="宋体" w:hAnsi="宋体" w:eastAsia="宋体" w:cs="宋体"/>
                <w:kern w:val="0"/>
                <w:sz w:val="24"/>
              </w:rPr>
            </w:pPr>
          </w:p>
          <w:p w14:paraId="7D00656C">
            <w:pPr>
              <w:widowControl/>
              <w:spacing w:line="480" w:lineRule="exact"/>
              <w:jc w:val="left"/>
              <w:rPr>
                <w:rFonts w:hint="eastAsia" w:ascii="宋体" w:hAnsi="宋体" w:eastAsia="宋体" w:cs="宋体"/>
                <w:kern w:val="0"/>
                <w:sz w:val="24"/>
              </w:rPr>
            </w:pPr>
          </w:p>
        </w:tc>
      </w:tr>
    </w:tbl>
    <w:p w14:paraId="109C612B">
      <w:pPr>
        <w:widowControl/>
        <w:wordWrap w:val="0"/>
        <w:spacing w:before="319" w:beforeLines="100" w:after="319" w:afterLines="100" w:line="480" w:lineRule="exact"/>
        <w:jc w:val="center"/>
        <w:rPr>
          <w:rFonts w:hint="eastAsia" w:ascii="宋体" w:hAnsi="宋体" w:eastAsia="宋体" w:cs="宋体"/>
          <w:b/>
          <w:kern w:val="0"/>
          <w:sz w:val="24"/>
        </w:rPr>
      </w:pPr>
    </w:p>
    <w:p w14:paraId="549BA32F">
      <w:pPr>
        <w:widowControl/>
        <w:wordWrap w:val="0"/>
        <w:spacing w:before="319" w:beforeLines="100" w:after="319" w:afterLines="100" w:line="480" w:lineRule="exact"/>
        <w:jc w:val="center"/>
        <w:rPr>
          <w:rFonts w:hint="eastAsia" w:ascii="宋体" w:hAnsi="宋体" w:eastAsia="宋体" w:cs="宋体"/>
          <w:b/>
          <w:kern w:val="0"/>
          <w:sz w:val="36"/>
          <w:szCs w:val="36"/>
        </w:rPr>
      </w:pPr>
    </w:p>
    <w:p w14:paraId="34D3805C">
      <w:pPr>
        <w:widowControl/>
        <w:wordWrap w:val="0"/>
        <w:spacing w:before="319" w:beforeLines="100" w:after="319" w:afterLines="100" w:line="480" w:lineRule="exact"/>
        <w:jc w:val="center"/>
        <w:rPr>
          <w:rFonts w:hint="eastAsia" w:ascii="宋体" w:hAnsi="宋体" w:eastAsia="宋体" w:cs="宋体"/>
          <w:b/>
          <w:kern w:val="0"/>
          <w:sz w:val="36"/>
          <w:szCs w:val="36"/>
        </w:rPr>
      </w:pPr>
    </w:p>
    <w:p w14:paraId="62CDA9E9">
      <w:pPr>
        <w:widowControl/>
        <w:wordWrap w:val="0"/>
        <w:spacing w:line="480" w:lineRule="exact"/>
        <w:jc w:val="right"/>
        <w:rPr>
          <w:rFonts w:hint="eastAsia" w:ascii="宋体" w:hAnsi="宋体" w:eastAsia="宋体" w:cs="宋体"/>
          <w:kern w:val="0"/>
          <w:sz w:val="24"/>
        </w:rPr>
      </w:pPr>
    </w:p>
    <w:p w14:paraId="23DFFC4B">
      <w:pPr>
        <w:widowControl/>
        <w:wordWrap w:val="0"/>
        <w:spacing w:line="480" w:lineRule="exact"/>
        <w:jc w:val="right"/>
        <w:rPr>
          <w:rFonts w:hint="eastAsia" w:ascii="宋体" w:hAnsi="宋体" w:eastAsia="宋体" w:cs="宋体"/>
          <w:kern w:val="0"/>
          <w:sz w:val="24"/>
        </w:rPr>
      </w:pPr>
    </w:p>
    <w:p w14:paraId="6C4753B6">
      <w:pPr>
        <w:widowControl/>
        <w:wordWrap w:val="0"/>
        <w:snapToGrid w:val="0"/>
        <w:spacing w:line="460" w:lineRule="exact"/>
        <w:ind w:firstLine="2760" w:firstLineChars="1150"/>
        <w:jc w:val="left"/>
        <w:rPr>
          <w:rFonts w:hint="eastAsia" w:ascii="宋体" w:hAnsi="宋体" w:eastAsia="宋体" w:cs="宋体"/>
          <w:kern w:val="0"/>
          <w:sz w:val="24"/>
        </w:rPr>
      </w:pPr>
      <w:r>
        <w:rPr>
          <w:rFonts w:hint="eastAsia" w:ascii="宋体" w:hAnsi="宋体" w:eastAsia="宋体" w:cs="宋体"/>
          <w:kern w:val="0"/>
          <w:sz w:val="24"/>
        </w:rPr>
        <w:t>供应商：</w:t>
      </w:r>
      <w:r>
        <w:rPr>
          <w:rFonts w:hint="eastAsia" w:ascii="宋体" w:hAnsi="宋体" w:eastAsia="宋体" w:cs="宋体"/>
          <w:kern w:val="0"/>
          <w:szCs w:val="21"/>
          <w:u w:val="single"/>
        </w:rPr>
        <w:t xml:space="preserve">                </w:t>
      </w:r>
      <w:r>
        <w:rPr>
          <w:rFonts w:hint="eastAsia" w:ascii="宋体" w:hAnsi="宋体" w:eastAsia="宋体" w:cs="宋体"/>
          <w:kern w:val="0"/>
          <w:sz w:val="24"/>
        </w:rPr>
        <w:t>（全称并加盖公章）</w:t>
      </w:r>
    </w:p>
    <w:p w14:paraId="2F3C4869">
      <w:pPr>
        <w:widowControl/>
        <w:wordWrap w:val="0"/>
        <w:spacing w:line="460" w:lineRule="exact"/>
        <w:ind w:left="3780" w:leftChars="1800" w:firstLine="480" w:firstLineChars="200"/>
        <w:jc w:val="left"/>
        <w:rPr>
          <w:rFonts w:hint="eastAsia" w:ascii="宋体" w:hAnsi="宋体" w:eastAsia="宋体" w:cs="宋体"/>
          <w:kern w:val="0"/>
          <w:sz w:val="24"/>
        </w:rPr>
      </w:pPr>
      <w:r>
        <w:rPr>
          <w:rFonts w:hint="eastAsia" w:ascii="宋体" w:hAnsi="宋体" w:eastAsia="宋体" w:cs="宋体"/>
          <w:kern w:val="0"/>
          <w:sz w:val="24"/>
        </w:rPr>
        <w:t>年    月    日</w:t>
      </w:r>
    </w:p>
    <w:p w14:paraId="2FFC6EF5">
      <w:pPr>
        <w:rPr>
          <w:rFonts w:hint="eastAsia" w:ascii="宋体" w:hAnsi="宋体" w:eastAsia="宋体" w:cs="宋体"/>
        </w:rPr>
      </w:pPr>
    </w:p>
    <w:p w14:paraId="4DEF5A97">
      <w:pPr>
        <w:rPr>
          <w:rFonts w:hint="eastAsia" w:ascii="宋体" w:hAnsi="宋体" w:eastAsia="宋体" w:cs="宋体"/>
        </w:rPr>
      </w:pPr>
      <w:r>
        <w:rPr>
          <w:rFonts w:hint="eastAsia" w:ascii="宋体" w:hAnsi="宋体" w:eastAsia="宋体" w:cs="宋体"/>
        </w:rPr>
        <w:br w:type="page"/>
      </w:r>
    </w:p>
    <w:p w14:paraId="21A69A87">
      <w:pPr>
        <w:pStyle w:val="2"/>
        <w:snapToGrid w:val="0"/>
        <w:spacing w:before="20" w:after="20" w:line="360" w:lineRule="auto"/>
        <w:jc w:val="center"/>
        <w:rPr>
          <w:rFonts w:hint="eastAsia" w:ascii="宋体" w:hAnsi="宋体" w:eastAsia="宋体" w:cs="宋体"/>
          <w:sz w:val="28"/>
          <w:szCs w:val="28"/>
        </w:rPr>
      </w:pPr>
      <w:bookmarkStart w:id="98" w:name="_Toc30519"/>
      <w:bookmarkStart w:id="99" w:name="_Toc12939"/>
      <w:bookmarkStart w:id="100" w:name="_Toc13976"/>
      <w:r>
        <w:rPr>
          <w:rFonts w:hint="eastAsia" w:ascii="宋体" w:hAnsi="宋体" w:eastAsia="宋体" w:cs="宋体"/>
          <w:sz w:val="28"/>
          <w:szCs w:val="28"/>
        </w:rPr>
        <w:t>附件</w:t>
      </w:r>
      <w:r>
        <w:rPr>
          <w:rFonts w:hint="eastAsia" w:ascii="宋体" w:hAnsi="宋体" w:eastAsia="宋体" w:cs="宋体"/>
          <w:sz w:val="28"/>
          <w:szCs w:val="28"/>
          <w:lang w:val="en-US" w:eastAsia="zh-CN"/>
        </w:rPr>
        <w:t xml:space="preserve">8  </w:t>
      </w:r>
      <w:r>
        <w:rPr>
          <w:rFonts w:hint="eastAsia" w:ascii="宋体" w:hAnsi="宋体" w:eastAsia="宋体" w:cs="宋体"/>
          <w:sz w:val="28"/>
          <w:szCs w:val="28"/>
        </w:rPr>
        <w:t>法定代表人授权书（格式）</w:t>
      </w:r>
      <w:bookmarkEnd w:id="98"/>
      <w:bookmarkEnd w:id="99"/>
      <w:bookmarkEnd w:id="100"/>
    </w:p>
    <w:p w14:paraId="3FA35B43">
      <w:pPr>
        <w:widowControl/>
        <w:wordWrap w:val="0"/>
        <w:snapToGrid w:val="0"/>
        <w:spacing w:line="460" w:lineRule="exact"/>
        <w:jc w:val="left"/>
        <w:rPr>
          <w:rFonts w:hint="eastAsia" w:ascii="宋体" w:hAnsi="宋体" w:eastAsia="宋体" w:cs="宋体"/>
          <w:b/>
          <w:bCs/>
          <w:kern w:val="0"/>
          <w:sz w:val="24"/>
        </w:rPr>
      </w:pPr>
      <w:r>
        <w:rPr>
          <w:rFonts w:hint="eastAsia" w:ascii="宋体" w:hAnsi="宋体" w:eastAsia="宋体" w:cs="宋体"/>
          <w:bCs/>
          <w:kern w:val="0"/>
          <w:sz w:val="24"/>
        </w:rPr>
        <w:t>致：</w:t>
      </w:r>
      <w:r>
        <w:rPr>
          <w:rFonts w:hint="eastAsia" w:ascii="宋体" w:hAnsi="宋体" w:eastAsia="宋体" w:cs="宋体"/>
          <w:kern w:val="0"/>
          <w:szCs w:val="21"/>
          <w:u w:val="single"/>
        </w:rPr>
        <w:t xml:space="preserve">                </w:t>
      </w:r>
      <w:r>
        <w:rPr>
          <w:rFonts w:hint="eastAsia" w:ascii="宋体" w:hAnsi="宋体" w:eastAsia="宋体" w:cs="宋体"/>
          <w:kern w:val="0"/>
          <w:sz w:val="24"/>
        </w:rPr>
        <w:t>（采购人名称）：</w:t>
      </w:r>
    </w:p>
    <w:p w14:paraId="78F0E17E">
      <w:pPr>
        <w:widowControl/>
        <w:wordWrap w:val="0"/>
        <w:snapToGrid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我</w:t>
      </w:r>
      <w:r>
        <w:rPr>
          <w:rFonts w:hint="eastAsia" w:ascii="宋体" w:hAnsi="宋体" w:eastAsia="宋体" w:cs="宋体"/>
          <w:kern w:val="0"/>
          <w:szCs w:val="21"/>
          <w:u w:val="single"/>
        </w:rPr>
        <w:t xml:space="preserve">        </w:t>
      </w:r>
      <w:r>
        <w:rPr>
          <w:rFonts w:hint="eastAsia" w:ascii="宋体" w:hAnsi="宋体" w:eastAsia="宋体" w:cs="宋体"/>
          <w:kern w:val="0"/>
          <w:sz w:val="24"/>
        </w:rPr>
        <w:t>（姓名）系</w:t>
      </w:r>
      <w:r>
        <w:rPr>
          <w:rFonts w:hint="eastAsia" w:ascii="宋体" w:hAnsi="宋体" w:eastAsia="宋体" w:cs="宋体"/>
          <w:kern w:val="0"/>
          <w:szCs w:val="21"/>
          <w:u w:val="single"/>
        </w:rPr>
        <w:t xml:space="preserve">                </w:t>
      </w:r>
      <w:r>
        <w:rPr>
          <w:rFonts w:hint="eastAsia" w:ascii="宋体" w:hAnsi="宋体" w:eastAsia="宋体" w:cs="宋体"/>
          <w:kern w:val="0"/>
          <w:sz w:val="24"/>
        </w:rPr>
        <w:t xml:space="preserve">（供应商名称）的法定代表人，现委托 </w:t>
      </w:r>
      <w:r>
        <w:rPr>
          <w:rFonts w:hint="eastAsia" w:ascii="宋体" w:hAnsi="宋体" w:eastAsia="宋体" w:cs="宋体"/>
          <w:kern w:val="0"/>
          <w:szCs w:val="21"/>
          <w:u w:val="single"/>
        </w:rPr>
        <w:t xml:space="preserve">        </w:t>
      </w:r>
      <w:r>
        <w:rPr>
          <w:rFonts w:hint="eastAsia" w:ascii="宋体" w:hAnsi="宋体" w:eastAsia="宋体" w:cs="宋体"/>
          <w:kern w:val="0"/>
          <w:sz w:val="24"/>
        </w:rPr>
        <w:t>（姓名）为我方代理人。代理人根据本授权，以我方的名义参加</w:t>
      </w:r>
      <w:r>
        <w:rPr>
          <w:rFonts w:hint="eastAsia" w:ascii="宋体" w:hAnsi="宋体" w:eastAsia="宋体" w:cs="宋体"/>
          <w:kern w:val="0"/>
          <w:szCs w:val="21"/>
          <w:u w:val="single"/>
        </w:rPr>
        <w:t xml:space="preserve">             </w:t>
      </w:r>
      <w:r>
        <w:rPr>
          <w:rFonts w:hint="eastAsia" w:ascii="宋体" w:hAnsi="宋体" w:eastAsia="宋体" w:cs="宋体"/>
          <w:kern w:val="0"/>
          <w:sz w:val="24"/>
        </w:rPr>
        <w:t>项目的</w:t>
      </w:r>
      <w:r>
        <w:rPr>
          <w:rFonts w:hint="eastAsia" w:ascii="宋体" w:hAnsi="宋体" w:eastAsia="宋体" w:cs="宋体"/>
          <w:kern w:val="0"/>
          <w:sz w:val="24"/>
          <w:lang w:val="en-US" w:eastAsia="zh-CN"/>
        </w:rPr>
        <w:t>磋商</w:t>
      </w:r>
      <w:r>
        <w:rPr>
          <w:rFonts w:hint="eastAsia" w:ascii="宋体" w:hAnsi="宋体" w:eastAsia="宋体" w:cs="宋体"/>
          <w:kern w:val="0"/>
          <w:sz w:val="24"/>
        </w:rPr>
        <w:t>活动，并代表我方全权办理针对上述项目的磋商、开标、评审、签约等具体事务和签署相关文件。</w:t>
      </w:r>
    </w:p>
    <w:p w14:paraId="4C079BE7">
      <w:pPr>
        <w:widowControl/>
        <w:wordWrap w:val="0"/>
        <w:snapToGrid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我方对代理人的签名负全部责任。在撤销授权的书面通知以前，本授权书一直有效。代理人在授权书有效期内签署的所有文件不因授权的撤销而失效。</w:t>
      </w:r>
    </w:p>
    <w:p w14:paraId="5AF4D3F1">
      <w:pPr>
        <w:widowControl/>
        <w:wordWrap w:val="0"/>
        <w:snapToGrid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如果本次采购活动现场变更采购方式，本授权书有效。</w:t>
      </w:r>
    </w:p>
    <w:p w14:paraId="7D73BB62">
      <w:pPr>
        <w:widowControl/>
        <w:wordWrap w:val="0"/>
        <w:snapToGrid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代理人无转委托权。</w:t>
      </w:r>
    </w:p>
    <w:p w14:paraId="5BE8A1F3">
      <w:pPr>
        <w:widowControl/>
        <w:wordWrap w:val="0"/>
        <w:snapToGrid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委托期限：</w:t>
      </w:r>
    </w:p>
    <w:p w14:paraId="0699D128">
      <w:pPr>
        <w:widowControl/>
        <w:wordWrap w:val="0"/>
        <w:snapToGrid w:val="0"/>
        <w:spacing w:line="460" w:lineRule="exact"/>
        <w:ind w:firstLine="480" w:firstLineChars="200"/>
        <w:jc w:val="left"/>
        <w:rPr>
          <w:rFonts w:hint="eastAsia" w:ascii="宋体" w:hAnsi="宋体" w:eastAsia="宋体" w:cs="宋体"/>
          <w:kern w:val="0"/>
          <w:sz w:val="24"/>
        </w:rPr>
      </w:pPr>
    </w:p>
    <w:p w14:paraId="55F991E5">
      <w:pPr>
        <w:widowControl/>
        <w:wordWrap w:val="0"/>
        <w:snapToGrid w:val="0"/>
        <w:spacing w:line="460" w:lineRule="exact"/>
        <w:ind w:firstLine="480" w:firstLineChars="200"/>
        <w:jc w:val="left"/>
        <w:rPr>
          <w:rFonts w:hint="eastAsia" w:ascii="宋体" w:hAnsi="宋体" w:eastAsia="宋体" w:cs="宋体"/>
          <w:kern w:val="0"/>
          <w:sz w:val="24"/>
          <w:u w:val="single"/>
        </w:rPr>
      </w:pPr>
      <w:r>
        <w:rPr>
          <w:rFonts w:hint="eastAsia" w:ascii="宋体" w:hAnsi="宋体" w:eastAsia="宋体" w:cs="宋体"/>
          <w:kern w:val="0"/>
          <w:sz w:val="24"/>
        </w:rPr>
        <w:t>委托代理人签名：             法定代表人签名或盖章：</w:t>
      </w:r>
    </w:p>
    <w:p w14:paraId="625ED807">
      <w:pPr>
        <w:widowControl/>
        <w:wordWrap w:val="0"/>
        <w:snapToGrid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DC21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6B927C93">
            <w:pPr>
              <w:widowControl/>
              <w:spacing w:line="480" w:lineRule="exact"/>
              <w:jc w:val="left"/>
              <w:rPr>
                <w:rFonts w:hint="eastAsia" w:ascii="宋体" w:hAnsi="宋体" w:eastAsia="宋体" w:cs="宋体"/>
                <w:kern w:val="0"/>
                <w:sz w:val="24"/>
              </w:rPr>
            </w:pPr>
            <w:r>
              <w:rPr>
                <w:rFonts w:hint="eastAsia" w:ascii="宋体" w:hAnsi="宋体" w:eastAsia="宋体" w:cs="宋体"/>
                <w:bCs/>
                <w:kern w:val="0"/>
                <w:sz w:val="24"/>
              </w:rPr>
              <w:t>此处请粘贴</w:t>
            </w:r>
            <w:r>
              <w:rPr>
                <w:rFonts w:hint="eastAsia" w:ascii="宋体" w:hAnsi="宋体" w:eastAsia="宋体" w:cs="宋体"/>
                <w:kern w:val="0"/>
                <w:sz w:val="24"/>
              </w:rPr>
              <w:t>委托代理人</w:t>
            </w:r>
            <w:r>
              <w:rPr>
                <w:rFonts w:hint="eastAsia" w:ascii="宋体" w:hAnsi="宋体" w:eastAsia="宋体" w:cs="宋体"/>
                <w:bCs/>
                <w:kern w:val="0"/>
                <w:sz w:val="24"/>
              </w:rPr>
              <w:t>身份证复印件</w:t>
            </w:r>
          </w:p>
        </w:tc>
      </w:tr>
    </w:tbl>
    <w:p w14:paraId="4965B3D5">
      <w:pPr>
        <w:widowControl/>
        <w:wordWrap w:val="0"/>
        <w:snapToGrid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委托代理人身份证号码：</w:t>
      </w:r>
    </w:p>
    <w:p w14:paraId="5DB0C52C">
      <w:pPr>
        <w:widowControl/>
        <w:wordWrap w:val="0"/>
        <w:spacing w:line="460" w:lineRule="exact"/>
        <w:ind w:firstLine="4800" w:firstLineChars="2000"/>
        <w:jc w:val="left"/>
        <w:rPr>
          <w:rFonts w:hint="eastAsia" w:ascii="宋体" w:hAnsi="宋体" w:eastAsia="宋体" w:cs="宋体"/>
          <w:kern w:val="0"/>
          <w:sz w:val="24"/>
        </w:rPr>
      </w:pPr>
    </w:p>
    <w:p w14:paraId="61891E2C">
      <w:pPr>
        <w:widowControl/>
        <w:wordWrap w:val="0"/>
        <w:spacing w:line="360" w:lineRule="auto"/>
        <w:jc w:val="center"/>
        <w:rPr>
          <w:rFonts w:hint="eastAsia" w:ascii="宋体" w:hAnsi="宋体" w:eastAsia="宋体" w:cs="宋体"/>
          <w:kern w:val="0"/>
          <w:sz w:val="24"/>
        </w:rPr>
      </w:pPr>
    </w:p>
    <w:p w14:paraId="64575B1E">
      <w:pPr>
        <w:widowControl/>
        <w:wordWrap w:val="0"/>
        <w:spacing w:line="360" w:lineRule="auto"/>
        <w:jc w:val="right"/>
        <w:rPr>
          <w:rFonts w:hint="eastAsia" w:ascii="宋体" w:hAnsi="宋体" w:eastAsia="宋体" w:cs="宋体"/>
          <w:kern w:val="0"/>
          <w:sz w:val="24"/>
        </w:rPr>
      </w:pPr>
    </w:p>
    <w:p w14:paraId="064F85A3">
      <w:pPr>
        <w:widowControl/>
        <w:wordWrap w:val="0"/>
        <w:spacing w:line="360" w:lineRule="auto"/>
        <w:jc w:val="right"/>
        <w:rPr>
          <w:rFonts w:hint="eastAsia" w:ascii="宋体" w:hAnsi="宋体" w:eastAsia="宋体" w:cs="宋体"/>
          <w:kern w:val="0"/>
          <w:sz w:val="24"/>
        </w:rPr>
      </w:pPr>
    </w:p>
    <w:p w14:paraId="33C67BBB">
      <w:pPr>
        <w:widowControl/>
        <w:wordWrap w:val="0"/>
        <w:spacing w:line="360" w:lineRule="auto"/>
        <w:jc w:val="right"/>
        <w:rPr>
          <w:rFonts w:hint="eastAsia" w:ascii="宋体" w:hAnsi="宋体" w:eastAsia="宋体" w:cs="宋体"/>
          <w:kern w:val="0"/>
          <w:sz w:val="24"/>
        </w:rPr>
      </w:pPr>
    </w:p>
    <w:p w14:paraId="608593A4">
      <w:pPr>
        <w:widowControl/>
        <w:wordWrap w:val="0"/>
        <w:spacing w:line="360" w:lineRule="auto"/>
        <w:jc w:val="right"/>
        <w:rPr>
          <w:rFonts w:hint="eastAsia" w:ascii="宋体" w:hAnsi="宋体" w:eastAsia="宋体" w:cs="宋体"/>
          <w:kern w:val="0"/>
          <w:sz w:val="24"/>
        </w:rPr>
      </w:pPr>
    </w:p>
    <w:p w14:paraId="7F7DEB31">
      <w:pPr>
        <w:widowControl/>
        <w:wordWrap w:val="0"/>
        <w:spacing w:line="360" w:lineRule="auto"/>
        <w:jc w:val="right"/>
        <w:rPr>
          <w:rFonts w:hint="eastAsia" w:ascii="宋体" w:hAnsi="宋体" w:eastAsia="宋体" w:cs="宋体"/>
          <w:kern w:val="0"/>
          <w:sz w:val="24"/>
        </w:rPr>
      </w:pPr>
    </w:p>
    <w:p w14:paraId="1CB4B73B">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供应商：</w:t>
      </w:r>
      <w:r>
        <w:rPr>
          <w:rFonts w:hint="eastAsia" w:ascii="宋体" w:hAnsi="宋体" w:eastAsia="宋体" w:cs="宋体"/>
          <w:kern w:val="0"/>
          <w:szCs w:val="21"/>
          <w:u w:val="single"/>
        </w:rPr>
        <w:t xml:space="preserve">                </w:t>
      </w:r>
      <w:r>
        <w:rPr>
          <w:rFonts w:hint="eastAsia" w:ascii="宋体" w:hAnsi="宋体" w:eastAsia="宋体" w:cs="宋体"/>
          <w:kern w:val="0"/>
          <w:sz w:val="24"/>
        </w:rPr>
        <w:t>（全称并加盖公章）</w:t>
      </w:r>
    </w:p>
    <w:p w14:paraId="5BE612CC">
      <w:pPr>
        <w:widowControl/>
        <w:wordWrap w:val="0"/>
        <w:spacing w:line="460" w:lineRule="exact"/>
        <w:ind w:firstLine="3840" w:firstLineChars="1600"/>
        <w:jc w:val="left"/>
        <w:rPr>
          <w:rFonts w:hint="eastAsia" w:ascii="宋体" w:hAnsi="宋体" w:eastAsia="宋体" w:cs="宋体"/>
          <w:b/>
          <w:kern w:val="0"/>
          <w:sz w:val="32"/>
          <w:szCs w:val="32"/>
        </w:rPr>
      </w:pPr>
      <w:r>
        <w:rPr>
          <w:rFonts w:hint="eastAsia" w:ascii="宋体" w:hAnsi="宋体" w:eastAsia="宋体" w:cs="宋体"/>
          <w:kern w:val="0"/>
          <w:sz w:val="24"/>
        </w:rPr>
        <w:t>年    月    日</w:t>
      </w:r>
    </w:p>
    <w:p w14:paraId="246BF713">
      <w:pPr>
        <w:widowControl/>
        <w:spacing w:line="360" w:lineRule="auto"/>
        <w:ind w:firstLine="7228" w:firstLineChars="2250"/>
        <w:jc w:val="left"/>
        <w:rPr>
          <w:rFonts w:hint="eastAsia" w:ascii="宋体" w:hAnsi="宋体" w:eastAsia="宋体" w:cs="宋体"/>
          <w:b/>
          <w:kern w:val="0"/>
          <w:sz w:val="32"/>
          <w:szCs w:val="32"/>
        </w:rPr>
      </w:pPr>
    </w:p>
    <w:p w14:paraId="4877A102">
      <w:pPr>
        <w:rPr>
          <w:rFonts w:hint="eastAsia" w:ascii="宋体" w:hAnsi="宋体" w:eastAsia="宋体" w:cs="宋体"/>
          <w:b/>
          <w:kern w:val="0"/>
          <w:sz w:val="32"/>
          <w:szCs w:val="32"/>
        </w:rPr>
      </w:pPr>
      <w:r>
        <w:rPr>
          <w:rFonts w:hint="eastAsia" w:ascii="宋体" w:hAnsi="宋体" w:eastAsia="宋体" w:cs="宋体"/>
          <w:b/>
          <w:kern w:val="0"/>
          <w:sz w:val="32"/>
          <w:szCs w:val="32"/>
        </w:rPr>
        <w:br w:type="page"/>
      </w:r>
    </w:p>
    <w:p w14:paraId="599EF175">
      <w:pPr>
        <w:pStyle w:val="2"/>
        <w:snapToGrid w:val="0"/>
        <w:spacing w:before="20" w:after="20" w:line="360" w:lineRule="auto"/>
        <w:jc w:val="center"/>
        <w:rPr>
          <w:rFonts w:hint="eastAsia" w:ascii="宋体" w:hAnsi="宋体" w:eastAsia="宋体" w:cs="宋体"/>
          <w:sz w:val="28"/>
          <w:szCs w:val="28"/>
        </w:rPr>
      </w:pPr>
      <w:bookmarkStart w:id="101" w:name="_Toc18105"/>
      <w:bookmarkStart w:id="102" w:name="_Toc3342"/>
      <w:bookmarkStart w:id="103" w:name="_Toc24693"/>
      <w:r>
        <w:rPr>
          <w:rFonts w:hint="eastAsia" w:ascii="宋体" w:hAnsi="宋体" w:eastAsia="宋体" w:cs="宋体"/>
          <w:sz w:val="28"/>
          <w:szCs w:val="28"/>
        </w:rPr>
        <w:t>附件</w:t>
      </w:r>
      <w:r>
        <w:rPr>
          <w:rFonts w:hint="eastAsia" w:ascii="宋体" w:hAnsi="宋体" w:eastAsia="宋体" w:cs="宋体"/>
          <w:sz w:val="28"/>
          <w:szCs w:val="28"/>
          <w:lang w:val="en-US" w:eastAsia="zh-CN"/>
        </w:rPr>
        <w:t xml:space="preserve">9  </w:t>
      </w:r>
      <w:r>
        <w:rPr>
          <w:rFonts w:hint="eastAsia" w:ascii="宋体" w:hAnsi="宋体" w:eastAsia="宋体" w:cs="宋体"/>
          <w:sz w:val="28"/>
          <w:szCs w:val="28"/>
        </w:rPr>
        <w:t>证明文件</w:t>
      </w:r>
      <w:bookmarkEnd w:id="101"/>
      <w:bookmarkEnd w:id="102"/>
      <w:bookmarkEnd w:id="103"/>
    </w:p>
    <w:p w14:paraId="1DF7255E">
      <w:pPr>
        <w:pStyle w:val="11"/>
        <w:spacing w:beforeAutospacing="0" w:afterAutospacing="0" w:line="480" w:lineRule="auto"/>
        <w:ind w:firstLine="470" w:firstLineChars="224"/>
        <w:jc w:val="both"/>
        <w:rPr>
          <w:rFonts w:hint="eastAsia" w:ascii="宋体" w:hAnsi="宋体" w:eastAsia="宋体" w:cs="宋体"/>
          <w:bCs/>
          <w:sz w:val="21"/>
          <w:szCs w:val="21"/>
        </w:rPr>
      </w:pPr>
    </w:p>
    <w:p w14:paraId="44D7598D">
      <w:pPr>
        <w:pStyle w:val="11"/>
        <w:spacing w:beforeAutospacing="0" w:afterAutospacing="0" w:line="480" w:lineRule="auto"/>
        <w:ind w:firstLine="472" w:firstLineChars="224"/>
        <w:jc w:val="both"/>
        <w:rPr>
          <w:rFonts w:hint="eastAsia" w:ascii="宋体" w:hAnsi="宋体" w:eastAsia="宋体" w:cs="宋体"/>
          <w:b/>
          <w:sz w:val="21"/>
          <w:szCs w:val="21"/>
        </w:rPr>
      </w:pPr>
      <w:r>
        <w:rPr>
          <w:rFonts w:hint="eastAsia" w:ascii="宋体" w:hAnsi="宋体" w:eastAsia="宋体" w:cs="宋体"/>
          <w:b/>
          <w:sz w:val="21"/>
          <w:szCs w:val="21"/>
        </w:rPr>
        <w:t>9.1 资格审查资料</w:t>
      </w:r>
    </w:p>
    <w:p w14:paraId="12FAA2D4">
      <w:pPr>
        <w:pStyle w:val="11"/>
        <w:spacing w:beforeAutospacing="0" w:afterAutospacing="0" w:line="480" w:lineRule="auto"/>
        <w:ind w:firstLine="470" w:firstLineChars="224"/>
        <w:jc w:val="both"/>
        <w:rPr>
          <w:rFonts w:hint="eastAsia" w:ascii="宋体" w:hAnsi="宋体" w:eastAsia="宋体" w:cs="宋体"/>
          <w:bCs/>
          <w:sz w:val="21"/>
          <w:szCs w:val="21"/>
        </w:rPr>
      </w:pPr>
    </w:p>
    <w:p w14:paraId="4D3EE744">
      <w:pPr>
        <w:pStyle w:val="11"/>
        <w:spacing w:beforeAutospacing="0" w:afterAutospacing="0" w:line="480" w:lineRule="auto"/>
        <w:ind w:firstLine="470" w:firstLineChars="224"/>
        <w:jc w:val="both"/>
        <w:rPr>
          <w:rFonts w:hint="eastAsia" w:ascii="宋体" w:hAnsi="宋体" w:eastAsia="宋体" w:cs="宋体"/>
          <w:bCs/>
          <w:sz w:val="21"/>
          <w:szCs w:val="21"/>
        </w:rPr>
      </w:pPr>
    </w:p>
    <w:p w14:paraId="53E8D03C">
      <w:pPr>
        <w:pStyle w:val="11"/>
        <w:spacing w:beforeAutospacing="0" w:afterAutospacing="0" w:line="480" w:lineRule="auto"/>
        <w:ind w:firstLine="472" w:firstLineChars="224"/>
        <w:jc w:val="both"/>
        <w:rPr>
          <w:rFonts w:hint="eastAsia" w:ascii="宋体" w:hAnsi="宋体" w:eastAsia="宋体" w:cs="宋体"/>
          <w:b/>
          <w:sz w:val="21"/>
          <w:szCs w:val="21"/>
        </w:rPr>
      </w:pPr>
      <w:r>
        <w:rPr>
          <w:rFonts w:hint="eastAsia" w:ascii="宋体" w:hAnsi="宋体" w:eastAsia="宋体" w:cs="宋体"/>
          <w:b/>
          <w:sz w:val="21"/>
          <w:szCs w:val="21"/>
        </w:rPr>
        <w:t>9.2</w:t>
      </w:r>
      <w:bookmarkStart w:id="104" w:name="_Toc17966"/>
      <w:r>
        <w:rPr>
          <w:rFonts w:hint="eastAsia" w:ascii="宋体" w:hAnsi="宋体" w:eastAsia="宋体" w:cs="宋体"/>
          <w:b/>
          <w:sz w:val="21"/>
          <w:szCs w:val="21"/>
        </w:rPr>
        <w:t>评分标准中需提供的</w:t>
      </w:r>
      <w:r>
        <w:rPr>
          <w:rFonts w:hint="eastAsia" w:cs="宋体"/>
          <w:b/>
          <w:sz w:val="21"/>
          <w:szCs w:val="21"/>
          <w:lang w:val="en-US" w:eastAsia="zh-CN"/>
        </w:rPr>
        <w:t>证明材料</w:t>
      </w:r>
    </w:p>
    <w:p w14:paraId="746E4697">
      <w:pPr>
        <w:pStyle w:val="11"/>
        <w:spacing w:beforeAutospacing="0" w:afterAutospacing="0" w:line="480" w:lineRule="auto"/>
        <w:ind w:firstLine="470" w:firstLineChars="224"/>
        <w:jc w:val="both"/>
        <w:rPr>
          <w:rFonts w:hint="eastAsia" w:ascii="宋体" w:hAnsi="宋体" w:eastAsia="宋体" w:cs="宋体"/>
          <w:bCs/>
          <w:sz w:val="21"/>
          <w:szCs w:val="21"/>
        </w:rPr>
      </w:pPr>
    </w:p>
    <w:p w14:paraId="2E34318A">
      <w:pPr>
        <w:pStyle w:val="11"/>
        <w:spacing w:beforeAutospacing="0" w:afterAutospacing="0" w:line="480" w:lineRule="auto"/>
        <w:ind w:firstLine="470" w:firstLineChars="224"/>
        <w:jc w:val="both"/>
        <w:rPr>
          <w:rFonts w:hint="eastAsia" w:ascii="宋体" w:hAnsi="宋体" w:eastAsia="宋体" w:cs="宋体"/>
          <w:bCs/>
          <w:sz w:val="21"/>
          <w:szCs w:val="21"/>
        </w:rPr>
      </w:pPr>
    </w:p>
    <w:p w14:paraId="67E4515C">
      <w:pPr>
        <w:pStyle w:val="11"/>
        <w:spacing w:beforeAutospacing="0" w:afterAutospacing="0" w:line="480" w:lineRule="auto"/>
        <w:ind w:firstLine="472" w:firstLineChars="224"/>
        <w:jc w:val="both"/>
        <w:rPr>
          <w:rFonts w:hint="eastAsia" w:ascii="宋体" w:hAnsi="宋体" w:eastAsia="宋体" w:cs="宋体"/>
          <w:b/>
          <w:sz w:val="21"/>
          <w:szCs w:val="21"/>
        </w:rPr>
      </w:pPr>
      <w:r>
        <w:rPr>
          <w:rFonts w:hint="eastAsia" w:ascii="宋体" w:hAnsi="宋体" w:eastAsia="宋体" w:cs="宋体"/>
          <w:b/>
          <w:sz w:val="21"/>
          <w:szCs w:val="21"/>
        </w:rPr>
        <w:t>9.3供应商认为其他需要提供的证明材料</w:t>
      </w:r>
    </w:p>
    <w:p w14:paraId="4F12F492">
      <w:pPr>
        <w:pStyle w:val="11"/>
        <w:spacing w:beforeAutospacing="0" w:afterAutospacing="0" w:line="480" w:lineRule="auto"/>
        <w:ind w:firstLine="540" w:firstLineChars="224"/>
        <w:jc w:val="both"/>
        <w:rPr>
          <w:rFonts w:hint="eastAsia" w:ascii="宋体" w:hAnsi="宋体" w:eastAsia="宋体" w:cs="宋体"/>
          <w:b/>
          <w:bCs/>
        </w:rPr>
      </w:pPr>
    </w:p>
    <w:p w14:paraId="7A569C67">
      <w:pPr>
        <w:pStyle w:val="11"/>
        <w:spacing w:beforeAutospacing="0" w:afterAutospacing="0" w:line="480" w:lineRule="auto"/>
        <w:ind w:firstLine="540" w:firstLineChars="224"/>
        <w:jc w:val="both"/>
        <w:rPr>
          <w:rFonts w:hint="eastAsia" w:ascii="宋体" w:hAnsi="宋体" w:eastAsia="宋体" w:cs="宋体"/>
          <w:b/>
          <w:bCs/>
        </w:rPr>
      </w:pPr>
    </w:p>
    <w:p w14:paraId="79FA192C">
      <w:pPr>
        <w:pStyle w:val="11"/>
        <w:spacing w:beforeAutospacing="0" w:afterAutospacing="0" w:line="480" w:lineRule="auto"/>
        <w:ind w:firstLine="540" w:firstLineChars="224"/>
        <w:jc w:val="both"/>
        <w:rPr>
          <w:rFonts w:hint="eastAsia" w:ascii="宋体" w:hAnsi="宋体" w:eastAsia="宋体" w:cs="宋体"/>
          <w:b/>
          <w:bCs/>
        </w:rPr>
      </w:pPr>
    </w:p>
    <w:p w14:paraId="081740CF">
      <w:pPr>
        <w:pStyle w:val="11"/>
        <w:spacing w:beforeAutospacing="0" w:afterAutospacing="0" w:line="480" w:lineRule="auto"/>
        <w:ind w:firstLine="540" w:firstLineChars="224"/>
        <w:jc w:val="both"/>
        <w:rPr>
          <w:rFonts w:hint="eastAsia" w:ascii="宋体" w:hAnsi="宋体" w:eastAsia="宋体" w:cs="宋体"/>
          <w:b/>
          <w:bCs/>
        </w:rPr>
      </w:pPr>
    </w:p>
    <w:p w14:paraId="5EC6738B">
      <w:pPr>
        <w:pStyle w:val="11"/>
        <w:spacing w:beforeAutospacing="0" w:afterAutospacing="0" w:line="480" w:lineRule="auto"/>
        <w:ind w:firstLine="540" w:firstLineChars="224"/>
        <w:jc w:val="both"/>
        <w:rPr>
          <w:rFonts w:hint="eastAsia" w:ascii="宋体" w:hAnsi="宋体" w:eastAsia="宋体" w:cs="宋体"/>
          <w:b/>
          <w:bCs/>
        </w:rPr>
      </w:pPr>
    </w:p>
    <w:p w14:paraId="07725D3D">
      <w:pPr>
        <w:pStyle w:val="11"/>
        <w:spacing w:beforeAutospacing="0" w:afterAutospacing="0" w:line="480" w:lineRule="auto"/>
        <w:ind w:firstLine="540" w:firstLineChars="224"/>
        <w:jc w:val="both"/>
        <w:rPr>
          <w:rFonts w:hint="eastAsia" w:ascii="宋体" w:hAnsi="宋体" w:eastAsia="宋体" w:cs="宋体"/>
          <w:b/>
          <w:bCs/>
        </w:rPr>
      </w:pPr>
    </w:p>
    <w:p w14:paraId="4EDD2C2A">
      <w:pPr>
        <w:pStyle w:val="11"/>
        <w:spacing w:beforeAutospacing="0" w:afterAutospacing="0" w:line="480" w:lineRule="auto"/>
        <w:ind w:firstLine="540" w:firstLineChars="224"/>
        <w:jc w:val="both"/>
        <w:rPr>
          <w:rFonts w:hint="eastAsia" w:ascii="宋体" w:hAnsi="宋体" w:eastAsia="宋体" w:cs="宋体"/>
          <w:b/>
          <w:bCs/>
        </w:rPr>
      </w:pPr>
    </w:p>
    <w:p w14:paraId="79366A64">
      <w:pPr>
        <w:pStyle w:val="11"/>
        <w:spacing w:beforeAutospacing="0" w:afterAutospacing="0" w:line="480" w:lineRule="auto"/>
        <w:ind w:firstLine="540" w:firstLineChars="224"/>
        <w:jc w:val="both"/>
        <w:rPr>
          <w:rFonts w:hint="eastAsia" w:ascii="宋体" w:hAnsi="宋体" w:eastAsia="宋体" w:cs="宋体"/>
          <w:b/>
          <w:bCs/>
        </w:rPr>
      </w:pPr>
    </w:p>
    <w:p w14:paraId="6CF474FE">
      <w:pPr>
        <w:pStyle w:val="11"/>
        <w:spacing w:beforeAutospacing="0" w:afterAutospacing="0" w:line="480" w:lineRule="auto"/>
        <w:ind w:firstLine="540" w:firstLineChars="224"/>
        <w:jc w:val="both"/>
        <w:rPr>
          <w:rFonts w:hint="eastAsia" w:ascii="宋体" w:hAnsi="宋体" w:eastAsia="宋体" w:cs="宋体"/>
          <w:b/>
          <w:bCs/>
        </w:rPr>
      </w:pPr>
    </w:p>
    <w:p w14:paraId="4031E053">
      <w:pPr>
        <w:pStyle w:val="11"/>
        <w:spacing w:beforeAutospacing="0" w:afterAutospacing="0" w:line="480" w:lineRule="auto"/>
        <w:ind w:firstLine="540" w:firstLineChars="224"/>
        <w:jc w:val="both"/>
        <w:rPr>
          <w:rFonts w:hint="eastAsia" w:ascii="宋体" w:hAnsi="宋体" w:eastAsia="宋体" w:cs="宋体"/>
          <w:b/>
          <w:bCs/>
        </w:rPr>
      </w:pPr>
    </w:p>
    <w:bookmarkEnd w:id="104"/>
    <w:p w14:paraId="34E840DB">
      <w:pPr>
        <w:rPr>
          <w:rFonts w:hint="eastAsia" w:ascii="宋体" w:hAnsi="宋体" w:eastAsia="宋体" w:cs="宋体"/>
          <w:b/>
          <w:bCs/>
          <w:sz w:val="28"/>
          <w:szCs w:val="28"/>
        </w:rPr>
      </w:pPr>
    </w:p>
    <w:sectPr>
      <w:pgSz w:w="11906" w:h="16838"/>
      <w:pgMar w:top="1417" w:right="1474" w:bottom="1417" w:left="1474" w:header="851" w:footer="624" w:gutter="0"/>
      <w:pgBorders>
        <w:top w:val="none" w:sz="0" w:space="0"/>
        <w:left w:val="none" w:sz="0" w:space="0"/>
        <w:bottom w:val="none" w:sz="0" w:space="0"/>
        <w:right w:val="none" w:sz="0" w:space="0"/>
      </w:pgBorders>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4D7C5">
    <w:pPr>
      <w:pStyle w:val="23"/>
      <w:pBdr>
        <w:top w:val="single" w:color="auto" w:sz="4" w:space="1"/>
      </w:pBdr>
      <w:jc w:val="both"/>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0096B">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52A61FEE">
                          <w:pPr>
                            <w:pStyle w:val="23"/>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52A61FEE">
                    <w:pPr>
                      <w:pStyle w:val="23"/>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46362FBA">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0B8A4">
    <w:pPr>
      <w:pStyle w:val="6"/>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ED3599"/>
    <w:multiLevelType w:val="multilevel"/>
    <w:tmpl w:val="16ED3599"/>
    <w:lvl w:ilvl="0" w:tentative="0">
      <w:start w:val="1"/>
      <w:numFmt w:val="decimal"/>
      <w:suff w:val="space"/>
      <w:lvlText w:val="%1."/>
      <w:lvlJc w:val="left"/>
      <w:pPr>
        <w:ind w:left="57" w:hanging="57"/>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319"/>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062"/>
    <w:rsid w:val="000D71C5"/>
    <w:rsid w:val="000D72E6"/>
    <w:rsid w:val="000E252C"/>
    <w:rsid w:val="000E6B87"/>
    <w:rsid w:val="000E6D3C"/>
    <w:rsid w:val="000F035B"/>
    <w:rsid w:val="000F2100"/>
    <w:rsid w:val="000F4A3C"/>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67843"/>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568F"/>
    <w:rsid w:val="001A6057"/>
    <w:rsid w:val="001A63D5"/>
    <w:rsid w:val="001B4D8E"/>
    <w:rsid w:val="001B6482"/>
    <w:rsid w:val="001C08A9"/>
    <w:rsid w:val="001D0A27"/>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298F"/>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7B1"/>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4EF3"/>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5AF2"/>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2B21"/>
    <w:rsid w:val="004B3872"/>
    <w:rsid w:val="004B479D"/>
    <w:rsid w:val="004B6CE6"/>
    <w:rsid w:val="004C48ED"/>
    <w:rsid w:val="004C6D19"/>
    <w:rsid w:val="004D5FCF"/>
    <w:rsid w:val="004D6759"/>
    <w:rsid w:val="004D751C"/>
    <w:rsid w:val="004D7B42"/>
    <w:rsid w:val="004E4688"/>
    <w:rsid w:val="004F0462"/>
    <w:rsid w:val="004F1D7C"/>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0203"/>
    <w:rsid w:val="006113E7"/>
    <w:rsid w:val="006134B6"/>
    <w:rsid w:val="00622261"/>
    <w:rsid w:val="00627850"/>
    <w:rsid w:val="00627DC7"/>
    <w:rsid w:val="00632751"/>
    <w:rsid w:val="00633657"/>
    <w:rsid w:val="00635EE7"/>
    <w:rsid w:val="006402B4"/>
    <w:rsid w:val="00640403"/>
    <w:rsid w:val="00643CF6"/>
    <w:rsid w:val="0064622C"/>
    <w:rsid w:val="0064748F"/>
    <w:rsid w:val="0064772A"/>
    <w:rsid w:val="006506F3"/>
    <w:rsid w:val="006527BA"/>
    <w:rsid w:val="00652F2B"/>
    <w:rsid w:val="00654565"/>
    <w:rsid w:val="00654D3A"/>
    <w:rsid w:val="00657186"/>
    <w:rsid w:val="00657B85"/>
    <w:rsid w:val="00662038"/>
    <w:rsid w:val="00662F1B"/>
    <w:rsid w:val="00663912"/>
    <w:rsid w:val="00665B74"/>
    <w:rsid w:val="00666E46"/>
    <w:rsid w:val="006733F1"/>
    <w:rsid w:val="00674B7B"/>
    <w:rsid w:val="00675481"/>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1D8D"/>
    <w:rsid w:val="006D23F4"/>
    <w:rsid w:val="006D2422"/>
    <w:rsid w:val="006D2754"/>
    <w:rsid w:val="006E0802"/>
    <w:rsid w:val="006E0E89"/>
    <w:rsid w:val="006E211C"/>
    <w:rsid w:val="006E3D12"/>
    <w:rsid w:val="006E3F7B"/>
    <w:rsid w:val="006E7834"/>
    <w:rsid w:val="006F1887"/>
    <w:rsid w:val="006F2533"/>
    <w:rsid w:val="006F36C9"/>
    <w:rsid w:val="006F3FF8"/>
    <w:rsid w:val="006F5EBB"/>
    <w:rsid w:val="006F6D76"/>
    <w:rsid w:val="00700968"/>
    <w:rsid w:val="00702FF6"/>
    <w:rsid w:val="00715942"/>
    <w:rsid w:val="00717D28"/>
    <w:rsid w:val="00720430"/>
    <w:rsid w:val="007213BD"/>
    <w:rsid w:val="0072294E"/>
    <w:rsid w:val="00730A53"/>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932E3"/>
    <w:rsid w:val="007A1ABC"/>
    <w:rsid w:val="007A1BDB"/>
    <w:rsid w:val="007A393C"/>
    <w:rsid w:val="007A7CCF"/>
    <w:rsid w:val="007B2EDA"/>
    <w:rsid w:val="007B5BF3"/>
    <w:rsid w:val="007B6B89"/>
    <w:rsid w:val="007C13DE"/>
    <w:rsid w:val="007C1D12"/>
    <w:rsid w:val="007C717F"/>
    <w:rsid w:val="007D1504"/>
    <w:rsid w:val="007D7FE5"/>
    <w:rsid w:val="007E07D0"/>
    <w:rsid w:val="007E0DAC"/>
    <w:rsid w:val="007E2E98"/>
    <w:rsid w:val="007E52EB"/>
    <w:rsid w:val="007E5F56"/>
    <w:rsid w:val="007E6644"/>
    <w:rsid w:val="007E69C5"/>
    <w:rsid w:val="007F0E44"/>
    <w:rsid w:val="007F12B5"/>
    <w:rsid w:val="007F1A27"/>
    <w:rsid w:val="007F50E5"/>
    <w:rsid w:val="00800862"/>
    <w:rsid w:val="008018E2"/>
    <w:rsid w:val="00806F13"/>
    <w:rsid w:val="0081025F"/>
    <w:rsid w:val="008104D7"/>
    <w:rsid w:val="0081331D"/>
    <w:rsid w:val="00814795"/>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9A9"/>
    <w:rsid w:val="00880AFB"/>
    <w:rsid w:val="0088168B"/>
    <w:rsid w:val="00881F4C"/>
    <w:rsid w:val="00882EFA"/>
    <w:rsid w:val="008849DE"/>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3754F"/>
    <w:rsid w:val="009404CE"/>
    <w:rsid w:val="0094252B"/>
    <w:rsid w:val="0094548A"/>
    <w:rsid w:val="00947054"/>
    <w:rsid w:val="00947CF0"/>
    <w:rsid w:val="0095275E"/>
    <w:rsid w:val="00952958"/>
    <w:rsid w:val="0096169A"/>
    <w:rsid w:val="009616B6"/>
    <w:rsid w:val="00961C05"/>
    <w:rsid w:val="009659CB"/>
    <w:rsid w:val="00966ECA"/>
    <w:rsid w:val="00967B87"/>
    <w:rsid w:val="00970A29"/>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049C"/>
    <w:rsid w:val="009C113C"/>
    <w:rsid w:val="009C2AC3"/>
    <w:rsid w:val="009C491F"/>
    <w:rsid w:val="009C4A96"/>
    <w:rsid w:val="009C512B"/>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56715"/>
    <w:rsid w:val="00A57D09"/>
    <w:rsid w:val="00A62166"/>
    <w:rsid w:val="00A657B8"/>
    <w:rsid w:val="00A65A67"/>
    <w:rsid w:val="00A6650A"/>
    <w:rsid w:val="00A7048A"/>
    <w:rsid w:val="00A7082D"/>
    <w:rsid w:val="00A70F9F"/>
    <w:rsid w:val="00A73715"/>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B6CE8"/>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0B19"/>
    <w:rsid w:val="00B112C5"/>
    <w:rsid w:val="00B13637"/>
    <w:rsid w:val="00B139FD"/>
    <w:rsid w:val="00B211B8"/>
    <w:rsid w:val="00B2500C"/>
    <w:rsid w:val="00B2561A"/>
    <w:rsid w:val="00B32876"/>
    <w:rsid w:val="00B349BF"/>
    <w:rsid w:val="00B3724C"/>
    <w:rsid w:val="00B408FD"/>
    <w:rsid w:val="00B40A62"/>
    <w:rsid w:val="00B42996"/>
    <w:rsid w:val="00B46918"/>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3DE"/>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370B"/>
    <w:rsid w:val="00C86101"/>
    <w:rsid w:val="00C87916"/>
    <w:rsid w:val="00C90C23"/>
    <w:rsid w:val="00C91556"/>
    <w:rsid w:val="00C915EB"/>
    <w:rsid w:val="00C943E0"/>
    <w:rsid w:val="00CA2EDD"/>
    <w:rsid w:val="00CA4EFF"/>
    <w:rsid w:val="00CA61E0"/>
    <w:rsid w:val="00CC46FD"/>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89"/>
    <w:rsid w:val="00D021C1"/>
    <w:rsid w:val="00D05AE8"/>
    <w:rsid w:val="00D074CA"/>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D7040"/>
    <w:rsid w:val="00EE2859"/>
    <w:rsid w:val="00EE587A"/>
    <w:rsid w:val="00EE76CE"/>
    <w:rsid w:val="00EE7F59"/>
    <w:rsid w:val="00EF1189"/>
    <w:rsid w:val="00EF217F"/>
    <w:rsid w:val="00F10A0C"/>
    <w:rsid w:val="00F12C86"/>
    <w:rsid w:val="00F13026"/>
    <w:rsid w:val="00F15FB3"/>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5DD7"/>
    <w:rsid w:val="00FB7C15"/>
    <w:rsid w:val="00FC3F1B"/>
    <w:rsid w:val="00FC530A"/>
    <w:rsid w:val="00FC6C54"/>
    <w:rsid w:val="00FD05C6"/>
    <w:rsid w:val="00FD0800"/>
    <w:rsid w:val="00FD364A"/>
    <w:rsid w:val="00FD5205"/>
    <w:rsid w:val="00FD5661"/>
    <w:rsid w:val="00FD58CB"/>
    <w:rsid w:val="00FE2A9D"/>
    <w:rsid w:val="00FE4D23"/>
    <w:rsid w:val="00FE673C"/>
    <w:rsid w:val="00FF1AC1"/>
    <w:rsid w:val="00FF2866"/>
    <w:rsid w:val="00FF328E"/>
    <w:rsid w:val="00FF3BCD"/>
    <w:rsid w:val="00FF5B28"/>
    <w:rsid w:val="00FF5FBF"/>
    <w:rsid w:val="00FF7C18"/>
    <w:rsid w:val="01076050"/>
    <w:rsid w:val="010C3DC8"/>
    <w:rsid w:val="010D7DD7"/>
    <w:rsid w:val="01146397"/>
    <w:rsid w:val="011E110B"/>
    <w:rsid w:val="01525212"/>
    <w:rsid w:val="01564054"/>
    <w:rsid w:val="015C0A67"/>
    <w:rsid w:val="0160084E"/>
    <w:rsid w:val="01745FBF"/>
    <w:rsid w:val="017E6D95"/>
    <w:rsid w:val="017F53A9"/>
    <w:rsid w:val="018D0058"/>
    <w:rsid w:val="0197671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AB7DA3"/>
    <w:rsid w:val="02B97DFD"/>
    <w:rsid w:val="02C866AB"/>
    <w:rsid w:val="02CB7F49"/>
    <w:rsid w:val="02D92EF7"/>
    <w:rsid w:val="02DA4630"/>
    <w:rsid w:val="02DA4665"/>
    <w:rsid w:val="02DA63DE"/>
    <w:rsid w:val="02E84657"/>
    <w:rsid w:val="02F40325"/>
    <w:rsid w:val="02F70D3E"/>
    <w:rsid w:val="02FA082F"/>
    <w:rsid w:val="030D0562"/>
    <w:rsid w:val="031126C4"/>
    <w:rsid w:val="033124A2"/>
    <w:rsid w:val="034733B8"/>
    <w:rsid w:val="03475E56"/>
    <w:rsid w:val="034877EC"/>
    <w:rsid w:val="034C23ED"/>
    <w:rsid w:val="034C5AA2"/>
    <w:rsid w:val="0353518A"/>
    <w:rsid w:val="035E4919"/>
    <w:rsid w:val="03675F31"/>
    <w:rsid w:val="036A009A"/>
    <w:rsid w:val="037A734D"/>
    <w:rsid w:val="03824140"/>
    <w:rsid w:val="03844805"/>
    <w:rsid w:val="03845791"/>
    <w:rsid w:val="03A011E9"/>
    <w:rsid w:val="03AE7F27"/>
    <w:rsid w:val="03BD2BCD"/>
    <w:rsid w:val="03C30C20"/>
    <w:rsid w:val="03CC058D"/>
    <w:rsid w:val="03E017D2"/>
    <w:rsid w:val="03F447E2"/>
    <w:rsid w:val="03F77068"/>
    <w:rsid w:val="03F86B1C"/>
    <w:rsid w:val="03FB660C"/>
    <w:rsid w:val="042E37DB"/>
    <w:rsid w:val="0430275A"/>
    <w:rsid w:val="04416C20"/>
    <w:rsid w:val="044F28FA"/>
    <w:rsid w:val="04732647"/>
    <w:rsid w:val="047968B1"/>
    <w:rsid w:val="04870542"/>
    <w:rsid w:val="04B30F7A"/>
    <w:rsid w:val="050B6D23"/>
    <w:rsid w:val="050E236F"/>
    <w:rsid w:val="054C0111"/>
    <w:rsid w:val="05545DD3"/>
    <w:rsid w:val="05574DA8"/>
    <w:rsid w:val="056E2AD6"/>
    <w:rsid w:val="05720B50"/>
    <w:rsid w:val="05806815"/>
    <w:rsid w:val="058251D3"/>
    <w:rsid w:val="058C28F1"/>
    <w:rsid w:val="05926AFC"/>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24009C"/>
    <w:rsid w:val="062C354E"/>
    <w:rsid w:val="064222D0"/>
    <w:rsid w:val="06446B44"/>
    <w:rsid w:val="06560AED"/>
    <w:rsid w:val="066469C9"/>
    <w:rsid w:val="066646A1"/>
    <w:rsid w:val="066E164D"/>
    <w:rsid w:val="068E7B23"/>
    <w:rsid w:val="06952D48"/>
    <w:rsid w:val="06983B20"/>
    <w:rsid w:val="069A3B66"/>
    <w:rsid w:val="069D39AB"/>
    <w:rsid w:val="06A869D6"/>
    <w:rsid w:val="06A9264E"/>
    <w:rsid w:val="06AE7966"/>
    <w:rsid w:val="06B31420"/>
    <w:rsid w:val="06B91765"/>
    <w:rsid w:val="06CA2AD2"/>
    <w:rsid w:val="06CB0D68"/>
    <w:rsid w:val="06CE3071"/>
    <w:rsid w:val="06D33DBA"/>
    <w:rsid w:val="06D51988"/>
    <w:rsid w:val="06D73361"/>
    <w:rsid w:val="06E13F9F"/>
    <w:rsid w:val="06FB0AC5"/>
    <w:rsid w:val="06FE7278"/>
    <w:rsid w:val="070B4DB8"/>
    <w:rsid w:val="070D2D5D"/>
    <w:rsid w:val="07104A12"/>
    <w:rsid w:val="07111B8D"/>
    <w:rsid w:val="072875C6"/>
    <w:rsid w:val="072916E2"/>
    <w:rsid w:val="072C5514"/>
    <w:rsid w:val="0733430F"/>
    <w:rsid w:val="0737768A"/>
    <w:rsid w:val="073A6C14"/>
    <w:rsid w:val="073C7668"/>
    <w:rsid w:val="074A5B92"/>
    <w:rsid w:val="0757624F"/>
    <w:rsid w:val="075D0147"/>
    <w:rsid w:val="075E3193"/>
    <w:rsid w:val="078E18EB"/>
    <w:rsid w:val="07AA2823"/>
    <w:rsid w:val="07B02D9F"/>
    <w:rsid w:val="07B10EA5"/>
    <w:rsid w:val="07C510CB"/>
    <w:rsid w:val="07CD6512"/>
    <w:rsid w:val="07CE3FA1"/>
    <w:rsid w:val="07EC2ECB"/>
    <w:rsid w:val="07F037C8"/>
    <w:rsid w:val="07F7533D"/>
    <w:rsid w:val="07FE66CB"/>
    <w:rsid w:val="080B4D47"/>
    <w:rsid w:val="08122176"/>
    <w:rsid w:val="081B727D"/>
    <w:rsid w:val="081D2FF5"/>
    <w:rsid w:val="08321601"/>
    <w:rsid w:val="08326375"/>
    <w:rsid w:val="083D5C91"/>
    <w:rsid w:val="0847191F"/>
    <w:rsid w:val="08577E63"/>
    <w:rsid w:val="08591DC3"/>
    <w:rsid w:val="085B58CB"/>
    <w:rsid w:val="08672793"/>
    <w:rsid w:val="08695E80"/>
    <w:rsid w:val="087B41C0"/>
    <w:rsid w:val="087C4541"/>
    <w:rsid w:val="087E5595"/>
    <w:rsid w:val="08891D73"/>
    <w:rsid w:val="088F472F"/>
    <w:rsid w:val="08BC0A60"/>
    <w:rsid w:val="08C52D6F"/>
    <w:rsid w:val="08DF64FD"/>
    <w:rsid w:val="08E42BE4"/>
    <w:rsid w:val="08EF0201"/>
    <w:rsid w:val="08F41DE8"/>
    <w:rsid w:val="08FA3336"/>
    <w:rsid w:val="09120680"/>
    <w:rsid w:val="09150170"/>
    <w:rsid w:val="09212671"/>
    <w:rsid w:val="093A3733"/>
    <w:rsid w:val="093D1475"/>
    <w:rsid w:val="094840A2"/>
    <w:rsid w:val="09523172"/>
    <w:rsid w:val="095F3199"/>
    <w:rsid w:val="09644C54"/>
    <w:rsid w:val="09737462"/>
    <w:rsid w:val="099156C3"/>
    <w:rsid w:val="099E1F14"/>
    <w:rsid w:val="09A33F5B"/>
    <w:rsid w:val="09A53F39"/>
    <w:rsid w:val="09A60E13"/>
    <w:rsid w:val="09A82D92"/>
    <w:rsid w:val="09AB2883"/>
    <w:rsid w:val="09B71227"/>
    <w:rsid w:val="09BC4A90"/>
    <w:rsid w:val="09CD0A4B"/>
    <w:rsid w:val="09D206F0"/>
    <w:rsid w:val="09D21330"/>
    <w:rsid w:val="09EB2C7F"/>
    <w:rsid w:val="09FA1D54"/>
    <w:rsid w:val="0A321AC2"/>
    <w:rsid w:val="0A343D4E"/>
    <w:rsid w:val="0A344626"/>
    <w:rsid w:val="0A391C3C"/>
    <w:rsid w:val="0A3E6D2E"/>
    <w:rsid w:val="0A4232E4"/>
    <w:rsid w:val="0A4F145F"/>
    <w:rsid w:val="0A8455AD"/>
    <w:rsid w:val="0A8729A8"/>
    <w:rsid w:val="0AAE1D8D"/>
    <w:rsid w:val="0AD13A85"/>
    <w:rsid w:val="0AD52EDD"/>
    <w:rsid w:val="0AE0655C"/>
    <w:rsid w:val="0B091954"/>
    <w:rsid w:val="0B195776"/>
    <w:rsid w:val="0B1A7CC0"/>
    <w:rsid w:val="0B34773E"/>
    <w:rsid w:val="0B3B7D65"/>
    <w:rsid w:val="0B434C20"/>
    <w:rsid w:val="0B444D3D"/>
    <w:rsid w:val="0B5F0822"/>
    <w:rsid w:val="0B637D77"/>
    <w:rsid w:val="0B7006C4"/>
    <w:rsid w:val="0B726646"/>
    <w:rsid w:val="0B7606E8"/>
    <w:rsid w:val="0B8B471A"/>
    <w:rsid w:val="0B924545"/>
    <w:rsid w:val="0BAC324F"/>
    <w:rsid w:val="0BB40DF1"/>
    <w:rsid w:val="0BC11EE9"/>
    <w:rsid w:val="0BF16C73"/>
    <w:rsid w:val="0BF72F1E"/>
    <w:rsid w:val="0BFF061B"/>
    <w:rsid w:val="0C046D3C"/>
    <w:rsid w:val="0C0A7D34"/>
    <w:rsid w:val="0C230DF6"/>
    <w:rsid w:val="0C3152C1"/>
    <w:rsid w:val="0C3957A5"/>
    <w:rsid w:val="0C483080"/>
    <w:rsid w:val="0C507E2F"/>
    <w:rsid w:val="0C540FAF"/>
    <w:rsid w:val="0C600D66"/>
    <w:rsid w:val="0C626DA7"/>
    <w:rsid w:val="0C6876AE"/>
    <w:rsid w:val="0C71390F"/>
    <w:rsid w:val="0C720EC8"/>
    <w:rsid w:val="0C942042"/>
    <w:rsid w:val="0C9D50DC"/>
    <w:rsid w:val="0CA5271D"/>
    <w:rsid w:val="0CAC4D10"/>
    <w:rsid w:val="0CC53C5B"/>
    <w:rsid w:val="0CC72121"/>
    <w:rsid w:val="0CEE5A21"/>
    <w:rsid w:val="0CF602B9"/>
    <w:rsid w:val="0D05268E"/>
    <w:rsid w:val="0D0646E7"/>
    <w:rsid w:val="0D0C38CA"/>
    <w:rsid w:val="0D0C53E6"/>
    <w:rsid w:val="0D0E001F"/>
    <w:rsid w:val="0D206810"/>
    <w:rsid w:val="0D444B80"/>
    <w:rsid w:val="0D4861FD"/>
    <w:rsid w:val="0D705975"/>
    <w:rsid w:val="0D735465"/>
    <w:rsid w:val="0D86163D"/>
    <w:rsid w:val="0DAD6BC9"/>
    <w:rsid w:val="0DB066B9"/>
    <w:rsid w:val="0DC543FF"/>
    <w:rsid w:val="0DC577E0"/>
    <w:rsid w:val="0DDC6319"/>
    <w:rsid w:val="0DE1181F"/>
    <w:rsid w:val="0DE95727"/>
    <w:rsid w:val="0DED5D54"/>
    <w:rsid w:val="0DF05323"/>
    <w:rsid w:val="0DFA5B87"/>
    <w:rsid w:val="0DFE4F67"/>
    <w:rsid w:val="0E0407B3"/>
    <w:rsid w:val="0E0C0D4C"/>
    <w:rsid w:val="0E113A11"/>
    <w:rsid w:val="0E115DA1"/>
    <w:rsid w:val="0E1409F6"/>
    <w:rsid w:val="0E162D6D"/>
    <w:rsid w:val="0E19425F"/>
    <w:rsid w:val="0E3C1CFB"/>
    <w:rsid w:val="0E460DCC"/>
    <w:rsid w:val="0E541CA2"/>
    <w:rsid w:val="0E576B35"/>
    <w:rsid w:val="0E594756"/>
    <w:rsid w:val="0E95596D"/>
    <w:rsid w:val="0EAE6205"/>
    <w:rsid w:val="0EAE6579"/>
    <w:rsid w:val="0EAF71BF"/>
    <w:rsid w:val="0EC71F0D"/>
    <w:rsid w:val="0ECE6257"/>
    <w:rsid w:val="0EE303C9"/>
    <w:rsid w:val="0EE4129D"/>
    <w:rsid w:val="0F171032"/>
    <w:rsid w:val="0F197357"/>
    <w:rsid w:val="0F335E69"/>
    <w:rsid w:val="0F372614"/>
    <w:rsid w:val="0F3D59C9"/>
    <w:rsid w:val="0F44530B"/>
    <w:rsid w:val="0F516D5A"/>
    <w:rsid w:val="0F565B36"/>
    <w:rsid w:val="0F684933"/>
    <w:rsid w:val="0F6E2388"/>
    <w:rsid w:val="0F73799F"/>
    <w:rsid w:val="0F76123D"/>
    <w:rsid w:val="0F821E7D"/>
    <w:rsid w:val="0F912F48"/>
    <w:rsid w:val="0FC91CB4"/>
    <w:rsid w:val="0FCA42ED"/>
    <w:rsid w:val="0FDB5F4F"/>
    <w:rsid w:val="0FE7592C"/>
    <w:rsid w:val="0FFC17A5"/>
    <w:rsid w:val="0FFD20F0"/>
    <w:rsid w:val="10092CCC"/>
    <w:rsid w:val="10142F30"/>
    <w:rsid w:val="10352857"/>
    <w:rsid w:val="103E6E57"/>
    <w:rsid w:val="1041497B"/>
    <w:rsid w:val="10425FF6"/>
    <w:rsid w:val="104819BF"/>
    <w:rsid w:val="104A4BA3"/>
    <w:rsid w:val="10560982"/>
    <w:rsid w:val="106612B1"/>
    <w:rsid w:val="109010E6"/>
    <w:rsid w:val="10B271F4"/>
    <w:rsid w:val="10B537CC"/>
    <w:rsid w:val="10BD35C7"/>
    <w:rsid w:val="10C61D50"/>
    <w:rsid w:val="10C8275C"/>
    <w:rsid w:val="10C86D3B"/>
    <w:rsid w:val="10E03539"/>
    <w:rsid w:val="10E82D1F"/>
    <w:rsid w:val="10E943BC"/>
    <w:rsid w:val="10EE5C94"/>
    <w:rsid w:val="10F5757C"/>
    <w:rsid w:val="10F93ED3"/>
    <w:rsid w:val="11115EDA"/>
    <w:rsid w:val="111D7BC2"/>
    <w:rsid w:val="11250F40"/>
    <w:rsid w:val="113329E7"/>
    <w:rsid w:val="113F294C"/>
    <w:rsid w:val="11437C85"/>
    <w:rsid w:val="11575085"/>
    <w:rsid w:val="1166372C"/>
    <w:rsid w:val="11700D10"/>
    <w:rsid w:val="1178125A"/>
    <w:rsid w:val="117A285D"/>
    <w:rsid w:val="117F6E8A"/>
    <w:rsid w:val="1183162E"/>
    <w:rsid w:val="118441E0"/>
    <w:rsid w:val="119105B0"/>
    <w:rsid w:val="1196056D"/>
    <w:rsid w:val="11B322D4"/>
    <w:rsid w:val="11B85B3D"/>
    <w:rsid w:val="11CD20A0"/>
    <w:rsid w:val="11D34654"/>
    <w:rsid w:val="12010480"/>
    <w:rsid w:val="120E707F"/>
    <w:rsid w:val="12171C67"/>
    <w:rsid w:val="121D0051"/>
    <w:rsid w:val="12413D84"/>
    <w:rsid w:val="125F420A"/>
    <w:rsid w:val="127A7D1C"/>
    <w:rsid w:val="12836D8B"/>
    <w:rsid w:val="12993BC0"/>
    <w:rsid w:val="12A8237A"/>
    <w:rsid w:val="12AB0349"/>
    <w:rsid w:val="12B66520"/>
    <w:rsid w:val="12CD57F1"/>
    <w:rsid w:val="12CE5941"/>
    <w:rsid w:val="12CE7AFA"/>
    <w:rsid w:val="12D67466"/>
    <w:rsid w:val="12E82452"/>
    <w:rsid w:val="13021765"/>
    <w:rsid w:val="13031039"/>
    <w:rsid w:val="13036052"/>
    <w:rsid w:val="131E7C21"/>
    <w:rsid w:val="13272A5D"/>
    <w:rsid w:val="132A2A6A"/>
    <w:rsid w:val="132C233E"/>
    <w:rsid w:val="133C40E3"/>
    <w:rsid w:val="133F4BFF"/>
    <w:rsid w:val="13410069"/>
    <w:rsid w:val="13493108"/>
    <w:rsid w:val="134A4EBA"/>
    <w:rsid w:val="13713CFE"/>
    <w:rsid w:val="13733928"/>
    <w:rsid w:val="13741F37"/>
    <w:rsid w:val="13857CA0"/>
    <w:rsid w:val="13920D68"/>
    <w:rsid w:val="139454AD"/>
    <w:rsid w:val="139C16C9"/>
    <w:rsid w:val="13A5238E"/>
    <w:rsid w:val="13B63CE1"/>
    <w:rsid w:val="13B660AC"/>
    <w:rsid w:val="13BC6684"/>
    <w:rsid w:val="13C72B3A"/>
    <w:rsid w:val="13D12EE6"/>
    <w:rsid w:val="13DF575E"/>
    <w:rsid w:val="13E470BD"/>
    <w:rsid w:val="13EE3A98"/>
    <w:rsid w:val="13F07810"/>
    <w:rsid w:val="13F3280A"/>
    <w:rsid w:val="141B23B3"/>
    <w:rsid w:val="142123F7"/>
    <w:rsid w:val="142A11D8"/>
    <w:rsid w:val="144B544C"/>
    <w:rsid w:val="14506500"/>
    <w:rsid w:val="14595CAC"/>
    <w:rsid w:val="145B7B45"/>
    <w:rsid w:val="145D29CB"/>
    <w:rsid w:val="14627FE2"/>
    <w:rsid w:val="14717443"/>
    <w:rsid w:val="147F0B94"/>
    <w:rsid w:val="14825F8A"/>
    <w:rsid w:val="148C70AD"/>
    <w:rsid w:val="148D52E3"/>
    <w:rsid w:val="14992B90"/>
    <w:rsid w:val="149A750C"/>
    <w:rsid w:val="149F10C7"/>
    <w:rsid w:val="14A40521"/>
    <w:rsid w:val="14AF1856"/>
    <w:rsid w:val="14AF19A3"/>
    <w:rsid w:val="14B22D17"/>
    <w:rsid w:val="14B53957"/>
    <w:rsid w:val="14C53ECE"/>
    <w:rsid w:val="14CF6CB0"/>
    <w:rsid w:val="14D10E8D"/>
    <w:rsid w:val="14DB04C0"/>
    <w:rsid w:val="14DC5FE6"/>
    <w:rsid w:val="14E002E6"/>
    <w:rsid w:val="14F926F4"/>
    <w:rsid w:val="14FC36BD"/>
    <w:rsid w:val="14FF5EA7"/>
    <w:rsid w:val="15127C5A"/>
    <w:rsid w:val="15194B44"/>
    <w:rsid w:val="151E3A0F"/>
    <w:rsid w:val="152534E9"/>
    <w:rsid w:val="152F4368"/>
    <w:rsid w:val="153A36AA"/>
    <w:rsid w:val="15477903"/>
    <w:rsid w:val="1557566D"/>
    <w:rsid w:val="1565422D"/>
    <w:rsid w:val="156E0971"/>
    <w:rsid w:val="15785B3E"/>
    <w:rsid w:val="15811F1B"/>
    <w:rsid w:val="15950560"/>
    <w:rsid w:val="159B37AB"/>
    <w:rsid w:val="15A30135"/>
    <w:rsid w:val="15A34015"/>
    <w:rsid w:val="15BB487B"/>
    <w:rsid w:val="15C9656A"/>
    <w:rsid w:val="15CE086D"/>
    <w:rsid w:val="15E2236F"/>
    <w:rsid w:val="16005D04"/>
    <w:rsid w:val="160F1926"/>
    <w:rsid w:val="161A0B74"/>
    <w:rsid w:val="161D09ED"/>
    <w:rsid w:val="16223ECC"/>
    <w:rsid w:val="162323A3"/>
    <w:rsid w:val="162F30B1"/>
    <w:rsid w:val="163B1D08"/>
    <w:rsid w:val="1650762F"/>
    <w:rsid w:val="16510F12"/>
    <w:rsid w:val="166448F9"/>
    <w:rsid w:val="1677211D"/>
    <w:rsid w:val="16774218"/>
    <w:rsid w:val="167954F9"/>
    <w:rsid w:val="169311EC"/>
    <w:rsid w:val="169C5A2D"/>
    <w:rsid w:val="169F7296"/>
    <w:rsid w:val="16A060BA"/>
    <w:rsid w:val="16A57EAF"/>
    <w:rsid w:val="16A668AC"/>
    <w:rsid w:val="16A8198D"/>
    <w:rsid w:val="16A918E4"/>
    <w:rsid w:val="16AC6E3F"/>
    <w:rsid w:val="16B56AEF"/>
    <w:rsid w:val="16C872D5"/>
    <w:rsid w:val="16D54FA3"/>
    <w:rsid w:val="16D84D9F"/>
    <w:rsid w:val="16E94D3E"/>
    <w:rsid w:val="16F00824"/>
    <w:rsid w:val="17081314"/>
    <w:rsid w:val="170830C2"/>
    <w:rsid w:val="170D06E0"/>
    <w:rsid w:val="1711641B"/>
    <w:rsid w:val="17233E03"/>
    <w:rsid w:val="17332185"/>
    <w:rsid w:val="17475951"/>
    <w:rsid w:val="175C542D"/>
    <w:rsid w:val="175D0ED4"/>
    <w:rsid w:val="17793FC0"/>
    <w:rsid w:val="177D585E"/>
    <w:rsid w:val="179D33A9"/>
    <w:rsid w:val="179F2E61"/>
    <w:rsid w:val="17A06264"/>
    <w:rsid w:val="17BE19D3"/>
    <w:rsid w:val="17C227C0"/>
    <w:rsid w:val="17D66D7C"/>
    <w:rsid w:val="17DC0FF5"/>
    <w:rsid w:val="17DE0EDF"/>
    <w:rsid w:val="17EE5BFF"/>
    <w:rsid w:val="18097740"/>
    <w:rsid w:val="18136133"/>
    <w:rsid w:val="184055B9"/>
    <w:rsid w:val="184620F4"/>
    <w:rsid w:val="184A2082"/>
    <w:rsid w:val="18581E27"/>
    <w:rsid w:val="185D3C42"/>
    <w:rsid w:val="185F38AF"/>
    <w:rsid w:val="188F0211"/>
    <w:rsid w:val="18AD1BEB"/>
    <w:rsid w:val="18B3004A"/>
    <w:rsid w:val="18B31B6D"/>
    <w:rsid w:val="18B96080"/>
    <w:rsid w:val="18CE20EA"/>
    <w:rsid w:val="18D70F9E"/>
    <w:rsid w:val="18DB2CD8"/>
    <w:rsid w:val="18E80630"/>
    <w:rsid w:val="18F67868"/>
    <w:rsid w:val="18FA7F3C"/>
    <w:rsid w:val="1901426D"/>
    <w:rsid w:val="19067AD5"/>
    <w:rsid w:val="190B0C48"/>
    <w:rsid w:val="190B2D88"/>
    <w:rsid w:val="190E6B63"/>
    <w:rsid w:val="19123928"/>
    <w:rsid w:val="19194264"/>
    <w:rsid w:val="19283048"/>
    <w:rsid w:val="19410B0E"/>
    <w:rsid w:val="19420786"/>
    <w:rsid w:val="19427EC0"/>
    <w:rsid w:val="1945025A"/>
    <w:rsid w:val="195711D7"/>
    <w:rsid w:val="195D2A3F"/>
    <w:rsid w:val="196C5B8A"/>
    <w:rsid w:val="196F11D7"/>
    <w:rsid w:val="198310E9"/>
    <w:rsid w:val="198D747A"/>
    <w:rsid w:val="19A15638"/>
    <w:rsid w:val="19A74DFE"/>
    <w:rsid w:val="19A753EF"/>
    <w:rsid w:val="19DF45AE"/>
    <w:rsid w:val="1A125525"/>
    <w:rsid w:val="1A18361C"/>
    <w:rsid w:val="1A2226ED"/>
    <w:rsid w:val="1A564145"/>
    <w:rsid w:val="1A5F4342"/>
    <w:rsid w:val="1A616E2C"/>
    <w:rsid w:val="1A715D02"/>
    <w:rsid w:val="1A7C5F3D"/>
    <w:rsid w:val="1A7F369B"/>
    <w:rsid w:val="1A8C5D82"/>
    <w:rsid w:val="1A994988"/>
    <w:rsid w:val="1A9B546C"/>
    <w:rsid w:val="1A9E141F"/>
    <w:rsid w:val="1AA3511F"/>
    <w:rsid w:val="1AAE3B54"/>
    <w:rsid w:val="1AC10987"/>
    <w:rsid w:val="1AEA30BC"/>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772121"/>
    <w:rsid w:val="1B8C18B7"/>
    <w:rsid w:val="1BA23AE5"/>
    <w:rsid w:val="1BB73AE1"/>
    <w:rsid w:val="1BDA6D68"/>
    <w:rsid w:val="1BF14125"/>
    <w:rsid w:val="1BF22F1A"/>
    <w:rsid w:val="1C002CEE"/>
    <w:rsid w:val="1C057BD0"/>
    <w:rsid w:val="1C112A19"/>
    <w:rsid w:val="1C157783"/>
    <w:rsid w:val="1C2669C7"/>
    <w:rsid w:val="1C4032FE"/>
    <w:rsid w:val="1C53113A"/>
    <w:rsid w:val="1C555978"/>
    <w:rsid w:val="1C6554A1"/>
    <w:rsid w:val="1C6B037B"/>
    <w:rsid w:val="1C7971B7"/>
    <w:rsid w:val="1C8036FB"/>
    <w:rsid w:val="1C8651B5"/>
    <w:rsid w:val="1C917D91"/>
    <w:rsid w:val="1CA94A00"/>
    <w:rsid w:val="1CAB2820"/>
    <w:rsid w:val="1CBD097C"/>
    <w:rsid w:val="1CD402EC"/>
    <w:rsid w:val="1CDB6B83"/>
    <w:rsid w:val="1CE15084"/>
    <w:rsid w:val="1CED16EF"/>
    <w:rsid w:val="1CF02333"/>
    <w:rsid w:val="1D047E88"/>
    <w:rsid w:val="1D0C33A2"/>
    <w:rsid w:val="1D0C4F8F"/>
    <w:rsid w:val="1D113E6E"/>
    <w:rsid w:val="1D114E5E"/>
    <w:rsid w:val="1D13631D"/>
    <w:rsid w:val="1D1F0050"/>
    <w:rsid w:val="1D214EDE"/>
    <w:rsid w:val="1D2222DC"/>
    <w:rsid w:val="1D2E13A9"/>
    <w:rsid w:val="1D4209B0"/>
    <w:rsid w:val="1D5144F7"/>
    <w:rsid w:val="1D5B3CDE"/>
    <w:rsid w:val="1D5D0701"/>
    <w:rsid w:val="1D6E2950"/>
    <w:rsid w:val="1D756FD8"/>
    <w:rsid w:val="1D79298C"/>
    <w:rsid w:val="1D98209B"/>
    <w:rsid w:val="1DA23746"/>
    <w:rsid w:val="1DAA14B9"/>
    <w:rsid w:val="1DD04513"/>
    <w:rsid w:val="1DD8524D"/>
    <w:rsid w:val="1DDD2BCB"/>
    <w:rsid w:val="1E0345E3"/>
    <w:rsid w:val="1E1B7B7F"/>
    <w:rsid w:val="1E2D340E"/>
    <w:rsid w:val="1E3807E7"/>
    <w:rsid w:val="1E411DA5"/>
    <w:rsid w:val="1E443370"/>
    <w:rsid w:val="1E656063"/>
    <w:rsid w:val="1E672DC4"/>
    <w:rsid w:val="1E6B06A5"/>
    <w:rsid w:val="1E7554E1"/>
    <w:rsid w:val="1E7F7D9E"/>
    <w:rsid w:val="1E840DA4"/>
    <w:rsid w:val="1EA5444C"/>
    <w:rsid w:val="1EA5569B"/>
    <w:rsid w:val="1EB350EF"/>
    <w:rsid w:val="1EC21749"/>
    <w:rsid w:val="1ECC1684"/>
    <w:rsid w:val="1EEB7C4E"/>
    <w:rsid w:val="1F072441"/>
    <w:rsid w:val="1F171B83"/>
    <w:rsid w:val="1F1A6D78"/>
    <w:rsid w:val="1F2D4691"/>
    <w:rsid w:val="1F2D491A"/>
    <w:rsid w:val="1F2F6D09"/>
    <w:rsid w:val="1F3F789D"/>
    <w:rsid w:val="1F443106"/>
    <w:rsid w:val="1F4E5D32"/>
    <w:rsid w:val="1F66355F"/>
    <w:rsid w:val="1F7369C7"/>
    <w:rsid w:val="1F9113A9"/>
    <w:rsid w:val="1F94547B"/>
    <w:rsid w:val="1FA47700"/>
    <w:rsid w:val="1FAE697F"/>
    <w:rsid w:val="1FAF308C"/>
    <w:rsid w:val="1FB64FF9"/>
    <w:rsid w:val="1FC11109"/>
    <w:rsid w:val="1FC14756"/>
    <w:rsid w:val="1FD2426D"/>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BB31CA"/>
    <w:rsid w:val="20EA3839"/>
    <w:rsid w:val="20F3093F"/>
    <w:rsid w:val="2100305C"/>
    <w:rsid w:val="21080C93"/>
    <w:rsid w:val="210F579E"/>
    <w:rsid w:val="21163FF0"/>
    <w:rsid w:val="211B39F2"/>
    <w:rsid w:val="21254871"/>
    <w:rsid w:val="212550B5"/>
    <w:rsid w:val="212B632B"/>
    <w:rsid w:val="212E3725"/>
    <w:rsid w:val="21556F04"/>
    <w:rsid w:val="21585C10"/>
    <w:rsid w:val="21592B62"/>
    <w:rsid w:val="2172049B"/>
    <w:rsid w:val="21747CD2"/>
    <w:rsid w:val="2180610B"/>
    <w:rsid w:val="219263AA"/>
    <w:rsid w:val="21934186"/>
    <w:rsid w:val="219E5782"/>
    <w:rsid w:val="21C85928"/>
    <w:rsid w:val="21D10545"/>
    <w:rsid w:val="21D56297"/>
    <w:rsid w:val="21E72B0B"/>
    <w:rsid w:val="21E76A4A"/>
    <w:rsid w:val="21EE607E"/>
    <w:rsid w:val="21F66F4C"/>
    <w:rsid w:val="22120A2A"/>
    <w:rsid w:val="221F2D96"/>
    <w:rsid w:val="22246DB1"/>
    <w:rsid w:val="22421B7E"/>
    <w:rsid w:val="22440067"/>
    <w:rsid w:val="22513B6F"/>
    <w:rsid w:val="225A6017"/>
    <w:rsid w:val="22631AF5"/>
    <w:rsid w:val="227A5532"/>
    <w:rsid w:val="22843A03"/>
    <w:rsid w:val="228E5C2C"/>
    <w:rsid w:val="22A338AB"/>
    <w:rsid w:val="22AD37A2"/>
    <w:rsid w:val="22B31E8A"/>
    <w:rsid w:val="22C05285"/>
    <w:rsid w:val="22C735BD"/>
    <w:rsid w:val="22CF0F38"/>
    <w:rsid w:val="22D729A8"/>
    <w:rsid w:val="22F06957"/>
    <w:rsid w:val="23057681"/>
    <w:rsid w:val="230C5CE8"/>
    <w:rsid w:val="23122833"/>
    <w:rsid w:val="231D4917"/>
    <w:rsid w:val="23205E64"/>
    <w:rsid w:val="23223458"/>
    <w:rsid w:val="23225D32"/>
    <w:rsid w:val="232C638A"/>
    <w:rsid w:val="23357BE6"/>
    <w:rsid w:val="2342574E"/>
    <w:rsid w:val="2355143D"/>
    <w:rsid w:val="236D1BFA"/>
    <w:rsid w:val="236D331D"/>
    <w:rsid w:val="2377331D"/>
    <w:rsid w:val="237D43DE"/>
    <w:rsid w:val="237F2883"/>
    <w:rsid w:val="238A5E5E"/>
    <w:rsid w:val="23940114"/>
    <w:rsid w:val="23993E95"/>
    <w:rsid w:val="239A1546"/>
    <w:rsid w:val="23B57016"/>
    <w:rsid w:val="23C4797E"/>
    <w:rsid w:val="23CD5478"/>
    <w:rsid w:val="23D4764B"/>
    <w:rsid w:val="23EC3718"/>
    <w:rsid w:val="23EE304F"/>
    <w:rsid w:val="23FD7010"/>
    <w:rsid w:val="240243FC"/>
    <w:rsid w:val="24031B9D"/>
    <w:rsid w:val="24044EF2"/>
    <w:rsid w:val="2407139D"/>
    <w:rsid w:val="240B04F4"/>
    <w:rsid w:val="240E369A"/>
    <w:rsid w:val="241E2177"/>
    <w:rsid w:val="242A0646"/>
    <w:rsid w:val="2435301D"/>
    <w:rsid w:val="243A0633"/>
    <w:rsid w:val="243D6E1A"/>
    <w:rsid w:val="24453D05"/>
    <w:rsid w:val="244A2F6C"/>
    <w:rsid w:val="24607F91"/>
    <w:rsid w:val="246C581B"/>
    <w:rsid w:val="2473294E"/>
    <w:rsid w:val="247C52A2"/>
    <w:rsid w:val="249266C1"/>
    <w:rsid w:val="24942917"/>
    <w:rsid w:val="24AE34FB"/>
    <w:rsid w:val="24CC106B"/>
    <w:rsid w:val="24D00598"/>
    <w:rsid w:val="24D725E9"/>
    <w:rsid w:val="24EC31CF"/>
    <w:rsid w:val="25045F70"/>
    <w:rsid w:val="250474F1"/>
    <w:rsid w:val="25056E93"/>
    <w:rsid w:val="25092EBA"/>
    <w:rsid w:val="250E5D48"/>
    <w:rsid w:val="25241020"/>
    <w:rsid w:val="25302410"/>
    <w:rsid w:val="253627A2"/>
    <w:rsid w:val="25746AD7"/>
    <w:rsid w:val="257572C3"/>
    <w:rsid w:val="25790E85"/>
    <w:rsid w:val="25834A38"/>
    <w:rsid w:val="25965D3D"/>
    <w:rsid w:val="25972C60"/>
    <w:rsid w:val="25974C6F"/>
    <w:rsid w:val="259D1676"/>
    <w:rsid w:val="25A353EB"/>
    <w:rsid w:val="25B87B65"/>
    <w:rsid w:val="25CB78C3"/>
    <w:rsid w:val="25D54390"/>
    <w:rsid w:val="25D6438C"/>
    <w:rsid w:val="25DF1492"/>
    <w:rsid w:val="261879A7"/>
    <w:rsid w:val="261A071C"/>
    <w:rsid w:val="261C587D"/>
    <w:rsid w:val="26395046"/>
    <w:rsid w:val="263C5C9B"/>
    <w:rsid w:val="264B0BA4"/>
    <w:rsid w:val="264F4111"/>
    <w:rsid w:val="265E0AEC"/>
    <w:rsid w:val="2661459D"/>
    <w:rsid w:val="266D6A9E"/>
    <w:rsid w:val="268C5256"/>
    <w:rsid w:val="268E455B"/>
    <w:rsid w:val="26912B30"/>
    <w:rsid w:val="2695133D"/>
    <w:rsid w:val="269772F0"/>
    <w:rsid w:val="26997893"/>
    <w:rsid w:val="26A30712"/>
    <w:rsid w:val="26AC0C27"/>
    <w:rsid w:val="26C807A6"/>
    <w:rsid w:val="26CC5EBA"/>
    <w:rsid w:val="26CD578F"/>
    <w:rsid w:val="26D1527F"/>
    <w:rsid w:val="26D23F28"/>
    <w:rsid w:val="26DB67BA"/>
    <w:rsid w:val="26DE3298"/>
    <w:rsid w:val="26E311CD"/>
    <w:rsid w:val="26EF24ED"/>
    <w:rsid w:val="26F1408A"/>
    <w:rsid w:val="26F86CAF"/>
    <w:rsid w:val="26F96584"/>
    <w:rsid w:val="26FC4FA5"/>
    <w:rsid w:val="27015370"/>
    <w:rsid w:val="270B421F"/>
    <w:rsid w:val="2710526A"/>
    <w:rsid w:val="271F6B87"/>
    <w:rsid w:val="274E2228"/>
    <w:rsid w:val="27517A93"/>
    <w:rsid w:val="27545EB0"/>
    <w:rsid w:val="27565784"/>
    <w:rsid w:val="275E53AF"/>
    <w:rsid w:val="27606603"/>
    <w:rsid w:val="276658E8"/>
    <w:rsid w:val="276F6846"/>
    <w:rsid w:val="277E30D2"/>
    <w:rsid w:val="27803F2A"/>
    <w:rsid w:val="278A18D2"/>
    <w:rsid w:val="27983FEE"/>
    <w:rsid w:val="27A34941"/>
    <w:rsid w:val="27A97FAA"/>
    <w:rsid w:val="27EE3A7B"/>
    <w:rsid w:val="27FA25B3"/>
    <w:rsid w:val="28033B5E"/>
    <w:rsid w:val="28043EC1"/>
    <w:rsid w:val="280B656E"/>
    <w:rsid w:val="28100029"/>
    <w:rsid w:val="28125B4F"/>
    <w:rsid w:val="2819538C"/>
    <w:rsid w:val="282B09BF"/>
    <w:rsid w:val="282E4F00"/>
    <w:rsid w:val="28302479"/>
    <w:rsid w:val="283C23DF"/>
    <w:rsid w:val="283D69F1"/>
    <w:rsid w:val="283F090E"/>
    <w:rsid w:val="284C16F5"/>
    <w:rsid w:val="28570AB5"/>
    <w:rsid w:val="2858552C"/>
    <w:rsid w:val="285F2CDC"/>
    <w:rsid w:val="28622C36"/>
    <w:rsid w:val="2869172C"/>
    <w:rsid w:val="288C2D07"/>
    <w:rsid w:val="289E7E22"/>
    <w:rsid w:val="28C2534B"/>
    <w:rsid w:val="28C5525A"/>
    <w:rsid w:val="28D14B96"/>
    <w:rsid w:val="29020C46"/>
    <w:rsid w:val="290240C7"/>
    <w:rsid w:val="291713AF"/>
    <w:rsid w:val="291A2B97"/>
    <w:rsid w:val="29274EE0"/>
    <w:rsid w:val="29406065"/>
    <w:rsid w:val="294633F0"/>
    <w:rsid w:val="294C5091"/>
    <w:rsid w:val="294F692F"/>
    <w:rsid w:val="295029E3"/>
    <w:rsid w:val="29543A59"/>
    <w:rsid w:val="29670ED3"/>
    <w:rsid w:val="296879F1"/>
    <w:rsid w:val="2969197F"/>
    <w:rsid w:val="29746E87"/>
    <w:rsid w:val="29793119"/>
    <w:rsid w:val="297939AC"/>
    <w:rsid w:val="297C03C2"/>
    <w:rsid w:val="299573AB"/>
    <w:rsid w:val="29995DFC"/>
    <w:rsid w:val="29B05804"/>
    <w:rsid w:val="29B82726"/>
    <w:rsid w:val="29BE5BD0"/>
    <w:rsid w:val="29C01572"/>
    <w:rsid w:val="29C25353"/>
    <w:rsid w:val="29CA4207"/>
    <w:rsid w:val="29CE5AA6"/>
    <w:rsid w:val="29D82DC8"/>
    <w:rsid w:val="29DA08EE"/>
    <w:rsid w:val="29DB6414"/>
    <w:rsid w:val="29DD60B5"/>
    <w:rsid w:val="29E74CE2"/>
    <w:rsid w:val="2A0E0AB2"/>
    <w:rsid w:val="2A133E00"/>
    <w:rsid w:val="2A241B69"/>
    <w:rsid w:val="2A306A36"/>
    <w:rsid w:val="2A355B25"/>
    <w:rsid w:val="2A41271B"/>
    <w:rsid w:val="2A457300"/>
    <w:rsid w:val="2A5372C6"/>
    <w:rsid w:val="2A5A558B"/>
    <w:rsid w:val="2A5B03D8"/>
    <w:rsid w:val="2A68414C"/>
    <w:rsid w:val="2A6F6D07"/>
    <w:rsid w:val="2A852253"/>
    <w:rsid w:val="2A882500"/>
    <w:rsid w:val="2A9F7442"/>
    <w:rsid w:val="2AA35184"/>
    <w:rsid w:val="2AAB4E76"/>
    <w:rsid w:val="2AB63ABC"/>
    <w:rsid w:val="2AB63D0A"/>
    <w:rsid w:val="2ABC4498"/>
    <w:rsid w:val="2AC31382"/>
    <w:rsid w:val="2AD0584D"/>
    <w:rsid w:val="2AD549F8"/>
    <w:rsid w:val="2AEA74E5"/>
    <w:rsid w:val="2AFB4FC0"/>
    <w:rsid w:val="2B003D00"/>
    <w:rsid w:val="2B074D5E"/>
    <w:rsid w:val="2B0A6991"/>
    <w:rsid w:val="2B100BA9"/>
    <w:rsid w:val="2B1B5825"/>
    <w:rsid w:val="2B1E3AFC"/>
    <w:rsid w:val="2B2F4C6A"/>
    <w:rsid w:val="2B3B360F"/>
    <w:rsid w:val="2B4520BE"/>
    <w:rsid w:val="2B4A5600"/>
    <w:rsid w:val="2B574FD9"/>
    <w:rsid w:val="2B642979"/>
    <w:rsid w:val="2B654BED"/>
    <w:rsid w:val="2B681F2A"/>
    <w:rsid w:val="2B8D373E"/>
    <w:rsid w:val="2B9E4F56"/>
    <w:rsid w:val="2BD96984"/>
    <w:rsid w:val="2BDB5A88"/>
    <w:rsid w:val="2BDB6BA0"/>
    <w:rsid w:val="2BE91C37"/>
    <w:rsid w:val="2BEC3F72"/>
    <w:rsid w:val="2BF35C97"/>
    <w:rsid w:val="2C043A01"/>
    <w:rsid w:val="2C083572"/>
    <w:rsid w:val="2C185F94"/>
    <w:rsid w:val="2C1F1AC4"/>
    <w:rsid w:val="2C2422F5"/>
    <w:rsid w:val="2C271DE5"/>
    <w:rsid w:val="2C2945BA"/>
    <w:rsid w:val="2C2E71FC"/>
    <w:rsid w:val="2C3F3A41"/>
    <w:rsid w:val="2C4431C4"/>
    <w:rsid w:val="2C55747C"/>
    <w:rsid w:val="2C62059F"/>
    <w:rsid w:val="2C6634FA"/>
    <w:rsid w:val="2C7566AC"/>
    <w:rsid w:val="2C7843EE"/>
    <w:rsid w:val="2CA25191"/>
    <w:rsid w:val="2CA85003"/>
    <w:rsid w:val="2CAC022C"/>
    <w:rsid w:val="2CB25B52"/>
    <w:rsid w:val="2CC11807"/>
    <w:rsid w:val="2CC66CD6"/>
    <w:rsid w:val="2CE327BC"/>
    <w:rsid w:val="2CEB696E"/>
    <w:rsid w:val="2CF16074"/>
    <w:rsid w:val="2CF241A1"/>
    <w:rsid w:val="2CF81D1B"/>
    <w:rsid w:val="2CFE48F4"/>
    <w:rsid w:val="2D3F2453"/>
    <w:rsid w:val="2D60735C"/>
    <w:rsid w:val="2D6F134E"/>
    <w:rsid w:val="2D782F8C"/>
    <w:rsid w:val="2D7E1534"/>
    <w:rsid w:val="2D835174"/>
    <w:rsid w:val="2D9331F9"/>
    <w:rsid w:val="2DB604DD"/>
    <w:rsid w:val="2DBB0A37"/>
    <w:rsid w:val="2DD90B7B"/>
    <w:rsid w:val="2DD92C6B"/>
    <w:rsid w:val="2DDB4C35"/>
    <w:rsid w:val="2DDD3FC1"/>
    <w:rsid w:val="2DE531B8"/>
    <w:rsid w:val="2DEA131C"/>
    <w:rsid w:val="2DF701D8"/>
    <w:rsid w:val="2DF9330D"/>
    <w:rsid w:val="2DF970A1"/>
    <w:rsid w:val="2E0665A9"/>
    <w:rsid w:val="2E075A2A"/>
    <w:rsid w:val="2E085834"/>
    <w:rsid w:val="2E1034F8"/>
    <w:rsid w:val="2E112405"/>
    <w:rsid w:val="2E120D8E"/>
    <w:rsid w:val="2E1B46D1"/>
    <w:rsid w:val="2E310CF9"/>
    <w:rsid w:val="2E443652"/>
    <w:rsid w:val="2E505773"/>
    <w:rsid w:val="2E52461F"/>
    <w:rsid w:val="2E5A1FFE"/>
    <w:rsid w:val="2E5C0A3D"/>
    <w:rsid w:val="2E666F6E"/>
    <w:rsid w:val="2E6F6D21"/>
    <w:rsid w:val="2E742F70"/>
    <w:rsid w:val="2E8E7EF9"/>
    <w:rsid w:val="2E9077CD"/>
    <w:rsid w:val="2E9574DA"/>
    <w:rsid w:val="2E9A689E"/>
    <w:rsid w:val="2EA9088F"/>
    <w:rsid w:val="2ECF360C"/>
    <w:rsid w:val="2ED54CB2"/>
    <w:rsid w:val="2ED61D9E"/>
    <w:rsid w:val="2EDC2A13"/>
    <w:rsid w:val="2EF53AD4"/>
    <w:rsid w:val="2EFD7DB9"/>
    <w:rsid w:val="2F1A081D"/>
    <w:rsid w:val="2F1C72B3"/>
    <w:rsid w:val="2F1E1306"/>
    <w:rsid w:val="2F1E3DC0"/>
    <w:rsid w:val="2F2D326E"/>
    <w:rsid w:val="2F3112DE"/>
    <w:rsid w:val="2F3B6922"/>
    <w:rsid w:val="2F3D7B25"/>
    <w:rsid w:val="2F480119"/>
    <w:rsid w:val="2F4D1B62"/>
    <w:rsid w:val="2F506C6D"/>
    <w:rsid w:val="2F512253"/>
    <w:rsid w:val="2F51291F"/>
    <w:rsid w:val="2F55758A"/>
    <w:rsid w:val="2F68074A"/>
    <w:rsid w:val="2F723377"/>
    <w:rsid w:val="2F7610B9"/>
    <w:rsid w:val="2F7F15AE"/>
    <w:rsid w:val="2F7F6886"/>
    <w:rsid w:val="2F8F5CD7"/>
    <w:rsid w:val="2F912594"/>
    <w:rsid w:val="2FA07EE4"/>
    <w:rsid w:val="2FA54796"/>
    <w:rsid w:val="2FA674E2"/>
    <w:rsid w:val="2FBC149F"/>
    <w:rsid w:val="2FE853E7"/>
    <w:rsid w:val="2FEE6EA1"/>
    <w:rsid w:val="2FFA11A5"/>
    <w:rsid w:val="2FFE7D49"/>
    <w:rsid w:val="3002294D"/>
    <w:rsid w:val="3011153D"/>
    <w:rsid w:val="30142680"/>
    <w:rsid w:val="302567CF"/>
    <w:rsid w:val="302A11B1"/>
    <w:rsid w:val="302A5C42"/>
    <w:rsid w:val="30340091"/>
    <w:rsid w:val="30662043"/>
    <w:rsid w:val="30670A02"/>
    <w:rsid w:val="306D3B35"/>
    <w:rsid w:val="307153DD"/>
    <w:rsid w:val="3083092C"/>
    <w:rsid w:val="30930D2E"/>
    <w:rsid w:val="30B8125D"/>
    <w:rsid w:val="30B87D63"/>
    <w:rsid w:val="30BF439A"/>
    <w:rsid w:val="30CF6A37"/>
    <w:rsid w:val="30D250CF"/>
    <w:rsid w:val="30E16A06"/>
    <w:rsid w:val="30E7260A"/>
    <w:rsid w:val="30EA0C38"/>
    <w:rsid w:val="31002970"/>
    <w:rsid w:val="3104743D"/>
    <w:rsid w:val="311016AD"/>
    <w:rsid w:val="31140B8A"/>
    <w:rsid w:val="31220DA0"/>
    <w:rsid w:val="31253A1B"/>
    <w:rsid w:val="3136622A"/>
    <w:rsid w:val="31393501"/>
    <w:rsid w:val="3139422E"/>
    <w:rsid w:val="31496359"/>
    <w:rsid w:val="314D19A6"/>
    <w:rsid w:val="31580A38"/>
    <w:rsid w:val="316177A4"/>
    <w:rsid w:val="31700E4B"/>
    <w:rsid w:val="3172683C"/>
    <w:rsid w:val="318F773E"/>
    <w:rsid w:val="319057B1"/>
    <w:rsid w:val="31A359FC"/>
    <w:rsid w:val="31AD0D61"/>
    <w:rsid w:val="31C42968"/>
    <w:rsid w:val="31CD297B"/>
    <w:rsid w:val="31CD73BD"/>
    <w:rsid w:val="31D66571"/>
    <w:rsid w:val="31DB4220"/>
    <w:rsid w:val="31DC56CD"/>
    <w:rsid w:val="31E63B94"/>
    <w:rsid w:val="31EA3699"/>
    <w:rsid w:val="31ED3189"/>
    <w:rsid w:val="31F27AF7"/>
    <w:rsid w:val="31FA74CA"/>
    <w:rsid w:val="32176602"/>
    <w:rsid w:val="32186458"/>
    <w:rsid w:val="322A7699"/>
    <w:rsid w:val="322B25C6"/>
    <w:rsid w:val="32422E70"/>
    <w:rsid w:val="325E56C6"/>
    <w:rsid w:val="3275698A"/>
    <w:rsid w:val="327C0679"/>
    <w:rsid w:val="32870EE7"/>
    <w:rsid w:val="32943B86"/>
    <w:rsid w:val="32A93829"/>
    <w:rsid w:val="32B943EC"/>
    <w:rsid w:val="32B9519B"/>
    <w:rsid w:val="32BA12BD"/>
    <w:rsid w:val="32CC7242"/>
    <w:rsid w:val="32D85BE7"/>
    <w:rsid w:val="32DC63A0"/>
    <w:rsid w:val="32E429C1"/>
    <w:rsid w:val="330503EE"/>
    <w:rsid w:val="33274478"/>
    <w:rsid w:val="334045BE"/>
    <w:rsid w:val="3340798D"/>
    <w:rsid w:val="334A3B2A"/>
    <w:rsid w:val="334E5E3C"/>
    <w:rsid w:val="3365592E"/>
    <w:rsid w:val="336A31F3"/>
    <w:rsid w:val="336F6533"/>
    <w:rsid w:val="337E5E2F"/>
    <w:rsid w:val="3384610D"/>
    <w:rsid w:val="33AA5979"/>
    <w:rsid w:val="33C03E90"/>
    <w:rsid w:val="33C96649"/>
    <w:rsid w:val="33CC3D88"/>
    <w:rsid w:val="33D939C5"/>
    <w:rsid w:val="33DD0306"/>
    <w:rsid w:val="33F627C9"/>
    <w:rsid w:val="33FD722F"/>
    <w:rsid w:val="3400362D"/>
    <w:rsid w:val="340B09C5"/>
    <w:rsid w:val="341E4CAB"/>
    <w:rsid w:val="341E7629"/>
    <w:rsid w:val="34397055"/>
    <w:rsid w:val="34526D71"/>
    <w:rsid w:val="34584EE2"/>
    <w:rsid w:val="347A1C51"/>
    <w:rsid w:val="347D373F"/>
    <w:rsid w:val="34922A93"/>
    <w:rsid w:val="34956481"/>
    <w:rsid w:val="34A35871"/>
    <w:rsid w:val="34C06C9D"/>
    <w:rsid w:val="34DF24AE"/>
    <w:rsid w:val="34F5482E"/>
    <w:rsid w:val="35020CF9"/>
    <w:rsid w:val="351A24E7"/>
    <w:rsid w:val="351C4931"/>
    <w:rsid w:val="351C4EAC"/>
    <w:rsid w:val="351C625F"/>
    <w:rsid w:val="351D4C26"/>
    <w:rsid w:val="352073D1"/>
    <w:rsid w:val="352B46F4"/>
    <w:rsid w:val="352E7D40"/>
    <w:rsid w:val="35361A77"/>
    <w:rsid w:val="353E3C50"/>
    <w:rsid w:val="35461A22"/>
    <w:rsid w:val="35483CC9"/>
    <w:rsid w:val="354B08F2"/>
    <w:rsid w:val="35571045"/>
    <w:rsid w:val="356E46AA"/>
    <w:rsid w:val="357235B0"/>
    <w:rsid w:val="3578502D"/>
    <w:rsid w:val="3586192A"/>
    <w:rsid w:val="358625C7"/>
    <w:rsid w:val="35A815CB"/>
    <w:rsid w:val="35A85BD0"/>
    <w:rsid w:val="35AA1B9C"/>
    <w:rsid w:val="35D501BC"/>
    <w:rsid w:val="35DB09A6"/>
    <w:rsid w:val="35EA010B"/>
    <w:rsid w:val="35EE538F"/>
    <w:rsid w:val="36080591"/>
    <w:rsid w:val="3609472F"/>
    <w:rsid w:val="36140DB4"/>
    <w:rsid w:val="36162CAE"/>
    <w:rsid w:val="36183AA2"/>
    <w:rsid w:val="36203B2D"/>
    <w:rsid w:val="36257395"/>
    <w:rsid w:val="363275A8"/>
    <w:rsid w:val="363E0457"/>
    <w:rsid w:val="365461BB"/>
    <w:rsid w:val="365B4B65"/>
    <w:rsid w:val="367125DA"/>
    <w:rsid w:val="36806379"/>
    <w:rsid w:val="369B4CF0"/>
    <w:rsid w:val="36D62629"/>
    <w:rsid w:val="36D76172"/>
    <w:rsid w:val="36D84407"/>
    <w:rsid w:val="36E833BB"/>
    <w:rsid w:val="36EB1E1B"/>
    <w:rsid w:val="36F17F0D"/>
    <w:rsid w:val="36F54FB9"/>
    <w:rsid w:val="36FB00F6"/>
    <w:rsid w:val="36FF5095"/>
    <w:rsid w:val="370B658B"/>
    <w:rsid w:val="37103BA1"/>
    <w:rsid w:val="37224581"/>
    <w:rsid w:val="3735197D"/>
    <w:rsid w:val="373756A2"/>
    <w:rsid w:val="3747333B"/>
    <w:rsid w:val="374A416C"/>
    <w:rsid w:val="375E0DA6"/>
    <w:rsid w:val="377639AE"/>
    <w:rsid w:val="378142CB"/>
    <w:rsid w:val="378B61A6"/>
    <w:rsid w:val="379522F8"/>
    <w:rsid w:val="379A790F"/>
    <w:rsid w:val="37A10C9D"/>
    <w:rsid w:val="37B90F0B"/>
    <w:rsid w:val="37BC270A"/>
    <w:rsid w:val="37C60C33"/>
    <w:rsid w:val="37CD3F98"/>
    <w:rsid w:val="37DE77FC"/>
    <w:rsid w:val="37DF75BA"/>
    <w:rsid w:val="37E148E2"/>
    <w:rsid w:val="37F848EE"/>
    <w:rsid w:val="37F912FC"/>
    <w:rsid w:val="3801798E"/>
    <w:rsid w:val="380D59EE"/>
    <w:rsid w:val="382673F4"/>
    <w:rsid w:val="38304889"/>
    <w:rsid w:val="3836588A"/>
    <w:rsid w:val="38382675"/>
    <w:rsid w:val="383B7B0D"/>
    <w:rsid w:val="3848553B"/>
    <w:rsid w:val="384855BD"/>
    <w:rsid w:val="3851700B"/>
    <w:rsid w:val="385246B6"/>
    <w:rsid w:val="385E6B8E"/>
    <w:rsid w:val="38740160"/>
    <w:rsid w:val="3876113B"/>
    <w:rsid w:val="38883C0B"/>
    <w:rsid w:val="38A00F55"/>
    <w:rsid w:val="38A53DB7"/>
    <w:rsid w:val="38A87E0A"/>
    <w:rsid w:val="38B7004D"/>
    <w:rsid w:val="38BF3388"/>
    <w:rsid w:val="38CC268D"/>
    <w:rsid w:val="38CE1B69"/>
    <w:rsid w:val="38D26C34"/>
    <w:rsid w:val="38DF1FDA"/>
    <w:rsid w:val="38EC2960"/>
    <w:rsid w:val="38F56849"/>
    <w:rsid w:val="390069DD"/>
    <w:rsid w:val="39030CF9"/>
    <w:rsid w:val="39091F35"/>
    <w:rsid w:val="390A63CE"/>
    <w:rsid w:val="392536E2"/>
    <w:rsid w:val="39465F15"/>
    <w:rsid w:val="39505209"/>
    <w:rsid w:val="3962620A"/>
    <w:rsid w:val="396453C5"/>
    <w:rsid w:val="39665CFB"/>
    <w:rsid w:val="39922CCF"/>
    <w:rsid w:val="39A24859"/>
    <w:rsid w:val="39A65327"/>
    <w:rsid w:val="39A65C9B"/>
    <w:rsid w:val="39B20F40"/>
    <w:rsid w:val="39BC591B"/>
    <w:rsid w:val="39BC5ED6"/>
    <w:rsid w:val="39D27231"/>
    <w:rsid w:val="39E6508D"/>
    <w:rsid w:val="39E82BB3"/>
    <w:rsid w:val="39EB39E0"/>
    <w:rsid w:val="39ED7DCD"/>
    <w:rsid w:val="39EF02D4"/>
    <w:rsid w:val="3A11342A"/>
    <w:rsid w:val="3A1439A9"/>
    <w:rsid w:val="3A153110"/>
    <w:rsid w:val="3A2149EA"/>
    <w:rsid w:val="3A2507C0"/>
    <w:rsid w:val="3A285AD8"/>
    <w:rsid w:val="3A393FA7"/>
    <w:rsid w:val="3A3A5A22"/>
    <w:rsid w:val="3A524858"/>
    <w:rsid w:val="3A64203E"/>
    <w:rsid w:val="3A663D00"/>
    <w:rsid w:val="3A7428D0"/>
    <w:rsid w:val="3A747EDD"/>
    <w:rsid w:val="3A7E0AE2"/>
    <w:rsid w:val="3A923AE4"/>
    <w:rsid w:val="3AA50E25"/>
    <w:rsid w:val="3AC566E3"/>
    <w:rsid w:val="3AD6747A"/>
    <w:rsid w:val="3AD95C48"/>
    <w:rsid w:val="3ADF5D0A"/>
    <w:rsid w:val="3AE315CD"/>
    <w:rsid w:val="3AE83F75"/>
    <w:rsid w:val="3B312338"/>
    <w:rsid w:val="3B3C5B77"/>
    <w:rsid w:val="3B3D0FF2"/>
    <w:rsid w:val="3B4262F3"/>
    <w:rsid w:val="3B445340"/>
    <w:rsid w:val="3B501351"/>
    <w:rsid w:val="3B521A18"/>
    <w:rsid w:val="3B556027"/>
    <w:rsid w:val="3B8D2B96"/>
    <w:rsid w:val="3B923660"/>
    <w:rsid w:val="3BA448B8"/>
    <w:rsid w:val="3BB078EF"/>
    <w:rsid w:val="3BCA44BE"/>
    <w:rsid w:val="3BDE296C"/>
    <w:rsid w:val="3BDF7FE6"/>
    <w:rsid w:val="3BF03FA1"/>
    <w:rsid w:val="3C061F3A"/>
    <w:rsid w:val="3C0A04F9"/>
    <w:rsid w:val="3C0D4B53"/>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22C7D"/>
    <w:rsid w:val="3D6B12FD"/>
    <w:rsid w:val="3D7604D6"/>
    <w:rsid w:val="3D7B4622"/>
    <w:rsid w:val="3D8E5820"/>
    <w:rsid w:val="3D942E29"/>
    <w:rsid w:val="3DA53531"/>
    <w:rsid w:val="3DB54E0C"/>
    <w:rsid w:val="3DB900C1"/>
    <w:rsid w:val="3DBD4357"/>
    <w:rsid w:val="3DE51866"/>
    <w:rsid w:val="3DE91725"/>
    <w:rsid w:val="3DF159B1"/>
    <w:rsid w:val="3E093703"/>
    <w:rsid w:val="3E135D25"/>
    <w:rsid w:val="3E196FEC"/>
    <w:rsid w:val="3E1A106E"/>
    <w:rsid w:val="3E1D0952"/>
    <w:rsid w:val="3E36303B"/>
    <w:rsid w:val="3E495BEB"/>
    <w:rsid w:val="3E526044"/>
    <w:rsid w:val="3E5C591E"/>
    <w:rsid w:val="3E6C2B3A"/>
    <w:rsid w:val="3E7738B9"/>
    <w:rsid w:val="3E7F1F98"/>
    <w:rsid w:val="3E846C23"/>
    <w:rsid w:val="3E8C5311"/>
    <w:rsid w:val="3E8E7E55"/>
    <w:rsid w:val="3EB61473"/>
    <w:rsid w:val="3EC66011"/>
    <w:rsid w:val="3ED25BE0"/>
    <w:rsid w:val="3ED75B7F"/>
    <w:rsid w:val="3EF9316D"/>
    <w:rsid w:val="3F073ADC"/>
    <w:rsid w:val="3F1B5554"/>
    <w:rsid w:val="3F1E4982"/>
    <w:rsid w:val="3F315E6B"/>
    <w:rsid w:val="3F4A39C9"/>
    <w:rsid w:val="3F5175E2"/>
    <w:rsid w:val="3F56276A"/>
    <w:rsid w:val="3F6A7BC7"/>
    <w:rsid w:val="3F6C0E72"/>
    <w:rsid w:val="3F6C10E0"/>
    <w:rsid w:val="3F854A01"/>
    <w:rsid w:val="3F963015"/>
    <w:rsid w:val="3F964D35"/>
    <w:rsid w:val="3F964E60"/>
    <w:rsid w:val="3FA327ED"/>
    <w:rsid w:val="3FB11738"/>
    <w:rsid w:val="3FB5581B"/>
    <w:rsid w:val="3FB672B0"/>
    <w:rsid w:val="3FC33D05"/>
    <w:rsid w:val="3FE23C01"/>
    <w:rsid w:val="3FF46B18"/>
    <w:rsid w:val="3FF74A2E"/>
    <w:rsid w:val="3FFC36E2"/>
    <w:rsid w:val="4005572D"/>
    <w:rsid w:val="40181D19"/>
    <w:rsid w:val="402833BA"/>
    <w:rsid w:val="40283C2B"/>
    <w:rsid w:val="40394FD1"/>
    <w:rsid w:val="40425879"/>
    <w:rsid w:val="40460634"/>
    <w:rsid w:val="404E573A"/>
    <w:rsid w:val="405C1C05"/>
    <w:rsid w:val="40765D15"/>
    <w:rsid w:val="407B4FC1"/>
    <w:rsid w:val="407F2DE9"/>
    <w:rsid w:val="40866C82"/>
    <w:rsid w:val="40920B61"/>
    <w:rsid w:val="40953369"/>
    <w:rsid w:val="40991379"/>
    <w:rsid w:val="409B3C3D"/>
    <w:rsid w:val="409F1D81"/>
    <w:rsid w:val="40BC6B48"/>
    <w:rsid w:val="40EB6898"/>
    <w:rsid w:val="40F701DF"/>
    <w:rsid w:val="40FD480A"/>
    <w:rsid w:val="41171FD0"/>
    <w:rsid w:val="411B59C4"/>
    <w:rsid w:val="412A32F8"/>
    <w:rsid w:val="412E7E70"/>
    <w:rsid w:val="4135001C"/>
    <w:rsid w:val="41401527"/>
    <w:rsid w:val="41717932"/>
    <w:rsid w:val="417F433E"/>
    <w:rsid w:val="418A1D66"/>
    <w:rsid w:val="41913B31"/>
    <w:rsid w:val="419C4043"/>
    <w:rsid w:val="41B7239D"/>
    <w:rsid w:val="41C95079"/>
    <w:rsid w:val="41D852BC"/>
    <w:rsid w:val="41E719A3"/>
    <w:rsid w:val="41EA1493"/>
    <w:rsid w:val="41FF3845"/>
    <w:rsid w:val="420E33D3"/>
    <w:rsid w:val="42101488"/>
    <w:rsid w:val="421104A9"/>
    <w:rsid w:val="42143B88"/>
    <w:rsid w:val="42164586"/>
    <w:rsid w:val="422E75D1"/>
    <w:rsid w:val="42475850"/>
    <w:rsid w:val="424C7A58"/>
    <w:rsid w:val="424E1A22"/>
    <w:rsid w:val="425B5DD1"/>
    <w:rsid w:val="4260300C"/>
    <w:rsid w:val="4269685C"/>
    <w:rsid w:val="42755200"/>
    <w:rsid w:val="42772802"/>
    <w:rsid w:val="42772D26"/>
    <w:rsid w:val="427C799E"/>
    <w:rsid w:val="427F607F"/>
    <w:rsid w:val="42800B9B"/>
    <w:rsid w:val="4281223D"/>
    <w:rsid w:val="428E62C2"/>
    <w:rsid w:val="42A06B6C"/>
    <w:rsid w:val="42A27996"/>
    <w:rsid w:val="42A45E72"/>
    <w:rsid w:val="42AA04E2"/>
    <w:rsid w:val="42D55C9F"/>
    <w:rsid w:val="42EA5650"/>
    <w:rsid w:val="42ED4D97"/>
    <w:rsid w:val="431408DA"/>
    <w:rsid w:val="431B7C78"/>
    <w:rsid w:val="4331401E"/>
    <w:rsid w:val="43486FC5"/>
    <w:rsid w:val="43591DDA"/>
    <w:rsid w:val="435A0DF2"/>
    <w:rsid w:val="435B43F6"/>
    <w:rsid w:val="436739CE"/>
    <w:rsid w:val="436C42E1"/>
    <w:rsid w:val="437102E7"/>
    <w:rsid w:val="43776D56"/>
    <w:rsid w:val="437C210F"/>
    <w:rsid w:val="43847F02"/>
    <w:rsid w:val="438C45B0"/>
    <w:rsid w:val="438F113C"/>
    <w:rsid w:val="439E2535"/>
    <w:rsid w:val="439E7EFB"/>
    <w:rsid w:val="43B104BA"/>
    <w:rsid w:val="43B1568A"/>
    <w:rsid w:val="43B64E08"/>
    <w:rsid w:val="43BD7F58"/>
    <w:rsid w:val="43D43ECA"/>
    <w:rsid w:val="43DD452F"/>
    <w:rsid w:val="43DE6CD4"/>
    <w:rsid w:val="43E443EC"/>
    <w:rsid w:val="43E51150"/>
    <w:rsid w:val="43EE12FB"/>
    <w:rsid w:val="43EF28BB"/>
    <w:rsid w:val="43EF56D3"/>
    <w:rsid w:val="43F47D80"/>
    <w:rsid w:val="43F565F9"/>
    <w:rsid w:val="44095C00"/>
    <w:rsid w:val="440A24EA"/>
    <w:rsid w:val="440A6FD2"/>
    <w:rsid w:val="441427F7"/>
    <w:rsid w:val="442A1797"/>
    <w:rsid w:val="442A3DC9"/>
    <w:rsid w:val="44337121"/>
    <w:rsid w:val="44366C11"/>
    <w:rsid w:val="444946CA"/>
    <w:rsid w:val="444B3F54"/>
    <w:rsid w:val="445D7CFA"/>
    <w:rsid w:val="44693A30"/>
    <w:rsid w:val="447137A5"/>
    <w:rsid w:val="4476661F"/>
    <w:rsid w:val="44775260"/>
    <w:rsid w:val="447E3AC5"/>
    <w:rsid w:val="44805ED4"/>
    <w:rsid w:val="448E5DEE"/>
    <w:rsid w:val="449E4142"/>
    <w:rsid w:val="44A4515C"/>
    <w:rsid w:val="44A90BAA"/>
    <w:rsid w:val="44B24A20"/>
    <w:rsid w:val="44BC0BEE"/>
    <w:rsid w:val="44BF6C07"/>
    <w:rsid w:val="44C24001"/>
    <w:rsid w:val="44C55A88"/>
    <w:rsid w:val="44D55303"/>
    <w:rsid w:val="44FB1C9C"/>
    <w:rsid w:val="450327A3"/>
    <w:rsid w:val="45260A34"/>
    <w:rsid w:val="45392A13"/>
    <w:rsid w:val="453E3FCF"/>
    <w:rsid w:val="454F1836"/>
    <w:rsid w:val="4551644F"/>
    <w:rsid w:val="45566A25"/>
    <w:rsid w:val="45790B64"/>
    <w:rsid w:val="457B2BF7"/>
    <w:rsid w:val="45887B45"/>
    <w:rsid w:val="458B66DF"/>
    <w:rsid w:val="45940F0E"/>
    <w:rsid w:val="45AC5DBA"/>
    <w:rsid w:val="45C647AF"/>
    <w:rsid w:val="45DB537A"/>
    <w:rsid w:val="45DC10F2"/>
    <w:rsid w:val="45DD529D"/>
    <w:rsid w:val="45E5444B"/>
    <w:rsid w:val="45E57886"/>
    <w:rsid w:val="45E945CC"/>
    <w:rsid w:val="46003076"/>
    <w:rsid w:val="46026F63"/>
    <w:rsid w:val="46113492"/>
    <w:rsid w:val="46177E29"/>
    <w:rsid w:val="461940F5"/>
    <w:rsid w:val="46205B7F"/>
    <w:rsid w:val="462907DC"/>
    <w:rsid w:val="462A6010"/>
    <w:rsid w:val="465D501C"/>
    <w:rsid w:val="46603AD2"/>
    <w:rsid w:val="466367DB"/>
    <w:rsid w:val="46686D18"/>
    <w:rsid w:val="466D15DA"/>
    <w:rsid w:val="46774127"/>
    <w:rsid w:val="46853538"/>
    <w:rsid w:val="469320F9"/>
    <w:rsid w:val="46BE09BB"/>
    <w:rsid w:val="46BF7E28"/>
    <w:rsid w:val="46C3037C"/>
    <w:rsid w:val="46DA3884"/>
    <w:rsid w:val="46EF26BD"/>
    <w:rsid w:val="46FF15E0"/>
    <w:rsid w:val="4700581C"/>
    <w:rsid w:val="4702516A"/>
    <w:rsid w:val="471D70E2"/>
    <w:rsid w:val="471E5E67"/>
    <w:rsid w:val="4724600B"/>
    <w:rsid w:val="472E597E"/>
    <w:rsid w:val="47461B9F"/>
    <w:rsid w:val="474A4B33"/>
    <w:rsid w:val="4760647F"/>
    <w:rsid w:val="47665A15"/>
    <w:rsid w:val="47677941"/>
    <w:rsid w:val="477F1660"/>
    <w:rsid w:val="4788232A"/>
    <w:rsid w:val="478B0398"/>
    <w:rsid w:val="478F5D0B"/>
    <w:rsid w:val="47940D5A"/>
    <w:rsid w:val="479D5A47"/>
    <w:rsid w:val="47A11E6C"/>
    <w:rsid w:val="47A125F4"/>
    <w:rsid w:val="47A31F5F"/>
    <w:rsid w:val="47A84BA6"/>
    <w:rsid w:val="47B52444"/>
    <w:rsid w:val="47B8724E"/>
    <w:rsid w:val="47E811D9"/>
    <w:rsid w:val="47ED7BCA"/>
    <w:rsid w:val="48016F34"/>
    <w:rsid w:val="480556DB"/>
    <w:rsid w:val="48185C56"/>
    <w:rsid w:val="48254C34"/>
    <w:rsid w:val="48450F81"/>
    <w:rsid w:val="48455675"/>
    <w:rsid w:val="484E4529"/>
    <w:rsid w:val="484E729D"/>
    <w:rsid w:val="48521C53"/>
    <w:rsid w:val="485633DE"/>
    <w:rsid w:val="48566773"/>
    <w:rsid w:val="485A23C2"/>
    <w:rsid w:val="48623B31"/>
    <w:rsid w:val="486755EB"/>
    <w:rsid w:val="48691107"/>
    <w:rsid w:val="48711FC6"/>
    <w:rsid w:val="48895289"/>
    <w:rsid w:val="489363E0"/>
    <w:rsid w:val="48A16B62"/>
    <w:rsid w:val="48AE0D54"/>
    <w:rsid w:val="48AE2858"/>
    <w:rsid w:val="48BC6222"/>
    <w:rsid w:val="48C12F4D"/>
    <w:rsid w:val="48C245E9"/>
    <w:rsid w:val="48DB312A"/>
    <w:rsid w:val="48DF49D9"/>
    <w:rsid w:val="48E45842"/>
    <w:rsid w:val="48F6071D"/>
    <w:rsid w:val="492108CC"/>
    <w:rsid w:val="493B351A"/>
    <w:rsid w:val="49413F52"/>
    <w:rsid w:val="494F6304"/>
    <w:rsid w:val="495042D1"/>
    <w:rsid w:val="49555444"/>
    <w:rsid w:val="49792B95"/>
    <w:rsid w:val="49F11610"/>
    <w:rsid w:val="49F70BF1"/>
    <w:rsid w:val="4A05334F"/>
    <w:rsid w:val="4A060864"/>
    <w:rsid w:val="4A0F0210"/>
    <w:rsid w:val="4A172E99"/>
    <w:rsid w:val="4A190B67"/>
    <w:rsid w:val="4A244932"/>
    <w:rsid w:val="4A2922C8"/>
    <w:rsid w:val="4A3E05CE"/>
    <w:rsid w:val="4A4117B2"/>
    <w:rsid w:val="4A4A6F73"/>
    <w:rsid w:val="4A720979"/>
    <w:rsid w:val="4A7A4350"/>
    <w:rsid w:val="4A7B1703"/>
    <w:rsid w:val="4A7E2497"/>
    <w:rsid w:val="4A896826"/>
    <w:rsid w:val="4ABF5E17"/>
    <w:rsid w:val="4ACB00B3"/>
    <w:rsid w:val="4ACF7478"/>
    <w:rsid w:val="4AD52CE0"/>
    <w:rsid w:val="4ADB1B7B"/>
    <w:rsid w:val="4AE01A66"/>
    <w:rsid w:val="4AE104D6"/>
    <w:rsid w:val="4AE724D1"/>
    <w:rsid w:val="4AE77140"/>
    <w:rsid w:val="4AEA4061"/>
    <w:rsid w:val="4AEB3612"/>
    <w:rsid w:val="4AED707B"/>
    <w:rsid w:val="4AFA2F07"/>
    <w:rsid w:val="4AFF7D5D"/>
    <w:rsid w:val="4B015D61"/>
    <w:rsid w:val="4B0B7979"/>
    <w:rsid w:val="4B1530DD"/>
    <w:rsid w:val="4B43211C"/>
    <w:rsid w:val="4B520DF4"/>
    <w:rsid w:val="4B603107"/>
    <w:rsid w:val="4B7A5635"/>
    <w:rsid w:val="4B83273C"/>
    <w:rsid w:val="4B8E10E1"/>
    <w:rsid w:val="4B9802B0"/>
    <w:rsid w:val="4B9E65BE"/>
    <w:rsid w:val="4B9F33A8"/>
    <w:rsid w:val="4BA56959"/>
    <w:rsid w:val="4BA80AFD"/>
    <w:rsid w:val="4BAC3B52"/>
    <w:rsid w:val="4BAD6BFC"/>
    <w:rsid w:val="4BB033BA"/>
    <w:rsid w:val="4BB469AD"/>
    <w:rsid w:val="4BC06040"/>
    <w:rsid w:val="4BC66ACD"/>
    <w:rsid w:val="4BCD24EC"/>
    <w:rsid w:val="4BCF5981"/>
    <w:rsid w:val="4BD846DB"/>
    <w:rsid w:val="4BDF7466"/>
    <w:rsid w:val="4BF441D2"/>
    <w:rsid w:val="4BFE0061"/>
    <w:rsid w:val="4C03387D"/>
    <w:rsid w:val="4C080E93"/>
    <w:rsid w:val="4C1C2A09"/>
    <w:rsid w:val="4C284AD9"/>
    <w:rsid w:val="4C423098"/>
    <w:rsid w:val="4C5C2F8D"/>
    <w:rsid w:val="4C612351"/>
    <w:rsid w:val="4C694192"/>
    <w:rsid w:val="4C7964D9"/>
    <w:rsid w:val="4C8C5620"/>
    <w:rsid w:val="4C9269F6"/>
    <w:rsid w:val="4CB75F07"/>
    <w:rsid w:val="4CC84335"/>
    <w:rsid w:val="4CD22B0F"/>
    <w:rsid w:val="4CD40D75"/>
    <w:rsid w:val="4CDA3E72"/>
    <w:rsid w:val="4CE4545C"/>
    <w:rsid w:val="4CE9350A"/>
    <w:rsid w:val="4D014937"/>
    <w:rsid w:val="4D156927"/>
    <w:rsid w:val="4D16138E"/>
    <w:rsid w:val="4D1E2466"/>
    <w:rsid w:val="4D225F85"/>
    <w:rsid w:val="4D297BF3"/>
    <w:rsid w:val="4D2B4E39"/>
    <w:rsid w:val="4D2D0EAF"/>
    <w:rsid w:val="4D64659D"/>
    <w:rsid w:val="4D795A49"/>
    <w:rsid w:val="4D7F0082"/>
    <w:rsid w:val="4D952FD9"/>
    <w:rsid w:val="4D9549A9"/>
    <w:rsid w:val="4D970662"/>
    <w:rsid w:val="4D9A1FBF"/>
    <w:rsid w:val="4D9F40B3"/>
    <w:rsid w:val="4DB33393"/>
    <w:rsid w:val="4DBA7F6B"/>
    <w:rsid w:val="4DBC3CE3"/>
    <w:rsid w:val="4DCB51C5"/>
    <w:rsid w:val="4DCF1E0D"/>
    <w:rsid w:val="4DD21759"/>
    <w:rsid w:val="4DD632D9"/>
    <w:rsid w:val="4DDC4386"/>
    <w:rsid w:val="4DE05D9E"/>
    <w:rsid w:val="4DE05DF9"/>
    <w:rsid w:val="4DE44800"/>
    <w:rsid w:val="4DE80F7C"/>
    <w:rsid w:val="4DEE0709"/>
    <w:rsid w:val="4DF26A56"/>
    <w:rsid w:val="4DF47921"/>
    <w:rsid w:val="4DF72F6D"/>
    <w:rsid w:val="4DFC14EA"/>
    <w:rsid w:val="4DFF1E22"/>
    <w:rsid w:val="4DFF6815"/>
    <w:rsid w:val="4E077249"/>
    <w:rsid w:val="4E0A3427"/>
    <w:rsid w:val="4E124B64"/>
    <w:rsid w:val="4E2423AC"/>
    <w:rsid w:val="4E261AA5"/>
    <w:rsid w:val="4E287F63"/>
    <w:rsid w:val="4E304B5D"/>
    <w:rsid w:val="4E3F66C2"/>
    <w:rsid w:val="4E451F2B"/>
    <w:rsid w:val="4E597784"/>
    <w:rsid w:val="4E611B8B"/>
    <w:rsid w:val="4E6279D7"/>
    <w:rsid w:val="4E656129"/>
    <w:rsid w:val="4E682F8C"/>
    <w:rsid w:val="4E6A7BB7"/>
    <w:rsid w:val="4E6C5D89"/>
    <w:rsid w:val="4E9133C2"/>
    <w:rsid w:val="4EB23220"/>
    <w:rsid w:val="4EDD2163"/>
    <w:rsid w:val="4EE661F8"/>
    <w:rsid w:val="4EF27A04"/>
    <w:rsid w:val="4F0773B4"/>
    <w:rsid w:val="4F196F13"/>
    <w:rsid w:val="4F241019"/>
    <w:rsid w:val="4F307BB1"/>
    <w:rsid w:val="4F336227"/>
    <w:rsid w:val="4F3C3EF2"/>
    <w:rsid w:val="4F3D562D"/>
    <w:rsid w:val="4F5C4EE0"/>
    <w:rsid w:val="4F5D14F6"/>
    <w:rsid w:val="4F681AF1"/>
    <w:rsid w:val="4F6E1972"/>
    <w:rsid w:val="4F943166"/>
    <w:rsid w:val="4F9C19A5"/>
    <w:rsid w:val="4FA15887"/>
    <w:rsid w:val="4FBA02A1"/>
    <w:rsid w:val="4FCB3ED2"/>
    <w:rsid w:val="4FE6773D"/>
    <w:rsid w:val="4FE7106E"/>
    <w:rsid w:val="4FF82FCD"/>
    <w:rsid w:val="4FFE0FFF"/>
    <w:rsid w:val="50053943"/>
    <w:rsid w:val="50260569"/>
    <w:rsid w:val="50374A3C"/>
    <w:rsid w:val="50487AB0"/>
    <w:rsid w:val="50550E55"/>
    <w:rsid w:val="506B379F"/>
    <w:rsid w:val="507E7F6A"/>
    <w:rsid w:val="50901457"/>
    <w:rsid w:val="509F43E4"/>
    <w:rsid w:val="50A54D3E"/>
    <w:rsid w:val="50B82E88"/>
    <w:rsid w:val="50BB32A7"/>
    <w:rsid w:val="50CA4969"/>
    <w:rsid w:val="50CC5CB2"/>
    <w:rsid w:val="50F1402B"/>
    <w:rsid w:val="50FD2AD9"/>
    <w:rsid w:val="51081E85"/>
    <w:rsid w:val="51097D9A"/>
    <w:rsid w:val="511A650F"/>
    <w:rsid w:val="51237D2E"/>
    <w:rsid w:val="515B06D0"/>
    <w:rsid w:val="51764AF1"/>
    <w:rsid w:val="51996737"/>
    <w:rsid w:val="51B408B8"/>
    <w:rsid w:val="51B80848"/>
    <w:rsid w:val="51CC0868"/>
    <w:rsid w:val="51CC7481"/>
    <w:rsid w:val="51D5340F"/>
    <w:rsid w:val="52171E30"/>
    <w:rsid w:val="52287B99"/>
    <w:rsid w:val="522E717A"/>
    <w:rsid w:val="52382F2A"/>
    <w:rsid w:val="52386E3D"/>
    <w:rsid w:val="523A7DD1"/>
    <w:rsid w:val="523B7711"/>
    <w:rsid w:val="523E560F"/>
    <w:rsid w:val="52495D62"/>
    <w:rsid w:val="5271774C"/>
    <w:rsid w:val="527A416D"/>
    <w:rsid w:val="527F1783"/>
    <w:rsid w:val="528D7B65"/>
    <w:rsid w:val="52AA11D3"/>
    <w:rsid w:val="52DE008D"/>
    <w:rsid w:val="52ED2B91"/>
    <w:rsid w:val="52EE341E"/>
    <w:rsid w:val="52F37FE6"/>
    <w:rsid w:val="52FC1CAF"/>
    <w:rsid w:val="52FE08FA"/>
    <w:rsid w:val="52FF22FE"/>
    <w:rsid w:val="530009DE"/>
    <w:rsid w:val="53004672"/>
    <w:rsid w:val="530B071F"/>
    <w:rsid w:val="53146370"/>
    <w:rsid w:val="531A052C"/>
    <w:rsid w:val="531A330F"/>
    <w:rsid w:val="532B6CAF"/>
    <w:rsid w:val="53350D91"/>
    <w:rsid w:val="53407165"/>
    <w:rsid w:val="53412644"/>
    <w:rsid w:val="53433903"/>
    <w:rsid w:val="534B6002"/>
    <w:rsid w:val="53517A72"/>
    <w:rsid w:val="535A51E8"/>
    <w:rsid w:val="5361549D"/>
    <w:rsid w:val="536220DA"/>
    <w:rsid w:val="53650637"/>
    <w:rsid w:val="536A5F90"/>
    <w:rsid w:val="53715570"/>
    <w:rsid w:val="537155BE"/>
    <w:rsid w:val="53757C6B"/>
    <w:rsid w:val="537E1075"/>
    <w:rsid w:val="53835884"/>
    <w:rsid w:val="539A4AC7"/>
    <w:rsid w:val="53A44D07"/>
    <w:rsid w:val="53A46AC8"/>
    <w:rsid w:val="53AB7F1F"/>
    <w:rsid w:val="53AC6F7B"/>
    <w:rsid w:val="53C01F4F"/>
    <w:rsid w:val="53EB297B"/>
    <w:rsid w:val="53EC4BF7"/>
    <w:rsid w:val="53F671DE"/>
    <w:rsid w:val="53F758A1"/>
    <w:rsid w:val="540D5A7F"/>
    <w:rsid w:val="542E2BC2"/>
    <w:rsid w:val="54352A96"/>
    <w:rsid w:val="54447390"/>
    <w:rsid w:val="54484523"/>
    <w:rsid w:val="544B514D"/>
    <w:rsid w:val="545E1D01"/>
    <w:rsid w:val="54674051"/>
    <w:rsid w:val="54935B8F"/>
    <w:rsid w:val="549D3677"/>
    <w:rsid w:val="54A87049"/>
    <w:rsid w:val="54B03E76"/>
    <w:rsid w:val="54B24092"/>
    <w:rsid w:val="54BF230B"/>
    <w:rsid w:val="54CC6227"/>
    <w:rsid w:val="54D10F9B"/>
    <w:rsid w:val="54D97871"/>
    <w:rsid w:val="54E12281"/>
    <w:rsid w:val="54FA5454"/>
    <w:rsid w:val="550B5550"/>
    <w:rsid w:val="551D586C"/>
    <w:rsid w:val="55200298"/>
    <w:rsid w:val="55335E1B"/>
    <w:rsid w:val="5536079B"/>
    <w:rsid w:val="554B7EF0"/>
    <w:rsid w:val="556E7FB9"/>
    <w:rsid w:val="556F3D99"/>
    <w:rsid w:val="55720837"/>
    <w:rsid w:val="557773FB"/>
    <w:rsid w:val="55860894"/>
    <w:rsid w:val="558F6181"/>
    <w:rsid w:val="55B02DF1"/>
    <w:rsid w:val="55D47A00"/>
    <w:rsid w:val="55D5456D"/>
    <w:rsid w:val="55DC290C"/>
    <w:rsid w:val="55E71B19"/>
    <w:rsid w:val="55EA5D64"/>
    <w:rsid w:val="55F01FA1"/>
    <w:rsid w:val="55FC19B9"/>
    <w:rsid w:val="56130B60"/>
    <w:rsid w:val="56234F28"/>
    <w:rsid w:val="562C1C22"/>
    <w:rsid w:val="56302455"/>
    <w:rsid w:val="563344EC"/>
    <w:rsid w:val="56717635"/>
    <w:rsid w:val="568B3962"/>
    <w:rsid w:val="56990B7C"/>
    <w:rsid w:val="569E1126"/>
    <w:rsid w:val="56A8690E"/>
    <w:rsid w:val="56AB7A29"/>
    <w:rsid w:val="56B679AB"/>
    <w:rsid w:val="56B80DEB"/>
    <w:rsid w:val="56BF4844"/>
    <w:rsid w:val="56D227CA"/>
    <w:rsid w:val="56E0560F"/>
    <w:rsid w:val="56E06E61"/>
    <w:rsid w:val="56EF3C74"/>
    <w:rsid w:val="56F653FE"/>
    <w:rsid w:val="56FA762A"/>
    <w:rsid w:val="57007337"/>
    <w:rsid w:val="57190651"/>
    <w:rsid w:val="574448FC"/>
    <w:rsid w:val="57561D39"/>
    <w:rsid w:val="575B7AFD"/>
    <w:rsid w:val="575C35DF"/>
    <w:rsid w:val="575F3C6D"/>
    <w:rsid w:val="57660D3F"/>
    <w:rsid w:val="5785783C"/>
    <w:rsid w:val="578F06BB"/>
    <w:rsid w:val="57CC0FC7"/>
    <w:rsid w:val="57CC4BC2"/>
    <w:rsid w:val="57D10760"/>
    <w:rsid w:val="57D1153D"/>
    <w:rsid w:val="57D77297"/>
    <w:rsid w:val="57FA3774"/>
    <w:rsid w:val="58084A3C"/>
    <w:rsid w:val="581F559B"/>
    <w:rsid w:val="582772A7"/>
    <w:rsid w:val="582A3F3F"/>
    <w:rsid w:val="5847689F"/>
    <w:rsid w:val="58531B77"/>
    <w:rsid w:val="585D2975"/>
    <w:rsid w:val="585E3492"/>
    <w:rsid w:val="585F64F9"/>
    <w:rsid w:val="586E3E23"/>
    <w:rsid w:val="587E3341"/>
    <w:rsid w:val="587F428B"/>
    <w:rsid w:val="58843A9C"/>
    <w:rsid w:val="58953AAF"/>
    <w:rsid w:val="589A2E73"/>
    <w:rsid w:val="58B31855"/>
    <w:rsid w:val="58CF56D8"/>
    <w:rsid w:val="58D26AB1"/>
    <w:rsid w:val="58D31010"/>
    <w:rsid w:val="58D6741E"/>
    <w:rsid w:val="58D72549"/>
    <w:rsid w:val="58DB0535"/>
    <w:rsid w:val="58E467E4"/>
    <w:rsid w:val="58E62E0E"/>
    <w:rsid w:val="58EA3D0E"/>
    <w:rsid w:val="58F24A5D"/>
    <w:rsid w:val="58F71269"/>
    <w:rsid w:val="58FE045E"/>
    <w:rsid w:val="58FE78A6"/>
    <w:rsid w:val="59014CEF"/>
    <w:rsid w:val="59017396"/>
    <w:rsid w:val="59050C34"/>
    <w:rsid w:val="59561946"/>
    <w:rsid w:val="595C45CC"/>
    <w:rsid w:val="59670F51"/>
    <w:rsid w:val="596A44F9"/>
    <w:rsid w:val="596C19BB"/>
    <w:rsid w:val="596F4300"/>
    <w:rsid w:val="59790BDB"/>
    <w:rsid w:val="597E3F42"/>
    <w:rsid w:val="598653AC"/>
    <w:rsid w:val="5999137D"/>
    <w:rsid w:val="59AC3C86"/>
    <w:rsid w:val="59B368E2"/>
    <w:rsid w:val="59B817D3"/>
    <w:rsid w:val="59C11856"/>
    <w:rsid w:val="59C153AB"/>
    <w:rsid w:val="59D423B5"/>
    <w:rsid w:val="59D42FDA"/>
    <w:rsid w:val="59DA4E01"/>
    <w:rsid w:val="59F334C8"/>
    <w:rsid w:val="59F64E82"/>
    <w:rsid w:val="5A0A5DD6"/>
    <w:rsid w:val="5A10435C"/>
    <w:rsid w:val="5A2654CC"/>
    <w:rsid w:val="5A323A44"/>
    <w:rsid w:val="5A395E66"/>
    <w:rsid w:val="5A476FBE"/>
    <w:rsid w:val="5A484352"/>
    <w:rsid w:val="5A4B5B6F"/>
    <w:rsid w:val="5A5321A5"/>
    <w:rsid w:val="5A701460"/>
    <w:rsid w:val="5A783688"/>
    <w:rsid w:val="5A8734AF"/>
    <w:rsid w:val="5A9D3E45"/>
    <w:rsid w:val="5AA4101D"/>
    <w:rsid w:val="5AB17576"/>
    <w:rsid w:val="5ABA59C8"/>
    <w:rsid w:val="5ABD68E6"/>
    <w:rsid w:val="5ABF73D2"/>
    <w:rsid w:val="5ACB3D8A"/>
    <w:rsid w:val="5ACE32A8"/>
    <w:rsid w:val="5AE12FDB"/>
    <w:rsid w:val="5AE1508F"/>
    <w:rsid w:val="5AF80256"/>
    <w:rsid w:val="5AFC7E15"/>
    <w:rsid w:val="5B110CC9"/>
    <w:rsid w:val="5B136165"/>
    <w:rsid w:val="5B1851F5"/>
    <w:rsid w:val="5B1F7B5D"/>
    <w:rsid w:val="5B3F7D02"/>
    <w:rsid w:val="5B585171"/>
    <w:rsid w:val="5B585B78"/>
    <w:rsid w:val="5B6D62B9"/>
    <w:rsid w:val="5B7420A1"/>
    <w:rsid w:val="5B746CFA"/>
    <w:rsid w:val="5B995B10"/>
    <w:rsid w:val="5B9A2B59"/>
    <w:rsid w:val="5BA652E6"/>
    <w:rsid w:val="5BC0085A"/>
    <w:rsid w:val="5BDE751B"/>
    <w:rsid w:val="5BE03293"/>
    <w:rsid w:val="5BF03D58"/>
    <w:rsid w:val="5BF20AFB"/>
    <w:rsid w:val="5BF31218"/>
    <w:rsid w:val="5BFE196B"/>
    <w:rsid w:val="5C1A6BB2"/>
    <w:rsid w:val="5C292E8C"/>
    <w:rsid w:val="5C2A2760"/>
    <w:rsid w:val="5C306D31"/>
    <w:rsid w:val="5C37233A"/>
    <w:rsid w:val="5C5355FE"/>
    <w:rsid w:val="5C5A49A5"/>
    <w:rsid w:val="5C6519EA"/>
    <w:rsid w:val="5C6715FE"/>
    <w:rsid w:val="5C6F4105"/>
    <w:rsid w:val="5C7B745F"/>
    <w:rsid w:val="5C874B51"/>
    <w:rsid w:val="5C936557"/>
    <w:rsid w:val="5CB309A7"/>
    <w:rsid w:val="5CBB7F6F"/>
    <w:rsid w:val="5CC248CE"/>
    <w:rsid w:val="5CF060E8"/>
    <w:rsid w:val="5D042FB1"/>
    <w:rsid w:val="5D080CF3"/>
    <w:rsid w:val="5D3A4C25"/>
    <w:rsid w:val="5D442CB4"/>
    <w:rsid w:val="5D7869AF"/>
    <w:rsid w:val="5D7C3F11"/>
    <w:rsid w:val="5D971C5A"/>
    <w:rsid w:val="5D9D49E0"/>
    <w:rsid w:val="5DA01E9E"/>
    <w:rsid w:val="5DAD3649"/>
    <w:rsid w:val="5DC310BE"/>
    <w:rsid w:val="5DCC7F73"/>
    <w:rsid w:val="5DD21301"/>
    <w:rsid w:val="5DDF1821"/>
    <w:rsid w:val="5DE2656A"/>
    <w:rsid w:val="5DEA2F91"/>
    <w:rsid w:val="5DF94AE0"/>
    <w:rsid w:val="5DFA5883"/>
    <w:rsid w:val="5E224037"/>
    <w:rsid w:val="5E31427A"/>
    <w:rsid w:val="5E3146A3"/>
    <w:rsid w:val="5E442F62"/>
    <w:rsid w:val="5E4E4E2C"/>
    <w:rsid w:val="5E6C2C5B"/>
    <w:rsid w:val="5E6E2DD8"/>
    <w:rsid w:val="5E7251A2"/>
    <w:rsid w:val="5E785A05"/>
    <w:rsid w:val="5E7C3591"/>
    <w:rsid w:val="5E9842F9"/>
    <w:rsid w:val="5E9B5B97"/>
    <w:rsid w:val="5E9D0E18"/>
    <w:rsid w:val="5EA26F25"/>
    <w:rsid w:val="5EA341D7"/>
    <w:rsid w:val="5EA755DE"/>
    <w:rsid w:val="5EAE7678"/>
    <w:rsid w:val="5EB36A3D"/>
    <w:rsid w:val="5ED35F0E"/>
    <w:rsid w:val="5EDF7832"/>
    <w:rsid w:val="5EFC1390"/>
    <w:rsid w:val="5EFC3EB6"/>
    <w:rsid w:val="5EFD5F0A"/>
    <w:rsid w:val="5F03335D"/>
    <w:rsid w:val="5F0368C7"/>
    <w:rsid w:val="5F1544E7"/>
    <w:rsid w:val="5F197EE8"/>
    <w:rsid w:val="5F304531"/>
    <w:rsid w:val="5F312D8D"/>
    <w:rsid w:val="5F3C4923"/>
    <w:rsid w:val="5F4050DC"/>
    <w:rsid w:val="5F4160B0"/>
    <w:rsid w:val="5F5A7800"/>
    <w:rsid w:val="5F6368E9"/>
    <w:rsid w:val="5F7811D3"/>
    <w:rsid w:val="5F7E30C9"/>
    <w:rsid w:val="5F8108E9"/>
    <w:rsid w:val="5F9A65E6"/>
    <w:rsid w:val="5F9B2627"/>
    <w:rsid w:val="5FA66B60"/>
    <w:rsid w:val="5FAC7B1F"/>
    <w:rsid w:val="5FB5266F"/>
    <w:rsid w:val="5FB80E3D"/>
    <w:rsid w:val="5FB831B4"/>
    <w:rsid w:val="5FBE38EB"/>
    <w:rsid w:val="5FD40999"/>
    <w:rsid w:val="5FE5522B"/>
    <w:rsid w:val="5FF03F08"/>
    <w:rsid w:val="5FF2548E"/>
    <w:rsid w:val="5FF313D3"/>
    <w:rsid w:val="600F05EB"/>
    <w:rsid w:val="602610FD"/>
    <w:rsid w:val="602808B2"/>
    <w:rsid w:val="602C2F4B"/>
    <w:rsid w:val="602D0A71"/>
    <w:rsid w:val="60307A2A"/>
    <w:rsid w:val="603814FF"/>
    <w:rsid w:val="604109A8"/>
    <w:rsid w:val="605D2617"/>
    <w:rsid w:val="60616CDC"/>
    <w:rsid w:val="60624E53"/>
    <w:rsid w:val="606319E5"/>
    <w:rsid w:val="606C79D7"/>
    <w:rsid w:val="607A77D8"/>
    <w:rsid w:val="607B3C50"/>
    <w:rsid w:val="608B6567"/>
    <w:rsid w:val="60902A4E"/>
    <w:rsid w:val="60AA3E6F"/>
    <w:rsid w:val="60D84E80"/>
    <w:rsid w:val="60FF21D9"/>
    <w:rsid w:val="610C0686"/>
    <w:rsid w:val="611E37D0"/>
    <w:rsid w:val="612C6F7A"/>
    <w:rsid w:val="61300818"/>
    <w:rsid w:val="613021B3"/>
    <w:rsid w:val="61306A6A"/>
    <w:rsid w:val="6131633F"/>
    <w:rsid w:val="613253FD"/>
    <w:rsid w:val="61421F29"/>
    <w:rsid w:val="61637D56"/>
    <w:rsid w:val="61712185"/>
    <w:rsid w:val="618B1EF3"/>
    <w:rsid w:val="618B7207"/>
    <w:rsid w:val="61907E69"/>
    <w:rsid w:val="61994610"/>
    <w:rsid w:val="61A90D68"/>
    <w:rsid w:val="61B43A15"/>
    <w:rsid w:val="61B825BC"/>
    <w:rsid w:val="61DA0425"/>
    <w:rsid w:val="61F63AED"/>
    <w:rsid w:val="62065A1D"/>
    <w:rsid w:val="6213792C"/>
    <w:rsid w:val="621775E2"/>
    <w:rsid w:val="621C0D9D"/>
    <w:rsid w:val="622F7552"/>
    <w:rsid w:val="62467BC8"/>
    <w:rsid w:val="6250406E"/>
    <w:rsid w:val="625F0367"/>
    <w:rsid w:val="6267666C"/>
    <w:rsid w:val="62724E61"/>
    <w:rsid w:val="627D6831"/>
    <w:rsid w:val="62811B1C"/>
    <w:rsid w:val="628C7CD0"/>
    <w:rsid w:val="6299063F"/>
    <w:rsid w:val="629B7F14"/>
    <w:rsid w:val="62A20409"/>
    <w:rsid w:val="62A56FE4"/>
    <w:rsid w:val="62AE40EB"/>
    <w:rsid w:val="62B54B44"/>
    <w:rsid w:val="62B92A90"/>
    <w:rsid w:val="62DD052C"/>
    <w:rsid w:val="62E045DA"/>
    <w:rsid w:val="62E454A1"/>
    <w:rsid w:val="62E775FD"/>
    <w:rsid w:val="62E95123"/>
    <w:rsid w:val="62EF025F"/>
    <w:rsid w:val="62F36E4C"/>
    <w:rsid w:val="62F47F8F"/>
    <w:rsid w:val="62F7233F"/>
    <w:rsid w:val="631D4DCC"/>
    <w:rsid w:val="631F3FB4"/>
    <w:rsid w:val="63273E9D"/>
    <w:rsid w:val="63364F75"/>
    <w:rsid w:val="6340438B"/>
    <w:rsid w:val="63471E49"/>
    <w:rsid w:val="6353238E"/>
    <w:rsid w:val="63612AB8"/>
    <w:rsid w:val="63640C4D"/>
    <w:rsid w:val="636E73D6"/>
    <w:rsid w:val="6379289B"/>
    <w:rsid w:val="637D0978"/>
    <w:rsid w:val="638906B4"/>
    <w:rsid w:val="638968B0"/>
    <w:rsid w:val="638A282C"/>
    <w:rsid w:val="63901A42"/>
    <w:rsid w:val="6393508F"/>
    <w:rsid w:val="639A3568"/>
    <w:rsid w:val="63A159FD"/>
    <w:rsid w:val="63A75341"/>
    <w:rsid w:val="63A85E90"/>
    <w:rsid w:val="63A962DB"/>
    <w:rsid w:val="63AB1A91"/>
    <w:rsid w:val="63B75221"/>
    <w:rsid w:val="63B82D47"/>
    <w:rsid w:val="63C74D38"/>
    <w:rsid w:val="63EA73A4"/>
    <w:rsid w:val="63EE4692"/>
    <w:rsid w:val="63FD622D"/>
    <w:rsid w:val="64177A6E"/>
    <w:rsid w:val="641B7951"/>
    <w:rsid w:val="64216B3E"/>
    <w:rsid w:val="643F32F9"/>
    <w:rsid w:val="64582686"/>
    <w:rsid w:val="64673C87"/>
    <w:rsid w:val="646C5FB1"/>
    <w:rsid w:val="64877733"/>
    <w:rsid w:val="64925346"/>
    <w:rsid w:val="64A170D2"/>
    <w:rsid w:val="64A251DD"/>
    <w:rsid w:val="64B654D9"/>
    <w:rsid w:val="64BC182A"/>
    <w:rsid w:val="650242F0"/>
    <w:rsid w:val="65091AAC"/>
    <w:rsid w:val="65365B2B"/>
    <w:rsid w:val="653F447E"/>
    <w:rsid w:val="654E0609"/>
    <w:rsid w:val="65542778"/>
    <w:rsid w:val="65566374"/>
    <w:rsid w:val="655829AF"/>
    <w:rsid w:val="656B70C3"/>
    <w:rsid w:val="658E1FB1"/>
    <w:rsid w:val="658F4798"/>
    <w:rsid w:val="65907AD8"/>
    <w:rsid w:val="659B1EBA"/>
    <w:rsid w:val="65A11CE5"/>
    <w:rsid w:val="65A83379"/>
    <w:rsid w:val="65AB2B63"/>
    <w:rsid w:val="65B31A18"/>
    <w:rsid w:val="65B461E9"/>
    <w:rsid w:val="65BE39A8"/>
    <w:rsid w:val="65C23A09"/>
    <w:rsid w:val="65FB3FBE"/>
    <w:rsid w:val="66101A71"/>
    <w:rsid w:val="66171FA7"/>
    <w:rsid w:val="66247D11"/>
    <w:rsid w:val="662B5A52"/>
    <w:rsid w:val="663B3EC9"/>
    <w:rsid w:val="665125A5"/>
    <w:rsid w:val="665A1E94"/>
    <w:rsid w:val="66736112"/>
    <w:rsid w:val="667F5B5B"/>
    <w:rsid w:val="668F1B3D"/>
    <w:rsid w:val="66911D59"/>
    <w:rsid w:val="6694262A"/>
    <w:rsid w:val="66990381"/>
    <w:rsid w:val="66996E60"/>
    <w:rsid w:val="669A3B31"/>
    <w:rsid w:val="66A573FC"/>
    <w:rsid w:val="66B31B01"/>
    <w:rsid w:val="66CE1E80"/>
    <w:rsid w:val="66DB2FD4"/>
    <w:rsid w:val="66E362F9"/>
    <w:rsid w:val="66E47FD9"/>
    <w:rsid w:val="66E520A5"/>
    <w:rsid w:val="66F04175"/>
    <w:rsid w:val="66F127F8"/>
    <w:rsid w:val="66F95B50"/>
    <w:rsid w:val="67071922"/>
    <w:rsid w:val="673B73C0"/>
    <w:rsid w:val="674743C8"/>
    <w:rsid w:val="675608B6"/>
    <w:rsid w:val="67754402"/>
    <w:rsid w:val="677D54ED"/>
    <w:rsid w:val="678B726C"/>
    <w:rsid w:val="679D472E"/>
    <w:rsid w:val="679E40A4"/>
    <w:rsid w:val="67B25E27"/>
    <w:rsid w:val="67B4646D"/>
    <w:rsid w:val="67B464CA"/>
    <w:rsid w:val="67B81568"/>
    <w:rsid w:val="67C4383B"/>
    <w:rsid w:val="67CE0D8B"/>
    <w:rsid w:val="67D35E1A"/>
    <w:rsid w:val="67D5211A"/>
    <w:rsid w:val="67D839B8"/>
    <w:rsid w:val="67EE4F89"/>
    <w:rsid w:val="67F35317"/>
    <w:rsid w:val="67F73E3E"/>
    <w:rsid w:val="68016A6B"/>
    <w:rsid w:val="680201B7"/>
    <w:rsid w:val="68040309"/>
    <w:rsid w:val="68060525"/>
    <w:rsid w:val="68103152"/>
    <w:rsid w:val="682E35D8"/>
    <w:rsid w:val="68362BFB"/>
    <w:rsid w:val="683D085A"/>
    <w:rsid w:val="683F1130"/>
    <w:rsid w:val="684456A1"/>
    <w:rsid w:val="684D3A5E"/>
    <w:rsid w:val="68573C08"/>
    <w:rsid w:val="685C1EF3"/>
    <w:rsid w:val="685E1363"/>
    <w:rsid w:val="687731D1"/>
    <w:rsid w:val="6878475E"/>
    <w:rsid w:val="688E1089"/>
    <w:rsid w:val="689005C2"/>
    <w:rsid w:val="68993219"/>
    <w:rsid w:val="689E42BA"/>
    <w:rsid w:val="68A026F3"/>
    <w:rsid w:val="68AD6BF3"/>
    <w:rsid w:val="68AF6C13"/>
    <w:rsid w:val="68C77CB4"/>
    <w:rsid w:val="68D73C6F"/>
    <w:rsid w:val="68F25680"/>
    <w:rsid w:val="69074555"/>
    <w:rsid w:val="690E07C7"/>
    <w:rsid w:val="69140A20"/>
    <w:rsid w:val="69236A65"/>
    <w:rsid w:val="692E469B"/>
    <w:rsid w:val="69315C48"/>
    <w:rsid w:val="693C3AD3"/>
    <w:rsid w:val="694019EC"/>
    <w:rsid w:val="694841AF"/>
    <w:rsid w:val="69584DB4"/>
    <w:rsid w:val="695B5B89"/>
    <w:rsid w:val="695D5F23"/>
    <w:rsid w:val="6968512E"/>
    <w:rsid w:val="696C3D80"/>
    <w:rsid w:val="696D7E94"/>
    <w:rsid w:val="698A5EE4"/>
    <w:rsid w:val="69934A52"/>
    <w:rsid w:val="69C811ED"/>
    <w:rsid w:val="69D33070"/>
    <w:rsid w:val="69E97E75"/>
    <w:rsid w:val="69FB573C"/>
    <w:rsid w:val="69FB5D9E"/>
    <w:rsid w:val="69FF6FDA"/>
    <w:rsid w:val="6A010FA4"/>
    <w:rsid w:val="6A116D0D"/>
    <w:rsid w:val="6A1A3007"/>
    <w:rsid w:val="6A1E645E"/>
    <w:rsid w:val="6A2A3FEE"/>
    <w:rsid w:val="6A3C6480"/>
    <w:rsid w:val="6A417049"/>
    <w:rsid w:val="6A576E16"/>
    <w:rsid w:val="6A7903E5"/>
    <w:rsid w:val="6A8219B9"/>
    <w:rsid w:val="6A8641F2"/>
    <w:rsid w:val="6A9701A5"/>
    <w:rsid w:val="6AA03032"/>
    <w:rsid w:val="6AA86FEC"/>
    <w:rsid w:val="6AC67AF8"/>
    <w:rsid w:val="6ACB20F7"/>
    <w:rsid w:val="6AD37EE9"/>
    <w:rsid w:val="6ADA6AC4"/>
    <w:rsid w:val="6ADB11D6"/>
    <w:rsid w:val="6ADF0BB9"/>
    <w:rsid w:val="6AE83F12"/>
    <w:rsid w:val="6AEA1A38"/>
    <w:rsid w:val="6B1A2C3C"/>
    <w:rsid w:val="6B1B42E7"/>
    <w:rsid w:val="6B221F4E"/>
    <w:rsid w:val="6B31644D"/>
    <w:rsid w:val="6B486C86"/>
    <w:rsid w:val="6B554C72"/>
    <w:rsid w:val="6B680BAF"/>
    <w:rsid w:val="6B774DF2"/>
    <w:rsid w:val="6B847AD7"/>
    <w:rsid w:val="6B961F07"/>
    <w:rsid w:val="6B9A2DF9"/>
    <w:rsid w:val="6BA56BC7"/>
    <w:rsid w:val="6BAA566B"/>
    <w:rsid w:val="6BAC4619"/>
    <w:rsid w:val="6BB118FD"/>
    <w:rsid w:val="6BC60150"/>
    <w:rsid w:val="6BCD2823"/>
    <w:rsid w:val="6BDD15DD"/>
    <w:rsid w:val="6BDF2966"/>
    <w:rsid w:val="6BE86A5F"/>
    <w:rsid w:val="6BFD39ED"/>
    <w:rsid w:val="6C053C7D"/>
    <w:rsid w:val="6C0D357A"/>
    <w:rsid w:val="6C197958"/>
    <w:rsid w:val="6C2076DB"/>
    <w:rsid w:val="6C234DED"/>
    <w:rsid w:val="6C276CBC"/>
    <w:rsid w:val="6C29198B"/>
    <w:rsid w:val="6C3A67D1"/>
    <w:rsid w:val="6C3D2157"/>
    <w:rsid w:val="6C3D2D5C"/>
    <w:rsid w:val="6C411B2C"/>
    <w:rsid w:val="6C4800AA"/>
    <w:rsid w:val="6C4C2BE5"/>
    <w:rsid w:val="6C4D28F8"/>
    <w:rsid w:val="6C573E9C"/>
    <w:rsid w:val="6C5C23DC"/>
    <w:rsid w:val="6C6920F9"/>
    <w:rsid w:val="6C6D1126"/>
    <w:rsid w:val="6C746648"/>
    <w:rsid w:val="6C7A6DEC"/>
    <w:rsid w:val="6C986334"/>
    <w:rsid w:val="6C9E6F7E"/>
    <w:rsid w:val="6CA35B3A"/>
    <w:rsid w:val="6CA41A5D"/>
    <w:rsid w:val="6CA479DF"/>
    <w:rsid w:val="6CAF588C"/>
    <w:rsid w:val="6CB4638E"/>
    <w:rsid w:val="6CBA368C"/>
    <w:rsid w:val="6CBF3C6A"/>
    <w:rsid w:val="6CBF5306"/>
    <w:rsid w:val="6CD930DF"/>
    <w:rsid w:val="6CDC1854"/>
    <w:rsid w:val="6CE70FA1"/>
    <w:rsid w:val="6CF05300"/>
    <w:rsid w:val="6CFA6351"/>
    <w:rsid w:val="6CFC3C40"/>
    <w:rsid w:val="6D2F6F7D"/>
    <w:rsid w:val="6D325918"/>
    <w:rsid w:val="6D341690"/>
    <w:rsid w:val="6D480984"/>
    <w:rsid w:val="6D505D9E"/>
    <w:rsid w:val="6D8079F9"/>
    <w:rsid w:val="6D8A5754"/>
    <w:rsid w:val="6DB13E57"/>
    <w:rsid w:val="6DBE71AC"/>
    <w:rsid w:val="6DC245A2"/>
    <w:rsid w:val="6DC71662"/>
    <w:rsid w:val="6DCD5126"/>
    <w:rsid w:val="6DDB6CB0"/>
    <w:rsid w:val="6DDE269F"/>
    <w:rsid w:val="6DE21877"/>
    <w:rsid w:val="6DE52ACD"/>
    <w:rsid w:val="6DEF73B4"/>
    <w:rsid w:val="6DF36E56"/>
    <w:rsid w:val="6DF8446C"/>
    <w:rsid w:val="6DFC0B44"/>
    <w:rsid w:val="6E0458E7"/>
    <w:rsid w:val="6E212037"/>
    <w:rsid w:val="6E263D90"/>
    <w:rsid w:val="6E3B221B"/>
    <w:rsid w:val="6E475779"/>
    <w:rsid w:val="6E51424D"/>
    <w:rsid w:val="6E5D700D"/>
    <w:rsid w:val="6E663C68"/>
    <w:rsid w:val="6E6A3D7F"/>
    <w:rsid w:val="6E7764EF"/>
    <w:rsid w:val="6E8403F6"/>
    <w:rsid w:val="6E963C85"/>
    <w:rsid w:val="6E9A5523"/>
    <w:rsid w:val="6EA6211A"/>
    <w:rsid w:val="6EAD447C"/>
    <w:rsid w:val="6EAE5472"/>
    <w:rsid w:val="6EBC069A"/>
    <w:rsid w:val="6EBE7228"/>
    <w:rsid w:val="6EC24A7A"/>
    <w:rsid w:val="6ECD7F59"/>
    <w:rsid w:val="6ECF449B"/>
    <w:rsid w:val="6ED36C87"/>
    <w:rsid w:val="6ED722D3"/>
    <w:rsid w:val="6ED975CA"/>
    <w:rsid w:val="6EED7C80"/>
    <w:rsid w:val="6EF773A4"/>
    <w:rsid w:val="6F1B60C3"/>
    <w:rsid w:val="6F1E2E65"/>
    <w:rsid w:val="6F2F2D9E"/>
    <w:rsid w:val="6F343BCA"/>
    <w:rsid w:val="6F4147D9"/>
    <w:rsid w:val="6F581F47"/>
    <w:rsid w:val="6F5B0D5A"/>
    <w:rsid w:val="6F5C35EA"/>
    <w:rsid w:val="6F6B6A15"/>
    <w:rsid w:val="6F743FC6"/>
    <w:rsid w:val="6F7C10CD"/>
    <w:rsid w:val="6F7C731F"/>
    <w:rsid w:val="6F947E4B"/>
    <w:rsid w:val="6FA30BDA"/>
    <w:rsid w:val="6FB21D4C"/>
    <w:rsid w:val="6FB80698"/>
    <w:rsid w:val="6FBB7E47"/>
    <w:rsid w:val="6FC14D32"/>
    <w:rsid w:val="6FD40F09"/>
    <w:rsid w:val="6FD512F7"/>
    <w:rsid w:val="6FFD5E0F"/>
    <w:rsid w:val="701021F4"/>
    <w:rsid w:val="701C29A6"/>
    <w:rsid w:val="701F1878"/>
    <w:rsid w:val="7024611F"/>
    <w:rsid w:val="7038498C"/>
    <w:rsid w:val="70637B96"/>
    <w:rsid w:val="70797317"/>
    <w:rsid w:val="707E201F"/>
    <w:rsid w:val="7099044B"/>
    <w:rsid w:val="709A06E1"/>
    <w:rsid w:val="709D518F"/>
    <w:rsid w:val="70B76860"/>
    <w:rsid w:val="70C759D3"/>
    <w:rsid w:val="70CD7E32"/>
    <w:rsid w:val="70CF2B23"/>
    <w:rsid w:val="70D6480D"/>
    <w:rsid w:val="70D70CB1"/>
    <w:rsid w:val="70D80585"/>
    <w:rsid w:val="70DA254F"/>
    <w:rsid w:val="70E2315F"/>
    <w:rsid w:val="70F25AEA"/>
    <w:rsid w:val="70FA674D"/>
    <w:rsid w:val="70FD7FEB"/>
    <w:rsid w:val="710952C1"/>
    <w:rsid w:val="71275C2B"/>
    <w:rsid w:val="713954C7"/>
    <w:rsid w:val="713F70AB"/>
    <w:rsid w:val="71452CD8"/>
    <w:rsid w:val="71583F2D"/>
    <w:rsid w:val="7158683A"/>
    <w:rsid w:val="71593474"/>
    <w:rsid w:val="715B2F52"/>
    <w:rsid w:val="7167680B"/>
    <w:rsid w:val="71764F23"/>
    <w:rsid w:val="71881188"/>
    <w:rsid w:val="718F158B"/>
    <w:rsid w:val="71946576"/>
    <w:rsid w:val="71967E84"/>
    <w:rsid w:val="7197629F"/>
    <w:rsid w:val="71A61873"/>
    <w:rsid w:val="71AF4936"/>
    <w:rsid w:val="71B12351"/>
    <w:rsid w:val="71BB4E1E"/>
    <w:rsid w:val="71D07496"/>
    <w:rsid w:val="71D75D0F"/>
    <w:rsid w:val="71F437A4"/>
    <w:rsid w:val="72055DB2"/>
    <w:rsid w:val="720E0702"/>
    <w:rsid w:val="720F34AF"/>
    <w:rsid w:val="721469FD"/>
    <w:rsid w:val="721919B3"/>
    <w:rsid w:val="721970A7"/>
    <w:rsid w:val="721A6098"/>
    <w:rsid w:val="721D18D3"/>
    <w:rsid w:val="72310D1A"/>
    <w:rsid w:val="72565C05"/>
    <w:rsid w:val="725D6B54"/>
    <w:rsid w:val="727644F9"/>
    <w:rsid w:val="727918F3"/>
    <w:rsid w:val="72986FA0"/>
    <w:rsid w:val="729D1A86"/>
    <w:rsid w:val="72A17C99"/>
    <w:rsid w:val="72A2709C"/>
    <w:rsid w:val="72A5093A"/>
    <w:rsid w:val="72AD7197"/>
    <w:rsid w:val="72AF6F7E"/>
    <w:rsid w:val="72BD2C86"/>
    <w:rsid w:val="72CD226C"/>
    <w:rsid w:val="72D032DD"/>
    <w:rsid w:val="72D27981"/>
    <w:rsid w:val="73047407"/>
    <w:rsid w:val="73047904"/>
    <w:rsid w:val="731A4E85"/>
    <w:rsid w:val="73253EFA"/>
    <w:rsid w:val="732D105C"/>
    <w:rsid w:val="732E6B82"/>
    <w:rsid w:val="73353A6C"/>
    <w:rsid w:val="73385516"/>
    <w:rsid w:val="734C1A6A"/>
    <w:rsid w:val="7352461E"/>
    <w:rsid w:val="735663B7"/>
    <w:rsid w:val="735C5949"/>
    <w:rsid w:val="73671287"/>
    <w:rsid w:val="73676D32"/>
    <w:rsid w:val="73737DA5"/>
    <w:rsid w:val="73740A39"/>
    <w:rsid w:val="73783823"/>
    <w:rsid w:val="73840550"/>
    <w:rsid w:val="73887B3E"/>
    <w:rsid w:val="73892412"/>
    <w:rsid w:val="73AF2114"/>
    <w:rsid w:val="73AF381F"/>
    <w:rsid w:val="73D634A1"/>
    <w:rsid w:val="73E159A2"/>
    <w:rsid w:val="73E96BCA"/>
    <w:rsid w:val="73EE4A6E"/>
    <w:rsid w:val="73EF4563"/>
    <w:rsid w:val="741048BC"/>
    <w:rsid w:val="742E78D4"/>
    <w:rsid w:val="74317498"/>
    <w:rsid w:val="74335A84"/>
    <w:rsid w:val="743A6A13"/>
    <w:rsid w:val="74676A28"/>
    <w:rsid w:val="746A1E3C"/>
    <w:rsid w:val="747E40B6"/>
    <w:rsid w:val="7481790F"/>
    <w:rsid w:val="748A603A"/>
    <w:rsid w:val="74A43991"/>
    <w:rsid w:val="74AA2238"/>
    <w:rsid w:val="74AC3224"/>
    <w:rsid w:val="74B21065"/>
    <w:rsid w:val="74B51309"/>
    <w:rsid w:val="74B77AD0"/>
    <w:rsid w:val="74BB2C83"/>
    <w:rsid w:val="74C33758"/>
    <w:rsid w:val="74C4779E"/>
    <w:rsid w:val="74D476FB"/>
    <w:rsid w:val="74D72451"/>
    <w:rsid w:val="74DE4E5F"/>
    <w:rsid w:val="74EB54AB"/>
    <w:rsid w:val="74F0689A"/>
    <w:rsid w:val="74FF6D43"/>
    <w:rsid w:val="750201A2"/>
    <w:rsid w:val="750E27C7"/>
    <w:rsid w:val="750E70AC"/>
    <w:rsid w:val="75137DDD"/>
    <w:rsid w:val="751A76AF"/>
    <w:rsid w:val="75241FEA"/>
    <w:rsid w:val="75250574"/>
    <w:rsid w:val="75306BE1"/>
    <w:rsid w:val="753649D0"/>
    <w:rsid w:val="753A5986"/>
    <w:rsid w:val="754459E0"/>
    <w:rsid w:val="7550443E"/>
    <w:rsid w:val="755F0BCC"/>
    <w:rsid w:val="7561323F"/>
    <w:rsid w:val="756F17F9"/>
    <w:rsid w:val="757E5B9F"/>
    <w:rsid w:val="75825461"/>
    <w:rsid w:val="75907680"/>
    <w:rsid w:val="75916599"/>
    <w:rsid w:val="759926FC"/>
    <w:rsid w:val="75A24276"/>
    <w:rsid w:val="75AA231D"/>
    <w:rsid w:val="75AD6340"/>
    <w:rsid w:val="75D67789"/>
    <w:rsid w:val="75DC4D0C"/>
    <w:rsid w:val="75DF5F11"/>
    <w:rsid w:val="75E8633A"/>
    <w:rsid w:val="75FF0362"/>
    <w:rsid w:val="76360227"/>
    <w:rsid w:val="76393874"/>
    <w:rsid w:val="763F09AA"/>
    <w:rsid w:val="76452AA7"/>
    <w:rsid w:val="764F3FCC"/>
    <w:rsid w:val="7650339F"/>
    <w:rsid w:val="76603C9A"/>
    <w:rsid w:val="766823AB"/>
    <w:rsid w:val="766B00E5"/>
    <w:rsid w:val="76733229"/>
    <w:rsid w:val="76760624"/>
    <w:rsid w:val="76832D41"/>
    <w:rsid w:val="768B2C28"/>
    <w:rsid w:val="76960CC6"/>
    <w:rsid w:val="76AA29C3"/>
    <w:rsid w:val="76B850E0"/>
    <w:rsid w:val="76BB1CAB"/>
    <w:rsid w:val="76C04050"/>
    <w:rsid w:val="76C23869"/>
    <w:rsid w:val="76D67314"/>
    <w:rsid w:val="76E00193"/>
    <w:rsid w:val="76E3003A"/>
    <w:rsid w:val="76E65049"/>
    <w:rsid w:val="76FA74A7"/>
    <w:rsid w:val="77076007"/>
    <w:rsid w:val="770976EA"/>
    <w:rsid w:val="771A36A5"/>
    <w:rsid w:val="77413F7E"/>
    <w:rsid w:val="77464076"/>
    <w:rsid w:val="7758241F"/>
    <w:rsid w:val="77585F7B"/>
    <w:rsid w:val="776449A3"/>
    <w:rsid w:val="77752FD1"/>
    <w:rsid w:val="777A7D22"/>
    <w:rsid w:val="777E28EC"/>
    <w:rsid w:val="77835654"/>
    <w:rsid w:val="7797109C"/>
    <w:rsid w:val="779A2A38"/>
    <w:rsid w:val="779C055E"/>
    <w:rsid w:val="779F3BAA"/>
    <w:rsid w:val="77B4450A"/>
    <w:rsid w:val="77B46E73"/>
    <w:rsid w:val="77E37A12"/>
    <w:rsid w:val="77F42148"/>
    <w:rsid w:val="77F44736"/>
    <w:rsid w:val="77FE3468"/>
    <w:rsid w:val="78126A72"/>
    <w:rsid w:val="781E71C5"/>
    <w:rsid w:val="78250553"/>
    <w:rsid w:val="782642CC"/>
    <w:rsid w:val="782D11B6"/>
    <w:rsid w:val="78373BF3"/>
    <w:rsid w:val="783B17B1"/>
    <w:rsid w:val="784E2046"/>
    <w:rsid w:val="78546F0C"/>
    <w:rsid w:val="786778FE"/>
    <w:rsid w:val="78830961"/>
    <w:rsid w:val="788C5B17"/>
    <w:rsid w:val="789D588A"/>
    <w:rsid w:val="78A43B6E"/>
    <w:rsid w:val="78B65E3A"/>
    <w:rsid w:val="78E0091E"/>
    <w:rsid w:val="78EE1C79"/>
    <w:rsid w:val="78F268BD"/>
    <w:rsid w:val="78F85605"/>
    <w:rsid w:val="78FA66FA"/>
    <w:rsid w:val="79053EE1"/>
    <w:rsid w:val="79265C73"/>
    <w:rsid w:val="79336ABC"/>
    <w:rsid w:val="79345B6A"/>
    <w:rsid w:val="79424F6E"/>
    <w:rsid w:val="795F3706"/>
    <w:rsid w:val="797239CC"/>
    <w:rsid w:val="797F0137"/>
    <w:rsid w:val="797F54AB"/>
    <w:rsid w:val="79831473"/>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517022"/>
    <w:rsid w:val="7A542B32"/>
    <w:rsid w:val="7A6F5001"/>
    <w:rsid w:val="7A7720A0"/>
    <w:rsid w:val="7A837B2B"/>
    <w:rsid w:val="7A9635B3"/>
    <w:rsid w:val="7A992B33"/>
    <w:rsid w:val="7AA2343E"/>
    <w:rsid w:val="7AD41DBD"/>
    <w:rsid w:val="7AD60EB8"/>
    <w:rsid w:val="7ADA73A4"/>
    <w:rsid w:val="7AE66B99"/>
    <w:rsid w:val="7AF34646"/>
    <w:rsid w:val="7AFE508C"/>
    <w:rsid w:val="7B0A3BCA"/>
    <w:rsid w:val="7B1C0EF4"/>
    <w:rsid w:val="7B2014A6"/>
    <w:rsid w:val="7B345AA9"/>
    <w:rsid w:val="7B4048C1"/>
    <w:rsid w:val="7B4346FB"/>
    <w:rsid w:val="7B4C5DF7"/>
    <w:rsid w:val="7B586238"/>
    <w:rsid w:val="7B73082F"/>
    <w:rsid w:val="7B7B492E"/>
    <w:rsid w:val="7B9A3D1D"/>
    <w:rsid w:val="7BA14395"/>
    <w:rsid w:val="7BAB6FC2"/>
    <w:rsid w:val="7BB46FBD"/>
    <w:rsid w:val="7BB8348D"/>
    <w:rsid w:val="7BC462D5"/>
    <w:rsid w:val="7BC62E00"/>
    <w:rsid w:val="7BC73B55"/>
    <w:rsid w:val="7BC81F33"/>
    <w:rsid w:val="7BCB5B3D"/>
    <w:rsid w:val="7BDC361F"/>
    <w:rsid w:val="7BDD6CE2"/>
    <w:rsid w:val="7BE35E2A"/>
    <w:rsid w:val="7BF538C2"/>
    <w:rsid w:val="7BF66C24"/>
    <w:rsid w:val="7BFA1CC7"/>
    <w:rsid w:val="7BFB70B3"/>
    <w:rsid w:val="7BFD3595"/>
    <w:rsid w:val="7C0251DA"/>
    <w:rsid w:val="7C0C0E4A"/>
    <w:rsid w:val="7C0E41D1"/>
    <w:rsid w:val="7C1052F2"/>
    <w:rsid w:val="7C21292C"/>
    <w:rsid w:val="7C2668D9"/>
    <w:rsid w:val="7C32497F"/>
    <w:rsid w:val="7C3C69AE"/>
    <w:rsid w:val="7C5036C5"/>
    <w:rsid w:val="7C52743D"/>
    <w:rsid w:val="7C691974"/>
    <w:rsid w:val="7C817D22"/>
    <w:rsid w:val="7C8A6570"/>
    <w:rsid w:val="7C8B7390"/>
    <w:rsid w:val="7C8C559B"/>
    <w:rsid w:val="7C9B0D0E"/>
    <w:rsid w:val="7CA42B03"/>
    <w:rsid w:val="7CC145C3"/>
    <w:rsid w:val="7CC55E61"/>
    <w:rsid w:val="7CCC5441"/>
    <w:rsid w:val="7CD2318A"/>
    <w:rsid w:val="7CD2702A"/>
    <w:rsid w:val="7CD34C42"/>
    <w:rsid w:val="7CD46B29"/>
    <w:rsid w:val="7CDE3FF9"/>
    <w:rsid w:val="7CE26EBF"/>
    <w:rsid w:val="7CEE3130"/>
    <w:rsid w:val="7CF95B0B"/>
    <w:rsid w:val="7CFC08E8"/>
    <w:rsid w:val="7D1E1A15"/>
    <w:rsid w:val="7D1F6674"/>
    <w:rsid w:val="7D475E29"/>
    <w:rsid w:val="7D480B34"/>
    <w:rsid w:val="7D777A3E"/>
    <w:rsid w:val="7D9005BC"/>
    <w:rsid w:val="7D9F0AD0"/>
    <w:rsid w:val="7DB22BDF"/>
    <w:rsid w:val="7DD12BB7"/>
    <w:rsid w:val="7DF223A2"/>
    <w:rsid w:val="7DF6029C"/>
    <w:rsid w:val="7DFF0955"/>
    <w:rsid w:val="7E026C41"/>
    <w:rsid w:val="7E0B750E"/>
    <w:rsid w:val="7E145DA7"/>
    <w:rsid w:val="7E1939E8"/>
    <w:rsid w:val="7E2400E7"/>
    <w:rsid w:val="7E2822EA"/>
    <w:rsid w:val="7E2A20CE"/>
    <w:rsid w:val="7E355A7B"/>
    <w:rsid w:val="7E455322"/>
    <w:rsid w:val="7E682F48"/>
    <w:rsid w:val="7E6E3E85"/>
    <w:rsid w:val="7E7E6C0F"/>
    <w:rsid w:val="7E953F59"/>
    <w:rsid w:val="7E991353"/>
    <w:rsid w:val="7E9C184B"/>
    <w:rsid w:val="7EA72948"/>
    <w:rsid w:val="7EB31EDB"/>
    <w:rsid w:val="7ED61132"/>
    <w:rsid w:val="7EE70CC0"/>
    <w:rsid w:val="7EEB48DB"/>
    <w:rsid w:val="7EF27444"/>
    <w:rsid w:val="7F016EF9"/>
    <w:rsid w:val="7F067B28"/>
    <w:rsid w:val="7F185A04"/>
    <w:rsid w:val="7F2257ED"/>
    <w:rsid w:val="7F265C58"/>
    <w:rsid w:val="7F3B240A"/>
    <w:rsid w:val="7F4C4618"/>
    <w:rsid w:val="7F4D13A6"/>
    <w:rsid w:val="7F582CF2"/>
    <w:rsid w:val="7F951B40"/>
    <w:rsid w:val="7FA501CC"/>
    <w:rsid w:val="7FA820A8"/>
    <w:rsid w:val="7FAF2DF8"/>
    <w:rsid w:val="7FB81344"/>
    <w:rsid w:val="7FB90D50"/>
    <w:rsid w:val="7FBE053E"/>
    <w:rsid w:val="7FBF10B0"/>
    <w:rsid w:val="7FC9483E"/>
    <w:rsid w:val="7FE64A6C"/>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paragraph" w:styleId="9">
    <w:name w:val="heading 5"/>
    <w:basedOn w:val="1"/>
    <w:next w:val="1"/>
    <w:autoRedefine/>
    <w:unhideWhenUsed/>
    <w:qFormat/>
    <w:uiPriority w:val="0"/>
    <w:pPr>
      <w:keepNext/>
      <w:keepLines/>
      <w:spacing w:before="280" w:after="290" w:line="372" w:lineRule="auto"/>
      <w:outlineLvl w:val="4"/>
    </w:pPr>
    <w:rPr>
      <w:b/>
      <w:sz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link w:val="77"/>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List Number"/>
    <w:basedOn w:val="1"/>
    <w:autoRedefine/>
    <w:qFormat/>
    <w:uiPriority w:val="0"/>
    <w:pPr>
      <w:widowControl/>
      <w:spacing w:beforeAutospacing="1" w:afterAutospacing="1"/>
      <w:jc w:val="left"/>
    </w:pPr>
    <w:rPr>
      <w:rFonts w:ascii="宋体" w:hAnsi="宋体" w:cs="宋体"/>
      <w:kern w:val="0"/>
      <w:sz w:val="24"/>
    </w:rPr>
  </w:style>
  <w:style w:type="paragraph" w:styleId="11">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9"/>
    <w:autoRedefine/>
    <w:qFormat/>
    <w:uiPriority w:val="0"/>
    <w:rPr>
      <w:rFonts w:ascii="宋体" w:hAnsi="Calibri"/>
      <w:sz w:val="18"/>
      <w:szCs w:val="18"/>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next w:val="16"/>
    <w:autoRedefine/>
    <w:qFormat/>
    <w:uiPriority w:val="0"/>
    <w:pPr>
      <w:widowControl/>
      <w:spacing w:beforeAutospacing="1" w:afterAutospacing="1"/>
      <w:jc w:val="left"/>
    </w:pPr>
    <w:rPr>
      <w:rFonts w:ascii="宋体" w:hAnsi="宋体" w:cs="宋体"/>
      <w:kern w:val="0"/>
      <w:sz w:val="24"/>
    </w:rPr>
  </w:style>
  <w:style w:type="paragraph" w:styleId="16">
    <w:name w:val="Body Text First Indent 2"/>
    <w:basedOn w:val="15"/>
    <w:autoRedefine/>
    <w:qFormat/>
    <w:uiPriority w:val="0"/>
    <w:pPr>
      <w:ind w:firstLine="420" w:firstLineChars="200"/>
    </w:p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4"/>
    <w:next w:val="16"/>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目录 21"/>
    <w:next w:val="1"/>
    <w:qFormat/>
    <w:uiPriority w:val="0"/>
    <w:pPr>
      <w:wordWrap w:val="0"/>
      <w:jc w:val="both"/>
    </w:pPr>
    <w:rPr>
      <w:rFonts w:ascii="Calibri" w:hAnsi="Calibri" w:eastAsia="宋体" w:cs="Times New Roman"/>
      <w:sz w:val="21"/>
      <w:lang w:val="en-US" w:eastAsia="zh-CN" w:bidi="ar-SA"/>
    </w:rPr>
  </w:style>
  <w:style w:type="paragraph" w:customStyle="1" w:styleId="50">
    <w:name w:val="表格文字"/>
    <w:basedOn w:val="1"/>
    <w:next w:val="4"/>
    <w:autoRedefine/>
    <w:qFormat/>
    <w:uiPriority w:val="0"/>
    <w:pPr>
      <w:adjustRightInd w:val="0"/>
      <w:spacing w:line="420" w:lineRule="atLeast"/>
      <w:jc w:val="left"/>
      <w:textAlignment w:val="baseline"/>
    </w:pPr>
    <w:rPr>
      <w:kern w:val="0"/>
      <w:szCs w:val="20"/>
    </w:rPr>
  </w:style>
  <w:style w:type="paragraph" w:customStyle="1" w:styleId="51">
    <w:name w:val="大标题"/>
    <w:basedOn w:val="1"/>
    <w:next w:val="16"/>
    <w:autoRedefine/>
    <w:qFormat/>
    <w:uiPriority w:val="0"/>
    <w:pPr>
      <w:jc w:val="center"/>
    </w:pPr>
    <w:rPr>
      <w:rFonts w:ascii="Arial" w:hAnsi="Arial"/>
      <w:b/>
      <w:sz w:val="28"/>
    </w:rPr>
  </w:style>
  <w:style w:type="paragraph" w:customStyle="1" w:styleId="52">
    <w:name w:val="正文文本缩进 21"/>
    <w:basedOn w:val="1"/>
    <w:autoRedefine/>
    <w:qFormat/>
    <w:uiPriority w:val="0"/>
    <w:pPr>
      <w:ind w:firstLine="570"/>
    </w:pPr>
    <w:rPr>
      <w:sz w:val="32"/>
    </w:rPr>
  </w:style>
  <w:style w:type="paragraph" w:customStyle="1" w:styleId="53">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4">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5">
    <w:name w:val="No Spacing1"/>
    <w:basedOn w:val="1"/>
    <w:autoRedefine/>
    <w:qFormat/>
    <w:uiPriority w:val="0"/>
    <w:pPr>
      <w:spacing w:line="400" w:lineRule="exact"/>
    </w:pPr>
    <w:rPr>
      <w:sz w:val="24"/>
    </w:rPr>
  </w:style>
  <w:style w:type="paragraph" w:customStyle="1" w:styleId="56">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7">
    <w:name w:val="Char"/>
    <w:basedOn w:val="1"/>
    <w:autoRedefine/>
    <w:qFormat/>
    <w:uiPriority w:val="0"/>
  </w:style>
  <w:style w:type="paragraph" w:customStyle="1" w:styleId="58">
    <w:name w:val="正文缩进1"/>
    <w:basedOn w:val="1"/>
    <w:autoRedefine/>
    <w:qFormat/>
    <w:uiPriority w:val="0"/>
    <w:pPr>
      <w:widowControl/>
      <w:ind w:firstLine="420"/>
      <w:jc w:val="left"/>
    </w:pPr>
    <w:rPr>
      <w:kern w:val="0"/>
      <w:szCs w:val="20"/>
    </w:rPr>
  </w:style>
  <w:style w:type="paragraph" w:customStyle="1" w:styleId="59">
    <w:name w:val="列出段落2"/>
    <w:basedOn w:val="1"/>
    <w:autoRedefine/>
    <w:qFormat/>
    <w:uiPriority w:val="34"/>
    <w:pPr>
      <w:ind w:firstLine="420" w:firstLineChars="200"/>
    </w:pPr>
  </w:style>
  <w:style w:type="paragraph" w:customStyle="1" w:styleId="60">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1">
    <w:name w:val="1"/>
    <w:basedOn w:val="1"/>
    <w:autoRedefine/>
    <w:qFormat/>
    <w:uiPriority w:val="0"/>
    <w:pPr>
      <w:widowControl/>
      <w:spacing w:beforeAutospacing="1" w:afterAutospacing="1"/>
      <w:jc w:val="left"/>
    </w:pPr>
    <w:rPr>
      <w:rFonts w:ascii="宋体" w:hAnsi="宋体" w:cs="宋体"/>
      <w:kern w:val="0"/>
      <w:sz w:val="24"/>
    </w:rPr>
  </w:style>
  <w:style w:type="paragraph" w:styleId="62">
    <w:name w:val="No Spacing"/>
    <w:autoRedefine/>
    <w:qFormat/>
    <w:uiPriority w:val="1"/>
    <w:rPr>
      <w:rFonts w:ascii="Calibri" w:hAnsi="Calibri" w:eastAsia="宋体" w:cs="Times New Roman"/>
      <w:sz w:val="22"/>
      <w:szCs w:val="22"/>
      <w:lang w:val="en-US" w:eastAsia="zh-CN" w:bidi="ar-SA"/>
    </w:rPr>
  </w:style>
  <w:style w:type="paragraph" w:customStyle="1" w:styleId="63">
    <w:name w:val="_Style 2"/>
    <w:basedOn w:val="1"/>
    <w:autoRedefine/>
    <w:qFormat/>
    <w:uiPriority w:val="34"/>
    <w:pPr>
      <w:ind w:firstLine="420" w:firstLineChars="200"/>
    </w:pPr>
    <w:rPr>
      <w:rFonts w:ascii="Calibri" w:hAnsi="Calibri"/>
    </w:rPr>
  </w:style>
  <w:style w:type="paragraph" w:customStyle="1" w:styleId="64">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5">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6">
    <w:name w:val="Char1"/>
    <w:basedOn w:val="1"/>
    <w:autoRedefine/>
    <w:qFormat/>
    <w:uiPriority w:val="0"/>
  </w:style>
  <w:style w:type="paragraph" w:customStyle="1" w:styleId="67">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8">
    <w:name w:val="Table Paragraph"/>
    <w:basedOn w:val="1"/>
    <w:autoRedefine/>
    <w:qFormat/>
    <w:uiPriority w:val="1"/>
    <w:pPr>
      <w:jc w:val="left"/>
    </w:pPr>
    <w:rPr>
      <w:rFonts w:ascii="宋体" w:hAnsi="宋体" w:cs="宋体"/>
      <w:kern w:val="0"/>
      <w:sz w:val="22"/>
      <w:szCs w:val="22"/>
      <w:lang w:eastAsia="en-US"/>
    </w:rPr>
  </w:style>
  <w:style w:type="paragraph" w:customStyle="1" w:styleId="69">
    <w:name w:val="无间隔1"/>
    <w:basedOn w:val="1"/>
    <w:autoRedefine/>
    <w:qFormat/>
    <w:uiPriority w:val="1"/>
    <w:pPr>
      <w:spacing w:line="400" w:lineRule="exact"/>
    </w:pPr>
    <w:rPr>
      <w:sz w:val="24"/>
    </w:rPr>
  </w:style>
  <w:style w:type="paragraph" w:customStyle="1" w:styleId="70">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1">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列出段落1"/>
    <w:basedOn w:val="1"/>
    <w:autoRedefine/>
    <w:qFormat/>
    <w:uiPriority w:val="34"/>
    <w:pPr>
      <w:ind w:firstLine="420" w:firstLineChars="200"/>
    </w:pPr>
  </w:style>
  <w:style w:type="paragraph" w:customStyle="1" w:styleId="73">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4">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5">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6">
    <w:name w:val="列出段落11"/>
    <w:basedOn w:val="1"/>
    <w:autoRedefine/>
    <w:qFormat/>
    <w:uiPriority w:val="0"/>
    <w:pPr>
      <w:ind w:firstLine="420" w:firstLineChars="200"/>
    </w:pPr>
    <w:rPr>
      <w:rFonts w:ascii="Calibri" w:hAnsi="Calibri"/>
      <w:szCs w:val="22"/>
    </w:rPr>
  </w:style>
  <w:style w:type="character" w:customStyle="1" w:styleId="77">
    <w:name w:val="正文文本 字符"/>
    <w:basedOn w:val="35"/>
    <w:link w:val="4"/>
    <w:autoRedefine/>
    <w:qFormat/>
    <w:uiPriority w:val="0"/>
  </w:style>
  <w:style w:type="character" w:customStyle="1" w:styleId="78">
    <w:name w:val="apple-converted-space"/>
    <w:basedOn w:val="35"/>
    <w:autoRedefine/>
    <w:qFormat/>
    <w:uiPriority w:val="0"/>
  </w:style>
  <w:style w:type="character" w:customStyle="1" w:styleId="79">
    <w:name w:val="文档结构图 字符"/>
    <w:link w:val="12"/>
    <w:autoRedefine/>
    <w:qFormat/>
    <w:uiPriority w:val="0"/>
    <w:rPr>
      <w:rFonts w:ascii="宋体"/>
      <w:kern w:val="2"/>
      <w:sz w:val="18"/>
      <w:szCs w:val="18"/>
    </w:rPr>
  </w:style>
  <w:style w:type="character" w:customStyle="1" w:styleId="80">
    <w:name w:val="不明显强调1"/>
    <w:autoRedefine/>
    <w:qFormat/>
    <w:uiPriority w:val="19"/>
    <w:rPr>
      <w:i/>
      <w:iCs/>
      <w:color w:val="7F7F7F"/>
      <w:szCs w:val="24"/>
    </w:rPr>
  </w:style>
  <w:style w:type="character" w:customStyle="1" w:styleId="81">
    <w:name w:val="font71"/>
    <w:basedOn w:val="35"/>
    <w:autoRedefine/>
    <w:qFormat/>
    <w:uiPriority w:val="0"/>
    <w:rPr>
      <w:rFonts w:hint="eastAsia" w:ascii="宋体" w:hAnsi="宋体" w:eastAsia="宋体" w:cs="宋体"/>
      <w:color w:val="000000"/>
      <w:sz w:val="28"/>
      <w:szCs w:val="28"/>
      <w:u w:val="none"/>
    </w:rPr>
  </w:style>
  <w:style w:type="character" w:customStyle="1" w:styleId="82">
    <w:name w:val="font21"/>
    <w:autoRedefine/>
    <w:qFormat/>
    <w:uiPriority w:val="0"/>
    <w:rPr>
      <w:rFonts w:hint="default" w:ascii="Calibri" w:hAnsi="Calibri" w:cs="Calibri"/>
      <w:color w:val="000000"/>
      <w:sz w:val="28"/>
      <w:szCs w:val="28"/>
      <w:u w:val="none"/>
    </w:rPr>
  </w:style>
  <w:style w:type="character" w:customStyle="1" w:styleId="83">
    <w:name w:val="17"/>
    <w:autoRedefine/>
    <w:qFormat/>
    <w:uiPriority w:val="0"/>
    <w:rPr>
      <w:rFonts w:hint="eastAsia" w:ascii="宋体" w:hAnsi="宋体" w:eastAsia="宋体"/>
      <w:color w:val="000000"/>
    </w:rPr>
  </w:style>
  <w:style w:type="character" w:customStyle="1" w:styleId="84">
    <w:name w:val="font91"/>
    <w:autoRedefine/>
    <w:qFormat/>
    <w:uiPriority w:val="0"/>
    <w:rPr>
      <w:rFonts w:hint="eastAsia" w:ascii="宋体" w:hAnsi="宋体" w:eastAsia="宋体" w:cs="宋体"/>
      <w:color w:val="FF0000"/>
      <w:sz w:val="28"/>
      <w:szCs w:val="28"/>
      <w:u w:val="none"/>
    </w:rPr>
  </w:style>
  <w:style w:type="paragraph" w:customStyle="1" w:styleId="85">
    <w:name w:val="p"/>
    <w:basedOn w:val="1"/>
    <w:autoRedefine/>
    <w:qFormat/>
    <w:uiPriority w:val="0"/>
    <w:pPr>
      <w:widowControl/>
      <w:spacing w:line="432" w:lineRule="auto"/>
      <w:jc w:val="left"/>
    </w:pPr>
    <w:rPr>
      <w:rFonts w:ascii="宋体" w:hAnsi="宋体" w:cs="宋体"/>
      <w:kern w:val="0"/>
      <w:sz w:val="24"/>
    </w:rPr>
  </w:style>
  <w:style w:type="paragraph" w:customStyle="1" w:styleId="86">
    <w:name w:val="WPSOffice手动目录 1"/>
    <w:autoRedefine/>
    <w:qFormat/>
    <w:uiPriority w:val="0"/>
    <w:rPr>
      <w:rFonts w:ascii="Times New Roman" w:hAnsi="Times New Roman" w:eastAsia="宋体" w:cs="Times New Roman"/>
      <w:lang w:val="en-US" w:eastAsia="zh-CN" w:bidi="ar-SA"/>
    </w:rPr>
  </w:style>
  <w:style w:type="paragraph" w:customStyle="1" w:styleId="87">
    <w:name w:val="*正文_1"/>
    <w:basedOn w:val="1"/>
    <w:next w:val="1"/>
    <w:autoRedefine/>
    <w:qFormat/>
    <w:uiPriority w:val="0"/>
    <w:pPr>
      <w:widowControl/>
      <w:ind w:firstLine="482"/>
    </w:pPr>
    <w:rPr>
      <w:rFonts w:ascii="微软雅黑" w:hAnsi="微软雅黑" w:eastAsia="微软雅黑"/>
      <w:kern w:val="0"/>
      <w:szCs w:val="20"/>
    </w:rPr>
  </w:style>
  <w:style w:type="character" w:customStyle="1" w:styleId="88">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9">
    <w:name w:val="列表段落1"/>
    <w:basedOn w:val="1"/>
    <w:autoRedefine/>
    <w:qFormat/>
    <w:uiPriority w:val="34"/>
    <w:pPr>
      <w:widowControl/>
      <w:ind w:firstLine="420"/>
      <w:jc w:val="left"/>
    </w:pPr>
    <w:rPr>
      <w:kern w:val="0"/>
    </w:rPr>
  </w:style>
  <w:style w:type="paragraph" w:styleId="90">
    <w:name w:val="List Paragraph"/>
    <w:basedOn w:val="1"/>
    <w:autoRedefine/>
    <w:qFormat/>
    <w:uiPriority w:val="34"/>
    <w:pPr>
      <w:ind w:firstLine="420" w:firstLineChars="200"/>
    </w:pPr>
  </w:style>
  <w:style w:type="character" w:customStyle="1" w:styleId="91">
    <w:name w:val="hover18"/>
    <w:basedOn w:val="35"/>
    <w:autoRedefine/>
    <w:qFormat/>
    <w:uiPriority w:val="0"/>
  </w:style>
  <w:style w:type="table" w:customStyle="1" w:styleId="92">
    <w:name w:val="Table Normal"/>
    <w:autoRedefine/>
    <w:qFormat/>
    <w:uiPriority w:val="0"/>
    <w:tblPr>
      <w:tblCellMar>
        <w:top w:w="0" w:type="dxa"/>
        <w:left w:w="0" w:type="dxa"/>
        <w:bottom w:w="0" w:type="dxa"/>
        <w:right w:w="0" w:type="dxa"/>
      </w:tblCellMar>
    </w:tblPr>
  </w:style>
  <w:style w:type="paragraph" w:customStyle="1" w:styleId="93">
    <w:name w:val="Table Text"/>
    <w:basedOn w:val="1"/>
    <w:autoRedefine/>
    <w:semiHidden/>
    <w:qFormat/>
    <w:uiPriority w:val="0"/>
    <w:rPr>
      <w:rFonts w:ascii="宋体" w:hAnsi="宋体" w:cs="宋体"/>
      <w:sz w:val="45"/>
      <w:szCs w:val="45"/>
      <w:lang w:eastAsia="en-US"/>
    </w:rPr>
  </w:style>
  <w:style w:type="character" w:customStyle="1" w:styleId="94">
    <w:name w:val="font11"/>
    <w:basedOn w:val="35"/>
    <w:autoRedefine/>
    <w:qFormat/>
    <w:uiPriority w:val="0"/>
    <w:rPr>
      <w:rFonts w:ascii="Calibri" w:hAnsi="Calibri" w:cs="Calibri"/>
      <w:color w:val="000000"/>
      <w:sz w:val="24"/>
      <w:szCs w:val="24"/>
      <w:u w:val="none"/>
    </w:rPr>
  </w:style>
  <w:style w:type="paragraph" w:customStyle="1" w:styleId="95">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6">
    <w:name w:val="font61"/>
    <w:basedOn w:val="35"/>
    <w:qFormat/>
    <w:uiPriority w:val="0"/>
    <w:rPr>
      <w:rFonts w:ascii="宋体" w:hAnsi="宋体" w:eastAsia="宋体" w:cs="宋体"/>
      <w:color w:val="000000"/>
      <w:sz w:val="24"/>
      <w:szCs w:val="24"/>
      <w:u w:val="none"/>
    </w:rPr>
  </w:style>
  <w:style w:type="character" w:customStyle="1" w:styleId="97">
    <w:name w:val="font81"/>
    <w:basedOn w:val="35"/>
    <w:qFormat/>
    <w:uiPriority w:val="0"/>
    <w:rPr>
      <w:rFonts w:hint="default" w:ascii="Times New Roman" w:hAnsi="Times New Roman" w:cs="Times New Roman"/>
      <w:color w:val="000000"/>
      <w:sz w:val="18"/>
      <w:szCs w:val="18"/>
      <w:u w:val="none"/>
    </w:rPr>
  </w:style>
  <w:style w:type="paragraph" w:customStyle="1" w:styleId="98">
    <w:name w:val="表内文字居左"/>
    <w:qFormat/>
    <w:uiPriority w:val="0"/>
    <w:pPr>
      <w:widowControl w:val="0"/>
      <w:adjustRightInd w:val="0"/>
      <w:snapToGrid w:val="0"/>
      <w:jc w:val="both"/>
    </w:pPr>
    <w:rPr>
      <w:rFonts w:ascii="Times New Roman" w:hAnsi="Times New Roman" w:eastAsia="宋体" w:cs="Times New Roman"/>
      <w:kern w:val="2"/>
      <w:sz w:val="24"/>
      <w:szCs w:val="24"/>
      <w:lang w:val="en-US" w:eastAsia="zh-CN" w:bidi="ar-SA"/>
    </w:rPr>
  </w:style>
  <w:style w:type="paragraph" w:customStyle="1" w:styleId="99">
    <w:name w:val="首行缩进"/>
    <w:basedOn w:val="1"/>
    <w:qFormat/>
    <w:uiPriority w:val="99"/>
    <w:pPr>
      <w:ind w:firstLine="480" w:firstLineChars="200"/>
    </w:pPr>
  </w:style>
  <w:style w:type="paragraph" w:customStyle="1" w:styleId="100">
    <w:name w:val="null3"/>
    <w:autoRedefine/>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39</Pages>
  <Words>7101</Words>
  <Characters>9766</Characters>
  <Lines>139</Lines>
  <Paragraphs>39</Paragraphs>
  <TotalTime>1157</TotalTime>
  <ScaleCrop>false</ScaleCrop>
  <LinksUpToDate>false</LinksUpToDate>
  <CharactersWithSpaces>9896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2025-09-29T03:49:00Z</cp:lastPrinted>
  <dcterms:modified xsi:type="dcterms:W3CDTF">2026-02-24T01:34:09Z</dcterms:modified>
  <dc:title>驻马店市政府采购货物项目</dc:title>
  <cp:revision>1105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D0FBCFF4EC2C4E7AA460B0C95CF331D0_13</vt:lpwstr>
  </property>
  <property fmtid="{D5CDD505-2E9C-101B-9397-08002B2CF9AE}" pid="4" name="KSOTemplateDocerSaveRecord">
    <vt:lpwstr>eyJoZGlkIjoiMzU0MTZjMjFkMjFjOGMwYTIzNWEzZDljNjYxZWI0MmYiLCJ1c2VySWQiOiIxNjg0NTc5MjM2In0=</vt:lpwstr>
  </property>
</Properties>
</file>