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驻马店市中心医院医用分子筛中心制氧系统采购项目</w:t>
      </w:r>
    </w:p>
    <w:p w14:paraId="72164425">
      <w:pPr>
        <w:pStyle w:val="19"/>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20826E73">
      <w:pPr>
        <w:pStyle w:val="19"/>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5"/>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采购代理机构：河南锦隆招标代理有限公司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驻马店市中心医院医用分子筛中心制氧系统采购项目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医用分子筛中心制氧系统采购项目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驻马店市中心医院医用分子筛中心制氧系统采购项目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r>
        <w:rPr>
          <w:rFonts w:hint="eastAsia" w:ascii="宋体" w:hAnsi="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7823"/>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9023A1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w:t>
      </w:r>
      <w:bookmarkStart w:id="92" w:name="_GoBack"/>
      <w:bookmarkEnd w:id="92"/>
      <w:r>
        <w:rPr>
          <w:rFonts w:hint="eastAsia" w:ascii="宋体" w:hAnsi="宋体" w:eastAsia="宋体" w:cs="宋体"/>
          <w:color w:val="auto"/>
          <w:szCs w:val="21"/>
          <w:highlight w:val="none"/>
          <w:shd w:val="clear" w:color="auto" w:fill="FFFFFF"/>
          <w:lang w:val="en-US" w:eastAsia="zh-CN"/>
        </w:rPr>
        <w:t>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kern w:val="0"/>
          <w:szCs w:val="21"/>
          <w:shd w:val="clear" w:color="auto" w:fill="FFFFFF"/>
        </w:rPr>
        <w:t>RYUKA454526784@163.com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10738"/>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3604"/>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CD98CF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2.采购代理机构：河南锦隆招标代理有限公司</w:t>
      </w:r>
    </w:p>
    <w:p w14:paraId="6101EE1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地址：驻马店市置地大道与天中山大道交叉口西北侧甲壳虫商业楼6021</w:t>
      </w:r>
    </w:p>
    <w:p w14:paraId="2217F88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联系人：陈女士</w:t>
      </w:r>
    </w:p>
    <w:p w14:paraId="0CA73C0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联系方式：0396-2615559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驻马店市中心医院医用分子筛中心制氧系统采购项目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widowControl/>
              <w:snapToGrid w:val="0"/>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990" w:type="dxa"/>
            <w:shd w:val="clear" w:color="auto" w:fill="auto"/>
            <w:vAlign w:val="center"/>
          </w:tcPr>
          <w:p w14:paraId="7E2267B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139" w:type="dxa"/>
            <w:shd w:val="clear" w:color="auto" w:fill="auto"/>
            <w:vAlign w:val="center"/>
          </w:tcPr>
          <w:p w14:paraId="32751584">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医用分子筛中心制氧系统</w:t>
            </w:r>
          </w:p>
        </w:tc>
        <w:tc>
          <w:tcPr>
            <w:tcW w:w="850" w:type="dxa"/>
            <w:shd w:val="clear" w:color="auto" w:fill="auto"/>
            <w:vAlign w:val="center"/>
          </w:tcPr>
          <w:p w14:paraId="2D610A1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套</w:t>
            </w:r>
          </w:p>
        </w:tc>
        <w:tc>
          <w:tcPr>
            <w:tcW w:w="967" w:type="dxa"/>
            <w:shd w:val="clear" w:color="auto" w:fill="auto"/>
            <w:vAlign w:val="center"/>
          </w:tcPr>
          <w:p w14:paraId="6E5A7B3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84" w:type="dxa"/>
            <w:shd w:val="clear" w:color="auto" w:fill="auto"/>
            <w:vAlign w:val="center"/>
          </w:tcPr>
          <w:p w14:paraId="3326862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45万元</w:t>
            </w:r>
          </w:p>
        </w:tc>
        <w:tc>
          <w:tcPr>
            <w:tcW w:w="1110" w:type="dxa"/>
            <w:shd w:val="clear" w:color="auto" w:fill="auto"/>
            <w:vAlign w:val="center"/>
          </w:tcPr>
          <w:p w14:paraId="18BFE3E9">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自有</w:t>
            </w:r>
          </w:p>
        </w:tc>
        <w:tc>
          <w:tcPr>
            <w:tcW w:w="1245" w:type="dxa"/>
            <w:shd w:val="clear" w:color="auto" w:fill="auto"/>
            <w:vAlign w:val="center"/>
          </w:tcPr>
          <w:p w14:paraId="1F5FAC60">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97DDB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3F3263A4">
      <w:pPr>
        <w:pStyle w:val="2"/>
        <w:jc w:val="center"/>
      </w:pPr>
      <w:r>
        <w:rPr>
          <w:rFonts w:hint="eastAsia"/>
        </w:rPr>
        <w:t>医用分子筛制氧系统参数要求</w:t>
      </w:r>
    </w:p>
    <w:p w14:paraId="777AF63C">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1、数量：2</w:t>
      </w:r>
      <w:r>
        <w:rPr>
          <w:rFonts w:hint="eastAsia" w:ascii="宋体" w:hAnsi="宋体" w:cs="宋体"/>
          <w:b w:val="0"/>
          <w:bCs w:val="0"/>
          <w:color w:val="auto"/>
          <w:sz w:val="21"/>
          <w:szCs w:val="21"/>
          <w:highlight w:val="none"/>
          <w:lang w:val="en-US" w:eastAsia="zh-CN"/>
        </w:rPr>
        <w:t>组</w:t>
      </w:r>
    </w:p>
    <w:p w14:paraId="61EA6EF5">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具体</w:t>
      </w:r>
      <w:r>
        <w:rPr>
          <w:rFonts w:hint="eastAsia" w:ascii="宋体" w:hAnsi="宋体" w:eastAsia="宋体" w:cs="宋体"/>
          <w:b w:val="0"/>
          <w:bCs w:val="0"/>
          <w:color w:val="auto"/>
          <w:sz w:val="21"/>
          <w:szCs w:val="21"/>
          <w:highlight w:val="none"/>
          <w:lang w:val="en-US" w:eastAsia="zh-CN"/>
        </w:rPr>
        <w:t>技术参数及要求：</w:t>
      </w:r>
    </w:p>
    <w:p w14:paraId="664709B3">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 制氧主机要求氧气制造原理必须为PSA技术。</w:t>
      </w:r>
    </w:p>
    <w:p w14:paraId="39424E2C">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 制氧系统必须满足医院在用氧高峰期、突发情况时的供氧要求；</w:t>
      </w:r>
    </w:p>
    <w:p w14:paraId="11C8A2B6">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 空气压缩机单台功率≤7.5kW，排气压力≥0.75Mpa</w:t>
      </w:r>
    </w:p>
    <w:p w14:paraId="47B52DFC">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 制氧主机单机组额定制氧量必须≥5Nm³/h，产氧浓度达到93%±3%；</w:t>
      </w:r>
    </w:p>
    <w:p w14:paraId="47CA9034">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2.5能在设备现场和在任意地点通过网络监控设备运行状态。系统可全自动智能化运行也能转换为手动运行；</w:t>
      </w:r>
    </w:p>
    <w:p w14:paraId="5372C714">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2.6制氧系统必须具备氧气在线监测系统，系统管理人员可在任意地点上网查询系统工作状态，可通过手机短信发送给指定管理人员，实现无人值守且确保安全; </w:t>
      </w:r>
    </w:p>
    <w:p w14:paraId="39BF59A7">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2.7制氧系统必须采用质量流量计，具有实时流量和累计流量显示功能，氧气经过流量计后必须无压力损失,具有数据远传功能；</w:t>
      </w:r>
    </w:p>
    <w:p w14:paraId="52C5A0CA">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 制氧系统输出氧气的理化指标必须符合或优于WS1-XG-008-2012《富氧空气(93%氧)》标准要求；</w:t>
      </w:r>
    </w:p>
    <w:p w14:paraId="5AD2D9B7">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2.9制氧设备开机时间≤30min，其氧气纯度应达到90％以上；</w:t>
      </w:r>
    </w:p>
    <w:p w14:paraId="02D6A036">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3、采用双机组，一用一备；</w:t>
      </w:r>
    </w:p>
    <w:p w14:paraId="57868C22">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制氧系统设备的配置清单及规格技术要求：</w:t>
      </w:r>
    </w:p>
    <w:tbl>
      <w:tblPr>
        <w:tblStyle w:val="32"/>
        <w:tblW w:w="5025" w:type="pct"/>
        <w:tblInd w:w="0" w:type="dxa"/>
        <w:tblLayout w:type="autofit"/>
        <w:tblCellMar>
          <w:top w:w="0" w:type="dxa"/>
          <w:left w:w="108" w:type="dxa"/>
          <w:bottom w:w="0" w:type="dxa"/>
          <w:right w:w="108" w:type="dxa"/>
        </w:tblCellMar>
      </w:tblPr>
      <w:tblGrid>
        <w:gridCol w:w="661"/>
        <w:gridCol w:w="1094"/>
        <w:gridCol w:w="5640"/>
        <w:gridCol w:w="967"/>
        <w:gridCol w:w="858"/>
      </w:tblGrid>
      <w:tr w14:paraId="7DB3DE83">
        <w:tblPrEx>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C3A">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BF5">
            <w:pPr>
              <w:widowControl/>
              <w:jc w:val="center"/>
              <w:rPr>
                <w:rFonts w:ascii="宋体" w:hAnsi="宋体" w:cs="宋体"/>
                <w:color w:val="000000"/>
                <w:sz w:val="21"/>
                <w:szCs w:val="21"/>
              </w:rPr>
            </w:pPr>
            <w:r>
              <w:rPr>
                <w:rFonts w:hint="eastAsia" w:ascii="宋体" w:hAnsi="宋体" w:cs="宋体"/>
                <w:color w:val="000000"/>
                <w:kern w:val="0"/>
                <w:sz w:val="21"/>
                <w:szCs w:val="21"/>
              </w:rPr>
              <w:t>设备名称</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D83">
            <w:pPr>
              <w:widowControl/>
              <w:jc w:val="center"/>
              <w:rPr>
                <w:rFonts w:ascii="宋体" w:hAnsi="宋体" w:cs="宋体"/>
                <w:color w:val="000000"/>
                <w:sz w:val="21"/>
                <w:szCs w:val="21"/>
              </w:rPr>
            </w:pPr>
            <w:r>
              <w:rPr>
                <w:rFonts w:hint="eastAsia" w:ascii="宋体" w:hAnsi="宋体" w:cs="宋体"/>
                <w:color w:val="000000"/>
                <w:kern w:val="0"/>
                <w:sz w:val="21"/>
                <w:szCs w:val="21"/>
              </w:rPr>
              <w:t>主要技术规格</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CE95">
            <w:pPr>
              <w:widowControl/>
              <w:jc w:val="center"/>
              <w:rPr>
                <w:rFonts w:ascii="宋体" w:hAnsi="宋体" w:cs="宋体"/>
                <w:color w:val="000000"/>
                <w:sz w:val="21"/>
                <w:szCs w:val="21"/>
              </w:rPr>
            </w:pPr>
            <w:r>
              <w:rPr>
                <w:rFonts w:hint="eastAsia" w:ascii="宋体" w:hAnsi="宋体" w:cs="宋体"/>
                <w:color w:val="000000"/>
                <w:kern w:val="0"/>
                <w:sz w:val="21"/>
                <w:szCs w:val="21"/>
              </w:rPr>
              <w:t>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609D">
            <w:pPr>
              <w:widowControl/>
              <w:jc w:val="center"/>
              <w:rPr>
                <w:rFonts w:ascii="宋体" w:hAnsi="宋体" w:cs="宋体"/>
                <w:color w:val="000000"/>
                <w:sz w:val="21"/>
                <w:szCs w:val="21"/>
              </w:rPr>
            </w:pPr>
            <w:r>
              <w:rPr>
                <w:rFonts w:hint="eastAsia" w:ascii="宋体" w:hAnsi="宋体" w:cs="宋体"/>
                <w:color w:val="000000"/>
                <w:kern w:val="0"/>
                <w:sz w:val="21"/>
                <w:szCs w:val="21"/>
              </w:rPr>
              <w:t>单位</w:t>
            </w:r>
          </w:p>
        </w:tc>
      </w:tr>
      <w:tr w14:paraId="3E0671B5">
        <w:tblPrEx>
          <w:tblCellMar>
            <w:top w:w="0" w:type="dxa"/>
            <w:left w:w="108" w:type="dxa"/>
            <w:bottom w:w="0" w:type="dxa"/>
            <w:right w:w="108" w:type="dxa"/>
          </w:tblCellMar>
        </w:tblPrEx>
        <w:trPr>
          <w:trHeight w:val="4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14F2">
            <w:pPr>
              <w:widowControl/>
              <w:jc w:val="center"/>
              <w:rPr>
                <w:rFonts w:ascii="宋体" w:hAnsi="宋体" w:cs="宋体"/>
                <w:color w:val="000000"/>
                <w:sz w:val="21"/>
                <w:szCs w:val="21"/>
              </w:rPr>
            </w:pPr>
            <w:r>
              <w:rPr>
                <w:rFonts w:hint="eastAsia" w:ascii="宋体" w:hAnsi="宋体" w:cs="宋体"/>
                <w:color w:val="000000"/>
                <w:kern w:val="0"/>
                <w:sz w:val="21"/>
                <w:szCs w:val="21"/>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F479">
            <w:pPr>
              <w:widowControl/>
              <w:jc w:val="center"/>
              <w:rPr>
                <w:rFonts w:ascii="宋体" w:hAnsi="宋体" w:cs="宋体"/>
                <w:color w:val="000000"/>
                <w:sz w:val="21"/>
                <w:szCs w:val="21"/>
              </w:rPr>
            </w:pPr>
            <w:r>
              <w:rPr>
                <w:rFonts w:hint="eastAsia" w:ascii="宋体" w:hAnsi="宋体" w:cs="宋体"/>
                <w:color w:val="000000"/>
                <w:kern w:val="0"/>
                <w:sz w:val="21"/>
                <w:szCs w:val="21"/>
              </w:rPr>
              <w:t>制氧主机</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27FF3">
            <w:pPr>
              <w:rPr>
                <w:sz w:val="21"/>
                <w:szCs w:val="21"/>
              </w:rPr>
            </w:pPr>
            <w:r>
              <w:rPr>
                <w:rFonts w:hint="eastAsia"/>
                <w:sz w:val="21"/>
                <w:szCs w:val="21"/>
              </w:rPr>
              <w:t>▲1、氧气制造原理必须为PSA变压吸附技术（不接受其他制氧方式）；</w:t>
            </w:r>
            <w:r>
              <w:rPr>
                <w:sz w:val="21"/>
                <w:szCs w:val="21"/>
              </w:rPr>
              <w:br w:type="textWrapping"/>
            </w:r>
            <w:r>
              <w:rPr>
                <w:rFonts w:hint="eastAsia"/>
                <w:sz w:val="21"/>
                <w:szCs w:val="21"/>
              </w:rPr>
              <w:t>▲2、单机额定制氧量≥5Nm³/h，氧气浓度达到93%±3%，出口压力≥0.4Mpa(无需增压设备)；</w:t>
            </w:r>
          </w:p>
          <w:p w14:paraId="3A32225F">
            <w:pPr>
              <w:widowControl/>
              <w:jc w:val="left"/>
              <w:rPr>
                <w:rFonts w:ascii="宋体" w:hAnsi="宋体" w:cs="宋体"/>
                <w:color w:val="000000"/>
                <w:sz w:val="21"/>
                <w:szCs w:val="21"/>
              </w:rPr>
            </w:pPr>
            <w:r>
              <w:rPr>
                <w:rFonts w:hint="eastAsia"/>
                <w:sz w:val="21"/>
                <w:szCs w:val="21"/>
              </w:rPr>
              <w:t>3、采用可编程控制器，对所有运行参数进行控制处理，并能在中央控制室的监计控算机上显示运行状态和进行远程操作；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DA7C6">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2DF0D">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34646A21">
        <w:tblPrEx>
          <w:tblCellMar>
            <w:top w:w="0" w:type="dxa"/>
            <w:left w:w="108" w:type="dxa"/>
            <w:bottom w:w="0" w:type="dxa"/>
            <w:right w:w="108" w:type="dxa"/>
          </w:tblCellMar>
        </w:tblPrEx>
        <w:trPr>
          <w:trHeight w:val="14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2F55">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064FC">
            <w:pPr>
              <w:widowControl/>
              <w:jc w:val="center"/>
              <w:rPr>
                <w:rFonts w:ascii="宋体" w:hAnsi="宋体" w:cs="宋体"/>
                <w:color w:val="000000"/>
                <w:sz w:val="21"/>
                <w:szCs w:val="21"/>
              </w:rPr>
            </w:pPr>
            <w:r>
              <w:rPr>
                <w:rFonts w:hint="eastAsia" w:ascii="宋体" w:hAnsi="宋体" w:cs="宋体"/>
                <w:color w:val="000000"/>
                <w:kern w:val="0"/>
                <w:sz w:val="21"/>
                <w:szCs w:val="21"/>
              </w:rPr>
              <w:t>空气压缩机</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92B7">
            <w:pPr>
              <w:widowControl/>
              <w:jc w:val="left"/>
              <w:rPr>
                <w:rFonts w:ascii="宋体" w:hAnsi="宋体" w:cs="宋体"/>
                <w:color w:val="000000"/>
                <w:sz w:val="21"/>
                <w:szCs w:val="21"/>
              </w:rPr>
            </w:pPr>
            <w:r>
              <w:rPr>
                <w:rFonts w:hint="eastAsia"/>
                <w:sz w:val="21"/>
                <w:szCs w:val="21"/>
              </w:rPr>
              <w:t>▲</w:t>
            </w:r>
            <w:r>
              <w:rPr>
                <w:rFonts w:hint="eastAsia" w:ascii="宋体" w:hAnsi="宋体" w:cs="宋体"/>
                <w:color w:val="000000"/>
                <w:kern w:val="0"/>
                <w:sz w:val="21"/>
                <w:szCs w:val="21"/>
              </w:rPr>
              <w:t>1、单台功率：≤7.5kW,满足制氧设备工作需求；</w:t>
            </w:r>
            <w:r>
              <w:rPr>
                <w:sz w:val="21"/>
                <w:szCs w:val="21"/>
              </w:rPr>
              <w:br w:type="textWrapping"/>
            </w:r>
            <w:r>
              <w:rPr>
                <w:rFonts w:hint="eastAsia" w:ascii="宋体" w:hAnsi="宋体" w:cs="宋体"/>
                <w:color w:val="000000"/>
                <w:kern w:val="0"/>
                <w:sz w:val="21"/>
                <w:szCs w:val="21"/>
              </w:rPr>
              <w:t>2、排气压力：≥0.75MPa；</w:t>
            </w:r>
            <w:r>
              <w:rPr>
                <w:sz w:val="21"/>
                <w:szCs w:val="21"/>
              </w:rPr>
              <w:br w:type="textWrapping"/>
            </w:r>
            <w:r>
              <w:rPr>
                <w:rFonts w:hint="eastAsia" w:ascii="宋体" w:hAnsi="宋体" w:cs="宋体"/>
                <w:color w:val="000000"/>
                <w:kern w:val="0"/>
                <w:sz w:val="21"/>
                <w:szCs w:val="21"/>
              </w:rPr>
              <w:t>3、单台排气量：≥1.0m³/min</w:t>
            </w:r>
            <w:r>
              <w:rPr>
                <w:sz w:val="21"/>
                <w:szCs w:val="21"/>
              </w:rPr>
              <w:br w:type="textWrapping"/>
            </w:r>
            <w:r>
              <w:rPr>
                <w:rFonts w:hint="eastAsia" w:ascii="宋体" w:hAnsi="宋体" w:cs="宋体"/>
                <w:color w:val="000000"/>
                <w:kern w:val="0"/>
                <w:sz w:val="21"/>
                <w:szCs w:val="21"/>
              </w:rPr>
              <w:t>4、所有的控制、数据的显示和参数调整均在控制面板上进行，同时能在中央控制室的监控计算机上显示运行状态和进行远程操作。</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5685F">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D0C3">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4BBDB7D2">
        <w:tblPrEx>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2605">
            <w:pPr>
              <w:widowControl/>
              <w:jc w:val="center"/>
              <w:rPr>
                <w:rFonts w:ascii="宋体" w:hAnsi="宋体" w:cs="宋体"/>
                <w:color w:val="000000"/>
                <w:sz w:val="21"/>
                <w:szCs w:val="21"/>
              </w:rPr>
            </w:pPr>
            <w:r>
              <w:rPr>
                <w:rFonts w:hint="eastAsia" w:ascii="宋体" w:hAnsi="宋体" w:cs="宋体"/>
                <w:color w:val="000000"/>
                <w:kern w:val="0"/>
                <w:sz w:val="21"/>
                <w:szCs w:val="21"/>
              </w:rPr>
              <w:t>3</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8DE86">
            <w:pPr>
              <w:widowControl/>
              <w:jc w:val="center"/>
              <w:rPr>
                <w:rFonts w:ascii="宋体" w:hAnsi="宋体" w:cs="宋体"/>
                <w:color w:val="000000"/>
                <w:sz w:val="21"/>
                <w:szCs w:val="21"/>
              </w:rPr>
            </w:pPr>
            <w:r>
              <w:rPr>
                <w:rFonts w:hint="eastAsia" w:ascii="宋体" w:hAnsi="宋体" w:cs="宋体"/>
                <w:color w:val="000000"/>
                <w:kern w:val="0"/>
                <w:sz w:val="21"/>
                <w:szCs w:val="21"/>
              </w:rPr>
              <w:t>除水过滤器</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DA899">
            <w:pPr>
              <w:widowControl/>
              <w:jc w:val="left"/>
              <w:rPr>
                <w:rFonts w:ascii="宋体" w:hAnsi="宋体" w:cs="宋体"/>
                <w:color w:val="000000"/>
                <w:sz w:val="21"/>
                <w:szCs w:val="21"/>
              </w:rPr>
            </w:pPr>
            <w:r>
              <w:rPr>
                <w:rFonts w:hint="eastAsia" w:ascii="宋体" w:hAnsi="宋体" w:cs="宋体"/>
                <w:color w:val="000000"/>
                <w:kern w:val="0"/>
                <w:sz w:val="21"/>
                <w:szCs w:val="21"/>
              </w:rPr>
              <w:t>去除压缩空气管道99%以上的液态水，保护冷干机等后端设备</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AA50F">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4F8C4">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6E276408">
        <w:tblPrEx>
          <w:tblCellMar>
            <w:top w:w="0" w:type="dxa"/>
            <w:left w:w="108" w:type="dxa"/>
            <w:bottom w:w="0" w:type="dxa"/>
            <w:right w:w="108" w:type="dxa"/>
          </w:tblCellMar>
        </w:tblPrEx>
        <w:trPr>
          <w:trHeight w:val="10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EF1C">
            <w:pPr>
              <w:widowControl/>
              <w:jc w:val="center"/>
              <w:rPr>
                <w:rFonts w:ascii="宋体" w:hAnsi="宋体" w:cs="宋体"/>
                <w:color w:val="000000"/>
                <w:sz w:val="21"/>
                <w:szCs w:val="21"/>
              </w:rPr>
            </w:pPr>
            <w:r>
              <w:rPr>
                <w:rFonts w:hint="eastAsia" w:ascii="宋体" w:hAnsi="宋体" w:cs="宋体"/>
                <w:color w:val="000000"/>
                <w:kern w:val="0"/>
                <w:sz w:val="21"/>
                <w:szCs w:val="21"/>
              </w:rPr>
              <w:t>4</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8EB4">
            <w:pPr>
              <w:widowControl/>
              <w:jc w:val="center"/>
              <w:rPr>
                <w:rFonts w:ascii="宋体" w:hAnsi="宋体" w:cs="宋体"/>
                <w:color w:val="000000"/>
                <w:sz w:val="21"/>
                <w:szCs w:val="21"/>
              </w:rPr>
            </w:pPr>
            <w:r>
              <w:rPr>
                <w:rFonts w:hint="eastAsia" w:ascii="宋体" w:hAnsi="宋体" w:cs="宋体"/>
                <w:color w:val="000000"/>
                <w:kern w:val="0"/>
                <w:sz w:val="21"/>
                <w:szCs w:val="21"/>
              </w:rPr>
              <w:t>冷冻干燥机</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DE75F">
            <w:pPr>
              <w:widowControl/>
              <w:jc w:val="left"/>
              <w:rPr>
                <w:rFonts w:ascii="宋体" w:hAnsi="宋体" w:cs="宋体"/>
                <w:color w:val="000000"/>
                <w:sz w:val="21"/>
                <w:szCs w:val="21"/>
              </w:rPr>
            </w:pPr>
            <w:r>
              <w:rPr>
                <w:rFonts w:hint="eastAsia" w:ascii="宋体" w:hAnsi="宋体" w:cs="宋体"/>
                <w:color w:val="000000"/>
                <w:kern w:val="0"/>
                <w:sz w:val="21"/>
                <w:szCs w:val="21"/>
              </w:rPr>
              <w:t>1、采用智能控制系统，实现运行指示、温度指示；</w:t>
            </w:r>
            <w:r>
              <w:rPr>
                <w:sz w:val="21"/>
                <w:szCs w:val="21"/>
              </w:rPr>
              <w:br w:type="textWrapping"/>
            </w:r>
            <w:r>
              <w:rPr>
                <w:rFonts w:hint="eastAsia" w:ascii="宋体" w:hAnsi="宋体" w:cs="宋体"/>
                <w:color w:val="000000"/>
                <w:kern w:val="0"/>
                <w:sz w:val="21"/>
                <w:szCs w:val="21"/>
              </w:rPr>
              <w:t>2、单台空气处理量≥1.5m³/min；</w:t>
            </w:r>
            <w:r>
              <w:rPr>
                <w:sz w:val="21"/>
                <w:szCs w:val="21"/>
              </w:rPr>
              <w:br w:type="textWrapping"/>
            </w:r>
            <w:r>
              <w:rPr>
                <w:rFonts w:hint="eastAsia" w:ascii="宋体" w:hAnsi="宋体" w:cs="宋体"/>
                <w:color w:val="000000"/>
                <w:kern w:val="0"/>
                <w:sz w:val="21"/>
                <w:szCs w:val="21"/>
              </w:rPr>
              <w:t>3、能在中央控制室的监控计算机上显示运行状态和进行远程操作。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B153">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83C7">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01ADCFF7">
        <w:tblPrEx>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B1E4">
            <w:pPr>
              <w:widowControl/>
              <w:jc w:val="center"/>
              <w:rPr>
                <w:rFonts w:ascii="宋体" w:hAnsi="宋体" w:cs="宋体"/>
                <w:color w:val="000000"/>
                <w:sz w:val="21"/>
                <w:szCs w:val="21"/>
              </w:rPr>
            </w:pPr>
            <w:r>
              <w:rPr>
                <w:rFonts w:hint="eastAsia" w:ascii="宋体" w:hAnsi="宋体" w:cs="宋体"/>
                <w:color w:val="000000"/>
                <w:kern w:val="0"/>
                <w:sz w:val="21"/>
                <w:szCs w:val="21"/>
              </w:rPr>
              <w:t>5</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47151">
            <w:pPr>
              <w:widowControl/>
              <w:jc w:val="center"/>
              <w:rPr>
                <w:rFonts w:ascii="宋体" w:hAnsi="宋体" w:cs="宋体"/>
                <w:color w:val="000000"/>
                <w:sz w:val="21"/>
                <w:szCs w:val="21"/>
              </w:rPr>
            </w:pPr>
            <w:r>
              <w:rPr>
                <w:rFonts w:hint="eastAsia" w:ascii="宋体" w:hAnsi="宋体" w:cs="宋体"/>
                <w:color w:val="000000"/>
                <w:kern w:val="0"/>
                <w:sz w:val="21"/>
                <w:szCs w:val="21"/>
              </w:rPr>
              <w:t>管道初级过滤器</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F0867">
            <w:pPr>
              <w:widowControl/>
              <w:jc w:val="left"/>
              <w:rPr>
                <w:rFonts w:ascii="宋体" w:hAnsi="宋体" w:cs="宋体"/>
                <w:color w:val="000000"/>
                <w:sz w:val="21"/>
                <w:szCs w:val="21"/>
              </w:rPr>
            </w:pPr>
            <w:r>
              <w:rPr>
                <w:rFonts w:hint="eastAsia" w:ascii="宋体" w:hAnsi="宋体" w:cs="宋体"/>
                <w:color w:val="000000"/>
                <w:kern w:val="0"/>
                <w:sz w:val="21"/>
                <w:szCs w:val="21"/>
              </w:rPr>
              <w:t>1、过滤精度≤0.1ppm；</w:t>
            </w:r>
            <w:r>
              <w:rPr>
                <w:sz w:val="21"/>
                <w:szCs w:val="21"/>
              </w:rPr>
              <w:br w:type="textWrapping"/>
            </w:r>
            <w:r>
              <w:rPr>
                <w:rFonts w:hint="eastAsia" w:ascii="宋体" w:hAnsi="宋体" w:cs="宋体"/>
                <w:color w:val="000000"/>
                <w:kern w:val="0"/>
                <w:sz w:val="21"/>
                <w:szCs w:val="21"/>
              </w:rPr>
              <w:t>2、单台空气处理量≥1.8m³/min。</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101A7">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3924">
            <w:pPr>
              <w:widowControl/>
              <w:jc w:val="center"/>
              <w:rPr>
                <w:rFonts w:ascii="宋体" w:hAnsi="宋体" w:cs="宋体"/>
                <w:color w:val="000000"/>
                <w:sz w:val="21"/>
                <w:szCs w:val="21"/>
              </w:rPr>
            </w:pPr>
            <w:r>
              <w:rPr>
                <w:rFonts w:hint="eastAsia" w:ascii="宋体" w:hAnsi="宋体" w:cs="宋体"/>
                <w:color w:val="000000"/>
                <w:kern w:val="0"/>
                <w:sz w:val="21"/>
                <w:szCs w:val="21"/>
              </w:rPr>
              <w:t>只</w:t>
            </w:r>
          </w:p>
        </w:tc>
      </w:tr>
      <w:tr w14:paraId="687BDD8F">
        <w:tblPrEx>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7992C">
            <w:pPr>
              <w:widowControl/>
              <w:jc w:val="center"/>
              <w:rPr>
                <w:rFonts w:ascii="宋体" w:hAnsi="宋体" w:cs="宋体"/>
                <w:color w:val="000000"/>
                <w:sz w:val="21"/>
                <w:szCs w:val="21"/>
              </w:rPr>
            </w:pPr>
            <w:r>
              <w:rPr>
                <w:rFonts w:hint="eastAsia" w:ascii="宋体" w:hAnsi="宋体" w:cs="宋体"/>
                <w:color w:val="000000"/>
                <w:kern w:val="0"/>
                <w:sz w:val="21"/>
                <w:szCs w:val="21"/>
              </w:rPr>
              <w:t>6</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B425">
            <w:pPr>
              <w:widowControl/>
              <w:jc w:val="center"/>
              <w:rPr>
                <w:rFonts w:ascii="宋体" w:hAnsi="宋体" w:cs="宋体"/>
                <w:color w:val="000000"/>
                <w:sz w:val="21"/>
                <w:szCs w:val="21"/>
              </w:rPr>
            </w:pPr>
            <w:r>
              <w:rPr>
                <w:rFonts w:hint="eastAsia" w:ascii="宋体" w:hAnsi="宋体" w:cs="宋体"/>
                <w:color w:val="000000"/>
                <w:kern w:val="0"/>
                <w:sz w:val="21"/>
                <w:szCs w:val="21"/>
              </w:rPr>
              <w:t>管道中级过滤器</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8D339">
            <w:pPr>
              <w:widowControl/>
              <w:jc w:val="left"/>
              <w:rPr>
                <w:rFonts w:ascii="宋体" w:hAnsi="宋体" w:cs="宋体"/>
                <w:color w:val="000000"/>
                <w:sz w:val="21"/>
                <w:szCs w:val="21"/>
              </w:rPr>
            </w:pPr>
            <w:r>
              <w:rPr>
                <w:rFonts w:hint="eastAsia" w:ascii="宋体" w:hAnsi="宋体" w:cs="宋体"/>
                <w:color w:val="000000"/>
                <w:kern w:val="0"/>
                <w:sz w:val="21"/>
                <w:szCs w:val="21"/>
              </w:rPr>
              <w:t>1、过滤精度≤0.01ppm；</w:t>
            </w:r>
            <w:r>
              <w:rPr>
                <w:sz w:val="21"/>
                <w:szCs w:val="21"/>
              </w:rPr>
              <w:br w:type="textWrapping"/>
            </w:r>
            <w:r>
              <w:rPr>
                <w:rFonts w:hint="eastAsia" w:ascii="宋体" w:hAnsi="宋体" w:cs="宋体"/>
                <w:color w:val="000000"/>
                <w:kern w:val="0"/>
                <w:sz w:val="21"/>
                <w:szCs w:val="21"/>
              </w:rPr>
              <w:t>2、单台空气处理量≥1.8m³/min。</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909B9">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C081F">
            <w:pPr>
              <w:widowControl/>
              <w:jc w:val="center"/>
              <w:rPr>
                <w:rFonts w:ascii="宋体" w:hAnsi="宋体" w:cs="宋体"/>
                <w:color w:val="000000"/>
                <w:sz w:val="21"/>
                <w:szCs w:val="21"/>
              </w:rPr>
            </w:pPr>
            <w:r>
              <w:rPr>
                <w:rFonts w:hint="eastAsia" w:ascii="宋体" w:hAnsi="宋体" w:cs="宋体"/>
                <w:color w:val="000000"/>
                <w:kern w:val="0"/>
                <w:sz w:val="21"/>
                <w:szCs w:val="21"/>
              </w:rPr>
              <w:t>只</w:t>
            </w:r>
          </w:p>
        </w:tc>
      </w:tr>
      <w:tr w14:paraId="7D993110">
        <w:tblPrEx>
          <w:tblCellMar>
            <w:top w:w="0" w:type="dxa"/>
            <w:left w:w="108" w:type="dxa"/>
            <w:bottom w:w="0" w:type="dxa"/>
            <w:right w:w="108" w:type="dxa"/>
          </w:tblCellMar>
        </w:tblPrEx>
        <w:trPr>
          <w:trHeight w:val="5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43C0">
            <w:pPr>
              <w:widowControl/>
              <w:jc w:val="center"/>
              <w:rPr>
                <w:rFonts w:ascii="宋体" w:hAnsi="宋体" w:cs="宋体"/>
                <w:color w:val="000000"/>
                <w:sz w:val="21"/>
                <w:szCs w:val="21"/>
              </w:rPr>
            </w:pPr>
            <w:r>
              <w:rPr>
                <w:rFonts w:hint="eastAsia" w:ascii="宋体" w:hAnsi="宋体" w:cs="宋体"/>
                <w:color w:val="000000"/>
                <w:kern w:val="0"/>
                <w:sz w:val="21"/>
                <w:szCs w:val="21"/>
              </w:rPr>
              <w:t>7</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A244E">
            <w:pPr>
              <w:widowControl/>
              <w:jc w:val="center"/>
              <w:rPr>
                <w:rFonts w:ascii="宋体" w:hAnsi="宋体" w:cs="宋体"/>
                <w:color w:val="000000"/>
                <w:sz w:val="21"/>
                <w:szCs w:val="21"/>
              </w:rPr>
            </w:pPr>
            <w:r>
              <w:rPr>
                <w:rFonts w:hint="eastAsia" w:ascii="宋体" w:hAnsi="宋体" w:cs="宋体"/>
                <w:color w:val="000000"/>
                <w:kern w:val="0"/>
                <w:sz w:val="21"/>
                <w:szCs w:val="21"/>
              </w:rPr>
              <w:t>管道精密过滤器</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5A15F">
            <w:pPr>
              <w:widowControl/>
              <w:jc w:val="left"/>
              <w:rPr>
                <w:rFonts w:ascii="宋体" w:hAnsi="宋体" w:cs="宋体"/>
                <w:color w:val="000000"/>
                <w:sz w:val="21"/>
                <w:szCs w:val="21"/>
              </w:rPr>
            </w:pPr>
            <w:r>
              <w:rPr>
                <w:rFonts w:hint="eastAsia" w:ascii="宋体" w:hAnsi="宋体" w:cs="宋体"/>
                <w:color w:val="000000"/>
                <w:kern w:val="0"/>
                <w:sz w:val="21"/>
                <w:szCs w:val="21"/>
              </w:rPr>
              <w:t>1、过滤精度≤0.003ppm；</w:t>
            </w:r>
            <w:r>
              <w:rPr>
                <w:sz w:val="21"/>
                <w:szCs w:val="21"/>
              </w:rPr>
              <w:br w:type="textWrapping"/>
            </w:r>
            <w:r>
              <w:rPr>
                <w:rFonts w:hint="eastAsia" w:ascii="宋体" w:hAnsi="宋体" w:cs="宋体"/>
                <w:color w:val="000000"/>
                <w:kern w:val="0"/>
                <w:sz w:val="21"/>
                <w:szCs w:val="21"/>
              </w:rPr>
              <w:t>2、单台空气处理量≥1.8m³/min。</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E5713">
            <w:pPr>
              <w:widowControl/>
              <w:jc w:val="center"/>
              <w:rPr>
                <w:rFonts w:ascii="宋体" w:hAnsi="宋体" w:cs="宋体"/>
                <w:color w:val="000000"/>
                <w:sz w:val="21"/>
                <w:szCs w:val="21"/>
              </w:rPr>
            </w:pPr>
            <w:r>
              <w:rPr>
                <w:rFonts w:hint="eastAsia" w:ascii="宋体" w:hAnsi="宋体" w:cs="宋体"/>
                <w:color w:val="000000"/>
                <w:kern w:val="0"/>
                <w:sz w:val="21"/>
                <w:szCs w:val="21"/>
              </w:rPr>
              <w:t>2</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C5358">
            <w:pPr>
              <w:widowControl/>
              <w:jc w:val="center"/>
              <w:rPr>
                <w:rFonts w:ascii="宋体" w:hAnsi="宋体" w:cs="宋体"/>
                <w:color w:val="000000"/>
                <w:sz w:val="21"/>
                <w:szCs w:val="21"/>
              </w:rPr>
            </w:pPr>
            <w:r>
              <w:rPr>
                <w:rFonts w:hint="eastAsia" w:ascii="宋体" w:hAnsi="宋体" w:cs="宋体"/>
                <w:color w:val="000000"/>
                <w:kern w:val="0"/>
                <w:sz w:val="21"/>
                <w:szCs w:val="21"/>
              </w:rPr>
              <w:t>只</w:t>
            </w:r>
          </w:p>
        </w:tc>
      </w:tr>
      <w:tr w14:paraId="159A2743">
        <w:tblPrEx>
          <w:tblCellMar>
            <w:top w:w="0" w:type="dxa"/>
            <w:left w:w="108" w:type="dxa"/>
            <w:bottom w:w="0" w:type="dxa"/>
            <w:right w:w="108" w:type="dxa"/>
          </w:tblCellMar>
        </w:tblPrEx>
        <w:trPr>
          <w:trHeight w:val="122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C2C60">
            <w:pPr>
              <w:widowControl/>
              <w:jc w:val="center"/>
              <w:rPr>
                <w:rFonts w:ascii="宋体" w:hAnsi="宋体" w:cs="宋体"/>
                <w:color w:val="000000"/>
                <w:sz w:val="21"/>
                <w:szCs w:val="21"/>
              </w:rPr>
            </w:pPr>
            <w:r>
              <w:rPr>
                <w:rFonts w:hint="eastAsia" w:ascii="宋体" w:hAnsi="宋体" w:cs="宋体"/>
                <w:color w:val="000000"/>
                <w:kern w:val="0"/>
                <w:sz w:val="21"/>
                <w:szCs w:val="21"/>
              </w:rPr>
              <w:t>8</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15995">
            <w:pPr>
              <w:widowControl/>
              <w:jc w:val="center"/>
              <w:rPr>
                <w:rFonts w:ascii="宋体" w:hAnsi="宋体" w:cs="宋体"/>
                <w:color w:val="000000"/>
                <w:sz w:val="21"/>
                <w:szCs w:val="21"/>
              </w:rPr>
            </w:pPr>
            <w:r>
              <w:rPr>
                <w:rFonts w:hint="eastAsia" w:ascii="宋体" w:hAnsi="宋体" w:cs="宋体"/>
                <w:color w:val="000000"/>
                <w:kern w:val="0"/>
                <w:sz w:val="21"/>
                <w:szCs w:val="21"/>
              </w:rPr>
              <w:t>空气储罐</w:t>
            </w:r>
          </w:p>
        </w:tc>
        <w:tc>
          <w:tcPr>
            <w:tcW w:w="30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38BD6">
            <w:pPr>
              <w:widowControl/>
              <w:jc w:val="left"/>
              <w:rPr>
                <w:rFonts w:ascii="宋体" w:hAnsi="宋体" w:cs="宋体"/>
                <w:color w:val="000000"/>
                <w:sz w:val="21"/>
                <w:szCs w:val="21"/>
              </w:rPr>
            </w:pPr>
            <w:r>
              <w:rPr>
                <w:rFonts w:hint="eastAsia" w:ascii="宋体" w:hAnsi="宋体" w:cs="宋体"/>
                <w:color w:val="000000"/>
                <w:kern w:val="0"/>
                <w:sz w:val="21"/>
                <w:szCs w:val="21"/>
              </w:rPr>
              <w:t>1、材质为碳钢；</w:t>
            </w:r>
            <w:r>
              <w:rPr>
                <w:sz w:val="21"/>
                <w:szCs w:val="21"/>
              </w:rPr>
              <w:br w:type="textWrapping"/>
            </w:r>
            <w:r>
              <w:rPr>
                <w:rFonts w:hint="eastAsia" w:ascii="宋体" w:hAnsi="宋体" w:cs="宋体"/>
                <w:color w:val="000000"/>
                <w:kern w:val="0"/>
                <w:sz w:val="21"/>
                <w:szCs w:val="21"/>
              </w:rPr>
              <w:t>2、有效容积≥0.6m³；应满足制氧需求</w:t>
            </w:r>
            <w:r>
              <w:rPr>
                <w:sz w:val="21"/>
                <w:szCs w:val="21"/>
              </w:rPr>
              <w:br w:type="textWrapping"/>
            </w:r>
            <w:r>
              <w:rPr>
                <w:rFonts w:hint="eastAsia" w:ascii="宋体" w:hAnsi="宋体" w:cs="宋体"/>
                <w:color w:val="000000"/>
                <w:kern w:val="0"/>
                <w:sz w:val="21"/>
                <w:szCs w:val="21"/>
              </w:rPr>
              <w:t>3、设计压力≥0.8Mpa；</w:t>
            </w:r>
            <w:r>
              <w:rPr>
                <w:sz w:val="21"/>
                <w:szCs w:val="21"/>
              </w:rPr>
              <w:br w:type="textWrapping"/>
            </w:r>
            <w:r>
              <w:rPr>
                <w:rFonts w:hint="eastAsia" w:ascii="宋体" w:hAnsi="宋体" w:cs="宋体"/>
                <w:color w:val="000000"/>
                <w:kern w:val="0"/>
                <w:sz w:val="21"/>
                <w:szCs w:val="21"/>
              </w:rPr>
              <w:t>4、符合国家压力容器安全技术监察规程。</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0E818">
            <w:pPr>
              <w:widowControl/>
              <w:jc w:val="center"/>
              <w:rPr>
                <w:rFonts w:ascii="宋体" w:hAnsi="宋体" w:cs="宋体"/>
                <w:color w:val="000000"/>
                <w:sz w:val="21"/>
                <w:szCs w:val="21"/>
              </w:rPr>
            </w:pPr>
            <w:r>
              <w:rPr>
                <w:rFonts w:hint="eastAsia" w:ascii="宋体" w:hAnsi="宋体" w:cs="宋体"/>
                <w:color w:val="00000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74A8A">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43889C4A">
        <w:tblPrEx>
          <w:tblCellMar>
            <w:top w:w="0" w:type="dxa"/>
            <w:left w:w="108" w:type="dxa"/>
            <w:bottom w:w="0" w:type="dxa"/>
            <w:right w:w="108" w:type="dxa"/>
          </w:tblCellMar>
        </w:tblPrEx>
        <w:trPr>
          <w:trHeight w:val="110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945CE">
            <w:pPr>
              <w:widowControl/>
              <w:jc w:val="center"/>
              <w:rPr>
                <w:rFonts w:ascii="宋体" w:hAnsi="宋体" w:cs="宋体"/>
                <w:color w:val="000000"/>
                <w:sz w:val="21"/>
                <w:szCs w:val="21"/>
              </w:rPr>
            </w:pPr>
            <w:r>
              <w:rPr>
                <w:rFonts w:hint="eastAsia" w:ascii="宋体" w:hAnsi="宋体" w:cs="宋体"/>
                <w:color w:val="000000"/>
                <w:sz w:val="21"/>
                <w:szCs w:val="21"/>
              </w:rPr>
              <w:t>9</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F1162">
            <w:pPr>
              <w:widowControl/>
              <w:jc w:val="center"/>
              <w:rPr>
                <w:rFonts w:ascii="宋体" w:hAnsi="宋体" w:cs="宋体"/>
                <w:color w:val="000000"/>
                <w:sz w:val="21"/>
                <w:szCs w:val="21"/>
              </w:rPr>
            </w:pPr>
            <w:r>
              <w:rPr>
                <w:rFonts w:hint="eastAsia" w:ascii="宋体" w:hAnsi="宋体" w:cs="宋体"/>
                <w:color w:val="000000"/>
                <w:kern w:val="0"/>
                <w:sz w:val="21"/>
                <w:szCs w:val="21"/>
              </w:rPr>
              <w:t>氧气储罐</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60B5B">
            <w:pPr>
              <w:widowControl/>
              <w:jc w:val="left"/>
              <w:rPr>
                <w:rFonts w:ascii="宋体" w:hAnsi="宋体" w:cs="宋体"/>
                <w:color w:val="000000"/>
                <w:sz w:val="21"/>
                <w:szCs w:val="21"/>
              </w:rPr>
            </w:pPr>
            <w:r>
              <w:rPr>
                <w:rFonts w:hint="eastAsia" w:ascii="宋体" w:hAnsi="宋体" w:cs="宋体"/>
                <w:color w:val="000000"/>
                <w:kern w:val="0"/>
                <w:sz w:val="21"/>
                <w:szCs w:val="21"/>
              </w:rPr>
              <w:t>1、材质为碳钢；</w:t>
            </w:r>
            <w:r>
              <w:rPr>
                <w:sz w:val="21"/>
                <w:szCs w:val="21"/>
              </w:rPr>
              <w:br w:type="textWrapping"/>
            </w:r>
            <w:r>
              <w:rPr>
                <w:rFonts w:hint="eastAsia" w:ascii="宋体" w:hAnsi="宋体" w:cs="宋体"/>
                <w:color w:val="000000"/>
                <w:kern w:val="0"/>
                <w:sz w:val="21"/>
                <w:szCs w:val="21"/>
              </w:rPr>
              <w:t>2、有效容积≥1.5m³；</w:t>
            </w:r>
            <w:r>
              <w:rPr>
                <w:sz w:val="21"/>
                <w:szCs w:val="21"/>
              </w:rPr>
              <w:br w:type="textWrapping"/>
            </w:r>
            <w:r>
              <w:rPr>
                <w:rFonts w:hint="eastAsia" w:ascii="宋体" w:hAnsi="宋体" w:cs="宋体"/>
                <w:color w:val="000000"/>
                <w:kern w:val="0"/>
                <w:sz w:val="21"/>
                <w:szCs w:val="21"/>
              </w:rPr>
              <w:t>3、设计压力≥0.8Mpa；</w:t>
            </w:r>
            <w:r>
              <w:rPr>
                <w:sz w:val="21"/>
                <w:szCs w:val="21"/>
              </w:rPr>
              <w:br w:type="textWrapping"/>
            </w:r>
            <w:r>
              <w:rPr>
                <w:rFonts w:hint="eastAsia" w:ascii="宋体" w:hAnsi="宋体" w:cs="宋体"/>
                <w:color w:val="000000"/>
                <w:kern w:val="0"/>
                <w:sz w:val="21"/>
                <w:szCs w:val="21"/>
              </w:rPr>
              <w:t>4、符合国家压力容器安全技术监察规程；</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65C26">
            <w:pPr>
              <w:widowControl/>
              <w:jc w:val="center"/>
              <w:rPr>
                <w:rFonts w:ascii="宋体" w:hAnsi="宋体" w:cs="宋体"/>
                <w:color w:val="000000"/>
                <w:sz w:val="21"/>
                <w:szCs w:val="21"/>
              </w:rPr>
            </w:pPr>
            <w:r>
              <w:rPr>
                <w:rFonts w:hint="eastAsia" w:ascii="宋体" w:hAnsi="宋体" w:cs="宋体"/>
                <w:color w:val="00000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D7AC7">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73717C49">
        <w:tblPrEx>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AFF64">
            <w:pPr>
              <w:widowControl/>
              <w:jc w:val="center"/>
              <w:rPr>
                <w:rFonts w:ascii="宋体" w:hAnsi="宋体" w:cs="宋体"/>
                <w:color w:val="000000"/>
                <w:sz w:val="21"/>
                <w:szCs w:val="21"/>
              </w:rPr>
            </w:pPr>
            <w:r>
              <w:rPr>
                <w:rFonts w:hint="eastAsia" w:ascii="宋体" w:hAnsi="宋体" w:cs="宋体"/>
                <w:color w:val="000000"/>
                <w:kern w:val="0"/>
                <w:sz w:val="21"/>
                <w:szCs w:val="21"/>
              </w:rPr>
              <w:t>11</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6547A">
            <w:pPr>
              <w:widowControl/>
              <w:jc w:val="center"/>
              <w:rPr>
                <w:rFonts w:ascii="宋体" w:hAnsi="宋体" w:cs="宋体"/>
                <w:color w:val="000000"/>
                <w:sz w:val="21"/>
                <w:szCs w:val="21"/>
              </w:rPr>
            </w:pPr>
            <w:r>
              <w:rPr>
                <w:rFonts w:hint="eastAsia" w:ascii="宋体" w:hAnsi="宋体" w:cs="宋体"/>
                <w:color w:val="000000"/>
                <w:kern w:val="0"/>
                <w:sz w:val="21"/>
                <w:szCs w:val="21"/>
              </w:rPr>
              <w:t>氧气除菌过滤器</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664D2">
            <w:pPr>
              <w:widowControl/>
              <w:jc w:val="left"/>
              <w:rPr>
                <w:rFonts w:ascii="宋体" w:hAnsi="宋体" w:cs="宋体"/>
                <w:color w:val="000000"/>
                <w:sz w:val="21"/>
                <w:szCs w:val="21"/>
              </w:rPr>
            </w:pPr>
            <w:r>
              <w:rPr>
                <w:rFonts w:hint="eastAsia" w:ascii="宋体" w:hAnsi="宋体" w:cs="宋体"/>
                <w:color w:val="000000"/>
                <w:kern w:val="0"/>
                <w:sz w:val="21"/>
                <w:szCs w:val="21"/>
              </w:rPr>
              <w:t xml:space="preserve">能有效地除去氧气的细菌、尘粒及微生物； </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3FB52">
            <w:pPr>
              <w:widowControl/>
              <w:jc w:val="center"/>
              <w:rPr>
                <w:rFonts w:ascii="宋体" w:hAnsi="宋体" w:cs="宋体"/>
                <w:color w:val="000000"/>
                <w:sz w:val="21"/>
                <w:szCs w:val="21"/>
              </w:rPr>
            </w:pPr>
            <w:r>
              <w:rPr>
                <w:rFonts w:hint="eastAsia" w:ascii="宋体" w:hAnsi="宋体" w:cs="宋体"/>
                <w:color w:val="000000"/>
                <w:kern w:val="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AF177">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0366AC9D">
        <w:tblPrEx>
          <w:tblCellMar>
            <w:top w:w="0" w:type="dxa"/>
            <w:left w:w="108" w:type="dxa"/>
            <w:bottom w:w="0" w:type="dxa"/>
            <w:right w:w="108" w:type="dxa"/>
          </w:tblCellMar>
        </w:tblPrEx>
        <w:trPr>
          <w:trHeight w:val="10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29A3E">
            <w:pPr>
              <w:widowControl/>
              <w:jc w:val="center"/>
              <w:rPr>
                <w:rFonts w:ascii="宋体" w:hAnsi="宋体" w:cs="宋体"/>
                <w:color w:val="000000"/>
                <w:sz w:val="21"/>
                <w:szCs w:val="21"/>
              </w:rPr>
            </w:pPr>
            <w:r>
              <w:rPr>
                <w:rFonts w:hint="eastAsia" w:ascii="宋体" w:hAnsi="宋体" w:cs="宋体"/>
                <w:color w:val="000000"/>
                <w:kern w:val="0"/>
                <w:sz w:val="21"/>
                <w:szCs w:val="21"/>
              </w:rPr>
              <w:t>12</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8D28D">
            <w:pPr>
              <w:widowControl/>
              <w:jc w:val="center"/>
              <w:rPr>
                <w:rFonts w:ascii="宋体" w:hAnsi="宋体" w:cs="宋体"/>
                <w:color w:val="000000"/>
                <w:sz w:val="21"/>
                <w:szCs w:val="21"/>
              </w:rPr>
            </w:pPr>
            <w:r>
              <w:rPr>
                <w:rFonts w:hint="eastAsia" w:ascii="宋体" w:hAnsi="宋体" w:cs="宋体"/>
                <w:color w:val="000000"/>
                <w:kern w:val="0"/>
                <w:sz w:val="21"/>
                <w:szCs w:val="21"/>
              </w:rPr>
              <w:t>氧气浓度仪</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FA27C">
            <w:pPr>
              <w:widowControl/>
              <w:jc w:val="left"/>
              <w:rPr>
                <w:rFonts w:ascii="宋体" w:hAnsi="宋体" w:cs="宋体"/>
                <w:color w:val="000000"/>
                <w:sz w:val="21"/>
                <w:szCs w:val="21"/>
              </w:rPr>
            </w:pPr>
            <w:r>
              <w:rPr>
                <w:rFonts w:hint="eastAsia" w:ascii="宋体" w:hAnsi="宋体" w:cs="宋体"/>
                <w:color w:val="000000"/>
                <w:kern w:val="0"/>
                <w:sz w:val="21"/>
                <w:szCs w:val="21"/>
              </w:rPr>
              <w:t>1、24小时在线运行；</w:t>
            </w:r>
            <w:r>
              <w:rPr>
                <w:sz w:val="21"/>
                <w:szCs w:val="21"/>
              </w:rPr>
              <w:br w:type="textWrapping"/>
            </w:r>
            <w:r>
              <w:rPr>
                <w:rFonts w:hint="eastAsia" w:ascii="宋体" w:hAnsi="宋体" w:cs="宋体"/>
                <w:color w:val="000000"/>
                <w:kern w:val="0"/>
                <w:sz w:val="21"/>
                <w:szCs w:val="21"/>
              </w:rPr>
              <w:t>2、产品需符合YY9706.102 -2021电磁兼容相关要求。</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E9300">
            <w:pPr>
              <w:widowControl/>
              <w:jc w:val="center"/>
              <w:rPr>
                <w:rFonts w:ascii="宋体" w:hAnsi="宋体" w:cs="宋体"/>
                <w:color w:val="000000"/>
                <w:sz w:val="21"/>
                <w:szCs w:val="21"/>
              </w:rPr>
            </w:pPr>
            <w:r>
              <w:rPr>
                <w:rFonts w:hint="eastAsia" w:ascii="宋体" w:hAnsi="宋体" w:cs="宋体"/>
                <w:color w:val="00000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1F37C">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5DDFD106">
        <w:tblPrEx>
          <w:tblCellMar>
            <w:top w:w="0" w:type="dxa"/>
            <w:left w:w="108" w:type="dxa"/>
            <w:bottom w:w="0" w:type="dxa"/>
            <w:right w:w="108" w:type="dxa"/>
          </w:tblCellMar>
        </w:tblPrEx>
        <w:trPr>
          <w:trHeight w:val="18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E55AB">
            <w:pPr>
              <w:widowControl/>
              <w:jc w:val="center"/>
              <w:rPr>
                <w:rFonts w:ascii="宋体" w:hAnsi="宋体" w:cs="宋体"/>
                <w:color w:val="000000"/>
                <w:sz w:val="21"/>
                <w:szCs w:val="21"/>
              </w:rPr>
            </w:pPr>
            <w:r>
              <w:rPr>
                <w:rFonts w:hint="eastAsia" w:ascii="宋体" w:hAnsi="宋体" w:cs="宋体"/>
                <w:color w:val="000000"/>
                <w:kern w:val="0"/>
                <w:sz w:val="21"/>
                <w:szCs w:val="21"/>
              </w:rPr>
              <w:t>13</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63AE6">
            <w:pPr>
              <w:widowControl/>
              <w:jc w:val="center"/>
              <w:rPr>
                <w:rFonts w:ascii="宋体" w:hAnsi="宋体" w:cs="宋体"/>
                <w:color w:val="000000"/>
                <w:sz w:val="21"/>
                <w:szCs w:val="21"/>
              </w:rPr>
            </w:pPr>
            <w:r>
              <w:rPr>
                <w:rFonts w:hint="eastAsia" w:ascii="宋体" w:hAnsi="宋体" w:cs="宋体"/>
                <w:color w:val="000000"/>
                <w:kern w:val="0"/>
                <w:sz w:val="21"/>
                <w:szCs w:val="21"/>
              </w:rPr>
              <w:t>氧气流量计</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E60AB">
            <w:pPr>
              <w:widowControl/>
              <w:jc w:val="left"/>
              <w:rPr>
                <w:rFonts w:ascii="宋体" w:hAnsi="宋体" w:cs="宋体"/>
                <w:color w:val="000000"/>
                <w:sz w:val="21"/>
                <w:szCs w:val="21"/>
              </w:rPr>
            </w:pPr>
            <w:r>
              <w:rPr>
                <w:rFonts w:hint="eastAsia" w:ascii="宋体" w:hAnsi="宋体" w:cs="宋体"/>
                <w:color w:val="000000"/>
                <w:kern w:val="0"/>
                <w:sz w:val="21"/>
                <w:szCs w:val="21"/>
              </w:rPr>
              <w:t>1、采用质量流量计，具有实时流量和累计流量显示功能，氧气经过流量计后必须无压力损失,具有数据远传功能，采用质量气体流量传感方式测量氧气流量，氧气通过流量计后无压力损失；</w:t>
            </w:r>
            <w:r>
              <w:rPr>
                <w:sz w:val="21"/>
                <w:szCs w:val="21"/>
              </w:rPr>
              <w:br w:type="textWrapping"/>
            </w:r>
            <w:r>
              <w:rPr>
                <w:rFonts w:hint="eastAsia" w:ascii="宋体" w:hAnsi="宋体" w:cs="宋体"/>
                <w:color w:val="000000"/>
                <w:kern w:val="0"/>
                <w:sz w:val="21"/>
                <w:szCs w:val="21"/>
              </w:rPr>
              <w:t>2、精度：±（1.5+0.5FS）%；</w:t>
            </w:r>
            <w:r>
              <w:rPr>
                <w:sz w:val="21"/>
                <w:szCs w:val="21"/>
              </w:rPr>
              <w:br w:type="textWrapping"/>
            </w:r>
            <w:r>
              <w:rPr>
                <w:rFonts w:hint="eastAsia" w:ascii="宋体" w:hAnsi="宋体" w:cs="宋体"/>
                <w:color w:val="000000"/>
                <w:kern w:val="0"/>
                <w:sz w:val="21"/>
                <w:szCs w:val="21"/>
              </w:rPr>
              <w:t>3、测量环境温度：（-20 ∽ +60）℃；</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56A11">
            <w:pPr>
              <w:widowControl/>
              <w:jc w:val="center"/>
              <w:rPr>
                <w:rFonts w:ascii="宋体" w:hAnsi="宋体" w:cs="宋体"/>
                <w:color w:val="000000"/>
                <w:sz w:val="21"/>
                <w:szCs w:val="21"/>
              </w:rPr>
            </w:pPr>
            <w:r>
              <w:rPr>
                <w:rFonts w:hint="eastAsia" w:ascii="宋体" w:hAnsi="宋体" w:cs="宋体"/>
                <w:color w:val="000000"/>
                <w:kern w:val="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6EE67">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2B680F37">
        <w:tblPrEx>
          <w:tblCellMar>
            <w:top w:w="0" w:type="dxa"/>
            <w:left w:w="108" w:type="dxa"/>
            <w:bottom w:w="0" w:type="dxa"/>
            <w:right w:w="108" w:type="dxa"/>
          </w:tblCellMar>
        </w:tblPrEx>
        <w:trPr>
          <w:trHeight w:val="9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F303C">
            <w:pPr>
              <w:widowControl/>
              <w:jc w:val="center"/>
              <w:rPr>
                <w:rFonts w:ascii="宋体" w:hAnsi="宋体" w:cs="宋体"/>
                <w:color w:val="000000"/>
                <w:sz w:val="21"/>
                <w:szCs w:val="21"/>
              </w:rPr>
            </w:pPr>
            <w:r>
              <w:rPr>
                <w:rFonts w:hint="eastAsia" w:ascii="宋体" w:hAnsi="宋体" w:cs="宋体"/>
                <w:color w:val="000000"/>
                <w:kern w:val="0"/>
                <w:sz w:val="21"/>
                <w:szCs w:val="21"/>
              </w:rPr>
              <w:t>14</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18F9D">
            <w:pPr>
              <w:widowControl/>
              <w:jc w:val="center"/>
              <w:rPr>
                <w:rFonts w:ascii="宋体" w:hAnsi="宋体" w:cs="宋体"/>
                <w:color w:val="000000"/>
                <w:sz w:val="21"/>
                <w:szCs w:val="21"/>
              </w:rPr>
            </w:pPr>
            <w:r>
              <w:rPr>
                <w:rFonts w:hint="eastAsia" w:ascii="宋体" w:hAnsi="宋体" w:cs="宋体"/>
                <w:color w:val="000000"/>
                <w:kern w:val="0"/>
                <w:sz w:val="21"/>
                <w:szCs w:val="21"/>
              </w:rPr>
              <w:t>压缩空气水分监测装置</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4EEF">
            <w:pPr>
              <w:widowControl/>
              <w:jc w:val="left"/>
              <w:rPr>
                <w:rFonts w:ascii="宋体" w:hAnsi="宋体" w:cs="宋体"/>
                <w:color w:val="000000"/>
                <w:sz w:val="21"/>
                <w:szCs w:val="21"/>
              </w:rPr>
            </w:pPr>
            <w:r>
              <w:rPr>
                <w:rFonts w:hint="eastAsia" w:ascii="宋体" w:hAnsi="宋体" w:cs="宋体"/>
                <w:color w:val="000000"/>
                <w:kern w:val="0"/>
                <w:sz w:val="21"/>
                <w:szCs w:val="21"/>
              </w:rPr>
              <w:t>实时监测制氧设备运行过程中压缩空气的水分是否超标，具有超标报警功能；</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78BEA">
            <w:pPr>
              <w:widowControl/>
              <w:jc w:val="center"/>
              <w:rPr>
                <w:rFonts w:ascii="宋体" w:hAnsi="宋体" w:cs="宋体"/>
                <w:color w:val="000000"/>
                <w:sz w:val="21"/>
                <w:szCs w:val="21"/>
              </w:rPr>
            </w:pPr>
            <w:r>
              <w:rPr>
                <w:rFonts w:hint="eastAsia" w:ascii="宋体" w:hAnsi="宋体" w:cs="宋体"/>
                <w:color w:val="00000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D6EC">
            <w:pPr>
              <w:widowControl/>
              <w:jc w:val="center"/>
              <w:rPr>
                <w:rFonts w:ascii="宋体" w:hAnsi="宋体" w:cs="宋体"/>
                <w:color w:val="000000"/>
                <w:sz w:val="21"/>
                <w:szCs w:val="21"/>
              </w:rPr>
            </w:pPr>
            <w:r>
              <w:rPr>
                <w:rFonts w:hint="eastAsia" w:ascii="宋体" w:hAnsi="宋体" w:cs="宋体"/>
                <w:color w:val="000000"/>
                <w:kern w:val="0"/>
                <w:sz w:val="21"/>
                <w:szCs w:val="21"/>
              </w:rPr>
              <w:t>台</w:t>
            </w:r>
          </w:p>
        </w:tc>
      </w:tr>
      <w:tr w14:paraId="68996D68">
        <w:tblPrEx>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F46A6">
            <w:pPr>
              <w:widowControl/>
              <w:jc w:val="center"/>
              <w:rPr>
                <w:rFonts w:ascii="宋体" w:hAnsi="宋体" w:cs="宋体"/>
                <w:color w:val="000000"/>
                <w:sz w:val="21"/>
                <w:szCs w:val="21"/>
              </w:rPr>
            </w:pPr>
            <w:r>
              <w:rPr>
                <w:rFonts w:hint="eastAsia" w:ascii="宋体" w:hAnsi="宋体" w:cs="宋体"/>
                <w:color w:val="000000"/>
                <w:kern w:val="0"/>
                <w:sz w:val="21"/>
                <w:szCs w:val="21"/>
              </w:rPr>
              <w:t>15</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10D1D">
            <w:pPr>
              <w:widowControl/>
              <w:jc w:val="center"/>
              <w:rPr>
                <w:rFonts w:ascii="宋体" w:hAnsi="宋体" w:cs="宋体"/>
                <w:color w:val="000000"/>
                <w:sz w:val="21"/>
                <w:szCs w:val="21"/>
              </w:rPr>
            </w:pPr>
            <w:r>
              <w:rPr>
                <w:rFonts w:hint="eastAsia" w:ascii="宋体" w:hAnsi="宋体" w:cs="宋体"/>
                <w:color w:val="000000"/>
                <w:kern w:val="0"/>
                <w:sz w:val="21"/>
                <w:szCs w:val="21"/>
              </w:rPr>
              <w:t>医用气体管路系统</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A7627">
            <w:pPr>
              <w:widowControl/>
              <w:jc w:val="left"/>
              <w:rPr>
                <w:rFonts w:ascii="宋体" w:hAnsi="宋体" w:cs="宋体"/>
                <w:color w:val="000000"/>
                <w:sz w:val="21"/>
                <w:szCs w:val="21"/>
              </w:rPr>
            </w:pPr>
            <w:r>
              <w:rPr>
                <w:rFonts w:hint="eastAsia" w:ascii="宋体" w:hAnsi="宋体" w:cs="宋体"/>
                <w:color w:val="000000"/>
                <w:kern w:val="0"/>
                <w:sz w:val="21"/>
                <w:szCs w:val="21"/>
              </w:rPr>
              <w:t>1、制氧系统配件之间的连接管道采用脱脂紫铜管；</w:t>
            </w:r>
            <w:r>
              <w:rPr>
                <w:sz w:val="21"/>
                <w:szCs w:val="21"/>
              </w:rPr>
              <w:br w:type="textWrapping"/>
            </w:r>
            <w:r>
              <w:rPr>
                <w:rFonts w:hint="eastAsia" w:ascii="宋体" w:hAnsi="宋体" w:cs="宋体"/>
                <w:color w:val="000000"/>
                <w:kern w:val="0"/>
                <w:sz w:val="21"/>
                <w:szCs w:val="21"/>
              </w:rPr>
              <w:t>2、管道采用焊接方式连接，采用铜材质的管路及阀门等配件。</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DEF3C">
            <w:pPr>
              <w:widowControl/>
              <w:jc w:val="center"/>
              <w:rPr>
                <w:rFonts w:ascii="宋体" w:hAnsi="宋体" w:cs="宋体"/>
                <w:color w:val="000000"/>
                <w:sz w:val="21"/>
                <w:szCs w:val="21"/>
              </w:rPr>
            </w:pPr>
            <w:r>
              <w:rPr>
                <w:rFonts w:hint="eastAsia" w:ascii="宋体" w:hAnsi="宋体" w:cs="宋体"/>
                <w:color w:val="000000"/>
                <w:kern w:val="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70BC3">
            <w:pPr>
              <w:widowControl/>
              <w:jc w:val="center"/>
              <w:rPr>
                <w:rFonts w:ascii="宋体" w:hAnsi="宋体" w:cs="宋体"/>
                <w:color w:val="000000"/>
                <w:sz w:val="21"/>
                <w:szCs w:val="21"/>
              </w:rPr>
            </w:pPr>
            <w:r>
              <w:rPr>
                <w:rFonts w:hint="eastAsia" w:ascii="宋体" w:hAnsi="宋体" w:cs="宋体"/>
                <w:color w:val="000000"/>
                <w:kern w:val="0"/>
                <w:sz w:val="21"/>
                <w:szCs w:val="21"/>
              </w:rPr>
              <w:t>套</w:t>
            </w:r>
          </w:p>
        </w:tc>
      </w:tr>
      <w:tr w14:paraId="3ED955F0">
        <w:tblPrEx>
          <w:tblCellMar>
            <w:top w:w="0" w:type="dxa"/>
            <w:left w:w="108" w:type="dxa"/>
            <w:bottom w:w="0" w:type="dxa"/>
            <w:right w:w="108" w:type="dxa"/>
          </w:tblCellMar>
        </w:tblPrEx>
        <w:trPr>
          <w:trHeight w:val="174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D0BA">
            <w:pPr>
              <w:widowControl/>
              <w:jc w:val="center"/>
              <w:rPr>
                <w:rFonts w:ascii="宋体" w:hAnsi="宋体" w:cs="宋体"/>
                <w:color w:val="000000"/>
                <w:sz w:val="21"/>
                <w:szCs w:val="21"/>
              </w:rPr>
            </w:pPr>
            <w:r>
              <w:rPr>
                <w:rFonts w:hint="eastAsia" w:ascii="宋体" w:hAnsi="宋体" w:cs="宋体"/>
                <w:color w:val="000000"/>
                <w:kern w:val="0"/>
                <w:sz w:val="21"/>
                <w:szCs w:val="21"/>
              </w:rPr>
              <w:t>16</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9B11">
            <w:pPr>
              <w:widowControl/>
              <w:jc w:val="center"/>
              <w:rPr>
                <w:rFonts w:ascii="宋体" w:hAnsi="宋体" w:cs="宋体"/>
                <w:color w:val="000000"/>
                <w:sz w:val="21"/>
                <w:szCs w:val="21"/>
              </w:rPr>
            </w:pPr>
            <w:r>
              <w:rPr>
                <w:rFonts w:hint="eastAsia" w:ascii="宋体" w:hAnsi="宋体" w:cs="宋体"/>
                <w:color w:val="000000"/>
                <w:kern w:val="0"/>
                <w:sz w:val="21"/>
                <w:szCs w:val="21"/>
              </w:rPr>
              <w:t>智能化电气控制系统</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45145">
            <w:pPr>
              <w:widowControl/>
              <w:jc w:val="left"/>
              <w:rPr>
                <w:rFonts w:ascii="宋体" w:hAnsi="宋体" w:cs="宋体"/>
                <w:color w:val="000000"/>
                <w:sz w:val="21"/>
                <w:szCs w:val="21"/>
              </w:rPr>
            </w:pPr>
            <w:r>
              <w:rPr>
                <w:rFonts w:hint="eastAsia" w:ascii="宋体" w:hAnsi="宋体" w:cs="宋体"/>
                <w:color w:val="000000"/>
                <w:kern w:val="0"/>
                <w:sz w:val="21"/>
                <w:szCs w:val="21"/>
              </w:rPr>
              <w:t>1、采用PLC控制，对制氧系统进行现场自动化控制，并对现场运行数据进行采集；</w:t>
            </w:r>
            <w:r>
              <w:rPr>
                <w:sz w:val="21"/>
                <w:szCs w:val="21"/>
              </w:rPr>
              <w:br w:type="textWrapping"/>
            </w:r>
            <w:r>
              <w:rPr>
                <w:rFonts w:hint="eastAsia" w:ascii="宋体" w:hAnsi="宋体" w:cs="宋体"/>
                <w:color w:val="000000"/>
                <w:kern w:val="0"/>
                <w:sz w:val="21"/>
                <w:szCs w:val="21"/>
              </w:rPr>
              <w:t>2、具有断电、缺相、反相等保护功能，出现故障时提供声光报警，同时系统自动通过短信平台向机房管理人员时时报告系统故障；</w:t>
            </w:r>
            <w:r>
              <w:rPr>
                <w:sz w:val="21"/>
                <w:szCs w:val="21"/>
              </w:rPr>
              <w:br w:type="textWrapping"/>
            </w:r>
            <w:r>
              <w:rPr>
                <w:rFonts w:hint="eastAsia" w:ascii="宋体" w:hAnsi="宋体" w:cs="宋体"/>
                <w:color w:val="000000"/>
                <w:kern w:val="0"/>
                <w:sz w:val="21"/>
                <w:szCs w:val="21"/>
              </w:rPr>
              <w:t>3、具有远程数据输出接口，方便远程数据传输；</w:t>
            </w:r>
            <w:r>
              <w:rPr>
                <w:sz w:val="21"/>
                <w:szCs w:val="21"/>
              </w:rPr>
              <w:br w:type="textWrapping"/>
            </w:r>
            <w:r>
              <w:rPr>
                <w:rFonts w:hint="eastAsia" w:ascii="宋体" w:hAnsi="宋体" w:cs="宋体"/>
                <w:color w:val="000000"/>
                <w:kern w:val="0"/>
                <w:sz w:val="21"/>
                <w:szCs w:val="21"/>
              </w:rPr>
              <w:t>4、可通过手机APP软件查看并操作设备运行情况（压力、温度、流量、启停等）。</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A5185">
            <w:pPr>
              <w:widowControl/>
              <w:jc w:val="center"/>
              <w:rPr>
                <w:rFonts w:ascii="宋体" w:hAnsi="宋体" w:cs="宋体"/>
                <w:color w:val="000000"/>
                <w:sz w:val="21"/>
                <w:szCs w:val="21"/>
              </w:rPr>
            </w:pPr>
            <w:r>
              <w:rPr>
                <w:rFonts w:hint="eastAsia" w:ascii="宋体" w:hAnsi="宋体" w:cs="宋体"/>
                <w:color w:val="00000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17DB3">
            <w:pPr>
              <w:widowControl/>
              <w:jc w:val="center"/>
              <w:rPr>
                <w:rFonts w:ascii="宋体" w:hAnsi="宋体" w:cs="宋体"/>
                <w:color w:val="000000"/>
                <w:sz w:val="21"/>
                <w:szCs w:val="21"/>
              </w:rPr>
            </w:pPr>
            <w:r>
              <w:rPr>
                <w:rFonts w:hint="eastAsia" w:ascii="宋体" w:hAnsi="宋体" w:cs="宋体"/>
                <w:color w:val="000000"/>
                <w:kern w:val="0"/>
                <w:sz w:val="21"/>
                <w:szCs w:val="21"/>
              </w:rPr>
              <w:t>套</w:t>
            </w:r>
          </w:p>
        </w:tc>
      </w:tr>
      <w:tr w14:paraId="54478B3A">
        <w:tblPrEx>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F21E">
            <w:pPr>
              <w:widowControl/>
              <w:jc w:val="center"/>
              <w:rPr>
                <w:rFonts w:ascii="宋体" w:hAnsi="宋体" w:cs="宋体"/>
                <w:color w:val="000000"/>
                <w:sz w:val="21"/>
                <w:szCs w:val="21"/>
              </w:rPr>
            </w:pPr>
            <w:r>
              <w:rPr>
                <w:rFonts w:hint="eastAsia" w:ascii="宋体" w:hAnsi="宋体" w:cs="宋体"/>
                <w:color w:val="000000"/>
                <w:kern w:val="0"/>
                <w:sz w:val="21"/>
                <w:szCs w:val="21"/>
              </w:rPr>
              <w:t>17</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05F43">
            <w:pPr>
              <w:widowControl/>
              <w:jc w:val="center"/>
              <w:rPr>
                <w:rFonts w:ascii="宋体" w:hAnsi="宋体" w:cs="宋体"/>
                <w:color w:val="000000"/>
                <w:sz w:val="21"/>
                <w:szCs w:val="21"/>
              </w:rPr>
            </w:pPr>
            <w:r>
              <w:rPr>
                <w:rFonts w:hint="eastAsia" w:ascii="宋体" w:hAnsi="宋体" w:cs="宋体"/>
                <w:color w:val="000000"/>
                <w:kern w:val="0"/>
                <w:sz w:val="21"/>
                <w:szCs w:val="21"/>
              </w:rPr>
              <w:t>智能化远程控制系统</w:t>
            </w:r>
          </w:p>
        </w:tc>
        <w:tc>
          <w:tcPr>
            <w:tcW w:w="30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32563">
            <w:pPr>
              <w:widowControl/>
              <w:jc w:val="left"/>
              <w:rPr>
                <w:rFonts w:ascii="宋体" w:hAnsi="宋体" w:cs="宋体"/>
                <w:color w:val="000000"/>
                <w:sz w:val="21"/>
                <w:szCs w:val="21"/>
              </w:rPr>
            </w:pPr>
            <w:r>
              <w:rPr>
                <w:rFonts w:hint="eastAsia" w:ascii="宋体" w:hAnsi="宋体" w:cs="宋体"/>
                <w:color w:val="000000"/>
                <w:kern w:val="0"/>
                <w:sz w:val="21"/>
                <w:szCs w:val="21"/>
              </w:rPr>
              <w:t>1、可以通过网络和手机查看设备运行状况；</w:t>
            </w:r>
            <w:r>
              <w:rPr>
                <w:sz w:val="21"/>
                <w:szCs w:val="21"/>
              </w:rPr>
              <w:br w:type="textWrapping"/>
            </w:r>
            <w:r>
              <w:rPr>
                <w:rFonts w:hint="eastAsia" w:ascii="宋体" w:hAnsi="宋体" w:cs="宋体"/>
                <w:color w:val="000000"/>
                <w:kern w:val="0"/>
                <w:sz w:val="21"/>
                <w:szCs w:val="21"/>
              </w:rPr>
              <w:t>2、可以通过手机短信发送故障信息给指定人员确保无人值守且安全；</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FC855">
            <w:pPr>
              <w:widowControl/>
              <w:jc w:val="center"/>
              <w:rPr>
                <w:rFonts w:ascii="宋体" w:hAnsi="宋体" w:cs="宋体"/>
                <w:color w:val="000000"/>
                <w:sz w:val="21"/>
                <w:szCs w:val="21"/>
              </w:rPr>
            </w:pPr>
            <w:r>
              <w:rPr>
                <w:rFonts w:hint="eastAsia" w:ascii="宋体" w:hAnsi="宋体" w:cs="宋体"/>
                <w:color w:val="000000"/>
                <w:kern w:val="0"/>
                <w:sz w:val="21"/>
                <w:szCs w:val="21"/>
              </w:rPr>
              <w:t>1</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F48F5">
            <w:pPr>
              <w:widowControl/>
              <w:jc w:val="center"/>
              <w:rPr>
                <w:rFonts w:ascii="宋体" w:hAnsi="宋体" w:cs="宋体"/>
                <w:color w:val="000000"/>
                <w:sz w:val="21"/>
                <w:szCs w:val="21"/>
              </w:rPr>
            </w:pPr>
            <w:r>
              <w:rPr>
                <w:rFonts w:hint="eastAsia" w:ascii="宋体" w:hAnsi="宋体" w:cs="宋体"/>
                <w:color w:val="000000"/>
                <w:kern w:val="0"/>
                <w:sz w:val="21"/>
                <w:szCs w:val="21"/>
              </w:rPr>
              <w:t>套</w:t>
            </w:r>
          </w:p>
        </w:tc>
      </w:tr>
    </w:tbl>
    <w:p w14:paraId="41F9D8D3">
      <w:pPr>
        <w:pStyle w:val="2"/>
        <w:rPr>
          <w:rFonts w:hint="eastAsia"/>
          <w:lang w:val="en-US" w:eastAsia="zh-CN"/>
        </w:rPr>
      </w:pPr>
    </w:p>
    <w:p w14:paraId="63820FF6">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合同签订后30日内交货。</w:t>
            </w:r>
          </w:p>
        </w:tc>
      </w:tr>
      <w:tr w14:paraId="3BFE1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514E1A">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2C786C9">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从产品入库之日起，整机包修三年（免费提供两年维保耗材），出具相关服务承诺书。</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039879F">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1.质保期内应当为采购人提供以下技术支持和服务：</w:t>
            </w:r>
          </w:p>
          <w:p w14:paraId="24F0EEF8">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a、现场响应：供应商应保证在12小时内对用户提出的问题或故障予以响应及处理。可提供备用设备或核心部件应急使用。</w:t>
            </w:r>
          </w:p>
          <w:p w14:paraId="27FD645F">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b、中标人应当应每季度对该设备进行保养不少于一次,并出具保养报告，具体保养内容见合同。</w:t>
            </w:r>
          </w:p>
          <w:p w14:paraId="3DEB1BFE">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c、质保期内该设备应保证大于95%（含）的开机率，如达不到要求，每少于一天质保期顺延7天，如造成严重损失需赔偿用户经济损失或换货或退货。</w:t>
            </w:r>
          </w:p>
          <w:p w14:paraId="7791E40D">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d、技术升级，如果制造商的产品技术升级，中标人应及时通知采购人，如采购人有相应要求，中标人和制造商应对采购人购买的产品进行免费升级服务。</w:t>
            </w:r>
          </w:p>
          <w:p w14:paraId="5DC95786">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62D90186">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f、除火灾、洪水、地震等天灾外，在保修期内，由于货物故障所产生的所有费用均由供应商负责。</w:t>
            </w:r>
          </w:p>
          <w:p w14:paraId="78F0DB07">
            <w:pPr>
              <w:widowControl/>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免费提供操作培训和维修培训。</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4"/>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其它要求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10BAF39">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要求设备为最新出厂设备，出厂日期不得早于招标日期6个月。</w:t>
            </w:r>
          </w:p>
        </w:tc>
      </w:tr>
    </w:tbl>
    <w:p w14:paraId="00100BE3">
      <w:pPr>
        <w:pStyle w:val="23"/>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6811D2B3">
      <w:pPr>
        <w:pStyle w:val="23"/>
        <w:rPr>
          <w:rFonts w:hint="eastAsia" w:ascii="宋体" w:hAnsi="宋体" w:eastAsia="宋体" w:cs="宋体"/>
          <w:color w:val="auto"/>
          <w:highlight w:val="none"/>
        </w:rPr>
      </w:pPr>
    </w:p>
    <w:p w14:paraId="043827F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4FCF59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21B0AB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399A3E4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D09DF2">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4.商品包装和快递包装应符合《商品包装政府采购需求标准（试行）》和《快递包装政府采购需求标准（试行）》规定。</w:t>
            </w:r>
          </w:p>
        </w:tc>
      </w:tr>
    </w:tbl>
    <w:p w14:paraId="3E3E650D">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驻马店市中心医院医用分子筛中心制氧系统采购项目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442FC35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资格性检查。采购人</w:t>
      </w:r>
      <w:r>
        <w:rPr>
          <w:rFonts w:hint="eastAsia" w:ascii="宋体" w:hAnsi="宋体" w:cs="宋体"/>
          <w:color w:val="auto"/>
          <w:szCs w:val="21"/>
          <w:highlight w:val="none"/>
          <w:lang w:val="en-US" w:eastAsia="zh-CN"/>
        </w:rPr>
        <w:t>委托采购代理机构</w:t>
      </w:r>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.4.3 符合性检查。依据</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文件的规定，</w:t>
      </w:r>
      <w:r>
        <w:rPr>
          <w:rFonts w:hint="eastAsia" w:ascii="宋体" w:hAnsi="宋体" w:eastAsia="宋体" w:cs="宋体"/>
          <w:b/>
          <w:bCs/>
          <w:color w:val="auto"/>
          <w:kern w:val="0"/>
          <w:szCs w:val="21"/>
          <w:highlight w:val="none"/>
          <w:lang w:eastAsia="zh-CN"/>
        </w:rPr>
        <w:t>磋商小组</w:t>
      </w:r>
      <w:r>
        <w:rPr>
          <w:rFonts w:hint="eastAsia" w:ascii="宋体" w:hAnsi="宋体" w:eastAsia="宋体" w:cs="宋体"/>
          <w:b/>
          <w:bCs/>
          <w:color w:val="auto"/>
          <w:kern w:val="0"/>
          <w:szCs w:val="21"/>
          <w:highlight w:val="none"/>
        </w:rPr>
        <w:t>将从</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kern w:val="0"/>
          <w:szCs w:val="21"/>
          <w:highlight w:val="none"/>
        </w:rPr>
        <w:t>的有效性、完整性和对</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文件的响应程度进行审查，以确定是否符合对</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文件的实质性要求作出响应。对没有实质性响应的</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文件将不进行评估，其投标被作为无效</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。凡有下列情况之一者，</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文件也将被视为未实质性响应</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文件要求：</w:t>
      </w:r>
    </w:p>
    <w:p w14:paraId="589E97AA">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（1）响应文件未按规定签字、盖章的。</w:t>
      </w:r>
    </w:p>
    <w:p w14:paraId="20D63EF7">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（2）未按磋商文件规定报价，报价均超过采购预算或最高限价的。</w:t>
      </w:r>
    </w:p>
    <w:p w14:paraId="0DB6CE66">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（3）不符合采购文件中规定的其它实质性条款。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w:t>
            </w:r>
            <w:r>
              <w:rPr>
                <w:rFonts w:hint="eastAsia"/>
                <w:szCs w:val="21"/>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技术参数，有一项不满足的扣5分，扣完为止；不带“</w:t>
            </w:r>
            <w:r>
              <w:rPr>
                <w:rFonts w:hint="eastAsia"/>
                <w:szCs w:val="21"/>
              </w:rPr>
              <w:t>▲</w:t>
            </w:r>
            <w:r>
              <w:rPr>
                <w:rFonts w:hint="eastAsia" w:ascii="宋体" w:hAnsi="宋体" w:eastAsia="宋体" w:cs="宋体"/>
                <w:color w:val="auto"/>
                <w:sz w:val="21"/>
                <w:szCs w:val="21"/>
                <w:highlight w:val="none"/>
                <w:lang w:val="en-US" w:eastAsia="zh-CN"/>
              </w:rPr>
              <w:t>”号的技术参数为一般性技术参数，有一项不满足的扣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779382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1）供应商需如实填写技术偏离表，并标注偏离情况。</w:t>
            </w:r>
          </w:p>
          <w:p w14:paraId="3798FAE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2）供应商需提供所投设备的医疗器械注册证【含附件：产品技术要求（如有）】或备案凭证，如未按要求提供，则投标无效。</w:t>
            </w:r>
          </w:p>
          <w:p w14:paraId="16667A4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3）需提供产品注册检验报告</w:t>
            </w:r>
            <w:r>
              <w:rPr>
                <w:rFonts w:hint="eastAsia" w:ascii="宋体" w:hAnsi="宋体" w:eastAsia="宋体" w:cs="宋体"/>
                <w:b/>
                <w:bCs/>
                <w:color w:val="auto"/>
                <w:sz w:val="21"/>
                <w:szCs w:val="21"/>
                <w:highlight w:val="none"/>
              </w:rPr>
              <w:t>（其中检验报告照片页必须提供）</w:t>
            </w:r>
            <w:r>
              <w:rPr>
                <w:rFonts w:hint="eastAsia" w:ascii="宋体" w:hAnsi="宋体" w:eastAsia="宋体" w:cs="宋体"/>
                <w:b w:val="0"/>
                <w:bCs w:val="0"/>
                <w:color w:val="auto"/>
                <w:sz w:val="21"/>
                <w:szCs w:val="21"/>
                <w:highlight w:val="none"/>
              </w:rPr>
              <w:t>及响应技术参数条款的技术白皮书和彩页等相关文件，并对响应技术参数部分做出明显标注。未提供对应证明材料的，视为不满足该项参数要求，做扣分处理。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auto"/>
                <w:kern w:val="0"/>
                <w:sz w:val="22"/>
                <w:szCs w:val="22"/>
                <w:highlight w:val="none"/>
                <w:lang w:val="en-US" w:eastAsia="zh-CN"/>
              </w:rPr>
              <w:t>2.产品综合评议（10分）</w:t>
            </w:r>
          </w:p>
        </w:tc>
        <w:tc>
          <w:tcPr>
            <w:tcW w:w="6770" w:type="dxa"/>
            <w:noWrap w:val="0"/>
            <w:vAlign w:val="center"/>
          </w:tcPr>
          <w:p w14:paraId="752B798A">
            <w:pPr>
              <w:jc w:val="left"/>
              <w:rPr>
                <w:rFonts w:ascii="宋体" w:hAnsi="宋体" w:eastAsia="宋体"/>
                <w:sz w:val="22"/>
                <w:szCs w:val="22"/>
                <w:highlight w:val="none"/>
              </w:rPr>
            </w:pPr>
            <w:r>
              <w:rPr>
                <w:rFonts w:ascii="宋体" w:hAnsi="宋体" w:eastAsia="宋体"/>
                <w:sz w:val="22"/>
                <w:szCs w:val="22"/>
                <w:highlight w:val="none"/>
              </w:rPr>
              <w:t>由</w:t>
            </w:r>
            <w:r>
              <w:rPr>
                <w:rFonts w:hint="eastAsia" w:ascii="宋体" w:hAnsi="宋体" w:eastAsia="宋体"/>
                <w:sz w:val="22"/>
                <w:szCs w:val="22"/>
                <w:highlight w:val="none"/>
              </w:rPr>
              <w:t>评审小组</w:t>
            </w:r>
            <w:r>
              <w:rPr>
                <w:rFonts w:ascii="宋体" w:hAnsi="宋体" w:eastAsia="宋体"/>
                <w:sz w:val="22"/>
                <w:szCs w:val="22"/>
                <w:highlight w:val="none"/>
              </w:rPr>
              <w:t>根据项目特性结合各投标产品制造工艺、稳定性</w:t>
            </w:r>
            <w:r>
              <w:rPr>
                <w:rFonts w:hint="eastAsia" w:ascii="宋体" w:hAnsi="宋体" w:eastAsia="宋体"/>
                <w:sz w:val="22"/>
                <w:szCs w:val="22"/>
                <w:highlight w:val="none"/>
                <w:lang w:eastAsia="zh-CN"/>
              </w:rPr>
              <w:t>、</w:t>
            </w:r>
            <w:r>
              <w:rPr>
                <w:rFonts w:hint="eastAsia" w:ascii="宋体" w:hAnsi="宋体" w:eastAsia="宋体"/>
                <w:sz w:val="22"/>
                <w:szCs w:val="22"/>
                <w:highlight w:val="none"/>
                <w:lang w:val="en-US" w:eastAsia="zh-CN"/>
              </w:rPr>
              <w:t>安全性</w:t>
            </w:r>
            <w:r>
              <w:rPr>
                <w:rFonts w:ascii="宋体" w:hAnsi="宋体" w:eastAsia="宋体"/>
                <w:sz w:val="22"/>
                <w:szCs w:val="22"/>
                <w:highlight w:val="none"/>
              </w:rPr>
              <w:t>等进行打分：</w:t>
            </w:r>
          </w:p>
          <w:p w14:paraId="3AEE9CFF">
            <w:pPr>
              <w:jc w:val="left"/>
              <w:rPr>
                <w:rFonts w:ascii="宋体" w:hAnsi="宋体" w:eastAsia="宋体"/>
                <w:sz w:val="22"/>
                <w:szCs w:val="22"/>
                <w:highlight w:val="none"/>
              </w:rPr>
            </w:pPr>
            <w:r>
              <w:rPr>
                <w:rFonts w:ascii="宋体" w:hAnsi="宋体" w:eastAsia="宋体"/>
                <w:sz w:val="22"/>
                <w:szCs w:val="22"/>
                <w:highlight w:val="none"/>
              </w:rPr>
              <w:t>投标产品制造工艺、稳定性好，安全性（操作维修安全等）高的得</w:t>
            </w:r>
            <w:r>
              <w:rPr>
                <w:rFonts w:hint="eastAsia" w:ascii="宋体" w:hAnsi="宋体"/>
                <w:sz w:val="22"/>
                <w:szCs w:val="22"/>
                <w:highlight w:val="none"/>
                <w:lang w:val="en-US" w:eastAsia="zh-CN"/>
              </w:rPr>
              <w:t>5</w:t>
            </w:r>
            <w:r>
              <w:rPr>
                <w:rFonts w:ascii="宋体" w:hAnsi="宋体" w:eastAsia="宋体"/>
                <w:sz w:val="22"/>
                <w:szCs w:val="22"/>
                <w:highlight w:val="none"/>
              </w:rPr>
              <w:t>分；</w:t>
            </w:r>
          </w:p>
          <w:p w14:paraId="289ABC82">
            <w:pPr>
              <w:jc w:val="left"/>
              <w:rPr>
                <w:rFonts w:ascii="宋体" w:hAnsi="宋体" w:eastAsia="宋体"/>
                <w:sz w:val="22"/>
                <w:szCs w:val="22"/>
                <w:highlight w:val="none"/>
              </w:rPr>
            </w:pPr>
            <w:r>
              <w:rPr>
                <w:rFonts w:ascii="宋体" w:hAnsi="宋体" w:eastAsia="宋体"/>
                <w:sz w:val="22"/>
                <w:szCs w:val="22"/>
                <w:highlight w:val="none"/>
              </w:rPr>
              <w:t>投标产品制造工艺、稳定性较好，安全性（操作维修安全等）较高的得</w:t>
            </w:r>
            <w:r>
              <w:rPr>
                <w:rFonts w:hint="eastAsia" w:ascii="宋体" w:hAnsi="宋体"/>
                <w:sz w:val="22"/>
                <w:szCs w:val="22"/>
                <w:highlight w:val="none"/>
                <w:lang w:val="en-US" w:eastAsia="zh-CN"/>
              </w:rPr>
              <w:t>3</w:t>
            </w:r>
            <w:r>
              <w:rPr>
                <w:rFonts w:ascii="宋体" w:hAnsi="宋体" w:eastAsia="宋体"/>
                <w:sz w:val="22"/>
                <w:szCs w:val="22"/>
                <w:highlight w:val="none"/>
              </w:rPr>
              <w:t>分；</w:t>
            </w:r>
          </w:p>
          <w:p w14:paraId="32221C25">
            <w:pPr>
              <w:jc w:val="left"/>
              <w:rPr>
                <w:rFonts w:hint="default" w:ascii="宋体" w:hAnsi="宋体" w:eastAsia="宋体" w:cs="宋体"/>
                <w:b w:val="0"/>
                <w:bCs w:val="0"/>
                <w:color w:val="auto"/>
                <w:sz w:val="20"/>
                <w:szCs w:val="20"/>
                <w:highlight w:val="none"/>
                <w:lang w:val="en-US" w:eastAsia="zh-CN"/>
              </w:rPr>
            </w:pPr>
            <w:r>
              <w:rPr>
                <w:rFonts w:ascii="宋体" w:hAnsi="宋体" w:eastAsia="宋体"/>
                <w:sz w:val="22"/>
                <w:szCs w:val="22"/>
                <w:highlight w:val="none"/>
              </w:rPr>
              <w:t>投标产品制造工艺、稳定性、安全性（操作维修安全等）一般的得1分。</w:t>
            </w:r>
          </w:p>
        </w:tc>
      </w:tr>
      <w:tr w14:paraId="4D4F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F36A5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88F5C5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0"/>
                <w:szCs w:val="20"/>
                <w:highlight w:val="none"/>
                <w:lang w:val="en-US" w:eastAsia="zh-CN"/>
              </w:rPr>
            </w:pPr>
          </w:p>
        </w:tc>
        <w:tc>
          <w:tcPr>
            <w:tcW w:w="6770" w:type="dxa"/>
            <w:noWrap w:val="0"/>
            <w:vAlign w:val="center"/>
          </w:tcPr>
          <w:p w14:paraId="71AC3E22">
            <w:pPr>
              <w:jc w:val="left"/>
              <w:rPr>
                <w:rFonts w:ascii="宋体" w:hAnsi="宋体" w:eastAsia="宋体"/>
                <w:sz w:val="22"/>
                <w:szCs w:val="22"/>
                <w:highlight w:val="none"/>
              </w:rPr>
            </w:pPr>
            <w:r>
              <w:rPr>
                <w:rFonts w:ascii="宋体" w:hAnsi="宋体" w:eastAsia="宋体"/>
                <w:sz w:val="22"/>
                <w:szCs w:val="22"/>
                <w:highlight w:val="none"/>
              </w:rPr>
              <w:t>由</w:t>
            </w:r>
            <w:r>
              <w:rPr>
                <w:rFonts w:hint="eastAsia" w:ascii="宋体" w:hAnsi="宋体" w:eastAsia="宋体"/>
                <w:sz w:val="22"/>
                <w:szCs w:val="22"/>
                <w:highlight w:val="none"/>
              </w:rPr>
              <w:t>评审小组</w:t>
            </w:r>
            <w:r>
              <w:rPr>
                <w:rFonts w:ascii="宋体" w:hAnsi="宋体" w:eastAsia="宋体"/>
                <w:sz w:val="22"/>
                <w:szCs w:val="22"/>
                <w:highlight w:val="none"/>
              </w:rPr>
              <w:t>根据项目特性结合各投标产品操控性、性能及技术先进性等进行打分：</w:t>
            </w:r>
          </w:p>
          <w:p w14:paraId="79D6307A">
            <w:pPr>
              <w:jc w:val="left"/>
              <w:rPr>
                <w:rFonts w:ascii="宋体" w:hAnsi="宋体" w:eastAsia="宋体"/>
                <w:sz w:val="22"/>
                <w:szCs w:val="22"/>
                <w:highlight w:val="none"/>
              </w:rPr>
            </w:pPr>
            <w:r>
              <w:rPr>
                <w:rFonts w:ascii="宋体" w:hAnsi="宋体" w:eastAsia="宋体"/>
                <w:sz w:val="22"/>
                <w:szCs w:val="22"/>
                <w:highlight w:val="none"/>
              </w:rPr>
              <w:t>所投产品优秀，操控性强、性能好、技术先进的得</w:t>
            </w:r>
            <w:r>
              <w:rPr>
                <w:rFonts w:hint="eastAsia" w:ascii="宋体" w:hAnsi="宋体"/>
                <w:sz w:val="22"/>
                <w:szCs w:val="22"/>
                <w:highlight w:val="none"/>
                <w:lang w:val="en-US" w:eastAsia="zh-CN"/>
              </w:rPr>
              <w:t>5</w:t>
            </w:r>
            <w:r>
              <w:rPr>
                <w:rFonts w:ascii="宋体" w:hAnsi="宋体" w:eastAsia="宋体"/>
                <w:sz w:val="22"/>
                <w:szCs w:val="22"/>
                <w:highlight w:val="none"/>
              </w:rPr>
              <w:t>分；</w:t>
            </w:r>
          </w:p>
          <w:p w14:paraId="775B6EB6">
            <w:pPr>
              <w:jc w:val="left"/>
              <w:rPr>
                <w:rFonts w:ascii="宋体" w:hAnsi="宋体" w:eastAsia="宋体"/>
                <w:sz w:val="22"/>
                <w:szCs w:val="22"/>
                <w:highlight w:val="none"/>
              </w:rPr>
            </w:pPr>
            <w:r>
              <w:rPr>
                <w:rFonts w:ascii="宋体" w:hAnsi="宋体" w:eastAsia="宋体"/>
                <w:sz w:val="22"/>
                <w:szCs w:val="22"/>
                <w:highlight w:val="none"/>
              </w:rPr>
              <w:t>所投产品较好，操控性较强、性能较好、技术较先进的得</w:t>
            </w:r>
            <w:r>
              <w:rPr>
                <w:rFonts w:hint="eastAsia" w:ascii="宋体" w:hAnsi="宋体"/>
                <w:sz w:val="22"/>
                <w:szCs w:val="22"/>
                <w:highlight w:val="none"/>
                <w:lang w:val="en-US" w:eastAsia="zh-CN"/>
              </w:rPr>
              <w:t>3</w:t>
            </w:r>
            <w:r>
              <w:rPr>
                <w:rFonts w:ascii="宋体" w:hAnsi="宋体" w:eastAsia="宋体"/>
                <w:sz w:val="22"/>
                <w:szCs w:val="22"/>
                <w:highlight w:val="none"/>
              </w:rPr>
              <w:t>分；</w:t>
            </w:r>
          </w:p>
          <w:p w14:paraId="679D5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eastAsia="宋体"/>
                <w:sz w:val="22"/>
                <w:szCs w:val="22"/>
                <w:highlight w:val="none"/>
              </w:rPr>
              <w:t>所投产品一般，操控性一般、性能一般、技术保守的得1分。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446DC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w:t>
            </w:r>
          </w:p>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注：</w:t>
            </w:r>
            <w:r>
              <w:rPr>
                <w:rFonts w:hint="eastAsia" w:ascii="宋体" w:hAnsi="宋体" w:eastAsia="宋体" w:cs="宋体"/>
                <w:b w:val="0"/>
                <w:bCs w:val="0"/>
                <w:color w:val="auto"/>
                <w:kern w:val="2"/>
                <w:sz w:val="21"/>
                <w:szCs w:val="21"/>
                <w:highlight w:val="none"/>
                <w:lang w:val="en-US" w:eastAsia="zh-CN"/>
              </w:rPr>
              <w:t>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517B38">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提供自2023年1月1日（以合同签订时间为准）以来所投产品销售业绩(合同甲方须为货物使用单位，业绩为生产企业或各经销商均可)，每提供1份业绩证明材料得2分，最多得6分。</w:t>
            </w:r>
          </w:p>
          <w:p w14:paraId="17A7BC15">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w:t>
            </w:r>
            <w:r>
              <w:rPr>
                <w:rFonts w:hint="eastAsia" w:ascii="宋体" w:hAnsi="宋体" w:cs="宋体"/>
                <w:b/>
                <w:bCs/>
                <w:color w:val="auto"/>
                <w:sz w:val="21"/>
                <w:szCs w:val="21"/>
                <w:highlight w:val="none"/>
                <w:lang w:val="en-US" w:eastAsia="zh-CN"/>
              </w:rPr>
              <w:t>需提供合同及发票</w:t>
            </w:r>
            <w:r>
              <w:rPr>
                <w:rFonts w:hint="eastAsia" w:ascii="宋体" w:hAnsi="宋体" w:cs="宋体"/>
                <w:b w:val="0"/>
                <w:bCs w:val="0"/>
                <w:color w:val="auto"/>
                <w:sz w:val="21"/>
                <w:szCs w:val="21"/>
                <w:highlight w:val="none"/>
                <w:lang w:val="en-US" w:eastAsia="zh-CN"/>
              </w:rPr>
              <w:t>，未按要求提供不得分。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F0014C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w:t>
            </w:r>
            <w:r>
              <w:rPr>
                <w:rFonts w:hint="eastAsia" w:ascii="宋体" w:hAnsi="宋体" w:cs="宋体"/>
                <w:b w:val="0"/>
                <w:bCs w:val="0"/>
                <w:color w:val="auto"/>
                <w:sz w:val="21"/>
                <w:szCs w:val="21"/>
                <w:highlight w:val="none"/>
                <w:lang w:val="en-US" w:eastAsia="zh-CN"/>
              </w:rPr>
              <w:t>售后服务方案进行评分，包含但不限于：</w:t>
            </w:r>
            <w:r>
              <w:rPr>
                <w:rFonts w:hint="default" w:ascii="宋体" w:hAnsi="宋体" w:eastAsia="宋体" w:cs="宋体"/>
                <w:color w:val="auto"/>
                <w:szCs w:val="21"/>
                <w:highlight w:val="none"/>
                <w:lang w:val="en-US" w:eastAsia="zh-CN"/>
              </w:rPr>
              <w:t>①</w:t>
            </w:r>
            <w:r>
              <w:rPr>
                <w:rFonts w:hint="eastAsia" w:ascii="宋体" w:hAnsi="宋体" w:cs="宋体"/>
                <w:szCs w:val="21"/>
                <w:highlight w:val="none"/>
              </w:rPr>
              <w:t>售后服务网点设</w:t>
            </w:r>
            <w:r>
              <w:rPr>
                <w:rFonts w:hint="eastAsia" w:ascii="宋体" w:hAnsi="宋体" w:eastAsia="宋体" w:cs="宋体"/>
                <w:szCs w:val="21"/>
                <w:highlight w:val="none"/>
              </w:rPr>
              <w:t>立</w:t>
            </w:r>
            <w:r>
              <w:rPr>
                <w:rFonts w:hint="eastAsia" w:ascii="宋体" w:hAnsi="宋体" w:eastAsia="宋体" w:cs="宋体"/>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b w:val="0"/>
                <w:bCs w:val="0"/>
                <w:color w:val="auto"/>
                <w:sz w:val="21"/>
                <w:szCs w:val="21"/>
                <w:highlight w:val="none"/>
                <w:lang w:val="en-US" w:eastAsia="zh-CN"/>
              </w:rPr>
              <w:t>售后服务人员</w:t>
            </w:r>
            <w:r>
              <w:rPr>
                <w:rFonts w:hint="eastAsia" w:ascii="宋体" w:hAnsi="宋体" w:cs="宋体"/>
                <w:b w:val="0"/>
                <w:bCs w:val="0"/>
                <w:color w:val="auto"/>
                <w:sz w:val="21"/>
                <w:szCs w:val="21"/>
                <w:highlight w:val="none"/>
                <w:lang w:val="en-US" w:eastAsia="zh-CN"/>
              </w:rPr>
              <w:t>配备及专业技术能力说明；</w:t>
            </w:r>
            <w:r>
              <w:rPr>
                <w:rFonts w:hint="default" w:ascii="宋体" w:hAnsi="宋体" w:eastAsia="宋体" w:cs="宋体"/>
                <w:color w:val="auto"/>
                <w:szCs w:val="21"/>
                <w:highlight w:val="none"/>
                <w:lang w:val="en-US" w:eastAsia="zh-CN"/>
              </w:rPr>
              <w:t>③</w:t>
            </w:r>
            <w:r>
              <w:rPr>
                <w:rFonts w:hint="eastAsia" w:ascii="宋体" w:hAnsi="宋体" w:cs="宋体"/>
                <w:b w:val="0"/>
                <w:bCs w:val="0"/>
                <w:color w:val="auto"/>
                <w:sz w:val="21"/>
                <w:szCs w:val="21"/>
                <w:highlight w:val="none"/>
                <w:lang w:val="en-US" w:eastAsia="zh-CN"/>
              </w:rPr>
              <w:t>设备日常维保方案；</w:t>
            </w:r>
            <w:r>
              <w:rPr>
                <w:rFonts w:hint="eastAsia" w:ascii="宋体" w:hAnsi="宋体" w:eastAsia="宋体" w:cs="宋体"/>
                <w:color w:val="auto"/>
                <w:szCs w:val="21"/>
                <w:highlight w:val="none"/>
                <w:lang w:val="en-US" w:eastAsia="zh-CN"/>
              </w:rPr>
              <w:t>④</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b w:val="0"/>
                <w:bCs w:val="0"/>
                <w:color w:val="auto"/>
                <w:sz w:val="21"/>
                <w:szCs w:val="21"/>
                <w:highlight w:val="none"/>
                <w:lang w:val="en-US" w:eastAsia="zh-CN"/>
              </w:rPr>
              <w:t>应急维修措施预案</w:t>
            </w:r>
            <w:r>
              <w:rPr>
                <w:rFonts w:hint="eastAsia" w:ascii="宋体" w:hAnsi="宋体" w:cs="宋体"/>
                <w:b w:val="0"/>
                <w:bCs w:val="0"/>
                <w:color w:val="auto"/>
                <w:sz w:val="21"/>
                <w:szCs w:val="21"/>
                <w:highlight w:val="none"/>
                <w:lang w:val="en-US" w:eastAsia="zh-CN"/>
              </w:rPr>
              <w:t>；⑥</w:t>
            </w:r>
            <w:r>
              <w:rPr>
                <w:rFonts w:hint="eastAsia" w:ascii="宋体" w:hAnsi="宋体" w:eastAsia="宋体" w:cs="宋体"/>
                <w:b w:val="0"/>
                <w:bCs w:val="0"/>
                <w:color w:val="auto"/>
                <w:sz w:val="21"/>
                <w:szCs w:val="21"/>
                <w:highlight w:val="none"/>
                <w:lang w:val="en-US" w:eastAsia="zh-CN"/>
              </w:rPr>
              <w:t>培训方案。</w:t>
            </w:r>
          </w:p>
          <w:p w14:paraId="512911E9">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eastAsia="宋体" w:cs="宋体"/>
                <w:szCs w:val="21"/>
                <w:highlight w:val="none"/>
                <w:lang w:val="en-US" w:eastAsia="zh-CN"/>
              </w:rPr>
              <w:t>能够提供本地化服务水平、</w:t>
            </w:r>
            <w:r>
              <w:rPr>
                <w:rFonts w:hint="eastAsia" w:ascii="宋体" w:hAnsi="宋体" w:cs="宋体"/>
                <w:b w:val="0"/>
                <w:bCs w:val="0"/>
                <w:color w:val="auto"/>
                <w:sz w:val="21"/>
                <w:szCs w:val="21"/>
                <w:highlight w:val="none"/>
                <w:lang w:val="en-US" w:eastAsia="zh-CN"/>
              </w:rPr>
              <w:t>措施详尽、日常维保措施、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2A4D343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CE3D6C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7DAC8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A4D1ED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5"/>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31798"/>
      <w:bookmarkStart w:id="6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驻马店市中心医院 </w:t>
      </w:r>
      <w:r>
        <w:rPr>
          <w:rFonts w:hint="eastAsia" w:ascii="宋体" w:hAnsi="宋体" w:eastAsia="宋体" w:cs="宋体"/>
          <w:color w:val="auto"/>
          <w:kern w:val="0"/>
          <w:szCs w:val="21"/>
          <w:highlight w:val="none"/>
        </w:rPr>
        <w:t>：</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79FB9E7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1、我方愿意向贵方提供任何与本竞争性磋商项目有关的数据、情况和技术资料，并保证其真实、合法、有效、完整。</w:t>
      </w:r>
    </w:p>
    <w:p w14:paraId="4F28EDB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2、我方我方响应文件有效期为自磋商之日起</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天，同意在响应文件有效期内遵守本响应文件中的承诺且在此期限期满之前均具有约束力。如果我方成交，响应文件有效期与合同履行期相同。</w:t>
      </w:r>
    </w:p>
    <w:p w14:paraId="4C74FE8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3、我方已详细审查全部采购文件，包括修改文件（如有的话）和有关附件，将自行承担因对全部采购文件理解不正确或误解而产生的相应后果。</w:t>
      </w:r>
    </w:p>
    <w:p w14:paraId="5957C7C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4、我方尊重磋商小组的评审结果，完全理解本采购项目最低投标价不作为成交的保证。</w:t>
      </w:r>
    </w:p>
    <w:p w14:paraId="0E08437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5、如果被确定为成交供应商，我方同意按采购文件的规定领取成交通知书并缴纳服务费。否则，视为我方成交后自动放弃成交资格，承担由此引起的一切后果。</w:t>
      </w:r>
    </w:p>
    <w:p w14:paraId="0FA6B9A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6、如果被确定为成交供应商，我方同意在领取成交通知书之日起30日内与采购人签订采购合同。否则，视为我方成交后无正当理由不与采购人签订合同并承担相应法律责任。</w:t>
      </w:r>
    </w:p>
    <w:p w14:paraId="709EA2A4">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7、以上事项如有虚假或隐瞒，我方愿意承担一切后果和责任。</w:t>
      </w:r>
    </w:p>
    <w:p w14:paraId="72DA069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8、与磋商有关的一切正式往来通讯请寄（地址电话必须为最新并可以联系到）：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质保期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1" w:name="_Toc11620"/>
      <w:bookmarkStart w:id="72" w:name="_Toc20877"/>
    </w:p>
    <w:bookmarkEnd w:id="71"/>
    <w:bookmarkEnd w:id="72"/>
    <w:p w14:paraId="2ABB1F22">
      <w:pPr>
        <w:spacing w:line="360" w:lineRule="auto"/>
        <w:ind w:firstLine="1680" w:firstLineChars="800"/>
        <w:jc w:val="both"/>
        <w:rPr>
          <w:rFonts w:hint="eastAsia" w:ascii="宋体" w:hAnsi="宋体" w:eastAsia="宋体" w:cs="宋体"/>
          <w:color w:val="auto"/>
          <w:szCs w:val="21"/>
          <w:highlight w:val="none"/>
          <w:u w:val="single"/>
        </w:rPr>
      </w:pPr>
      <w:bookmarkStart w:id="73" w:name="_Toc625"/>
      <w:bookmarkStart w:id="74"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7897D4E">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bookmarkEnd w:id="73"/>
    <w:bookmarkEnd w:id="74"/>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5" w:name="_Toc24984"/>
      <w:bookmarkStart w:id="7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5"/>
      <w:bookmarkEnd w:id="76"/>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5"/>
        <w:ind w:firstLine="3990" w:firstLineChars="1900"/>
        <w:rPr>
          <w:rFonts w:hint="eastAsia" w:ascii="宋体" w:hAnsi="宋体" w:eastAsia="宋体" w:cs="宋体"/>
          <w:color w:val="auto"/>
          <w:sz w:val="21"/>
          <w:szCs w:val="21"/>
          <w:highlight w:val="none"/>
          <w:lang w:eastAsia="zh-CN"/>
        </w:rPr>
      </w:pPr>
    </w:p>
    <w:p w14:paraId="66E8EFDA">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0CE31F5">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4"/>
          <w:highlight w:val="none"/>
        </w:rPr>
        <w:t xml:space="preserve">     </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226"/>
      <w:bookmarkStart w:id="78" w:name="_Toc15804"/>
      <w:r>
        <w:rPr>
          <w:rFonts w:hint="eastAsia" w:ascii="宋体" w:hAnsi="宋体" w:eastAsia="宋体" w:cs="宋体"/>
          <w:color w:val="auto"/>
          <w:sz w:val="28"/>
          <w:szCs w:val="28"/>
          <w:highlight w:val="none"/>
          <w:lang w:val="en-US" w:eastAsia="zh-CN"/>
        </w:rPr>
        <w:t>4.1 产品配置清单一览表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3"/>
        <w:rPr>
          <w:rFonts w:hint="eastAsia" w:ascii="宋体" w:hAnsi="宋体" w:cs="宋体"/>
          <w:color w:val="auto"/>
          <w:kern w:val="0"/>
          <w:sz w:val="24"/>
          <w:highlight w:val="none"/>
          <w:lang w:val="en-US" w:eastAsia="zh-CN"/>
        </w:rPr>
      </w:pPr>
    </w:p>
    <w:p w14:paraId="0C409640">
      <w:pPr>
        <w:pStyle w:val="23"/>
        <w:rPr>
          <w:rFonts w:hint="eastAsia" w:ascii="宋体" w:hAnsi="宋体" w:cs="宋体"/>
          <w:color w:val="auto"/>
          <w:kern w:val="0"/>
          <w:sz w:val="24"/>
          <w:highlight w:val="none"/>
          <w:lang w:val="en-US" w:eastAsia="zh-CN"/>
        </w:rPr>
      </w:pPr>
    </w:p>
    <w:p w14:paraId="1C9EAA97">
      <w:pPr>
        <w:pStyle w:val="23"/>
        <w:rPr>
          <w:rFonts w:hint="eastAsia" w:ascii="宋体" w:hAnsi="宋体" w:cs="宋体"/>
          <w:color w:val="auto"/>
          <w:kern w:val="0"/>
          <w:sz w:val="24"/>
          <w:highlight w:val="none"/>
          <w:lang w:val="en-US" w:eastAsia="zh-CN"/>
        </w:rPr>
      </w:pPr>
    </w:p>
    <w:p w14:paraId="21B00144">
      <w:pPr>
        <w:pStyle w:val="23"/>
        <w:rPr>
          <w:rFonts w:hint="eastAsia" w:ascii="宋体" w:hAnsi="宋体" w:cs="宋体"/>
          <w:color w:val="auto"/>
          <w:kern w:val="0"/>
          <w:sz w:val="24"/>
          <w:highlight w:val="none"/>
          <w:lang w:val="en-US" w:eastAsia="zh-CN"/>
        </w:rPr>
      </w:pPr>
    </w:p>
    <w:p w14:paraId="2A74BFB0">
      <w:pPr>
        <w:pStyle w:val="23"/>
        <w:rPr>
          <w:rFonts w:hint="eastAsia" w:ascii="宋体" w:hAnsi="宋体" w:cs="宋体"/>
          <w:color w:val="auto"/>
          <w:kern w:val="0"/>
          <w:sz w:val="24"/>
          <w:highlight w:val="none"/>
          <w:lang w:val="en-US" w:eastAsia="zh-CN"/>
        </w:rPr>
      </w:pPr>
    </w:p>
    <w:p w14:paraId="3EF3AB43">
      <w:pPr>
        <w:pStyle w:val="23"/>
        <w:rPr>
          <w:rFonts w:hint="eastAsia" w:ascii="宋体" w:hAnsi="宋体" w:cs="宋体"/>
          <w:color w:val="auto"/>
          <w:kern w:val="0"/>
          <w:sz w:val="24"/>
          <w:highlight w:val="none"/>
          <w:lang w:val="en-US" w:eastAsia="zh-CN"/>
        </w:rPr>
      </w:pPr>
    </w:p>
    <w:p w14:paraId="4AAC2649">
      <w:pPr>
        <w:pStyle w:val="23"/>
        <w:rPr>
          <w:rFonts w:hint="default" w:ascii="宋体" w:hAnsi="宋体" w:cs="宋体"/>
          <w:color w:val="auto"/>
          <w:kern w:val="0"/>
          <w:sz w:val="24"/>
          <w:highlight w:val="none"/>
          <w:lang w:val="en-US" w:eastAsia="zh-CN"/>
        </w:rPr>
      </w:pPr>
    </w:p>
    <w:p w14:paraId="5C2F6EBC">
      <w:pPr>
        <w:pStyle w:val="23"/>
        <w:rPr>
          <w:rFonts w:hint="default" w:ascii="宋体" w:hAnsi="宋体" w:cs="宋体"/>
          <w:color w:val="auto"/>
          <w:kern w:val="0"/>
          <w:sz w:val="24"/>
          <w:highlight w:val="none"/>
          <w:lang w:val="en-US" w:eastAsia="zh-CN"/>
        </w:rPr>
      </w:pPr>
    </w:p>
    <w:p w14:paraId="51FCD9D6">
      <w:pPr>
        <w:pStyle w:val="23"/>
        <w:rPr>
          <w:rFonts w:hint="default" w:ascii="宋体" w:hAnsi="宋体" w:cs="宋体"/>
          <w:color w:val="auto"/>
          <w:kern w:val="0"/>
          <w:sz w:val="24"/>
          <w:highlight w:val="none"/>
          <w:lang w:val="en-US" w:eastAsia="zh-CN"/>
        </w:rPr>
      </w:pPr>
    </w:p>
    <w:p w14:paraId="1E63C69E">
      <w:pPr>
        <w:pStyle w:val="23"/>
        <w:rPr>
          <w:rFonts w:hint="default" w:ascii="宋体" w:hAnsi="宋体" w:cs="宋体"/>
          <w:color w:val="auto"/>
          <w:kern w:val="0"/>
          <w:sz w:val="24"/>
          <w:highlight w:val="none"/>
          <w:lang w:val="en-US" w:eastAsia="zh-CN"/>
        </w:rPr>
      </w:pPr>
    </w:p>
    <w:p w14:paraId="14084F2D">
      <w:pPr>
        <w:pStyle w:val="23"/>
        <w:rPr>
          <w:rFonts w:hint="default" w:ascii="宋体" w:hAnsi="宋体" w:cs="宋体"/>
          <w:color w:val="auto"/>
          <w:kern w:val="0"/>
          <w:sz w:val="24"/>
          <w:highlight w:val="none"/>
          <w:lang w:val="en-US" w:eastAsia="zh-CN"/>
        </w:rPr>
      </w:pPr>
    </w:p>
    <w:p w14:paraId="5030750C">
      <w:pPr>
        <w:pStyle w:val="23"/>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3"/>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3"/>
        <w:rPr>
          <w:rFonts w:hint="default" w:ascii="宋体" w:hAnsi="宋体" w:cs="宋体"/>
          <w:color w:val="auto"/>
          <w:kern w:val="0"/>
          <w:sz w:val="24"/>
          <w:highlight w:val="none"/>
          <w:lang w:val="en-US" w:eastAsia="zh-CN"/>
        </w:rPr>
      </w:pPr>
    </w:p>
    <w:p w14:paraId="1C27DB87">
      <w:pPr>
        <w:pStyle w:val="23"/>
        <w:rPr>
          <w:rFonts w:hint="default" w:ascii="宋体" w:hAnsi="宋体" w:cs="宋体"/>
          <w:color w:val="auto"/>
          <w:kern w:val="0"/>
          <w:sz w:val="24"/>
          <w:highlight w:val="none"/>
          <w:lang w:val="en-US" w:eastAsia="zh-CN"/>
        </w:rPr>
      </w:pPr>
    </w:p>
    <w:p w14:paraId="43E68354">
      <w:pPr>
        <w:pStyle w:val="23"/>
        <w:rPr>
          <w:rFonts w:hint="default" w:ascii="宋体" w:hAnsi="宋体" w:cs="宋体"/>
          <w:color w:val="auto"/>
          <w:kern w:val="0"/>
          <w:sz w:val="24"/>
          <w:highlight w:val="none"/>
          <w:lang w:val="en-US" w:eastAsia="zh-CN"/>
        </w:rPr>
      </w:pPr>
    </w:p>
    <w:p w14:paraId="0647EFB8">
      <w:pPr>
        <w:pStyle w:val="23"/>
        <w:rPr>
          <w:rFonts w:hint="default" w:ascii="宋体" w:hAnsi="宋体" w:cs="宋体"/>
          <w:color w:val="auto"/>
          <w:kern w:val="0"/>
          <w:sz w:val="24"/>
          <w:highlight w:val="none"/>
          <w:lang w:val="en-US" w:eastAsia="zh-CN"/>
        </w:rPr>
      </w:pPr>
    </w:p>
    <w:p w14:paraId="5A5A959A">
      <w:pPr>
        <w:pStyle w:val="23"/>
        <w:rPr>
          <w:rFonts w:hint="default" w:ascii="宋体" w:hAnsi="宋体" w:cs="宋体"/>
          <w:color w:val="auto"/>
          <w:kern w:val="0"/>
          <w:sz w:val="24"/>
          <w:highlight w:val="none"/>
          <w:lang w:val="en-US" w:eastAsia="zh-CN"/>
        </w:rPr>
      </w:pPr>
    </w:p>
    <w:p w14:paraId="650115AD">
      <w:pPr>
        <w:pStyle w:val="23"/>
        <w:rPr>
          <w:rFonts w:hint="default" w:ascii="宋体" w:hAnsi="宋体" w:cs="宋体"/>
          <w:color w:val="auto"/>
          <w:kern w:val="0"/>
          <w:sz w:val="24"/>
          <w:highlight w:val="none"/>
          <w:lang w:val="en-US" w:eastAsia="zh-CN"/>
        </w:rPr>
      </w:pPr>
    </w:p>
    <w:p w14:paraId="4A359505">
      <w:pPr>
        <w:pStyle w:val="23"/>
        <w:rPr>
          <w:rFonts w:hint="default" w:ascii="宋体" w:hAnsi="宋体" w:cs="宋体"/>
          <w:color w:val="auto"/>
          <w:kern w:val="0"/>
          <w:sz w:val="24"/>
          <w:highlight w:val="none"/>
          <w:lang w:val="en-US" w:eastAsia="zh-CN"/>
        </w:rPr>
      </w:pPr>
    </w:p>
    <w:p w14:paraId="40B7289D">
      <w:pPr>
        <w:pStyle w:val="23"/>
        <w:rPr>
          <w:rFonts w:hint="default" w:ascii="宋体" w:hAnsi="宋体" w:cs="宋体"/>
          <w:color w:val="auto"/>
          <w:kern w:val="0"/>
          <w:sz w:val="24"/>
          <w:highlight w:val="none"/>
          <w:lang w:val="en-US" w:eastAsia="zh-CN"/>
        </w:rPr>
      </w:pPr>
    </w:p>
    <w:p w14:paraId="1B505EE5">
      <w:pPr>
        <w:pStyle w:val="23"/>
        <w:rPr>
          <w:rFonts w:hint="default" w:ascii="宋体" w:hAnsi="宋体" w:cs="宋体"/>
          <w:color w:val="auto"/>
          <w:kern w:val="0"/>
          <w:sz w:val="24"/>
          <w:highlight w:val="none"/>
          <w:lang w:val="en-US" w:eastAsia="zh-CN"/>
        </w:rPr>
      </w:pPr>
    </w:p>
    <w:p w14:paraId="4CA18EFC">
      <w:pPr>
        <w:pStyle w:val="23"/>
        <w:rPr>
          <w:rFonts w:hint="default" w:ascii="宋体" w:hAnsi="宋体" w:cs="宋体"/>
          <w:color w:val="auto"/>
          <w:kern w:val="0"/>
          <w:sz w:val="24"/>
          <w:highlight w:val="none"/>
          <w:lang w:val="en-US" w:eastAsia="zh-CN"/>
        </w:rPr>
      </w:pPr>
    </w:p>
    <w:p w14:paraId="56E07BAF">
      <w:pPr>
        <w:pStyle w:val="23"/>
        <w:rPr>
          <w:rFonts w:hint="default" w:ascii="宋体" w:hAnsi="宋体" w:cs="宋体"/>
          <w:color w:val="auto"/>
          <w:kern w:val="0"/>
          <w:sz w:val="24"/>
          <w:highlight w:val="none"/>
          <w:lang w:val="en-US" w:eastAsia="zh-CN"/>
        </w:rPr>
      </w:pPr>
    </w:p>
    <w:p w14:paraId="38E426CC">
      <w:pPr>
        <w:pStyle w:val="23"/>
        <w:rPr>
          <w:rFonts w:hint="default" w:ascii="宋体" w:hAnsi="宋体" w:cs="宋体"/>
          <w:color w:val="auto"/>
          <w:kern w:val="0"/>
          <w:sz w:val="24"/>
          <w:highlight w:val="none"/>
          <w:lang w:val="en-US" w:eastAsia="zh-CN"/>
        </w:rPr>
      </w:pPr>
    </w:p>
    <w:p w14:paraId="03EB9A28">
      <w:pPr>
        <w:pStyle w:val="23"/>
        <w:rPr>
          <w:rFonts w:hint="default" w:ascii="宋体" w:hAnsi="宋体" w:cs="宋体"/>
          <w:color w:val="auto"/>
          <w:kern w:val="0"/>
          <w:sz w:val="24"/>
          <w:highlight w:val="none"/>
          <w:lang w:val="en-US" w:eastAsia="zh-CN"/>
        </w:rPr>
      </w:pPr>
    </w:p>
    <w:p w14:paraId="2424AE27">
      <w:pPr>
        <w:pStyle w:val="23"/>
        <w:rPr>
          <w:rFonts w:hint="default" w:ascii="宋体" w:hAnsi="宋体" w:cs="宋体"/>
          <w:color w:val="auto"/>
          <w:kern w:val="0"/>
          <w:sz w:val="24"/>
          <w:highlight w:val="none"/>
          <w:lang w:val="en-US" w:eastAsia="zh-CN"/>
        </w:rPr>
      </w:pPr>
    </w:p>
    <w:p w14:paraId="6DE512C9">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7"/>
      <w:bookmarkEnd w:id="7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9960"/>
      <w:bookmarkStart w:id="80" w:name="_Toc20420"/>
      <w:bookmarkStart w:id="81" w:name="_Toc24168"/>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31526"/>
      <w:bookmarkStart w:id="83"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30519"/>
      <w:bookmarkStart w:id="86" w:name="_Toc13976"/>
      <w:bookmarkStart w:id="87" w:name="_Toc12939"/>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8105"/>
      <w:bookmarkStart w:id="89" w:name="_Toc24693"/>
      <w:bookmarkStart w:id="90" w:name="_Toc3342"/>
      <w:r>
        <w:rPr>
          <w:rFonts w:hint="eastAsia" w:ascii="宋体" w:hAnsi="宋体" w:eastAsia="宋体" w:cs="宋体"/>
          <w:color w:val="auto"/>
          <w:sz w:val="28"/>
          <w:szCs w:val="28"/>
          <w:highlight w:val="none"/>
          <w:lang w:val="en-US" w:eastAsia="zh-CN"/>
        </w:rPr>
        <w:t>附件9          证明文件</w:t>
      </w:r>
      <w:bookmarkEnd w:id="88"/>
      <w:bookmarkEnd w:id="89"/>
      <w:bookmarkEnd w:id="90"/>
    </w:p>
    <w:p w14:paraId="5EF76FA6">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1"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bookmarkEnd w:id="91"/>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驻马店市中心医院医用分子筛中心制氧系统采购项目采购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269A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D86637"/>
    <w:rsid w:val="01EB45BC"/>
    <w:rsid w:val="01F04981"/>
    <w:rsid w:val="01F9035B"/>
    <w:rsid w:val="01FA63A5"/>
    <w:rsid w:val="02011C7D"/>
    <w:rsid w:val="02035523"/>
    <w:rsid w:val="021C6E40"/>
    <w:rsid w:val="02222FF2"/>
    <w:rsid w:val="02234167"/>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E26B68"/>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10D53"/>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E55FF"/>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494101"/>
    <w:rsid w:val="0B5F0822"/>
    <w:rsid w:val="0B637D77"/>
    <w:rsid w:val="0B7006C4"/>
    <w:rsid w:val="0B726646"/>
    <w:rsid w:val="0B7606E8"/>
    <w:rsid w:val="0B79434D"/>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23F26"/>
    <w:rsid w:val="0CC53C5B"/>
    <w:rsid w:val="0CC72121"/>
    <w:rsid w:val="0CEE5A21"/>
    <w:rsid w:val="0D05268E"/>
    <w:rsid w:val="0D0646E7"/>
    <w:rsid w:val="0D0C38CA"/>
    <w:rsid w:val="0D206810"/>
    <w:rsid w:val="0D4861FD"/>
    <w:rsid w:val="0D735465"/>
    <w:rsid w:val="0D7868C1"/>
    <w:rsid w:val="0DC577E0"/>
    <w:rsid w:val="0DDC6319"/>
    <w:rsid w:val="0DE1181F"/>
    <w:rsid w:val="0DFA5B87"/>
    <w:rsid w:val="0DFE4F67"/>
    <w:rsid w:val="0E0C0D4C"/>
    <w:rsid w:val="0E115DA1"/>
    <w:rsid w:val="0E1409F6"/>
    <w:rsid w:val="0E162D6D"/>
    <w:rsid w:val="0E460DCC"/>
    <w:rsid w:val="0E541CA2"/>
    <w:rsid w:val="0E576B35"/>
    <w:rsid w:val="0E594756"/>
    <w:rsid w:val="0E6454B7"/>
    <w:rsid w:val="0E8D07A9"/>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31EA1"/>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8C4D48"/>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32CA5"/>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343EB7"/>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4505FE"/>
    <w:rsid w:val="195711D7"/>
    <w:rsid w:val="195D2A3F"/>
    <w:rsid w:val="198310E9"/>
    <w:rsid w:val="198D747A"/>
    <w:rsid w:val="19A15638"/>
    <w:rsid w:val="19A74DFE"/>
    <w:rsid w:val="19A753EF"/>
    <w:rsid w:val="19B117EF"/>
    <w:rsid w:val="1A0805F1"/>
    <w:rsid w:val="1A125525"/>
    <w:rsid w:val="1A5F4342"/>
    <w:rsid w:val="1A616E2C"/>
    <w:rsid w:val="1A715D02"/>
    <w:rsid w:val="1A7F369B"/>
    <w:rsid w:val="1A8C5D82"/>
    <w:rsid w:val="1A994988"/>
    <w:rsid w:val="1A9B546C"/>
    <w:rsid w:val="1A9E141F"/>
    <w:rsid w:val="1AA3511F"/>
    <w:rsid w:val="1AA41354"/>
    <w:rsid w:val="1AAE3B54"/>
    <w:rsid w:val="1AB175CD"/>
    <w:rsid w:val="1AC10987"/>
    <w:rsid w:val="1AEB6F83"/>
    <w:rsid w:val="1AF423FA"/>
    <w:rsid w:val="1B0C5B32"/>
    <w:rsid w:val="1B0D3E82"/>
    <w:rsid w:val="1B1464DA"/>
    <w:rsid w:val="1B1652AB"/>
    <w:rsid w:val="1B181CD5"/>
    <w:rsid w:val="1B265306"/>
    <w:rsid w:val="1B2E2F39"/>
    <w:rsid w:val="1B4346C9"/>
    <w:rsid w:val="1B486183"/>
    <w:rsid w:val="1B4F2450"/>
    <w:rsid w:val="1B50619C"/>
    <w:rsid w:val="1B530868"/>
    <w:rsid w:val="1B56387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443A0"/>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017303"/>
    <w:rsid w:val="201B3ED4"/>
    <w:rsid w:val="20230F6D"/>
    <w:rsid w:val="20310B02"/>
    <w:rsid w:val="20344F28"/>
    <w:rsid w:val="206F0406"/>
    <w:rsid w:val="207417C9"/>
    <w:rsid w:val="20784063"/>
    <w:rsid w:val="207E346A"/>
    <w:rsid w:val="208E12C3"/>
    <w:rsid w:val="209502A3"/>
    <w:rsid w:val="209E3BEB"/>
    <w:rsid w:val="20EA3839"/>
    <w:rsid w:val="2100305C"/>
    <w:rsid w:val="210F579E"/>
    <w:rsid w:val="21163FF0"/>
    <w:rsid w:val="211B39F2"/>
    <w:rsid w:val="212550B5"/>
    <w:rsid w:val="214E5B76"/>
    <w:rsid w:val="21592B62"/>
    <w:rsid w:val="2172049B"/>
    <w:rsid w:val="21747CD2"/>
    <w:rsid w:val="219263AA"/>
    <w:rsid w:val="219E5782"/>
    <w:rsid w:val="21D10545"/>
    <w:rsid w:val="21D152D0"/>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02475"/>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237D2"/>
    <w:rsid w:val="241E2177"/>
    <w:rsid w:val="242A0646"/>
    <w:rsid w:val="2435301D"/>
    <w:rsid w:val="243A0633"/>
    <w:rsid w:val="243D6E1A"/>
    <w:rsid w:val="24453D05"/>
    <w:rsid w:val="244A2F6C"/>
    <w:rsid w:val="24607F91"/>
    <w:rsid w:val="246C581B"/>
    <w:rsid w:val="247C52A2"/>
    <w:rsid w:val="248C70E1"/>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247CB"/>
    <w:rsid w:val="278A18D2"/>
    <w:rsid w:val="27930786"/>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00186"/>
    <w:rsid w:val="2AEA74E5"/>
    <w:rsid w:val="2AFB4FC0"/>
    <w:rsid w:val="2B003D00"/>
    <w:rsid w:val="2B074D5E"/>
    <w:rsid w:val="2B0A6991"/>
    <w:rsid w:val="2B100BA9"/>
    <w:rsid w:val="2B1B5825"/>
    <w:rsid w:val="2B1E3AFC"/>
    <w:rsid w:val="2B303E8B"/>
    <w:rsid w:val="2B367784"/>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64099"/>
    <w:rsid w:val="2E5C0A3D"/>
    <w:rsid w:val="2E742F70"/>
    <w:rsid w:val="2E9077CD"/>
    <w:rsid w:val="2E9574DA"/>
    <w:rsid w:val="2E9A689E"/>
    <w:rsid w:val="2ED61D9E"/>
    <w:rsid w:val="2EDC2A13"/>
    <w:rsid w:val="2EED2E72"/>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266A5"/>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9D4424"/>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1708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223B2"/>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1476C1"/>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367F3"/>
    <w:rsid w:val="39922CCF"/>
    <w:rsid w:val="39A24859"/>
    <w:rsid w:val="39A6259B"/>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BF53366"/>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9B2476"/>
    <w:rsid w:val="3FA327ED"/>
    <w:rsid w:val="3FB11738"/>
    <w:rsid w:val="3FB5581B"/>
    <w:rsid w:val="3FC33D05"/>
    <w:rsid w:val="3FF46B18"/>
    <w:rsid w:val="3FF74A2E"/>
    <w:rsid w:val="3FFC36E2"/>
    <w:rsid w:val="4005572D"/>
    <w:rsid w:val="401A037E"/>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C770F8"/>
    <w:rsid w:val="40F701DF"/>
    <w:rsid w:val="40FD480A"/>
    <w:rsid w:val="411B59C4"/>
    <w:rsid w:val="411B6C1D"/>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13CA4"/>
    <w:rsid w:val="428E62C2"/>
    <w:rsid w:val="42976F25"/>
    <w:rsid w:val="42A06B6C"/>
    <w:rsid w:val="42A27996"/>
    <w:rsid w:val="42A45E72"/>
    <w:rsid w:val="42AA04E2"/>
    <w:rsid w:val="42EA5650"/>
    <w:rsid w:val="431408DA"/>
    <w:rsid w:val="431B7C78"/>
    <w:rsid w:val="432C1A71"/>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2272F"/>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0897"/>
    <w:rsid w:val="458B66DF"/>
    <w:rsid w:val="45940F0E"/>
    <w:rsid w:val="45AC5DBA"/>
    <w:rsid w:val="45C647AF"/>
    <w:rsid w:val="45DD529D"/>
    <w:rsid w:val="45E57886"/>
    <w:rsid w:val="45E945CC"/>
    <w:rsid w:val="45EC57D9"/>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D42FC"/>
    <w:rsid w:val="472E597E"/>
    <w:rsid w:val="474A4B33"/>
    <w:rsid w:val="47665A15"/>
    <w:rsid w:val="47677941"/>
    <w:rsid w:val="477F1660"/>
    <w:rsid w:val="4788232A"/>
    <w:rsid w:val="478B0398"/>
    <w:rsid w:val="478F5D0B"/>
    <w:rsid w:val="479D5A47"/>
    <w:rsid w:val="47A11E6C"/>
    <w:rsid w:val="47A31F5F"/>
    <w:rsid w:val="47A84BA6"/>
    <w:rsid w:val="47B52444"/>
    <w:rsid w:val="47B8724E"/>
    <w:rsid w:val="47BC742D"/>
    <w:rsid w:val="47E028E1"/>
    <w:rsid w:val="47ED7BCA"/>
    <w:rsid w:val="47F46BC7"/>
    <w:rsid w:val="48016F34"/>
    <w:rsid w:val="480556DB"/>
    <w:rsid w:val="48185C56"/>
    <w:rsid w:val="48254C34"/>
    <w:rsid w:val="48450F81"/>
    <w:rsid w:val="48455675"/>
    <w:rsid w:val="484E729D"/>
    <w:rsid w:val="48566773"/>
    <w:rsid w:val="485A23C2"/>
    <w:rsid w:val="48623B31"/>
    <w:rsid w:val="48632755"/>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530C4"/>
    <w:rsid w:val="4B9802B0"/>
    <w:rsid w:val="4B9E65BE"/>
    <w:rsid w:val="4B9F33A8"/>
    <w:rsid w:val="4BA80AFD"/>
    <w:rsid w:val="4BB033BA"/>
    <w:rsid w:val="4BB469AD"/>
    <w:rsid w:val="4BBF129A"/>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CEA2347"/>
    <w:rsid w:val="4D014937"/>
    <w:rsid w:val="4D13189E"/>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125E3D"/>
    <w:rsid w:val="50260569"/>
    <w:rsid w:val="50374A3C"/>
    <w:rsid w:val="50447FC0"/>
    <w:rsid w:val="50487AB0"/>
    <w:rsid w:val="504F0E3F"/>
    <w:rsid w:val="50550E55"/>
    <w:rsid w:val="50901457"/>
    <w:rsid w:val="509E5922"/>
    <w:rsid w:val="509F43E4"/>
    <w:rsid w:val="50A54D3E"/>
    <w:rsid w:val="50B82E88"/>
    <w:rsid w:val="50BB32A7"/>
    <w:rsid w:val="50CC5CB2"/>
    <w:rsid w:val="50ED1473"/>
    <w:rsid w:val="50F1402B"/>
    <w:rsid w:val="50FD2AD9"/>
    <w:rsid w:val="51081E85"/>
    <w:rsid w:val="51097D9A"/>
    <w:rsid w:val="511A650F"/>
    <w:rsid w:val="51237D2E"/>
    <w:rsid w:val="514229EF"/>
    <w:rsid w:val="515B06D0"/>
    <w:rsid w:val="51695F30"/>
    <w:rsid w:val="51764AF1"/>
    <w:rsid w:val="51996737"/>
    <w:rsid w:val="51B408B8"/>
    <w:rsid w:val="51B80848"/>
    <w:rsid w:val="51CC0868"/>
    <w:rsid w:val="51D5340F"/>
    <w:rsid w:val="52287B99"/>
    <w:rsid w:val="52382F2A"/>
    <w:rsid w:val="52386E3D"/>
    <w:rsid w:val="523A7DD1"/>
    <w:rsid w:val="523B7711"/>
    <w:rsid w:val="5271774C"/>
    <w:rsid w:val="527252B8"/>
    <w:rsid w:val="527A416D"/>
    <w:rsid w:val="528D5323"/>
    <w:rsid w:val="528D7B65"/>
    <w:rsid w:val="528E031D"/>
    <w:rsid w:val="52AA11D3"/>
    <w:rsid w:val="52DE008D"/>
    <w:rsid w:val="52EA4E4F"/>
    <w:rsid w:val="52EE341E"/>
    <w:rsid w:val="52F37FE6"/>
    <w:rsid w:val="52FC1CAF"/>
    <w:rsid w:val="52FE08FA"/>
    <w:rsid w:val="52FF22FE"/>
    <w:rsid w:val="53004672"/>
    <w:rsid w:val="53051C89"/>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2714F"/>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01B04"/>
    <w:rsid w:val="57FA3774"/>
    <w:rsid w:val="58084A3C"/>
    <w:rsid w:val="582772A7"/>
    <w:rsid w:val="582F6FA9"/>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091DA7"/>
    <w:rsid w:val="593A6404"/>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41EE"/>
    <w:rsid w:val="5A10435C"/>
    <w:rsid w:val="5A2654CC"/>
    <w:rsid w:val="5A323A44"/>
    <w:rsid w:val="5A355549"/>
    <w:rsid w:val="5A395E66"/>
    <w:rsid w:val="5A476FBE"/>
    <w:rsid w:val="5A484352"/>
    <w:rsid w:val="5A5321A5"/>
    <w:rsid w:val="5A646FAD"/>
    <w:rsid w:val="5A783688"/>
    <w:rsid w:val="5A845B89"/>
    <w:rsid w:val="5A8734AF"/>
    <w:rsid w:val="5A875679"/>
    <w:rsid w:val="5A955FE8"/>
    <w:rsid w:val="5A981634"/>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0B2591"/>
    <w:rsid w:val="5D442CB4"/>
    <w:rsid w:val="5D7C3F11"/>
    <w:rsid w:val="5D89752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B402C"/>
    <w:rsid w:val="5EAE7678"/>
    <w:rsid w:val="5EC073AC"/>
    <w:rsid w:val="5ED35F0E"/>
    <w:rsid w:val="5EDF7832"/>
    <w:rsid w:val="5EFC1390"/>
    <w:rsid w:val="5EFC3EB6"/>
    <w:rsid w:val="5F03335D"/>
    <w:rsid w:val="5F0368C7"/>
    <w:rsid w:val="5F117C0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912DA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2FA10DE"/>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529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D1498A"/>
    <w:rsid w:val="68F25680"/>
    <w:rsid w:val="69074555"/>
    <w:rsid w:val="690E07C7"/>
    <w:rsid w:val="69140A20"/>
    <w:rsid w:val="69236A65"/>
    <w:rsid w:val="692E469B"/>
    <w:rsid w:val="69315C48"/>
    <w:rsid w:val="694019EC"/>
    <w:rsid w:val="694841AF"/>
    <w:rsid w:val="69584DB4"/>
    <w:rsid w:val="695B5B89"/>
    <w:rsid w:val="696C3D80"/>
    <w:rsid w:val="696D7E94"/>
    <w:rsid w:val="69831701"/>
    <w:rsid w:val="698A5EE4"/>
    <w:rsid w:val="69C811ED"/>
    <w:rsid w:val="69D33070"/>
    <w:rsid w:val="69E97E75"/>
    <w:rsid w:val="69FB5D9E"/>
    <w:rsid w:val="69FF6FDA"/>
    <w:rsid w:val="6A09542B"/>
    <w:rsid w:val="6A1A3007"/>
    <w:rsid w:val="6A1E645E"/>
    <w:rsid w:val="6A3C6480"/>
    <w:rsid w:val="6A417049"/>
    <w:rsid w:val="6A576E16"/>
    <w:rsid w:val="6A6D488B"/>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1130C8"/>
    <w:rsid w:val="6E212037"/>
    <w:rsid w:val="6E263D90"/>
    <w:rsid w:val="6E3B221B"/>
    <w:rsid w:val="6E475779"/>
    <w:rsid w:val="6E51424D"/>
    <w:rsid w:val="6E663C68"/>
    <w:rsid w:val="6E7764EF"/>
    <w:rsid w:val="6E8403F6"/>
    <w:rsid w:val="6E952B9A"/>
    <w:rsid w:val="6EA12941"/>
    <w:rsid w:val="6EAD447C"/>
    <w:rsid w:val="6EAE5472"/>
    <w:rsid w:val="6EBC069A"/>
    <w:rsid w:val="6ECD7F59"/>
    <w:rsid w:val="6ECF449B"/>
    <w:rsid w:val="6ED975CA"/>
    <w:rsid w:val="6EED7C80"/>
    <w:rsid w:val="6EF03395"/>
    <w:rsid w:val="6EF773A4"/>
    <w:rsid w:val="6F174DC6"/>
    <w:rsid w:val="6F1E2E65"/>
    <w:rsid w:val="6F2F2D9E"/>
    <w:rsid w:val="6F321C00"/>
    <w:rsid w:val="6F4147D9"/>
    <w:rsid w:val="6F581F47"/>
    <w:rsid w:val="6F5B0D5A"/>
    <w:rsid w:val="6F5C35EA"/>
    <w:rsid w:val="6F63625D"/>
    <w:rsid w:val="6F6B6A15"/>
    <w:rsid w:val="6F947E4B"/>
    <w:rsid w:val="6FA30BDA"/>
    <w:rsid w:val="6FB21D4C"/>
    <w:rsid w:val="6FB80698"/>
    <w:rsid w:val="6FFD5E0F"/>
    <w:rsid w:val="701021F4"/>
    <w:rsid w:val="701C29A6"/>
    <w:rsid w:val="7024611F"/>
    <w:rsid w:val="702F4391"/>
    <w:rsid w:val="7038498C"/>
    <w:rsid w:val="70637B96"/>
    <w:rsid w:val="70797317"/>
    <w:rsid w:val="707E201F"/>
    <w:rsid w:val="70981F36"/>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1DCB"/>
    <w:rsid w:val="715B2F52"/>
    <w:rsid w:val="7167680B"/>
    <w:rsid w:val="71764F23"/>
    <w:rsid w:val="71881188"/>
    <w:rsid w:val="718F50E7"/>
    <w:rsid w:val="71946576"/>
    <w:rsid w:val="71967E84"/>
    <w:rsid w:val="7197629F"/>
    <w:rsid w:val="71A61873"/>
    <w:rsid w:val="71AA3CCF"/>
    <w:rsid w:val="71AF4936"/>
    <w:rsid w:val="71B12351"/>
    <w:rsid w:val="71BB4E1E"/>
    <w:rsid w:val="71D07496"/>
    <w:rsid w:val="71D75D0F"/>
    <w:rsid w:val="71F437A4"/>
    <w:rsid w:val="721919B3"/>
    <w:rsid w:val="721A6098"/>
    <w:rsid w:val="721D18D3"/>
    <w:rsid w:val="72310D1A"/>
    <w:rsid w:val="725D6B54"/>
    <w:rsid w:val="728E4130"/>
    <w:rsid w:val="72986FA0"/>
    <w:rsid w:val="72A17C99"/>
    <w:rsid w:val="72A2709C"/>
    <w:rsid w:val="72A5093A"/>
    <w:rsid w:val="72AD7197"/>
    <w:rsid w:val="72AF6F7E"/>
    <w:rsid w:val="72BD2C86"/>
    <w:rsid w:val="72BF41FF"/>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1EA6"/>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61D69"/>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A31AD2"/>
    <w:rsid w:val="7AB63E59"/>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CF3843"/>
    <w:rsid w:val="7BE35E2A"/>
    <w:rsid w:val="7BF538C2"/>
    <w:rsid w:val="7BF66C24"/>
    <w:rsid w:val="7BFA1CC7"/>
    <w:rsid w:val="7BFB70B3"/>
    <w:rsid w:val="7C0251DA"/>
    <w:rsid w:val="7C0C0E4A"/>
    <w:rsid w:val="7C0E41D1"/>
    <w:rsid w:val="7C1052F2"/>
    <w:rsid w:val="7C1C7EBF"/>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51C6D"/>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2F3A66"/>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7073</Words>
  <Characters>7547</Characters>
  <Lines>50</Lines>
  <Paragraphs>68</Paragraphs>
  <TotalTime>4</TotalTime>
  <ScaleCrop>false</ScaleCrop>
  <LinksUpToDate>false</LinksUpToDate>
  <CharactersWithSpaces>7691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2026-02-02T09:38:06Z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