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D52D4FB">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bookmarkStart w:id="0" w:name="_Toc22953395"/>
      <w:bookmarkEnd w:id="0"/>
      <w:bookmarkStart w:id="1" w:name="_Toc22804073"/>
      <w:bookmarkEnd w:id="1"/>
    </w:p>
    <w:p w14:paraId="38FF82A5">
      <w:pPr>
        <w:pStyle w:val="19"/>
        <w:bidi w:val="0"/>
        <w:jc w:val="center"/>
        <w:rPr>
          <w:rStyle w:val="43"/>
          <w:rFonts w:hint="eastAsia" w:ascii="宋体" w:hAnsi="宋体" w:eastAsia="宋体" w:cs="宋体"/>
          <w:b/>
          <w:bCs/>
          <w:color w:val="auto"/>
          <w:sz w:val="36"/>
          <w:szCs w:val="36"/>
        </w:rPr>
      </w:pPr>
    </w:p>
    <w:p w14:paraId="38AE3A56">
      <w:pPr>
        <w:pStyle w:val="19"/>
        <w:bidi w:val="0"/>
        <w:jc w:val="center"/>
        <w:rPr>
          <w:rStyle w:val="43"/>
          <w:rFonts w:hint="eastAsia" w:ascii="宋体" w:hAnsi="宋体" w:eastAsia="宋体" w:cs="宋体"/>
          <w:b/>
          <w:bCs/>
          <w:color w:val="auto"/>
          <w:sz w:val="36"/>
          <w:szCs w:val="36"/>
        </w:rPr>
      </w:pPr>
      <w:bookmarkStart w:id="91" w:name="_GoBack"/>
      <w:r>
        <w:rPr>
          <w:rStyle w:val="43"/>
          <w:rFonts w:hint="eastAsia" w:ascii="宋体" w:hAnsi="宋体" w:eastAsia="宋体" w:cs="宋体"/>
          <w:b/>
          <w:bCs/>
          <w:color w:val="auto"/>
          <w:sz w:val="36"/>
          <w:szCs w:val="36"/>
        </w:rPr>
        <w:t>驻马店市中心医院5号楼消防自动报警系统安装工程</w:t>
      </w:r>
    </w:p>
    <w:bookmarkEnd w:id="91"/>
    <w:p w14:paraId="7BF99098">
      <w:pPr>
        <w:pStyle w:val="19"/>
        <w:bidi w:val="0"/>
        <w:jc w:val="center"/>
        <w:rPr>
          <w:rStyle w:val="43"/>
          <w:rFonts w:hint="eastAsia" w:ascii="宋体" w:hAnsi="宋体" w:eastAsia="宋体" w:cs="宋体"/>
          <w:b/>
          <w:bCs/>
          <w:color w:val="auto"/>
          <w:sz w:val="48"/>
          <w:szCs w:val="48"/>
        </w:rPr>
      </w:pPr>
    </w:p>
    <w:p w14:paraId="2ED7E70E">
      <w:pPr>
        <w:pStyle w:val="19"/>
        <w:bidi w:val="0"/>
        <w:jc w:val="center"/>
        <w:rPr>
          <w:rStyle w:val="43"/>
          <w:rFonts w:hint="eastAsia" w:ascii="宋体" w:hAnsi="宋体" w:eastAsia="宋体" w:cs="宋体"/>
          <w:b/>
          <w:bCs/>
          <w:color w:val="auto"/>
          <w:sz w:val="48"/>
          <w:szCs w:val="48"/>
        </w:rPr>
      </w:pPr>
    </w:p>
    <w:p w14:paraId="047F5496">
      <w:pPr>
        <w:pStyle w:val="19"/>
        <w:bidi w:val="0"/>
        <w:jc w:val="center"/>
        <w:rPr>
          <w:rStyle w:val="43"/>
          <w:rFonts w:hint="eastAsia" w:ascii="宋体" w:hAnsi="宋体" w:eastAsia="宋体" w:cs="宋体"/>
          <w:b/>
          <w:bCs/>
          <w:color w:val="auto"/>
          <w:sz w:val="48"/>
          <w:szCs w:val="48"/>
        </w:rPr>
      </w:pPr>
    </w:p>
    <w:p w14:paraId="6A725B45">
      <w:pPr>
        <w:pStyle w:val="19"/>
        <w:bidi w:val="0"/>
        <w:jc w:val="center"/>
        <w:rPr>
          <w:rStyle w:val="43"/>
          <w:rFonts w:hint="eastAsia" w:ascii="宋体" w:hAnsi="宋体" w:eastAsia="宋体" w:cs="宋体"/>
          <w:b/>
          <w:bCs/>
          <w:color w:val="auto"/>
          <w:szCs w:val="44"/>
        </w:rPr>
      </w:pPr>
      <w:r>
        <w:rPr>
          <w:rStyle w:val="43"/>
          <w:rFonts w:hint="eastAsia" w:cs="宋体"/>
          <w:b/>
          <w:bCs/>
          <w:color w:val="auto"/>
          <w:sz w:val="72"/>
          <w:szCs w:val="72"/>
          <w:lang w:val="en-US" w:eastAsia="zh-CN"/>
        </w:rPr>
        <w:t>采购</w:t>
      </w:r>
      <w:r>
        <w:rPr>
          <w:rStyle w:val="43"/>
          <w:rFonts w:hint="eastAsia" w:ascii="宋体" w:hAnsi="宋体" w:eastAsia="宋体" w:cs="宋体"/>
          <w:b/>
          <w:bCs/>
          <w:color w:val="auto"/>
          <w:sz w:val="72"/>
          <w:szCs w:val="72"/>
        </w:rPr>
        <w:t>文件</w:t>
      </w:r>
    </w:p>
    <w:p w14:paraId="3F0FA519">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14:paraId="5880B434">
      <w:pPr>
        <w:snapToGrid w:val="0"/>
        <w:spacing w:line="380" w:lineRule="exact"/>
        <w:jc w:val="center"/>
        <w:rPr>
          <w:rFonts w:hint="eastAsia" w:ascii="宋体" w:hAnsi="宋体" w:eastAsia="宋体" w:cs="宋体"/>
          <w:b/>
          <w:sz w:val="32"/>
          <w:szCs w:val="32"/>
        </w:rPr>
      </w:pPr>
    </w:p>
    <w:p w14:paraId="7BCD16EB">
      <w:pPr>
        <w:pStyle w:val="31"/>
        <w:rPr>
          <w:rFonts w:hint="eastAsia"/>
        </w:rPr>
      </w:pPr>
    </w:p>
    <w:p w14:paraId="618E8649">
      <w:pPr>
        <w:pStyle w:val="59"/>
        <w:rPr>
          <w:rFonts w:hint="eastAsia" w:ascii="宋体" w:hAnsi="宋体" w:eastAsia="宋体" w:cs="宋体"/>
          <w:bCs/>
          <w:sz w:val="2"/>
          <w:szCs w:val="2"/>
        </w:rPr>
      </w:pPr>
    </w:p>
    <w:p w14:paraId="4859972E">
      <w:pPr>
        <w:rPr>
          <w:rFonts w:hint="eastAsia" w:ascii="宋体" w:hAnsi="宋体" w:eastAsia="宋体" w:cs="宋体"/>
          <w:bCs/>
          <w:sz w:val="2"/>
          <w:szCs w:val="2"/>
        </w:rPr>
      </w:pPr>
    </w:p>
    <w:p w14:paraId="36817669">
      <w:pPr>
        <w:spacing w:line="20" w:lineRule="exact"/>
        <w:rPr>
          <w:rFonts w:hint="eastAsia" w:ascii="宋体" w:hAnsi="宋体" w:eastAsia="宋体" w:cs="宋体"/>
          <w:bCs/>
          <w:sz w:val="2"/>
          <w:szCs w:val="2"/>
        </w:rPr>
      </w:pPr>
    </w:p>
    <w:p w14:paraId="0E1FB90C">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14:paraId="386DABB4">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14:paraId="6837C968">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14:paraId="502E640A">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14:paraId="29E3D8AD">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w:t>
      </w:r>
      <w:r>
        <w:rPr>
          <w:rFonts w:hint="eastAsia" w:ascii="宋体" w:hAnsi="宋体" w:cs="宋体"/>
          <w:b/>
          <w:bCs/>
          <w:spacing w:val="40"/>
          <w:sz w:val="34"/>
          <w:szCs w:val="34"/>
          <w:lang w:val="en-US" w:eastAsia="zh-CN"/>
        </w:rPr>
        <w:t>5</w:t>
      </w:r>
      <w:r>
        <w:rPr>
          <w:rFonts w:hint="eastAsia" w:ascii="宋体" w:hAnsi="宋体" w:eastAsia="宋体" w:cs="宋体"/>
          <w:b/>
          <w:bCs/>
          <w:color w:val="000000" w:themeColor="text1"/>
          <w:spacing w:val="40"/>
          <w:sz w:val="34"/>
          <w:szCs w:val="34"/>
          <w14:textFill>
            <w14:solidFill>
              <w14:schemeClr w14:val="tx1"/>
            </w14:solidFill>
          </w14:textFill>
        </w:rPr>
        <w:t>年</w:t>
      </w:r>
      <w:r>
        <w:rPr>
          <w:rFonts w:hint="eastAsia" w:ascii="宋体" w:hAnsi="宋体" w:cs="宋体"/>
          <w:b/>
          <w:bCs/>
          <w:color w:val="000000" w:themeColor="text1"/>
          <w:spacing w:val="40"/>
          <w:sz w:val="34"/>
          <w:szCs w:val="34"/>
          <w:lang w:val="en-US" w:eastAsia="zh-CN"/>
          <w14:textFill>
            <w14:solidFill>
              <w14:schemeClr w14:val="tx1"/>
            </w14:solidFill>
          </w14:textFill>
        </w:rPr>
        <w:t>6</w:t>
      </w:r>
      <w:r>
        <w:rPr>
          <w:rFonts w:hint="eastAsia" w:ascii="宋体" w:hAnsi="宋体" w:eastAsia="宋体" w:cs="宋体"/>
          <w:b/>
          <w:bCs/>
          <w:color w:val="000000" w:themeColor="text1"/>
          <w:spacing w:val="40"/>
          <w:sz w:val="34"/>
          <w:szCs w:val="34"/>
          <w14:textFill>
            <w14:solidFill>
              <w14:schemeClr w14:val="tx1"/>
            </w14:solidFill>
          </w14:textFill>
        </w:rPr>
        <w:t>月</w:t>
      </w:r>
    </w:p>
    <w:p w14:paraId="2B075359">
      <w:pPr>
        <w:rPr>
          <w:rFonts w:ascii="宋体" w:hAnsi="宋体"/>
          <w:bCs/>
          <w:color w:val="auto"/>
          <w:sz w:val="24"/>
          <w:highlight w:val="none"/>
        </w:rPr>
      </w:pPr>
    </w:p>
    <w:p w14:paraId="0C77EF31">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14:paraId="2FF20D60">
      <w:pPr>
        <w:pStyle w:val="53"/>
        <w:rPr>
          <w:color w:val="auto"/>
          <w:highlight w:val="none"/>
        </w:rPr>
      </w:pPr>
    </w:p>
    <w:p w14:paraId="240B4556">
      <w:pPr>
        <w:pStyle w:val="25"/>
        <w:keepNext w:val="0"/>
        <w:keepLines w:val="0"/>
        <w:pageBreakBefore w:val="0"/>
        <w:tabs>
          <w:tab w:val="right" w:leader="dot" w:pos="8958"/>
        </w:tabs>
        <w:kinsoku/>
        <w:wordWrap/>
        <w:overflowPunct/>
        <w:topLinePunct w:val="0"/>
        <w:autoSpaceDE/>
        <w:autoSpaceDN/>
        <w:bidi w:val="0"/>
        <w:adjustRightInd/>
        <w:spacing w:line="360" w:lineRule="auto"/>
        <w:textAlignment w:val="auto"/>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rFonts w:hint="eastAsia" w:ascii="宋体" w:hAnsi="宋体" w:cs="宋体"/>
          <w:bCs/>
          <w:color w:val="auto"/>
          <w:szCs w:val="32"/>
          <w:highlight w:val="none"/>
        </w:rPr>
        <w:fldChar w:fldCharType="begin"/>
      </w:r>
      <w:r>
        <w:rPr>
          <w:rFonts w:hint="eastAsia" w:ascii="宋体" w:hAnsi="宋体" w:cs="宋体"/>
          <w:bCs/>
          <w:szCs w:val="32"/>
          <w:highlight w:val="none"/>
        </w:rPr>
        <w:instrText xml:space="preserve"> HYPERLINK \l _Toc22821 </w:instrText>
      </w:r>
      <w:r>
        <w:rPr>
          <w:rFonts w:hint="eastAsia" w:ascii="宋体" w:hAnsi="宋体" w:cs="宋体"/>
          <w:bCs/>
          <w:szCs w:val="32"/>
          <w:highlight w:val="none"/>
        </w:rPr>
        <w:fldChar w:fldCharType="separate"/>
      </w:r>
      <w:r>
        <w:rPr>
          <w:rFonts w:hint="eastAsia" w:ascii="宋体" w:hAnsi="宋体"/>
          <w:szCs w:val="32"/>
          <w:highlight w:val="none"/>
        </w:rPr>
        <w:t xml:space="preserve">第一章  </w:t>
      </w:r>
      <w:r>
        <w:rPr>
          <w:rFonts w:hint="eastAsia" w:ascii="宋体" w:hAnsi="宋体"/>
          <w:szCs w:val="32"/>
          <w:highlight w:val="none"/>
          <w:lang w:val="en-US" w:eastAsia="zh-CN"/>
        </w:rPr>
        <w:t>竞争性磋商采购</w:t>
      </w:r>
      <w:r>
        <w:rPr>
          <w:rFonts w:hint="eastAsia" w:ascii="宋体" w:hAnsi="宋体"/>
          <w:szCs w:val="32"/>
          <w:highlight w:val="none"/>
        </w:rPr>
        <w:t>公告</w:t>
      </w:r>
      <w:r>
        <w:tab/>
      </w:r>
      <w:r>
        <w:fldChar w:fldCharType="begin"/>
      </w:r>
      <w:r>
        <w:instrText xml:space="preserve"> PAGEREF _Toc22821 \h </w:instrText>
      </w:r>
      <w:r>
        <w:fldChar w:fldCharType="separate"/>
      </w:r>
      <w:r>
        <w:t>2</w:t>
      </w:r>
      <w:r>
        <w:fldChar w:fldCharType="end"/>
      </w:r>
      <w:r>
        <w:rPr>
          <w:rFonts w:hint="eastAsia" w:ascii="宋体" w:hAnsi="宋体" w:cs="宋体"/>
          <w:bCs/>
          <w:color w:val="auto"/>
          <w:szCs w:val="32"/>
          <w:highlight w:val="none"/>
        </w:rPr>
        <w:fldChar w:fldCharType="end"/>
      </w:r>
    </w:p>
    <w:p w14:paraId="4648528A">
      <w:pPr>
        <w:pStyle w:val="25"/>
        <w:keepNext w:val="0"/>
        <w:keepLines w:val="0"/>
        <w:pageBreakBefore w:val="0"/>
        <w:tabs>
          <w:tab w:val="right" w:leader="dot" w:pos="8958"/>
        </w:tabs>
        <w:kinsoku/>
        <w:wordWrap/>
        <w:overflowPunct/>
        <w:topLinePunct w:val="0"/>
        <w:autoSpaceDE/>
        <w:autoSpaceDN/>
        <w:bidi w:val="0"/>
        <w:adjustRightInd/>
        <w:spacing w:line="360" w:lineRule="auto"/>
        <w:textAlignment w:val="auto"/>
      </w:pPr>
      <w:r>
        <w:rPr>
          <w:rFonts w:hint="eastAsia" w:ascii="宋体" w:hAnsi="宋体" w:cs="宋体"/>
          <w:bCs/>
          <w:color w:val="auto"/>
          <w:szCs w:val="32"/>
          <w:highlight w:val="none"/>
        </w:rPr>
        <w:fldChar w:fldCharType="begin"/>
      </w:r>
      <w:r>
        <w:rPr>
          <w:rFonts w:hint="eastAsia" w:ascii="宋体" w:hAnsi="宋体" w:cs="宋体"/>
          <w:bCs/>
          <w:szCs w:val="32"/>
          <w:highlight w:val="none"/>
        </w:rPr>
        <w:instrText xml:space="preserve"> HYPERLINK \l _Toc17552 </w:instrText>
      </w:r>
      <w:r>
        <w:rPr>
          <w:rFonts w:hint="eastAsia" w:ascii="宋体" w:hAnsi="宋体" w:cs="宋体"/>
          <w:bCs/>
          <w:szCs w:val="32"/>
          <w:highlight w:val="none"/>
        </w:rPr>
        <w:fldChar w:fldCharType="separate"/>
      </w:r>
      <w:r>
        <w:rPr>
          <w:rFonts w:hint="eastAsia" w:ascii="宋体" w:hAnsi="宋体"/>
          <w:szCs w:val="32"/>
          <w:highlight w:val="none"/>
        </w:rPr>
        <w:t xml:space="preserve">第二章  </w:t>
      </w:r>
      <w:r>
        <w:rPr>
          <w:rFonts w:hint="eastAsia" w:ascii="宋体" w:hAnsi="宋体"/>
          <w:szCs w:val="32"/>
          <w:highlight w:val="none"/>
          <w:lang w:eastAsia="zh-CN"/>
        </w:rPr>
        <w:t>采购</w:t>
      </w:r>
      <w:r>
        <w:rPr>
          <w:rFonts w:hint="eastAsia" w:ascii="宋体" w:hAnsi="宋体"/>
          <w:szCs w:val="32"/>
          <w:highlight w:val="none"/>
        </w:rPr>
        <w:t>需求</w:t>
      </w:r>
      <w:r>
        <w:tab/>
      </w:r>
      <w:r>
        <w:fldChar w:fldCharType="begin"/>
      </w:r>
      <w:r>
        <w:instrText xml:space="preserve"> PAGEREF _Toc17552 \h </w:instrText>
      </w:r>
      <w:r>
        <w:fldChar w:fldCharType="separate"/>
      </w:r>
      <w:r>
        <w:t>4</w:t>
      </w:r>
      <w:r>
        <w:fldChar w:fldCharType="end"/>
      </w:r>
      <w:r>
        <w:rPr>
          <w:rFonts w:hint="eastAsia" w:ascii="宋体" w:hAnsi="宋体" w:cs="宋体"/>
          <w:bCs/>
          <w:color w:val="auto"/>
          <w:szCs w:val="32"/>
          <w:highlight w:val="none"/>
        </w:rPr>
        <w:fldChar w:fldCharType="end"/>
      </w:r>
    </w:p>
    <w:p w14:paraId="035FDCDA">
      <w:pPr>
        <w:pStyle w:val="25"/>
        <w:keepNext w:val="0"/>
        <w:keepLines w:val="0"/>
        <w:pageBreakBefore w:val="0"/>
        <w:tabs>
          <w:tab w:val="right" w:leader="dot" w:pos="8958"/>
        </w:tabs>
        <w:kinsoku/>
        <w:wordWrap/>
        <w:overflowPunct/>
        <w:topLinePunct w:val="0"/>
        <w:autoSpaceDE/>
        <w:autoSpaceDN/>
        <w:bidi w:val="0"/>
        <w:adjustRightInd/>
        <w:spacing w:line="360" w:lineRule="auto"/>
        <w:textAlignment w:val="auto"/>
      </w:pPr>
      <w:r>
        <w:rPr>
          <w:rFonts w:hint="eastAsia" w:ascii="宋体" w:hAnsi="宋体" w:cs="宋体"/>
          <w:bCs/>
          <w:color w:val="auto"/>
          <w:szCs w:val="32"/>
          <w:highlight w:val="none"/>
        </w:rPr>
        <w:fldChar w:fldCharType="begin"/>
      </w:r>
      <w:r>
        <w:rPr>
          <w:rFonts w:hint="eastAsia" w:ascii="宋体" w:hAnsi="宋体" w:cs="宋体"/>
          <w:bCs/>
          <w:szCs w:val="32"/>
          <w:highlight w:val="none"/>
        </w:rPr>
        <w:instrText xml:space="preserve"> HYPERLINK \l _Toc16791 </w:instrText>
      </w:r>
      <w:r>
        <w:rPr>
          <w:rFonts w:hint="eastAsia" w:ascii="宋体" w:hAnsi="宋体" w:cs="宋体"/>
          <w:bCs/>
          <w:szCs w:val="32"/>
          <w:highlight w:val="none"/>
        </w:rPr>
        <w:fldChar w:fldCharType="separate"/>
      </w:r>
      <w:r>
        <w:rPr>
          <w:rFonts w:hint="eastAsia"/>
          <w:bCs/>
          <w:szCs w:val="32"/>
          <w:highlight w:val="none"/>
        </w:rPr>
        <w:t xml:space="preserve">第三章  </w:t>
      </w:r>
      <w:r>
        <w:rPr>
          <w:rFonts w:hint="eastAsia"/>
          <w:bCs/>
          <w:szCs w:val="32"/>
          <w:highlight w:val="none"/>
          <w:lang w:eastAsia="zh-CN"/>
        </w:rPr>
        <w:t>供应商</w:t>
      </w:r>
      <w:r>
        <w:rPr>
          <w:rFonts w:hint="eastAsia"/>
          <w:bCs/>
          <w:szCs w:val="32"/>
          <w:highlight w:val="none"/>
        </w:rPr>
        <w:t>须知</w:t>
      </w:r>
      <w:r>
        <w:tab/>
      </w:r>
      <w:r>
        <w:fldChar w:fldCharType="begin"/>
      </w:r>
      <w:r>
        <w:instrText xml:space="preserve"> PAGEREF _Toc16791 \h </w:instrText>
      </w:r>
      <w:r>
        <w:fldChar w:fldCharType="separate"/>
      </w:r>
      <w:r>
        <w:t>7</w:t>
      </w:r>
      <w:r>
        <w:fldChar w:fldCharType="end"/>
      </w:r>
      <w:r>
        <w:rPr>
          <w:rFonts w:hint="eastAsia" w:ascii="宋体" w:hAnsi="宋体" w:cs="宋体"/>
          <w:bCs/>
          <w:color w:val="auto"/>
          <w:szCs w:val="32"/>
          <w:highlight w:val="none"/>
        </w:rPr>
        <w:fldChar w:fldCharType="end"/>
      </w:r>
    </w:p>
    <w:p w14:paraId="09F1FAE3">
      <w:pPr>
        <w:pStyle w:val="25"/>
        <w:keepNext w:val="0"/>
        <w:keepLines w:val="0"/>
        <w:pageBreakBefore w:val="0"/>
        <w:tabs>
          <w:tab w:val="right" w:leader="dot" w:pos="8958"/>
        </w:tabs>
        <w:kinsoku/>
        <w:wordWrap/>
        <w:overflowPunct/>
        <w:topLinePunct w:val="0"/>
        <w:autoSpaceDE/>
        <w:autoSpaceDN/>
        <w:bidi w:val="0"/>
        <w:adjustRightInd/>
        <w:spacing w:line="360" w:lineRule="auto"/>
        <w:textAlignment w:val="auto"/>
      </w:pPr>
      <w:r>
        <w:rPr>
          <w:rFonts w:hint="eastAsia" w:ascii="宋体" w:hAnsi="宋体" w:cs="宋体"/>
          <w:bCs/>
          <w:color w:val="auto"/>
          <w:szCs w:val="32"/>
          <w:highlight w:val="none"/>
        </w:rPr>
        <w:fldChar w:fldCharType="begin"/>
      </w:r>
      <w:r>
        <w:rPr>
          <w:rFonts w:hint="eastAsia" w:ascii="宋体" w:hAnsi="宋体" w:cs="宋体"/>
          <w:bCs/>
          <w:szCs w:val="32"/>
          <w:highlight w:val="none"/>
        </w:rPr>
        <w:instrText xml:space="preserve"> HYPERLINK \l _Toc16473 </w:instrText>
      </w:r>
      <w:r>
        <w:rPr>
          <w:rFonts w:hint="eastAsia" w:ascii="宋体" w:hAnsi="宋体" w:cs="宋体"/>
          <w:bCs/>
          <w:szCs w:val="32"/>
          <w:highlight w:val="none"/>
        </w:rPr>
        <w:fldChar w:fldCharType="separate"/>
      </w:r>
      <w:r>
        <w:rPr>
          <w:rFonts w:hint="eastAsia" w:ascii="宋体" w:hAnsi="宋体" w:eastAsia="宋体" w:cs="宋体"/>
          <w:bCs/>
          <w:kern w:val="0"/>
          <w:szCs w:val="32"/>
          <w:highlight w:val="none"/>
        </w:rPr>
        <w:t>第四章  评标办法及评分标准</w:t>
      </w:r>
      <w:r>
        <w:tab/>
      </w:r>
      <w:r>
        <w:fldChar w:fldCharType="begin"/>
      </w:r>
      <w:r>
        <w:instrText xml:space="preserve"> PAGEREF _Toc16473 \h </w:instrText>
      </w:r>
      <w:r>
        <w:fldChar w:fldCharType="separate"/>
      </w:r>
      <w:r>
        <w:t>17</w:t>
      </w:r>
      <w:r>
        <w:fldChar w:fldCharType="end"/>
      </w:r>
      <w:r>
        <w:rPr>
          <w:rFonts w:hint="eastAsia" w:ascii="宋体" w:hAnsi="宋体" w:cs="宋体"/>
          <w:bCs/>
          <w:color w:val="auto"/>
          <w:szCs w:val="32"/>
          <w:highlight w:val="none"/>
        </w:rPr>
        <w:fldChar w:fldCharType="end"/>
      </w:r>
    </w:p>
    <w:p w14:paraId="550CB744">
      <w:pPr>
        <w:pStyle w:val="25"/>
        <w:keepNext w:val="0"/>
        <w:keepLines w:val="0"/>
        <w:pageBreakBefore w:val="0"/>
        <w:tabs>
          <w:tab w:val="right" w:leader="dot" w:pos="8958"/>
        </w:tabs>
        <w:kinsoku/>
        <w:wordWrap/>
        <w:overflowPunct/>
        <w:topLinePunct w:val="0"/>
        <w:autoSpaceDE/>
        <w:autoSpaceDN/>
        <w:bidi w:val="0"/>
        <w:adjustRightInd/>
        <w:spacing w:line="360" w:lineRule="auto"/>
        <w:textAlignment w:val="auto"/>
      </w:pPr>
      <w:r>
        <w:rPr>
          <w:rFonts w:hint="eastAsia" w:ascii="宋体" w:hAnsi="宋体" w:cs="宋体"/>
          <w:bCs/>
          <w:color w:val="auto"/>
          <w:szCs w:val="32"/>
          <w:highlight w:val="none"/>
        </w:rPr>
        <w:fldChar w:fldCharType="begin"/>
      </w:r>
      <w:r>
        <w:rPr>
          <w:rFonts w:hint="eastAsia" w:ascii="宋体" w:hAnsi="宋体" w:cs="宋体"/>
          <w:bCs/>
          <w:szCs w:val="32"/>
          <w:highlight w:val="none"/>
        </w:rPr>
        <w:instrText xml:space="preserve"> HYPERLINK \l _Toc1638 </w:instrText>
      </w:r>
      <w:r>
        <w:rPr>
          <w:rFonts w:hint="eastAsia" w:ascii="宋体" w:hAnsi="宋体" w:cs="宋体"/>
          <w:bCs/>
          <w:szCs w:val="32"/>
          <w:highlight w:val="none"/>
        </w:rPr>
        <w:fldChar w:fldCharType="separate"/>
      </w:r>
      <w:r>
        <w:rPr>
          <w:rFonts w:hint="eastAsia"/>
          <w:szCs w:val="28"/>
          <w:highlight w:val="none"/>
        </w:rPr>
        <w:t>第五章  采购合同</w:t>
      </w:r>
      <w:r>
        <w:tab/>
      </w:r>
      <w:r>
        <w:fldChar w:fldCharType="begin"/>
      </w:r>
      <w:r>
        <w:instrText xml:space="preserve"> PAGEREF _Toc1638 \h </w:instrText>
      </w:r>
      <w:r>
        <w:fldChar w:fldCharType="separate"/>
      </w:r>
      <w:r>
        <w:t>18</w:t>
      </w:r>
      <w:r>
        <w:fldChar w:fldCharType="end"/>
      </w:r>
      <w:r>
        <w:rPr>
          <w:rFonts w:hint="eastAsia" w:ascii="宋体" w:hAnsi="宋体" w:cs="宋体"/>
          <w:bCs/>
          <w:color w:val="auto"/>
          <w:szCs w:val="32"/>
          <w:highlight w:val="none"/>
        </w:rPr>
        <w:fldChar w:fldCharType="end"/>
      </w:r>
    </w:p>
    <w:p w14:paraId="392C7377">
      <w:pPr>
        <w:pStyle w:val="25"/>
        <w:keepNext w:val="0"/>
        <w:keepLines w:val="0"/>
        <w:pageBreakBefore w:val="0"/>
        <w:tabs>
          <w:tab w:val="right" w:leader="dot" w:pos="8958"/>
        </w:tabs>
        <w:kinsoku/>
        <w:wordWrap/>
        <w:overflowPunct/>
        <w:topLinePunct w:val="0"/>
        <w:autoSpaceDE/>
        <w:autoSpaceDN/>
        <w:bidi w:val="0"/>
        <w:adjustRightInd/>
        <w:spacing w:line="360" w:lineRule="auto"/>
        <w:textAlignment w:val="auto"/>
      </w:pPr>
      <w:r>
        <w:rPr>
          <w:rFonts w:hint="eastAsia" w:ascii="宋体" w:hAnsi="宋体" w:cs="宋体"/>
          <w:bCs/>
          <w:color w:val="auto"/>
          <w:szCs w:val="32"/>
          <w:highlight w:val="none"/>
        </w:rPr>
        <w:fldChar w:fldCharType="begin"/>
      </w:r>
      <w:r>
        <w:rPr>
          <w:rFonts w:hint="eastAsia" w:ascii="宋体" w:hAnsi="宋体" w:cs="宋体"/>
          <w:bCs/>
          <w:szCs w:val="32"/>
          <w:highlight w:val="none"/>
        </w:rPr>
        <w:instrText xml:space="preserve"> HYPERLINK \l _Toc5963 </w:instrText>
      </w:r>
      <w:r>
        <w:rPr>
          <w:rFonts w:hint="eastAsia" w:ascii="宋体" w:hAnsi="宋体" w:cs="宋体"/>
          <w:bCs/>
          <w:szCs w:val="32"/>
          <w:highlight w:val="none"/>
        </w:rPr>
        <w:fldChar w:fldCharType="separate"/>
      </w:r>
      <w:r>
        <w:rPr>
          <w:rFonts w:hint="eastAsia"/>
          <w:szCs w:val="32"/>
          <w:highlight w:val="none"/>
        </w:rPr>
        <w:t>第六章  投标文件格式</w:t>
      </w:r>
      <w:r>
        <w:tab/>
      </w:r>
      <w:r>
        <w:fldChar w:fldCharType="begin"/>
      </w:r>
      <w:r>
        <w:instrText xml:space="preserve"> PAGEREF _Toc5963 \h </w:instrText>
      </w:r>
      <w:r>
        <w:fldChar w:fldCharType="separate"/>
      </w:r>
      <w:r>
        <w:t>19</w:t>
      </w:r>
      <w:r>
        <w:fldChar w:fldCharType="end"/>
      </w:r>
      <w:r>
        <w:rPr>
          <w:rFonts w:hint="eastAsia" w:ascii="宋体" w:hAnsi="宋体" w:cs="宋体"/>
          <w:bCs/>
          <w:color w:val="auto"/>
          <w:szCs w:val="32"/>
          <w:highlight w:val="none"/>
        </w:rPr>
        <w:fldChar w:fldCharType="end"/>
      </w:r>
    </w:p>
    <w:p w14:paraId="507E6AB5">
      <w:pPr>
        <w:pStyle w:val="83"/>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ascii="宋体" w:hAnsi="宋体" w:cs="宋体"/>
          <w:color w:val="auto"/>
          <w:sz w:val="32"/>
          <w:szCs w:val="32"/>
          <w:highlight w:val="none"/>
        </w:rPr>
      </w:pPr>
      <w:r>
        <w:rPr>
          <w:rFonts w:hint="eastAsia" w:ascii="宋体" w:hAnsi="宋体" w:cs="宋体"/>
          <w:bCs/>
          <w:color w:val="auto"/>
          <w:szCs w:val="32"/>
          <w:highlight w:val="none"/>
        </w:rPr>
        <w:fldChar w:fldCharType="end"/>
      </w:r>
    </w:p>
    <w:p w14:paraId="0AC73DA1">
      <w:pPr>
        <w:spacing w:line="440" w:lineRule="exact"/>
        <w:rPr>
          <w:rFonts w:ascii="宋体" w:hAnsi="宋体"/>
          <w:b/>
          <w:color w:val="auto"/>
          <w:sz w:val="32"/>
          <w:szCs w:val="32"/>
          <w:highlight w:val="none"/>
        </w:rPr>
      </w:pPr>
    </w:p>
    <w:p w14:paraId="3FD489C3">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48E5E505">
      <w:pPr>
        <w:spacing w:line="360" w:lineRule="auto"/>
        <w:jc w:val="center"/>
        <w:outlineLvl w:val="0"/>
        <w:rPr>
          <w:rFonts w:ascii="宋体" w:hAnsi="宋体"/>
          <w:b/>
          <w:color w:val="auto"/>
          <w:sz w:val="32"/>
          <w:szCs w:val="32"/>
          <w:highlight w:val="none"/>
        </w:rPr>
      </w:pPr>
      <w:bookmarkStart w:id="2" w:name="_Toc22821"/>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14:paraId="256ACBA9">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b/>
          <w:bCs w:val="0"/>
          <w:color w:val="auto"/>
          <w:kern w:val="0"/>
          <w:sz w:val="28"/>
          <w:szCs w:val="28"/>
        </w:rPr>
      </w:pPr>
      <w:r>
        <w:rPr>
          <w:rFonts w:hint="eastAsia" w:ascii="宋体" w:hAnsi="宋体" w:eastAsia="宋体" w:cs="宋体"/>
          <w:b/>
          <w:bCs w:val="0"/>
          <w:color w:val="auto"/>
          <w:kern w:val="0"/>
          <w:sz w:val="28"/>
          <w:szCs w:val="28"/>
          <w:u w:val="none"/>
          <w:lang w:val="en-US" w:eastAsia="zh-CN"/>
        </w:rPr>
        <w:t>驻马店市中心医院5号楼消防自动报警系统安装工程竞争性磋商</w:t>
      </w:r>
      <w:r>
        <w:rPr>
          <w:rFonts w:hint="eastAsia" w:ascii="宋体" w:hAnsi="宋体" w:eastAsia="宋体" w:cs="宋体"/>
          <w:b/>
          <w:bCs w:val="0"/>
          <w:color w:val="auto"/>
          <w:kern w:val="0"/>
          <w:sz w:val="28"/>
          <w:szCs w:val="28"/>
        </w:rPr>
        <w:t>公告</w:t>
      </w:r>
    </w:p>
    <w:p w14:paraId="13821399">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cs="宋体"/>
          <w:color w:val="auto"/>
          <w:u w:val="single"/>
          <w:lang w:val="en-US" w:eastAsia="zh-CN"/>
        </w:rPr>
        <w:t xml:space="preserve"> 驻马店市中心医院5号楼消防自动报警系统安装工程 </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14:paraId="4F87A601">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14:paraId="5FA69F96">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项目名称：驻马店市中心医院5号楼消防自动报警系统安装工程</w:t>
      </w:r>
      <w:r>
        <w:rPr>
          <w:rFonts w:hint="eastAsia" w:ascii="宋体" w:hAnsi="宋体" w:eastAsia="宋体" w:cs="宋体"/>
          <w:color w:val="auto"/>
          <w:szCs w:val="21"/>
          <w:highlight w:val="none"/>
          <w:shd w:val="clear" w:color="auto" w:fill="FFFFFF"/>
          <w:lang w:eastAsia="zh-CN"/>
        </w:rPr>
        <w:t>；</w:t>
      </w:r>
    </w:p>
    <w:p w14:paraId="68468738">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14:paraId="397B6AE6">
      <w:pPr>
        <w:widowControl/>
        <w:tabs>
          <w:tab w:val="left" w:pos="840"/>
        </w:tabs>
        <w:snapToGrid w:val="0"/>
        <w:spacing w:line="360" w:lineRule="auto"/>
        <w:ind w:firstLine="420" w:firstLineChars="200"/>
        <w:jc w:val="left"/>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、预算金额：10.5982万元</w:t>
      </w:r>
    </w:p>
    <w:p w14:paraId="6823A357">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rPr>
        <w:t>、</w:t>
      </w:r>
      <w:r>
        <w:rPr>
          <w:rFonts w:hint="eastAsia" w:ascii="宋体" w:hAnsi="宋体" w:eastAsia="宋体" w:cs="宋体"/>
          <w:color w:val="000000" w:themeColor="text1"/>
          <w:szCs w:val="21"/>
          <w:highlight w:val="none"/>
          <w:shd w:val="clear" w:color="auto" w:fill="FFFFFF"/>
          <w14:textFill>
            <w14:solidFill>
              <w14:schemeClr w14:val="tx1"/>
            </w14:solidFill>
          </w14:textFill>
        </w:rPr>
        <w:t>质量要求：</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合格</w:t>
      </w:r>
      <w:r>
        <w:rPr>
          <w:rFonts w:hint="eastAsia" w:ascii="宋体" w:hAnsi="宋体" w:eastAsia="宋体" w:cs="宋体"/>
          <w:color w:val="000000" w:themeColor="text1"/>
          <w:szCs w:val="21"/>
          <w:highlight w:val="none"/>
          <w:shd w:val="clear" w:color="auto" w:fill="FFFFFF"/>
          <w:lang w:eastAsia="zh-CN"/>
          <w14:textFill>
            <w14:solidFill>
              <w14:schemeClr w14:val="tx1"/>
            </w14:solidFill>
          </w14:textFill>
        </w:rPr>
        <w:t>。</w:t>
      </w:r>
    </w:p>
    <w:p w14:paraId="6CBF286C">
      <w:pPr>
        <w:keepNext w:val="0"/>
        <w:keepLines w:val="0"/>
        <w:widowControl/>
        <w:snapToGrid w:val="0"/>
        <w:spacing w:before="0" w:after="0" w:line="360" w:lineRule="auto"/>
        <w:jc w:val="left"/>
        <w:outlineLvl w:val="1"/>
        <w:rPr>
          <w:rFonts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bookmarkStart w:id="4" w:name="_Toc16639"/>
      <w:bookmarkStart w:id="5" w:name="_Toc23626"/>
      <w:bookmarkStart w:id="6" w:name="_Toc27704"/>
      <w:bookmarkStart w:id="7" w:name="_Toc18607"/>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供应商资格要求：</w:t>
      </w:r>
    </w:p>
    <w:p w14:paraId="021FB4C9">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bookmarkStart w:id="8" w:name="_Toc7823"/>
      <w:bookmarkStart w:id="9" w:name="_Toc30971"/>
      <w:bookmarkStart w:id="10" w:name="_Toc23395"/>
      <w:bookmarkStart w:id="11" w:name="_Toc9562"/>
      <w:bookmarkStart w:id="12" w:name="_Toc30643"/>
      <w:r>
        <w:rPr>
          <w:rFonts w:hint="eastAsia" w:ascii="宋体" w:hAnsi="宋体" w:eastAsia="宋体" w:cs="宋体"/>
          <w:color w:val="000000"/>
          <w:kern w:val="2"/>
          <w:sz w:val="21"/>
          <w:szCs w:val="24"/>
          <w:lang w:val="en-US" w:eastAsia="zh-CN" w:bidi="ar-SA"/>
        </w:rPr>
        <w:t>1、供应商应为注册在中华人民共和国境内的，且具有独立承担民事责任能力，提供营业执照或其他证明材料</w:t>
      </w:r>
      <w:r>
        <w:rPr>
          <w:rFonts w:hint="eastAsia" w:cs="宋体"/>
          <w:color w:val="000000"/>
          <w:kern w:val="2"/>
          <w:sz w:val="21"/>
          <w:szCs w:val="24"/>
          <w:lang w:val="en-US" w:eastAsia="zh-CN" w:bidi="ar-SA"/>
        </w:rPr>
        <w:t>；</w:t>
      </w:r>
    </w:p>
    <w:p w14:paraId="2DC7632B">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2、供应商应提供2023年或2024年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2AFD340F">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3、具有履行合同所必需的设备和专业技术能力（提供书面声明函）；</w:t>
      </w:r>
    </w:p>
    <w:p w14:paraId="7F5FCF4C">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4、参加本采购活动前三年内，在经营活动中没有重大违法记录（提供书面声明函）；</w:t>
      </w:r>
    </w:p>
    <w:p w14:paraId="0206BC28">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000000"/>
          <w:kern w:val="2"/>
          <w:sz w:val="21"/>
          <w:szCs w:val="24"/>
          <w:lang w:val="en-US" w:eastAsia="zh-CN" w:bidi="ar-SA"/>
        </w:rPr>
      </w:pPr>
      <w:r>
        <w:rPr>
          <w:rFonts w:hint="eastAsia" w:ascii="宋体" w:hAnsi="宋体" w:cs="宋体"/>
          <w:color w:val="000000" w:themeColor="text1"/>
          <w:highlight w:val="none"/>
          <w:lang w:val="en-US" w:eastAsia="zh-CN"/>
          <w14:textFill>
            <w14:solidFill>
              <w14:schemeClr w14:val="tx1"/>
            </w14:solidFill>
          </w14:textFill>
        </w:rPr>
        <w:t xml:space="preserve">5、 </w:t>
      </w:r>
      <w:r>
        <w:rPr>
          <w:rFonts w:hint="eastAsia" w:ascii="宋体" w:hAnsi="宋体" w:eastAsia="宋体" w:cs="宋体"/>
          <w:color w:val="000000" w:themeColor="text1"/>
          <w:highlight w:val="none"/>
          <w:lang w:val="en-US" w:eastAsia="zh-CN"/>
          <w14:textFill>
            <w14:solidFill>
              <w14:schemeClr w14:val="tx1"/>
            </w14:solidFill>
          </w14:textFill>
        </w:rPr>
        <w:t>符合法律、行政法规规定的其他条件；</w:t>
      </w:r>
    </w:p>
    <w:p w14:paraId="6BE761B5">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cs="宋体"/>
          <w:color w:val="000000"/>
          <w:kern w:val="2"/>
          <w:sz w:val="21"/>
          <w:szCs w:val="24"/>
          <w:lang w:val="en-US" w:eastAsia="zh-CN" w:bidi="ar-SA"/>
        </w:rPr>
        <w:t>6</w:t>
      </w:r>
      <w:r>
        <w:rPr>
          <w:rFonts w:hint="eastAsia" w:ascii="宋体" w:hAnsi="宋体" w:eastAsia="宋体" w:cs="宋体"/>
          <w:color w:val="000000"/>
          <w:kern w:val="2"/>
          <w:sz w:val="21"/>
          <w:szCs w:val="24"/>
          <w:lang w:val="en-US" w:eastAsia="zh-CN" w:bidi="ar-SA"/>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3DC13688">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7、单位负责人为同一人或者存在直接控股、管理关系的不同供应商，不得参加同一合同项下的磋商（提供书面声明函）。一经发现，将导致磋商同时被拒绝；</w:t>
      </w:r>
    </w:p>
    <w:p w14:paraId="43AE65D4">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highlight w:val="none"/>
          <w:lang w:val="en-US" w:eastAsia="zh-CN" w:bidi="ar-SA"/>
        </w:rPr>
      </w:pPr>
      <w:r>
        <w:rPr>
          <w:rFonts w:hint="eastAsia" w:ascii="宋体" w:hAnsi="宋体" w:eastAsia="宋体" w:cs="宋体"/>
          <w:color w:val="000000"/>
          <w:kern w:val="2"/>
          <w:sz w:val="21"/>
          <w:szCs w:val="24"/>
          <w:lang w:val="en-US" w:eastAsia="zh-CN" w:bidi="ar-SA"/>
        </w:rPr>
        <w:t>8、供应商应具备消防设施工程专业承包二级或二级以上企业资质，应具备安全生产许可证；拟派项目经理为机电专业二级或二级以上建造师，具备有效的安全生产考核合格证书，并与公司具</w:t>
      </w:r>
      <w:r>
        <w:rPr>
          <w:rFonts w:hint="eastAsia" w:ascii="宋体" w:hAnsi="宋体" w:eastAsia="宋体" w:cs="宋体"/>
          <w:color w:val="000000"/>
          <w:kern w:val="2"/>
          <w:sz w:val="21"/>
          <w:szCs w:val="24"/>
          <w:highlight w:val="none"/>
          <w:lang w:val="en-US" w:eastAsia="zh-CN" w:bidi="ar-SA"/>
        </w:rPr>
        <w:t>有劳动合同关系，参加了社会保险(提供近三个月或上季度任一个月的社保证明)；</w:t>
      </w:r>
    </w:p>
    <w:p w14:paraId="73273EAD">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cs="宋体"/>
          <w:color w:val="000000"/>
          <w:kern w:val="2"/>
          <w:sz w:val="21"/>
          <w:szCs w:val="24"/>
          <w:lang w:val="en-US" w:eastAsia="zh-CN" w:bidi="ar-SA"/>
        </w:rPr>
        <w:t>9</w:t>
      </w:r>
      <w:r>
        <w:rPr>
          <w:rFonts w:hint="eastAsia" w:ascii="宋体" w:hAnsi="宋体" w:eastAsia="宋体" w:cs="宋体"/>
          <w:color w:val="000000"/>
          <w:kern w:val="2"/>
          <w:sz w:val="21"/>
          <w:szCs w:val="24"/>
          <w:lang w:val="en-US" w:eastAsia="zh-CN" w:bidi="ar-SA"/>
        </w:rPr>
        <w:t>、不接受联合体投标。</w:t>
      </w:r>
    </w:p>
    <w:p w14:paraId="2FFB207B">
      <w:pPr>
        <w:keepNext w:val="0"/>
        <w:keepLines w:val="0"/>
        <w:widowControl/>
        <w:snapToGrid w:val="0"/>
        <w:spacing w:before="0" w:after="0" w:line="360" w:lineRule="auto"/>
        <w:jc w:val="left"/>
        <w:outlineLvl w:val="1"/>
        <w:rPr>
          <w:rFonts w:ascii="宋体" w:hAnsi="宋体" w:eastAsia="宋体" w:cs="宋体"/>
          <w:b/>
          <w:bCs/>
          <w:color w:val="auto"/>
          <w:kern w:val="2"/>
          <w:sz w:val="21"/>
          <w:szCs w:val="24"/>
          <w:lang w:val="en-US" w:eastAsia="zh-CN" w:bidi="ar-SA"/>
        </w:rPr>
      </w:pPr>
      <w:r>
        <w:rPr>
          <w:rFonts w:hint="eastAsia" w:ascii="宋体" w:hAnsi="宋体" w:cs="宋体"/>
          <w:b/>
          <w:bCs/>
          <w:color w:val="auto"/>
          <w:kern w:val="2"/>
          <w:sz w:val="21"/>
          <w:szCs w:val="24"/>
          <w:lang w:val="en-US" w:eastAsia="zh-CN" w:bidi="ar-SA"/>
        </w:rPr>
        <w:t>三</w:t>
      </w:r>
      <w:r>
        <w:rPr>
          <w:rFonts w:hint="eastAsia" w:ascii="宋体" w:hAnsi="宋体" w:eastAsia="宋体" w:cs="宋体"/>
          <w:b/>
          <w:bCs/>
          <w:color w:val="auto"/>
          <w:kern w:val="2"/>
          <w:sz w:val="21"/>
          <w:szCs w:val="24"/>
          <w:lang w:val="en-US" w:eastAsia="zh-CN" w:bidi="ar-SA"/>
        </w:rPr>
        <w:t>、获取采购文件</w:t>
      </w:r>
      <w:bookmarkEnd w:id="8"/>
      <w:bookmarkEnd w:id="9"/>
      <w:bookmarkEnd w:id="10"/>
      <w:bookmarkEnd w:id="11"/>
      <w:bookmarkEnd w:id="12"/>
    </w:p>
    <w:p w14:paraId="59188500">
      <w:pPr>
        <w:widowControl/>
        <w:adjustRightInd w:val="0"/>
        <w:snapToGrid w:val="0"/>
        <w:spacing w:line="360" w:lineRule="auto"/>
        <w:ind w:firstLine="420" w:firstLineChars="200"/>
        <w:jc w:val="left"/>
        <w:rPr>
          <w:rFonts w:hint="default" w:ascii="宋体" w:hAnsi="宋体" w:eastAsia="宋体" w:cs="宋体"/>
          <w:color w:val="000000" w:themeColor="text1"/>
          <w:szCs w:val="21"/>
          <w:shd w:val="clear" w:color="auto" w:fill="FFFFFF"/>
          <w:lang w:val="en-US"/>
          <w14:textFill>
            <w14:solidFill>
              <w14:schemeClr w14:val="tx1"/>
            </w14:solidFill>
          </w14:textFill>
        </w:rPr>
      </w:pPr>
      <w:r>
        <w:rPr>
          <w:rFonts w:hint="eastAsia" w:ascii="宋体" w:hAnsi="宋体" w:eastAsia="宋体" w:cs="宋体"/>
          <w:color w:val="auto"/>
          <w:szCs w:val="21"/>
          <w:shd w:val="clear" w:color="auto" w:fill="FFFFFF"/>
        </w:rPr>
        <w:t>1</w:t>
      </w:r>
      <w:r>
        <w:rPr>
          <w:rFonts w:hint="eastAsia" w:ascii="宋体" w:hAnsi="宋体" w:cs="宋体"/>
          <w:color w:val="auto"/>
          <w:szCs w:val="21"/>
          <w:shd w:val="clear" w:color="auto" w:fill="FFFFFF"/>
          <w:lang w:val="en-US" w:eastAsia="zh-CN"/>
        </w:rPr>
        <w:t>.</w:t>
      </w:r>
      <w:r>
        <w:rPr>
          <w:rFonts w:hint="eastAsia" w:ascii="宋体" w:hAnsi="宋体" w:cs="宋体"/>
          <w:color w:val="000000" w:themeColor="text1"/>
          <w:szCs w:val="21"/>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shd w:val="clear" w:color="auto" w:fill="FFFFFF"/>
          <w14:textFill>
            <w14:solidFill>
              <w14:schemeClr w14:val="tx1"/>
            </w14:solidFill>
          </w14:textFill>
        </w:rPr>
        <w:t>时间：</w:t>
      </w:r>
      <w:r>
        <w:rPr>
          <w:rFonts w:hint="eastAsia" w:ascii="宋体" w:hAnsi="宋体" w:eastAsia="宋体" w:cs="宋体"/>
          <w:color w:val="0000FF"/>
          <w:szCs w:val="21"/>
          <w:highlight w:val="yellow"/>
          <w:shd w:val="clear" w:color="auto" w:fill="FFFFFF"/>
        </w:rPr>
        <w:t>20</w:t>
      </w:r>
      <w:r>
        <w:rPr>
          <w:rFonts w:hint="eastAsia" w:ascii="宋体" w:hAnsi="宋体" w:cs="宋体"/>
          <w:color w:val="0000FF"/>
          <w:szCs w:val="21"/>
          <w:highlight w:val="yellow"/>
          <w:shd w:val="clear" w:color="auto" w:fill="FFFFFF"/>
          <w:lang w:val="en-US" w:eastAsia="zh-CN"/>
        </w:rPr>
        <w:t>25</w:t>
      </w:r>
      <w:r>
        <w:rPr>
          <w:rFonts w:hint="eastAsia" w:ascii="宋体" w:hAnsi="宋体" w:eastAsia="宋体" w:cs="宋体"/>
          <w:color w:val="0000FF"/>
          <w:szCs w:val="21"/>
          <w:highlight w:val="yellow"/>
          <w:shd w:val="clear" w:color="auto" w:fill="FFFFFF"/>
        </w:rPr>
        <w:t>年</w:t>
      </w:r>
      <w:r>
        <w:rPr>
          <w:rFonts w:hint="eastAsia" w:ascii="宋体" w:hAnsi="宋体" w:cs="宋体"/>
          <w:color w:val="0000FF"/>
          <w:szCs w:val="21"/>
          <w:highlight w:val="yellow"/>
          <w:shd w:val="clear" w:color="auto" w:fill="FFFFFF"/>
          <w:lang w:val="en-US" w:eastAsia="zh-CN"/>
        </w:rPr>
        <w:t>6</w:t>
      </w:r>
      <w:r>
        <w:rPr>
          <w:rFonts w:hint="eastAsia" w:ascii="宋体" w:hAnsi="宋体" w:eastAsia="宋体" w:cs="宋体"/>
          <w:color w:val="0000FF"/>
          <w:szCs w:val="21"/>
          <w:highlight w:val="yellow"/>
          <w:shd w:val="clear" w:color="auto" w:fill="FFFFFF"/>
        </w:rPr>
        <w:t>月</w:t>
      </w:r>
      <w:r>
        <w:rPr>
          <w:rFonts w:hint="eastAsia" w:ascii="宋体" w:hAnsi="宋体" w:cs="宋体"/>
          <w:color w:val="0000FF"/>
          <w:szCs w:val="21"/>
          <w:highlight w:val="yellow"/>
          <w:shd w:val="clear" w:color="auto" w:fill="FFFFFF"/>
          <w:lang w:val="en-US" w:eastAsia="zh-CN"/>
        </w:rPr>
        <w:t>13</w:t>
      </w:r>
      <w:r>
        <w:rPr>
          <w:rFonts w:hint="eastAsia" w:ascii="宋体" w:hAnsi="宋体" w:eastAsia="宋体" w:cs="宋体"/>
          <w:color w:val="0000FF"/>
          <w:szCs w:val="21"/>
          <w:highlight w:val="yellow"/>
          <w:shd w:val="clear" w:color="auto" w:fill="FFFFFF"/>
        </w:rPr>
        <w:t>日-202</w:t>
      </w:r>
      <w:r>
        <w:rPr>
          <w:rFonts w:hint="eastAsia" w:ascii="宋体" w:hAnsi="宋体" w:cs="宋体"/>
          <w:color w:val="0000FF"/>
          <w:szCs w:val="21"/>
          <w:highlight w:val="yellow"/>
          <w:shd w:val="clear" w:color="auto" w:fill="FFFFFF"/>
          <w:lang w:val="en-US" w:eastAsia="zh-CN"/>
        </w:rPr>
        <w:t>5</w:t>
      </w:r>
      <w:r>
        <w:rPr>
          <w:rFonts w:hint="eastAsia" w:ascii="宋体" w:hAnsi="宋体" w:eastAsia="宋体" w:cs="宋体"/>
          <w:color w:val="0000FF"/>
          <w:szCs w:val="21"/>
          <w:highlight w:val="yellow"/>
          <w:shd w:val="clear" w:color="auto" w:fill="FFFFFF"/>
        </w:rPr>
        <w:t>年</w:t>
      </w:r>
      <w:r>
        <w:rPr>
          <w:rFonts w:hint="eastAsia" w:ascii="宋体" w:hAnsi="宋体" w:cs="宋体"/>
          <w:color w:val="0000FF"/>
          <w:szCs w:val="21"/>
          <w:highlight w:val="yellow"/>
          <w:shd w:val="clear" w:color="auto" w:fill="FFFFFF"/>
          <w:lang w:val="en-US" w:eastAsia="zh-CN"/>
        </w:rPr>
        <w:t>6</w:t>
      </w:r>
      <w:r>
        <w:rPr>
          <w:rFonts w:hint="eastAsia" w:ascii="宋体" w:hAnsi="宋体" w:eastAsia="宋体" w:cs="宋体"/>
          <w:color w:val="0000FF"/>
          <w:szCs w:val="21"/>
          <w:highlight w:val="yellow"/>
          <w:shd w:val="clear" w:color="auto" w:fill="FFFFFF"/>
        </w:rPr>
        <w:t>月</w:t>
      </w:r>
      <w:r>
        <w:rPr>
          <w:rFonts w:hint="eastAsia" w:ascii="宋体" w:hAnsi="宋体" w:cs="宋体"/>
          <w:color w:val="0000FF"/>
          <w:szCs w:val="21"/>
          <w:highlight w:val="yellow"/>
          <w:shd w:val="clear" w:color="auto" w:fill="FFFFFF"/>
          <w:lang w:val="en-US" w:eastAsia="zh-CN"/>
        </w:rPr>
        <w:t>17</w:t>
      </w:r>
      <w:r>
        <w:rPr>
          <w:rFonts w:hint="eastAsia" w:ascii="宋体" w:hAnsi="宋体" w:eastAsia="宋体" w:cs="宋体"/>
          <w:color w:val="0000FF"/>
          <w:szCs w:val="21"/>
          <w:highlight w:val="yellow"/>
          <w:shd w:val="clear" w:color="auto" w:fill="FFFFFF"/>
        </w:rPr>
        <w:t>日</w:t>
      </w:r>
      <w:r>
        <w:rPr>
          <w:rFonts w:hint="eastAsia" w:ascii="宋体" w:hAnsi="宋体" w:eastAsia="宋体" w:cs="宋体"/>
          <w:color w:val="0000FF"/>
          <w:szCs w:val="21"/>
          <w:shd w:val="clear" w:color="auto" w:fill="FFFFFF"/>
        </w:rPr>
        <w:t>，</w:t>
      </w:r>
      <w:r>
        <w:rPr>
          <w:rFonts w:hint="eastAsia" w:ascii="宋体" w:hAnsi="宋体" w:eastAsia="宋体" w:cs="宋体"/>
          <w:color w:val="000000" w:themeColor="text1"/>
          <w:szCs w:val="21"/>
          <w:shd w:val="clear" w:color="auto" w:fill="FFFFFF"/>
          <w14:textFill>
            <w14:solidFill>
              <w14:schemeClr w14:val="tx1"/>
            </w14:solidFill>
          </w14:textFill>
        </w:rPr>
        <w:t>上午8：30-11:30，下午14:30-17:30（北京时间，法定节假日除外）</w:t>
      </w:r>
      <w:r>
        <w:rPr>
          <w:rFonts w:hint="eastAsia" w:ascii="宋体" w:hAnsi="宋体" w:cs="宋体"/>
          <w:color w:val="000000" w:themeColor="text1"/>
          <w:szCs w:val="21"/>
          <w:shd w:val="clear" w:color="auto" w:fill="FFFFFF"/>
          <w:lang w:val="en-US" w:eastAsia="zh-CN"/>
          <w14:textFill>
            <w14:solidFill>
              <w14:schemeClr w14:val="tx1"/>
            </w14:solidFill>
          </w14:textFill>
        </w:rPr>
        <w:t>。</w:t>
      </w:r>
    </w:p>
    <w:p w14:paraId="24B94655">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1"/>
          <w:szCs w:val="21"/>
          <w:shd w:val="clear" w:color="auto" w:fill="FFFFFF"/>
          <w:lang w:val="en-US" w:eastAsia="zh-CN" w:bidi="ar-SA"/>
        </w:rPr>
        <w:t>单，一年内不得参与我院任何采购活动。</w:t>
      </w:r>
      <w:r>
        <w:rPr>
          <w:rFonts w:hint="eastAsia" w:ascii="宋体" w:hAnsi="宋体" w:cs="宋体"/>
          <w:color w:val="auto"/>
          <w:kern w:val="0"/>
          <w:sz w:val="21"/>
          <w:szCs w:val="21"/>
          <w:shd w:val="clear" w:color="auto" w:fill="FFFFFF"/>
          <w:lang w:val="en-US" w:eastAsia="zh-CN" w:bidi="ar-SA"/>
        </w:rPr>
        <w:t>成交</w:t>
      </w:r>
      <w:r>
        <w:rPr>
          <w:rFonts w:hint="eastAsia" w:ascii="宋体" w:hAnsi="宋体" w:eastAsia="宋体" w:cs="宋体"/>
          <w:color w:val="auto"/>
          <w:kern w:val="0"/>
          <w:sz w:val="21"/>
          <w:szCs w:val="21"/>
          <w:shd w:val="clear" w:color="auto" w:fill="FFFFFF"/>
          <w:lang w:val="en-US" w:eastAsia="zh-CN" w:bidi="ar-SA"/>
        </w:rPr>
        <w:t xml:space="preserve">供应商缴纳相应服务费。 </w:t>
      </w:r>
    </w:p>
    <w:p w14:paraId="4672A2AB">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b/>
          <w:bCs/>
          <w:color w:val="auto"/>
          <w:kern w:val="0"/>
          <w:sz w:val="21"/>
          <w:szCs w:val="21"/>
          <w:highlight w:val="none"/>
          <w:shd w:val="clear" w:color="auto" w:fill="FFFFFF"/>
          <w:lang w:val="en-US" w:eastAsia="zh-CN" w:bidi="ar-SA"/>
        </w:rPr>
        <w:t>1436547402@qq.com</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w:t>
      </w:r>
    </w:p>
    <w:p w14:paraId="57925AF0">
      <w:pPr>
        <w:widowControl/>
        <w:wordWrap w:val="0"/>
        <w:snapToGrid w:val="0"/>
        <w:spacing w:before="0" w:beforeAutospacing="0" w:after="0" w:afterAutospacing="0" w:line="360" w:lineRule="auto"/>
        <w:ind w:left="420" w:left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14:paraId="78611901">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3" w:name="_Toc10738"/>
      <w:bookmarkStart w:id="14" w:name="_Toc25869"/>
      <w:bookmarkStart w:id="15" w:name="_Toc27480"/>
      <w:bookmarkStart w:id="16" w:name="_Toc15135"/>
      <w:bookmarkStart w:id="17" w:name="_Toc15111"/>
      <w:r>
        <w:rPr>
          <w:rFonts w:hint="eastAsia" w:ascii="宋体" w:hAnsi="宋体" w:cs="宋体"/>
          <w:b/>
          <w:bCs/>
          <w:color w:val="auto"/>
          <w:kern w:val="2"/>
          <w:sz w:val="21"/>
          <w:szCs w:val="21"/>
          <w:shd w:val="clear" w:color="auto" w:fill="FFFFFF"/>
          <w:lang w:val="en-US" w:eastAsia="zh-CN" w:bidi="ar-SA"/>
        </w:rPr>
        <w:t>四</w:t>
      </w:r>
      <w:r>
        <w:rPr>
          <w:rFonts w:hint="eastAsia" w:ascii="宋体" w:hAnsi="宋体" w:eastAsia="宋体" w:cs="宋体"/>
          <w:b/>
          <w:bCs/>
          <w:color w:val="auto"/>
          <w:kern w:val="2"/>
          <w:sz w:val="21"/>
          <w:szCs w:val="21"/>
          <w:shd w:val="clear" w:color="auto" w:fill="FFFFFF"/>
          <w:lang w:val="en-US" w:eastAsia="zh-CN" w:bidi="ar-SA"/>
        </w:rPr>
        <w:t>、投标截止时间及地点</w:t>
      </w:r>
      <w:bookmarkEnd w:id="13"/>
      <w:bookmarkEnd w:id="14"/>
      <w:bookmarkEnd w:id="15"/>
      <w:bookmarkEnd w:id="16"/>
      <w:bookmarkEnd w:id="17"/>
    </w:p>
    <w:p w14:paraId="404E2BC6">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2DA9161A">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2635796C">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r>
        <w:rPr>
          <w:rFonts w:hint="eastAsia" w:ascii="宋体" w:hAnsi="宋体" w:cs="宋体"/>
          <w:b/>
          <w:bCs/>
          <w:color w:val="auto"/>
          <w:kern w:val="2"/>
          <w:sz w:val="21"/>
          <w:szCs w:val="21"/>
          <w:shd w:val="clear" w:color="auto" w:fill="FFFFFF"/>
          <w:lang w:val="en-US" w:eastAsia="zh-CN" w:bidi="ar-SA"/>
        </w:rPr>
        <w:t>五</w:t>
      </w:r>
      <w:r>
        <w:rPr>
          <w:rFonts w:hint="eastAsia" w:ascii="宋体" w:hAnsi="宋体" w:eastAsia="宋体" w:cs="宋体"/>
          <w:b/>
          <w:bCs/>
          <w:color w:val="auto"/>
          <w:kern w:val="2"/>
          <w:sz w:val="21"/>
          <w:szCs w:val="21"/>
          <w:shd w:val="clear" w:color="auto" w:fill="FFFFFF"/>
          <w:lang w:val="en-US" w:eastAsia="zh-CN" w:bidi="ar-SA"/>
        </w:rPr>
        <w:t>、开标时间及地点</w:t>
      </w:r>
    </w:p>
    <w:p w14:paraId="2D5BA20F">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cs="宋体"/>
          <w:color w:val="auto"/>
          <w:kern w:val="0"/>
          <w:sz w:val="21"/>
          <w:szCs w:val="21"/>
          <w:highlight w:val="none"/>
          <w:shd w:val="clear" w:color="auto" w:fill="FFFFFF"/>
          <w:lang w:val="en-US" w:eastAsia="zh-CN" w:bidi="ar-SA"/>
        </w:rPr>
        <w:t>。</w:t>
      </w:r>
    </w:p>
    <w:p w14:paraId="0A03FDDF">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5B687048">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8" w:name="_Toc6523"/>
      <w:bookmarkStart w:id="19" w:name="_Toc30918"/>
      <w:bookmarkStart w:id="20" w:name="_Toc29784"/>
      <w:bookmarkStart w:id="21" w:name="_Toc20287"/>
      <w:r>
        <w:rPr>
          <w:rFonts w:hint="eastAsia" w:ascii="宋体" w:hAnsi="宋体" w:cs="宋体"/>
          <w:b/>
          <w:bCs/>
          <w:color w:val="auto"/>
          <w:kern w:val="2"/>
          <w:sz w:val="21"/>
          <w:szCs w:val="21"/>
          <w:shd w:val="clear" w:color="auto" w:fill="FFFFFF"/>
          <w:lang w:val="en-US" w:eastAsia="zh-CN" w:bidi="ar-SA"/>
        </w:rPr>
        <w:t>六</w:t>
      </w:r>
      <w:r>
        <w:rPr>
          <w:rFonts w:hint="eastAsia" w:ascii="宋体" w:hAnsi="宋体" w:eastAsia="宋体" w:cs="宋体"/>
          <w:b/>
          <w:bCs/>
          <w:color w:val="auto"/>
          <w:kern w:val="2"/>
          <w:sz w:val="21"/>
          <w:szCs w:val="21"/>
          <w:shd w:val="clear" w:color="auto" w:fill="FFFFFF"/>
          <w:lang w:val="en-US" w:eastAsia="zh-CN" w:bidi="ar-SA"/>
        </w:rPr>
        <w:t>、发布公告的媒介及</w:t>
      </w:r>
      <w:r>
        <w:rPr>
          <w:rFonts w:hint="eastAsia" w:ascii="宋体" w:hAnsi="宋体" w:eastAsia="宋体" w:cs="宋体"/>
          <w:b/>
          <w:bCs/>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18"/>
      <w:bookmarkEnd w:id="19"/>
      <w:bookmarkEnd w:id="20"/>
      <w:bookmarkEnd w:id="21"/>
    </w:p>
    <w:p w14:paraId="212114E2">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0E475CD0">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24" w:name="_Toc3604"/>
      <w:bookmarkStart w:id="25" w:name="_Toc16291"/>
      <w:bookmarkStart w:id="26" w:name="_Toc31928"/>
      <w:bookmarkStart w:id="27" w:name="_Toc24274"/>
      <w:bookmarkStart w:id="28" w:name="_Toc27370"/>
      <w:r>
        <w:rPr>
          <w:rFonts w:hint="eastAsia" w:ascii="宋体" w:hAnsi="宋体" w:cs="宋体"/>
          <w:b/>
          <w:bCs/>
          <w:color w:val="auto"/>
          <w:kern w:val="2"/>
          <w:sz w:val="21"/>
          <w:szCs w:val="21"/>
          <w:shd w:val="clear" w:color="auto" w:fill="FFFFFF"/>
          <w:lang w:val="en-US" w:eastAsia="zh-CN" w:bidi="ar-SA"/>
        </w:rPr>
        <w:t>七</w:t>
      </w:r>
      <w:r>
        <w:rPr>
          <w:rFonts w:hint="eastAsia" w:ascii="宋体" w:hAnsi="宋体" w:eastAsia="宋体" w:cs="宋体"/>
          <w:b/>
          <w:bCs/>
          <w:color w:val="auto"/>
          <w:kern w:val="2"/>
          <w:sz w:val="21"/>
          <w:szCs w:val="21"/>
          <w:shd w:val="clear" w:color="auto" w:fill="FFFFFF"/>
          <w:lang w:val="en-US" w:eastAsia="zh-CN" w:bidi="ar-SA"/>
        </w:rPr>
        <w:t>、</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2214864F">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1.采购人：驻马店市中心医院</w:t>
      </w:r>
    </w:p>
    <w:p w14:paraId="3216EC6F">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地址：驻马店市中华大道747号</w:t>
      </w:r>
    </w:p>
    <w:p w14:paraId="3E0EE429">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14:paraId="0AEB5864">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电话：0396-2726379</w:t>
      </w:r>
    </w:p>
    <w:p w14:paraId="6BDC1A83">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w:t>
      </w:r>
      <w:r>
        <w:rPr>
          <w:rFonts w:hint="eastAsia" w:ascii="宋体" w:hAnsi="宋体" w:eastAsia="宋体" w:cs="宋体"/>
          <w:color w:val="auto"/>
          <w:kern w:val="0"/>
          <w:sz w:val="21"/>
          <w:szCs w:val="21"/>
          <w:highlight w:val="none"/>
          <w:shd w:val="clear" w:color="auto" w:fill="FFFFFF"/>
          <w:lang w:val="en-US" w:eastAsia="zh-CN" w:bidi="ar-SA"/>
        </w:rPr>
        <w:t>采购代理机构：河南惠德工程咨询有限公司</w:t>
      </w:r>
    </w:p>
    <w:p w14:paraId="68A77DA9">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地址：河南省郑州市金水区银河路北中方园路西轻科大厦A座19层</w:t>
      </w:r>
    </w:p>
    <w:p w14:paraId="4E37C8EA">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w:t>
      </w:r>
      <w:r>
        <w:rPr>
          <w:rFonts w:hint="eastAsia" w:ascii="宋体" w:hAnsi="宋体" w:cs="宋体"/>
          <w:color w:val="auto"/>
          <w:kern w:val="0"/>
          <w:sz w:val="21"/>
          <w:szCs w:val="21"/>
          <w:highlight w:val="none"/>
          <w:shd w:val="clear" w:color="auto" w:fill="FFFFFF"/>
          <w:lang w:val="en-US" w:eastAsia="zh-CN" w:bidi="ar-SA"/>
        </w:rPr>
        <w:t>：张先生</w:t>
      </w:r>
    </w:p>
    <w:p w14:paraId="50BC114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联系方式：15639678168</w:t>
      </w:r>
    </w:p>
    <w:p w14:paraId="0A5CE3A4">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3.监督部门：驻马店市中心医院纪检监察室</w:t>
      </w:r>
    </w:p>
    <w:p w14:paraId="79CF1588">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监督电话：0396-2726678</w:t>
      </w:r>
    </w:p>
    <w:p w14:paraId="5D7B55CC">
      <w:pPr>
        <w:widowControl/>
        <w:snapToGrid w:val="0"/>
        <w:spacing w:before="0" w:beforeAutospacing="0" w:after="0" w:afterAutospacing="0" w:line="360" w:lineRule="auto"/>
        <w:ind w:firstLine="420" w:firstLineChars="200"/>
        <w:jc w:val="right"/>
        <w:rPr>
          <w:rFonts w:hint="eastAsia" w:ascii="宋体" w:hAnsi="宋体" w:eastAsia="宋体" w:cs="宋体"/>
          <w:kern w:val="0"/>
          <w:sz w:val="21"/>
          <w:szCs w:val="21"/>
          <w:shd w:val="clear" w:color="auto" w:fill="FFFFFF"/>
          <w:lang w:val="en-US" w:eastAsia="zh-CN" w:bidi="ar-SA"/>
        </w:rPr>
      </w:pPr>
    </w:p>
    <w:p w14:paraId="4C485E17">
      <w:pPr>
        <w:widowControl/>
        <w:snapToGrid w:val="0"/>
        <w:spacing w:before="0" w:beforeAutospacing="0" w:after="0" w:afterAutospacing="0" w:line="360" w:lineRule="auto"/>
        <w:ind w:firstLine="420" w:firstLineChars="200"/>
        <w:jc w:val="right"/>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shd w:val="clear" w:color="auto" w:fill="FFFFFF"/>
          <w:lang w:val="en-US" w:eastAsia="zh-CN" w:bidi="ar-SA"/>
        </w:rPr>
        <w:t>驻马</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店市中心医院采购科</w:t>
      </w:r>
    </w:p>
    <w:p w14:paraId="07B11725">
      <w:pPr>
        <w:pStyle w:val="29"/>
        <w:widowControl/>
        <w:snapToGrid w:val="0"/>
        <w:spacing w:before="0" w:beforeAutospacing="0" w:after="0" w:afterAutospacing="0" w:line="360" w:lineRule="auto"/>
        <w:ind w:firstLine="420" w:firstLineChars="200"/>
        <w:jc w:val="center"/>
        <w:rPr>
          <w:rFonts w:ascii="宋体" w:hAnsi="宋体" w:cs="宋体"/>
          <w:color w:val="000000" w:themeColor="text1"/>
          <w:sz w:val="21"/>
          <w:szCs w:val="21"/>
          <w:highlight w:val="none"/>
          <w:shd w:val="clear" w:color="auto" w:fill="FFFFFF"/>
          <w14:textFill>
            <w14:solidFill>
              <w14:schemeClr w14:val="tx1"/>
            </w14:solidFill>
          </w14:textFill>
        </w:rPr>
      </w:pPr>
      <w:r>
        <w:rPr>
          <w:rFonts w:hint="eastAsia" w:ascii="宋体" w:hAnsi="宋体" w:cs="宋体"/>
          <w:color w:val="000000" w:themeColor="text1"/>
          <w:kern w:val="0"/>
          <w:sz w:val="21"/>
          <w:szCs w:val="21"/>
          <w:shd w:val="clear" w:color="auto" w:fill="FFFFFF"/>
          <w:lang w:val="en-US" w:eastAsia="zh-CN" w:bidi="ar-SA"/>
          <w14:textFill>
            <w14:solidFill>
              <w14:schemeClr w14:val="tx1"/>
            </w14:solidFill>
          </w14:textFill>
        </w:rPr>
        <w:t xml:space="preserve">                                                    </w:t>
      </w:r>
      <w:r>
        <w:rPr>
          <w:rFonts w:hint="eastAsia" w:ascii="宋体" w:hAnsi="宋体" w:cs="宋体"/>
          <w:color w:val="auto"/>
          <w:kern w:val="0"/>
          <w:sz w:val="21"/>
          <w:szCs w:val="21"/>
          <w:shd w:val="clear" w:color="auto" w:fill="FFFFFF"/>
          <w:lang w:val="en-US" w:eastAsia="zh-CN" w:bidi="ar-SA"/>
        </w:rPr>
        <w:t xml:space="preserve">     </w:t>
      </w:r>
      <w:r>
        <w:rPr>
          <w:rFonts w:hint="eastAsia" w:ascii="宋体" w:hAnsi="宋体" w:eastAsia="宋体" w:cs="宋体"/>
          <w:color w:val="auto"/>
          <w:kern w:val="0"/>
          <w:sz w:val="21"/>
          <w:szCs w:val="21"/>
          <w:highlight w:val="yellow"/>
          <w:shd w:val="clear" w:color="auto" w:fill="FFFFFF"/>
          <w:lang w:val="en-US" w:eastAsia="zh-CN" w:bidi="ar-SA"/>
        </w:rPr>
        <w:t>202</w:t>
      </w:r>
      <w:r>
        <w:rPr>
          <w:rFonts w:hint="eastAsia" w:ascii="宋体" w:hAnsi="宋体" w:cs="宋体"/>
          <w:color w:val="auto"/>
          <w:kern w:val="0"/>
          <w:sz w:val="21"/>
          <w:szCs w:val="21"/>
          <w:highlight w:val="yellow"/>
          <w:shd w:val="clear" w:color="auto" w:fill="FFFFFF"/>
          <w:lang w:val="en-US" w:eastAsia="zh-CN" w:bidi="ar-SA"/>
        </w:rPr>
        <w:t>5</w:t>
      </w:r>
      <w:r>
        <w:rPr>
          <w:rFonts w:hint="eastAsia" w:ascii="宋体" w:hAnsi="宋体" w:eastAsia="宋体" w:cs="宋体"/>
          <w:color w:val="auto"/>
          <w:kern w:val="0"/>
          <w:sz w:val="21"/>
          <w:szCs w:val="21"/>
          <w:highlight w:val="yellow"/>
          <w:shd w:val="clear" w:color="auto" w:fill="FFFFFF"/>
          <w:lang w:val="en-US" w:eastAsia="zh-CN" w:bidi="ar-SA"/>
        </w:rPr>
        <w:t>年</w:t>
      </w:r>
      <w:r>
        <w:rPr>
          <w:rFonts w:hint="eastAsia" w:ascii="宋体" w:hAnsi="宋体" w:cs="宋体"/>
          <w:color w:val="auto"/>
          <w:kern w:val="0"/>
          <w:sz w:val="21"/>
          <w:szCs w:val="21"/>
          <w:highlight w:val="yellow"/>
          <w:shd w:val="clear" w:color="auto" w:fill="FFFFFF"/>
          <w:lang w:val="en-US" w:eastAsia="zh-CN" w:bidi="ar-SA"/>
        </w:rPr>
        <w:t xml:space="preserve">6 </w:t>
      </w:r>
      <w:r>
        <w:rPr>
          <w:rFonts w:hint="eastAsia" w:ascii="宋体" w:hAnsi="宋体" w:eastAsia="宋体" w:cs="宋体"/>
          <w:color w:val="auto"/>
          <w:kern w:val="0"/>
          <w:sz w:val="21"/>
          <w:szCs w:val="21"/>
          <w:highlight w:val="yellow"/>
          <w:shd w:val="clear" w:color="auto" w:fill="FFFFFF"/>
          <w:lang w:val="en-US" w:eastAsia="zh-CN" w:bidi="ar-SA"/>
        </w:rPr>
        <w:t>月</w:t>
      </w:r>
      <w:r>
        <w:rPr>
          <w:rFonts w:hint="eastAsia" w:ascii="宋体" w:hAnsi="宋体" w:cs="宋体"/>
          <w:color w:val="auto"/>
          <w:kern w:val="0"/>
          <w:sz w:val="21"/>
          <w:szCs w:val="21"/>
          <w:highlight w:val="yellow"/>
          <w:shd w:val="clear" w:color="auto" w:fill="FFFFFF"/>
          <w:lang w:val="en-US" w:eastAsia="zh-CN" w:bidi="ar-SA"/>
        </w:rPr>
        <w:t>12</w:t>
      </w:r>
      <w:r>
        <w:rPr>
          <w:rFonts w:hint="eastAsia" w:ascii="宋体" w:hAnsi="宋体" w:eastAsia="宋体" w:cs="宋体"/>
          <w:color w:val="auto"/>
          <w:kern w:val="0"/>
          <w:sz w:val="21"/>
          <w:szCs w:val="21"/>
          <w:highlight w:val="yellow"/>
          <w:shd w:val="clear" w:color="auto" w:fill="FFFFFF"/>
          <w:lang w:val="en-US" w:eastAsia="zh-CN" w:bidi="ar-SA"/>
        </w:rPr>
        <w:t>日</w:t>
      </w:r>
    </w:p>
    <w:p w14:paraId="792872C6">
      <w:pPr>
        <w:pStyle w:val="29"/>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14:paraId="7ED09746">
      <w:pPr>
        <w:rPr>
          <w:rFonts w:hint="eastAsia" w:ascii="宋体" w:hAnsi="宋体"/>
          <w:b/>
          <w:color w:val="auto"/>
          <w:sz w:val="32"/>
          <w:szCs w:val="32"/>
          <w:highlight w:val="none"/>
        </w:rPr>
      </w:pPr>
      <w:bookmarkStart w:id="29" w:name="_Toc29890"/>
      <w:bookmarkStart w:id="30" w:name="_Toc23793"/>
      <w:r>
        <w:rPr>
          <w:rFonts w:hint="eastAsia" w:ascii="宋体" w:hAnsi="宋体"/>
          <w:b/>
          <w:color w:val="auto"/>
          <w:sz w:val="32"/>
          <w:szCs w:val="32"/>
          <w:highlight w:val="none"/>
        </w:rPr>
        <w:br w:type="page"/>
      </w:r>
    </w:p>
    <w:p w14:paraId="7A68BBD6">
      <w:pPr>
        <w:widowControl/>
        <w:spacing w:line="360" w:lineRule="auto"/>
        <w:ind w:firstLine="643" w:firstLineChars="200"/>
        <w:jc w:val="center"/>
        <w:outlineLvl w:val="0"/>
        <w:rPr>
          <w:rFonts w:ascii="宋体" w:hAnsi="宋体"/>
          <w:b/>
          <w:color w:val="auto"/>
          <w:sz w:val="32"/>
          <w:szCs w:val="32"/>
          <w:highlight w:val="none"/>
        </w:rPr>
      </w:pPr>
      <w:bookmarkStart w:id="31" w:name="_Toc17552"/>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31"/>
      <w:bookmarkStart w:id="32" w:name="_Toc31536"/>
      <w:bookmarkStart w:id="33" w:name="_Toc9989"/>
      <w:bookmarkStart w:id="34" w:name="_Toc23610"/>
    </w:p>
    <w:bookmarkEnd w:id="29"/>
    <w:bookmarkEnd w:id="30"/>
    <w:bookmarkEnd w:id="32"/>
    <w:bookmarkEnd w:id="33"/>
    <w:bookmarkEnd w:id="34"/>
    <w:p w14:paraId="71E664E6">
      <w:pPr>
        <w:pStyle w:val="14"/>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480" w:lineRule="auto"/>
        <w:ind w:firstLine="422" w:firstLineChars="200"/>
        <w:jc w:val="both"/>
        <w:textAlignment w:val="auto"/>
        <w:rPr>
          <w:rFonts w:hint="eastAsia" w:cs="宋体"/>
          <w:b/>
          <w:bCs/>
          <w:kern w:val="2"/>
          <w:sz w:val="21"/>
          <w:szCs w:val="24"/>
          <w:lang w:val="en-US" w:eastAsia="zh-CN" w:bidi="ar-SA"/>
        </w:rPr>
      </w:pPr>
      <w:r>
        <w:rPr>
          <w:rFonts w:hint="eastAsia" w:cs="宋体"/>
          <w:b/>
          <w:bCs/>
          <w:kern w:val="2"/>
          <w:sz w:val="21"/>
          <w:szCs w:val="24"/>
          <w:lang w:val="en-US" w:eastAsia="zh-CN" w:bidi="ar-SA"/>
        </w:rPr>
        <w:t>一、</w:t>
      </w:r>
      <w:r>
        <w:rPr>
          <w:rFonts w:hint="eastAsia" w:ascii="宋体" w:hAnsi="宋体" w:eastAsia="宋体" w:cs="宋体"/>
          <w:b/>
          <w:bCs/>
          <w:sz w:val="21"/>
          <w:szCs w:val="21"/>
          <w:vertAlign w:val="baseline"/>
          <w:lang w:val="en-US" w:eastAsia="zh-CN"/>
        </w:rPr>
        <w:t>项目概况</w:t>
      </w:r>
    </w:p>
    <w:p w14:paraId="2DA07E4D">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360" w:lineRule="auto"/>
        <w:ind w:left="0" w:leftChars="0" w:firstLine="420" w:firstLineChars="200"/>
        <w:jc w:val="left"/>
        <w:textAlignment w:val="auto"/>
        <w:rPr>
          <w:rFonts w:hint="eastAsia" w:ascii="宋体" w:hAnsi="宋体" w:cs="宋体"/>
          <w:b/>
          <w:bCs/>
          <w:color w:val="0000FF"/>
          <w:kern w:val="2"/>
          <w:sz w:val="21"/>
          <w:szCs w:val="24"/>
          <w:lang w:val="en-US" w:eastAsia="zh-CN" w:bidi="ar-SA"/>
        </w:rPr>
      </w:pPr>
      <w:r>
        <w:rPr>
          <w:rFonts w:hint="eastAsia" w:ascii="宋体" w:hAnsi="宋体" w:eastAsia="宋体" w:cs="宋体"/>
          <w:sz w:val="21"/>
          <w:szCs w:val="21"/>
          <w:vertAlign w:val="baseline"/>
          <w:lang w:val="en-US" w:eastAsia="zh-CN"/>
        </w:rPr>
        <w:t>根据最新国家相关规范。现计划对5号楼 增加火灾自动报警系统，并连接至消防控制室报警主机，与现有报警主机(JB-QB-GST1500H)兼容，使系统稳定达标运行。</w:t>
      </w:r>
    </w:p>
    <w:p w14:paraId="0F6899E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eastAsia="宋体" w:cs="宋体"/>
          <w:b/>
          <w:bCs/>
          <w:sz w:val="21"/>
          <w:szCs w:val="21"/>
          <w:vertAlign w:val="baseline"/>
          <w:lang w:val="en-US" w:eastAsia="zh-CN"/>
        </w:rPr>
      </w:pPr>
      <w:r>
        <w:rPr>
          <w:rFonts w:hint="eastAsia" w:ascii="宋体" w:hAnsi="宋体" w:cs="宋体"/>
          <w:b/>
          <w:bCs/>
          <w:color w:val="auto"/>
          <w:kern w:val="2"/>
          <w:sz w:val="21"/>
          <w:szCs w:val="24"/>
          <w:lang w:val="en-US" w:eastAsia="zh-CN" w:bidi="ar-SA"/>
        </w:rPr>
        <w:t>二</w:t>
      </w:r>
      <w:r>
        <w:rPr>
          <w:rFonts w:hint="eastAsia" w:ascii="宋体" w:hAnsi="宋体" w:eastAsia="宋体" w:cs="宋体"/>
          <w:b/>
          <w:bCs/>
          <w:color w:val="auto"/>
          <w:kern w:val="2"/>
          <w:sz w:val="21"/>
          <w:szCs w:val="24"/>
          <w:lang w:val="en-US" w:eastAsia="zh-CN" w:bidi="ar-SA"/>
        </w:rPr>
        <w:t>、技术要求：</w:t>
      </w:r>
    </w:p>
    <w:p w14:paraId="4AC1F89D">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360" w:lineRule="auto"/>
        <w:ind w:left="0" w:leftChars="0" w:firstLine="422" w:firstLineChars="200"/>
        <w:jc w:val="left"/>
        <w:textAlignment w:val="auto"/>
        <w:rPr>
          <w:rFonts w:hint="eastAsia" w:ascii="宋体" w:hAnsi="宋体" w:eastAsia="宋体" w:cs="宋体"/>
          <w:b/>
          <w:bCs/>
          <w:sz w:val="21"/>
          <w:szCs w:val="21"/>
          <w:vertAlign w:val="baseline"/>
          <w:lang w:val="en-US" w:eastAsia="zh-CN"/>
        </w:rPr>
      </w:pPr>
      <w:r>
        <w:rPr>
          <w:rFonts w:hint="eastAsia" w:ascii="宋体" w:hAnsi="宋体" w:cs="宋体"/>
          <w:b/>
          <w:bCs/>
          <w:sz w:val="21"/>
          <w:szCs w:val="21"/>
          <w:vertAlign w:val="baseline"/>
          <w:lang w:val="en-US" w:eastAsia="zh-CN"/>
        </w:rPr>
        <w:t>1.</w:t>
      </w:r>
      <w:r>
        <w:rPr>
          <w:rFonts w:hint="eastAsia" w:ascii="宋体" w:hAnsi="宋体" w:eastAsia="宋体" w:cs="宋体"/>
          <w:b/>
          <w:bCs/>
          <w:sz w:val="21"/>
          <w:szCs w:val="21"/>
          <w:vertAlign w:val="baseline"/>
          <w:lang w:val="en-US" w:eastAsia="zh-CN"/>
        </w:rPr>
        <w:t>设备、材料要求</w:t>
      </w:r>
    </w:p>
    <w:p w14:paraId="5DA5C8C2">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360" w:lineRule="auto"/>
        <w:ind w:left="0" w:leftChars="0" w:firstLine="420" w:firstLineChars="20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（1）由中标人采购的主要材料、设备，购置前必须得到采购人认可，共同确认材料设备的型号、规格、质量、价格后方可进场安装。</w:t>
      </w:r>
    </w:p>
    <w:p w14:paraId="294777AE">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360" w:lineRule="auto"/>
        <w:ind w:left="0" w:leftChars="0" w:firstLine="420" w:firstLineChars="20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购置的设备、材料需满足政府相关主管部门与设计要求，并提供合格证、检测报告，其规格、标准、质量须符合设计要求并能满足工程施工需要，所有设备需提供CCCF（中国消防产品认证）证书，严禁偷工减料、粗制滥造，严禁使用不合格材料，严禁隐瞒质量问题及质量事故，凡被采购人查出或中标人被举报并经查实的问题，采购人将给与中标人相应金额5倍的赔偿。</w:t>
      </w:r>
    </w:p>
    <w:p w14:paraId="0F31CA03">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360" w:lineRule="auto"/>
        <w:ind w:left="0" w:leftChars="0" w:firstLine="420" w:firstLineChars="20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（3）施工质量要求：符合《火灾自动报警系统施工及验收标准》GB 50166-2019、《建筑电气工程施工质量验收规范》GB 50303-2015等国家有关质量验收合格标准及采购人要求。</w:t>
      </w:r>
    </w:p>
    <w:p w14:paraId="7E91363A">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360" w:lineRule="auto"/>
        <w:ind w:left="0" w:leftChars="0" w:firstLine="420" w:firstLineChars="20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线缆与敷设：</w:t>
      </w:r>
    </w:p>
    <w:p w14:paraId="4DB0710E">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360" w:lineRule="auto"/>
        <w:ind w:left="0" w:leftChars="0" w:firstLine="420" w:firstLineChars="20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火灾自动报警系统的供电线路、消防联动控制线路应采用耐火铜芯电线电缆，报警总线、消防应急广播和消防专用电话等传输线路应采用阻燃或阻燃耐火电线电缆。</w:t>
      </w:r>
    </w:p>
    <w:p w14:paraId="29034997">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360" w:lineRule="auto"/>
        <w:ind w:left="0" w:leftChars="0" w:firstLine="420" w:firstLineChars="20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不同电压等级的线缆不应穿入同一根保护管内，当合用同一线槽时，线槽内应有隔板分隔。</w:t>
      </w:r>
    </w:p>
    <w:p w14:paraId="6E968227">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360" w:lineRule="auto"/>
        <w:ind w:left="0" w:leftChars="0" w:firstLine="420" w:firstLineChars="20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设备安装：</w:t>
      </w:r>
    </w:p>
    <w:p w14:paraId="04DBAAB7">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360" w:lineRule="auto"/>
        <w:ind w:left="0" w:leftChars="0" w:firstLine="420" w:firstLineChars="20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探测器安装要求：在宽度小于 3m 的内走道顶棚上设置 感烟火灾探测器的安装间距不应超过 15m ；探测器至端墙的距离，不应大于探测器安装间距的 1/2 。距空调送风口水平距离≥1.5m，探测器周围0.5m内不应有遮挡物。</w:t>
      </w:r>
    </w:p>
    <w:p w14:paraId="28506F3E">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360" w:lineRule="auto"/>
        <w:ind w:left="0" w:leftChars="0" w:firstLine="420" w:firstLineChars="20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手动报警按钮：距地面1.3m-1.5m，每防火分区至少1个，宜设置在疏散通道或出入口处。</w:t>
      </w:r>
    </w:p>
    <w:p w14:paraId="1D5A3AE2">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360" w:lineRule="auto"/>
        <w:ind w:left="0" w:leftChars="0" w:firstLine="422" w:firstLineChars="200"/>
        <w:jc w:val="left"/>
        <w:textAlignment w:val="auto"/>
        <w:rPr>
          <w:rFonts w:hint="eastAsia" w:ascii="宋体" w:hAnsi="宋体" w:eastAsia="宋体" w:cs="宋体"/>
          <w:b/>
          <w:bCs/>
          <w:sz w:val="21"/>
          <w:szCs w:val="21"/>
          <w:vertAlign w:val="baseline"/>
          <w:lang w:val="en-US" w:eastAsia="zh-CN"/>
        </w:rPr>
      </w:pPr>
      <w:r>
        <w:rPr>
          <w:rFonts w:hint="eastAsia" w:ascii="宋体" w:hAnsi="宋体" w:cs="宋体"/>
          <w:b/>
          <w:bCs/>
          <w:sz w:val="21"/>
          <w:szCs w:val="21"/>
          <w:vertAlign w:val="baseline"/>
          <w:lang w:val="en-US" w:eastAsia="zh-CN"/>
        </w:rPr>
        <w:t>2.</w:t>
      </w:r>
      <w:r>
        <w:rPr>
          <w:rFonts w:hint="eastAsia" w:ascii="宋体" w:hAnsi="宋体" w:eastAsia="宋体" w:cs="宋体"/>
          <w:b/>
          <w:bCs/>
          <w:sz w:val="21"/>
          <w:szCs w:val="21"/>
          <w:vertAlign w:val="baseline"/>
          <w:lang w:val="en-US" w:eastAsia="zh-CN"/>
        </w:rPr>
        <w:t>人员要求</w:t>
      </w:r>
    </w:p>
    <w:p w14:paraId="43D8E8D4">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360" w:lineRule="auto"/>
        <w:ind w:left="0" w:leftChars="0" w:firstLine="420" w:firstLineChars="20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中标人在投标文件中投报的施工项目经理在施工过程中不经采购人同意不得更换；采购人有权要求中标人更换不称职的项目经理和施工管理人员。项目部管理机构领导工作不力且不能改变者，采购人有权终止合同且保留另选施工队伍的权利，中标人承担由此造成的一切损失。</w:t>
      </w:r>
    </w:p>
    <w:p w14:paraId="037B940C">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360" w:lineRule="auto"/>
        <w:ind w:left="0" w:leftChars="0" w:firstLine="420" w:firstLineChars="20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（2）为了保证系统的安装、调试及运行，中标人应派足够的技术人员到现场进行技术服务。</w:t>
      </w:r>
    </w:p>
    <w:p w14:paraId="77A9B556">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360" w:lineRule="auto"/>
        <w:ind w:left="0" w:leftChars="0" w:firstLine="420" w:firstLineChars="20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（3）中标人应委派有经验、有能力、合格的专业工程师到现场服务，履行承包人人员责任，负责工程所有设备的安装、调试和验收工作。</w:t>
      </w:r>
    </w:p>
    <w:p w14:paraId="167EA2DE">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360" w:lineRule="auto"/>
        <w:ind w:left="0" w:leftChars="0" w:firstLine="420" w:firstLineChars="20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（4）承包人的现场工程师应对所有安装工作的正确性负责。</w:t>
      </w:r>
    </w:p>
    <w:p w14:paraId="4A239D2E">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360" w:lineRule="auto"/>
        <w:ind w:left="0" w:leftChars="0" w:firstLine="422" w:firstLineChars="200"/>
        <w:jc w:val="left"/>
        <w:textAlignment w:val="auto"/>
        <w:rPr>
          <w:rFonts w:hint="eastAsia" w:ascii="宋体" w:hAnsi="宋体" w:eastAsia="宋体" w:cs="宋体"/>
          <w:b/>
          <w:bCs/>
          <w:sz w:val="21"/>
          <w:szCs w:val="21"/>
          <w:vertAlign w:val="baseline"/>
          <w:lang w:val="en-US" w:eastAsia="zh-CN"/>
        </w:rPr>
      </w:pPr>
      <w:r>
        <w:rPr>
          <w:rFonts w:hint="eastAsia" w:ascii="宋体" w:hAnsi="宋体" w:cs="宋体"/>
          <w:b/>
          <w:bCs/>
          <w:sz w:val="21"/>
          <w:szCs w:val="21"/>
          <w:vertAlign w:val="baseline"/>
          <w:lang w:val="en-US" w:eastAsia="zh-CN"/>
        </w:rPr>
        <w:t>3.</w:t>
      </w:r>
      <w:r>
        <w:rPr>
          <w:rFonts w:hint="eastAsia" w:ascii="宋体" w:hAnsi="宋体" w:eastAsia="宋体" w:cs="宋体"/>
          <w:b/>
          <w:bCs/>
          <w:sz w:val="21"/>
          <w:szCs w:val="21"/>
          <w:vertAlign w:val="baseline"/>
          <w:lang w:val="en-US" w:eastAsia="zh-CN"/>
        </w:rPr>
        <w:t>安全要求</w:t>
      </w:r>
    </w:p>
    <w:p w14:paraId="4741C1BE">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360" w:lineRule="auto"/>
        <w:ind w:left="0" w:leftChars="0" w:firstLine="420" w:firstLineChars="20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所有施工人员必须经过岗前安全培训教育和安全交底后才可开始工作，所有施工人员必须按规定佩戴防护用具，遵守操作规程和采购人安全管理制度，确保施工安全。</w:t>
      </w:r>
    </w:p>
    <w:p w14:paraId="74C51752">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360" w:lineRule="auto"/>
        <w:ind w:left="0" w:leftChars="0" w:firstLine="422" w:firstLineChars="20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vertAlign w:val="baseline"/>
          <w:lang w:val="en-US" w:eastAsia="zh-CN"/>
        </w:rPr>
        <w:t>4.备件供应</w:t>
      </w:r>
      <w:r>
        <w:rPr>
          <w:rFonts w:hint="eastAsia" w:ascii="宋体" w:hAnsi="宋体" w:eastAsia="宋体" w:cs="宋体"/>
          <w:sz w:val="21"/>
          <w:szCs w:val="21"/>
          <w:vertAlign w:val="baseline"/>
          <w:lang w:val="en-US" w:eastAsia="zh-CN"/>
        </w:rPr>
        <w:t>：质保期内供应商需常备系统总设备量10%的备品（如探测器、模块）。</w:t>
      </w:r>
    </w:p>
    <w:p w14:paraId="13CA6486">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360" w:lineRule="auto"/>
        <w:ind w:left="0" w:leftChars="0" w:firstLine="0" w:firstLineChars="0"/>
        <w:jc w:val="left"/>
        <w:textAlignment w:val="auto"/>
        <w:rPr>
          <w:rFonts w:hint="eastAsia" w:ascii="宋体" w:hAnsi="宋体" w:eastAsia="宋体" w:cs="宋体"/>
          <w:sz w:val="21"/>
          <w:szCs w:val="21"/>
          <w:vertAlign w:val="baseline"/>
          <w:lang w:val="en-US" w:eastAsia="zh-CN"/>
        </w:rPr>
      </w:pPr>
    </w:p>
    <w:p w14:paraId="577D5D8D">
      <w:pPr>
        <w:pStyle w:val="14"/>
        <w:keepNext w:val="0"/>
        <w:keepLines w:val="0"/>
        <w:pageBreakBefore w:val="0"/>
        <w:widowControl/>
        <w:kinsoku/>
        <w:wordWrap/>
        <w:overflowPunct/>
        <w:topLinePunct w:val="0"/>
        <w:autoSpaceDE/>
        <w:autoSpaceDN/>
        <w:bidi w:val="0"/>
        <w:adjustRightInd/>
        <w:snapToGrid w:val="0"/>
        <w:spacing w:beforeAutospacing="0" w:after="161" w:afterLines="50" w:afterAutospacing="0" w:line="240" w:lineRule="auto"/>
        <w:jc w:val="center"/>
        <w:textAlignment w:val="auto"/>
        <w:outlineLvl w:val="1"/>
        <w:rPr>
          <w:b/>
          <w:bCs/>
          <w:color w:val="auto"/>
          <w:sz w:val="30"/>
          <w:szCs w:val="30"/>
          <w:highlight w:val="none"/>
        </w:rPr>
      </w:pPr>
      <w:r>
        <w:rPr>
          <w:rFonts w:hint="eastAsia"/>
          <w:b/>
          <w:bCs/>
          <w:color w:val="auto"/>
          <w:sz w:val="30"/>
          <w:szCs w:val="30"/>
          <w:highlight w:val="none"/>
        </w:rPr>
        <w:t>商务要求</w:t>
      </w:r>
    </w:p>
    <w:tbl>
      <w:tblPr>
        <w:tblStyle w:val="32"/>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329E48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483559B">
            <w:pPr>
              <w:pStyle w:val="14"/>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66FF2620">
            <w:pPr>
              <w:pStyle w:val="14"/>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自成交通知书发出之日起三十个日历日内。</w:t>
            </w:r>
          </w:p>
        </w:tc>
      </w:tr>
      <w:tr w14:paraId="5E133A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5DB8103">
            <w:pPr>
              <w:pStyle w:val="14"/>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项目工期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0BDC6CCB">
            <w:pPr>
              <w:pStyle w:val="14"/>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设备到货期≤5天（从合同生效日起），安装调试≤15天，总工期每延误1日扣合同总额0.5%。</w:t>
            </w:r>
          </w:p>
        </w:tc>
      </w:tr>
      <w:tr w14:paraId="1275E9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B578E80">
            <w:pPr>
              <w:pStyle w:val="14"/>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center"/>
              <w:textAlignment w:val="auto"/>
              <w:rPr>
                <w:rFonts w:hint="default" w:ascii="宋体" w:hAnsi="宋体" w:eastAsia="宋体" w:cs="宋体"/>
                <w:color w:val="0000FF"/>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668A7050">
            <w:pPr>
              <w:pStyle w:val="14"/>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both"/>
              <w:textAlignment w:val="auto"/>
              <w:rPr>
                <w:rFonts w:hint="eastAsia" w:ascii="宋体" w:hAnsi="宋体" w:eastAsia="宋体" w:cs="宋体"/>
                <w:color w:val="0000FF"/>
                <w:sz w:val="21"/>
                <w:szCs w:val="21"/>
                <w:highlight w:val="none"/>
                <w:lang w:val="en-US" w:eastAsia="zh-CN"/>
              </w:rPr>
            </w:pPr>
            <w:r>
              <w:rPr>
                <w:rFonts w:hint="eastAsia" w:cs="宋体"/>
                <w:color w:val="auto"/>
                <w:sz w:val="21"/>
                <w:szCs w:val="21"/>
                <w:highlight w:val="none"/>
                <w:lang w:val="en-US" w:eastAsia="zh-CN"/>
              </w:rPr>
              <w:t>合格</w:t>
            </w:r>
          </w:p>
        </w:tc>
      </w:tr>
      <w:tr w14:paraId="364A43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C6B0D5E">
            <w:pPr>
              <w:pStyle w:val="14"/>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1B29A7F5">
            <w:pPr>
              <w:pStyle w:val="14"/>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以合同约定为准</w:t>
            </w:r>
          </w:p>
        </w:tc>
      </w:tr>
      <w:tr w14:paraId="3BEB73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5"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BA35053">
            <w:pPr>
              <w:pStyle w:val="14"/>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default" w:ascii="宋体" w:hAnsi="宋体" w:eastAsia="宋体" w:cs="宋体"/>
                <w:color w:val="000000" w:themeColor="text1"/>
                <w:sz w:val="21"/>
                <w:szCs w:val="21"/>
                <w:highlight w:val="none"/>
                <w:lang w:val="en-US" w:eastAsia="zh-CN"/>
                <w14:textFill>
                  <w14:solidFill>
                    <w14:schemeClr w14:val="tx1"/>
                  </w14:solidFill>
                </w14:textFill>
              </w:rPr>
              <w:t>质保与售后</w:t>
            </w:r>
          </w:p>
        </w:tc>
        <w:tc>
          <w:tcPr>
            <w:tcW w:w="7354" w:type="dxa"/>
            <w:tcBorders>
              <w:top w:val="single" w:color="auto" w:sz="4" w:space="0"/>
              <w:left w:val="single" w:color="auto" w:sz="4" w:space="0"/>
              <w:bottom w:val="single" w:color="auto" w:sz="4" w:space="0"/>
              <w:right w:val="single" w:color="auto" w:sz="4" w:space="0"/>
            </w:tcBorders>
            <w:noWrap/>
            <w:vAlign w:val="center"/>
          </w:tcPr>
          <w:p w14:paraId="327DAC4C">
            <w:pPr>
              <w:pStyle w:val="14"/>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质保范围：1年内免费更换故障设备（人为损坏除外），每月1次系统巡检，并出具巡检报告。</w:t>
            </w:r>
          </w:p>
          <w:p w14:paraId="6153ADCD">
            <w:pPr>
              <w:pStyle w:val="14"/>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应急响应：发现问题4小时到达现场，修复时间≤8小时。</w:t>
            </w:r>
          </w:p>
        </w:tc>
      </w:tr>
      <w:tr w14:paraId="6F3856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6"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6B592AA">
            <w:pPr>
              <w:pStyle w:val="14"/>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验收要求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7FC94CBC">
            <w:pPr>
              <w:pStyle w:val="14"/>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验收不合格需10日内进行整改后再次验收，两次验收不过采购方有权终止合同，要求供应商拆除施工设备恢复原状，并索赔（合同额10%）。</w:t>
            </w:r>
          </w:p>
        </w:tc>
      </w:tr>
    </w:tbl>
    <w:p w14:paraId="006A3F9F">
      <w:pPr>
        <w:keepNext w:val="0"/>
        <w:keepLines w:val="0"/>
        <w:pageBreakBefore w:val="0"/>
        <w:widowControl w:val="0"/>
        <w:kinsoku/>
        <w:wordWrap/>
        <w:overflowPunct/>
        <w:topLinePunct w:val="0"/>
        <w:autoSpaceDE/>
        <w:autoSpaceDN/>
        <w:bidi w:val="0"/>
        <w:adjustRightInd/>
        <w:snapToGrid w:val="0"/>
        <w:spacing w:before="480" w:beforeLines="150" w:line="480" w:lineRule="auto"/>
        <w:jc w:val="center"/>
        <w:textAlignment w:val="auto"/>
        <w:rPr>
          <w:b/>
          <w:bCs/>
          <w:color w:val="auto"/>
          <w:sz w:val="30"/>
          <w:szCs w:val="30"/>
          <w:highlight w:val="none"/>
        </w:rPr>
      </w:pPr>
      <w:r>
        <w:rPr>
          <w:rFonts w:hint="eastAsia"/>
          <w:b/>
          <w:bCs/>
          <w:color w:val="auto"/>
          <w:sz w:val="30"/>
          <w:szCs w:val="30"/>
          <w:highlight w:val="none"/>
        </w:rPr>
        <w:t>采购人对项目的特殊要求及说明</w:t>
      </w:r>
    </w:p>
    <w:tbl>
      <w:tblPr>
        <w:tblStyle w:val="32"/>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1B7AD5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41"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75AAB93A">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7C9FA5EE">
            <w:pPr>
              <w:widowControl/>
              <w:numPr>
                <w:ilvl w:val="0"/>
                <w:numId w:val="1"/>
              </w:numPr>
              <w:snapToGrid w:val="0"/>
              <w:spacing w:line="360" w:lineRule="auto"/>
              <w:rPr>
                <w:rFonts w:hint="eastAsia" w:eastAsia="宋体"/>
              </w:rPr>
            </w:pPr>
            <w:r>
              <w:rPr>
                <w:rFonts w:hint="eastAsia" w:eastAsia="宋体"/>
              </w:rPr>
              <w:t>不接受联合体投标，不允许转包和分包。</w:t>
            </w:r>
          </w:p>
          <w:p w14:paraId="4D41D180">
            <w:pPr>
              <w:widowControl/>
              <w:numPr>
                <w:ilvl w:val="0"/>
                <w:numId w:val="1"/>
              </w:numPr>
              <w:snapToGrid w:val="0"/>
              <w:spacing w:line="360" w:lineRule="auto"/>
              <w:rPr>
                <w:rFonts w:hint="eastAsia" w:eastAsia="宋体"/>
                <w:lang w:val="en-US" w:eastAsia="zh-CN"/>
              </w:rPr>
            </w:pPr>
            <w:r>
              <w:rPr>
                <w:rFonts w:hint="eastAsia" w:eastAsia="宋体"/>
                <w:lang w:val="en-US" w:eastAsia="zh-CN"/>
              </w:rPr>
              <w:t>授权磋商小组确定一名</w:t>
            </w:r>
            <w:r>
              <w:rPr>
                <w:rFonts w:hint="eastAsia"/>
                <w:lang w:val="en-US" w:eastAsia="zh-CN"/>
              </w:rPr>
              <w:t>成交供应商</w:t>
            </w:r>
            <w:r>
              <w:rPr>
                <w:rFonts w:hint="eastAsia" w:eastAsia="宋体"/>
                <w:lang w:val="en-US" w:eastAsia="zh-CN"/>
              </w:rPr>
              <w:t>并推荐一名成交候供应商。</w:t>
            </w:r>
          </w:p>
          <w:p w14:paraId="5AA0BB96">
            <w:pPr>
              <w:widowControl/>
              <w:numPr>
                <w:ilvl w:val="0"/>
                <w:numId w:val="1"/>
              </w:numPr>
              <w:snapToGrid w:val="0"/>
              <w:spacing w:line="360" w:lineRule="auto"/>
              <w:rPr>
                <w:rFonts w:hint="default"/>
                <w:lang w:val="en-US" w:eastAsia="zh-CN"/>
              </w:rPr>
            </w:pPr>
            <w:r>
              <w:rPr>
                <w:rFonts w:hint="eastAsia" w:eastAsia="宋体"/>
                <w:lang w:val="en-US" w:eastAsia="zh-CN"/>
              </w:rPr>
              <w:t>供应商应根据采购文件的要求提供技术响应部分、商务响应部分等内容以对采购文件作出响应。</w:t>
            </w:r>
          </w:p>
          <w:p w14:paraId="15929506">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360" w:lineRule="auto"/>
              <w:jc w:val="left"/>
              <w:textAlignment w:val="auto"/>
              <w:rPr>
                <w:rFonts w:hint="default"/>
                <w:lang w:val="en-US" w:eastAsia="zh-CN"/>
              </w:rPr>
            </w:pPr>
            <w:r>
              <w:rPr>
                <w:rFonts w:hint="eastAsia" w:ascii="宋体" w:hAnsi="宋体" w:cs="宋体"/>
                <w:b w:val="0"/>
                <w:bCs w:val="0"/>
                <w:sz w:val="21"/>
                <w:szCs w:val="21"/>
                <w:vertAlign w:val="baseline"/>
                <w:lang w:val="en-US" w:eastAsia="zh-CN"/>
              </w:rPr>
              <w:t>4、</w:t>
            </w:r>
            <w:r>
              <w:rPr>
                <w:rFonts w:hint="eastAsia" w:ascii="宋体" w:hAnsi="宋体" w:eastAsia="宋体" w:cs="宋体"/>
                <w:b w:val="0"/>
                <w:bCs w:val="0"/>
                <w:sz w:val="21"/>
                <w:szCs w:val="21"/>
                <w:vertAlign w:val="baseline"/>
                <w:lang w:val="en-US" w:eastAsia="zh-CN"/>
              </w:rPr>
              <w:t>知识产权：供应商确</w:t>
            </w:r>
            <w:r>
              <w:rPr>
                <w:rFonts w:hint="eastAsia" w:ascii="宋体" w:hAnsi="宋体" w:eastAsia="宋体" w:cs="宋体"/>
                <w:sz w:val="21"/>
                <w:szCs w:val="21"/>
                <w:vertAlign w:val="baseline"/>
                <w:lang w:val="en-US" w:eastAsia="zh-CN"/>
              </w:rPr>
              <w:t>保设备无侵权纠纷，否则承担全部法律责任。</w:t>
            </w:r>
          </w:p>
        </w:tc>
      </w:tr>
    </w:tbl>
    <w:p w14:paraId="4B1E7EC6">
      <w:pPr>
        <w:rPr>
          <w:color w:val="auto"/>
          <w:highlight w:val="none"/>
        </w:rPr>
      </w:pPr>
    </w:p>
    <w:p w14:paraId="5DAD486A">
      <w:pPr>
        <w:jc w:val="center"/>
        <w:rPr>
          <w:rFonts w:hint="eastAsia"/>
          <w:b/>
          <w:bCs/>
          <w:color w:val="auto"/>
          <w:sz w:val="32"/>
          <w:szCs w:val="32"/>
          <w:highlight w:val="none"/>
        </w:rPr>
      </w:pPr>
    </w:p>
    <w:p w14:paraId="1FD3B11C">
      <w:pPr>
        <w:rPr>
          <w:rFonts w:hint="eastAsia"/>
          <w:b/>
          <w:bCs/>
          <w:color w:val="auto"/>
          <w:sz w:val="32"/>
          <w:szCs w:val="32"/>
          <w:highlight w:val="none"/>
        </w:rPr>
      </w:pPr>
      <w:r>
        <w:rPr>
          <w:rFonts w:hint="eastAsia"/>
          <w:b/>
          <w:bCs/>
          <w:color w:val="auto"/>
          <w:sz w:val="32"/>
          <w:szCs w:val="32"/>
          <w:highlight w:val="none"/>
        </w:rPr>
        <w:br w:type="page"/>
      </w:r>
    </w:p>
    <w:p w14:paraId="5EFD1A59">
      <w:pPr>
        <w:jc w:val="center"/>
        <w:outlineLvl w:val="0"/>
        <w:rPr>
          <w:b/>
          <w:bCs/>
          <w:color w:val="auto"/>
          <w:sz w:val="32"/>
          <w:szCs w:val="32"/>
          <w:highlight w:val="none"/>
        </w:rPr>
      </w:pPr>
      <w:bookmarkStart w:id="35" w:name="_Toc16791"/>
      <w:r>
        <w:rPr>
          <w:rFonts w:hint="eastAsia"/>
          <w:b/>
          <w:bCs/>
          <w:color w:val="auto"/>
          <w:sz w:val="32"/>
          <w:szCs w:val="32"/>
          <w:highlight w:val="none"/>
        </w:rPr>
        <w:t xml:space="preserve">第三章  </w:t>
      </w:r>
      <w:r>
        <w:rPr>
          <w:rFonts w:hint="eastAsia"/>
          <w:b/>
          <w:bCs/>
          <w:color w:val="auto"/>
          <w:sz w:val="32"/>
          <w:szCs w:val="32"/>
          <w:highlight w:val="none"/>
          <w:lang w:eastAsia="zh-CN"/>
        </w:rPr>
        <w:t>供应商</w:t>
      </w:r>
      <w:r>
        <w:rPr>
          <w:rFonts w:hint="eastAsia"/>
          <w:b/>
          <w:bCs/>
          <w:color w:val="auto"/>
          <w:sz w:val="32"/>
          <w:szCs w:val="32"/>
          <w:highlight w:val="none"/>
        </w:rPr>
        <w:t>须知</w:t>
      </w:r>
      <w:bookmarkEnd w:id="35"/>
    </w:p>
    <w:p w14:paraId="2F9EA109">
      <w:pPr>
        <w:snapToGrid w:val="0"/>
        <w:spacing w:beforeLines="50" w:line="360" w:lineRule="auto"/>
        <w:jc w:val="center"/>
        <w:outlineLvl w:val="1"/>
        <w:rPr>
          <w:rFonts w:ascii="宋体" w:hAnsi="宋体"/>
          <w:color w:val="auto"/>
          <w:sz w:val="28"/>
          <w:szCs w:val="28"/>
          <w:highlight w:val="none"/>
        </w:rPr>
      </w:pPr>
      <w:r>
        <w:rPr>
          <w:rFonts w:hint="eastAsia" w:ascii="宋体" w:hAnsi="宋体"/>
          <w:color w:val="auto"/>
          <w:sz w:val="28"/>
          <w:szCs w:val="28"/>
          <w:highlight w:val="none"/>
          <w:lang w:eastAsia="zh-CN"/>
        </w:rPr>
        <w:t>供应商</w:t>
      </w:r>
      <w:r>
        <w:rPr>
          <w:rFonts w:hint="eastAsia" w:ascii="宋体" w:hAnsi="宋体"/>
          <w:color w:val="auto"/>
          <w:sz w:val="28"/>
          <w:szCs w:val="28"/>
          <w:highlight w:val="none"/>
        </w:rPr>
        <w:t>须知前附表</w:t>
      </w:r>
    </w:p>
    <w:tbl>
      <w:tblPr>
        <w:tblStyle w:val="32"/>
        <w:tblW w:w="9840" w:type="dxa"/>
        <w:jc w:val="center"/>
        <w:tblLayout w:type="fixed"/>
        <w:tblCellMar>
          <w:top w:w="0" w:type="dxa"/>
          <w:left w:w="0" w:type="dxa"/>
          <w:bottom w:w="0" w:type="dxa"/>
          <w:right w:w="0" w:type="dxa"/>
        </w:tblCellMar>
      </w:tblPr>
      <w:tblGrid>
        <w:gridCol w:w="926"/>
        <w:gridCol w:w="8914"/>
      </w:tblGrid>
      <w:tr w14:paraId="43E62736">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406A49D">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0C397DB">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14:paraId="31FA07B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09AF23">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8EFDB98">
            <w:pPr>
              <w:widowControl/>
              <w:snapToGrid w:val="0"/>
              <w:spacing w:line="440" w:lineRule="exact"/>
              <w:jc w:val="left"/>
              <w:outlineLvl w:val="0"/>
              <w:rPr>
                <w:rFonts w:hint="eastAsia" w:ascii="宋体" w:hAnsi="宋体" w:cs="宋体"/>
                <w:color w:val="auto"/>
                <w:szCs w:val="21"/>
                <w:highlight w:val="none"/>
                <w:shd w:val="clear" w:color="auto" w:fill="FFFFFF"/>
                <w:lang w:val="en-US" w:eastAsia="zh-CN"/>
              </w:rPr>
            </w:pPr>
            <w:bookmarkStart w:id="36" w:name="_Toc30169"/>
            <w:r>
              <w:rPr>
                <w:rFonts w:hint="eastAsia"/>
                <w:color w:val="auto"/>
                <w:highlight w:val="none"/>
              </w:rPr>
              <w:t>1.1 项目名称：</w:t>
            </w:r>
            <w:bookmarkEnd w:id="36"/>
            <w:bookmarkStart w:id="37" w:name="_Toc23424"/>
            <w:r>
              <w:rPr>
                <w:rFonts w:hint="eastAsia"/>
                <w:color w:val="auto"/>
                <w:highlight w:val="none"/>
              </w:rPr>
              <w:t>驻马店市中心医院5号楼消防自动报警系统安装工程</w:t>
            </w:r>
          </w:p>
          <w:p w14:paraId="26ED8A2E">
            <w:pPr>
              <w:widowControl/>
              <w:snapToGrid w:val="0"/>
              <w:spacing w:line="440" w:lineRule="exact"/>
              <w:jc w:val="left"/>
              <w:outlineLvl w:val="0"/>
              <w:rPr>
                <w:rFonts w:hint="eastAsia"/>
                <w:color w:val="auto"/>
                <w:highlight w:val="none"/>
              </w:rPr>
            </w:pPr>
            <w:r>
              <w:rPr>
                <w:rFonts w:hint="eastAsia"/>
                <w:color w:val="auto"/>
                <w:highlight w:val="none"/>
              </w:rPr>
              <w:t>1.2 采购人名称：驻马店市中心医院</w:t>
            </w:r>
            <w:bookmarkEnd w:id="37"/>
          </w:p>
          <w:p w14:paraId="35BB6D53">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bookmarkStart w:id="38" w:name="_Toc3148"/>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bookmarkEnd w:id="38"/>
          </w:p>
        </w:tc>
      </w:tr>
      <w:tr w14:paraId="2A7FD1D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70FD733">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F92E1D8">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14:paraId="1EB6AE97">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3B2D71">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C1BB921">
            <w:pPr>
              <w:widowControl/>
              <w:snapToGrid w:val="0"/>
              <w:spacing w:line="440" w:lineRule="exact"/>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采购预算：10.5982万元</w:t>
            </w:r>
            <w:r>
              <w:rPr>
                <w:rFonts w:hint="eastAsia" w:ascii="宋体" w:hAnsi="宋体" w:cs="宋体"/>
                <w:color w:val="auto"/>
                <w:kern w:val="0"/>
                <w:szCs w:val="21"/>
                <w:highlight w:val="none"/>
                <w:lang w:eastAsia="zh-CN"/>
              </w:rPr>
              <w:t>；</w:t>
            </w:r>
          </w:p>
          <w:p w14:paraId="10E29608">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14:paraId="0B4238FD">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14:paraId="141B260B">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14:paraId="316502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D9350CA">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CC22FFE">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14:paraId="4BE213F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5A24EA8">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4270040">
            <w:pPr>
              <w:widowControl/>
              <w:snapToGrid w:val="0"/>
              <w:spacing w:line="440" w:lineRule="exact"/>
              <w:jc w:val="left"/>
            </w:pPr>
            <w:r>
              <w:rPr>
                <w:rFonts w:hint="eastAsia"/>
              </w:rPr>
              <w:t>投标文件组成</w:t>
            </w:r>
            <w:r>
              <w:rPr>
                <w:rFonts w:hint="eastAsia" w:ascii="宋体" w:hAnsi="宋体" w:eastAsia="宋体" w:cs="宋体"/>
              </w:rPr>
              <w:t>：纸质投标文件正本1份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14:paraId="139D8DBC">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E1EC489">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C0FE321">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14:paraId="74BEFE9D">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14:paraId="5BBFB86C">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712533">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117558D">
            <w:pPr>
              <w:spacing w:line="440" w:lineRule="exact"/>
              <w:rPr>
                <w:rFonts w:ascii="宋体" w:hAnsi="宋体" w:cs="宋体"/>
                <w:color w:val="auto"/>
                <w:szCs w:val="21"/>
                <w:highlight w:val="none"/>
              </w:rPr>
            </w:pP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14:paraId="5897D58E">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14:paraId="17F217A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82F626D">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775E0F4">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14:paraId="2295C68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C03BA6">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406CA33">
            <w:pPr>
              <w:widowControl/>
              <w:spacing w:line="440" w:lineRule="exact"/>
              <w:jc w:val="left"/>
              <w:textAlignment w:val="bottom"/>
              <w:rPr>
                <w:rFonts w:ascii="宋体" w:hAnsi="宋体" w:cs="宋体"/>
                <w:color w:val="auto"/>
                <w:kern w:val="0"/>
                <w:szCs w:val="21"/>
                <w:highlight w:val="none"/>
              </w:rPr>
            </w:pPr>
            <w:r>
              <w:rPr>
                <w:rFonts w:hint="eastAsia" w:ascii="宋体" w:hAnsi="宋体" w:cs="宋体"/>
                <w:kern w:val="0"/>
                <w:szCs w:val="21"/>
                <w:lang w:eastAsia="zh-CN"/>
              </w:rPr>
              <w:t>成交</w:t>
            </w:r>
            <w:r>
              <w:rPr>
                <w:rFonts w:hint="eastAsia" w:ascii="宋体" w:hAnsi="宋体" w:eastAsia="宋体" w:cs="宋体"/>
                <w:kern w:val="0"/>
                <w:szCs w:val="21"/>
              </w:rPr>
              <w:t>公告及</w:t>
            </w:r>
            <w:r>
              <w:rPr>
                <w:rFonts w:hint="eastAsia" w:ascii="宋体" w:hAnsi="宋体" w:cs="宋体"/>
                <w:kern w:val="0"/>
                <w:szCs w:val="21"/>
                <w:lang w:eastAsia="zh-CN"/>
              </w:rPr>
              <w:t>成交</w:t>
            </w:r>
            <w:r>
              <w:rPr>
                <w:rFonts w:hint="eastAsia" w:ascii="宋体" w:hAnsi="宋体" w:eastAsia="宋体" w:cs="宋体"/>
                <w:kern w:val="0"/>
                <w:szCs w:val="21"/>
              </w:rPr>
              <w:t>通知书：由采购人授权磋商小组确定一名成交人并推荐一名成交候选人。评审结束后在《驻马店市中心医院》官网上发布成交公告，公示期结束后向成交人发出成交通知书。</w:t>
            </w:r>
          </w:p>
        </w:tc>
      </w:tr>
      <w:tr w14:paraId="7F03800E">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FDA75C">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D73B46A">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发出之日起</w:t>
            </w:r>
            <w:r>
              <w:rPr>
                <w:rFonts w:hint="eastAsia" w:ascii="宋体" w:hAnsi="宋体" w:cs="宋体"/>
                <w:color w:val="auto"/>
                <w:kern w:val="0"/>
                <w:szCs w:val="21"/>
                <w:highlight w:val="none"/>
                <w:lang w:val="en-US" w:eastAsia="zh-CN"/>
              </w:rPr>
              <w:t>30日</w:t>
            </w:r>
            <w:r>
              <w:rPr>
                <w:rFonts w:hint="eastAsia" w:ascii="宋体" w:hAnsi="宋体" w:cs="宋体"/>
                <w:color w:val="auto"/>
                <w:kern w:val="0"/>
                <w:szCs w:val="21"/>
                <w:highlight w:val="none"/>
              </w:rPr>
              <w:t>内。</w:t>
            </w:r>
          </w:p>
        </w:tc>
      </w:tr>
      <w:tr w14:paraId="79FECB94">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9CAE118">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378A58">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14:paraId="259F42B7">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81A2DE">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BB63DBD">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14:paraId="0056825D">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570E1D8">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8911D09">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响应</w:t>
            </w:r>
            <w:r>
              <w:rPr>
                <w:rFonts w:hint="eastAsia" w:ascii="宋体" w:hAnsi="宋体" w:cs="宋体"/>
                <w:color w:val="auto"/>
                <w:kern w:val="0"/>
                <w:szCs w:val="21"/>
                <w:highlight w:val="none"/>
              </w:rPr>
              <w:t>文件有效期：</w:t>
            </w:r>
            <w:r>
              <w:rPr>
                <w:rFonts w:hint="eastAsia" w:ascii="宋体" w:hAnsi="宋体" w:cs="宋体"/>
                <w:color w:val="auto"/>
                <w:kern w:val="0"/>
                <w:szCs w:val="21"/>
                <w:highlight w:val="none"/>
                <w:lang w:val="en-US" w:eastAsia="zh-CN"/>
              </w:rPr>
              <w:t>响应文件递交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cs="宋体"/>
                <w:color w:val="auto"/>
                <w:kern w:val="0"/>
                <w:szCs w:val="21"/>
                <w:highlight w:val="none"/>
              </w:rPr>
              <w:t>日。</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的</w:t>
            </w:r>
            <w:r>
              <w:rPr>
                <w:rFonts w:hint="eastAsia" w:ascii="宋体" w:hAnsi="宋体" w:cs="宋体"/>
                <w:color w:val="auto"/>
                <w:kern w:val="0"/>
                <w:szCs w:val="21"/>
                <w:highlight w:val="none"/>
                <w:lang w:val="en-US" w:eastAsia="zh-CN"/>
              </w:rPr>
              <w:t>响应</w:t>
            </w:r>
            <w:r>
              <w:rPr>
                <w:rFonts w:hint="eastAsia" w:ascii="宋体" w:hAnsi="宋体" w:cs="宋体"/>
                <w:color w:val="auto"/>
                <w:kern w:val="0"/>
                <w:szCs w:val="21"/>
                <w:highlight w:val="none"/>
              </w:rPr>
              <w:t>文件是合同的组成部分,有效期至合同完全履行止。 </w:t>
            </w:r>
          </w:p>
        </w:tc>
      </w:tr>
      <w:tr w14:paraId="6F5EF40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C76A7F">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0351379">
            <w:pPr>
              <w:widowControl/>
              <w:spacing w:line="360" w:lineRule="auto"/>
              <w:jc w:val="left"/>
              <w:rPr>
                <w:rFonts w:ascii="宋体" w:hAnsi="宋体" w:cs="宋体"/>
                <w:color w:val="auto"/>
                <w:kern w:val="0"/>
                <w:szCs w:val="21"/>
                <w:highlight w:val="none"/>
              </w:rPr>
            </w:pPr>
            <w:r>
              <w:rPr>
                <w:rFonts w:hint="eastAsia" w:ascii="宋体" w:hAnsi="宋体" w:eastAsia="宋体" w:cs="宋体"/>
                <w:color w:val="000000"/>
                <w:kern w:val="2"/>
                <w:sz w:val="21"/>
                <w:szCs w:val="24"/>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12FCA738">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E1EE82F">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AFBE369">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14:paraId="56B3D6DD">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1509158">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459F763">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kern w:val="0"/>
                <w:szCs w:val="21"/>
                <w:lang w:val="en-US" w:eastAsia="zh-CN"/>
              </w:rPr>
              <w:t>医院纪检</w:t>
            </w:r>
            <w:r>
              <w:rPr>
                <w:rFonts w:hint="eastAsia" w:ascii="宋体" w:hAnsi="宋体" w:cs="宋体"/>
                <w:color w:val="auto"/>
                <w:kern w:val="0"/>
                <w:szCs w:val="21"/>
                <w:highlight w:val="none"/>
              </w:rPr>
              <w:t>部门投诉。</w:t>
            </w:r>
          </w:p>
        </w:tc>
      </w:tr>
      <w:tr w14:paraId="1F1448B8">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1A6FC03">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7E6811E">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14:paraId="47ACB6D5">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14:paraId="43180AD1">
      <w:pPr>
        <w:rPr>
          <w:color w:val="auto"/>
          <w:highlight w:val="none"/>
        </w:rPr>
      </w:pPr>
    </w:p>
    <w:p w14:paraId="4CB68879">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14:paraId="13DE566E">
      <w:pPr>
        <w:keepNext w:val="0"/>
        <w:keepLines w:val="0"/>
        <w:pageBreakBefore w:val="0"/>
        <w:kinsoku/>
        <w:wordWrap/>
        <w:overflowPunct/>
        <w:topLinePunct w:val="0"/>
        <w:bidi w:val="0"/>
        <w:snapToGrid w:val="0"/>
        <w:spacing w:line="360" w:lineRule="auto"/>
        <w:rPr>
          <w:color w:val="auto"/>
          <w:highlight w:val="none"/>
        </w:rPr>
      </w:pPr>
    </w:p>
    <w:p w14:paraId="3AC993EE">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14:paraId="1F63FEC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000000" w:themeColor="text1"/>
          <w:kern w:val="0"/>
          <w:szCs w:val="21"/>
          <w:highlight w:val="none"/>
          <w14:textFill>
            <w14:solidFill>
              <w14:schemeClr w14:val="tx1"/>
            </w14:solidFill>
          </w14:textFill>
        </w:rPr>
        <w:t>公告中所叙述项目的</w:t>
      </w:r>
      <w:r>
        <w:rPr>
          <w:rFonts w:hint="eastAsia" w:ascii="宋体" w:hAnsi="宋体" w:cs="宋体"/>
          <w:color w:val="000000" w:themeColor="text1"/>
          <w:kern w:val="0"/>
          <w:szCs w:val="21"/>
          <w:highlight w:val="none"/>
          <w:lang w:val="en-US" w:eastAsia="zh-CN"/>
          <w14:textFill>
            <w14:solidFill>
              <w14:schemeClr w14:val="tx1"/>
            </w14:solidFill>
          </w14:textFill>
        </w:rPr>
        <w:t>工程项目</w:t>
      </w:r>
      <w:r>
        <w:rPr>
          <w:rFonts w:hint="eastAsia" w:ascii="宋体" w:hAnsi="宋体" w:cs="宋体"/>
          <w:color w:val="000000" w:themeColor="text1"/>
          <w:kern w:val="0"/>
          <w:szCs w:val="21"/>
          <w:highlight w:val="none"/>
          <w14:textFill>
            <w14:solidFill>
              <w14:schemeClr w14:val="tx1"/>
            </w14:solidFill>
          </w14:textFill>
        </w:rPr>
        <w:t>采购。</w:t>
      </w:r>
    </w:p>
    <w:p w14:paraId="07D5F57B">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14:paraId="5060FFAD">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2.1 “采购人</w:t>
      </w:r>
      <w:r>
        <w:rPr>
          <w:rFonts w:hint="eastAsia" w:ascii="宋体" w:hAnsi="宋体" w:cs="宋体"/>
          <w:color w:val="000000" w:themeColor="text1"/>
          <w:kern w:val="0"/>
          <w:szCs w:val="21"/>
          <w:highlight w:val="none"/>
          <w14:textFill>
            <w14:solidFill>
              <w14:schemeClr w14:val="tx1"/>
            </w14:solidFill>
          </w14:textFill>
        </w:rPr>
        <w:t>”系指</w:t>
      </w:r>
      <w:r>
        <w:rPr>
          <w:rFonts w:hint="eastAsia" w:ascii="宋体" w:hAnsi="宋体" w:eastAsia="宋体" w:cs="宋体"/>
          <w:color w:val="000000" w:themeColor="text1"/>
          <w:kern w:val="0"/>
          <w:szCs w:val="21"/>
          <w14:textFill>
            <w14:solidFill>
              <w14:schemeClr w14:val="tx1"/>
            </w14:solidFill>
          </w14:textFill>
        </w:rPr>
        <w:t>各级国家机关、事业单位、团体组织</w:t>
      </w:r>
      <w:r>
        <w:rPr>
          <w:rFonts w:hint="eastAsia" w:ascii="宋体" w:hAnsi="宋体" w:cs="宋体"/>
          <w:color w:val="000000" w:themeColor="text1"/>
          <w:kern w:val="0"/>
          <w:szCs w:val="21"/>
          <w:highlight w:val="none"/>
          <w14:textFill>
            <w14:solidFill>
              <w14:schemeClr w14:val="tx1"/>
            </w14:solidFill>
          </w14:textFill>
        </w:rPr>
        <w:t>。</w:t>
      </w:r>
    </w:p>
    <w:p w14:paraId="345F76EB">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2.2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”系指</w:t>
      </w:r>
      <w:r>
        <w:rPr>
          <w:rFonts w:hint="eastAsia" w:ascii="宋体" w:hAnsi="宋体" w:cs="宋体"/>
          <w:color w:val="000000" w:themeColor="text1"/>
          <w:kern w:val="0"/>
          <w:szCs w:val="21"/>
          <w:highlight w:val="none"/>
          <w:lang w:val="en-US" w:eastAsia="zh-CN"/>
          <w14:textFill>
            <w14:solidFill>
              <w14:schemeClr w14:val="tx1"/>
            </w14:solidFill>
          </w14:textFill>
        </w:rPr>
        <w:t>领取</w:t>
      </w:r>
      <w:r>
        <w:rPr>
          <w:rFonts w:hint="eastAsia" w:ascii="宋体" w:hAnsi="宋体" w:cs="宋体"/>
          <w:color w:val="000000" w:themeColor="text1"/>
          <w:kern w:val="0"/>
          <w:szCs w:val="21"/>
          <w:highlight w:val="none"/>
          <w14:textFill>
            <w14:solidFill>
              <w14:schemeClr w14:val="tx1"/>
            </w14:solidFill>
          </w14:textFill>
        </w:rPr>
        <w:t>了本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文件，且已经提交本次投标文件的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w:t>
      </w:r>
    </w:p>
    <w:p w14:paraId="6577292F">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2.3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代表”系指代表</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参加本次</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活动的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的法定代表人或其委托代理人。</w:t>
      </w:r>
    </w:p>
    <w:p w14:paraId="32C3A15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2.4 “</w:t>
      </w:r>
      <w:r>
        <w:rPr>
          <w:rFonts w:hint="eastAsia" w:ascii="宋体" w:hAnsi="宋体" w:cs="宋体"/>
          <w:color w:val="000000" w:themeColor="text1"/>
          <w:kern w:val="0"/>
          <w:szCs w:val="21"/>
          <w:highlight w:val="none"/>
          <w:lang w:val="en-US" w:eastAsia="zh-CN"/>
          <w14:textFill>
            <w14:solidFill>
              <w14:schemeClr w14:val="tx1"/>
            </w14:solidFill>
          </w14:textFill>
        </w:rPr>
        <w:t>工程</w:t>
      </w:r>
      <w:r>
        <w:rPr>
          <w:rFonts w:hint="eastAsia" w:ascii="宋体" w:hAnsi="宋体" w:eastAsia="宋体" w:cs="宋体"/>
          <w:color w:val="000000" w:themeColor="text1"/>
          <w:kern w:val="0"/>
          <w:szCs w:val="21"/>
          <w:highlight w:val="none"/>
          <w:lang w:val="en-US" w:eastAsia="zh-CN"/>
          <w14:textFill>
            <w14:solidFill>
              <w14:schemeClr w14:val="tx1"/>
            </w14:solidFill>
          </w14:textFill>
        </w:rPr>
        <w:t>”系指按采购文件规定供应商须承担的与本次采购</w:t>
      </w:r>
      <w:r>
        <w:rPr>
          <w:rFonts w:hint="eastAsia" w:ascii="宋体" w:hAnsi="宋体" w:cs="宋体"/>
          <w:color w:val="000000" w:themeColor="text1"/>
          <w:kern w:val="0"/>
          <w:szCs w:val="21"/>
          <w:highlight w:val="none"/>
          <w:lang w:val="en-US" w:eastAsia="zh-CN"/>
          <w14:textFill>
            <w14:solidFill>
              <w14:schemeClr w14:val="tx1"/>
            </w14:solidFill>
          </w14:textFill>
        </w:rPr>
        <w:t>工程</w:t>
      </w:r>
      <w:r>
        <w:rPr>
          <w:rFonts w:hint="eastAsia" w:ascii="宋体" w:hAnsi="宋体" w:eastAsia="宋体" w:cs="宋体"/>
          <w:color w:val="000000" w:themeColor="text1"/>
          <w:kern w:val="0"/>
          <w:szCs w:val="21"/>
          <w:highlight w:val="none"/>
          <w:lang w:val="en-US" w:eastAsia="zh-CN"/>
          <w14:textFill>
            <w14:solidFill>
              <w14:schemeClr w14:val="tx1"/>
            </w14:solidFill>
          </w14:textFill>
        </w:rPr>
        <w:t>相关的内容。</w:t>
      </w:r>
    </w:p>
    <w:p w14:paraId="54340E66">
      <w:pPr>
        <w:keepNext w:val="0"/>
        <w:keepLines w:val="0"/>
        <w:pageBreakBefore w:val="0"/>
        <w:widowControl/>
        <w:kinsoku/>
        <w:wordWrap/>
        <w:overflowPunct/>
        <w:topLinePunct w:val="0"/>
        <w:bidi w:val="0"/>
        <w:snapToGrid w:val="0"/>
        <w:spacing w:line="360" w:lineRule="auto"/>
        <w:ind w:firstLine="420"/>
        <w:jc w:val="left"/>
        <w:rPr>
          <w:rFonts w:hint="default" w:ascii="宋体" w:hAnsi="宋体" w:cs="宋体"/>
          <w:color w:val="auto"/>
          <w:kern w:val="0"/>
          <w:szCs w:val="21"/>
          <w:highlight w:val="none"/>
          <w:lang w:val="en-US"/>
        </w:rPr>
      </w:pPr>
      <w:r>
        <w:rPr>
          <w:rFonts w:hint="eastAsia" w:ascii="宋体" w:hAnsi="宋体" w:cs="宋体"/>
          <w:b/>
          <w:bCs/>
          <w:color w:val="auto"/>
          <w:kern w:val="0"/>
          <w:szCs w:val="21"/>
          <w:highlight w:val="none"/>
        </w:rPr>
        <w:t>3.采购预算：10.5982万元</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rPr>
        <w:t>最高投标限价</w:t>
      </w:r>
      <w:r>
        <w:rPr>
          <w:rFonts w:hint="eastAsia" w:ascii="宋体" w:hAnsi="宋体" w:cs="宋体"/>
          <w:b/>
          <w:bCs/>
          <w:color w:val="auto"/>
          <w:kern w:val="0"/>
          <w:szCs w:val="21"/>
          <w:highlight w:val="none"/>
          <w:lang w:val="en-US" w:eastAsia="zh-CN"/>
        </w:rPr>
        <w:t>:10.5982万元</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投标报价不得高于采购预算，否则，视为未实质性响应采购文件。</w:t>
      </w:r>
    </w:p>
    <w:p w14:paraId="0EA76BD8">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应提交的证明文件</w:t>
      </w:r>
    </w:p>
    <w:p w14:paraId="13357F1E">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4.1供应商应为注册在中华人民共和国境内的，且具有独立承担民事责任能力，提供营业执照或其他证明材料</w:t>
      </w:r>
      <w:r>
        <w:rPr>
          <w:rFonts w:hint="eastAsia" w:cs="宋体"/>
          <w:color w:val="000000"/>
          <w:kern w:val="2"/>
          <w:sz w:val="21"/>
          <w:szCs w:val="24"/>
          <w:lang w:val="en-US" w:eastAsia="zh-CN" w:bidi="ar-SA"/>
        </w:rPr>
        <w:t>；</w:t>
      </w:r>
    </w:p>
    <w:p w14:paraId="05C76B2B">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4.2供应商应提供2023年或2024年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1F09AD84">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4.3具有履行合同所必需的设备和专业技术能力（提供书面声明函）；</w:t>
      </w:r>
    </w:p>
    <w:p w14:paraId="70B69588">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4.4参加本采购活动前三年内，在经营活动中没有重大违法记录（提供书面声明函）；</w:t>
      </w:r>
    </w:p>
    <w:p w14:paraId="48C5A3C1">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cs="宋体"/>
          <w:color w:val="000000"/>
          <w:kern w:val="2"/>
          <w:sz w:val="21"/>
          <w:szCs w:val="24"/>
          <w:lang w:val="en-US" w:eastAsia="zh-CN" w:bidi="ar-SA"/>
        </w:rPr>
        <w:t>4.5</w:t>
      </w:r>
      <w:r>
        <w:rPr>
          <w:rFonts w:hint="eastAsia" w:ascii="宋体" w:hAnsi="宋体" w:eastAsia="宋体" w:cs="宋体"/>
          <w:color w:val="000000"/>
          <w:kern w:val="2"/>
          <w:sz w:val="21"/>
          <w:szCs w:val="24"/>
          <w:lang w:val="en-US" w:eastAsia="zh-CN" w:bidi="ar-SA"/>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4508469F">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cs="宋体"/>
          <w:color w:val="000000"/>
          <w:kern w:val="2"/>
          <w:sz w:val="21"/>
          <w:szCs w:val="24"/>
          <w:lang w:val="en-US" w:eastAsia="zh-CN" w:bidi="ar-SA"/>
        </w:rPr>
      </w:pPr>
      <w:r>
        <w:rPr>
          <w:rFonts w:hint="eastAsia" w:cs="宋体"/>
          <w:color w:val="000000"/>
          <w:kern w:val="2"/>
          <w:sz w:val="21"/>
          <w:szCs w:val="24"/>
          <w:lang w:val="en-US" w:eastAsia="zh-CN" w:bidi="ar-SA"/>
        </w:rPr>
        <w:t>4.6</w:t>
      </w:r>
      <w:r>
        <w:rPr>
          <w:rFonts w:hint="eastAsia" w:ascii="宋体" w:hAnsi="宋体" w:eastAsia="宋体" w:cs="宋体"/>
          <w:color w:val="000000"/>
          <w:kern w:val="2"/>
          <w:sz w:val="21"/>
          <w:szCs w:val="24"/>
          <w:lang w:val="en-US" w:eastAsia="zh-CN" w:bidi="ar-SA"/>
        </w:rPr>
        <w:t>单位负责人为同一人或者存在直接控股、管理关系的不同供应商，不得参加同一合同项下的磋商（提供书面声明函）。一经发现，将导致磋商同时被拒绝</w:t>
      </w:r>
      <w:r>
        <w:rPr>
          <w:rFonts w:hint="eastAsia" w:cs="宋体"/>
          <w:color w:val="000000"/>
          <w:kern w:val="2"/>
          <w:sz w:val="21"/>
          <w:szCs w:val="24"/>
          <w:lang w:val="en-US" w:eastAsia="zh-CN" w:bidi="ar-SA"/>
        </w:rPr>
        <w:t>；</w:t>
      </w:r>
    </w:p>
    <w:p w14:paraId="424AA05F">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cs="宋体"/>
          <w:color w:val="000000"/>
          <w:kern w:val="2"/>
          <w:sz w:val="21"/>
          <w:szCs w:val="24"/>
          <w:highlight w:val="none"/>
          <w:lang w:val="en-US" w:eastAsia="zh-CN" w:bidi="ar-SA"/>
        </w:rPr>
      </w:pPr>
      <w:r>
        <w:rPr>
          <w:rFonts w:hint="eastAsia" w:cs="宋体"/>
          <w:color w:val="000000"/>
          <w:kern w:val="2"/>
          <w:sz w:val="21"/>
          <w:szCs w:val="24"/>
          <w:lang w:val="en-US" w:eastAsia="zh-CN" w:bidi="ar-SA"/>
        </w:rPr>
        <w:t>4.7</w:t>
      </w:r>
      <w:r>
        <w:rPr>
          <w:rFonts w:hint="eastAsia" w:ascii="宋体" w:hAnsi="宋体" w:eastAsia="宋体" w:cs="宋体"/>
          <w:color w:val="000000"/>
          <w:kern w:val="2"/>
          <w:sz w:val="21"/>
          <w:szCs w:val="24"/>
          <w:lang w:val="en-US" w:eastAsia="zh-CN" w:bidi="ar-SA"/>
        </w:rPr>
        <w:t>供应商应具备消防设施工程专业承包二级或二级以上企业资质，应具备安全生产许可证；拟派项目经理为机电专业二级或二级以上建造师，具备有效的安全生产考核合格证书，并与公司具</w:t>
      </w:r>
      <w:r>
        <w:rPr>
          <w:rFonts w:hint="eastAsia" w:ascii="宋体" w:hAnsi="宋体" w:eastAsia="宋体" w:cs="宋体"/>
          <w:color w:val="000000"/>
          <w:kern w:val="2"/>
          <w:sz w:val="21"/>
          <w:szCs w:val="24"/>
          <w:highlight w:val="none"/>
          <w:lang w:val="en-US" w:eastAsia="zh-CN" w:bidi="ar-SA"/>
        </w:rPr>
        <w:t>有劳动合同关系，参加了社会保险(提供近三个月或上季度任一个月的社保证明)</w:t>
      </w:r>
      <w:r>
        <w:rPr>
          <w:rFonts w:hint="eastAsia" w:cs="宋体"/>
          <w:color w:val="000000"/>
          <w:kern w:val="2"/>
          <w:sz w:val="21"/>
          <w:szCs w:val="24"/>
          <w:highlight w:val="none"/>
          <w:lang w:val="en-US" w:eastAsia="zh-CN" w:bidi="ar-SA"/>
        </w:rPr>
        <w:t>。</w:t>
      </w:r>
    </w:p>
    <w:p w14:paraId="45D8B833">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5.投标费用</w:t>
      </w:r>
    </w:p>
    <w:p w14:paraId="4EC08B8C">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均应自行承担所有与投标有关的全部费用。</w:t>
      </w:r>
    </w:p>
    <w:p w14:paraId="55108D1D">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14:paraId="3AB01164">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14:paraId="564A9280">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1E83E401">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p>
    <w:p w14:paraId="50933467">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14:paraId="3F59853C">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14:paraId="4E2E3438">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14:paraId="090CAD58">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14:paraId="4992E919">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14:paraId="1091A10F">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9.1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投标所使用的资格、信誉、荣誉、业绩与企业认证必须为本法人所拥有。  </w:t>
      </w:r>
    </w:p>
    <w:p w14:paraId="24A2EC08">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代表只能接受一个</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的委托参加投标。</w:t>
      </w:r>
    </w:p>
    <w:p w14:paraId="5916822D">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或其法定代表人、董事、监事、高级管理人员因经营活动中的违法行为受到刑事处罚。</w:t>
      </w:r>
    </w:p>
    <w:p w14:paraId="7D7501E7">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在投标活动中提供虚假材料或从事其他违法活动的,其投标无效，由相关部门查处。</w:t>
      </w:r>
    </w:p>
    <w:p w14:paraId="3FE00C6F">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14:paraId="7C77A33B">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14:paraId="5A9A6CF8">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14:paraId="3E6BDED7">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的风险</w:t>
      </w:r>
    </w:p>
    <w:p w14:paraId="00B737C2">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的风险，并可能导致其投标被拒绝。</w:t>
      </w:r>
    </w:p>
    <w:p w14:paraId="1E6C8B4D">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14:paraId="0FB36AAE">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14:paraId="39E973DD">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14:paraId="53E0FAD7">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14:paraId="2A3247A3">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w:t>
      </w:r>
    </w:p>
    <w:p w14:paraId="46303E8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14:paraId="053B6389">
      <w:pPr>
        <w:keepNext w:val="0"/>
        <w:keepLines w:val="0"/>
        <w:pageBreakBefore w:val="0"/>
        <w:widowControl/>
        <w:kinsoku/>
        <w:wordWrap/>
        <w:overflowPunct/>
        <w:topLinePunct w:val="0"/>
        <w:bidi w:val="0"/>
        <w:snapToGrid w:val="0"/>
        <w:spacing w:line="360" w:lineRule="auto"/>
        <w:ind w:firstLine="420" w:firstLineChars="200"/>
        <w:jc w:val="left"/>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12.5 </w:t>
      </w:r>
      <w:r>
        <w:rPr>
          <w:rFonts w:hint="eastAsia" w:ascii="宋体" w:hAnsi="宋体" w:cs="宋体"/>
          <w:color w:val="auto"/>
          <w:kern w:val="0"/>
          <w:szCs w:val="21"/>
          <w:highlight w:val="none"/>
          <w:lang w:val="en-US" w:eastAsia="zh-CN"/>
        </w:rPr>
        <w:t>采购合同</w:t>
      </w:r>
    </w:p>
    <w:p w14:paraId="5507C914">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14:paraId="4573E9E6">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14:paraId="6EBB3044">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14:paraId="05D698BE">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14:paraId="444D7784">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14:paraId="66C4AD53">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通知所有潜在供应商</w:t>
      </w:r>
      <w:r>
        <w:rPr>
          <w:rFonts w:hint="eastAsia" w:ascii="宋体" w:hAnsi="宋体" w:cs="宋体"/>
          <w:color w:val="auto"/>
          <w:kern w:val="0"/>
          <w:szCs w:val="21"/>
          <w:highlight w:val="none"/>
        </w:rPr>
        <w:t>。</w:t>
      </w:r>
    </w:p>
    <w:p w14:paraId="3EFE1D42">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highlight w:val="none"/>
          <w:lang w:val="en-US" w:eastAsia="zh-CN"/>
        </w:rPr>
        <w:t>响应</w:t>
      </w:r>
      <w:r>
        <w:rPr>
          <w:rFonts w:hint="eastAsia" w:ascii="黑体" w:hAnsi="宋体" w:eastAsia="黑体" w:cs="宋体"/>
          <w:b/>
          <w:bCs/>
          <w:color w:val="auto"/>
          <w:kern w:val="0"/>
          <w:sz w:val="32"/>
          <w:szCs w:val="32"/>
          <w:highlight w:val="none"/>
        </w:rPr>
        <w:t>文件的编制</w:t>
      </w:r>
    </w:p>
    <w:p w14:paraId="306DC4FD">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14:paraId="3722F8EE">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资格要求、技术要求、商务要求和投标文件格式中对投标的要求），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对所提供的全部资料的合法性、真实性负责。</w:t>
      </w:r>
    </w:p>
    <w:p w14:paraId="6064B273">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14:paraId="0C0F61C8">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14:paraId="0C275BFC">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与采购人就有关投标事宜的所有来往函电均应使用简体中文书写。</w:t>
      </w:r>
    </w:p>
    <w:p w14:paraId="47E37918">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14:paraId="25FF0316">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15.3原版为外文的证书类文件，以及由外国人做出的本人签名、外国公司的名称或外国印章等可以是外文，但应当提供中文翻译文件并加盖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公章。必要时</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可以要求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提供附有公证书的中文翻译文件或者与原版文件签章相一致的中文翻译文件。</w:t>
      </w:r>
    </w:p>
    <w:p w14:paraId="4E7D13F5">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14:paraId="2388A7A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16.1、</w:t>
      </w:r>
      <w:r>
        <w:rPr>
          <w:rFonts w:hint="eastAsia" w:ascii="宋体" w:hAnsi="宋体" w:cs="宋体"/>
          <w:color w:val="auto"/>
          <w:kern w:val="0"/>
          <w:szCs w:val="21"/>
          <w:highlight w:val="none"/>
          <w:lang w:val="en-US" w:eastAsia="zh-CN"/>
        </w:rPr>
        <w:t>响应</w:t>
      </w:r>
      <w:r>
        <w:rPr>
          <w:rFonts w:hint="eastAsia" w:ascii="宋体" w:hAnsi="宋体" w:cs="宋体"/>
          <w:color w:val="auto"/>
          <w:kern w:val="0"/>
          <w:szCs w:val="21"/>
          <w:highlight w:val="none"/>
        </w:rPr>
        <w:t>文件封面</w:t>
      </w:r>
    </w:p>
    <w:p w14:paraId="186A9B48">
      <w:pPr>
        <w:keepNext w:val="0"/>
        <w:keepLines w:val="0"/>
        <w:pageBreakBefore w:val="0"/>
        <w:widowControl/>
        <w:kinsoku/>
        <w:wordWrap/>
        <w:overflowPunct/>
        <w:topLinePunct w:val="0"/>
        <w:bidi w:val="0"/>
        <w:snapToGrid w:val="0"/>
        <w:spacing w:line="360" w:lineRule="auto"/>
        <w:ind w:firstLine="420" w:firstLineChars="200"/>
        <w:jc w:val="left"/>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竞争性磋商响应文件（格式）</w:t>
      </w:r>
    </w:p>
    <w:p w14:paraId="3105A0BF">
      <w:pPr>
        <w:keepNext w:val="0"/>
        <w:keepLines w:val="0"/>
        <w:pageBreakBefore w:val="0"/>
        <w:widowControl/>
        <w:kinsoku/>
        <w:wordWrap/>
        <w:overflowPunct/>
        <w:topLinePunct w:val="0"/>
        <w:bidi w:val="0"/>
        <w:snapToGrid w:val="0"/>
        <w:spacing w:line="360" w:lineRule="auto"/>
        <w:ind w:firstLine="420" w:firstLineChars="200"/>
        <w:jc w:val="left"/>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初次报价一览表（格式）</w:t>
      </w:r>
    </w:p>
    <w:p w14:paraId="5361F1C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val="en-US"/>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报价明细表</w:t>
      </w:r>
    </w:p>
    <w:p w14:paraId="206763B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、技术</w:t>
      </w:r>
      <w:r>
        <w:rPr>
          <w:rFonts w:hint="eastAsia" w:ascii="宋体" w:hAnsi="宋体" w:cs="宋体"/>
          <w:color w:val="auto"/>
          <w:kern w:val="0"/>
          <w:szCs w:val="21"/>
          <w:highlight w:val="none"/>
          <w:lang w:val="en-US" w:eastAsia="zh-CN"/>
        </w:rPr>
        <w:t>响应表</w:t>
      </w:r>
    </w:p>
    <w:p w14:paraId="2BE1A2B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、商务</w:t>
      </w:r>
      <w:r>
        <w:rPr>
          <w:rFonts w:hint="eastAsia" w:ascii="宋体" w:hAnsi="宋体" w:cs="宋体"/>
          <w:color w:val="auto"/>
          <w:kern w:val="0"/>
          <w:szCs w:val="21"/>
          <w:highlight w:val="none"/>
          <w:lang w:val="en-US" w:eastAsia="zh-CN"/>
        </w:rPr>
        <w:t>响应表</w:t>
      </w:r>
    </w:p>
    <w:p w14:paraId="45A6A3B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、法定代表人身份证明</w:t>
      </w:r>
    </w:p>
    <w:p w14:paraId="75CAB99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、法定代表人授权书</w:t>
      </w:r>
    </w:p>
    <w:p w14:paraId="080EFB8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9</w:t>
      </w:r>
      <w:r>
        <w:rPr>
          <w:rFonts w:hint="eastAsia" w:ascii="宋体" w:hAnsi="宋体" w:cs="宋体"/>
          <w:color w:val="auto"/>
          <w:kern w:val="0"/>
          <w:szCs w:val="21"/>
          <w:highlight w:val="none"/>
        </w:rPr>
        <w:t>、证明文件</w:t>
      </w:r>
    </w:p>
    <w:p w14:paraId="741BB95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16.1</w:t>
      </w:r>
      <w:r>
        <w:rPr>
          <w:rFonts w:hint="eastAsia" w:ascii="宋体" w:hAnsi="宋体" w:cs="宋体"/>
          <w:color w:val="auto"/>
          <w:kern w:val="0"/>
          <w:szCs w:val="21"/>
          <w:highlight w:val="none"/>
          <w:lang w:val="en-US" w:eastAsia="zh-CN"/>
        </w:rPr>
        <w:t>0</w:t>
      </w:r>
      <w:r>
        <w:rPr>
          <w:rFonts w:hint="eastAsia" w:ascii="宋体" w:hAnsi="宋体" w:cs="宋体"/>
          <w:color w:val="auto"/>
          <w:kern w:val="0"/>
          <w:szCs w:val="21"/>
          <w:highlight w:val="none"/>
        </w:rPr>
        <w:t>、供应商承诺书</w:t>
      </w:r>
    </w:p>
    <w:p w14:paraId="23DBF1E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rPr>
        <w:t>16.1</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供应商信用承诺函</w:t>
      </w:r>
    </w:p>
    <w:p w14:paraId="32C482A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16.12、供应商认为有必要的其他资料</w:t>
      </w:r>
    </w:p>
    <w:p w14:paraId="4604E75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20F6F45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4E7360E8">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00A322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09D2E5C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748543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660F648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202C821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5346BF3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3698E1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266E265">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19.投标保证金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31D701C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086E77F7">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2429ECF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交货期</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要求、技术标准和要求、</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14:paraId="4A97C9E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FFB0B30">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34F44DB9">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0968E51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3C140CBD">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1260FA0E">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05AA0E6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22BFAEA8">
      <w:pPr>
        <w:keepNext w:val="0"/>
        <w:keepLines w:val="0"/>
        <w:pageBreakBefore w:val="0"/>
        <w:widowControl w:val="0"/>
        <w:tabs>
          <w:tab w:val="left" w:pos="6246"/>
        </w:tabs>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lang w:eastAsia="zh-CN"/>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r>
        <w:rPr>
          <w:rFonts w:hint="eastAsia" w:ascii="宋体" w:hAnsi="宋体" w:cs="宋体"/>
          <w:b/>
          <w:bCs w:val="0"/>
          <w:color w:val="auto"/>
          <w:kern w:val="0"/>
          <w:szCs w:val="21"/>
          <w:highlight w:val="none"/>
          <w:lang w:eastAsia="zh-CN"/>
        </w:rPr>
        <w:tab/>
      </w:r>
    </w:p>
    <w:p w14:paraId="230162D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5D0F7FD6">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2C17CA9C">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7859BBE8">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33163D3">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4BDB04A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6FFEBDD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3B07442C">
      <w:pPr>
        <w:keepNext w:val="0"/>
        <w:keepLines w:val="0"/>
        <w:pageBreakBefore w:val="0"/>
        <w:widowControl/>
        <w:kinsoku/>
        <w:wordWrap/>
        <w:overflowPunct/>
        <w:topLinePunct w:val="0"/>
        <w:bidi w:val="0"/>
        <w:snapToGrid w:val="0"/>
        <w:spacing w:line="360" w:lineRule="auto"/>
        <w:jc w:val="center"/>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14:paraId="01D45B0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bookmarkStart w:id="39" w:name="_Toc4700"/>
      <w:bookmarkStart w:id="40" w:name="_Toc16669"/>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08C9D3FE">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2F37401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7D256252">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50CA12E8">
      <w:pPr>
        <w:pStyle w:val="29"/>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4D21098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710CC8D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68570D51">
      <w:pPr>
        <w:pStyle w:val="29"/>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1ADAAFA0">
      <w:pPr>
        <w:pStyle w:val="29"/>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6C7DF07D">
      <w:pPr>
        <w:pStyle w:val="29"/>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1F9FF374">
      <w:pPr>
        <w:pStyle w:val="29"/>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7C4CB3D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59EED9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7D0E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52F59A1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35C968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1249BC3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0779D1D">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5FFCB89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3095CDCE">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（3）资格证明文件不全的，或不符合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文件标明的资格要求的。</w:t>
      </w:r>
    </w:p>
    <w:p w14:paraId="41FCC428">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cs="宋体"/>
          <w:color w:val="auto"/>
          <w:szCs w:val="21"/>
          <w:highlight w:val="none"/>
          <w:lang w:val="en-US" w:eastAsia="zh-CN"/>
        </w:rPr>
        <w:t>交货期</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769460D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1E471BD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247E7DF6">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6DD6D00F">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6873DFD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2D6BBCCF">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028A03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87F8DD5">
      <w:pPr>
        <w:pStyle w:val="29"/>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6EB3F1E5">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520E1417">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6E5F537F">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5056B66">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09540E23">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7943C61D">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2B7774B7">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0F52AF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6FF5DF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7CFE49D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17ABD18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37B0689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7821AE00">
      <w:pPr>
        <w:pStyle w:val="29"/>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106BCFA2">
      <w:pPr>
        <w:pStyle w:val="29"/>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文件中要求列入报价的费用（含配置、功能），漏（缺）报的视同已含在投标总价中。</w:t>
      </w:r>
    </w:p>
    <w:p w14:paraId="2C46633B">
      <w:pPr>
        <w:pStyle w:val="29"/>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0B80D96">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53547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669DACB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3822DA9A">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5D87B32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17BB06D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69E09493">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4E6DB8B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16BFE14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5CA390FB">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1"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1"/>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A61DCE">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7AF870CF">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2278CA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10A72DB">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08AED6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40C07A2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5DBDF9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0CDA854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13955CA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48D3DF2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7D00E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1CD420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505C44E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7BC6B72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E364545">
      <w:pPr>
        <w:keepNext w:val="0"/>
        <w:keepLines w:val="0"/>
        <w:pageBreakBefore w:val="0"/>
        <w:widowControl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2682B2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40C8FBDC">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2A4EC1">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01282E1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58608B8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0D0C4B99">
      <w:pPr>
        <w:keepNext w:val="0"/>
        <w:keepLines w:val="0"/>
        <w:pageBreakBefore w:val="0"/>
        <w:widowControl w:val="0"/>
        <w:kinsoku/>
        <w:wordWrap/>
        <w:overflowPunct/>
        <w:topLinePunct w:val="0"/>
        <w:bidi w:val="0"/>
        <w:snapToGrid w:val="0"/>
        <w:spacing w:line="360" w:lineRule="auto"/>
        <w:ind w:firstLine="420" w:firstLineChars="200"/>
        <w:jc w:val="left"/>
        <w:rPr>
          <w:color w:val="auto"/>
          <w:highlight w:val="none"/>
        </w:rPr>
      </w:pPr>
      <w:r>
        <w:rPr>
          <w:rFonts w:hint="eastAsia" w:ascii="宋体" w:hAnsi="宋体" w:eastAsia="宋体" w:cs="宋体"/>
          <w:color w:val="auto"/>
          <w:sz w:val="21"/>
          <w:szCs w:val="21"/>
          <w:highlight w:val="none"/>
          <w:shd w:val="clear" w:color="auto" w:fill="FFFFFF"/>
          <w:lang w:val="en-US" w:eastAsia="zh-CN"/>
        </w:rPr>
        <w:t>34.3 成交供应商放弃成交、因不可抗力不能履行合同、不按照采购文件要求提交履约保证金，或者被查实存在影响成交结果的违法行为等情形，不符合成交条件的，采购人可以按照磋商小组提出的成交候选供应商名单排序依次确定其他成交候选供应商为成交供应商，也可以重新招标。</w:t>
      </w:r>
      <w:r>
        <w:rPr>
          <w:color w:val="auto"/>
          <w:highlight w:val="none"/>
        </w:rPr>
        <w:br w:type="page"/>
      </w:r>
    </w:p>
    <w:p w14:paraId="13CD680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2" w:name="_Toc16473"/>
      <w:r>
        <w:rPr>
          <w:rFonts w:hint="eastAsia" w:ascii="黑体" w:hAnsi="宋体" w:eastAsia="黑体" w:cs="宋体"/>
          <w:b/>
          <w:bCs/>
          <w:color w:val="auto"/>
          <w:kern w:val="0"/>
          <w:sz w:val="32"/>
          <w:szCs w:val="32"/>
          <w:highlight w:val="none"/>
        </w:rPr>
        <w:t>第四章  评标办法及评分标准</w:t>
      </w:r>
      <w:bookmarkEnd w:id="39"/>
      <w:bookmarkEnd w:id="42"/>
    </w:p>
    <w:p w14:paraId="0F441673">
      <w:pPr>
        <w:rPr>
          <w:color w:val="auto"/>
          <w:highlight w:val="none"/>
        </w:rPr>
      </w:pPr>
    </w:p>
    <w:p w14:paraId="3D986C64">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4C0CEC9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62CE26A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2DE1CBBE">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665046DA">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14:paraId="5E67E481">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43357C70">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为第一</w:t>
      </w:r>
      <w:r>
        <w:rPr>
          <w:rFonts w:hint="eastAsia" w:ascii="宋体" w:hAnsi="宋体" w:cs="宋体"/>
          <w:b w:val="0"/>
          <w:bCs w:val="0"/>
          <w:color w:val="auto"/>
          <w:sz w:val="21"/>
          <w:szCs w:val="21"/>
          <w:highlight w:val="none"/>
          <w:lang w:eastAsia="zh-CN"/>
        </w:rPr>
        <w:t>成交候选人</w:t>
      </w:r>
      <w:r>
        <w:rPr>
          <w:rFonts w:hint="eastAsia" w:ascii="宋体" w:hAnsi="宋体" w:eastAsia="宋体" w:cs="宋体"/>
          <w:b w:val="0"/>
          <w:bCs w:val="0"/>
          <w:color w:val="auto"/>
          <w:sz w:val="21"/>
          <w:szCs w:val="21"/>
          <w:highlight w:val="none"/>
        </w:rPr>
        <w:t>。</w:t>
      </w:r>
    </w:p>
    <w:p w14:paraId="105CCB15">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20D11ED0">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0E778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14:paraId="3510C47F">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7A071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14:paraId="6AF72CDA">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w:t>
            </w:r>
            <w:r>
              <w:rPr>
                <w:rFonts w:hint="eastAsia" w:ascii="宋体" w:hAnsi="宋体" w:cs="宋体"/>
                <w:b w:val="0"/>
                <w:bCs w:val="0"/>
                <w:color w:val="auto"/>
                <w:sz w:val="21"/>
                <w:szCs w:val="21"/>
                <w:highlight w:val="none"/>
                <w:lang w:val="en-US" w:eastAsia="zh-CN"/>
              </w:rPr>
              <w:t>部分</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22E74AA4">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应按无效投标处理。</w:t>
            </w:r>
          </w:p>
          <w:p w14:paraId="26B8063D">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14:paraId="02200D03">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14:paraId="1BC33DF7">
            <w:pPr>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eastAsia="宋体" w:cs="宋体"/>
                <w:b w:val="0"/>
                <w:bCs w:val="0"/>
                <w:color w:val="auto"/>
                <w:sz w:val="21"/>
                <w:szCs w:val="21"/>
                <w:highlight w:val="none"/>
                <w:lang w:val="en-US" w:eastAsia="zh-CN"/>
              </w:rPr>
              <w:t>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r>
      <w:tr w14:paraId="2BB6C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restart"/>
            <w:noWrap w:val="0"/>
            <w:vAlign w:val="center"/>
          </w:tcPr>
          <w:p w14:paraId="61C9B56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000000" w:themeColor="text1"/>
                <w:sz w:val="21"/>
                <w:szCs w:val="21"/>
                <w:highlight w:val="none"/>
                <w:lang w:eastAsia="zh-CN"/>
                <w14:textFill>
                  <w14:solidFill>
                    <w14:schemeClr w14:val="tx1"/>
                  </w14:solidFill>
                </w14:textFill>
              </w:rPr>
              <w:t>技术</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部分</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50</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分）</w:t>
            </w:r>
          </w:p>
        </w:tc>
        <w:tc>
          <w:tcPr>
            <w:tcW w:w="1473" w:type="dxa"/>
            <w:noWrap w:val="0"/>
            <w:vAlign w:val="center"/>
          </w:tcPr>
          <w:p w14:paraId="259460C1">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施工方案与技术措施（12分）</w:t>
            </w:r>
          </w:p>
        </w:tc>
        <w:tc>
          <w:tcPr>
            <w:tcW w:w="6770" w:type="dxa"/>
            <w:noWrap w:val="0"/>
            <w:vAlign w:val="center"/>
          </w:tcPr>
          <w:p w14:paraId="4052384F">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施工方案（含工程特点、施工重点与难点及绿色施工）总体安排合理，运用先进、合理的施工工艺、施工机械；对施工难点有先进、合理的建议。</w:t>
            </w:r>
          </w:p>
          <w:p w14:paraId="23A61798">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完全符合以上要求的得</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p w14:paraId="048DDB63">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基本满足的得</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8</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p w14:paraId="3BB11D40">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一般的得</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p w14:paraId="0F6F3B83">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缺项得0分。</w:t>
            </w:r>
          </w:p>
        </w:tc>
      </w:tr>
      <w:tr w14:paraId="3B207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74316A9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76750C9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yellow"/>
                <w:lang w:val="en-US" w:eastAsia="zh-CN"/>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质量管理体系与措施（1</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770" w:type="dxa"/>
            <w:noWrap w:val="0"/>
            <w:vAlign w:val="center"/>
          </w:tcPr>
          <w:p w14:paraId="21DF5CDF">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组织结构形式合理，有完善的质量监控系统，质量保障措施切实可行；</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施工材料、施工质量满足“第二章 采购需求”的相关要求，且按照</w:t>
            </w:r>
            <w:r>
              <w:rPr>
                <w:rFonts w:hint="eastAsia" w:ascii="宋体" w:hAnsi="宋体" w:eastAsia="宋体" w:cs="宋体"/>
                <w:b w:val="0"/>
                <w:bCs w:val="0"/>
                <w:color w:val="000000" w:themeColor="text1"/>
                <w:sz w:val="21"/>
                <w:szCs w:val="21"/>
                <w:highlight w:val="none"/>
                <w14:textFill>
                  <w14:solidFill>
                    <w14:schemeClr w14:val="tx1"/>
                  </w14:solidFill>
                </w14:textFill>
              </w:rPr>
              <w:t>工程建设强制性标准和其他技术标准施工，不存在偷工减料。</w:t>
            </w:r>
          </w:p>
          <w:p w14:paraId="626D2B8B">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完全满足以上要求的得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14</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p w14:paraId="24D583AC">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基本满足以上要求的得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9</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p w14:paraId="592CF622">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措施一般的得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p w14:paraId="457D8C88">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highlight w:val="yellow"/>
                <w:lang w:val="en-US" w:eastAsia="zh-CN"/>
              </w:rPr>
            </w:pPr>
            <w:r>
              <w:rPr>
                <w:rFonts w:hint="eastAsia" w:ascii="宋体" w:hAnsi="宋体" w:eastAsia="宋体" w:cs="宋体"/>
                <w:b w:val="0"/>
                <w:bCs w:val="0"/>
                <w:color w:val="000000" w:themeColor="text1"/>
                <w:sz w:val="21"/>
                <w:szCs w:val="21"/>
                <w:highlight w:val="none"/>
                <w14:textFill>
                  <w14:solidFill>
                    <w14:schemeClr w14:val="tx1"/>
                  </w14:solidFill>
                </w14:textFill>
              </w:rPr>
              <w:t>缺项得0分。</w:t>
            </w:r>
          </w:p>
        </w:tc>
      </w:tr>
      <w:tr w14:paraId="74AAB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239" w:type="dxa"/>
            <w:vMerge w:val="continue"/>
            <w:noWrap w:val="0"/>
            <w:vAlign w:val="center"/>
          </w:tcPr>
          <w:p w14:paraId="0CF3B0C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1450AB6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安全管理体系与措施、文明施工措施、工期保证措施（1</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770" w:type="dxa"/>
            <w:noWrap w:val="0"/>
            <w:vAlign w:val="center"/>
          </w:tcPr>
          <w:p w14:paraId="0430AF9C">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1）施工安全生产保障体系健全，全员安全责任制明确，现场安全管理组织机构、人员配备</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及安全培训</w:t>
            </w:r>
            <w:r>
              <w:rPr>
                <w:rFonts w:hint="eastAsia" w:ascii="宋体" w:hAnsi="宋体" w:eastAsia="宋体" w:cs="宋体"/>
                <w:b w:val="0"/>
                <w:bCs w:val="0"/>
                <w:color w:val="000000" w:themeColor="text1"/>
                <w:sz w:val="21"/>
                <w:szCs w:val="21"/>
                <w:highlight w:val="none"/>
                <w14:textFill>
                  <w14:solidFill>
                    <w14:schemeClr w14:val="tx1"/>
                  </w14:solidFill>
                </w14:textFill>
              </w:rPr>
              <w:t>满足国家规定要求；</w:t>
            </w:r>
          </w:p>
          <w:p w14:paraId="5C1C1896">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2）文明施工措施符合有关文明施工、健康卫生的规定。</w:t>
            </w:r>
          </w:p>
          <w:p w14:paraId="150B46FE">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3）工期承诺满足要求，工期保证措施合理且有针对性。</w:t>
            </w:r>
          </w:p>
          <w:p w14:paraId="00B480B4">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完全满足以上要求的得</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p w14:paraId="2868487D">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基本满足以上要求的得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8</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p w14:paraId="563365AE">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措施一般的得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p w14:paraId="2A6BD9E8">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000000" w:themeColor="text1"/>
                <w:sz w:val="21"/>
                <w:szCs w:val="21"/>
                <w:highlight w:val="none"/>
                <w14:textFill>
                  <w14:solidFill>
                    <w14:schemeClr w14:val="tx1"/>
                  </w14:solidFill>
                </w14:textFill>
              </w:rPr>
              <w:t>缺项得0分。</w:t>
            </w:r>
          </w:p>
        </w:tc>
      </w:tr>
      <w:tr w14:paraId="4F7B9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1239" w:type="dxa"/>
            <w:vMerge w:val="continue"/>
            <w:noWrap w:val="0"/>
            <w:vAlign w:val="center"/>
          </w:tcPr>
          <w:p w14:paraId="74423E6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40E330BA">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拟投入资源配备计划（12分）</w:t>
            </w:r>
          </w:p>
        </w:tc>
        <w:tc>
          <w:tcPr>
            <w:tcW w:w="6770" w:type="dxa"/>
            <w:noWrap w:val="0"/>
            <w:vAlign w:val="center"/>
          </w:tcPr>
          <w:p w14:paraId="103B308B">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根据供应商拟投入的人员、机械设备、物资投入计划综合对比。</w:t>
            </w:r>
          </w:p>
          <w:p w14:paraId="37B321FA">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投入人员专业性强、经验丰富、</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配备合理、完全满足施工需要的得12</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p>
          <w:p w14:paraId="44C83557">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配备基本合理，基本满足施工需要的得8分；</w:t>
            </w:r>
          </w:p>
          <w:p w14:paraId="353368DD">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一般满足采购需求的得4分；</w:t>
            </w:r>
          </w:p>
          <w:p w14:paraId="053D995A">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缺项得0分。</w:t>
            </w:r>
          </w:p>
        </w:tc>
      </w:tr>
      <w:tr w14:paraId="2C2FE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1239" w:type="dxa"/>
            <w:vMerge w:val="restart"/>
            <w:noWrap w:val="0"/>
            <w:vAlign w:val="center"/>
          </w:tcPr>
          <w:p w14:paraId="68FE93F5">
            <w:pPr>
              <w:keepNext w:val="0"/>
              <w:keepLines w:val="0"/>
              <w:pageBreakBefore w:val="0"/>
              <w:kinsoku/>
              <w:wordWrap/>
              <w:overflowPunct/>
              <w:topLinePunct w:val="0"/>
              <w:bidi w:val="0"/>
              <w:snapToGrid w:val="0"/>
              <w:spacing w:line="320" w:lineRule="exact"/>
              <w:jc w:val="center"/>
              <w:textAlignment w:val="auto"/>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商务</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评价</w:t>
            </w:r>
          </w:p>
          <w:p w14:paraId="4117E26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20</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分)</w:t>
            </w:r>
          </w:p>
        </w:tc>
        <w:tc>
          <w:tcPr>
            <w:tcW w:w="1473" w:type="dxa"/>
            <w:tcBorders>
              <w:top w:val="single" w:color="auto" w:sz="4" w:space="0"/>
            </w:tcBorders>
            <w:noWrap w:val="0"/>
            <w:vAlign w:val="center"/>
          </w:tcPr>
          <w:p w14:paraId="64BF79C1">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red"/>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1"/>
                <w:szCs w:val="21"/>
                <w:highlight w:val="none"/>
                <w14:textFill>
                  <w14:solidFill>
                    <w14:schemeClr w14:val="tx1"/>
                  </w14:solidFill>
                </w14:textFill>
              </w:rPr>
              <w:t>类似业绩（6分）</w:t>
            </w:r>
          </w:p>
        </w:tc>
        <w:tc>
          <w:tcPr>
            <w:tcW w:w="6770" w:type="dxa"/>
            <w:noWrap w:val="0"/>
            <w:vAlign w:val="center"/>
          </w:tcPr>
          <w:p w14:paraId="4209AC51">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供应商自202</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年1月1日以来具有类似工程的业绩，每份得</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分，最多得6分。（注：以上业绩以合同为准）。</w:t>
            </w:r>
          </w:p>
        </w:tc>
      </w:tr>
      <w:tr w14:paraId="19525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239" w:type="dxa"/>
            <w:vMerge w:val="continue"/>
            <w:noWrap w:val="0"/>
            <w:vAlign w:val="center"/>
          </w:tcPr>
          <w:p w14:paraId="538D3CD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tcBorders>
              <w:top w:val="single" w:color="auto" w:sz="4" w:space="0"/>
            </w:tcBorders>
            <w:noWrap w:val="0"/>
            <w:vAlign w:val="center"/>
          </w:tcPr>
          <w:p w14:paraId="450B7800">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2.质保期</w:t>
            </w:r>
          </w:p>
          <w:p w14:paraId="3327B651">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（4分）</w:t>
            </w:r>
          </w:p>
        </w:tc>
        <w:tc>
          <w:tcPr>
            <w:tcW w:w="6770" w:type="dxa"/>
            <w:noWrap w:val="0"/>
            <w:vAlign w:val="center"/>
          </w:tcPr>
          <w:p w14:paraId="48C45C56">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color w:val="auto"/>
                <w:sz w:val="21"/>
                <w:szCs w:val="21"/>
                <w:highlight w:val="none"/>
                <w:lang w:val="en-US" w:eastAsia="zh-CN"/>
              </w:rPr>
              <w:t>设备在</w:t>
            </w:r>
            <w:r>
              <w:rPr>
                <w:rFonts w:hint="eastAsia" w:ascii="宋体" w:hAnsi="宋体" w:cs="宋体"/>
                <w:color w:val="auto"/>
                <w:sz w:val="21"/>
                <w:szCs w:val="21"/>
                <w:highlight w:val="none"/>
              </w:rPr>
              <w:t>免费质保服务</w:t>
            </w:r>
            <w:r>
              <w:rPr>
                <w:rFonts w:hint="eastAsia" w:ascii="宋体" w:hAnsi="宋体" w:cs="宋体"/>
                <w:color w:val="auto"/>
                <w:sz w:val="21"/>
                <w:szCs w:val="21"/>
                <w:highlight w:val="none"/>
                <w:lang w:val="en-US" w:eastAsia="zh-CN"/>
              </w:rPr>
              <w:t>满足</w:t>
            </w:r>
            <w:r>
              <w:rPr>
                <w:rFonts w:hint="eastAsia" w:ascii="宋体" w:hAnsi="宋体" w:cs="宋体"/>
                <w:color w:val="auto"/>
                <w:sz w:val="21"/>
                <w:szCs w:val="21"/>
                <w:highlight w:val="none"/>
              </w:rPr>
              <w:t>磋商文件规定的</w:t>
            </w:r>
            <w:r>
              <w:rPr>
                <w:rFonts w:hint="eastAsia" w:ascii="宋体" w:hAnsi="宋体" w:cs="宋体"/>
                <w:color w:val="auto"/>
                <w:sz w:val="21"/>
                <w:szCs w:val="21"/>
                <w:highlight w:val="none"/>
                <w:lang w:val="en-US" w:eastAsia="zh-CN"/>
              </w:rPr>
              <w:t>基础上</w:t>
            </w:r>
            <w:r>
              <w:rPr>
                <w:rFonts w:hint="eastAsia" w:ascii="宋体" w:hAnsi="宋体" w:cs="宋体"/>
                <w:color w:val="auto"/>
                <w:sz w:val="21"/>
                <w:szCs w:val="21"/>
                <w:highlight w:val="none"/>
              </w:rPr>
              <w:t>，每增加一年</w:t>
            </w:r>
            <w:r>
              <w:rPr>
                <w:rFonts w:hint="eastAsia" w:ascii="宋体" w:hAnsi="宋体" w:cs="宋体"/>
                <w:color w:val="auto"/>
                <w:sz w:val="21"/>
                <w:szCs w:val="21"/>
                <w:highlight w:val="none"/>
                <w:lang w:val="en-US" w:eastAsia="zh-CN"/>
              </w:rPr>
              <w:t>质保的</w:t>
            </w:r>
            <w:r>
              <w:rPr>
                <w:rFonts w:hint="eastAsia" w:ascii="宋体" w:hAnsi="宋体" w:cs="宋体"/>
                <w:color w:val="auto"/>
                <w:sz w:val="21"/>
                <w:szCs w:val="21"/>
                <w:highlight w:val="none"/>
              </w:rPr>
              <w:t>得 2 分,最多得</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分（出具相关服务承诺书）</w:t>
            </w:r>
            <w:r>
              <w:rPr>
                <w:rFonts w:hint="eastAsia" w:ascii="宋体" w:hAnsi="宋体" w:cs="宋体"/>
                <w:color w:val="auto"/>
                <w:sz w:val="21"/>
                <w:szCs w:val="21"/>
                <w:highlight w:val="none"/>
                <w:lang w:eastAsia="zh-CN"/>
              </w:rPr>
              <w:t>。</w:t>
            </w:r>
          </w:p>
        </w:tc>
      </w:tr>
      <w:tr w14:paraId="36FA1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1239" w:type="dxa"/>
            <w:vMerge w:val="continue"/>
            <w:noWrap w:val="0"/>
            <w:vAlign w:val="center"/>
          </w:tcPr>
          <w:p w14:paraId="49CB507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tcBorders>
              <w:top w:val="single" w:color="auto" w:sz="4" w:space="0"/>
            </w:tcBorders>
            <w:noWrap w:val="0"/>
            <w:vAlign w:val="center"/>
          </w:tcPr>
          <w:p w14:paraId="4585B8A2">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售后服务</w:t>
            </w:r>
          </w:p>
          <w:p w14:paraId="00AE2076">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(10分)</w:t>
            </w:r>
          </w:p>
        </w:tc>
        <w:tc>
          <w:tcPr>
            <w:tcW w:w="6770" w:type="dxa"/>
            <w:noWrap w:val="0"/>
            <w:vAlign w:val="center"/>
          </w:tcPr>
          <w:p w14:paraId="565336D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根据供应商工程保修期内、外的优惠及服务承诺综合对比。</w:t>
            </w:r>
          </w:p>
          <w:p w14:paraId="1162995E">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服务内容科学、合理、针对性强、完善程度高的得10分；</w:t>
            </w:r>
          </w:p>
          <w:p w14:paraId="0CF730DE">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以上内容比较全面的得7分；</w:t>
            </w:r>
          </w:p>
          <w:p w14:paraId="1D48EC77">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完善程度一般的得3分；</w:t>
            </w:r>
          </w:p>
          <w:p w14:paraId="2585611C">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缺项的0分。</w:t>
            </w:r>
          </w:p>
        </w:tc>
      </w:tr>
      <w:tr w14:paraId="3F7CB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5AE06CB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391833C1">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531397B3">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45AE5D05">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color w:val="auto"/>
          <w:kern w:val="0"/>
          <w:szCs w:val="21"/>
          <w:highlight w:val="none"/>
        </w:rPr>
      </w:pPr>
    </w:p>
    <w:p w14:paraId="3246CF23">
      <w:pPr>
        <w:rPr>
          <w:b/>
          <w:color w:val="auto"/>
          <w:highlight w:val="none"/>
        </w:rPr>
      </w:pPr>
      <w:r>
        <w:rPr>
          <w:rFonts w:hint="eastAsia"/>
          <w:b/>
          <w:color w:val="auto"/>
          <w:highlight w:val="none"/>
        </w:rPr>
        <w:br w:type="page"/>
      </w:r>
    </w:p>
    <w:bookmarkEnd w:id="40"/>
    <w:p w14:paraId="794C4776">
      <w:pPr>
        <w:rPr>
          <w:color w:val="auto"/>
          <w:highlight w:val="none"/>
        </w:rPr>
      </w:pPr>
      <w:bookmarkStart w:id="43" w:name="_Toc1947"/>
      <w:bookmarkStart w:id="44" w:name="_Toc1482"/>
      <w:bookmarkStart w:id="45" w:name="_Toc256519703"/>
      <w:bookmarkStart w:id="46" w:name="_Toc326786897"/>
    </w:p>
    <w:p w14:paraId="2B9E662A">
      <w:pPr>
        <w:pStyle w:val="2"/>
        <w:snapToGrid w:val="0"/>
        <w:spacing w:before="0" w:after="0" w:line="480" w:lineRule="auto"/>
        <w:jc w:val="center"/>
        <w:rPr>
          <w:color w:val="auto"/>
          <w:sz w:val="28"/>
          <w:szCs w:val="28"/>
          <w:highlight w:val="yellow"/>
        </w:rPr>
      </w:pPr>
      <w:bookmarkStart w:id="47" w:name="_Toc1638"/>
      <w:r>
        <w:rPr>
          <w:rFonts w:hint="eastAsia"/>
          <w:color w:val="auto"/>
          <w:sz w:val="28"/>
          <w:szCs w:val="28"/>
          <w:highlight w:val="none"/>
        </w:rPr>
        <w:t>第五章  采购合同</w:t>
      </w:r>
      <w:bookmarkEnd w:id="47"/>
    </w:p>
    <w:p w14:paraId="18AEF16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14:paraId="1C2A4EA0">
      <w:pPr>
        <w:rPr>
          <w:color w:val="auto"/>
          <w:sz w:val="32"/>
          <w:szCs w:val="32"/>
          <w:highlight w:val="none"/>
        </w:rPr>
      </w:pPr>
    </w:p>
    <w:p w14:paraId="73B48A9C">
      <w:pPr>
        <w:rPr>
          <w:color w:val="auto"/>
          <w:highlight w:val="none"/>
        </w:rPr>
      </w:pPr>
      <w:r>
        <w:rPr>
          <w:color w:val="auto"/>
          <w:highlight w:val="none"/>
        </w:rPr>
        <w:br w:type="page"/>
      </w:r>
    </w:p>
    <w:p w14:paraId="5234C10B">
      <w:pPr>
        <w:pStyle w:val="31"/>
      </w:pPr>
    </w:p>
    <w:p w14:paraId="2B8423F6">
      <w:pPr>
        <w:pStyle w:val="2"/>
        <w:jc w:val="center"/>
        <w:rPr>
          <w:rFonts w:ascii="宋体" w:hAnsi="宋体" w:cs="宋体"/>
          <w:color w:val="auto"/>
          <w:kern w:val="0"/>
          <w:highlight w:val="none"/>
        </w:rPr>
      </w:pPr>
      <w:bookmarkStart w:id="48" w:name="_Toc5963"/>
      <w:r>
        <w:rPr>
          <w:rFonts w:hint="eastAsia"/>
          <w:color w:val="auto"/>
          <w:sz w:val="32"/>
          <w:szCs w:val="32"/>
          <w:highlight w:val="none"/>
        </w:rPr>
        <w:t xml:space="preserve">第六章  </w:t>
      </w:r>
      <w:r>
        <w:rPr>
          <w:rFonts w:hint="eastAsia"/>
          <w:color w:val="auto"/>
          <w:sz w:val="32"/>
          <w:szCs w:val="32"/>
          <w:highlight w:val="none"/>
          <w:lang w:val="en-US" w:eastAsia="zh-CN"/>
        </w:rPr>
        <w:t>响应</w:t>
      </w:r>
      <w:r>
        <w:rPr>
          <w:rFonts w:hint="eastAsia"/>
          <w:color w:val="auto"/>
          <w:sz w:val="32"/>
          <w:szCs w:val="32"/>
          <w:highlight w:val="none"/>
        </w:rPr>
        <w:t>文件格式</w:t>
      </w:r>
      <w:bookmarkEnd w:id="43"/>
      <w:bookmarkEnd w:id="44"/>
      <w:bookmarkEnd w:id="48"/>
    </w:p>
    <w:p w14:paraId="23A88C56">
      <w:pPr>
        <w:spacing w:line="440" w:lineRule="exact"/>
        <w:rPr>
          <w:color w:val="auto"/>
          <w:sz w:val="24"/>
          <w:highlight w:val="none"/>
        </w:rPr>
      </w:pPr>
    </w:p>
    <w:p w14:paraId="3283009D">
      <w:pPr>
        <w:jc w:val="center"/>
        <w:rPr>
          <w:b/>
          <w:bCs/>
          <w:color w:val="auto"/>
          <w:sz w:val="32"/>
          <w:szCs w:val="32"/>
          <w:highlight w:val="none"/>
        </w:rPr>
      </w:pPr>
      <w:bookmarkStart w:id="49" w:name="_Toc13604"/>
      <w:r>
        <w:rPr>
          <w:rFonts w:hint="eastAsia"/>
          <w:b/>
          <w:bCs/>
          <w:color w:val="auto"/>
          <w:sz w:val="32"/>
          <w:szCs w:val="32"/>
          <w:highlight w:val="none"/>
        </w:rPr>
        <w:t>目    录</w:t>
      </w:r>
      <w:bookmarkEnd w:id="49"/>
    </w:p>
    <w:p w14:paraId="22B8CD0E">
      <w:pPr>
        <w:widowControl/>
        <w:wordWrap w:val="0"/>
        <w:spacing w:line="460" w:lineRule="exact"/>
        <w:ind w:firstLine="480" w:firstLineChars="200"/>
        <w:jc w:val="left"/>
        <w:rPr>
          <w:rFonts w:ascii="宋体" w:hAnsi="宋体" w:cs="宋体"/>
          <w:color w:val="auto"/>
          <w:kern w:val="0"/>
          <w:sz w:val="24"/>
          <w:highlight w:val="none"/>
        </w:rPr>
      </w:pPr>
    </w:p>
    <w:p w14:paraId="0E37D7A0">
      <w:pPr>
        <w:snapToGrid w:val="0"/>
        <w:spacing w:line="360" w:lineRule="auto"/>
        <w:ind w:firstLine="480" w:firstLineChars="200"/>
        <w:rPr>
          <w:color w:val="000000" w:themeColor="text1"/>
          <w:sz w:val="24"/>
          <w:highlight w:val="none"/>
          <w14:textFill>
            <w14:solidFill>
              <w14:schemeClr w14:val="tx1"/>
            </w14:solidFill>
          </w14:textFill>
        </w:rPr>
      </w:pPr>
      <w:bookmarkStart w:id="50" w:name="_Toc11308"/>
      <w:r>
        <w:rPr>
          <w:rFonts w:hint="eastAsia"/>
          <w:color w:val="000000" w:themeColor="text1"/>
          <w:sz w:val="24"/>
          <w:highlight w:val="none"/>
          <w14:textFill>
            <w14:solidFill>
              <w14:schemeClr w14:val="tx1"/>
            </w14:solidFill>
          </w14:textFill>
        </w:rPr>
        <w:t>附件1</w:t>
      </w:r>
      <w:r>
        <w:rPr>
          <w:rFonts w:hint="eastAsia"/>
          <w:color w:val="000000" w:themeColor="text1"/>
          <w:sz w:val="24"/>
          <w:highlight w:val="none"/>
          <w:lang w:val="en-US" w:eastAsia="zh-CN"/>
          <w14:textFill>
            <w14:solidFill>
              <w14:schemeClr w14:val="tx1"/>
            </w14:solidFill>
          </w14:textFill>
        </w:rPr>
        <w:t>响应</w:t>
      </w:r>
      <w:r>
        <w:rPr>
          <w:rFonts w:hint="eastAsia"/>
          <w:color w:val="000000" w:themeColor="text1"/>
          <w:sz w:val="24"/>
          <w:highlight w:val="none"/>
          <w14:textFill>
            <w14:solidFill>
              <w14:schemeClr w14:val="tx1"/>
            </w14:solidFill>
          </w14:textFill>
        </w:rPr>
        <w:t>文件封面（格式）</w:t>
      </w:r>
      <w:bookmarkEnd w:id="50"/>
    </w:p>
    <w:p w14:paraId="7A293E10">
      <w:pPr>
        <w:snapToGrid w:val="0"/>
        <w:spacing w:line="360" w:lineRule="auto"/>
        <w:ind w:firstLine="480" w:firstLineChars="200"/>
        <w:rPr>
          <w:color w:val="000000" w:themeColor="text1"/>
          <w:sz w:val="24"/>
          <w:highlight w:val="none"/>
          <w14:textFill>
            <w14:solidFill>
              <w14:schemeClr w14:val="tx1"/>
            </w14:solidFill>
          </w14:textFill>
        </w:rPr>
      </w:pPr>
      <w:bookmarkStart w:id="51" w:name="_Toc25345"/>
      <w:r>
        <w:rPr>
          <w:rFonts w:hint="eastAsia"/>
          <w:color w:val="000000" w:themeColor="text1"/>
          <w:sz w:val="24"/>
          <w:highlight w:val="none"/>
          <w14:textFill>
            <w14:solidFill>
              <w14:schemeClr w14:val="tx1"/>
            </w14:solidFill>
          </w14:textFill>
        </w:rPr>
        <w:t xml:space="preserve">附件2 </w:t>
      </w:r>
      <w:r>
        <w:rPr>
          <w:rFonts w:hint="eastAsia" w:ascii="宋体" w:hAnsi="宋体" w:eastAsia="宋体" w:cs="宋体"/>
          <w:color w:val="000000" w:themeColor="text1"/>
          <w:kern w:val="0"/>
          <w:sz w:val="24"/>
          <w:szCs w:val="24"/>
          <w:highlight w:val="none"/>
          <w14:textFill>
            <w14:solidFill>
              <w14:schemeClr w14:val="tx1"/>
            </w14:solidFill>
          </w14:textFill>
        </w:rPr>
        <w:t>竞争性</w:t>
      </w:r>
      <w:r>
        <w:rPr>
          <w:rFonts w:hint="eastAsia" w:ascii="宋体" w:hAnsi="宋体" w:eastAsia="宋体" w:cs="宋体"/>
          <w:color w:val="000000" w:themeColor="text1"/>
          <w:kern w:val="0"/>
          <w:sz w:val="24"/>
          <w:szCs w:val="24"/>
          <w:highlight w:val="none"/>
          <w:lang w:eastAsia="zh-CN"/>
          <w14:textFill>
            <w14:solidFill>
              <w14:schemeClr w14:val="tx1"/>
            </w14:solidFill>
          </w14:textFill>
        </w:rPr>
        <w:t>磋商</w:t>
      </w:r>
      <w:r>
        <w:rPr>
          <w:rFonts w:hint="eastAsia" w:ascii="宋体" w:hAnsi="宋体" w:eastAsia="宋体" w:cs="宋体"/>
          <w:color w:val="000000" w:themeColor="text1"/>
          <w:kern w:val="0"/>
          <w:sz w:val="24"/>
          <w:szCs w:val="24"/>
          <w:highlight w:val="none"/>
          <w14:textFill>
            <w14:solidFill>
              <w14:schemeClr w14:val="tx1"/>
            </w14:solidFill>
          </w14:textFill>
        </w:rPr>
        <w:t>响应书</w:t>
      </w:r>
      <w:r>
        <w:rPr>
          <w:rFonts w:hint="eastAsia"/>
          <w:color w:val="000000" w:themeColor="text1"/>
          <w:sz w:val="24"/>
          <w:highlight w:val="none"/>
          <w14:textFill>
            <w14:solidFill>
              <w14:schemeClr w14:val="tx1"/>
            </w14:solidFill>
          </w14:textFill>
        </w:rPr>
        <w:t>（格式）</w:t>
      </w:r>
      <w:bookmarkEnd w:id="51"/>
    </w:p>
    <w:p w14:paraId="46BB9EAB">
      <w:pPr>
        <w:snapToGrid w:val="0"/>
        <w:spacing w:line="360" w:lineRule="auto"/>
        <w:ind w:firstLine="480" w:firstLineChars="200"/>
        <w:rPr>
          <w:color w:val="000000" w:themeColor="text1"/>
          <w:sz w:val="24"/>
          <w:highlight w:val="none"/>
          <w14:textFill>
            <w14:solidFill>
              <w14:schemeClr w14:val="tx1"/>
            </w14:solidFill>
          </w14:textFill>
        </w:rPr>
      </w:pPr>
      <w:bookmarkStart w:id="52" w:name="_Toc10217"/>
      <w:r>
        <w:rPr>
          <w:rFonts w:hint="eastAsia"/>
          <w:color w:val="000000" w:themeColor="text1"/>
          <w:sz w:val="24"/>
          <w:highlight w:val="none"/>
          <w14:textFill>
            <w14:solidFill>
              <w14:schemeClr w14:val="tx1"/>
            </w14:solidFill>
          </w14:textFill>
        </w:rPr>
        <w:t xml:space="preserve">附件3 </w:t>
      </w:r>
      <w:r>
        <w:rPr>
          <w:rFonts w:hint="eastAsia" w:ascii="宋体" w:hAnsi="宋体" w:eastAsia="宋体" w:cs="宋体"/>
          <w:color w:val="000000" w:themeColor="text1"/>
          <w:kern w:val="0"/>
          <w:sz w:val="24"/>
          <w:szCs w:val="24"/>
          <w:highlight w:val="none"/>
          <w14:textFill>
            <w14:solidFill>
              <w14:schemeClr w14:val="tx1"/>
            </w14:solidFill>
          </w14:textFill>
        </w:rPr>
        <w:t>初次报价一览表</w:t>
      </w:r>
      <w:r>
        <w:rPr>
          <w:rFonts w:hint="eastAsia"/>
          <w:color w:val="000000" w:themeColor="text1"/>
          <w:sz w:val="24"/>
          <w:highlight w:val="none"/>
          <w14:textFill>
            <w14:solidFill>
              <w14:schemeClr w14:val="tx1"/>
            </w14:solidFill>
          </w14:textFill>
        </w:rPr>
        <w:t>（格式）</w:t>
      </w:r>
      <w:bookmarkEnd w:id="52"/>
    </w:p>
    <w:p w14:paraId="76D16A36">
      <w:pPr>
        <w:snapToGrid w:val="0"/>
        <w:spacing w:line="360" w:lineRule="auto"/>
        <w:ind w:firstLine="480" w:firstLineChars="200"/>
        <w:rPr>
          <w:rFonts w:hint="default"/>
          <w:color w:val="auto"/>
          <w:sz w:val="24"/>
          <w:highlight w:val="none"/>
          <w:lang w:val="en-US"/>
        </w:rPr>
      </w:pPr>
      <w:bookmarkStart w:id="53" w:name="_Toc9579"/>
      <w:r>
        <w:rPr>
          <w:rFonts w:hint="eastAsia"/>
          <w:color w:val="auto"/>
          <w:sz w:val="24"/>
          <w:highlight w:val="none"/>
        </w:rPr>
        <w:t xml:space="preserve">附件4 </w:t>
      </w:r>
      <w:bookmarkEnd w:id="53"/>
      <w:r>
        <w:rPr>
          <w:rFonts w:hint="eastAsia"/>
          <w:color w:val="auto"/>
          <w:sz w:val="24"/>
          <w:highlight w:val="none"/>
          <w:lang w:val="en-US" w:eastAsia="zh-CN"/>
        </w:rPr>
        <w:t>报价明细表（格式）</w:t>
      </w:r>
    </w:p>
    <w:p w14:paraId="2519FB55">
      <w:pPr>
        <w:snapToGrid w:val="0"/>
        <w:spacing w:line="360" w:lineRule="auto"/>
        <w:ind w:firstLine="480" w:firstLineChars="200"/>
        <w:rPr>
          <w:rFonts w:hint="default"/>
          <w:color w:val="auto"/>
          <w:sz w:val="24"/>
          <w:highlight w:val="none"/>
          <w:lang w:val="en-US"/>
        </w:rPr>
      </w:pPr>
      <w:bookmarkStart w:id="54" w:name="_Toc28392"/>
      <w:r>
        <w:rPr>
          <w:rFonts w:hint="eastAsia"/>
          <w:color w:val="auto"/>
          <w:sz w:val="24"/>
          <w:highlight w:val="none"/>
        </w:rPr>
        <w:t>附件5</w:t>
      </w:r>
      <w:r>
        <w:rPr>
          <w:rFonts w:hint="eastAsia"/>
          <w:color w:val="auto"/>
          <w:sz w:val="24"/>
          <w:highlight w:val="none"/>
          <w:lang w:val="en-US" w:eastAsia="zh-CN"/>
        </w:rPr>
        <w:t xml:space="preserve"> </w:t>
      </w:r>
      <w:r>
        <w:rPr>
          <w:rFonts w:hint="eastAsia"/>
          <w:color w:val="auto"/>
          <w:sz w:val="24"/>
          <w:highlight w:val="none"/>
        </w:rPr>
        <w:t>技术</w:t>
      </w:r>
      <w:r>
        <w:rPr>
          <w:rFonts w:hint="eastAsia"/>
          <w:color w:val="auto"/>
          <w:sz w:val="24"/>
          <w:highlight w:val="none"/>
          <w:lang w:val="en-US" w:eastAsia="zh-CN"/>
        </w:rPr>
        <w:t>响应</w:t>
      </w:r>
      <w:bookmarkEnd w:id="54"/>
      <w:r>
        <w:rPr>
          <w:rFonts w:hint="eastAsia"/>
          <w:color w:val="auto"/>
          <w:sz w:val="24"/>
          <w:highlight w:val="none"/>
          <w:lang w:val="en-US" w:eastAsia="zh-CN"/>
        </w:rPr>
        <w:t>表（格式）</w:t>
      </w:r>
    </w:p>
    <w:p w14:paraId="05715751">
      <w:pPr>
        <w:snapToGrid w:val="0"/>
        <w:spacing w:line="360" w:lineRule="auto"/>
        <w:ind w:firstLine="480" w:firstLineChars="200"/>
        <w:rPr>
          <w:rFonts w:hint="default" w:eastAsia="宋体"/>
          <w:color w:val="auto"/>
          <w:sz w:val="24"/>
          <w:highlight w:val="none"/>
          <w:lang w:val="en-US" w:eastAsia="zh-CN"/>
        </w:rPr>
      </w:pPr>
      <w:bookmarkStart w:id="55" w:name="_Toc6234"/>
      <w:r>
        <w:rPr>
          <w:rFonts w:hint="eastAsia"/>
          <w:color w:val="auto"/>
          <w:sz w:val="24"/>
          <w:highlight w:val="none"/>
        </w:rPr>
        <w:t>附件6 商务</w:t>
      </w:r>
      <w:bookmarkEnd w:id="55"/>
      <w:r>
        <w:rPr>
          <w:rFonts w:hint="eastAsia"/>
          <w:color w:val="auto"/>
          <w:sz w:val="24"/>
          <w:highlight w:val="none"/>
          <w:lang w:val="en-US" w:eastAsia="zh-CN"/>
        </w:rPr>
        <w:t>响应表（格式）</w:t>
      </w:r>
    </w:p>
    <w:p w14:paraId="451EC535">
      <w:pPr>
        <w:snapToGrid w:val="0"/>
        <w:spacing w:line="360" w:lineRule="auto"/>
        <w:ind w:firstLine="480" w:firstLineChars="200"/>
        <w:rPr>
          <w:color w:val="auto"/>
          <w:sz w:val="24"/>
          <w:highlight w:val="none"/>
        </w:rPr>
      </w:pPr>
      <w:bookmarkStart w:id="56"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6"/>
    </w:p>
    <w:p w14:paraId="4560C369">
      <w:pPr>
        <w:snapToGrid w:val="0"/>
        <w:spacing w:line="360" w:lineRule="auto"/>
        <w:ind w:firstLine="480" w:firstLineChars="200"/>
        <w:rPr>
          <w:color w:val="auto"/>
          <w:sz w:val="24"/>
          <w:highlight w:val="none"/>
        </w:rPr>
      </w:pPr>
      <w:bookmarkStart w:id="57"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57"/>
    </w:p>
    <w:p w14:paraId="56A15A41">
      <w:pPr>
        <w:snapToGrid w:val="0"/>
        <w:spacing w:line="360" w:lineRule="auto"/>
        <w:ind w:firstLine="480" w:firstLineChars="200"/>
        <w:rPr>
          <w:color w:val="auto"/>
          <w:sz w:val="24"/>
          <w:highlight w:val="none"/>
        </w:rPr>
      </w:pPr>
      <w:bookmarkStart w:id="58" w:name="_Toc31857"/>
      <w:r>
        <w:rPr>
          <w:rFonts w:hint="eastAsia"/>
          <w:color w:val="auto"/>
          <w:sz w:val="24"/>
          <w:highlight w:val="none"/>
        </w:rPr>
        <w:t>附件9 证明文件</w:t>
      </w:r>
      <w:bookmarkEnd w:id="58"/>
    </w:p>
    <w:p w14:paraId="4731AC07">
      <w:pPr>
        <w:snapToGrid w:val="0"/>
        <w:spacing w:line="360" w:lineRule="auto"/>
        <w:ind w:firstLine="480" w:firstLineChars="200"/>
        <w:rPr>
          <w:rFonts w:hint="eastAsia"/>
          <w:color w:val="auto"/>
          <w:sz w:val="24"/>
          <w:highlight w:val="none"/>
        </w:rPr>
      </w:pPr>
      <w:bookmarkStart w:id="59" w:name="_Toc23116"/>
      <w:r>
        <w:rPr>
          <w:rFonts w:hint="eastAsia"/>
          <w:color w:val="auto"/>
          <w:sz w:val="24"/>
          <w:highlight w:val="none"/>
        </w:rPr>
        <w:t>附件10 供应商承诺书（格式）</w:t>
      </w:r>
      <w:bookmarkEnd w:id="59"/>
    </w:p>
    <w:p w14:paraId="4ED1A1F8">
      <w:pPr>
        <w:snapToGrid w:val="0"/>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附件11 供应商信用承诺函（格式）</w:t>
      </w:r>
    </w:p>
    <w:p w14:paraId="794D516E">
      <w:pPr>
        <w:snapToGrid w:val="0"/>
        <w:spacing w:line="360" w:lineRule="auto"/>
        <w:ind w:firstLine="480" w:firstLineChars="200"/>
        <w:rPr>
          <w:rFonts w:hint="eastAsia" w:ascii="Times New Roman" w:hAnsi="Times New Roman" w:eastAsia="宋体" w:cs="Times New Roman"/>
          <w:color w:val="auto"/>
          <w:sz w:val="24"/>
          <w:highlight w:val="none"/>
          <w:lang w:val="en-US" w:eastAsia="zh-CN"/>
        </w:rPr>
      </w:pPr>
    </w:p>
    <w:p w14:paraId="5BE62D16">
      <w:pPr>
        <w:snapToGrid w:val="0"/>
        <w:spacing w:line="360" w:lineRule="auto"/>
        <w:ind w:firstLine="480" w:firstLineChars="200"/>
        <w:rPr>
          <w:rFonts w:hint="eastAsia" w:ascii="Times New Roman" w:hAnsi="Times New Roman" w:eastAsia="宋体" w:cs="Times New Roman"/>
          <w:color w:val="auto"/>
          <w:sz w:val="24"/>
          <w:highlight w:val="none"/>
          <w:lang w:val="en-US" w:eastAsia="zh-CN"/>
        </w:rPr>
      </w:pPr>
    </w:p>
    <w:p w14:paraId="2171CBFB">
      <w:pPr>
        <w:pStyle w:val="31"/>
        <w:rPr>
          <w:rFonts w:hint="eastAsia"/>
        </w:rPr>
      </w:pPr>
    </w:p>
    <w:p w14:paraId="616FE26A">
      <w:pPr>
        <w:widowControl/>
        <w:wordWrap w:val="0"/>
        <w:snapToGrid w:val="0"/>
        <w:spacing w:line="460" w:lineRule="exact"/>
        <w:ind w:firstLine="482" w:firstLineChars="200"/>
        <w:jc w:val="center"/>
        <w:rPr>
          <w:rFonts w:ascii="宋体" w:hAnsi="宋体" w:cs="宋体"/>
          <w:b/>
          <w:bCs/>
          <w:color w:val="auto"/>
          <w:kern w:val="0"/>
          <w:sz w:val="24"/>
          <w:highlight w:val="none"/>
        </w:rPr>
      </w:pPr>
    </w:p>
    <w:p w14:paraId="6FF4B974">
      <w:pPr>
        <w:widowControl/>
        <w:wordWrap w:val="0"/>
        <w:snapToGrid w:val="0"/>
        <w:spacing w:line="460" w:lineRule="exact"/>
        <w:ind w:firstLine="482" w:firstLineChars="200"/>
        <w:jc w:val="center"/>
        <w:rPr>
          <w:rFonts w:ascii="宋体" w:hAnsi="宋体" w:cs="宋体"/>
          <w:b/>
          <w:bCs/>
          <w:color w:val="auto"/>
          <w:kern w:val="0"/>
          <w:sz w:val="24"/>
          <w:highlight w:val="none"/>
        </w:rPr>
      </w:pPr>
    </w:p>
    <w:p w14:paraId="4BE72D12">
      <w:pPr>
        <w:widowControl/>
        <w:wordWrap w:val="0"/>
        <w:snapToGrid w:val="0"/>
        <w:spacing w:line="460" w:lineRule="exact"/>
        <w:ind w:firstLine="482" w:firstLineChars="200"/>
        <w:jc w:val="center"/>
        <w:rPr>
          <w:rFonts w:ascii="宋体" w:hAnsi="宋体" w:cs="宋体"/>
          <w:b/>
          <w:bCs/>
          <w:color w:val="auto"/>
          <w:kern w:val="0"/>
          <w:sz w:val="24"/>
          <w:highlight w:val="none"/>
        </w:rPr>
      </w:pPr>
    </w:p>
    <w:p w14:paraId="5BD5C01A">
      <w:pPr>
        <w:pStyle w:val="12"/>
        <w:rPr>
          <w:rFonts w:ascii="宋体" w:hAnsi="宋体" w:cs="宋体"/>
          <w:b/>
          <w:bCs/>
          <w:color w:val="auto"/>
          <w:kern w:val="0"/>
          <w:sz w:val="24"/>
          <w:highlight w:val="none"/>
        </w:rPr>
      </w:pPr>
    </w:p>
    <w:p w14:paraId="308A8C24">
      <w:pPr>
        <w:pStyle w:val="48"/>
        <w:rPr>
          <w:rFonts w:hAnsi="宋体"/>
          <w:b/>
          <w:bCs/>
          <w:color w:val="auto"/>
          <w:highlight w:val="none"/>
        </w:rPr>
      </w:pPr>
    </w:p>
    <w:p w14:paraId="5DBA4E4D">
      <w:pPr>
        <w:pStyle w:val="48"/>
        <w:rPr>
          <w:rFonts w:hAnsi="宋体"/>
          <w:b/>
          <w:bCs/>
          <w:color w:val="auto"/>
          <w:highlight w:val="none"/>
        </w:rPr>
      </w:pPr>
    </w:p>
    <w:p w14:paraId="769E3884">
      <w:pPr>
        <w:rPr>
          <w:color w:val="auto"/>
          <w:highlight w:val="none"/>
        </w:rPr>
      </w:pPr>
      <w:r>
        <w:rPr>
          <w:rFonts w:hint="eastAsia"/>
          <w:color w:val="auto"/>
          <w:highlight w:val="none"/>
        </w:rPr>
        <w:br w:type="page"/>
      </w:r>
    </w:p>
    <w:p w14:paraId="7EEDC5AE">
      <w:pPr>
        <w:pStyle w:val="13"/>
        <w:rPr>
          <w:color w:val="auto"/>
          <w:highlight w:val="none"/>
        </w:rPr>
      </w:pPr>
    </w:p>
    <w:p w14:paraId="6A501CB7">
      <w:pPr>
        <w:pStyle w:val="3"/>
        <w:rPr>
          <w:color w:val="auto"/>
          <w:highlight w:val="none"/>
        </w:rPr>
      </w:pPr>
      <w:bookmarkStart w:id="60" w:name="_Toc24743"/>
      <w:bookmarkStart w:id="61" w:name="_Toc31798"/>
      <w:r>
        <w:rPr>
          <w:rFonts w:hint="eastAsia"/>
          <w:color w:val="auto"/>
          <w:highlight w:val="none"/>
        </w:rPr>
        <w:t xml:space="preserve">附件1               </w:t>
      </w:r>
      <w:r>
        <w:rPr>
          <w:rFonts w:hint="eastAsia"/>
          <w:color w:val="auto"/>
          <w:highlight w:val="none"/>
          <w:lang w:val="en-US" w:eastAsia="zh-CN"/>
        </w:rPr>
        <w:t>响应</w:t>
      </w:r>
      <w:r>
        <w:rPr>
          <w:rFonts w:hint="eastAsia"/>
          <w:color w:val="auto"/>
          <w:highlight w:val="none"/>
        </w:rPr>
        <w:t>文件封面（格式）</w:t>
      </w:r>
      <w:bookmarkEnd w:id="60"/>
      <w:bookmarkEnd w:id="61"/>
    </w:p>
    <w:p w14:paraId="36E4517D">
      <w:pPr>
        <w:widowControl/>
        <w:wordWrap w:val="0"/>
        <w:spacing w:line="460" w:lineRule="exact"/>
        <w:ind w:firstLine="482" w:firstLineChars="200"/>
        <w:jc w:val="center"/>
        <w:rPr>
          <w:rFonts w:ascii="宋体" w:hAnsi="宋体" w:cs="宋体"/>
          <w:b/>
          <w:color w:val="auto"/>
          <w:kern w:val="0"/>
          <w:sz w:val="24"/>
          <w:highlight w:val="none"/>
        </w:rPr>
      </w:pPr>
    </w:p>
    <w:p w14:paraId="16F9353B">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w:t>
      </w:r>
      <w:r>
        <w:rPr>
          <w:rFonts w:hint="eastAsia" w:ascii="宋体" w:hAnsi="宋体" w:cs="宋体"/>
          <w:b/>
          <w:snapToGrid w:val="0"/>
          <w:color w:val="auto"/>
          <w:spacing w:val="0"/>
          <w:kern w:val="0"/>
          <w:sz w:val="44"/>
          <w:szCs w:val="44"/>
          <w:highlight w:val="none"/>
          <w:u w:val="none"/>
          <w:lang w:val="en-US" w:eastAsia="zh-CN"/>
        </w:rPr>
        <w:t>市</w:t>
      </w:r>
      <w:r>
        <w:rPr>
          <w:rFonts w:hint="eastAsia" w:ascii="宋体" w:hAnsi="宋体" w:eastAsia="宋体" w:cs="宋体"/>
          <w:b/>
          <w:snapToGrid w:val="0"/>
          <w:color w:val="auto"/>
          <w:spacing w:val="0"/>
          <w:kern w:val="0"/>
          <w:sz w:val="44"/>
          <w:szCs w:val="44"/>
          <w:highlight w:val="none"/>
          <w:u w:val="none"/>
          <w:lang w:val="en-US" w:eastAsia="zh-CN"/>
        </w:rPr>
        <w:t>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1D4A0B48">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61DF5F17">
      <w:pPr>
        <w:spacing w:line="360" w:lineRule="auto"/>
        <w:rPr>
          <w:rFonts w:hint="eastAsia" w:ascii="宋体" w:hAnsi="宋体" w:eastAsia="宋体" w:cs="宋体"/>
          <w:color w:val="auto"/>
          <w:sz w:val="28"/>
          <w:highlight w:val="none"/>
        </w:rPr>
      </w:pPr>
    </w:p>
    <w:p w14:paraId="54509DE7">
      <w:pPr>
        <w:pStyle w:val="48"/>
        <w:spacing w:line="360" w:lineRule="auto"/>
        <w:rPr>
          <w:rFonts w:hint="eastAsia" w:ascii="宋体" w:hAnsi="宋体" w:eastAsia="宋体" w:cs="宋体"/>
          <w:color w:val="auto"/>
          <w:highlight w:val="none"/>
        </w:rPr>
      </w:pPr>
    </w:p>
    <w:p w14:paraId="092965F1">
      <w:pPr>
        <w:pStyle w:val="48"/>
        <w:spacing w:line="360" w:lineRule="auto"/>
        <w:rPr>
          <w:rFonts w:hint="eastAsia" w:ascii="宋体" w:hAnsi="宋体" w:eastAsia="宋体" w:cs="宋体"/>
          <w:color w:val="auto"/>
          <w:highlight w:val="none"/>
        </w:rPr>
      </w:pPr>
    </w:p>
    <w:p w14:paraId="7DCFC5B7">
      <w:pPr>
        <w:spacing w:line="360" w:lineRule="auto"/>
        <w:rPr>
          <w:rFonts w:hint="eastAsia" w:ascii="宋体" w:hAnsi="宋体" w:eastAsia="宋体" w:cs="宋体"/>
          <w:color w:val="auto"/>
          <w:sz w:val="28"/>
          <w:highlight w:val="none"/>
        </w:rPr>
      </w:pPr>
    </w:p>
    <w:p w14:paraId="48A9D978">
      <w:pPr>
        <w:spacing w:line="360" w:lineRule="auto"/>
        <w:rPr>
          <w:rFonts w:hint="eastAsia" w:ascii="宋体" w:hAnsi="宋体" w:eastAsia="宋体" w:cs="宋体"/>
          <w:color w:val="auto"/>
          <w:sz w:val="28"/>
          <w:highlight w:val="none"/>
        </w:rPr>
      </w:pPr>
    </w:p>
    <w:p w14:paraId="5F779D41">
      <w:pPr>
        <w:spacing w:line="360" w:lineRule="auto"/>
        <w:rPr>
          <w:rFonts w:hint="eastAsia" w:ascii="宋体" w:hAnsi="宋体" w:eastAsia="宋体" w:cs="宋体"/>
          <w:color w:val="auto"/>
          <w:sz w:val="28"/>
          <w:highlight w:val="none"/>
        </w:rPr>
      </w:pPr>
    </w:p>
    <w:p w14:paraId="116E69A2">
      <w:pPr>
        <w:spacing w:line="360" w:lineRule="auto"/>
        <w:rPr>
          <w:rFonts w:hint="eastAsia" w:ascii="宋体" w:hAnsi="宋体" w:eastAsia="宋体" w:cs="宋体"/>
          <w:color w:val="auto"/>
          <w:sz w:val="28"/>
          <w:highlight w:val="none"/>
        </w:rPr>
      </w:pPr>
    </w:p>
    <w:p w14:paraId="3C767886">
      <w:pPr>
        <w:spacing w:line="360" w:lineRule="auto"/>
        <w:rPr>
          <w:rFonts w:hint="eastAsia" w:ascii="宋体" w:hAnsi="宋体" w:eastAsia="宋体" w:cs="宋体"/>
          <w:color w:val="auto"/>
          <w:sz w:val="28"/>
          <w:highlight w:val="none"/>
        </w:rPr>
      </w:pPr>
    </w:p>
    <w:p w14:paraId="4569DABB">
      <w:pPr>
        <w:spacing w:line="360" w:lineRule="auto"/>
        <w:rPr>
          <w:rFonts w:hint="eastAsia" w:ascii="宋体" w:hAnsi="宋体" w:eastAsia="宋体" w:cs="宋体"/>
          <w:color w:val="auto"/>
          <w:sz w:val="28"/>
          <w:highlight w:val="none"/>
        </w:rPr>
      </w:pPr>
    </w:p>
    <w:p w14:paraId="36C840FC">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eastAsia="zh-CN"/>
        </w:rPr>
        <w:t>全称并</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14:paraId="728F5460">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w:t>
      </w:r>
      <w:r>
        <w:rPr>
          <w:rFonts w:hint="eastAsia" w:ascii="宋体" w:hAnsi="宋体" w:cs="宋体"/>
          <w:color w:val="auto"/>
          <w:sz w:val="28"/>
          <w:szCs w:val="28"/>
          <w:highlight w:val="none"/>
          <w:lang w:val="en-US" w:eastAsia="zh-CN"/>
        </w:rPr>
        <w:t>章</w:t>
      </w:r>
      <w:r>
        <w:rPr>
          <w:rFonts w:hint="eastAsia" w:ascii="宋体" w:hAnsi="宋体" w:eastAsia="宋体" w:cs="宋体"/>
          <w:color w:val="auto"/>
          <w:sz w:val="28"/>
          <w:szCs w:val="28"/>
          <w:highlight w:val="none"/>
        </w:rPr>
        <w:t>）</w:t>
      </w:r>
    </w:p>
    <w:p w14:paraId="10A2AC8E">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14:paraId="2D16D91C">
      <w:pPr>
        <w:widowControl/>
        <w:wordWrap w:val="0"/>
        <w:spacing w:line="460" w:lineRule="exact"/>
        <w:ind w:firstLine="482" w:firstLineChars="200"/>
        <w:jc w:val="left"/>
        <w:rPr>
          <w:rFonts w:ascii="宋体" w:hAnsi="宋体" w:cs="宋体"/>
          <w:b/>
          <w:color w:val="auto"/>
          <w:kern w:val="0"/>
          <w:sz w:val="24"/>
          <w:highlight w:val="none"/>
        </w:rPr>
      </w:pPr>
    </w:p>
    <w:p w14:paraId="33D99144">
      <w:pPr>
        <w:pStyle w:val="12"/>
        <w:rPr>
          <w:rFonts w:ascii="宋体" w:hAnsi="宋体" w:cs="宋体"/>
          <w:b/>
          <w:color w:val="auto"/>
          <w:kern w:val="0"/>
          <w:sz w:val="24"/>
          <w:highlight w:val="none"/>
        </w:rPr>
      </w:pPr>
    </w:p>
    <w:p w14:paraId="4C7211EF">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14:paraId="267970E4">
      <w:pPr>
        <w:rPr>
          <w:color w:val="auto"/>
          <w:highlight w:val="none"/>
        </w:rPr>
      </w:pPr>
    </w:p>
    <w:p w14:paraId="4EFC0046">
      <w:pPr>
        <w:pStyle w:val="3"/>
        <w:rPr>
          <w:color w:val="000000" w:themeColor="text1"/>
          <w:highlight w:val="none"/>
          <w14:textFill>
            <w14:solidFill>
              <w14:schemeClr w14:val="tx1"/>
            </w14:solidFill>
          </w14:textFill>
        </w:rPr>
      </w:pPr>
      <w:bookmarkStart w:id="62" w:name="_Toc8818"/>
      <w:bookmarkStart w:id="63" w:name="_Toc14560"/>
      <w:r>
        <w:rPr>
          <w:rFonts w:hint="eastAsia"/>
          <w:color w:val="000000" w:themeColor="text1"/>
          <w:highlight w:val="none"/>
          <w14:textFill>
            <w14:solidFill>
              <w14:schemeClr w14:val="tx1"/>
            </w14:solidFill>
          </w14:textFill>
        </w:rPr>
        <w:t xml:space="preserve">附件2               </w:t>
      </w:r>
      <w:r>
        <w:rPr>
          <w:rFonts w:hint="eastAsia" w:ascii="宋体" w:hAnsi="宋体" w:eastAsia="宋体" w:cs="宋体"/>
          <w:color w:val="000000" w:themeColor="text1"/>
          <w:sz w:val="28"/>
          <w:szCs w:val="28"/>
          <w:highlight w:val="none"/>
          <w:lang w:val="en-US" w:eastAsia="zh-CN"/>
          <w14:textFill>
            <w14:solidFill>
              <w14:schemeClr w14:val="tx1"/>
            </w14:solidFill>
          </w14:textFill>
        </w:rPr>
        <w:t>竞争性磋商响应书</w:t>
      </w:r>
      <w:r>
        <w:rPr>
          <w:rFonts w:hint="eastAsia"/>
          <w:color w:val="000000" w:themeColor="text1"/>
          <w:highlight w:val="none"/>
          <w14:textFill>
            <w14:solidFill>
              <w14:schemeClr w14:val="tx1"/>
            </w14:solidFill>
          </w14:textFill>
        </w:rPr>
        <w:t>（格式）</w:t>
      </w:r>
      <w:bookmarkEnd w:id="62"/>
      <w:bookmarkEnd w:id="63"/>
    </w:p>
    <w:p w14:paraId="76C88AB4">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14:paraId="58B758B1">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u w:val="single"/>
          <w:lang w:eastAsia="zh-CN"/>
        </w:rPr>
        <w:t>供应商</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14:paraId="458AF6BE">
      <w:pPr>
        <w:widowControl/>
        <w:wordWrap w:val="0"/>
        <w:spacing w:line="4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1、初次报价一览表。</w:t>
      </w:r>
    </w:p>
    <w:p w14:paraId="457847E1">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2、报价明细表。</w:t>
      </w:r>
    </w:p>
    <w:p w14:paraId="6871E418">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、技术响应表。</w:t>
      </w:r>
    </w:p>
    <w:p w14:paraId="2DB74B99">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14:paraId="27E1CA54">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14:paraId="348DE3EC">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14:paraId="48FA9C31">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14:paraId="554F518B">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2、我方承诺在投标活动中提供的各种材料真实有效。</w:t>
      </w:r>
    </w:p>
    <w:p w14:paraId="6AE7D1E4">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14:paraId="66C2D9C7">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14:paraId="7ED2CADF">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5、我方保证尊重</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14:paraId="1CE1FB05">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14:paraId="2E723A72">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14:paraId="39615074">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8、如果我方存在</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须知第9.3项所述情况，同意被认定为在经营活动中有重大违法记录。</w:t>
      </w:r>
    </w:p>
    <w:p w14:paraId="5D913731">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9、如果发生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14:paraId="09A01778">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10、如果发生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认定我方的行为属于串通投标的行为，并自愿接受监管部门的处罚。</w:t>
      </w:r>
    </w:p>
    <w:p w14:paraId="519E07D1">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14:paraId="23CAE1A4">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12、如果被确定为</w:t>
      </w:r>
      <w:r>
        <w:rPr>
          <w:rFonts w:hint="eastAsia" w:ascii="宋体" w:hAnsi="宋体" w:cs="宋体"/>
          <w:color w:val="auto"/>
          <w:kern w:val="0"/>
          <w:szCs w:val="21"/>
          <w:highlight w:val="none"/>
          <w:lang w:val="en-US" w:eastAsia="zh-CN"/>
        </w:rPr>
        <w:t>成交</w:t>
      </w:r>
      <w:r>
        <w:rPr>
          <w:rFonts w:hint="eastAsia" w:ascii="宋体" w:hAnsi="宋体" w:cs="宋体"/>
          <w:color w:val="auto"/>
          <w:kern w:val="0"/>
          <w:szCs w:val="21"/>
          <w:highlight w:val="none"/>
        </w:rPr>
        <w:t>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并缴纳服务费。否则，视为我方中标后自动放弃中标资格，承担由此引起的一切后果。</w:t>
      </w:r>
    </w:p>
    <w:p w14:paraId="42EE8ECD">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13、如果被确定为</w:t>
      </w:r>
      <w:r>
        <w:rPr>
          <w:rFonts w:hint="eastAsia" w:ascii="宋体" w:hAnsi="宋体" w:cs="宋体"/>
          <w:color w:val="auto"/>
          <w:kern w:val="0"/>
          <w:szCs w:val="21"/>
          <w:highlight w:val="none"/>
          <w:lang w:val="en-US" w:eastAsia="zh-CN"/>
        </w:rPr>
        <w:t>成交</w:t>
      </w:r>
      <w:r>
        <w:rPr>
          <w:rFonts w:hint="eastAsia" w:ascii="宋体" w:hAnsi="宋体" w:cs="宋体"/>
          <w:color w:val="auto"/>
          <w:kern w:val="0"/>
          <w:szCs w:val="21"/>
          <w:highlight w:val="none"/>
        </w:rPr>
        <w:t>供应商，我方同意在领取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之日起</w:t>
      </w:r>
      <w:r>
        <w:rPr>
          <w:rFonts w:hint="eastAsia" w:ascii="宋体" w:hAnsi="宋体" w:cs="宋体"/>
          <w:color w:val="auto"/>
          <w:kern w:val="0"/>
          <w:szCs w:val="21"/>
          <w:highlight w:val="none"/>
          <w:u w:val="single"/>
          <w:lang w:val="en-US" w:eastAsia="zh-CN"/>
        </w:rPr>
        <w:t xml:space="preserve"> 30  </w:t>
      </w:r>
      <w:r>
        <w:rPr>
          <w:rFonts w:hint="eastAsia" w:ascii="宋体" w:hAnsi="宋体" w:cs="宋体"/>
          <w:color w:val="auto"/>
          <w:kern w:val="0"/>
          <w:szCs w:val="21"/>
          <w:highlight w:val="none"/>
        </w:rPr>
        <w:t>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14:paraId="203C8FC4">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14、我方最近3年内的被公开披露或查处的违法违规行为有：</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p>
    <w:p w14:paraId="2C4AF19B">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15、以上事项如有虚假或隐瞒，我方愿意承担一切后果和责任。</w:t>
      </w:r>
    </w:p>
    <w:p w14:paraId="778AAC54">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16、与本投标有关的一切正式往来通讯请寄（地址电话必须为最新并可以联系到）：</w:t>
      </w:r>
    </w:p>
    <w:p w14:paraId="49F3CFE8">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14:paraId="160AD49C">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14:paraId="1207709D">
      <w:pPr>
        <w:widowControl/>
        <w:wordWrap w:val="0"/>
        <w:spacing w:line="460" w:lineRule="exact"/>
        <w:ind w:firstLine="420" w:firstLineChars="200"/>
        <w:jc w:val="left"/>
        <w:rPr>
          <w:rFonts w:ascii="宋体" w:hAnsi="宋体" w:cs="宋体"/>
          <w:color w:val="auto"/>
          <w:kern w:val="0"/>
          <w:szCs w:val="21"/>
          <w:highlight w:val="none"/>
        </w:rPr>
      </w:pPr>
    </w:p>
    <w:p w14:paraId="09E142EA">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w:t>
      </w:r>
      <w:r>
        <w:rPr>
          <w:rFonts w:hint="eastAsia" w:ascii="宋体" w:hAnsi="宋体" w:cs="宋体"/>
          <w:color w:val="auto"/>
          <w:kern w:val="0"/>
          <w:szCs w:val="21"/>
          <w:highlight w:val="none"/>
          <w:lang w:val="en-US" w:eastAsia="zh-CN"/>
        </w:rPr>
        <w:t>或盖章</w:t>
      </w:r>
      <w:r>
        <w:rPr>
          <w:rFonts w:hint="eastAsia" w:ascii="宋体" w:hAnsi="宋体" w:cs="宋体"/>
          <w:color w:val="auto"/>
          <w:kern w:val="0"/>
          <w:szCs w:val="21"/>
          <w:highlight w:val="none"/>
        </w:rPr>
        <w:t xml:space="preserve">： </w:t>
      </w:r>
    </w:p>
    <w:p w14:paraId="19E814D5">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：（全称并加盖公章）</w:t>
      </w:r>
    </w:p>
    <w:p w14:paraId="10CC90A6">
      <w:pPr>
        <w:widowControl/>
        <w:wordWrap w:val="0"/>
        <w:spacing w:line="460" w:lineRule="exact"/>
        <w:ind w:firstLine="420" w:firstLineChars="200"/>
        <w:jc w:val="left"/>
        <w:rPr>
          <w:rFonts w:ascii="宋体" w:hAnsi="宋体" w:cs="宋体"/>
          <w:color w:val="auto"/>
          <w:kern w:val="0"/>
          <w:szCs w:val="21"/>
          <w:highlight w:val="none"/>
        </w:rPr>
      </w:pPr>
    </w:p>
    <w:p w14:paraId="763EB2A3">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14:paraId="475D0002">
      <w:pPr>
        <w:widowControl/>
        <w:wordWrap w:val="0"/>
        <w:snapToGrid w:val="0"/>
        <w:spacing w:before="50" w:after="50" w:line="480" w:lineRule="auto"/>
        <w:jc w:val="left"/>
        <w:rPr>
          <w:rFonts w:ascii="宋体" w:hAnsi="宋体" w:cs="宋体"/>
          <w:b/>
          <w:color w:val="auto"/>
          <w:kern w:val="0"/>
          <w:sz w:val="24"/>
          <w:highlight w:val="none"/>
        </w:rPr>
      </w:pPr>
    </w:p>
    <w:p w14:paraId="786451D5">
      <w:pPr>
        <w:widowControl/>
        <w:wordWrap w:val="0"/>
        <w:snapToGrid w:val="0"/>
        <w:spacing w:before="50" w:after="50" w:line="480" w:lineRule="auto"/>
        <w:jc w:val="left"/>
        <w:rPr>
          <w:rFonts w:ascii="宋体" w:hAnsi="宋体" w:cs="宋体"/>
          <w:b/>
          <w:color w:val="auto"/>
          <w:kern w:val="0"/>
          <w:sz w:val="24"/>
          <w:highlight w:val="none"/>
        </w:rPr>
      </w:pPr>
    </w:p>
    <w:p w14:paraId="46D6194F">
      <w:pPr>
        <w:spacing w:line="500" w:lineRule="exact"/>
        <w:jc w:val="center"/>
        <w:rPr>
          <w:rFonts w:ascii="宋体" w:hAnsi="宋体"/>
          <w:b/>
          <w:bCs/>
          <w:color w:val="auto"/>
          <w:sz w:val="24"/>
          <w:highlight w:val="none"/>
        </w:rPr>
      </w:pPr>
    </w:p>
    <w:p w14:paraId="76FF5D68">
      <w:pPr>
        <w:rPr>
          <w:color w:val="auto"/>
          <w:sz w:val="28"/>
          <w:szCs w:val="28"/>
          <w:highlight w:val="none"/>
        </w:rPr>
      </w:pPr>
      <w:r>
        <w:rPr>
          <w:rFonts w:hint="eastAsia"/>
          <w:color w:val="auto"/>
          <w:sz w:val="28"/>
          <w:szCs w:val="28"/>
          <w:highlight w:val="none"/>
        </w:rPr>
        <w:br w:type="page"/>
      </w:r>
    </w:p>
    <w:p w14:paraId="508C4541">
      <w:pPr>
        <w:rPr>
          <w:color w:val="auto"/>
          <w:highlight w:val="none"/>
        </w:rPr>
      </w:pPr>
    </w:p>
    <w:p w14:paraId="6C7815D4">
      <w:pPr>
        <w:pStyle w:val="3"/>
        <w:spacing w:before="20" w:after="20"/>
        <w:rPr>
          <w:rFonts w:hint="eastAsia" w:eastAsia="黑体"/>
          <w:color w:val="000000" w:themeColor="text1"/>
          <w:highlight w:val="none"/>
          <w:lang w:eastAsia="zh-CN"/>
          <w14:textFill>
            <w14:solidFill>
              <w14:schemeClr w14:val="tx1"/>
            </w14:solidFill>
          </w14:textFill>
        </w:rPr>
      </w:pPr>
      <w:bookmarkStart w:id="64" w:name="_Toc7838"/>
      <w:r>
        <w:rPr>
          <w:rFonts w:hint="eastAsia"/>
          <w:color w:val="000000" w:themeColor="text1"/>
          <w:highlight w:val="none"/>
          <w14:textFill>
            <w14:solidFill>
              <w14:schemeClr w14:val="tx1"/>
            </w14:solidFill>
          </w14:textFill>
        </w:rPr>
        <w:t xml:space="preserve">附件3               </w:t>
      </w:r>
      <w:bookmarkEnd w:id="64"/>
      <w:r>
        <w:rPr>
          <w:rFonts w:hint="eastAsia" w:ascii="宋体" w:hAnsi="宋体" w:eastAsia="宋体" w:cs="宋体"/>
          <w:color w:val="000000" w:themeColor="text1"/>
          <w:sz w:val="28"/>
          <w:szCs w:val="28"/>
          <w:highlight w:val="none"/>
          <w:lang w:val="en-US" w:eastAsia="zh-CN"/>
          <w14:textFill>
            <w14:solidFill>
              <w14:schemeClr w14:val="tx1"/>
            </w14:solidFill>
          </w14:textFill>
        </w:rPr>
        <w:t>初次报价一览表</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格式</w:t>
      </w:r>
      <w:r>
        <w:rPr>
          <w:rFonts w:hint="eastAsia"/>
          <w:color w:val="000000" w:themeColor="text1"/>
          <w:highlight w:val="none"/>
          <w:lang w:eastAsia="zh-CN"/>
          <w14:textFill>
            <w14:solidFill>
              <w14:schemeClr w14:val="tx1"/>
            </w14:solidFill>
          </w14:textFill>
        </w:rPr>
        <w:t>）</w:t>
      </w:r>
    </w:p>
    <w:p w14:paraId="0D9098CD">
      <w:pPr>
        <w:spacing w:line="239" w:lineRule="auto"/>
        <w:jc w:val="right"/>
        <w:rPr>
          <w:rFonts w:hint="default" w:ascii="宋体" w:hAnsi="宋体"/>
          <w:color w:val="auto"/>
          <w:sz w:val="24"/>
          <w:highlight w:val="none"/>
          <w:lang w:val="en-US"/>
        </w:rPr>
      </w:pPr>
      <w:r>
        <w:rPr>
          <w:rFonts w:ascii="宋体" w:hAnsi="宋体"/>
          <w:color w:val="auto"/>
          <w:sz w:val="24"/>
          <w:highlight w:val="none"/>
        </w:rPr>
        <w:t>单位：人民币</w:t>
      </w:r>
      <w:r>
        <w:rPr>
          <w:rFonts w:hint="eastAsia"/>
          <w:sz w:val="24"/>
          <w:lang w:val="en-US" w:eastAsia="zh-CN"/>
        </w:rPr>
        <w:t>元</w:t>
      </w:r>
    </w:p>
    <w:p w14:paraId="343AC695">
      <w:pPr>
        <w:rPr>
          <w:color w:val="auto"/>
          <w:highlight w:val="none"/>
        </w:rPr>
      </w:pP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66574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4CA6A2E2">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14:paraId="1E6D81B2">
            <w:pPr>
              <w:rPr>
                <w:rFonts w:ascii="宋体" w:hAnsi="宋体"/>
                <w:bCs/>
                <w:color w:val="auto"/>
                <w:szCs w:val="21"/>
                <w:highlight w:val="none"/>
              </w:rPr>
            </w:pPr>
          </w:p>
        </w:tc>
      </w:tr>
      <w:tr w14:paraId="3B446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3F91FBDD">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名称</w:t>
            </w:r>
          </w:p>
        </w:tc>
        <w:tc>
          <w:tcPr>
            <w:tcW w:w="7708" w:type="dxa"/>
            <w:noWrap/>
            <w:vAlign w:val="center"/>
          </w:tcPr>
          <w:p w14:paraId="5777A933">
            <w:pPr>
              <w:rPr>
                <w:rFonts w:ascii="宋体" w:hAnsi="宋体"/>
                <w:color w:val="auto"/>
                <w:szCs w:val="21"/>
                <w:highlight w:val="none"/>
              </w:rPr>
            </w:pPr>
          </w:p>
        </w:tc>
      </w:tr>
      <w:tr w14:paraId="4D924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74CC8A65">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14:paraId="0D0CF14C">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 xml:space="preserve">大写：        </w:t>
            </w:r>
          </w:p>
          <w:p w14:paraId="3174DC8D">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小写：       </w:t>
            </w:r>
            <w:r>
              <w:rPr>
                <w:rFonts w:hint="eastAsia" w:ascii="宋体" w:hAnsi="宋体"/>
                <w:color w:val="auto"/>
                <w:sz w:val="21"/>
                <w:szCs w:val="21"/>
                <w:highlight w:val="none"/>
                <w:lang w:val="en-US" w:eastAsia="zh-CN"/>
              </w:rPr>
              <w:t xml:space="preserve"> </w:t>
            </w:r>
            <w:r>
              <w:rPr>
                <w:rFonts w:hint="eastAsia"/>
                <w:sz w:val="21"/>
                <w:szCs w:val="21"/>
                <w:lang w:val="en-US" w:eastAsia="zh-CN"/>
              </w:rPr>
              <w:t>元</w:t>
            </w:r>
            <w:r>
              <w:rPr>
                <w:rFonts w:hint="eastAsia" w:ascii="宋体" w:hAnsi="宋体"/>
                <w:color w:val="auto"/>
                <w:szCs w:val="21"/>
                <w:highlight w:val="none"/>
                <w:lang w:val="en-US" w:eastAsia="zh-CN"/>
              </w:rPr>
              <w:t>（详见报价明细表）</w:t>
            </w:r>
          </w:p>
        </w:tc>
      </w:tr>
      <w:tr w14:paraId="7D146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09B8B71C">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val="en-US" w:eastAsia="zh-CN"/>
              </w:rPr>
              <w:t>工程地点</w:t>
            </w:r>
          </w:p>
        </w:tc>
        <w:tc>
          <w:tcPr>
            <w:tcW w:w="7708" w:type="dxa"/>
            <w:noWrap/>
            <w:vAlign w:val="bottom"/>
          </w:tcPr>
          <w:p w14:paraId="00E93A4B">
            <w:pPr>
              <w:spacing w:line="360" w:lineRule="auto"/>
              <w:ind w:firstLine="1155" w:firstLineChars="550"/>
              <w:rPr>
                <w:rFonts w:ascii="宋体" w:hAnsi="宋体"/>
                <w:color w:val="auto"/>
                <w:szCs w:val="21"/>
                <w:highlight w:val="none"/>
              </w:rPr>
            </w:pPr>
          </w:p>
        </w:tc>
      </w:tr>
      <w:tr w14:paraId="640A5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35401ED6">
            <w:pPr>
              <w:jc w:val="center"/>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工期</w:t>
            </w:r>
          </w:p>
        </w:tc>
        <w:tc>
          <w:tcPr>
            <w:tcW w:w="7708" w:type="dxa"/>
            <w:noWrap/>
            <w:vAlign w:val="bottom"/>
          </w:tcPr>
          <w:p w14:paraId="2CE67C2F">
            <w:pPr>
              <w:spacing w:line="360" w:lineRule="auto"/>
              <w:ind w:firstLine="1155" w:firstLineChars="550"/>
              <w:rPr>
                <w:rFonts w:ascii="宋体" w:hAnsi="宋体"/>
                <w:color w:val="auto"/>
                <w:szCs w:val="21"/>
                <w:highlight w:val="none"/>
                <w:u w:val="single"/>
              </w:rPr>
            </w:pPr>
          </w:p>
        </w:tc>
      </w:tr>
      <w:tr w14:paraId="1EC74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ABA7B52">
            <w:pPr>
              <w:jc w:val="center"/>
              <w:rPr>
                <w:rFonts w:hint="default" w:ascii="宋体" w:hAnsi="宋体" w:eastAsia="宋体"/>
                <w:color w:val="auto"/>
                <w:szCs w:val="21"/>
                <w:highlight w:val="none"/>
                <w:lang w:val="en-US" w:eastAsia="zh-CN"/>
              </w:rPr>
            </w:pPr>
            <w:r>
              <w:rPr>
                <w:rFonts w:hint="eastAsia" w:ascii="宋体" w:hAnsi="宋体"/>
                <w:color w:val="000000" w:themeColor="text1"/>
                <w:szCs w:val="21"/>
                <w:highlight w:val="none"/>
                <w:lang w:val="en-US" w:eastAsia="zh-CN"/>
                <w14:textFill>
                  <w14:solidFill>
                    <w14:schemeClr w14:val="tx1"/>
                  </w14:solidFill>
                </w14:textFill>
              </w:rPr>
              <w:t>质量</w:t>
            </w:r>
          </w:p>
        </w:tc>
        <w:tc>
          <w:tcPr>
            <w:tcW w:w="7708" w:type="dxa"/>
            <w:noWrap/>
            <w:vAlign w:val="bottom"/>
          </w:tcPr>
          <w:p w14:paraId="613EC04F">
            <w:pPr>
              <w:spacing w:line="360" w:lineRule="auto"/>
              <w:ind w:firstLine="1155" w:firstLineChars="550"/>
              <w:rPr>
                <w:rFonts w:ascii="宋体" w:hAnsi="宋体"/>
                <w:color w:val="auto"/>
                <w:szCs w:val="21"/>
                <w:highlight w:val="none"/>
                <w:u w:val="single"/>
              </w:rPr>
            </w:pPr>
          </w:p>
        </w:tc>
      </w:tr>
      <w:tr w14:paraId="4E5E7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03D7F736">
            <w:pPr>
              <w:jc w:val="center"/>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s="宋体"/>
                <w:color w:val="auto"/>
                <w:kern w:val="0"/>
                <w:szCs w:val="21"/>
                <w:highlight w:val="none"/>
              </w:rPr>
              <w:t>投标有效期</w:t>
            </w:r>
          </w:p>
        </w:tc>
        <w:tc>
          <w:tcPr>
            <w:tcW w:w="7708" w:type="dxa"/>
            <w:noWrap/>
            <w:vAlign w:val="center"/>
          </w:tcPr>
          <w:p w14:paraId="58C8EB0F">
            <w:pPr>
              <w:pStyle w:val="20"/>
              <w:ind w:left="0" w:leftChars="0"/>
              <w:rPr>
                <w:rFonts w:ascii="宋体" w:hAnsi="宋体"/>
                <w:color w:val="auto"/>
                <w:szCs w:val="21"/>
                <w:highlight w:val="none"/>
                <w:u w:val="single"/>
              </w:rPr>
            </w:pPr>
            <w:r>
              <w:rPr>
                <w:rFonts w:hint="eastAsia"/>
                <w:color w:val="auto"/>
                <w:sz w:val="21"/>
                <w:szCs w:val="21"/>
                <w:highlight w:val="none"/>
              </w:rPr>
              <w:t>投标</w:t>
            </w:r>
            <w:r>
              <w:rPr>
                <w:rFonts w:hint="eastAsia"/>
                <w:color w:val="auto"/>
                <w:sz w:val="21"/>
                <w:szCs w:val="21"/>
                <w:highlight w:val="none"/>
                <w:lang w:val="en-US" w:eastAsia="zh-CN"/>
              </w:rPr>
              <w:t>文件递交</w:t>
            </w:r>
            <w:r>
              <w:rPr>
                <w:rFonts w:hint="eastAsia"/>
                <w:color w:val="auto"/>
                <w:sz w:val="21"/>
                <w:szCs w:val="21"/>
                <w:highlight w:val="none"/>
              </w:rPr>
              <w:t>截止期结束后</w:t>
            </w:r>
            <w:r>
              <w:rPr>
                <w:rFonts w:hint="eastAsia"/>
                <w:color w:val="auto"/>
                <w:sz w:val="21"/>
                <w:szCs w:val="21"/>
                <w:highlight w:val="none"/>
                <w:lang w:val="en-US" w:eastAsia="zh-CN"/>
              </w:rPr>
              <w:t>60</w:t>
            </w:r>
            <w:r>
              <w:rPr>
                <w:rFonts w:hint="eastAsia"/>
                <w:color w:val="auto"/>
                <w:sz w:val="21"/>
                <w:szCs w:val="21"/>
                <w:highlight w:val="none"/>
              </w:rPr>
              <w:t>日。</w:t>
            </w:r>
          </w:p>
        </w:tc>
      </w:tr>
      <w:tr w14:paraId="282CE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7C72B0F">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14:paraId="30EA9C28">
            <w:pPr>
              <w:pStyle w:val="20"/>
              <w:ind w:left="0" w:leftChars="0"/>
              <w:rPr>
                <w:color w:val="auto"/>
                <w:sz w:val="21"/>
                <w:szCs w:val="21"/>
                <w:highlight w:val="none"/>
              </w:rPr>
            </w:pPr>
          </w:p>
        </w:tc>
      </w:tr>
    </w:tbl>
    <w:p w14:paraId="4A5CBE13">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代表签字或盖章，否则其投标作无效标处理。</w:t>
      </w:r>
    </w:p>
    <w:p w14:paraId="0380C494">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2、以上报价应与“报价明细表”中的报价相一致。</w:t>
      </w:r>
    </w:p>
    <w:p w14:paraId="0270776A">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14:paraId="2DDB6E06">
      <w:pPr>
        <w:spacing w:line="360" w:lineRule="auto"/>
        <w:ind w:firstLine="420" w:firstLineChars="200"/>
        <w:rPr>
          <w:color w:val="auto"/>
          <w:highlight w:val="none"/>
        </w:rPr>
      </w:pPr>
      <w:r>
        <w:rPr>
          <w:rFonts w:hint="eastAsia" w:ascii="宋体" w:hAnsi="宋体" w:cs="宋体"/>
          <w:color w:val="auto"/>
          <w:kern w:val="0"/>
          <w:szCs w:val="21"/>
          <w:highlight w:val="none"/>
        </w:rPr>
        <w:t>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按格式填列，不得自行更改。否则引起的不利后果由</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承担。</w:t>
      </w:r>
    </w:p>
    <w:p w14:paraId="4B8D37A1">
      <w:pPr>
        <w:spacing w:line="360" w:lineRule="auto"/>
        <w:ind w:firstLine="420" w:firstLineChars="200"/>
        <w:jc w:val="center"/>
        <w:rPr>
          <w:rFonts w:ascii="宋体" w:hAnsi="宋体"/>
          <w:color w:val="auto"/>
          <w:szCs w:val="21"/>
          <w:highlight w:val="none"/>
        </w:rPr>
      </w:pPr>
      <w:bookmarkStart w:id="65" w:name="_Toc20877"/>
      <w:bookmarkStart w:id="66" w:name="_Toc11620"/>
      <w:r>
        <w:rPr>
          <w:rFonts w:hint="eastAsia" w:ascii="宋体" w:hAnsi="宋体"/>
          <w:color w:val="auto"/>
          <w:szCs w:val="21"/>
          <w:highlight w:val="none"/>
          <w:lang w:eastAsia="zh-CN"/>
        </w:rPr>
        <w:t>供应商</w:t>
      </w:r>
      <w:r>
        <w:rPr>
          <w:rFonts w:hint="eastAsia" w:ascii="宋体" w:hAnsi="宋体"/>
          <w:color w:val="auto"/>
          <w:szCs w:val="21"/>
          <w:highlight w:val="none"/>
        </w:rPr>
        <w:t>（全称并加盖公章）：</w:t>
      </w:r>
      <w:bookmarkEnd w:id="65"/>
      <w:bookmarkEnd w:id="66"/>
    </w:p>
    <w:p w14:paraId="42FACAD1">
      <w:pPr>
        <w:spacing w:line="360" w:lineRule="auto"/>
        <w:ind w:firstLine="420" w:firstLineChars="200"/>
        <w:jc w:val="center"/>
        <w:rPr>
          <w:rFonts w:ascii="宋体" w:hAnsi="宋体"/>
          <w:color w:val="auto"/>
          <w:szCs w:val="21"/>
          <w:highlight w:val="none"/>
          <w:u w:val="single"/>
        </w:rPr>
      </w:pPr>
      <w:bookmarkStart w:id="67" w:name="_Toc12222"/>
      <w:bookmarkStart w:id="68" w:name="_Toc625"/>
      <w:r>
        <w:rPr>
          <w:rFonts w:hint="eastAsia" w:ascii="宋体" w:hAnsi="宋体"/>
          <w:color w:val="auto"/>
          <w:szCs w:val="21"/>
          <w:highlight w:val="none"/>
        </w:rPr>
        <w:t>法定代表人或其委托代理人（签字</w:t>
      </w:r>
      <w:r>
        <w:rPr>
          <w:rFonts w:hint="eastAsia" w:ascii="宋体" w:hAnsi="宋体" w:cs="宋体"/>
          <w:color w:val="auto"/>
          <w:kern w:val="0"/>
          <w:szCs w:val="21"/>
          <w:highlight w:val="none"/>
          <w:lang w:val="en-US" w:eastAsia="zh-CN"/>
        </w:rPr>
        <w:t>或盖章</w:t>
      </w:r>
      <w:r>
        <w:rPr>
          <w:rFonts w:hint="eastAsia" w:ascii="宋体" w:hAnsi="宋体"/>
          <w:color w:val="auto"/>
          <w:szCs w:val="21"/>
          <w:highlight w:val="none"/>
        </w:rPr>
        <w:t>）：</w:t>
      </w:r>
      <w:bookmarkEnd w:id="67"/>
      <w:bookmarkEnd w:id="68"/>
    </w:p>
    <w:p w14:paraId="1D6AC021">
      <w:pPr>
        <w:jc w:val="center"/>
        <w:rPr>
          <w:rFonts w:ascii="宋体" w:hAnsi="宋体"/>
          <w:color w:val="auto"/>
          <w:szCs w:val="21"/>
          <w:highlight w:val="none"/>
        </w:rPr>
      </w:pPr>
    </w:p>
    <w:p w14:paraId="06C1C4CE">
      <w:pPr>
        <w:spacing w:line="360" w:lineRule="auto"/>
        <w:ind w:firstLine="420" w:firstLineChars="200"/>
        <w:jc w:val="center"/>
        <w:rPr>
          <w:color w:val="auto"/>
          <w:highlight w:val="none"/>
        </w:rPr>
      </w:pPr>
      <w:bookmarkStart w:id="69" w:name="_Toc1330"/>
      <w:bookmarkStart w:id="70" w:name="_Toc9950"/>
      <w:r>
        <w:rPr>
          <w:rFonts w:hint="eastAsia" w:ascii="宋体" w:hAnsi="宋体"/>
          <w:color w:val="auto"/>
          <w:szCs w:val="21"/>
          <w:highlight w:val="none"/>
        </w:rPr>
        <w:t>年  月  日</w:t>
      </w:r>
      <w:bookmarkEnd w:id="69"/>
      <w:bookmarkEnd w:id="70"/>
    </w:p>
    <w:p w14:paraId="6213BB30">
      <w:pPr>
        <w:rPr>
          <w:color w:val="auto"/>
          <w:highlight w:val="none"/>
        </w:rPr>
      </w:pPr>
    </w:p>
    <w:bookmarkEnd w:id="45"/>
    <w:bookmarkEnd w:id="46"/>
    <w:p w14:paraId="4FBD4032">
      <w:pPr>
        <w:spacing w:before="20" w:after="20"/>
        <w:outlineLvl w:val="9"/>
        <w:rPr>
          <w:rFonts w:hint="eastAsia" w:eastAsia="黑体"/>
          <w:color w:val="000000" w:themeColor="text1"/>
          <w:highlight w:val="none"/>
          <w:lang w:eastAsia="zh-CN"/>
          <w14:textFill>
            <w14:solidFill>
              <w14:schemeClr w14:val="tx1"/>
            </w14:solidFill>
          </w14:textFill>
        </w:rPr>
      </w:pPr>
      <w:bookmarkStart w:id="71" w:name="_Toc22004"/>
      <w:bookmarkStart w:id="72" w:name="_Toc24984"/>
    </w:p>
    <w:p w14:paraId="2169E0FC">
      <w:pPr>
        <w:outlineLvl w:val="9"/>
        <w:rPr>
          <w:rFonts w:hint="eastAsia"/>
          <w:lang w:eastAsia="zh-CN"/>
        </w:rPr>
      </w:pPr>
    </w:p>
    <w:p w14:paraId="1CF79620">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0FE64E93">
      <w:pPr>
        <w:pStyle w:val="3"/>
        <w:spacing w:before="20" w:after="20"/>
        <w:rPr>
          <w:rFonts w:hint="eastAsia" w:eastAsia="黑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 xml:space="preserve">附件4          </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bookmarkEnd w:id="71"/>
      <w:bookmarkEnd w:id="72"/>
      <w:r>
        <w:rPr>
          <w:rFonts w:hint="eastAsia"/>
          <w:color w:val="000000" w:themeColor="text1"/>
          <w:highlight w:val="none"/>
          <w14:textFill>
            <w14:solidFill>
              <w14:schemeClr w14:val="tx1"/>
            </w14:solidFill>
          </w14:textFill>
        </w:rPr>
        <w:t>报价明细表</w:t>
      </w:r>
    </w:p>
    <w:p w14:paraId="37F3E312">
      <w:pPr>
        <w:keepNext w:val="0"/>
        <w:keepLines w:val="0"/>
        <w:pageBreakBefore w:val="0"/>
        <w:widowControl/>
        <w:kinsoku/>
        <w:wordWrap w:val="0"/>
        <w:overflowPunct/>
        <w:topLinePunct w:val="0"/>
        <w:autoSpaceDE/>
        <w:autoSpaceDN/>
        <w:bidi w:val="0"/>
        <w:adjustRightInd/>
        <w:spacing w:line="400" w:lineRule="exact"/>
        <w:jc w:val="center"/>
        <w:textAlignment w:val="auto"/>
        <w:rPr>
          <w:rFonts w:hint="eastAsia" w:ascii="宋体" w:hAnsi="宋体" w:cs="宋体"/>
          <w:color w:val="000000" w:themeColor="text1"/>
          <w:kern w:val="0"/>
          <w:sz w:val="24"/>
          <w:highlight w:val="none"/>
          <w:lang w:eastAsia="zh-CN"/>
          <w14:textFill>
            <w14:solidFill>
              <w14:schemeClr w14:val="tx1"/>
            </w14:solidFill>
          </w14:textFill>
        </w:rPr>
      </w:pPr>
    </w:p>
    <w:p w14:paraId="2AE34E63">
      <w:pPr>
        <w:keepNext w:val="0"/>
        <w:keepLines w:val="0"/>
        <w:pageBreakBefore w:val="0"/>
        <w:widowControl/>
        <w:kinsoku/>
        <w:wordWrap w:val="0"/>
        <w:overflowPunct/>
        <w:topLinePunct w:val="0"/>
        <w:autoSpaceDE/>
        <w:autoSpaceDN/>
        <w:bidi w:val="0"/>
        <w:adjustRightInd/>
        <w:spacing w:line="400" w:lineRule="exact"/>
        <w:jc w:val="center"/>
        <w:textAlignment w:val="auto"/>
        <w:rPr>
          <w:rFonts w:hint="eastAsia" w:ascii="宋体" w:hAnsi="宋体" w:eastAsia="宋体" w:cs="宋体"/>
          <w:color w:val="000000" w:themeColor="text1"/>
          <w:kern w:val="0"/>
          <w:sz w:val="24"/>
          <w:highlight w:val="none"/>
          <w:lang w:eastAsia="zh-CN"/>
          <w14:textFill>
            <w14:solidFill>
              <w14:schemeClr w14:val="tx1"/>
            </w14:solidFill>
          </w14:textFill>
        </w:rPr>
      </w:pPr>
      <w:r>
        <w:rPr>
          <w:rFonts w:hint="eastAsia" w:ascii="宋体" w:hAnsi="宋体" w:cs="宋体"/>
          <w:color w:val="000000" w:themeColor="text1"/>
          <w:kern w:val="0"/>
          <w:sz w:val="24"/>
          <w:highlight w:val="none"/>
          <w:lang w:eastAsia="zh-CN"/>
          <w14:textFill>
            <w14:solidFill>
              <w14:schemeClr w14:val="tx1"/>
            </w14:solidFill>
          </w14:textFill>
        </w:rPr>
        <w:t>（</w:t>
      </w:r>
      <w:r>
        <w:rPr>
          <w:rFonts w:hint="eastAsia" w:ascii="宋体" w:hAnsi="宋体" w:cs="宋体"/>
          <w:color w:val="000000" w:themeColor="text1"/>
          <w:kern w:val="0"/>
          <w:sz w:val="24"/>
          <w:highlight w:val="none"/>
          <w:lang w:val="en-US" w:eastAsia="zh-CN"/>
          <w14:textFill>
            <w14:solidFill>
              <w14:schemeClr w14:val="tx1"/>
            </w14:solidFill>
          </w14:textFill>
        </w:rPr>
        <w:t>格式自拟</w:t>
      </w:r>
      <w:r>
        <w:rPr>
          <w:rFonts w:hint="eastAsia" w:ascii="宋体" w:hAnsi="宋体" w:cs="宋体"/>
          <w:color w:val="000000" w:themeColor="text1"/>
          <w:kern w:val="0"/>
          <w:sz w:val="24"/>
          <w:highlight w:val="none"/>
          <w:lang w:eastAsia="zh-CN"/>
          <w14:textFill>
            <w14:solidFill>
              <w14:schemeClr w14:val="tx1"/>
            </w14:solidFill>
          </w14:textFill>
        </w:rPr>
        <w:t>）</w:t>
      </w:r>
    </w:p>
    <w:p w14:paraId="6E01D19C">
      <w:pPr>
        <w:widowControl/>
        <w:wordWrap w:val="0"/>
        <w:spacing w:line="460" w:lineRule="exact"/>
        <w:ind w:firstLine="4800" w:firstLineChars="2000"/>
        <w:jc w:val="left"/>
        <w:rPr>
          <w:rFonts w:hint="eastAsia" w:ascii="宋体" w:hAnsi="宋体" w:cs="宋体"/>
          <w:color w:val="000000" w:themeColor="text1"/>
          <w:kern w:val="0"/>
          <w:sz w:val="24"/>
          <w:highlight w:val="none"/>
          <w14:textFill>
            <w14:solidFill>
              <w14:schemeClr w14:val="tx1"/>
            </w14:solidFill>
          </w14:textFill>
        </w:rPr>
      </w:pPr>
    </w:p>
    <w:p w14:paraId="3DE58505">
      <w:pPr>
        <w:pStyle w:val="14"/>
        <w:rPr>
          <w:rFonts w:hint="eastAsia" w:ascii="宋体" w:hAnsi="宋体" w:cs="宋体"/>
          <w:color w:val="000000" w:themeColor="text1"/>
          <w:kern w:val="0"/>
          <w:sz w:val="24"/>
          <w:highlight w:val="none"/>
          <w14:textFill>
            <w14:solidFill>
              <w14:schemeClr w14:val="tx1"/>
            </w14:solidFill>
          </w14:textFill>
        </w:rPr>
      </w:pPr>
    </w:p>
    <w:p w14:paraId="1CE4BD51">
      <w:pPr>
        <w:pStyle w:val="23"/>
        <w:rPr>
          <w:rFonts w:hint="eastAsia" w:ascii="宋体" w:hAnsi="宋体" w:cs="宋体"/>
          <w:color w:val="000000" w:themeColor="text1"/>
          <w:kern w:val="0"/>
          <w:sz w:val="24"/>
          <w:highlight w:val="none"/>
          <w14:textFill>
            <w14:solidFill>
              <w14:schemeClr w14:val="tx1"/>
            </w14:solidFill>
          </w14:textFill>
        </w:rPr>
      </w:pPr>
    </w:p>
    <w:p w14:paraId="04F2090C">
      <w:pPr>
        <w:pStyle w:val="23"/>
        <w:rPr>
          <w:rFonts w:hint="eastAsia" w:ascii="宋体" w:hAnsi="宋体" w:cs="宋体"/>
          <w:color w:val="000000" w:themeColor="text1"/>
          <w:kern w:val="0"/>
          <w:sz w:val="24"/>
          <w:highlight w:val="none"/>
          <w14:textFill>
            <w14:solidFill>
              <w14:schemeClr w14:val="tx1"/>
            </w14:solidFill>
          </w14:textFill>
        </w:rPr>
      </w:pPr>
    </w:p>
    <w:p w14:paraId="41239BA0">
      <w:pPr>
        <w:pStyle w:val="23"/>
        <w:rPr>
          <w:rFonts w:hint="eastAsia" w:ascii="宋体" w:hAnsi="宋体" w:cs="宋体"/>
          <w:color w:val="000000" w:themeColor="text1"/>
          <w:kern w:val="0"/>
          <w:sz w:val="24"/>
          <w:highlight w:val="none"/>
          <w14:textFill>
            <w14:solidFill>
              <w14:schemeClr w14:val="tx1"/>
            </w14:solidFill>
          </w14:textFill>
        </w:rPr>
      </w:pPr>
    </w:p>
    <w:p w14:paraId="29C93787">
      <w:pPr>
        <w:pStyle w:val="23"/>
        <w:rPr>
          <w:rFonts w:hint="eastAsia" w:ascii="宋体" w:hAnsi="宋体" w:cs="宋体"/>
          <w:color w:val="000000" w:themeColor="text1"/>
          <w:kern w:val="0"/>
          <w:sz w:val="24"/>
          <w:highlight w:val="none"/>
          <w14:textFill>
            <w14:solidFill>
              <w14:schemeClr w14:val="tx1"/>
            </w14:solidFill>
          </w14:textFill>
        </w:rPr>
      </w:pPr>
    </w:p>
    <w:p w14:paraId="2CC98298">
      <w:pPr>
        <w:pStyle w:val="23"/>
        <w:rPr>
          <w:rFonts w:hint="eastAsia" w:ascii="宋体" w:hAnsi="宋体" w:cs="宋体"/>
          <w:color w:val="000000" w:themeColor="text1"/>
          <w:kern w:val="0"/>
          <w:sz w:val="24"/>
          <w:highlight w:val="none"/>
          <w14:textFill>
            <w14:solidFill>
              <w14:schemeClr w14:val="tx1"/>
            </w14:solidFill>
          </w14:textFill>
        </w:rPr>
      </w:pPr>
    </w:p>
    <w:p w14:paraId="29E5F482">
      <w:pPr>
        <w:pStyle w:val="23"/>
        <w:rPr>
          <w:rFonts w:hint="eastAsia" w:ascii="宋体" w:hAnsi="宋体" w:cs="宋体"/>
          <w:color w:val="000000" w:themeColor="text1"/>
          <w:kern w:val="0"/>
          <w:sz w:val="24"/>
          <w:highlight w:val="none"/>
          <w14:textFill>
            <w14:solidFill>
              <w14:schemeClr w14:val="tx1"/>
            </w14:solidFill>
          </w14:textFill>
        </w:rPr>
      </w:pPr>
    </w:p>
    <w:p w14:paraId="690EFA7A">
      <w:pPr>
        <w:pStyle w:val="23"/>
        <w:rPr>
          <w:rFonts w:hint="eastAsia" w:ascii="宋体" w:hAnsi="宋体" w:cs="宋体"/>
          <w:color w:val="000000" w:themeColor="text1"/>
          <w:kern w:val="0"/>
          <w:sz w:val="24"/>
          <w:highlight w:val="none"/>
          <w14:textFill>
            <w14:solidFill>
              <w14:schemeClr w14:val="tx1"/>
            </w14:solidFill>
          </w14:textFill>
        </w:rPr>
      </w:pPr>
    </w:p>
    <w:p w14:paraId="02BA2D41">
      <w:pPr>
        <w:pStyle w:val="23"/>
        <w:rPr>
          <w:rFonts w:hint="eastAsia" w:ascii="宋体" w:hAnsi="宋体" w:cs="宋体"/>
          <w:color w:val="000000" w:themeColor="text1"/>
          <w:kern w:val="0"/>
          <w:sz w:val="24"/>
          <w:highlight w:val="none"/>
          <w14:textFill>
            <w14:solidFill>
              <w14:schemeClr w14:val="tx1"/>
            </w14:solidFill>
          </w14:textFill>
        </w:rPr>
      </w:pPr>
    </w:p>
    <w:p w14:paraId="7FB05C8D">
      <w:pPr>
        <w:pStyle w:val="23"/>
        <w:rPr>
          <w:rFonts w:hint="eastAsia" w:ascii="宋体" w:hAnsi="宋体" w:cs="宋体"/>
          <w:color w:val="000000" w:themeColor="text1"/>
          <w:kern w:val="0"/>
          <w:sz w:val="24"/>
          <w:highlight w:val="none"/>
          <w14:textFill>
            <w14:solidFill>
              <w14:schemeClr w14:val="tx1"/>
            </w14:solidFill>
          </w14:textFill>
        </w:rPr>
      </w:pPr>
    </w:p>
    <w:p w14:paraId="6244E932">
      <w:pPr>
        <w:pStyle w:val="23"/>
        <w:rPr>
          <w:rFonts w:hint="eastAsia" w:ascii="宋体" w:hAnsi="宋体" w:cs="宋体"/>
          <w:color w:val="000000" w:themeColor="text1"/>
          <w:kern w:val="0"/>
          <w:sz w:val="24"/>
          <w:highlight w:val="none"/>
          <w14:textFill>
            <w14:solidFill>
              <w14:schemeClr w14:val="tx1"/>
            </w14:solidFill>
          </w14:textFill>
        </w:rPr>
        <w:sectPr>
          <w:footerReference r:id="rId5" w:type="default"/>
          <w:pgSz w:w="11906" w:h="16838"/>
          <w:pgMar w:top="1417" w:right="1474" w:bottom="1417" w:left="1474" w:header="851" w:footer="624" w:gutter="0"/>
          <w:pgNumType w:fmt="decimal"/>
          <w:cols w:space="720" w:num="1"/>
          <w:docGrid w:type="lines" w:linePitch="319" w:charSpace="0"/>
        </w:sectPr>
      </w:pPr>
    </w:p>
    <w:p w14:paraId="0142A09B">
      <w:pPr>
        <w:pStyle w:val="3"/>
        <w:rPr>
          <w:rFonts w:hint="eastAsia" w:eastAsia="黑体"/>
          <w:color w:val="auto"/>
          <w:highlight w:val="none"/>
          <w:lang w:val="en-US" w:eastAsia="zh-CN"/>
        </w:rPr>
      </w:pPr>
      <w:bookmarkStart w:id="73" w:name="_Toc15804"/>
      <w:bookmarkStart w:id="74" w:name="_Toc226"/>
      <w:r>
        <w:rPr>
          <w:rFonts w:hint="eastAsia"/>
          <w:color w:val="auto"/>
          <w:highlight w:val="none"/>
        </w:rPr>
        <w:t xml:space="preserve">附件5         </w:t>
      </w:r>
      <w:bookmarkEnd w:id="73"/>
      <w:bookmarkEnd w:id="74"/>
      <w:r>
        <w:rPr>
          <w:rFonts w:hint="eastAsia"/>
          <w:color w:val="auto"/>
          <w:highlight w:val="none"/>
        </w:rPr>
        <w:t xml:space="preserve">     技术响应</w:t>
      </w:r>
      <w:r>
        <w:rPr>
          <w:rFonts w:hint="eastAsia"/>
          <w:color w:val="auto"/>
          <w:highlight w:val="none"/>
          <w:lang w:val="en-US" w:eastAsia="zh-CN"/>
        </w:rPr>
        <w:t>表（格式）</w:t>
      </w:r>
    </w:p>
    <w:tbl>
      <w:tblPr>
        <w:tblStyle w:val="91"/>
        <w:tblW w:w="883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244"/>
        <w:gridCol w:w="2264"/>
        <w:gridCol w:w="3329"/>
        <w:gridCol w:w="1222"/>
      </w:tblGrid>
      <w:tr w14:paraId="6BA8A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3686BB8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244" w:type="dxa"/>
            <w:noWrap w:val="0"/>
            <w:vAlign w:val="center"/>
          </w:tcPr>
          <w:p w14:paraId="3025C87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2264" w:type="dxa"/>
            <w:noWrap w:val="0"/>
            <w:vAlign w:val="center"/>
          </w:tcPr>
          <w:p w14:paraId="4FCC1D4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文件要求</w:t>
            </w:r>
          </w:p>
        </w:tc>
        <w:tc>
          <w:tcPr>
            <w:tcW w:w="3329" w:type="dxa"/>
            <w:noWrap w:val="0"/>
            <w:vAlign w:val="center"/>
          </w:tcPr>
          <w:p w14:paraId="645DDB5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文件响应</w:t>
            </w:r>
          </w:p>
        </w:tc>
        <w:tc>
          <w:tcPr>
            <w:tcW w:w="1222" w:type="dxa"/>
            <w:noWrap w:val="0"/>
            <w:vAlign w:val="center"/>
          </w:tcPr>
          <w:p w14:paraId="4301406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偏离情况</w:t>
            </w:r>
          </w:p>
        </w:tc>
      </w:tr>
      <w:tr w14:paraId="52A11F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0B5546C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44" w:type="dxa"/>
            <w:noWrap w:val="0"/>
            <w:vAlign w:val="center"/>
          </w:tcPr>
          <w:p w14:paraId="06554B2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264" w:type="dxa"/>
            <w:noWrap w:val="0"/>
            <w:vAlign w:val="center"/>
          </w:tcPr>
          <w:p w14:paraId="625101E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3329" w:type="dxa"/>
            <w:noWrap w:val="0"/>
            <w:vAlign w:val="center"/>
          </w:tcPr>
          <w:p w14:paraId="3AC54A6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222" w:type="dxa"/>
            <w:noWrap w:val="0"/>
            <w:vAlign w:val="center"/>
          </w:tcPr>
          <w:p w14:paraId="0C0626C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1361B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4BA2B1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244" w:type="dxa"/>
            <w:noWrap w:val="0"/>
            <w:vAlign w:val="center"/>
          </w:tcPr>
          <w:p w14:paraId="44E0B2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264" w:type="dxa"/>
            <w:noWrap w:val="0"/>
            <w:vAlign w:val="center"/>
          </w:tcPr>
          <w:p w14:paraId="14CAA7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3329" w:type="dxa"/>
            <w:noWrap w:val="0"/>
            <w:vAlign w:val="center"/>
          </w:tcPr>
          <w:p w14:paraId="55BB4A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222" w:type="dxa"/>
            <w:noWrap w:val="0"/>
            <w:vAlign w:val="center"/>
          </w:tcPr>
          <w:p w14:paraId="5DE5F3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6BF18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0C00A0C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244" w:type="dxa"/>
            <w:noWrap w:val="0"/>
            <w:vAlign w:val="center"/>
          </w:tcPr>
          <w:p w14:paraId="4DAD6CD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264" w:type="dxa"/>
            <w:noWrap w:val="0"/>
            <w:vAlign w:val="center"/>
          </w:tcPr>
          <w:p w14:paraId="7B7CBFC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3329" w:type="dxa"/>
            <w:noWrap w:val="0"/>
            <w:vAlign w:val="center"/>
          </w:tcPr>
          <w:p w14:paraId="294EF03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222" w:type="dxa"/>
            <w:noWrap w:val="0"/>
            <w:vAlign w:val="center"/>
          </w:tcPr>
          <w:p w14:paraId="57C2B3C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bl>
    <w:p w14:paraId="220D8F62">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14:paraId="2B4B2188">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注：供应商必须如实完整填写表格，“偏离情况”是指“正偏离”、“负偏离”或“无偏离”。</w:t>
      </w:r>
    </w:p>
    <w:p w14:paraId="4C33B7BF">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p>
    <w:p w14:paraId="7AEF1DBA">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63B4518C">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（全称并加盖公章）</w:t>
      </w:r>
    </w:p>
    <w:p w14:paraId="17BB8554">
      <w:pPr>
        <w:widowControl/>
        <w:wordWrap w:val="0"/>
        <w:spacing w:line="460" w:lineRule="exact"/>
        <w:ind w:firstLine="1920" w:firstLineChars="800"/>
        <w:jc w:val="left"/>
        <w:rPr>
          <w:rFonts w:hint="eastAsia" w:ascii="宋体" w:hAnsi="宋体" w:cs="宋体"/>
          <w:b/>
          <w:color w:val="auto"/>
          <w:kern w:val="0"/>
          <w:sz w:val="32"/>
          <w:szCs w:val="32"/>
          <w:highlight w:val="none"/>
          <w:lang w:val="en-US" w:eastAsia="zh-CN"/>
        </w:rPr>
      </w:pPr>
      <w:r>
        <w:rPr>
          <w:rFonts w:hint="eastAsia" w:ascii="宋体" w:hAnsi="宋体" w:eastAsia="宋体" w:cs="宋体"/>
          <w:color w:val="auto"/>
          <w:sz w:val="24"/>
          <w:szCs w:val="24"/>
          <w:highlight w:val="none"/>
        </w:rPr>
        <w:t>年    月    日</w:t>
      </w:r>
    </w:p>
    <w:p w14:paraId="7BE8C0E5">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14:paraId="6D1F3DFA">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14:paraId="71AADC5E">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14:paraId="11FCDFE4">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14:paraId="5B62CE37">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14:paraId="2000B251">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7428007">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14:paraId="59B880F3">
      <w:pPr>
        <w:pStyle w:val="3"/>
        <w:rPr>
          <w:rFonts w:hint="eastAsia" w:cs="Times New Roman"/>
          <w:color w:val="auto"/>
          <w:highlight w:val="none"/>
          <w:lang w:val="en-US" w:eastAsia="zh-CN"/>
        </w:rPr>
      </w:pPr>
      <w:bookmarkStart w:id="75" w:name="_Toc29960"/>
      <w:bookmarkStart w:id="76" w:name="_Toc20420"/>
      <w:bookmarkStart w:id="77" w:name="_Toc24168"/>
      <w:r>
        <w:rPr>
          <w:rFonts w:hint="eastAsia" w:cs="Times New Roman"/>
          <w:color w:val="auto"/>
          <w:highlight w:val="none"/>
        </w:rPr>
        <w:t>附件6               商务响应</w:t>
      </w:r>
      <w:bookmarkEnd w:id="75"/>
      <w:bookmarkEnd w:id="76"/>
      <w:bookmarkEnd w:id="77"/>
      <w:r>
        <w:rPr>
          <w:rFonts w:hint="eastAsia" w:cs="Times New Roman"/>
          <w:color w:val="auto"/>
          <w:highlight w:val="none"/>
          <w:lang w:val="en-US" w:eastAsia="zh-CN"/>
        </w:rPr>
        <w:t>表（格式）</w:t>
      </w:r>
    </w:p>
    <w:p w14:paraId="10DD3FA3">
      <w:pPr>
        <w:widowControl/>
        <w:wordWrap w:val="0"/>
        <w:spacing w:line="460" w:lineRule="exact"/>
        <w:jc w:val="left"/>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 xml:space="preserve">  </w:t>
      </w:r>
    </w:p>
    <w:tbl>
      <w:tblPr>
        <w:tblStyle w:val="91"/>
        <w:tblW w:w="9340" w:type="dxa"/>
        <w:tblInd w:w="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96"/>
        <w:gridCol w:w="2054"/>
        <w:gridCol w:w="1866"/>
        <w:gridCol w:w="1612"/>
        <w:gridCol w:w="1612"/>
      </w:tblGrid>
      <w:tr w14:paraId="350BA2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trPr>
        <w:tc>
          <w:tcPr>
            <w:tcW w:w="2196" w:type="dxa"/>
            <w:noWrap w:val="0"/>
            <w:vAlign w:val="center"/>
          </w:tcPr>
          <w:p w14:paraId="4CA1866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2054" w:type="dxa"/>
            <w:noWrap w:val="0"/>
            <w:vAlign w:val="center"/>
          </w:tcPr>
          <w:p w14:paraId="7406FD7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文件要求</w:t>
            </w:r>
          </w:p>
        </w:tc>
        <w:tc>
          <w:tcPr>
            <w:tcW w:w="1866" w:type="dxa"/>
            <w:noWrap w:val="0"/>
            <w:vAlign w:val="center"/>
          </w:tcPr>
          <w:p w14:paraId="4344B49B">
            <w:pPr>
              <w:pageBreakBefore w:val="0"/>
              <w:widowControl/>
              <w:wordWrap/>
              <w:overflowPunct/>
              <w:topLinePunct w:val="0"/>
              <w:bidi w:val="0"/>
              <w:spacing w:line="360" w:lineRule="auto"/>
              <w:jc w:val="center"/>
              <w:textAlignment w:val="baseline"/>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响应文件</w:t>
            </w:r>
          </w:p>
          <w:p w14:paraId="6467EAC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响应情况</w:t>
            </w:r>
          </w:p>
        </w:tc>
        <w:tc>
          <w:tcPr>
            <w:tcW w:w="1612" w:type="dxa"/>
            <w:noWrap w:val="0"/>
            <w:vAlign w:val="center"/>
          </w:tcPr>
          <w:p w14:paraId="2102EE64">
            <w:pPr>
              <w:pageBreakBefore w:val="0"/>
              <w:widowControl/>
              <w:wordWrap/>
              <w:overflowPunct/>
              <w:topLinePunct w:val="0"/>
              <w:bidi w:val="0"/>
              <w:spacing w:line="360" w:lineRule="auto"/>
              <w:jc w:val="center"/>
              <w:textAlignment w:val="baseline"/>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对采购文件</w:t>
            </w:r>
          </w:p>
          <w:p w14:paraId="7D1F09CF">
            <w:pPr>
              <w:pageBreakBefore w:val="0"/>
              <w:widowControl/>
              <w:wordWrap/>
              <w:overflowPunct/>
              <w:topLinePunct w:val="0"/>
              <w:bidi w:val="0"/>
              <w:spacing w:line="360" w:lineRule="auto"/>
              <w:jc w:val="center"/>
              <w:textAlignment w:val="baseline"/>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偏差</w:t>
            </w:r>
          </w:p>
        </w:tc>
        <w:tc>
          <w:tcPr>
            <w:tcW w:w="1612" w:type="dxa"/>
            <w:noWrap w:val="0"/>
            <w:vAlign w:val="center"/>
          </w:tcPr>
          <w:p w14:paraId="159E7575">
            <w:pPr>
              <w:pageBreakBefore w:val="0"/>
              <w:widowControl/>
              <w:wordWrap/>
              <w:overflowPunct/>
              <w:topLinePunct w:val="0"/>
              <w:bidi w:val="0"/>
              <w:spacing w:line="360" w:lineRule="auto"/>
              <w:jc w:val="center"/>
              <w:textAlignment w:val="baseline"/>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备注</w:t>
            </w:r>
          </w:p>
        </w:tc>
      </w:tr>
      <w:tr w14:paraId="455D1C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05A9094C">
            <w:pPr>
              <w:pStyle w:val="14"/>
              <w:ind w:left="0" w:leftChars="0"/>
              <w:jc w:val="center"/>
              <w:rPr>
                <w:rFonts w:hint="eastAsia" w:ascii="宋体" w:hAnsi="宋体" w:eastAsia="宋体" w:cs="宋体"/>
                <w:color w:val="auto"/>
                <w:sz w:val="24"/>
                <w:szCs w:val="24"/>
                <w:highlight w:val="none"/>
              </w:rPr>
            </w:pPr>
          </w:p>
        </w:tc>
        <w:tc>
          <w:tcPr>
            <w:tcW w:w="2054" w:type="dxa"/>
            <w:noWrap w:val="0"/>
            <w:vAlign w:val="center"/>
          </w:tcPr>
          <w:p w14:paraId="54AE751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2FFD295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5C354ED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1D4DE7A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5C656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38B32EAB">
            <w:pPr>
              <w:pStyle w:val="14"/>
              <w:ind w:left="0" w:leftChars="0"/>
              <w:jc w:val="center"/>
              <w:rPr>
                <w:rFonts w:hint="eastAsia" w:ascii="宋体" w:hAnsi="宋体" w:eastAsia="宋体" w:cs="宋体"/>
                <w:color w:val="auto"/>
                <w:sz w:val="24"/>
                <w:szCs w:val="24"/>
                <w:highlight w:val="none"/>
                <w:lang w:val="en-US" w:eastAsia="zh-CN"/>
              </w:rPr>
            </w:pPr>
          </w:p>
        </w:tc>
        <w:tc>
          <w:tcPr>
            <w:tcW w:w="2054" w:type="dxa"/>
            <w:noWrap w:val="0"/>
            <w:vAlign w:val="center"/>
          </w:tcPr>
          <w:p w14:paraId="0F303F9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71A4495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08E6A2B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65299E9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2A2198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4829912A">
            <w:pPr>
              <w:pStyle w:val="14"/>
              <w:ind w:left="0" w:leftChars="0"/>
              <w:jc w:val="center"/>
              <w:rPr>
                <w:rFonts w:hint="eastAsia" w:ascii="宋体" w:hAnsi="宋体" w:eastAsia="宋体" w:cs="宋体"/>
                <w:color w:val="auto"/>
                <w:sz w:val="24"/>
                <w:szCs w:val="24"/>
                <w:highlight w:val="none"/>
              </w:rPr>
            </w:pPr>
          </w:p>
        </w:tc>
        <w:tc>
          <w:tcPr>
            <w:tcW w:w="2054" w:type="dxa"/>
            <w:noWrap w:val="0"/>
            <w:vAlign w:val="center"/>
          </w:tcPr>
          <w:p w14:paraId="443AF44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3C4BD82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6B5235E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187479E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59F110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001F1617">
            <w:pPr>
              <w:pStyle w:val="14"/>
              <w:ind w:left="0" w:leftChars="0"/>
              <w:jc w:val="center"/>
              <w:rPr>
                <w:rFonts w:hint="eastAsia" w:ascii="宋体" w:hAnsi="宋体" w:eastAsia="宋体" w:cs="宋体"/>
                <w:color w:val="auto"/>
                <w:sz w:val="24"/>
                <w:szCs w:val="24"/>
                <w:highlight w:val="none"/>
              </w:rPr>
            </w:pPr>
          </w:p>
        </w:tc>
        <w:tc>
          <w:tcPr>
            <w:tcW w:w="2054" w:type="dxa"/>
            <w:noWrap w:val="0"/>
            <w:vAlign w:val="center"/>
          </w:tcPr>
          <w:p w14:paraId="0B64DA2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5D34716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34992CF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3F16B13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0B322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1F93765B">
            <w:pPr>
              <w:pStyle w:val="14"/>
              <w:ind w:left="0" w:leftChars="0"/>
              <w:jc w:val="center"/>
              <w:rPr>
                <w:rFonts w:hint="eastAsia" w:ascii="宋体" w:hAnsi="宋体" w:eastAsia="宋体" w:cs="宋体"/>
                <w:color w:val="auto"/>
                <w:sz w:val="24"/>
                <w:szCs w:val="24"/>
                <w:highlight w:val="none"/>
              </w:rPr>
            </w:pPr>
          </w:p>
        </w:tc>
        <w:tc>
          <w:tcPr>
            <w:tcW w:w="2054" w:type="dxa"/>
            <w:noWrap w:val="0"/>
            <w:vAlign w:val="center"/>
          </w:tcPr>
          <w:p w14:paraId="57C122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08BAB51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152698E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4789A72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568C1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530616D3">
            <w:pPr>
              <w:pStyle w:val="14"/>
              <w:ind w:left="0" w:leftChars="0"/>
              <w:jc w:val="center"/>
              <w:rPr>
                <w:rFonts w:hint="eastAsia" w:ascii="宋体" w:hAnsi="宋体" w:eastAsia="宋体" w:cs="宋体"/>
                <w:color w:val="auto"/>
                <w:sz w:val="24"/>
                <w:szCs w:val="24"/>
                <w:highlight w:val="none"/>
              </w:rPr>
            </w:pPr>
          </w:p>
        </w:tc>
        <w:tc>
          <w:tcPr>
            <w:tcW w:w="2054" w:type="dxa"/>
            <w:noWrap w:val="0"/>
            <w:vAlign w:val="center"/>
          </w:tcPr>
          <w:p w14:paraId="2667D08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0CE21F2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303CB6D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706B5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648DD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208BEEE6">
            <w:pPr>
              <w:pStyle w:val="14"/>
              <w:ind w:left="0"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054" w:type="dxa"/>
            <w:noWrap w:val="0"/>
            <w:vAlign w:val="center"/>
          </w:tcPr>
          <w:p w14:paraId="0869A7B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246717E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71766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07464D9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bl>
    <w:p w14:paraId="34FA9C4A">
      <w:pPr>
        <w:rPr>
          <w:rFonts w:cs="宋体"/>
          <w:b/>
          <w:color w:val="auto"/>
          <w:kern w:val="0"/>
          <w:sz w:val="24"/>
          <w:highlight w:val="none"/>
        </w:rPr>
      </w:pPr>
    </w:p>
    <w:p w14:paraId="19C5A20C">
      <w:pPr>
        <w:pStyle w:val="31"/>
      </w:pPr>
    </w:p>
    <w:p w14:paraId="7597E294">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（全称并加盖公章）</w:t>
      </w:r>
    </w:p>
    <w:p w14:paraId="1A8FA190">
      <w:pPr>
        <w:pageBreakBefore w:val="0"/>
        <w:widowControl/>
        <w:wordWrap/>
        <w:overflowPunct/>
        <w:topLinePunct w:val="0"/>
        <w:bidi w:val="0"/>
        <w:spacing w:line="360" w:lineRule="auto"/>
        <w:ind w:firstLine="1440" w:firstLineChars="6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4E2263D8">
      <w:pPr>
        <w:outlineLvl w:val="9"/>
      </w:pPr>
    </w:p>
    <w:p w14:paraId="38314993">
      <w:pPr>
        <w:outlineLvl w:val="9"/>
      </w:pPr>
    </w:p>
    <w:p w14:paraId="5AEAEAD0">
      <w:pPr>
        <w:outlineLvl w:val="9"/>
      </w:pPr>
    </w:p>
    <w:p w14:paraId="04D8AF24">
      <w:pPr>
        <w:outlineLvl w:val="9"/>
      </w:pPr>
    </w:p>
    <w:p w14:paraId="1D54DFA6">
      <w:pPr>
        <w:outlineLvl w:val="9"/>
      </w:pPr>
    </w:p>
    <w:p w14:paraId="681BB923">
      <w:pPr>
        <w:outlineLvl w:val="9"/>
      </w:pPr>
    </w:p>
    <w:p w14:paraId="257C4785">
      <w:pPr>
        <w:outlineLvl w:val="9"/>
      </w:pPr>
    </w:p>
    <w:p w14:paraId="78A3F93C">
      <w:pPr>
        <w:outlineLvl w:val="9"/>
      </w:pPr>
    </w:p>
    <w:p w14:paraId="1BED0553">
      <w:pPr>
        <w:outlineLvl w:val="9"/>
      </w:pPr>
    </w:p>
    <w:p w14:paraId="66915A9C">
      <w:pPr>
        <w:outlineLvl w:val="9"/>
      </w:pPr>
    </w:p>
    <w:p w14:paraId="01B06DBA">
      <w:pPr>
        <w:outlineLvl w:val="9"/>
      </w:pPr>
    </w:p>
    <w:p w14:paraId="44788047">
      <w:pPr>
        <w:outlineLvl w:val="9"/>
      </w:pPr>
    </w:p>
    <w:p w14:paraId="0524FCA1">
      <w:pPr>
        <w:outlineLvl w:val="9"/>
      </w:pPr>
    </w:p>
    <w:p w14:paraId="3E4FEFF4">
      <w:pPr>
        <w:outlineLvl w:val="9"/>
      </w:pPr>
    </w:p>
    <w:p w14:paraId="16034B82">
      <w:pPr>
        <w:outlineLvl w:val="9"/>
      </w:pPr>
    </w:p>
    <w:p w14:paraId="4B5388D7">
      <w:pPr>
        <w:rPr>
          <w:rFonts w:hint="eastAsia" w:ascii="Arial" w:hAnsi="Arial" w:eastAsia="新宋体"/>
          <w:b/>
          <w:color w:val="auto"/>
          <w:sz w:val="28"/>
          <w:highlight w:val="none"/>
        </w:rPr>
      </w:pPr>
      <w:bookmarkStart w:id="78" w:name="_Toc31526"/>
      <w:bookmarkStart w:id="79" w:name="_Toc28621"/>
      <w:r>
        <w:rPr>
          <w:rFonts w:hint="eastAsia" w:ascii="Arial" w:hAnsi="Arial" w:eastAsia="新宋体"/>
          <w:b/>
          <w:color w:val="auto"/>
          <w:sz w:val="28"/>
          <w:highlight w:val="none"/>
        </w:rPr>
        <w:br w:type="page"/>
      </w:r>
    </w:p>
    <w:p w14:paraId="364AF866">
      <w:pPr>
        <w:widowControl/>
        <w:wordWrap w:val="0"/>
        <w:spacing w:line="460" w:lineRule="exact"/>
        <w:jc w:val="left"/>
        <w:outlineLvl w:val="0"/>
        <w:rPr>
          <w:rFonts w:hint="eastAsia" w:ascii="黑体" w:hAnsi="黑体" w:eastAsia="黑体" w:cs="黑体"/>
          <w:b w:val="0"/>
          <w:bCs/>
          <w:color w:val="auto"/>
          <w:sz w:val="32"/>
          <w:szCs w:val="28"/>
          <w:highlight w:val="none"/>
        </w:rPr>
      </w:pPr>
      <w:bookmarkStart w:id="80" w:name="_Toc29406"/>
      <w:r>
        <w:rPr>
          <w:rFonts w:hint="eastAsia" w:ascii="黑体" w:hAnsi="黑体" w:eastAsia="黑体" w:cs="黑体"/>
          <w:b w:val="0"/>
          <w:bCs/>
          <w:color w:val="auto"/>
          <w:sz w:val="32"/>
          <w:szCs w:val="28"/>
          <w:highlight w:val="none"/>
        </w:rPr>
        <w:t xml:space="preserve">附件7     </w:t>
      </w:r>
      <w:r>
        <w:rPr>
          <w:rFonts w:hint="eastAsia" w:ascii="黑体" w:hAnsi="黑体" w:eastAsia="黑体" w:cs="黑体"/>
          <w:b w:val="0"/>
          <w:bCs/>
          <w:color w:val="auto"/>
          <w:sz w:val="32"/>
          <w:szCs w:val="28"/>
          <w:highlight w:val="none"/>
          <w:lang w:val="en-US" w:eastAsia="zh-CN"/>
        </w:rPr>
        <w:t xml:space="preserve">   </w:t>
      </w:r>
      <w:r>
        <w:rPr>
          <w:rFonts w:hint="eastAsia" w:ascii="黑体" w:hAnsi="黑体" w:eastAsia="黑体" w:cs="黑体"/>
          <w:b w:val="0"/>
          <w:bCs/>
          <w:color w:val="auto"/>
          <w:sz w:val="32"/>
          <w:szCs w:val="28"/>
          <w:highlight w:val="none"/>
        </w:rPr>
        <w:t xml:space="preserve">   法定代表人身份证明（格式）</w:t>
      </w:r>
      <w:bookmarkEnd w:id="78"/>
      <w:bookmarkEnd w:id="79"/>
      <w:bookmarkEnd w:id="80"/>
    </w:p>
    <w:p w14:paraId="56C0D021">
      <w:pPr>
        <w:widowControl/>
        <w:wordWrap w:val="0"/>
        <w:spacing w:line="460" w:lineRule="exact"/>
        <w:jc w:val="left"/>
        <w:rPr>
          <w:rFonts w:ascii="宋体" w:hAnsi="宋体" w:cs="宋体"/>
          <w:color w:val="auto"/>
          <w:kern w:val="0"/>
          <w:sz w:val="24"/>
          <w:highlight w:val="none"/>
        </w:rPr>
      </w:pPr>
    </w:p>
    <w:p w14:paraId="2360E717">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名称：</w:t>
      </w:r>
      <w:r>
        <w:rPr>
          <w:rFonts w:hint="eastAsia" w:ascii="宋体" w:hAnsi="宋体" w:cs="宋体"/>
          <w:color w:val="auto"/>
          <w:kern w:val="0"/>
          <w:szCs w:val="21"/>
          <w:highlight w:val="none"/>
          <w:u w:val="single"/>
          <w:lang w:val="en-US" w:eastAsia="zh-CN"/>
        </w:rPr>
        <w:t xml:space="preserve">                                </w:t>
      </w:r>
    </w:p>
    <w:p w14:paraId="14E982E4">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14:paraId="1D73FC1A">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14:paraId="742DE384">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14:paraId="75486625">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14:paraId="1276F32C">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w:t>
      </w:r>
      <w:r>
        <w:rPr>
          <w:rFonts w:hint="eastAsia" w:ascii="宋体" w:hAnsi="宋体" w:cs="宋体"/>
          <w:color w:val="auto"/>
          <w:kern w:val="0"/>
          <w:sz w:val="24"/>
          <w:szCs w:val="20"/>
          <w:highlight w:val="none"/>
          <w:lang w:eastAsia="zh-CN"/>
        </w:rPr>
        <w:t>供应商</w:t>
      </w:r>
      <w:r>
        <w:rPr>
          <w:rFonts w:hint="eastAsia" w:ascii="宋体" w:hAnsi="宋体" w:cs="宋体"/>
          <w:color w:val="auto"/>
          <w:kern w:val="0"/>
          <w:sz w:val="24"/>
          <w:szCs w:val="20"/>
          <w:highlight w:val="none"/>
        </w:rPr>
        <w:t>名称）的法定代表人。</w:t>
      </w:r>
    </w:p>
    <w:p w14:paraId="74FC428D">
      <w:pPr>
        <w:widowControl/>
        <w:wordWrap w:val="0"/>
        <w:spacing w:line="460" w:lineRule="exact"/>
        <w:jc w:val="left"/>
        <w:rPr>
          <w:rFonts w:ascii="宋体" w:hAnsi="宋体" w:cs="宋体"/>
          <w:color w:val="auto"/>
          <w:kern w:val="0"/>
          <w:sz w:val="24"/>
          <w:szCs w:val="20"/>
          <w:highlight w:val="none"/>
        </w:rPr>
      </w:pPr>
    </w:p>
    <w:p w14:paraId="3C6E7802">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14:paraId="2557A2E1">
      <w:pPr>
        <w:widowControl/>
        <w:wordWrap w:val="0"/>
        <w:spacing w:line="460" w:lineRule="exact"/>
        <w:jc w:val="left"/>
        <w:rPr>
          <w:rFonts w:ascii="宋体" w:hAnsi="宋体" w:cs="宋体"/>
          <w:color w:val="auto"/>
          <w:kern w:val="0"/>
          <w:sz w:val="24"/>
          <w:szCs w:val="20"/>
          <w:highlight w:val="none"/>
        </w:rPr>
      </w:pPr>
    </w:p>
    <w:p w14:paraId="2D90AFEA">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6F1F9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14:paraId="51F222FC">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14:paraId="1B477F42">
            <w:pPr>
              <w:widowControl/>
              <w:spacing w:line="480" w:lineRule="exact"/>
              <w:jc w:val="left"/>
              <w:rPr>
                <w:rFonts w:ascii="仿宋_GB2312" w:hAnsi="Lucida Sans Unicode" w:eastAsia="仿宋_GB2312" w:cs="Lucida Sans Unicode"/>
                <w:color w:val="auto"/>
                <w:kern w:val="0"/>
                <w:sz w:val="24"/>
                <w:highlight w:val="none"/>
              </w:rPr>
            </w:pPr>
          </w:p>
          <w:p w14:paraId="0C34AB25">
            <w:pPr>
              <w:widowControl/>
              <w:spacing w:line="480" w:lineRule="exact"/>
              <w:jc w:val="left"/>
              <w:rPr>
                <w:rFonts w:ascii="仿宋_GB2312" w:hAnsi="Lucida Sans Unicode" w:eastAsia="仿宋_GB2312" w:cs="Lucida Sans Unicode"/>
                <w:color w:val="auto"/>
                <w:kern w:val="0"/>
                <w:sz w:val="24"/>
                <w:highlight w:val="none"/>
              </w:rPr>
            </w:pPr>
          </w:p>
        </w:tc>
      </w:tr>
    </w:tbl>
    <w:p w14:paraId="383AB0FC">
      <w:pPr>
        <w:widowControl/>
        <w:wordWrap w:val="0"/>
        <w:spacing w:beforeLines="100" w:afterLines="100" w:line="480" w:lineRule="exact"/>
        <w:jc w:val="center"/>
        <w:rPr>
          <w:rFonts w:ascii="宋体" w:hAnsi="宋体" w:cs="Lucida Sans Unicode"/>
          <w:b/>
          <w:color w:val="auto"/>
          <w:kern w:val="0"/>
          <w:sz w:val="24"/>
          <w:highlight w:val="none"/>
        </w:rPr>
      </w:pPr>
    </w:p>
    <w:p w14:paraId="104A9F26">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14:paraId="44573C9D">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14:paraId="06AE8AA9">
      <w:pPr>
        <w:widowControl/>
        <w:wordWrap w:val="0"/>
        <w:spacing w:line="480" w:lineRule="exact"/>
        <w:jc w:val="right"/>
        <w:rPr>
          <w:rFonts w:ascii="仿宋_GB2312" w:hAnsi="仿宋_GB2312" w:eastAsia="仿宋_GB2312" w:cs="Lucida Sans Unicode"/>
          <w:color w:val="auto"/>
          <w:kern w:val="0"/>
          <w:sz w:val="24"/>
          <w:highlight w:val="none"/>
        </w:rPr>
      </w:pPr>
    </w:p>
    <w:p w14:paraId="2348FB9B">
      <w:pPr>
        <w:widowControl/>
        <w:wordWrap w:val="0"/>
        <w:spacing w:line="480" w:lineRule="exact"/>
        <w:jc w:val="right"/>
        <w:rPr>
          <w:rFonts w:ascii="仿宋_GB2312" w:hAnsi="仿宋_GB2312" w:eastAsia="仿宋_GB2312" w:cs="Lucida Sans Unicode"/>
          <w:color w:val="auto"/>
          <w:kern w:val="0"/>
          <w:sz w:val="24"/>
          <w:highlight w:val="none"/>
        </w:rPr>
      </w:pPr>
    </w:p>
    <w:p w14:paraId="5710F6F4">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14:paraId="594CD48C">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14:paraId="29D2E4FA">
      <w:pPr>
        <w:rPr>
          <w:color w:val="auto"/>
          <w:highlight w:val="none"/>
        </w:rPr>
      </w:pPr>
    </w:p>
    <w:p w14:paraId="503B277C">
      <w:pPr>
        <w:rPr>
          <w:color w:val="auto"/>
          <w:highlight w:val="none"/>
        </w:rPr>
      </w:pPr>
      <w:r>
        <w:rPr>
          <w:color w:val="auto"/>
          <w:highlight w:val="none"/>
        </w:rPr>
        <w:br w:type="page"/>
      </w:r>
    </w:p>
    <w:p w14:paraId="0FAC5421">
      <w:pPr>
        <w:widowControl/>
        <w:wordWrap w:val="0"/>
        <w:spacing w:line="460" w:lineRule="exact"/>
        <w:jc w:val="left"/>
        <w:outlineLvl w:val="0"/>
        <w:rPr>
          <w:rFonts w:hint="eastAsia" w:ascii="黑体" w:hAnsi="黑体" w:eastAsia="黑体" w:cs="黑体"/>
          <w:b/>
          <w:color w:val="auto"/>
          <w:sz w:val="32"/>
          <w:szCs w:val="28"/>
          <w:highlight w:val="none"/>
        </w:rPr>
      </w:pPr>
      <w:bookmarkStart w:id="81" w:name="_Toc13976"/>
      <w:bookmarkStart w:id="82" w:name="_Toc30519"/>
      <w:bookmarkStart w:id="83" w:name="_Toc12939"/>
      <w:r>
        <w:rPr>
          <w:rFonts w:hint="eastAsia" w:ascii="黑体" w:hAnsi="黑体" w:eastAsia="黑体" w:cs="黑体"/>
          <w:b/>
          <w:color w:val="auto"/>
          <w:sz w:val="32"/>
          <w:szCs w:val="28"/>
          <w:highlight w:val="none"/>
        </w:rPr>
        <w:t>附件8             法定代表人授权书（格式）</w:t>
      </w:r>
      <w:bookmarkEnd w:id="81"/>
      <w:bookmarkEnd w:id="82"/>
      <w:bookmarkEnd w:id="83"/>
    </w:p>
    <w:p w14:paraId="6D7AB90D">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14:paraId="27737113">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14:paraId="4080CA3A">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 xml:space="preserve">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14:paraId="4D09B8E8">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0F449051">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14:paraId="6021D789">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14:paraId="5C9752E1">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14:paraId="6D913F38">
      <w:pPr>
        <w:widowControl/>
        <w:wordWrap w:val="0"/>
        <w:snapToGrid w:val="0"/>
        <w:spacing w:line="460" w:lineRule="exact"/>
        <w:ind w:firstLine="480" w:firstLineChars="200"/>
        <w:jc w:val="left"/>
        <w:rPr>
          <w:rFonts w:ascii="宋体" w:hAnsi="宋体" w:cs="宋体"/>
          <w:color w:val="auto"/>
          <w:kern w:val="0"/>
          <w:sz w:val="24"/>
          <w:highlight w:val="none"/>
        </w:rPr>
      </w:pPr>
    </w:p>
    <w:p w14:paraId="10792E48">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法定代表人签字或盖章：</w:t>
      </w:r>
    </w:p>
    <w:p w14:paraId="6D4439E4">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14:paraId="1B663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14:paraId="4872E6D7">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14:paraId="60E4FA63">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14:paraId="16E306A3">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14:paraId="00BBC9D4">
      <w:pPr>
        <w:widowControl/>
        <w:wordWrap w:val="0"/>
        <w:spacing w:line="360" w:lineRule="auto"/>
        <w:jc w:val="center"/>
        <w:rPr>
          <w:rFonts w:ascii="仿宋_GB2312" w:hAnsi="Lucida Sans Unicode" w:eastAsia="仿宋_GB2312" w:cs="Lucida Sans Unicode"/>
          <w:color w:val="auto"/>
          <w:kern w:val="0"/>
          <w:sz w:val="24"/>
          <w:highlight w:val="none"/>
        </w:rPr>
      </w:pPr>
    </w:p>
    <w:p w14:paraId="375EA87D">
      <w:pPr>
        <w:widowControl/>
        <w:wordWrap w:val="0"/>
        <w:spacing w:line="360" w:lineRule="auto"/>
        <w:jc w:val="right"/>
        <w:rPr>
          <w:rFonts w:hint="eastAsia" w:ascii="宋体" w:hAnsi="宋体" w:cs="宋体"/>
          <w:color w:val="auto"/>
          <w:kern w:val="0"/>
          <w:sz w:val="24"/>
          <w:highlight w:val="none"/>
        </w:rPr>
      </w:pPr>
    </w:p>
    <w:p w14:paraId="1B946577">
      <w:pPr>
        <w:widowControl/>
        <w:wordWrap w:val="0"/>
        <w:spacing w:line="360" w:lineRule="auto"/>
        <w:jc w:val="right"/>
        <w:rPr>
          <w:rFonts w:hint="eastAsia" w:ascii="宋体" w:hAnsi="宋体" w:cs="宋体"/>
          <w:color w:val="auto"/>
          <w:kern w:val="0"/>
          <w:sz w:val="24"/>
          <w:highlight w:val="none"/>
        </w:rPr>
      </w:pPr>
    </w:p>
    <w:p w14:paraId="0FA67F9C">
      <w:pPr>
        <w:widowControl/>
        <w:wordWrap w:val="0"/>
        <w:spacing w:line="360" w:lineRule="auto"/>
        <w:jc w:val="right"/>
        <w:rPr>
          <w:rFonts w:hint="eastAsia" w:ascii="宋体" w:hAnsi="宋体" w:cs="宋体"/>
          <w:color w:val="auto"/>
          <w:kern w:val="0"/>
          <w:sz w:val="24"/>
          <w:highlight w:val="none"/>
        </w:rPr>
      </w:pPr>
    </w:p>
    <w:p w14:paraId="71340C3A">
      <w:pPr>
        <w:widowControl/>
        <w:wordWrap w:val="0"/>
        <w:spacing w:line="360" w:lineRule="auto"/>
        <w:jc w:val="right"/>
        <w:rPr>
          <w:rFonts w:hint="eastAsia" w:ascii="宋体" w:hAnsi="宋体" w:cs="宋体"/>
          <w:color w:val="auto"/>
          <w:kern w:val="0"/>
          <w:sz w:val="24"/>
          <w:highlight w:val="none"/>
        </w:rPr>
      </w:pPr>
    </w:p>
    <w:p w14:paraId="1346C80E">
      <w:pPr>
        <w:widowControl/>
        <w:wordWrap w:val="0"/>
        <w:spacing w:line="360" w:lineRule="auto"/>
        <w:jc w:val="right"/>
        <w:rPr>
          <w:rFonts w:hint="eastAsia" w:ascii="宋体" w:hAnsi="宋体" w:cs="宋体"/>
          <w:color w:val="auto"/>
          <w:kern w:val="0"/>
          <w:sz w:val="24"/>
          <w:highlight w:val="none"/>
        </w:rPr>
      </w:pPr>
    </w:p>
    <w:p w14:paraId="1DCC04FB">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14:paraId="2FCE1EF0">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14:paraId="5F64504D">
      <w:pPr>
        <w:widowControl/>
        <w:spacing w:line="360" w:lineRule="auto"/>
        <w:ind w:firstLine="7228" w:firstLineChars="2250"/>
        <w:jc w:val="left"/>
        <w:rPr>
          <w:rFonts w:ascii="宋体" w:hAnsi="宋体" w:cs="宋体"/>
          <w:b/>
          <w:color w:val="auto"/>
          <w:kern w:val="0"/>
          <w:sz w:val="32"/>
          <w:szCs w:val="32"/>
          <w:highlight w:val="none"/>
        </w:rPr>
      </w:pPr>
    </w:p>
    <w:p w14:paraId="7198033B">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685CE156">
      <w:pPr>
        <w:widowControl/>
        <w:snapToGrid w:val="0"/>
        <w:spacing w:before="156" w:after="156" w:line="360" w:lineRule="auto"/>
        <w:jc w:val="left"/>
        <w:outlineLvl w:val="0"/>
        <w:rPr>
          <w:rFonts w:hint="eastAsia" w:ascii="黑体" w:hAnsi="黑体" w:eastAsia="黑体" w:cs="黑体"/>
          <w:b/>
          <w:bCs w:val="0"/>
          <w:color w:val="auto"/>
          <w:kern w:val="0"/>
          <w:sz w:val="32"/>
          <w:szCs w:val="32"/>
          <w:highlight w:val="none"/>
        </w:rPr>
      </w:pPr>
      <w:bookmarkStart w:id="84" w:name="_Toc18105"/>
      <w:bookmarkStart w:id="85" w:name="_Toc3342"/>
      <w:bookmarkStart w:id="86" w:name="_Toc24693"/>
      <w:r>
        <w:rPr>
          <w:rFonts w:hint="eastAsia" w:ascii="黑体" w:hAnsi="黑体" w:eastAsia="黑体" w:cs="黑体"/>
          <w:b/>
          <w:bCs w:val="0"/>
          <w:color w:val="auto"/>
          <w:sz w:val="32"/>
          <w:szCs w:val="32"/>
          <w:highlight w:val="none"/>
        </w:rPr>
        <w:t>附件9               证明文件</w:t>
      </w:r>
      <w:bookmarkEnd w:id="84"/>
      <w:bookmarkEnd w:id="85"/>
      <w:bookmarkEnd w:id="86"/>
    </w:p>
    <w:p w14:paraId="6116AF6E">
      <w:pPr>
        <w:pStyle w:val="8"/>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14:paraId="64B610E9">
      <w:pPr>
        <w:pStyle w:val="8"/>
        <w:spacing w:beforeAutospacing="0" w:afterAutospacing="0" w:line="480" w:lineRule="auto"/>
        <w:ind w:firstLine="470" w:firstLineChars="224"/>
        <w:jc w:val="both"/>
        <w:rPr>
          <w:rFonts w:hint="default" w:eastAsia="宋体"/>
          <w:bCs/>
          <w:color w:val="auto"/>
          <w:sz w:val="21"/>
          <w:szCs w:val="21"/>
          <w:highlight w:val="none"/>
          <w:lang w:val="en-US" w:eastAsia="zh-CN"/>
        </w:rPr>
      </w:pPr>
      <w:r>
        <w:rPr>
          <w:rFonts w:hint="eastAsia"/>
          <w:bCs/>
          <w:color w:val="auto"/>
          <w:sz w:val="21"/>
          <w:szCs w:val="21"/>
          <w:highlight w:val="none"/>
        </w:rPr>
        <w:t>9.</w:t>
      </w:r>
      <w:r>
        <w:rPr>
          <w:rFonts w:hint="eastAsia"/>
          <w:bCs/>
          <w:color w:val="auto"/>
          <w:sz w:val="21"/>
          <w:szCs w:val="21"/>
          <w:highlight w:val="none"/>
          <w:lang w:val="en-US" w:eastAsia="zh-CN"/>
        </w:rPr>
        <w:t xml:space="preserve">2 </w:t>
      </w:r>
      <w:bookmarkStart w:id="87" w:name="_Toc17966"/>
      <w:r>
        <w:rPr>
          <w:rFonts w:hint="eastAsia"/>
          <w:bCs/>
          <w:color w:val="auto"/>
          <w:sz w:val="21"/>
          <w:szCs w:val="21"/>
          <w:highlight w:val="none"/>
          <w:lang w:val="en-US" w:eastAsia="zh-CN"/>
        </w:rPr>
        <w:t>评分标准中需提供的证明材料</w:t>
      </w:r>
    </w:p>
    <w:p w14:paraId="36BF1E98">
      <w:pPr>
        <w:pStyle w:val="8"/>
        <w:spacing w:beforeAutospacing="0" w:afterAutospacing="0" w:line="480" w:lineRule="auto"/>
        <w:ind w:firstLine="470" w:firstLineChars="224"/>
        <w:jc w:val="both"/>
        <w:rPr>
          <w:rFonts w:hint="eastAsia"/>
          <w:bCs/>
          <w:color w:val="auto"/>
          <w:sz w:val="21"/>
          <w:szCs w:val="21"/>
          <w:highlight w:val="none"/>
          <w:lang w:val="en-US" w:eastAsia="zh-CN"/>
        </w:rPr>
      </w:pPr>
      <w:r>
        <w:rPr>
          <w:rFonts w:hint="eastAsia"/>
          <w:bCs/>
          <w:color w:val="auto"/>
          <w:sz w:val="21"/>
          <w:szCs w:val="21"/>
          <w:highlight w:val="none"/>
        </w:rPr>
        <w:t>9.</w:t>
      </w:r>
      <w:r>
        <w:rPr>
          <w:rFonts w:hint="eastAsia"/>
          <w:bCs/>
          <w:color w:val="auto"/>
          <w:sz w:val="21"/>
          <w:szCs w:val="21"/>
          <w:highlight w:val="none"/>
          <w:lang w:val="en-US" w:eastAsia="zh-CN"/>
        </w:rPr>
        <w:t>3 供应商认为其他需要提供的证明材料</w:t>
      </w:r>
    </w:p>
    <w:p w14:paraId="65566B40">
      <w:pPr>
        <w:pStyle w:val="8"/>
        <w:spacing w:beforeAutospacing="0" w:afterAutospacing="0" w:line="480" w:lineRule="auto"/>
        <w:ind w:firstLine="540" w:firstLineChars="224"/>
        <w:jc w:val="both"/>
        <w:rPr>
          <w:b/>
          <w:bCs/>
          <w:color w:val="auto"/>
          <w:highlight w:val="none"/>
        </w:rPr>
      </w:pPr>
    </w:p>
    <w:p w14:paraId="55893078">
      <w:pPr>
        <w:rPr>
          <w:rFonts w:hint="eastAsia" w:ascii="黑体" w:hAnsi="黑体" w:eastAsia="黑体" w:cs="黑体"/>
          <w:b/>
          <w:bCs w:val="0"/>
          <w:color w:val="auto"/>
          <w:kern w:val="0"/>
          <w:sz w:val="32"/>
          <w:szCs w:val="32"/>
          <w:highlight w:val="none"/>
        </w:rPr>
      </w:pPr>
      <w:bookmarkStart w:id="88" w:name="_Toc16083"/>
      <w:bookmarkStart w:id="89" w:name="_Toc12888"/>
      <w:bookmarkStart w:id="90" w:name="_Toc13726"/>
      <w:r>
        <w:rPr>
          <w:rFonts w:hint="eastAsia" w:ascii="黑体" w:hAnsi="黑体" w:eastAsia="黑体" w:cs="黑体"/>
          <w:b/>
          <w:bCs w:val="0"/>
          <w:color w:val="auto"/>
          <w:kern w:val="0"/>
          <w:sz w:val="32"/>
          <w:szCs w:val="32"/>
          <w:highlight w:val="none"/>
        </w:rPr>
        <w:br w:type="page"/>
      </w:r>
    </w:p>
    <w:p w14:paraId="594E248C">
      <w:pPr>
        <w:rPr>
          <w:rFonts w:hint="eastAsia" w:ascii="黑体" w:hAnsi="黑体" w:eastAsia="黑体" w:cs="黑体"/>
          <w:b/>
          <w:bCs w:val="0"/>
          <w:color w:val="auto"/>
          <w:kern w:val="0"/>
          <w:sz w:val="32"/>
          <w:szCs w:val="32"/>
          <w:highlight w:val="none"/>
        </w:rPr>
      </w:pPr>
      <w:r>
        <w:rPr>
          <w:rFonts w:hint="eastAsia" w:ascii="黑体" w:hAnsi="黑体" w:eastAsia="黑体" w:cs="黑体"/>
          <w:b/>
          <w:bCs w:val="0"/>
          <w:color w:val="auto"/>
          <w:kern w:val="0"/>
          <w:sz w:val="32"/>
          <w:szCs w:val="32"/>
          <w:highlight w:val="none"/>
        </w:rPr>
        <w:t xml:space="preserve">附件10        </w:t>
      </w:r>
      <w:bookmarkEnd w:id="87"/>
      <w:r>
        <w:rPr>
          <w:rFonts w:hint="eastAsia" w:ascii="黑体" w:hAnsi="黑体" w:eastAsia="黑体" w:cs="黑体"/>
          <w:b/>
          <w:bCs w:val="0"/>
          <w:color w:val="auto"/>
          <w:kern w:val="0"/>
          <w:sz w:val="32"/>
          <w:szCs w:val="32"/>
          <w:highlight w:val="none"/>
        </w:rPr>
        <w:t>供 应 商 承 诺 书</w:t>
      </w:r>
      <w:r>
        <w:rPr>
          <w:rFonts w:hint="eastAsia" w:ascii="黑体" w:hAnsi="黑体" w:eastAsia="黑体" w:cs="黑体"/>
          <w:b/>
          <w:bCs w:val="0"/>
          <w:color w:val="auto"/>
          <w:kern w:val="0"/>
          <w:sz w:val="32"/>
          <w:szCs w:val="32"/>
          <w:highlight w:val="none"/>
          <w:lang w:val="en-US" w:eastAsia="zh-CN"/>
        </w:rPr>
        <w:t xml:space="preserve"> </w:t>
      </w:r>
      <w:r>
        <w:rPr>
          <w:rFonts w:hint="eastAsia" w:ascii="黑体" w:hAnsi="黑体" w:eastAsia="黑体" w:cs="黑体"/>
          <w:b/>
          <w:bCs w:val="0"/>
          <w:color w:val="auto"/>
          <w:kern w:val="0"/>
          <w:sz w:val="32"/>
          <w:szCs w:val="32"/>
          <w:highlight w:val="none"/>
        </w:rPr>
        <w:t>（格式）</w:t>
      </w:r>
      <w:bookmarkEnd w:id="88"/>
      <w:bookmarkEnd w:id="89"/>
      <w:bookmarkEnd w:id="90"/>
    </w:p>
    <w:p w14:paraId="57CC9CFE">
      <w:pPr>
        <w:bidi w:val="0"/>
      </w:pPr>
    </w:p>
    <w:p w14:paraId="7B6CF2A8">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14:paraId="5074A9E3">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14:paraId="30219C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14:paraId="2079FFE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14:paraId="239A72A8">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14:paraId="125118F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14:paraId="30CD9C1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14:paraId="401F34AF">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14:paraId="4F8B0E4D">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14:paraId="0FD109A9">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14:paraId="3C9AEB89">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w:t>
      </w:r>
      <w:r>
        <w:rPr>
          <w:rFonts w:hint="eastAsia" w:ascii="宋体" w:hAnsi="宋体" w:cs="宋体"/>
          <w:color w:val="auto"/>
          <w:kern w:val="0"/>
          <w:sz w:val="24"/>
          <w:highlight w:val="none"/>
        </w:rPr>
        <w:t>签字或盖章</w:t>
      </w:r>
      <w:r>
        <w:rPr>
          <w:rFonts w:hint="eastAsia" w:ascii="宋体" w:hAnsi="宋体" w:eastAsia="宋体" w:cs="宋体"/>
          <w:sz w:val="24"/>
          <w:szCs w:val="24"/>
        </w:rPr>
        <w:t>）：                   年   月   日</w:t>
      </w:r>
    </w:p>
    <w:p w14:paraId="112ABB12">
      <w:pPr>
        <w:widowControl/>
        <w:spacing w:line="360" w:lineRule="auto"/>
        <w:ind w:firstLine="4305" w:firstLineChars="2050"/>
        <w:jc w:val="left"/>
        <w:rPr>
          <w:rFonts w:ascii="宋体" w:hAnsi="宋体" w:cs="宋体"/>
          <w:color w:val="auto"/>
          <w:kern w:val="0"/>
          <w:szCs w:val="21"/>
          <w:highlight w:val="none"/>
        </w:rPr>
      </w:pPr>
    </w:p>
    <w:p w14:paraId="2A876AA9">
      <w:pPr>
        <w:pStyle w:val="31"/>
        <w:rPr>
          <w:rFonts w:ascii="宋体" w:hAnsi="宋体" w:cs="宋体"/>
          <w:color w:val="auto"/>
          <w:kern w:val="0"/>
          <w:szCs w:val="21"/>
          <w:highlight w:val="none"/>
        </w:rPr>
      </w:pPr>
    </w:p>
    <w:p w14:paraId="13CD90C8">
      <w:pPr>
        <w:pStyle w:val="15"/>
        <w:rPr>
          <w:rFonts w:ascii="宋体" w:hAnsi="宋体" w:cs="宋体"/>
          <w:color w:val="auto"/>
          <w:kern w:val="0"/>
          <w:szCs w:val="21"/>
          <w:highlight w:val="none"/>
        </w:rPr>
      </w:pPr>
    </w:p>
    <w:p w14:paraId="0FAF5A46">
      <w:pPr>
        <w:pStyle w:val="8"/>
      </w:pPr>
    </w:p>
    <w:p w14:paraId="15547ADF">
      <w:pPr>
        <w:jc w:val="center"/>
        <w:rPr>
          <w:rFonts w:hint="eastAsia" w:ascii="黑体" w:hAnsi="黑体" w:eastAsia="黑体" w:cs="黑体"/>
          <w:b/>
          <w:bCs/>
          <w:color w:val="auto"/>
          <w:kern w:val="2"/>
          <w:sz w:val="28"/>
          <w:szCs w:val="18"/>
          <w:highlight w:val="none"/>
          <w:lang w:val="en-US" w:eastAsia="zh-CN" w:bidi="ar-SA"/>
        </w:rPr>
      </w:pPr>
      <w:r>
        <w:rPr>
          <w:rFonts w:hint="eastAsia" w:ascii="黑体" w:hAnsi="黑体" w:eastAsia="黑体" w:cs="黑体"/>
          <w:b/>
          <w:bCs/>
          <w:color w:val="auto"/>
          <w:kern w:val="2"/>
          <w:sz w:val="28"/>
          <w:szCs w:val="18"/>
          <w:highlight w:val="none"/>
          <w:lang w:val="en-US" w:eastAsia="zh-CN" w:bidi="ar-SA"/>
        </w:rPr>
        <w:t>附件11     供应商信用承诺函（格式）</w:t>
      </w:r>
    </w:p>
    <w:p w14:paraId="02CBF67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14:paraId="01BE8BA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致（采购人或政府采购代理机构）：</w:t>
      </w:r>
    </w:p>
    <w:p w14:paraId="0978070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单位名称（自然人姓名）：</w:t>
      </w:r>
    </w:p>
    <w:p w14:paraId="09429F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统一社会信用代码（身份证号码）：</w:t>
      </w:r>
    </w:p>
    <w:p w14:paraId="77EB846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法定代表人（负责人）：</w:t>
      </w:r>
    </w:p>
    <w:p w14:paraId="0B5F7AB7">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联系地址和电话：</w:t>
      </w:r>
    </w:p>
    <w:p w14:paraId="0D19145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4F25F222">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（一）具有独立承担民事责任的能力；</w:t>
      </w:r>
    </w:p>
    <w:p w14:paraId="0F0B9791">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（二）具有良好的商业信誉和健全的财务会计制度；</w:t>
      </w:r>
    </w:p>
    <w:p w14:paraId="73035327">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（三）具有履行合同所必需的设备和专业技术能力；</w:t>
      </w:r>
    </w:p>
    <w:p w14:paraId="645B3C9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sz w:val="21"/>
          <w:szCs w:val="21"/>
        </w:rPr>
      </w:pPr>
      <w:r>
        <w:rPr>
          <w:rFonts w:hint="eastAsia" w:ascii="宋体" w:hAnsi="宋体" w:eastAsia="宋体" w:cs="宋体"/>
          <w:color w:val="auto"/>
          <w:sz w:val="21"/>
          <w:szCs w:val="21"/>
          <w:lang w:val="en-US" w:eastAsia="zh-CN"/>
        </w:rPr>
        <w:t>（四）有依法缴纳税收和社会保障资金的良好</w:t>
      </w:r>
      <w:r>
        <w:rPr>
          <w:rFonts w:hint="eastAsia" w:ascii="宋体" w:hAnsi="宋体" w:eastAsia="宋体" w:cs="宋体"/>
          <w:sz w:val="21"/>
          <w:szCs w:val="21"/>
          <w:lang w:val="en-US" w:eastAsia="zh-CN"/>
        </w:rPr>
        <w:t>记录；</w:t>
      </w:r>
    </w:p>
    <w:p w14:paraId="4FD5A75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（五）参加政府采购活动前三年内，在经营活动中没有重大违法记录；</w:t>
      </w:r>
    </w:p>
    <w:p w14:paraId="4D08C2B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（六）未被列入严重失信主体名单、失信被执行人、税收违法黑名单、政府采购严重违法失信行为记录名单，未曾作出虚假承诺；</w:t>
      </w:r>
    </w:p>
    <w:p w14:paraId="3450317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（七）符合法律、行政法规规定的其他条件。</w:t>
      </w:r>
    </w:p>
    <w:p w14:paraId="650FD2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我单位（本人）保证上述承诺事项的真实性，如有弄虚作假或其他违法违规行为，愿意承担一切法律责任，并承担因此所造成的一切损失。</w:t>
      </w:r>
    </w:p>
    <w:p w14:paraId="6EEAEFC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p>
    <w:p w14:paraId="172FA57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供应商名称（盖章）：</w:t>
      </w:r>
    </w:p>
    <w:p w14:paraId="08C84942">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法定代表人、负责人、自然人或授权代表(</w:t>
      </w:r>
      <w:r>
        <w:rPr>
          <w:rFonts w:hint="eastAsia" w:ascii="宋体" w:hAnsi="宋体" w:cs="宋体"/>
          <w:color w:val="auto"/>
          <w:kern w:val="0"/>
          <w:sz w:val="24"/>
          <w:highlight w:val="none"/>
        </w:rPr>
        <w:t>签字或盖章</w:t>
      </w:r>
      <w:r>
        <w:rPr>
          <w:rFonts w:hint="eastAsia" w:ascii="宋体" w:hAnsi="宋体" w:eastAsia="宋体" w:cs="宋体"/>
          <w:color w:val="auto"/>
          <w:sz w:val="21"/>
          <w:szCs w:val="21"/>
          <w:lang w:val="en-US" w:eastAsia="zh-CN"/>
        </w:rPr>
        <w:t>)：</w:t>
      </w:r>
    </w:p>
    <w:p w14:paraId="520F24E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日期：       年         月          日</w:t>
      </w:r>
    </w:p>
    <w:p w14:paraId="380EB3E1">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p>
    <w:p w14:paraId="2D60A617">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p>
    <w:p w14:paraId="02218B57">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注：1.供应商须在投标（响应性）文件中按此模板提供承诺函，未提供视为未实质性响应招标文件要求，按无效投标（响应）处理。</w:t>
      </w:r>
    </w:p>
    <w:p w14:paraId="6919327D">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供应商的法定代表人或者授权代表的签字或盖章应真实、有效，如由授权代表签字或盖章的，应提供“法定代表人授权书”。</w:t>
      </w:r>
    </w:p>
    <w:p w14:paraId="093CF0D7">
      <w:pPr>
        <w:pStyle w:val="8"/>
        <w:spacing w:beforeAutospacing="0" w:afterAutospacing="0" w:line="460" w:lineRule="atLeast"/>
        <w:jc w:val="both"/>
        <w:rPr>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95482FE-28B3-4DF1-99D9-FDD26173B9B4}"/>
  </w:font>
  <w:font w:name="黑体">
    <w:panose1 w:val="02010609060101010101"/>
    <w:charset w:val="86"/>
    <w:family w:val="auto"/>
    <w:pitch w:val="default"/>
    <w:sig w:usb0="800002BF" w:usb1="38CF7CFA" w:usb2="00000016" w:usb3="00000000" w:csb0="00040001" w:csb1="00000000"/>
    <w:embedRegular r:id="rId2" w:fontKey="{5974FE6D-1ACA-4292-8484-B5AC2974459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新宋体">
    <w:panose1 w:val="02010609030101010101"/>
    <w:charset w:val="86"/>
    <w:family w:val="modern"/>
    <w:pitch w:val="default"/>
    <w:sig w:usb0="00000203" w:usb1="288F0000" w:usb2="00000006" w:usb3="00000000" w:csb0="00040001" w:csb1="00000000"/>
    <w:embedRegular r:id="rId3" w:fontKey="{C934AD17-F29E-489F-BD6B-0BC17316BFA0}"/>
  </w:font>
  <w:font w:name="Lucida Sans Unicode">
    <w:panose1 w:val="020B0602030504020204"/>
    <w:charset w:val="00"/>
    <w:family w:val="swiss"/>
    <w:pitch w:val="default"/>
    <w:sig w:usb0="80001AFF" w:usb1="0000396B" w:usb2="00000000" w:usb3="00000000" w:csb0="200000BF" w:csb1="D7F70000"/>
    <w:embedRegular r:id="rId4" w:fontKey="{03CC5A2F-C665-403E-A0B8-4E98E64D5AB7}"/>
  </w:font>
  <w:font w:name="仿宋_GB2312">
    <w:panose1 w:val="02010609030101010101"/>
    <w:charset w:val="86"/>
    <w:family w:val="modern"/>
    <w:pitch w:val="default"/>
    <w:sig w:usb0="00000001" w:usb1="080E0000" w:usb2="00000000" w:usb3="00000000" w:csb0="00040000" w:csb1="00000000"/>
    <w:embedRegular r:id="rId5" w:fontKey="{1689828F-385C-428F-B8FA-0B35781DED0A}"/>
  </w:font>
  <w:font w:name="仿宋">
    <w:panose1 w:val="02010609060101010101"/>
    <w:charset w:val="86"/>
    <w:family w:val="auto"/>
    <w:pitch w:val="default"/>
    <w:sig w:usb0="800002BF" w:usb1="38CF7CFA" w:usb2="00000016" w:usb3="00000000" w:csb0="00040001" w:csb1="00000000"/>
    <w:embedRegular r:id="rId6" w:fontKey="{3AD06AA3-8C64-4995-8AB8-1D75D944582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6B144">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D552908">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1D552908">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63B11">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7F2AA2D1">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7F2AA2D1">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6E402C1D">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F5A04">
    <w:pPr>
      <w:pStyle w:val="24"/>
      <w:jc w:val="center"/>
      <w:rPr>
        <w:rFonts w:hint="eastAsia"/>
      </w:rPr>
    </w:pPr>
    <w:r>
      <w:rPr>
        <w:rFonts w:hint="eastAsia" w:ascii="宋体" w:hAnsi="宋体" w:cs="宋体"/>
        <w:color w:val="auto"/>
        <w:szCs w:val="21"/>
        <w:highlight w:val="none"/>
        <w:u w:val="none"/>
        <w:shd w:val="clear" w:color="auto" w:fill="FFFFFF"/>
        <w:lang w:val="en-US" w:eastAsia="zh-CN"/>
      </w:rPr>
      <w:t>驻马店市中心医院5号楼消防自动报警系统安装工程采购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0F9DE5CD"/>
    <w:multiLevelType w:val="singleLevel"/>
    <w:tmpl w:val="0F9DE5CD"/>
    <w:lvl w:ilvl="0" w:tentative="0">
      <w:start w:val="2"/>
      <w:numFmt w:val="decimal"/>
      <w:lvlText w:val="%1."/>
      <w:lvlJc w:val="left"/>
      <w:pPr>
        <w:tabs>
          <w:tab w:val="left" w:pos="312"/>
        </w:tabs>
      </w:pPr>
    </w:lvl>
  </w:abstractNum>
  <w:abstractNum w:abstractNumId="2">
    <w:nsid w:val="59B6410A"/>
    <w:multiLevelType w:val="singleLevel"/>
    <w:tmpl w:val="59B6410A"/>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TrueTypeFonts/>
  <w:saveSubsetFonts/>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TZjMjFkMjFjOGMwYTIzNWEzZDljNjYxZWI0MmY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4603"/>
    <w:rsid w:val="005D5624"/>
    <w:rsid w:val="005D5C32"/>
    <w:rsid w:val="005D788B"/>
    <w:rsid w:val="005D7A7D"/>
    <w:rsid w:val="005D7CD8"/>
    <w:rsid w:val="005E1A51"/>
    <w:rsid w:val="00600486"/>
    <w:rsid w:val="006026D1"/>
    <w:rsid w:val="006026DE"/>
    <w:rsid w:val="00605665"/>
    <w:rsid w:val="00606A63"/>
    <w:rsid w:val="006134B6"/>
    <w:rsid w:val="00621C19"/>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23A46"/>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72A03"/>
    <w:rsid w:val="011E110B"/>
    <w:rsid w:val="01525212"/>
    <w:rsid w:val="01564054"/>
    <w:rsid w:val="015C0A67"/>
    <w:rsid w:val="017E6D95"/>
    <w:rsid w:val="01976717"/>
    <w:rsid w:val="01A52C20"/>
    <w:rsid w:val="01D715BE"/>
    <w:rsid w:val="01EB45BC"/>
    <w:rsid w:val="01F04981"/>
    <w:rsid w:val="01F9035B"/>
    <w:rsid w:val="01FA63A5"/>
    <w:rsid w:val="02011C7D"/>
    <w:rsid w:val="02035523"/>
    <w:rsid w:val="021C6E40"/>
    <w:rsid w:val="02222FF2"/>
    <w:rsid w:val="02384FF4"/>
    <w:rsid w:val="023F67A9"/>
    <w:rsid w:val="0247575A"/>
    <w:rsid w:val="025235B1"/>
    <w:rsid w:val="0262674D"/>
    <w:rsid w:val="02747B01"/>
    <w:rsid w:val="02890D36"/>
    <w:rsid w:val="02A647F4"/>
    <w:rsid w:val="02D92EF7"/>
    <w:rsid w:val="02DA4665"/>
    <w:rsid w:val="02F40325"/>
    <w:rsid w:val="02FA082F"/>
    <w:rsid w:val="031126C4"/>
    <w:rsid w:val="03475E56"/>
    <w:rsid w:val="035E4919"/>
    <w:rsid w:val="036A009A"/>
    <w:rsid w:val="037A734D"/>
    <w:rsid w:val="03844805"/>
    <w:rsid w:val="03845791"/>
    <w:rsid w:val="03A011E9"/>
    <w:rsid w:val="03AE7F27"/>
    <w:rsid w:val="03BD2BCD"/>
    <w:rsid w:val="03CC058D"/>
    <w:rsid w:val="03E017D2"/>
    <w:rsid w:val="03F447E2"/>
    <w:rsid w:val="03F77068"/>
    <w:rsid w:val="03FB660C"/>
    <w:rsid w:val="042E37DB"/>
    <w:rsid w:val="042F35A4"/>
    <w:rsid w:val="04416C20"/>
    <w:rsid w:val="047968B1"/>
    <w:rsid w:val="04870542"/>
    <w:rsid w:val="04A47A17"/>
    <w:rsid w:val="04B30F7A"/>
    <w:rsid w:val="04BC768D"/>
    <w:rsid w:val="04E142F5"/>
    <w:rsid w:val="050E236F"/>
    <w:rsid w:val="054C0111"/>
    <w:rsid w:val="05545DD3"/>
    <w:rsid w:val="056E2AD6"/>
    <w:rsid w:val="057448C8"/>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F17CC7"/>
    <w:rsid w:val="05FE0636"/>
    <w:rsid w:val="061E7D14"/>
    <w:rsid w:val="06446B44"/>
    <w:rsid w:val="06560AED"/>
    <w:rsid w:val="066469C9"/>
    <w:rsid w:val="066646A1"/>
    <w:rsid w:val="068E7B23"/>
    <w:rsid w:val="06983B20"/>
    <w:rsid w:val="069A3B66"/>
    <w:rsid w:val="06A869D6"/>
    <w:rsid w:val="06A9264E"/>
    <w:rsid w:val="06B31420"/>
    <w:rsid w:val="06B91765"/>
    <w:rsid w:val="06CA2AD2"/>
    <w:rsid w:val="06CE3071"/>
    <w:rsid w:val="06D33DBA"/>
    <w:rsid w:val="06DA4BFF"/>
    <w:rsid w:val="06E13F9F"/>
    <w:rsid w:val="06FB0AC5"/>
    <w:rsid w:val="070D2D5D"/>
    <w:rsid w:val="07111B8D"/>
    <w:rsid w:val="07293490"/>
    <w:rsid w:val="072C5514"/>
    <w:rsid w:val="0737768A"/>
    <w:rsid w:val="074A5B92"/>
    <w:rsid w:val="075D0147"/>
    <w:rsid w:val="075E3193"/>
    <w:rsid w:val="078E18EB"/>
    <w:rsid w:val="07B10EA5"/>
    <w:rsid w:val="07C136C9"/>
    <w:rsid w:val="07CA6A21"/>
    <w:rsid w:val="07CD6512"/>
    <w:rsid w:val="07CE3FA1"/>
    <w:rsid w:val="07EC2ECB"/>
    <w:rsid w:val="07FE66CB"/>
    <w:rsid w:val="080B4D47"/>
    <w:rsid w:val="0817778D"/>
    <w:rsid w:val="081B727D"/>
    <w:rsid w:val="08321601"/>
    <w:rsid w:val="08326375"/>
    <w:rsid w:val="083D5C91"/>
    <w:rsid w:val="0847191F"/>
    <w:rsid w:val="08591DC3"/>
    <w:rsid w:val="08672793"/>
    <w:rsid w:val="08695E80"/>
    <w:rsid w:val="087C4541"/>
    <w:rsid w:val="087E5595"/>
    <w:rsid w:val="08BC0A60"/>
    <w:rsid w:val="08C52D6F"/>
    <w:rsid w:val="08CA3D74"/>
    <w:rsid w:val="08CB2A51"/>
    <w:rsid w:val="08E7715F"/>
    <w:rsid w:val="08EF0201"/>
    <w:rsid w:val="08F41DE8"/>
    <w:rsid w:val="09061CDB"/>
    <w:rsid w:val="094840A2"/>
    <w:rsid w:val="094D790A"/>
    <w:rsid w:val="09737462"/>
    <w:rsid w:val="099156C3"/>
    <w:rsid w:val="099177D3"/>
    <w:rsid w:val="09A339CE"/>
    <w:rsid w:val="09A53F39"/>
    <w:rsid w:val="09A60E13"/>
    <w:rsid w:val="09A82D92"/>
    <w:rsid w:val="09AB2883"/>
    <w:rsid w:val="09CD0A4B"/>
    <w:rsid w:val="09D206F0"/>
    <w:rsid w:val="09D973F0"/>
    <w:rsid w:val="0A321AC2"/>
    <w:rsid w:val="0A343D4E"/>
    <w:rsid w:val="0A3E6D2E"/>
    <w:rsid w:val="0A4232E4"/>
    <w:rsid w:val="0A4F145F"/>
    <w:rsid w:val="0A8455AD"/>
    <w:rsid w:val="0A854E82"/>
    <w:rsid w:val="0A8B3CFE"/>
    <w:rsid w:val="0AD13A85"/>
    <w:rsid w:val="0AE0655C"/>
    <w:rsid w:val="0AE75B3C"/>
    <w:rsid w:val="0B091954"/>
    <w:rsid w:val="0B154457"/>
    <w:rsid w:val="0B3B7D65"/>
    <w:rsid w:val="0B434C20"/>
    <w:rsid w:val="0B5F0822"/>
    <w:rsid w:val="0B637D77"/>
    <w:rsid w:val="0B64718D"/>
    <w:rsid w:val="0B7006C4"/>
    <w:rsid w:val="0B726646"/>
    <w:rsid w:val="0B7606E8"/>
    <w:rsid w:val="0B8D66E4"/>
    <w:rsid w:val="0B924545"/>
    <w:rsid w:val="0BAC324F"/>
    <w:rsid w:val="0BC11EE9"/>
    <w:rsid w:val="0BCB720C"/>
    <w:rsid w:val="0BCF2858"/>
    <w:rsid w:val="0BF16C73"/>
    <w:rsid w:val="0BF72F1E"/>
    <w:rsid w:val="0C3152C1"/>
    <w:rsid w:val="0C3957A5"/>
    <w:rsid w:val="0C507E2F"/>
    <w:rsid w:val="0C607954"/>
    <w:rsid w:val="0C626DA7"/>
    <w:rsid w:val="0C6876AE"/>
    <w:rsid w:val="0C71390F"/>
    <w:rsid w:val="0C720EC8"/>
    <w:rsid w:val="0C7358DA"/>
    <w:rsid w:val="0C942042"/>
    <w:rsid w:val="0C9D50DC"/>
    <w:rsid w:val="0CA5271D"/>
    <w:rsid w:val="0CAC4D10"/>
    <w:rsid w:val="0CC72121"/>
    <w:rsid w:val="0CDB667B"/>
    <w:rsid w:val="0CEE5A21"/>
    <w:rsid w:val="0D05268E"/>
    <w:rsid w:val="0D0646E7"/>
    <w:rsid w:val="0D0C38CA"/>
    <w:rsid w:val="0D206810"/>
    <w:rsid w:val="0D4861FD"/>
    <w:rsid w:val="0D735465"/>
    <w:rsid w:val="0DA16476"/>
    <w:rsid w:val="0DC577E0"/>
    <w:rsid w:val="0DC857B1"/>
    <w:rsid w:val="0DDC6319"/>
    <w:rsid w:val="0DEF6259"/>
    <w:rsid w:val="0DFE4F67"/>
    <w:rsid w:val="0E0C0D4C"/>
    <w:rsid w:val="0E115DA1"/>
    <w:rsid w:val="0E162D6D"/>
    <w:rsid w:val="0E541CA2"/>
    <w:rsid w:val="0E594756"/>
    <w:rsid w:val="0E6C0832"/>
    <w:rsid w:val="0E772D33"/>
    <w:rsid w:val="0E95596D"/>
    <w:rsid w:val="0EAE6205"/>
    <w:rsid w:val="0EAE6579"/>
    <w:rsid w:val="0EAF71BF"/>
    <w:rsid w:val="0EBE4E06"/>
    <w:rsid w:val="0ECE6257"/>
    <w:rsid w:val="0EE4129D"/>
    <w:rsid w:val="0EEC1973"/>
    <w:rsid w:val="0EF12AE6"/>
    <w:rsid w:val="0F0767AD"/>
    <w:rsid w:val="0F13277C"/>
    <w:rsid w:val="0F171032"/>
    <w:rsid w:val="0F213D74"/>
    <w:rsid w:val="0F335E69"/>
    <w:rsid w:val="0F372614"/>
    <w:rsid w:val="0F3D59C9"/>
    <w:rsid w:val="0F516D5A"/>
    <w:rsid w:val="0F565B36"/>
    <w:rsid w:val="0F684933"/>
    <w:rsid w:val="0F821E7D"/>
    <w:rsid w:val="0F8C6CB2"/>
    <w:rsid w:val="0FBA47F8"/>
    <w:rsid w:val="0FCA42ED"/>
    <w:rsid w:val="0FE7592C"/>
    <w:rsid w:val="0FFD20F0"/>
    <w:rsid w:val="103E6E57"/>
    <w:rsid w:val="1041497B"/>
    <w:rsid w:val="10425FF6"/>
    <w:rsid w:val="106612B1"/>
    <w:rsid w:val="109010E6"/>
    <w:rsid w:val="109664C2"/>
    <w:rsid w:val="10B271F4"/>
    <w:rsid w:val="10B537CC"/>
    <w:rsid w:val="10C61D50"/>
    <w:rsid w:val="10C8275C"/>
    <w:rsid w:val="10C86D3B"/>
    <w:rsid w:val="10E03539"/>
    <w:rsid w:val="10E82D1F"/>
    <w:rsid w:val="10EE5C94"/>
    <w:rsid w:val="10F5757C"/>
    <w:rsid w:val="10F93ED3"/>
    <w:rsid w:val="113329E7"/>
    <w:rsid w:val="113F294C"/>
    <w:rsid w:val="11437C85"/>
    <w:rsid w:val="11575085"/>
    <w:rsid w:val="1166372C"/>
    <w:rsid w:val="11700D10"/>
    <w:rsid w:val="1178125A"/>
    <w:rsid w:val="118441E0"/>
    <w:rsid w:val="1196056D"/>
    <w:rsid w:val="11CC3396"/>
    <w:rsid w:val="11D34654"/>
    <w:rsid w:val="12010480"/>
    <w:rsid w:val="120E39AF"/>
    <w:rsid w:val="120E707F"/>
    <w:rsid w:val="121D0051"/>
    <w:rsid w:val="12413D84"/>
    <w:rsid w:val="127A7D1C"/>
    <w:rsid w:val="12836D8B"/>
    <w:rsid w:val="12AB0349"/>
    <w:rsid w:val="12B66520"/>
    <w:rsid w:val="12CD57F1"/>
    <w:rsid w:val="12CE5941"/>
    <w:rsid w:val="12CE7AFA"/>
    <w:rsid w:val="12D40754"/>
    <w:rsid w:val="12D67466"/>
    <w:rsid w:val="12F42BA4"/>
    <w:rsid w:val="13036052"/>
    <w:rsid w:val="13272A5D"/>
    <w:rsid w:val="133C40E3"/>
    <w:rsid w:val="13493108"/>
    <w:rsid w:val="134A4EBA"/>
    <w:rsid w:val="13733928"/>
    <w:rsid w:val="13857CA0"/>
    <w:rsid w:val="13920D68"/>
    <w:rsid w:val="139C16C9"/>
    <w:rsid w:val="13A5238E"/>
    <w:rsid w:val="13B63CE1"/>
    <w:rsid w:val="13BC6684"/>
    <w:rsid w:val="13C72B3A"/>
    <w:rsid w:val="13D12EE6"/>
    <w:rsid w:val="13DD188A"/>
    <w:rsid w:val="13DF5603"/>
    <w:rsid w:val="13DF575E"/>
    <w:rsid w:val="13E470BD"/>
    <w:rsid w:val="13EE3A98"/>
    <w:rsid w:val="13F3280A"/>
    <w:rsid w:val="142123F7"/>
    <w:rsid w:val="142A11D8"/>
    <w:rsid w:val="143A4F2F"/>
    <w:rsid w:val="144B544C"/>
    <w:rsid w:val="145B7B45"/>
    <w:rsid w:val="14717443"/>
    <w:rsid w:val="14825F8A"/>
    <w:rsid w:val="14866E4C"/>
    <w:rsid w:val="148D52E3"/>
    <w:rsid w:val="14992B90"/>
    <w:rsid w:val="14AF1856"/>
    <w:rsid w:val="14AF19A3"/>
    <w:rsid w:val="14B53957"/>
    <w:rsid w:val="14C53ECE"/>
    <w:rsid w:val="14CF6CB0"/>
    <w:rsid w:val="14DC5FE6"/>
    <w:rsid w:val="14E002E6"/>
    <w:rsid w:val="14FC36BD"/>
    <w:rsid w:val="14FF5EA7"/>
    <w:rsid w:val="151B24AF"/>
    <w:rsid w:val="151E3A0F"/>
    <w:rsid w:val="152534E9"/>
    <w:rsid w:val="153A36AA"/>
    <w:rsid w:val="15477903"/>
    <w:rsid w:val="1557566D"/>
    <w:rsid w:val="15655DA6"/>
    <w:rsid w:val="15811F1B"/>
    <w:rsid w:val="15A30135"/>
    <w:rsid w:val="15A34015"/>
    <w:rsid w:val="15BB487B"/>
    <w:rsid w:val="15CE086D"/>
    <w:rsid w:val="15E213AD"/>
    <w:rsid w:val="15E2236F"/>
    <w:rsid w:val="15FD51F5"/>
    <w:rsid w:val="16005D04"/>
    <w:rsid w:val="161D09ED"/>
    <w:rsid w:val="162323A3"/>
    <w:rsid w:val="162F30B1"/>
    <w:rsid w:val="163F05DA"/>
    <w:rsid w:val="1650762F"/>
    <w:rsid w:val="16510F12"/>
    <w:rsid w:val="166448F9"/>
    <w:rsid w:val="1677211D"/>
    <w:rsid w:val="167954F9"/>
    <w:rsid w:val="169F7296"/>
    <w:rsid w:val="16A060BA"/>
    <w:rsid w:val="16A57EAF"/>
    <w:rsid w:val="16AC6E3F"/>
    <w:rsid w:val="16C872D5"/>
    <w:rsid w:val="16D54FA3"/>
    <w:rsid w:val="16D84D9F"/>
    <w:rsid w:val="16E94D3E"/>
    <w:rsid w:val="170D06E0"/>
    <w:rsid w:val="17332185"/>
    <w:rsid w:val="17475951"/>
    <w:rsid w:val="174930FB"/>
    <w:rsid w:val="175C542D"/>
    <w:rsid w:val="17793FC0"/>
    <w:rsid w:val="179F2E61"/>
    <w:rsid w:val="17A06264"/>
    <w:rsid w:val="17BE19D3"/>
    <w:rsid w:val="17C227C0"/>
    <w:rsid w:val="17C23271"/>
    <w:rsid w:val="17D66D7C"/>
    <w:rsid w:val="17EE5BFF"/>
    <w:rsid w:val="18097740"/>
    <w:rsid w:val="184055B9"/>
    <w:rsid w:val="184077D8"/>
    <w:rsid w:val="184A2082"/>
    <w:rsid w:val="185D3C42"/>
    <w:rsid w:val="185F38AF"/>
    <w:rsid w:val="188F0211"/>
    <w:rsid w:val="18AD1BEB"/>
    <w:rsid w:val="18B3004A"/>
    <w:rsid w:val="18B31B6D"/>
    <w:rsid w:val="18B96080"/>
    <w:rsid w:val="18D56FD4"/>
    <w:rsid w:val="18DB2CD8"/>
    <w:rsid w:val="18F67868"/>
    <w:rsid w:val="190B2D88"/>
    <w:rsid w:val="190E6B63"/>
    <w:rsid w:val="19123928"/>
    <w:rsid w:val="19194264"/>
    <w:rsid w:val="19283048"/>
    <w:rsid w:val="19420786"/>
    <w:rsid w:val="19427EC0"/>
    <w:rsid w:val="194A1770"/>
    <w:rsid w:val="19526877"/>
    <w:rsid w:val="195711D7"/>
    <w:rsid w:val="195D2A3F"/>
    <w:rsid w:val="198310E9"/>
    <w:rsid w:val="198D747A"/>
    <w:rsid w:val="19A15638"/>
    <w:rsid w:val="19A74DFE"/>
    <w:rsid w:val="19A753EF"/>
    <w:rsid w:val="1A125525"/>
    <w:rsid w:val="1A5F4342"/>
    <w:rsid w:val="1A616E2C"/>
    <w:rsid w:val="1A6F586F"/>
    <w:rsid w:val="1A7F369B"/>
    <w:rsid w:val="1A8C5D82"/>
    <w:rsid w:val="1A994988"/>
    <w:rsid w:val="1A9B546C"/>
    <w:rsid w:val="1AA3511F"/>
    <w:rsid w:val="1AAE3B54"/>
    <w:rsid w:val="1AC10987"/>
    <w:rsid w:val="1AF423FA"/>
    <w:rsid w:val="1B0C5B32"/>
    <w:rsid w:val="1B0D3E82"/>
    <w:rsid w:val="1B1652AB"/>
    <w:rsid w:val="1B181CD5"/>
    <w:rsid w:val="1B265306"/>
    <w:rsid w:val="1B3B3CBE"/>
    <w:rsid w:val="1B4F2450"/>
    <w:rsid w:val="1B530868"/>
    <w:rsid w:val="1B6573E8"/>
    <w:rsid w:val="1B8C18B7"/>
    <w:rsid w:val="1BB73AE1"/>
    <w:rsid w:val="1BDA6D68"/>
    <w:rsid w:val="1BF14125"/>
    <w:rsid w:val="1C002CEE"/>
    <w:rsid w:val="1C224EB5"/>
    <w:rsid w:val="1C555978"/>
    <w:rsid w:val="1C6554A1"/>
    <w:rsid w:val="1C7971B7"/>
    <w:rsid w:val="1C917D91"/>
    <w:rsid w:val="1CAB2820"/>
    <w:rsid w:val="1CC63804"/>
    <w:rsid w:val="1CD402EC"/>
    <w:rsid w:val="1CED16EF"/>
    <w:rsid w:val="1CF02333"/>
    <w:rsid w:val="1D0C33A2"/>
    <w:rsid w:val="1D113E6E"/>
    <w:rsid w:val="1D114E5E"/>
    <w:rsid w:val="1D1F0050"/>
    <w:rsid w:val="1D214EDE"/>
    <w:rsid w:val="1D2222DC"/>
    <w:rsid w:val="1D4B1F5B"/>
    <w:rsid w:val="1D5144F7"/>
    <w:rsid w:val="1D5B3CDE"/>
    <w:rsid w:val="1D6E2950"/>
    <w:rsid w:val="1D98209B"/>
    <w:rsid w:val="1DA23746"/>
    <w:rsid w:val="1DAA14B9"/>
    <w:rsid w:val="1DD04513"/>
    <w:rsid w:val="1DDD2BCB"/>
    <w:rsid w:val="1DF83E91"/>
    <w:rsid w:val="1E0345E3"/>
    <w:rsid w:val="1E1B7B7F"/>
    <w:rsid w:val="1E3058DE"/>
    <w:rsid w:val="1E443370"/>
    <w:rsid w:val="1E656063"/>
    <w:rsid w:val="1E6B06A5"/>
    <w:rsid w:val="1E7F7D9E"/>
    <w:rsid w:val="1E840DA4"/>
    <w:rsid w:val="1EA5444C"/>
    <w:rsid w:val="1EB350EF"/>
    <w:rsid w:val="1EB4768C"/>
    <w:rsid w:val="1EC21749"/>
    <w:rsid w:val="1EEB7C4E"/>
    <w:rsid w:val="1F072441"/>
    <w:rsid w:val="1F171B83"/>
    <w:rsid w:val="1F2D491A"/>
    <w:rsid w:val="1F66355F"/>
    <w:rsid w:val="1F7369C7"/>
    <w:rsid w:val="1F94547B"/>
    <w:rsid w:val="1FA47700"/>
    <w:rsid w:val="1FAF308C"/>
    <w:rsid w:val="1FB64FF9"/>
    <w:rsid w:val="1FC11109"/>
    <w:rsid w:val="1FDA3223"/>
    <w:rsid w:val="1FE3088A"/>
    <w:rsid w:val="1FEF08C8"/>
    <w:rsid w:val="1FF72E6A"/>
    <w:rsid w:val="201B3ED4"/>
    <w:rsid w:val="20230F6D"/>
    <w:rsid w:val="20310B02"/>
    <w:rsid w:val="20360CA0"/>
    <w:rsid w:val="206F0406"/>
    <w:rsid w:val="20784063"/>
    <w:rsid w:val="207E346A"/>
    <w:rsid w:val="208E12C3"/>
    <w:rsid w:val="209502A3"/>
    <w:rsid w:val="20BD313D"/>
    <w:rsid w:val="2100305C"/>
    <w:rsid w:val="210668C5"/>
    <w:rsid w:val="210F579E"/>
    <w:rsid w:val="211D2D14"/>
    <w:rsid w:val="212550B5"/>
    <w:rsid w:val="21592B62"/>
    <w:rsid w:val="2172049B"/>
    <w:rsid w:val="21745A6C"/>
    <w:rsid w:val="21747CD2"/>
    <w:rsid w:val="219263AA"/>
    <w:rsid w:val="219914E7"/>
    <w:rsid w:val="219E5782"/>
    <w:rsid w:val="21CF315A"/>
    <w:rsid w:val="21D10545"/>
    <w:rsid w:val="21E72B0B"/>
    <w:rsid w:val="21F66F4C"/>
    <w:rsid w:val="221F2D96"/>
    <w:rsid w:val="22246DB1"/>
    <w:rsid w:val="22440067"/>
    <w:rsid w:val="225A6017"/>
    <w:rsid w:val="22631AF5"/>
    <w:rsid w:val="226B2757"/>
    <w:rsid w:val="227A5532"/>
    <w:rsid w:val="227F7BFA"/>
    <w:rsid w:val="22843A03"/>
    <w:rsid w:val="228E5C2C"/>
    <w:rsid w:val="22A338AB"/>
    <w:rsid w:val="22AC349C"/>
    <w:rsid w:val="22AD37A2"/>
    <w:rsid w:val="22B31E8A"/>
    <w:rsid w:val="22C05285"/>
    <w:rsid w:val="22C735BD"/>
    <w:rsid w:val="22D729A8"/>
    <w:rsid w:val="22F06957"/>
    <w:rsid w:val="23057681"/>
    <w:rsid w:val="230B5347"/>
    <w:rsid w:val="23122833"/>
    <w:rsid w:val="231A009B"/>
    <w:rsid w:val="231D4917"/>
    <w:rsid w:val="23223458"/>
    <w:rsid w:val="23225D32"/>
    <w:rsid w:val="232F6FF2"/>
    <w:rsid w:val="23357BE6"/>
    <w:rsid w:val="2342574E"/>
    <w:rsid w:val="235148C9"/>
    <w:rsid w:val="235356C5"/>
    <w:rsid w:val="236906A5"/>
    <w:rsid w:val="2377331D"/>
    <w:rsid w:val="237D43DE"/>
    <w:rsid w:val="238532F5"/>
    <w:rsid w:val="23940114"/>
    <w:rsid w:val="23B57016"/>
    <w:rsid w:val="23D4764B"/>
    <w:rsid w:val="23EC3718"/>
    <w:rsid w:val="23EF1892"/>
    <w:rsid w:val="24044EF2"/>
    <w:rsid w:val="2407139D"/>
    <w:rsid w:val="240B04F4"/>
    <w:rsid w:val="242A0646"/>
    <w:rsid w:val="2435301D"/>
    <w:rsid w:val="243A0633"/>
    <w:rsid w:val="243D6E1A"/>
    <w:rsid w:val="24453D05"/>
    <w:rsid w:val="24495448"/>
    <w:rsid w:val="24607F91"/>
    <w:rsid w:val="246C581B"/>
    <w:rsid w:val="247955FF"/>
    <w:rsid w:val="247C52A2"/>
    <w:rsid w:val="24CC106B"/>
    <w:rsid w:val="24CC3981"/>
    <w:rsid w:val="24D00598"/>
    <w:rsid w:val="24D725E9"/>
    <w:rsid w:val="25045F70"/>
    <w:rsid w:val="250474F1"/>
    <w:rsid w:val="25056E93"/>
    <w:rsid w:val="25092EBA"/>
    <w:rsid w:val="25241020"/>
    <w:rsid w:val="25290DD3"/>
    <w:rsid w:val="25302410"/>
    <w:rsid w:val="2530377B"/>
    <w:rsid w:val="25345345"/>
    <w:rsid w:val="2544256B"/>
    <w:rsid w:val="257572C3"/>
    <w:rsid w:val="25790E85"/>
    <w:rsid w:val="25972C60"/>
    <w:rsid w:val="25974C6F"/>
    <w:rsid w:val="259D1676"/>
    <w:rsid w:val="25A353EB"/>
    <w:rsid w:val="25AB5145"/>
    <w:rsid w:val="25B87B65"/>
    <w:rsid w:val="25CB78C3"/>
    <w:rsid w:val="25D54390"/>
    <w:rsid w:val="261879A7"/>
    <w:rsid w:val="261A071C"/>
    <w:rsid w:val="264B0BA4"/>
    <w:rsid w:val="264F4111"/>
    <w:rsid w:val="265E0AEC"/>
    <w:rsid w:val="2661459D"/>
    <w:rsid w:val="268C5256"/>
    <w:rsid w:val="268E455B"/>
    <w:rsid w:val="26912B30"/>
    <w:rsid w:val="269772F0"/>
    <w:rsid w:val="26997893"/>
    <w:rsid w:val="26A30712"/>
    <w:rsid w:val="26AC0C27"/>
    <w:rsid w:val="26C807A6"/>
    <w:rsid w:val="26D1527F"/>
    <w:rsid w:val="26DB67BA"/>
    <w:rsid w:val="26E311CD"/>
    <w:rsid w:val="26EF24ED"/>
    <w:rsid w:val="26F1408A"/>
    <w:rsid w:val="26F96584"/>
    <w:rsid w:val="27015370"/>
    <w:rsid w:val="270B421F"/>
    <w:rsid w:val="271F3708"/>
    <w:rsid w:val="274E2228"/>
    <w:rsid w:val="27517A93"/>
    <w:rsid w:val="275E53AF"/>
    <w:rsid w:val="276658E8"/>
    <w:rsid w:val="276F6846"/>
    <w:rsid w:val="277E30D2"/>
    <w:rsid w:val="27803F2A"/>
    <w:rsid w:val="27A34941"/>
    <w:rsid w:val="27C83FB7"/>
    <w:rsid w:val="27EE3A7B"/>
    <w:rsid w:val="282C28E6"/>
    <w:rsid w:val="282E4F00"/>
    <w:rsid w:val="283C23DF"/>
    <w:rsid w:val="283D69F1"/>
    <w:rsid w:val="284C16F5"/>
    <w:rsid w:val="28570AB5"/>
    <w:rsid w:val="285D2B42"/>
    <w:rsid w:val="285F2CDC"/>
    <w:rsid w:val="28622C36"/>
    <w:rsid w:val="288D0D17"/>
    <w:rsid w:val="289E7E22"/>
    <w:rsid w:val="28C2534B"/>
    <w:rsid w:val="28C5525A"/>
    <w:rsid w:val="28D14B96"/>
    <w:rsid w:val="29020C46"/>
    <w:rsid w:val="290240C7"/>
    <w:rsid w:val="291713AF"/>
    <w:rsid w:val="291A2B97"/>
    <w:rsid w:val="29274EE0"/>
    <w:rsid w:val="2940493E"/>
    <w:rsid w:val="295029E3"/>
    <w:rsid w:val="29543A59"/>
    <w:rsid w:val="2969197F"/>
    <w:rsid w:val="29746E87"/>
    <w:rsid w:val="297C03C2"/>
    <w:rsid w:val="299573AB"/>
    <w:rsid w:val="29B449E4"/>
    <w:rsid w:val="29BE5BD0"/>
    <w:rsid w:val="29C01572"/>
    <w:rsid w:val="29CA4207"/>
    <w:rsid w:val="29E74CE2"/>
    <w:rsid w:val="2A133E00"/>
    <w:rsid w:val="2A241B69"/>
    <w:rsid w:val="2A247DBB"/>
    <w:rsid w:val="2A306A36"/>
    <w:rsid w:val="2A5372C6"/>
    <w:rsid w:val="2A5B03D8"/>
    <w:rsid w:val="2A6F6D07"/>
    <w:rsid w:val="2A882500"/>
    <w:rsid w:val="2AA35184"/>
    <w:rsid w:val="2AAB4E76"/>
    <w:rsid w:val="2AB63ABC"/>
    <w:rsid w:val="2AB63D0A"/>
    <w:rsid w:val="2AEA74E5"/>
    <w:rsid w:val="2B003D00"/>
    <w:rsid w:val="2B074D5E"/>
    <w:rsid w:val="2B100BA9"/>
    <w:rsid w:val="2B1B5825"/>
    <w:rsid w:val="2B1E3AFC"/>
    <w:rsid w:val="2B8D373E"/>
    <w:rsid w:val="2B9E4F56"/>
    <w:rsid w:val="2BDB5A88"/>
    <w:rsid w:val="2BE91C37"/>
    <w:rsid w:val="2BEC3F72"/>
    <w:rsid w:val="2C083572"/>
    <w:rsid w:val="2C185F94"/>
    <w:rsid w:val="2C1F1AC4"/>
    <w:rsid w:val="2C282B4F"/>
    <w:rsid w:val="2C2945BA"/>
    <w:rsid w:val="2C2E71FC"/>
    <w:rsid w:val="2C3F3A41"/>
    <w:rsid w:val="2C4431C4"/>
    <w:rsid w:val="2C62059F"/>
    <w:rsid w:val="2C6634FA"/>
    <w:rsid w:val="2C9F3729"/>
    <w:rsid w:val="2CA25191"/>
    <w:rsid w:val="2CAC022C"/>
    <w:rsid w:val="2CC11807"/>
    <w:rsid w:val="2CD04AF7"/>
    <w:rsid w:val="2CF16074"/>
    <w:rsid w:val="2CF81D1B"/>
    <w:rsid w:val="2D177764"/>
    <w:rsid w:val="2D3F2453"/>
    <w:rsid w:val="2D835174"/>
    <w:rsid w:val="2D9331F9"/>
    <w:rsid w:val="2DC23B73"/>
    <w:rsid w:val="2DD90B7B"/>
    <w:rsid w:val="2DDD3FC1"/>
    <w:rsid w:val="2DF701D8"/>
    <w:rsid w:val="2DF970A1"/>
    <w:rsid w:val="2E085834"/>
    <w:rsid w:val="2E1034F8"/>
    <w:rsid w:val="2E112405"/>
    <w:rsid w:val="2E120D8E"/>
    <w:rsid w:val="2E443652"/>
    <w:rsid w:val="2E505773"/>
    <w:rsid w:val="2E742F70"/>
    <w:rsid w:val="2E7D5E52"/>
    <w:rsid w:val="2E9A689E"/>
    <w:rsid w:val="2ED61D9E"/>
    <w:rsid w:val="2EDC2A13"/>
    <w:rsid w:val="2EFD7DB9"/>
    <w:rsid w:val="2F1A081D"/>
    <w:rsid w:val="2F1C72B3"/>
    <w:rsid w:val="2F1E3DC0"/>
    <w:rsid w:val="2F2D326E"/>
    <w:rsid w:val="2F3112DE"/>
    <w:rsid w:val="2F3B6922"/>
    <w:rsid w:val="2F3D7B25"/>
    <w:rsid w:val="2F506C6D"/>
    <w:rsid w:val="2F512253"/>
    <w:rsid w:val="2F51291F"/>
    <w:rsid w:val="2F55758A"/>
    <w:rsid w:val="2F7F15AE"/>
    <w:rsid w:val="2F9E416C"/>
    <w:rsid w:val="2FA54796"/>
    <w:rsid w:val="2FA674E2"/>
    <w:rsid w:val="2FB4573E"/>
    <w:rsid w:val="2FFE7D49"/>
    <w:rsid w:val="3002294D"/>
    <w:rsid w:val="3011153D"/>
    <w:rsid w:val="30142680"/>
    <w:rsid w:val="302A11B1"/>
    <w:rsid w:val="302A5C42"/>
    <w:rsid w:val="3051630B"/>
    <w:rsid w:val="30662043"/>
    <w:rsid w:val="3083092C"/>
    <w:rsid w:val="30930D2E"/>
    <w:rsid w:val="30B8125D"/>
    <w:rsid w:val="30BF439A"/>
    <w:rsid w:val="30CF6A37"/>
    <w:rsid w:val="30D250CF"/>
    <w:rsid w:val="31002970"/>
    <w:rsid w:val="311016AD"/>
    <w:rsid w:val="3136622A"/>
    <w:rsid w:val="3139422E"/>
    <w:rsid w:val="31496359"/>
    <w:rsid w:val="314D19A6"/>
    <w:rsid w:val="316177A4"/>
    <w:rsid w:val="31700E4B"/>
    <w:rsid w:val="3172683C"/>
    <w:rsid w:val="31A359FC"/>
    <w:rsid w:val="31AD0D61"/>
    <w:rsid w:val="31CD297B"/>
    <w:rsid w:val="31CD73BD"/>
    <w:rsid w:val="31D321EF"/>
    <w:rsid w:val="31D66571"/>
    <w:rsid w:val="31DB4220"/>
    <w:rsid w:val="31DC56CD"/>
    <w:rsid w:val="31E63B94"/>
    <w:rsid w:val="31F27AF7"/>
    <w:rsid w:val="31F532C8"/>
    <w:rsid w:val="31FA74CA"/>
    <w:rsid w:val="32135DE7"/>
    <w:rsid w:val="32176602"/>
    <w:rsid w:val="322A2BCA"/>
    <w:rsid w:val="322A7699"/>
    <w:rsid w:val="322B25C6"/>
    <w:rsid w:val="32422E70"/>
    <w:rsid w:val="32425283"/>
    <w:rsid w:val="325E56C6"/>
    <w:rsid w:val="3275698A"/>
    <w:rsid w:val="32A93829"/>
    <w:rsid w:val="32B943EC"/>
    <w:rsid w:val="32DC63A0"/>
    <w:rsid w:val="32E429C1"/>
    <w:rsid w:val="330503EE"/>
    <w:rsid w:val="33164D42"/>
    <w:rsid w:val="332B21BB"/>
    <w:rsid w:val="334045BE"/>
    <w:rsid w:val="334A3B2A"/>
    <w:rsid w:val="3365592E"/>
    <w:rsid w:val="336A31F3"/>
    <w:rsid w:val="336F6533"/>
    <w:rsid w:val="33732D77"/>
    <w:rsid w:val="337E5E2F"/>
    <w:rsid w:val="3384610D"/>
    <w:rsid w:val="33AA5979"/>
    <w:rsid w:val="33C03E90"/>
    <w:rsid w:val="33C96649"/>
    <w:rsid w:val="33CC3D88"/>
    <w:rsid w:val="33DD0306"/>
    <w:rsid w:val="33FD722F"/>
    <w:rsid w:val="3400362D"/>
    <w:rsid w:val="340B09C5"/>
    <w:rsid w:val="341E4CAB"/>
    <w:rsid w:val="342033A2"/>
    <w:rsid w:val="34584EE2"/>
    <w:rsid w:val="345B087E"/>
    <w:rsid w:val="347A1C51"/>
    <w:rsid w:val="347D373F"/>
    <w:rsid w:val="34922A93"/>
    <w:rsid w:val="34956481"/>
    <w:rsid w:val="34A35871"/>
    <w:rsid w:val="34C06C9D"/>
    <w:rsid w:val="34DF24AE"/>
    <w:rsid w:val="351C4931"/>
    <w:rsid w:val="351C4EAC"/>
    <w:rsid w:val="351D4C26"/>
    <w:rsid w:val="352E5727"/>
    <w:rsid w:val="352E7D40"/>
    <w:rsid w:val="35361A77"/>
    <w:rsid w:val="35461A22"/>
    <w:rsid w:val="35483CC9"/>
    <w:rsid w:val="359F0319"/>
    <w:rsid w:val="35A815CB"/>
    <w:rsid w:val="35A85BD0"/>
    <w:rsid w:val="35AA1B9C"/>
    <w:rsid w:val="35DB09A6"/>
    <w:rsid w:val="35E46651"/>
    <w:rsid w:val="36080591"/>
    <w:rsid w:val="3609472F"/>
    <w:rsid w:val="36203B2D"/>
    <w:rsid w:val="369B4CF0"/>
    <w:rsid w:val="36D62629"/>
    <w:rsid w:val="36D76172"/>
    <w:rsid w:val="36D84407"/>
    <w:rsid w:val="36E833BB"/>
    <w:rsid w:val="36EB1E1B"/>
    <w:rsid w:val="36F17F0D"/>
    <w:rsid w:val="370642ED"/>
    <w:rsid w:val="3708492C"/>
    <w:rsid w:val="37224581"/>
    <w:rsid w:val="372F002A"/>
    <w:rsid w:val="3735197D"/>
    <w:rsid w:val="37357164"/>
    <w:rsid w:val="373756A2"/>
    <w:rsid w:val="375E0DA6"/>
    <w:rsid w:val="37735EDE"/>
    <w:rsid w:val="377639AE"/>
    <w:rsid w:val="378B61A6"/>
    <w:rsid w:val="37B90F0B"/>
    <w:rsid w:val="37CB5D1A"/>
    <w:rsid w:val="37CD3F98"/>
    <w:rsid w:val="37DF75BA"/>
    <w:rsid w:val="37E148E2"/>
    <w:rsid w:val="37F848EE"/>
    <w:rsid w:val="37F912FC"/>
    <w:rsid w:val="38304889"/>
    <w:rsid w:val="3836588A"/>
    <w:rsid w:val="38382675"/>
    <w:rsid w:val="383B7B0D"/>
    <w:rsid w:val="3848553B"/>
    <w:rsid w:val="3851700B"/>
    <w:rsid w:val="385246B6"/>
    <w:rsid w:val="3876113B"/>
    <w:rsid w:val="38A53DB7"/>
    <w:rsid w:val="38BF3388"/>
    <w:rsid w:val="38CC268D"/>
    <w:rsid w:val="38DF1FDA"/>
    <w:rsid w:val="38EC2960"/>
    <w:rsid w:val="39030CF9"/>
    <w:rsid w:val="39091F35"/>
    <w:rsid w:val="392536E2"/>
    <w:rsid w:val="39465F15"/>
    <w:rsid w:val="39505209"/>
    <w:rsid w:val="396453C5"/>
    <w:rsid w:val="39922CCF"/>
    <w:rsid w:val="39A65327"/>
    <w:rsid w:val="39A65C9B"/>
    <w:rsid w:val="39B051C8"/>
    <w:rsid w:val="39BC5ED6"/>
    <w:rsid w:val="39D27231"/>
    <w:rsid w:val="39EB39E0"/>
    <w:rsid w:val="39EF02D4"/>
    <w:rsid w:val="39FA4695"/>
    <w:rsid w:val="3A11342A"/>
    <w:rsid w:val="3A153110"/>
    <w:rsid w:val="3A175247"/>
    <w:rsid w:val="3A2149EA"/>
    <w:rsid w:val="3A2507C0"/>
    <w:rsid w:val="3A285AD8"/>
    <w:rsid w:val="3A393FA7"/>
    <w:rsid w:val="3A3A5A22"/>
    <w:rsid w:val="3A524858"/>
    <w:rsid w:val="3A64203E"/>
    <w:rsid w:val="3A663D00"/>
    <w:rsid w:val="3A7428D0"/>
    <w:rsid w:val="3A923AE4"/>
    <w:rsid w:val="3AA50E25"/>
    <w:rsid w:val="3AC566E3"/>
    <w:rsid w:val="3AD6747A"/>
    <w:rsid w:val="3AD95C48"/>
    <w:rsid w:val="3B172AF9"/>
    <w:rsid w:val="3B312338"/>
    <w:rsid w:val="3B3C5B77"/>
    <w:rsid w:val="3B3D0FF2"/>
    <w:rsid w:val="3B521A18"/>
    <w:rsid w:val="3B8D2B96"/>
    <w:rsid w:val="3B923660"/>
    <w:rsid w:val="3B9A1C8B"/>
    <w:rsid w:val="3BA66882"/>
    <w:rsid w:val="3BCA44BE"/>
    <w:rsid w:val="3BDC22A4"/>
    <w:rsid w:val="3C061F3A"/>
    <w:rsid w:val="3C0A04F9"/>
    <w:rsid w:val="3C495480"/>
    <w:rsid w:val="3C4C3A42"/>
    <w:rsid w:val="3C6F0167"/>
    <w:rsid w:val="3C71667B"/>
    <w:rsid w:val="3C914F3B"/>
    <w:rsid w:val="3C9F29B4"/>
    <w:rsid w:val="3CC17F13"/>
    <w:rsid w:val="3CD50B40"/>
    <w:rsid w:val="3CE320A3"/>
    <w:rsid w:val="3CE9196C"/>
    <w:rsid w:val="3CF15105"/>
    <w:rsid w:val="3D0C04B9"/>
    <w:rsid w:val="3D1414C5"/>
    <w:rsid w:val="3D190B38"/>
    <w:rsid w:val="3D1C763E"/>
    <w:rsid w:val="3D201AA5"/>
    <w:rsid w:val="3D2B37EA"/>
    <w:rsid w:val="3D2C2355"/>
    <w:rsid w:val="3D2F7FF3"/>
    <w:rsid w:val="3D3D1507"/>
    <w:rsid w:val="3D540560"/>
    <w:rsid w:val="3D62085B"/>
    <w:rsid w:val="3D6B12FD"/>
    <w:rsid w:val="3D7B4622"/>
    <w:rsid w:val="3D8E5820"/>
    <w:rsid w:val="3D942E29"/>
    <w:rsid w:val="3DA53531"/>
    <w:rsid w:val="3DB54E0C"/>
    <w:rsid w:val="3DB900C1"/>
    <w:rsid w:val="3DE91725"/>
    <w:rsid w:val="3DF159B1"/>
    <w:rsid w:val="3DFF1244"/>
    <w:rsid w:val="3E1A106E"/>
    <w:rsid w:val="3E36303B"/>
    <w:rsid w:val="3E526044"/>
    <w:rsid w:val="3E5C591E"/>
    <w:rsid w:val="3E6C2B3A"/>
    <w:rsid w:val="3E8C5311"/>
    <w:rsid w:val="3E8E7E55"/>
    <w:rsid w:val="3EB61473"/>
    <w:rsid w:val="3EC66011"/>
    <w:rsid w:val="3ED75B7F"/>
    <w:rsid w:val="3F182E42"/>
    <w:rsid w:val="3F315E6B"/>
    <w:rsid w:val="3F46639B"/>
    <w:rsid w:val="3F513F7A"/>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291830"/>
    <w:rsid w:val="40394FD1"/>
    <w:rsid w:val="40425879"/>
    <w:rsid w:val="405C1C05"/>
    <w:rsid w:val="40765D15"/>
    <w:rsid w:val="407B4FC1"/>
    <w:rsid w:val="407F2DE9"/>
    <w:rsid w:val="40920B61"/>
    <w:rsid w:val="40991379"/>
    <w:rsid w:val="409B3C3D"/>
    <w:rsid w:val="40F701DF"/>
    <w:rsid w:val="40FD480A"/>
    <w:rsid w:val="412A32F8"/>
    <w:rsid w:val="41354CB3"/>
    <w:rsid w:val="41692144"/>
    <w:rsid w:val="417F433E"/>
    <w:rsid w:val="419C4043"/>
    <w:rsid w:val="41B3517B"/>
    <w:rsid w:val="41B7239D"/>
    <w:rsid w:val="41F67E38"/>
    <w:rsid w:val="41FF3845"/>
    <w:rsid w:val="421104A9"/>
    <w:rsid w:val="42143B88"/>
    <w:rsid w:val="42164586"/>
    <w:rsid w:val="42277FF1"/>
    <w:rsid w:val="425B5DD1"/>
    <w:rsid w:val="425C413F"/>
    <w:rsid w:val="4260300C"/>
    <w:rsid w:val="42755200"/>
    <w:rsid w:val="42772802"/>
    <w:rsid w:val="42786A9F"/>
    <w:rsid w:val="427C799E"/>
    <w:rsid w:val="42800B9B"/>
    <w:rsid w:val="4281223D"/>
    <w:rsid w:val="428C02B6"/>
    <w:rsid w:val="42A06B6C"/>
    <w:rsid w:val="42A27996"/>
    <w:rsid w:val="42AA04E2"/>
    <w:rsid w:val="42EA5650"/>
    <w:rsid w:val="431408DA"/>
    <w:rsid w:val="4331401E"/>
    <w:rsid w:val="43486FC5"/>
    <w:rsid w:val="43591DDA"/>
    <w:rsid w:val="435A0DF2"/>
    <w:rsid w:val="436C42E1"/>
    <w:rsid w:val="437C210F"/>
    <w:rsid w:val="43847F02"/>
    <w:rsid w:val="438F113C"/>
    <w:rsid w:val="439E7EFB"/>
    <w:rsid w:val="43B1568A"/>
    <w:rsid w:val="43B64E08"/>
    <w:rsid w:val="43BD7F58"/>
    <w:rsid w:val="43D43ECA"/>
    <w:rsid w:val="43DD452F"/>
    <w:rsid w:val="43DE6CD4"/>
    <w:rsid w:val="43E51150"/>
    <w:rsid w:val="43EF28BB"/>
    <w:rsid w:val="43EF56D3"/>
    <w:rsid w:val="43F47D80"/>
    <w:rsid w:val="44095C00"/>
    <w:rsid w:val="440A6FD2"/>
    <w:rsid w:val="441D482D"/>
    <w:rsid w:val="44366C11"/>
    <w:rsid w:val="444946CA"/>
    <w:rsid w:val="444B3F54"/>
    <w:rsid w:val="4476661F"/>
    <w:rsid w:val="447E3AC5"/>
    <w:rsid w:val="44805ED4"/>
    <w:rsid w:val="448E5DEE"/>
    <w:rsid w:val="44A90BAA"/>
    <w:rsid w:val="44B24A20"/>
    <w:rsid w:val="44BC0BEE"/>
    <w:rsid w:val="44BF6C07"/>
    <w:rsid w:val="44C55A88"/>
    <w:rsid w:val="44FB1C9C"/>
    <w:rsid w:val="45392A13"/>
    <w:rsid w:val="453E3FCF"/>
    <w:rsid w:val="454F1836"/>
    <w:rsid w:val="45887B45"/>
    <w:rsid w:val="458B66DF"/>
    <w:rsid w:val="45940F0E"/>
    <w:rsid w:val="45AC5DBA"/>
    <w:rsid w:val="45C647AF"/>
    <w:rsid w:val="45DD529D"/>
    <w:rsid w:val="45E57886"/>
    <w:rsid w:val="45E945CC"/>
    <w:rsid w:val="46003076"/>
    <w:rsid w:val="46026F63"/>
    <w:rsid w:val="46177E29"/>
    <w:rsid w:val="46205B7F"/>
    <w:rsid w:val="465D501C"/>
    <w:rsid w:val="466367DB"/>
    <w:rsid w:val="46686D18"/>
    <w:rsid w:val="466D15DA"/>
    <w:rsid w:val="46BF7E28"/>
    <w:rsid w:val="46C3037C"/>
    <w:rsid w:val="46CE4EDF"/>
    <w:rsid w:val="46FF15E0"/>
    <w:rsid w:val="4700581C"/>
    <w:rsid w:val="4702516A"/>
    <w:rsid w:val="474A4B33"/>
    <w:rsid w:val="47665118"/>
    <w:rsid w:val="47665A15"/>
    <w:rsid w:val="47677941"/>
    <w:rsid w:val="477F1660"/>
    <w:rsid w:val="4788232A"/>
    <w:rsid w:val="478B0398"/>
    <w:rsid w:val="478F5D0B"/>
    <w:rsid w:val="47A31F5F"/>
    <w:rsid w:val="47A84BA6"/>
    <w:rsid w:val="47B52444"/>
    <w:rsid w:val="47B8724E"/>
    <w:rsid w:val="47CB4B4C"/>
    <w:rsid w:val="47D429C9"/>
    <w:rsid w:val="47ED7BCA"/>
    <w:rsid w:val="48016F34"/>
    <w:rsid w:val="480556DB"/>
    <w:rsid w:val="48185C56"/>
    <w:rsid w:val="48450F81"/>
    <w:rsid w:val="484E729D"/>
    <w:rsid w:val="48566773"/>
    <w:rsid w:val="485A23C2"/>
    <w:rsid w:val="48A16B62"/>
    <w:rsid w:val="48BC6222"/>
    <w:rsid w:val="48C245E9"/>
    <w:rsid w:val="48DB312A"/>
    <w:rsid w:val="48DF49D9"/>
    <w:rsid w:val="48EC789E"/>
    <w:rsid w:val="492108CC"/>
    <w:rsid w:val="49413F52"/>
    <w:rsid w:val="494F6304"/>
    <w:rsid w:val="498A77E3"/>
    <w:rsid w:val="49981E1A"/>
    <w:rsid w:val="4A05334F"/>
    <w:rsid w:val="4A244932"/>
    <w:rsid w:val="4A2922C8"/>
    <w:rsid w:val="4A4117B2"/>
    <w:rsid w:val="4A4A6F73"/>
    <w:rsid w:val="4A7A4350"/>
    <w:rsid w:val="4A7E2497"/>
    <w:rsid w:val="4A896826"/>
    <w:rsid w:val="4ABF5E17"/>
    <w:rsid w:val="4AD52CE0"/>
    <w:rsid w:val="4AE01A66"/>
    <w:rsid w:val="4AE104D6"/>
    <w:rsid w:val="4AE724D1"/>
    <w:rsid w:val="4AE77140"/>
    <w:rsid w:val="4AEA4061"/>
    <w:rsid w:val="4AED707B"/>
    <w:rsid w:val="4AFA2F07"/>
    <w:rsid w:val="4AFC7B08"/>
    <w:rsid w:val="4B015D61"/>
    <w:rsid w:val="4B0B7979"/>
    <w:rsid w:val="4B1530DD"/>
    <w:rsid w:val="4B520DF4"/>
    <w:rsid w:val="4B603107"/>
    <w:rsid w:val="4B8E10E1"/>
    <w:rsid w:val="4B9802B0"/>
    <w:rsid w:val="4B9E65BE"/>
    <w:rsid w:val="4B9F33A8"/>
    <w:rsid w:val="4BA80AFD"/>
    <w:rsid w:val="4BB033BA"/>
    <w:rsid w:val="4BB469AD"/>
    <w:rsid w:val="4BC06040"/>
    <w:rsid w:val="4BF441D2"/>
    <w:rsid w:val="4C1C2A09"/>
    <w:rsid w:val="4C423098"/>
    <w:rsid w:val="4C673E0C"/>
    <w:rsid w:val="4C694192"/>
    <w:rsid w:val="4C7964D9"/>
    <w:rsid w:val="4C8A729F"/>
    <w:rsid w:val="4C9269F6"/>
    <w:rsid w:val="4CC84335"/>
    <w:rsid w:val="4CDD06A5"/>
    <w:rsid w:val="4CE9350A"/>
    <w:rsid w:val="4D225F85"/>
    <w:rsid w:val="4D297BF3"/>
    <w:rsid w:val="4D2D0EAF"/>
    <w:rsid w:val="4D795A49"/>
    <w:rsid w:val="4D7F0082"/>
    <w:rsid w:val="4D952FD9"/>
    <w:rsid w:val="4D970662"/>
    <w:rsid w:val="4DA52E22"/>
    <w:rsid w:val="4DB33393"/>
    <w:rsid w:val="4DBC3CE3"/>
    <w:rsid w:val="4DCB51C5"/>
    <w:rsid w:val="4DCF1E0D"/>
    <w:rsid w:val="4DD632D9"/>
    <w:rsid w:val="4DE05D9E"/>
    <w:rsid w:val="4DE05DF9"/>
    <w:rsid w:val="4DE44800"/>
    <w:rsid w:val="4DEE0709"/>
    <w:rsid w:val="4DFC14EA"/>
    <w:rsid w:val="4DFF6815"/>
    <w:rsid w:val="4E0A3427"/>
    <w:rsid w:val="4E2423AC"/>
    <w:rsid w:val="4E287F63"/>
    <w:rsid w:val="4E304B5D"/>
    <w:rsid w:val="4E611B8B"/>
    <w:rsid w:val="4E6279D7"/>
    <w:rsid w:val="4E682F8C"/>
    <w:rsid w:val="4E6A7BB7"/>
    <w:rsid w:val="4EB23220"/>
    <w:rsid w:val="4F0773B4"/>
    <w:rsid w:val="4F307BB1"/>
    <w:rsid w:val="4F3D562D"/>
    <w:rsid w:val="4F5C4EE0"/>
    <w:rsid w:val="4F6E1972"/>
    <w:rsid w:val="4F943166"/>
    <w:rsid w:val="4F9C19A5"/>
    <w:rsid w:val="4FB05ACA"/>
    <w:rsid w:val="4FBA02A1"/>
    <w:rsid w:val="4FE7106E"/>
    <w:rsid w:val="50053943"/>
    <w:rsid w:val="501A1FD2"/>
    <w:rsid w:val="50374A3C"/>
    <w:rsid w:val="504B134F"/>
    <w:rsid w:val="50550E55"/>
    <w:rsid w:val="50901457"/>
    <w:rsid w:val="509F43E4"/>
    <w:rsid w:val="50A54D3E"/>
    <w:rsid w:val="50B82E88"/>
    <w:rsid w:val="50BB32A7"/>
    <w:rsid w:val="50F1402B"/>
    <w:rsid w:val="50FD2AD9"/>
    <w:rsid w:val="50FD59A5"/>
    <w:rsid w:val="51081E85"/>
    <w:rsid w:val="51097D9A"/>
    <w:rsid w:val="51237D2E"/>
    <w:rsid w:val="515B06D0"/>
    <w:rsid w:val="51996737"/>
    <w:rsid w:val="51B408B8"/>
    <w:rsid w:val="51B80848"/>
    <w:rsid w:val="51CC0868"/>
    <w:rsid w:val="51D11D27"/>
    <w:rsid w:val="51D5340F"/>
    <w:rsid w:val="52382F2A"/>
    <w:rsid w:val="52386E3D"/>
    <w:rsid w:val="523A7DD1"/>
    <w:rsid w:val="523B7711"/>
    <w:rsid w:val="526F66CB"/>
    <w:rsid w:val="5271774C"/>
    <w:rsid w:val="528D7B65"/>
    <w:rsid w:val="52B91E49"/>
    <w:rsid w:val="52DE008D"/>
    <w:rsid w:val="52EE341E"/>
    <w:rsid w:val="52F37FE6"/>
    <w:rsid w:val="52FC1CAF"/>
    <w:rsid w:val="52FE08FA"/>
    <w:rsid w:val="530B071F"/>
    <w:rsid w:val="531A330F"/>
    <w:rsid w:val="532B6CAF"/>
    <w:rsid w:val="53350D91"/>
    <w:rsid w:val="53412644"/>
    <w:rsid w:val="53433903"/>
    <w:rsid w:val="53517A72"/>
    <w:rsid w:val="5361549D"/>
    <w:rsid w:val="536220DA"/>
    <w:rsid w:val="53650637"/>
    <w:rsid w:val="537155BE"/>
    <w:rsid w:val="53757C6B"/>
    <w:rsid w:val="537E1075"/>
    <w:rsid w:val="53831C8C"/>
    <w:rsid w:val="53A44D07"/>
    <w:rsid w:val="53A46AC8"/>
    <w:rsid w:val="53AB7F1F"/>
    <w:rsid w:val="53AC6F7B"/>
    <w:rsid w:val="53EB297B"/>
    <w:rsid w:val="53EC4BF7"/>
    <w:rsid w:val="53F758A1"/>
    <w:rsid w:val="540D5A7F"/>
    <w:rsid w:val="542E2BC2"/>
    <w:rsid w:val="54352A96"/>
    <w:rsid w:val="54447390"/>
    <w:rsid w:val="544B514D"/>
    <w:rsid w:val="544B7B6F"/>
    <w:rsid w:val="5453117D"/>
    <w:rsid w:val="545E1D01"/>
    <w:rsid w:val="54674051"/>
    <w:rsid w:val="54935B8F"/>
    <w:rsid w:val="54CC6227"/>
    <w:rsid w:val="54D10F9B"/>
    <w:rsid w:val="54D97871"/>
    <w:rsid w:val="551D586C"/>
    <w:rsid w:val="55200298"/>
    <w:rsid w:val="55335E1B"/>
    <w:rsid w:val="554B7EF0"/>
    <w:rsid w:val="556F3D99"/>
    <w:rsid w:val="5570270C"/>
    <w:rsid w:val="55720837"/>
    <w:rsid w:val="55860894"/>
    <w:rsid w:val="558F6181"/>
    <w:rsid w:val="55B02DF1"/>
    <w:rsid w:val="55DC290C"/>
    <w:rsid w:val="55E71B19"/>
    <w:rsid w:val="55EA5D64"/>
    <w:rsid w:val="55F01FA1"/>
    <w:rsid w:val="55FC19B9"/>
    <w:rsid w:val="56130B60"/>
    <w:rsid w:val="56990B7C"/>
    <w:rsid w:val="569E1126"/>
    <w:rsid w:val="56A8690E"/>
    <w:rsid w:val="56B80DEB"/>
    <w:rsid w:val="56BC4D54"/>
    <w:rsid w:val="56E0560F"/>
    <w:rsid w:val="56E06E61"/>
    <w:rsid w:val="56F653FE"/>
    <w:rsid w:val="574448FC"/>
    <w:rsid w:val="57561D39"/>
    <w:rsid w:val="575B7AFD"/>
    <w:rsid w:val="57660D3F"/>
    <w:rsid w:val="5785783C"/>
    <w:rsid w:val="57D1153D"/>
    <w:rsid w:val="57FA3774"/>
    <w:rsid w:val="58084A3C"/>
    <w:rsid w:val="582772A7"/>
    <w:rsid w:val="58531B77"/>
    <w:rsid w:val="585D2975"/>
    <w:rsid w:val="585F64F9"/>
    <w:rsid w:val="58647451"/>
    <w:rsid w:val="587E3341"/>
    <w:rsid w:val="587F428B"/>
    <w:rsid w:val="588E672B"/>
    <w:rsid w:val="58CF56D8"/>
    <w:rsid w:val="58D31010"/>
    <w:rsid w:val="58D6741E"/>
    <w:rsid w:val="58DB0535"/>
    <w:rsid w:val="58E62E0E"/>
    <w:rsid w:val="58EA3D0E"/>
    <w:rsid w:val="58F24A5D"/>
    <w:rsid w:val="58F71269"/>
    <w:rsid w:val="58FE045E"/>
    <w:rsid w:val="59014CEF"/>
    <w:rsid w:val="59246BE1"/>
    <w:rsid w:val="59561946"/>
    <w:rsid w:val="59670F51"/>
    <w:rsid w:val="596A44F9"/>
    <w:rsid w:val="596C19BB"/>
    <w:rsid w:val="59790BDB"/>
    <w:rsid w:val="597E3F42"/>
    <w:rsid w:val="598653AC"/>
    <w:rsid w:val="59AC3C86"/>
    <w:rsid w:val="59B817D3"/>
    <w:rsid w:val="59C11856"/>
    <w:rsid w:val="59D42FDA"/>
    <w:rsid w:val="59DA4E01"/>
    <w:rsid w:val="59F64E82"/>
    <w:rsid w:val="5A09562C"/>
    <w:rsid w:val="5A0A5DD6"/>
    <w:rsid w:val="5A10435C"/>
    <w:rsid w:val="5A2654CC"/>
    <w:rsid w:val="5A323A44"/>
    <w:rsid w:val="5A395E66"/>
    <w:rsid w:val="5A484352"/>
    <w:rsid w:val="5A5321A5"/>
    <w:rsid w:val="5A625C12"/>
    <w:rsid w:val="5A8734AF"/>
    <w:rsid w:val="5A9D3E45"/>
    <w:rsid w:val="5AA4101D"/>
    <w:rsid w:val="5AB17576"/>
    <w:rsid w:val="5ABD68E6"/>
    <w:rsid w:val="5ABF73D2"/>
    <w:rsid w:val="5ACB3D8A"/>
    <w:rsid w:val="5AE1508F"/>
    <w:rsid w:val="5AE66844"/>
    <w:rsid w:val="5AF80256"/>
    <w:rsid w:val="5B110CC9"/>
    <w:rsid w:val="5B1F7B5D"/>
    <w:rsid w:val="5B585171"/>
    <w:rsid w:val="5B585B78"/>
    <w:rsid w:val="5B6D62B9"/>
    <w:rsid w:val="5B746CFA"/>
    <w:rsid w:val="5B9A2B59"/>
    <w:rsid w:val="5BC0085A"/>
    <w:rsid w:val="5BE03293"/>
    <w:rsid w:val="5BF03D58"/>
    <w:rsid w:val="5BF20AFB"/>
    <w:rsid w:val="5C1A6BB2"/>
    <w:rsid w:val="5C37233A"/>
    <w:rsid w:val="5C5355FE"/>
    <w:rsid w:val="5C5A49A5"/>
    <w:rsid w:val="5C62014C"/>
    <w:rsid w:val="5C6715FE"/>
    <w:rsid w:val="5C6F4105"/>
    <w:rsid w:val="5C78796F"/>
    <w:rsid w:val="5C8E2CEF"/>
    <w:rsid w:val="5CBB7F6F"/>
    <w:rsid w:val="5CC248CE"/>
    <w:rsid w:val="5CFC709E"/>
    <w:rsid w:val="5D042FB1"/>
    <w:rsid w:val="5D442CB4"/>
    <w:rsid w:val="5D7C3F11"/>
    <w:rsid w:val="5D944B57"/>
    <w:rsid w:val="5D971C5A"/>
    <w:rsid w:val="5D9D49E0"/>
    <w:rsid w:val="5DDF1821"/>
    <w:rsid w:val="5DE2656A"/>
    <w:rsid w:val="5DE54B90"/>
    <w:rsid w:val="5DEA2F91"/>
    <w:rsid w:val="5DEB5F1F"/>
    <w:rsid w:val="5DF94AE0"/>
    <w:rsid w:val="5DFA5883"/>
    <w:rsid w:val="5E3146A3"/>
    <w:rsid w:val="5E442F62"/>
    <w:rsid w:val="5E5341F0"/>
    <w:rsid w:val="5E6C2C5B"/>
    <w:rsid w:val="5E6E2DD8"/>
    <w:rsid w:val="5E7251A2"/>
    <w:rsid w:val="5E7C3591"/>
    <w:rsid w:val="5E9D0E18"/>
    <w:rsid w:val="5EA26F25"/>
    <w:rsid w:val="5EA341D7"/>
    <w:rsid w:val="5EA755DE"/>
    <w:rsid w:val="5ED35F0E"/>
    <w:rsid w:val="5EDF7832"/>
    <w:rsid w:val="5EFC1390"/>
    <w:rsid w:val="5EFC3EB6"/>
    <w:rsid w:val="5F03335D"/>
    <w:rsid w:val="5F0368C7"/>
    <w:rsid w:val="5F1544E7"/>
    <w:rsid w:val="5F312D8D"/>
    <w:rsid w:val="5F3C4923"/>
    <w:rsid w:val="5F4160B0"/>
    <w:rsid w:val="5F5A7800"/>
    <w:rsid w:val="5F7811D3"/>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A77D8"/>
    <w:rsid w:val="607B3C50"/>
    <w:rsid w:val="608B6567"/>
    <w:rsid w:val="60AA3E6F"/>
    <w:rsid w:val="60E750C3"/>
    <w:rsid w:val="60FF21D9"/>
    <w:rsid w:val="611E37D0"/>
    <w:rsid w:val="613021B3"/>
    <w:rsid w:val="61306A6A"/>
    <w:rsid w:val="613253FD"/>
    <w:rsid w:val="61421F29"/>
    <w:rsid w:val="6154759F"/>
    <w:rsid w:val="61712185"/>
    <w:rsid w:val="618B7207"/>
    <w:rsid w:val="61907E69"/>
    <w:rsid w:val="61A90D68"/>
    <w:rsid w:val="61EF2482"/>
    <w:rsid w:val="62065A1D"/>
    <w:rsid w:val="621775E2"/>
    <w:rsid w:val="621C0D9D"/>
    <w:rsid w:val="622F7552"/>
    <w:rsid w:val="6250406E"/>
    <w:rsid w:val="627D6831"/>
    <w:rsid w:val="62811B1C"/>
    <w:rsid w:val="628506F0"/>
    <w:rsid w:val="62A20409"/>
    <w:rsid w:val="62B54B44"/>
    <w:rsid w:val="62C52089"/>
    <w:rsid w:val="62E045DA"/>
    <w:rsid w:val="62E454A1"/>
    <w:rsid w:val="62F36E4C"/>
    <w:rsid w:val="62F47F8F"/>
    <w:rsid w:val="62F7233F"/>
    <w:rsid w:val="631A1780"/>
    <w:rsid w:val="631F3FB4"/>
    <w:rsid w:val="6340438B"/>
    <w:rsid w:val="6353238E"/>
    <w:rsid w:val="63612AB8"/>
    <w:rsid w:val="6379289B"/>
    <w:rsid w:val="637D0978"/>
    <w:rsid w:val="638968B0"/>
    <w:rsid w:val="638A282C"/>
    <w:rsid w:val="63A85E90"/>
    <w:rsid w:val="63A962DB"/>
    <w:rsid w:val="63AB1A91"/>
    <w:rsid w:val="63B82D47"/>
    <w:rsid w:val="63C74D38"/>
    <w:rsid w:val="63EE4692"/>
    <w:rsid w:val="63FD622D"/>
    <w:rsid w:val="643F32F9"/>
    <w:rsid w:val="64582686"/>
    <w:rsid w:val="64673C87"/>
    <w:rsid w:val="647A1DAB"/>
    <w:rsid w:val="64877733"/>
    <w:rsid w:val="64A170D2"/>
    <w:rsid w:val="64A251DD"/>
    <w:rsid w:val="650242F0"/>
    <w:rsid w:val="65365B2B"/>
    <w:rsid w:val="653B778C"/>
    <w:rsid w:val="653F447E"/>
    <w:rsid w:val="65542778"/>
    <w:rsid w:val="655829AF"/>
    <w:rsid w:val="656B70C3"/>
    <w:rsid w:val="658D448B"/>
    <w:rsid w:val="658F4798"/>
    <w:rsid w:val="659B1EBA"/>
    <w:rsid w:val="65A83379"/>
    <w:rsid w:val="65B461E9"/>
    <w:rsid w:val="65BE39A8"/>
    <w:rsid w:val="65CB6D62"/>
    <w:rsid w:val="65FB3FBE"/>
    <w:rsid w:val="66247D11"/>
    <w:rsid w:val="66736112"/>
    <w:rsid w:val="667F5B5B"/>
    <w:rsid w:val="66894448"/>
    <w:rsid w:val="6694262A"/>
    <w:rsid w:val="66990381"/>
    <w:rsid w:val="66B31B01"/>
    <w:rsid w:val="66B973FE"/>
    <w:rsid w:val="66CE1E80"/>
    <w:rsid w:val="66E362F9"/>
    <w:rsid w:val="66E47FD9"/>
    <w:rsid w:val="66F127F8"/>
    <w:rsid w:val="67071922"/>
    <w:rsid w:val="673B73C0"/>
    <w:rsid w:val="674743C8"/>
    <w:rsid w:val="675608B6"/>
    <w:rsid w:val="675E7762"/>
    <w:rsid w:val="67754402"/>
    <w:rsid w:val="677D54ED"/>
    <w:rsid w:val="67B25E27"/>
    <w:rsid w:val="67B4646D"/>
    <w:rsid w:val="67B464CA"/>
    <w:rsid w:val="67C4383B"/>
    <w:rsid w:val="67D35E1A"/>
    <w:rsid w:val="67F35317"/>
    <w:rsid w:val="67F56318"/>
    <w:rsid w:val="680201B7"/>
    <w:rsid w:val="68362BFB"/>
    <w:rsid w:val="683D085A"/>
    <w:rsid w:val="683F1130"/>
    <w:rsid w:val="684456A1"/>
    <w:rsid w:val="685748DD"/>
    <w:rsid w:val="685E1363"/>
    <w:rsid w:val="687731D1"/>
    <w:rsid w:val="6878475E"/>
    <w:rsid w:val="688E1089"/>
    <w:rsid w:val="68993219"/>
    <w:rsid w:val="68A026F3"/>
    <w:rsid w:val="68AF6C13"/>
    <w:rsid w:val="68F25680"/>
    <w:rsid w:val="68FB5BB0"/>
    <w:rsid w:val="690E07C7"/>
    <w:rsid w:val="69236A65"/>
    <w:rsid w:val="692E469B"/>
    <w:rsid w:val="69315C48"/>
    <w:rsid w:val="694019EC"/>
    <w:rsid w:val="694841AF"/>
    <w:rsid w:val="69584DB4"/>
    <w:rsid w:val="696763D3"/>
    <w:rsid w:val="696C3D80"/>
    <w:rsid w:val="69825989"/>
    <w:rsid w:val="698A5EE4"/>
    <w:rsid w:val="699173C5"/>
    <w:rsid w:val="69A973BA"/>
    <w:rsid w:val="69C811ED"/>
    <w:rsid w:val="69D16911"/>
    <w:rsid w:val="69D33070"/>
    <w:rsid w:val="69E97E75"/>
    <w:rsid w:val="69FA19C4"/>
    <w:rsid w:val="69FB5D9E"/>
    <w:rsid w:val="69FF6FDA"/>
    <w:rsid w:val="6A1A3007"/>
    <w:rsid w:val="6A1B50F3"/>
    <w:rsid w:val="6A1E645E"/>
    <w:rsid w:val="6A417049"/>
    <w:rsid w:val="6A4F7FF6"/>
    <w:rsid w:val="6A7903E5"/>
    <w:rsid w:val="6A7D43A3"/>
    <w:rsid w:val="6A8219B9"/>
    <w:rsid w:val="6AA03032"/>
    <w:rsid w:val="6AA86FEC"/>
    <w:rsid w:val="6ACB0C44"/>
    <w:rsid w:val="6ACB20F7"/>
    <w:rsid w:val="6AD70A64"/>
    <w:rsid w:val="6ADA6AC4"/>
    <w:rsid w:val="6ADB11D6"/>
    <w:rsid w:val="6AF8625D"/>
    <w:rsid w:val="6B036F9E"/>
    <w:rsid w:val="6B146AB5"/>
    <w:rsid w:val="6B1A2C3C"/>
    <w:rsid w:val="6B221F4E"/>
    <w:rsid w:val="6B31644D"/>
    <w:rsid w:val="6B486C86"/>
    <w:rsid w:val="6B554C72"/>
    <w:rsid w:val="6B774DF2"/>
    <w:rsid w:val="6B847AD7"/>
    <w:rsid w:val="6B9A2DF9"/>
    <w:rsid w:val="6BA56BC7"/>
    <w:rsid w:val="6BAC4619"/>
    <w:rsid w:val="6BC60150"/>
    <w:rsid w:val="6BCD2823"/>
    <w:rsid w:val="6BDD15DD"/>
    <w:rsid w:val="6BDF2966"/>
    <w:rsid w:val="6BE86A5F"/>
    <w:rsid w:val="6C234DED"/>
    <w:rsid w:val="6C29198B"/>
    <w:rsid w:val="6C3A67D1"/>
    <w:rsid w:val="6C3D2D5C"/>
    <w:rsid w:val="6C4800AA"/>
    <w:rsid w:val="6C4D28F8"/>
    <w:rsid w:val="6C573E9C"/>
    <w:rsid w:val="6C5C23DC"/>
    <w:rsid w:val="6C6D1126"/>
    <w:rsid w:val="6C986334"/>
    <w:rsid w:val="6CA35B3A"/>
    <w:rsid w:val="6CA41A5D"/>
    <w:rsid w:val="6CA479DF"/>
    <w:rsid w:val="6CAF588C"/>
    <w:rsid w:val="6CB4638E"/>
    <w:rsid w:val="6CBF3C6A"/>
    <w:rsid w:val="6CBF5306"/>
    <w:rsid w:val="6CDC1854"/>
    <w:rsid w:val="6CDE381E"/>
    <w:rsid w:val="6CE70FA1"/>
    <w:rsid w:val="6CF05300"/>
    <w:rsid w:val="6CFA6351"/>
    <w:rsid w:val="6CFC3C40"/>
    <w:rsid w:val="6D2F6F7D"/>
    <w:rsid w:val="6D480984"/>
    <w:rsid w:val="6DAA1953"/>
    <w:rsid w:val="6DB13E57"/>
    <w:rsid w:val="6DB1683D"/>
    <w:rsid w:val="6DC71662"/>
    <w:rsid w:val="6DCD5126"/>
    <w:rsid w:val="6DDB6CB0"/>
    <w:rsid w:val="6DE21877"/>
    <w:rsid w:val="6DE52ACD"/>
    <w:rsid w:val="6DFC0B44"/>
    <w:rsid w:val="6E0458E7"/>
    <w:rsid w:val="6E212037"/>
    <w:rsid w:val="6E3B221B"/>
    <w:rsid w:val="6E440737"/>
    <w:rsid w:val="6E475779"/>
    <w:rsid w:val="6E492F1A"/>
    <w:rsid w:val="6E663C68"/>
    <w:rsid w:val="6E7764EF"/>
    <w:rsid w:val="6E8C1058"/>
    <w:rsid w:val="6EAD447C"/>
    <w:rsid w:val="6EAE5472"/>
    <w:rsid w:val="6EBC069A"/>
    <w:rsid w:val="6ECD7F59"/>
    <w:rsid w:val="6ECF449B"/>
    <w:rsid w:val="6EED7C80"/>
    <w:rsid w:val="6EF773A4"/>
    <w:rsid w:val="6F1E2E65"/>
    <w:rsid w:val="6F2F2D9E"/>
    <w:rsid w:val="6F3F60CB"/>
    <w:rsid w:val="6F4147D9"/>
    <w:rsid w:val="6F581F47"/>
    <w:rsid w:val="6F5B0D5A"/>
    <w:rsid w:val="6F5C35EA"/>
    <w:rsid w:val="6F607449"/>
    <w:rsid w:val="6F655B31"/>
    <w:rsid w:val="6F6B6A15"/>
    <w:rsid w:val="6F9401C4"/>
    <w:rsid w:val="6F947E4B"/>
    <w:rsid w:val="6FA30BDA"/>
    <w:rsid w:val="6FB21D4C"/>
    <w:rsid w:val="6FB80698"/>
    <w:rsid w:val="701021F4"/>
    <w:rsid w:val="701C29A6"/>
    <w:rsid w:val="7024611F"/>
    <w:rsid w:val="70637B96"/>
    <w:rsid w:val="70797317"/>
    <w:rsid w:val="7099044B"/>
    <w:rsid w:val="709D518F"/>
    <w:rsid w:val="70C759D3"/>
    <w:rsid w:val="70CD7E32"/>
    <w:rsid w:val="70CF2B23"/>
    <w:rsid w:val="70D70CB1"/>
    <w:rsid w:val="710952C1"/>
    <w:rsid w:val="71327C95"/>
    <w:rsid w:val="71452CD8"/>
    <w:rsid w:val="71453E6C"/>
    <w:rsid w:val="7158683A"/>
    <w:rsid w:val="715B2F52"/>
    <w:rsid w:val="7167680B"/>
    <w:rsid w:val="71764F23"/>
    <w:rsid w:val="71946576"/>
    <w:rsid w:val="71967E84"/>
    <w:rsid w:val="7197629F"/>
    <w:rsid w:val="71A61873"/>
    <w:rsid w:val="71AF4936"/>
    <w:rsid w:val="71B12351"/>
    <w:rsid w:val="71C8684B"/>
    <w:rsid w:val="71D07496"/>
    <w:rsid w:val="71D75D0F"/>
    <w:rsid w:val="721919B3"/>
    <w:rsid w:val="721A6098"/>
    <w:rsid w:val="721D18D3"/>
    <w:rsid w:val="72310D1A"/>
    <w:rsid w:val="725D6B54"/>
    <w:rsid w:val="727147ED"/>
    <w:rsid w:val="72986FA0"/>
    <w:rsid w:val="72A17C99"/>
    <w:rsid w:val="72A5093A"/>
    <w:rsid w:val="72AD7197"/>
    <w:rsid w:val="72AF6F7E"/>
    <w:rsid w:val="72CD226C"/>
    <w:rsid w:val="73047904"/>
    <w:rsid w:val="7317258E"/>
    <w:rsid w:val="73223D39"/>
    <w:rsid w:val="73253EFA"/>
    <w:rsid w:val="734C1A6A"/>
    <w:rsid w:val="735C5949"/>
    <w:rsid w:val="73671287"/>
    <w:rsid w:val="73737DA5"/>
    <w:rsid w:val="73740A39"/>
    <w:rsid w:val="73783823"/>
    <w:rsid w:val="73887B3E"/>
    <w:rsid w:val="73892412"/>
    <w:rsid w:val="73A46421"/>
    <w:rsid w:val="73AF2114"/>
    <w:rsid w:val="73B52DFF"/>
    <w:rsid w:val="73E96BCA"/>
    <w:rsid w:val="73EE4A6E"/>
    <w:rsid w:val="741048BC"/>
    <w:rsid w:val="742E78D4"/>
    <w:rsid w:val="74317498"/>
    <w:rsid w:val="74335A84"/>
    <w:rsid w:val="743A6A13"/>
    <w:rsid w:val="74676A28"/>
    <w:rsid w:val="747E40B6"/>
    <w:rsid w:val="74890514"/>
    <w:rsid w:val="74AC3224"/>
    <w:rsid w:val="74B21065"/>
    <w:rsid w:val="74BB2C83"/>
    <w:rsid w:val="74C33758"/>
    <w:rsid w:val="74DA48CB"/>
    <w:rsid w:val="74DE4E5F"/>
    <w:rsid w:val="74EB54AB"/>
    <w:rsid w:val="74FF6D43"/>
    <w:rsid w:val="750201A2"/>
    <w:rsid w:val="751A76AF"/>
    <w:rsid w:val="75241FEA"/>
    <w:rsid w:val="75250574"/>
    <w:rsid w:val="7550443E"/>
    <w:rsid w:val="75582CAD"/>
    <w:rsid w:val="755F0BCC"/>
    <w:rsid w:val="75610A2B"/>
    <w:rsid w:val="756F17F9"/>
    <w:rsid w:val="757E5B9F"/>
    <w:rsid w:val="75825461"/>
    <w:rsid w:val="759926FC"/>
    <w:rsid w:val="75A24276"/>
    <w:rsid w:val="75AA231D"/>
    <w:rsid w:val="75AD6340"/>
    <w:rsid w:val="75AF3FAA"/>
    <w:rsid w:val="75C335B1"/>
    <w:rsid w:val="75DD719B"/>
    <w:rsid w:val="75DF2239"/>
    <w:rsid w:val="75DF5F11"/>
    <w:rsid w:val="75E8633A"/>
    <w:rsid w:val="762436BA"/>
    <w:rsid w:val="76393874"/>
    <w:rsid w:val="763F09AA"/>
    <w:rsid w:val="764F3FCC"/>
    <w:rsid w:val="7650339F"/>
    <w:rsid w:val="76603C9A"/>
    <w:rsid w:val="767945B8"/>
    <w:rsid w:val="76832D41"/>
    <w:rsid w:val="76B67F72"/>
    <w:rsid w:val="76BB1CAB"/>
    <w:rsid w:val="76C04050"/>
    <w:rsid w:val="76D67314"/>
    <w:rsid w:val="76E00193"/>
    <w:rsid w:val="76E65049"/>
    <w:rsid w:val="77076007"/>
    <w:rsid w:val="77120267"/>
    <w:rsid w:val="772462D2"/>
    <w:rsid w:val="77413F7E"/>
    <w:rsid w:val="77464076"/>
    <w:rsid w:val="7758241F"/>
    <w:rsid w:val="777A7D22"/>
    <w:rsid w:val="77835654"/>
    <w:rsid w:val="7797109C"/>
    <w:rsid w:val="779A2A38"/>
    <w:rsid w:val="77B4450A"/>
    <w:rsid w:val="77B46E73"/>
    <w:rsid w:val="77E37A12"/>
    <w:rsid w:val="77FE3468"/>
    <w:rsid w:val="78250553"/>
    <w:rsid w:val="784E2046"/>
    <w:rsid w:val="78546F0C"/>
    <w:rsid w:val="786778FE"/>
    <w:rsid w:val="78A07BDA"/>
    <w:rsid w:val="78D15FE5"/>
    <w:rsid w:val="78EE1C79"/>
    <w:rsid w:val="78F85605"/>
    <w:rsid w:val="78FA66FA"/>
    <w:rsid w:val="79424F6E"/>
    <w:rsid w:val="797239CC"/>
    <w:rsid w:val="797F54AB"/>
    <w:rsid w:val="79831473"/>
    <w:rsid w:val="79983E9C"/>
    <w:rsid w:val="7999527A"/>
    <w:rsid w:val="79AF76C5"/>
    <w:rsid w:val="79C25EE1"/>
    <w:rsid w:val="79CE2967"/>
    <w:rsid w:val="79E34934"/>
    <w:rsid w:val="79EA664C"/>
    <w:rsid w:val="79F9627A"/>
    <w:rsid w:val="79FF6948"/>
    <w:rsid w:val="7A2F3BBF"/>
    <w:rsid w:val="7A2F459A"/>
    <w:rsid w:val="7A322A39"/>
    <w:rsid w:val="7A517022"/>
    <w:rsid w:val="7A6F5001"/>
    <w:rsid w:val="7A7862A9"/>
    <w:rsid w:val="7A9635B3"/>
    <w:rsid w:val="7AA2343E"/>
    <w:rsid w:val="7AD60EB8"/>
    <w:rsid w:val="7ADA73A4"/>
    <w:rsid w:val="7AE66B99"/>
    <w:rsid w:val="7AF34646"/>
    <w:rsid w:val="7AFE508C"/>
    <w:rsid w:val="7B0A3BCA"/>
    <w:rsid w:val="7B345AA9"/>
    <w:rsid w:val="7B4048C1"/>
    <w:rsid w:val="7B4266BC"/>
    <w:rsid w:val="7B73082F"/>
    <w:rsid w:val="7B7B492E"/>
    <w:rsid w:val="7B9A3D1D"/>
    <w:rsid w:val="7B9C2DF0"/>
    <w:rsid w:val="7BB46FBD"/>
    <w:rsid w:val="7BC62E00"/>
    <w:rsid w:val="7BE35E2A"/>
    <w:rsid w:val="7BF538C2"/>
    <w:rsid w:val="7BF66C24"/>
    <w:rsid w:val="7BFA1CC7"/>
    <w:rsid w:val="7BFB70B3"/>
    <w:rsid w:val="7C0251DA"/>
    <w:rsid w:val="7C0E41D1"/>
    <w:rsid w:val="7C1052F2"/>
    <w:rsid w:val="7C21292C"/>
    <w:rsid w:val="7C2668D9"/>
    <w:rsid w:val="7C32497F"/>
    <w:rsid w:val="7C3C69AE"/>
    <w:rsid w:val="7C691974"/>
    <w:rsid w:val="7C8A6570"/>
    <w:rsid w:val="7C8B7390"/>
    <w:rsid w:val="7C9B0D0E"/>
    <w:rsid w:val="7CA42B03"/>
    <w:rsid w:val="7CCC5441"/>
    <w:rsid w:val="7CD2318A"/>
    <w:rsid w:val="7CD2702A"/>
    <w:rsid w:val="7CD34C42"/>
    <w:rsid w:val="7CD46B29"/>
    <w:rsid w:val="7CDE3FF9"/>
    <w:rsid w:val="7CE26EBF"/>
    <w:rsid w:val="7CEE3130"/>
    <w:rsid w:val="7D1F6674"/>
    <w:rsid w:val="7D3F20B7"/>
    <w:rsid w:val="7D41164E"/>
    <w:rsid w:val="7D480B34"/>
    <w:rsid w:val="7D662375"/>
    <w:rsid w:val="7D777A3E"/>
    <w:rsid w:val="7D9005BC"/>
    <w:rsid w:val="7D9F0AD0"/>
    <w:rsid w:val="7DD12BB7"/>
    <w:rsid w:val="7DF223A2"/>
    <w:rsid w:val="7DFF0955"/>
    <w:rsid w:val="7E0B750E"/>
    <w:rsid w:val="7E146596"/>
    <w:rsid w:val="7E1939E8"/>
    <w:rsid w:val="7E2400E7"/>
    <w:rsid w:val="7E2822EA"/>
    <w:rsid w:val="7E2A20CE"/>
    <w:rsid w:val="7E355A7B"/>
    <w:rsid w:val="7E455322"/>
    <w:rsid w:val="7E5F4093"/>
    <w:rsid w:val="7E6E3E85"/>
    <w:rsid w:val="7E9C184B"/>
    <w:rsid w:val="7EA72948"/>
    <w:rsid w:val="7EB31EDB"/>
    <w:rsid w:val="7EDE145C"/>
    <w:rsid w:val="7EE70CC0"/>
    <w:rsid w:val="7EEB48DB"/>
    <w:rsid w:val="7EF16B2C"/>
    <w:rsid w:val="7EF27444"/>
    <w:rsid w:val="7F185A04"/>
    <w:rsid w:val="7F265C58"/>
    <w:rsid w:val="7F4C4618"/>
    <w:rsid w:val="7F4D13A6"/>
    <w:rsid w:val="7F582CF2"/>
    <w:rsid w:val="7F741DC0"/>
    <w:rsid w:val="7F951B40"/>
    <w:rsid w:val="7FA06711"/>
    <w:rsid w:val="7FA501CC"/>
    <w:rsid w:val="7FA820A8"/>
    <w:rsid w:val="7FB90D5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line="360" w:lineRule="auto"/>
      <w:outlineLvl w:val="3"/>
    </w:pPr>
    <w:rPr>
      <w:rFonts w:ascii="Arial" w:hAnsi="Arial"/>
      <w:b/>
      <w:bCs/>
      <w:szCs w:val="28"/>
    </w:rPr>
  </w:style>
  <w:style w:type="paragraph" w:styleId="6">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7">
    <w:name w:val="List Number"/>
    <w:basedOn w:val="1"/>
    <w:autoRedefine/>
    <w:qFormat/>
    <w:uiPriority w:val="0"/>
    <w:pPr>
      <w:widowControl/>
      <w:spacing w:beforeAutospacing="1" w:afterAutospacing="1"/>
      <w:jc w:val="left"/>
    </w:pPr>
    <w:rPr>
      <w:rFonts w:ascii="宋体" w:hAnsi="宋体" w:cs="宋体"/>
      <w:kern w:val="0"/>
      <w:sz w:val="24"/>
    </w:rPr>
  </w:style>
  <w:style w:type="paragraph" w:styleId="8">
    <w:name w:val="Normal Indent"/>
    <w:basedOn w:val="1"/>
    <w:next w:val="1"/>
    <w:autoRedefine/>
    <w:qFormat/>
    <w:uiPriority w:val="0"/>
    <w:pPr>
      <w:widowControl/>
      <w:spacing w:beforeAutospacing="1" w:afterAutospacing="1"/>
      <w:jc w:val="left"/>
    </w:pPr>
    <w:rPr>
      <w:rFonts w:ascii="宋体" w:hAnsi="宋体" w:cs="宋体"/>
      <w:kern w:val="0"/>
      <w:sz w:val="24"/>
    </w:rPr>
  </w:style>
  <w:style w:type="paragraph" w:styleId="9">
    <w:name w:val="Document Map"/>
    <w:basedOn w:val="1"/>
    <w:link w:val="76"/>
    <w:autoRedefine/>
    <w:qFormat/>
    <w:uiPriority w:val="0"/>
    <w:rPr>
      <w:rFonts w:ascii="宋体" w:hAnsi="Calibri"/>
      <w:sz w:val="18"/>
      <w:szCs w:val="18"/>
    </w:rPr>
  </w:style>
  <w:style w:type="paragraph" w:styleId="10">
    <w:name w:val="annotation text"/>
    <w:basedOn w:val="1"/>
    <w:autoRedefine/>
    <w:qFormat/>
    <w:uiPriority w:val="0"/>
    <w:pPr>
      <w:jc w:val="left"/>
    </w:pPr>
  </w:style>
  <w:style w:type="paragraph" w:styleId="11">
    <w:name w:val="Body Text 3"/>
    <w:basedOn w:val="1"/>
    <w:autoRedefine/>
    <w:qFormat/>
    <w:uiPriority w:val="0"/>
    <w:rPr>
      <w:sz w:val="16"/>
      <w:szCs w:val="16"/>
    </w:rPr>
  </w:style>
  <w:style w:type="paragraph" w:styleId="12">
    <w:name w:val="Body Text"/>
    <w:basedOn w:val="1"/>
    <w:next w:val="13"/>
    <w:link w:val="74"/>
    <w:autoRedefine/>
    <w:qFormat/>
    <w:uiPriority w:val="0"/>
  </w:style>
  <w:style w:type="paragraph" w:styleId="13">
    <w:name w:val="Body Text 2"/>
    <w:basedOn w:val="1"/>
    <w:next w:val="12"/>
    <w:autoRedefine/>
    <w:qFormat/>
    <w:uiPriority w:val="0"/>
    <w:pPr>
      <w:spacing w:line="480" w:lineRule="auto"/>
    </w:pPr>
  </w:style>
  <w:style w:type="paragraph" w:styleId="14">
    <w:name w:val="Body Text Indent"/>
    <w:basedOn w:val="1"/>
    <w:next w:val="15"/>
    <w:autoRedefine/>
    <w:qFormat/>
    <w:uiPriority w:val="0"/>
    <w:pPr>
      <w:widowControl/>
      <w:spacing w:beforeAutospacing="1" w:afterAutospacing="1"/>
      <w:jc w:val="left"/>
    </w:pPr>
    <w:rPr>
      <w:rFonts w:ascii="宋体" w:hAnsi="宋体" w:cs="宋体"/>
      <w:kern w:val="0"/>
      <w:sz w:val="24"/>
    </w:rPr>
  </w:style>
  <w:style w:type="paragraph" w:styleId="15">
    <w:name w:val="Body Text First Indent 2"/>
    <w:basedOn w:val="14"/>
    <w:autoRedefine/>
    <w:qFormat/>
    <w:uiPriority w:val="0"/>
    <w:pPr>
      <w:ind w:firstLine="420" w:firstLineChars="200"/>
    </w:p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Body Text Indent 2"/>
    <w:basedOn w:val="1"/>
    <w:autoRedefine/>
    <w:qFormat/>
    <w:uiPriority w:val="0"/>
    <w:pPr>
      <w:spacing w:line="480" w:lineRule="auto"/>
      <w:ind w:left="420" w:leftChars="200"/>
    </w:p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envelope return"/>
    <w:basedOn w:val="1"/>
    <w:autoRedefine/>
    <w:unhideWhenUsed/>
    <w:qFormat/>
    <w:uiPriority w:val="99"/>
    <w:pPr>
      <w:snapToGrid w:val="0"/>
    </w:pPr>
    <w:rPr>
      <w:rFonts w:ascii="Arial" w:hAnsi="Arial"/>
    </w:rPr>
  </w:style>
  <w:style w:type="paragraph" w:styleId="2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autoRedefine/>
    <w:qFormat/>
    <w:uiPriority w:val="99"/>
    <w:pPr>
      <w:spacing w:before="100" w:beforeAutospacing="1" w:after="100" w:afterAutospacing="1"/>
      <w:jc w:val="left"/>
    </w:pPr>
    <w:rPr>
      <w:kern w:val="0"/>
      <w:sz w:val="24"/>
    </w:rPr>
  </w:style>
  <w:style w:type="paragraph" w:styleId="30">
    <w:name w:val="Title"/>
    <w:basedOn w:val="1"/>
    <w:autoRedefine/>
    <w:qFormat/>
    <w:uiPriority w:val="0"/>
    <w:pPr>
      <w:jc w:val="center"/>
      <w:outlineLvl w:val="0"/>
    </w:pPr>
    <w:rPr>
      <w:rFonts w:ascii="Arial" w:hAnsi="Arial" w:cs="Arial"/>
      <w:b/>
      <w:bCs/>
      <w:sz w:val="32"/>
      <w:szCs w:val="32"/>
    </w:rPr>
  </w:style>
  <w:style w:type="paragraph" w:styleId="31">
    <w:name w:val="Body Text First Indent"/>
    <w:basedOn w:val="12"/>
    <w:next w:val="15"/>
    <w:autoRedefine/>
    <w:qFormat/>
    <w:uiPriority w:val="0"/>
    <w:pPr>
      <w:spacing w:line="360" w:lineRule="auto"/>
      <w:ind w:firstLine="420" w:firstLineChars="100"/>
    </w:pPr>
    <w:rPr>
      <w:szCs w:val="21"/>
    </w:rPr>
  </w:style>
  <w:style w:type="table" w:styleId="33">
    <w:name w:val="Table Grid"/>
    <w:basedOn w:val="32"/>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0"/>
    <w:rPr>
      <w:b/>
      <w:bCs/>
      <w:szCs w:val="24"/>
    </w:rPr>
  </w:style>
  <w:style w:type="character" w:styleId="36">
    <w:name w:val="page number"/>
    <w:basedOn w:val="34"/>
    <w:autoRedefine/>
    <w:qFormat/>
    <w:uiPriority w:val="0"/>
  </w:style>
  <w:style w:type="character" w:styleId="37">
    <w:name w:val="FollowedHyperlink"/>
    <w:autoRedefine/>
    <w:qFormat/>
    <w:uiPriority w:val="0"/>
    <w:rPr>
      <w:color w:val="333333"/>
      <w:szCs w:val="24"/>
      <w:u w:val="none"/>
    </w:rPr>
  </w:style>
  <w:style w:type="character" w:styleId="38">
    <w:name w:val="Emphasis"/>
    <w:basedOn w:val="34"/>
    <w:autoRedefine/>
    <w:qFormat/>
    <w:uiPriority w:val="0"/>
  </w:style>
  <w:style w:type="character" w:styleId="39">
    <w:name w:val="HTML Definition"/>
    <w:basedOn w:val="34"/>
    <w:autoRedefine/>
    <w:qFormat/>
    <w:uiPriority w:val="0"/>
  </w:style>
  <w:style w:type="character" w:styleId="40">
    <w:name w:val="HTML Typewriter"/>
    <w:basedOn w:val="34"/>
    <w:autoRedefine/>
    <w:qFormat/>
    <w:uiPriority w:val="0"/>
    <w:rPr>
      <w:rFonts w:hint="default" w:ascii="monospace" w:hAnsi="monospace" w:eastAsia="monospace" w:cs="monospace"/>
      <w:sz w:val="20"/>
    </w:rPr>
  </w:style>
  <w:style w:type="character" w:styleId="41">
    <w:name w:val="HTML Acronym"/>
    <w:basedOn w:val="34"/>
    <w:autoRedefine/>
    <w:qFormat/>
    <w:uiPriority w:val="0"/>
  </w:style>
  <w:style w:type="character" w:styleId="42">
    <w:name w:val="HTML Variable"/>
    <w:basedOn w:val="34"/>
    <w:autoRedefine/>
    <w:qFormat/>
    <w:uiPriority w:val="0"/>
  </w:style>
  <w:style w:type="character" w:styleId="43">
    <w:name w:val="Hyperlink"/>
    <w:basedOn w:val="34"/>
    <w:autoRedefine/>
    <w:qFormat/>
    <w:uiPriority w:val="0"/>
    <w:rPr>
      <w:color w:val="333333"/>
      <w:szCs w:val="24"/>
      <w:u w:val="none"/>
    </w:rPr>
  </w:style>
  <w:style w:type="character" w:styleId="44">
    <w:name w:val="HTML Code"/>
    <w:basedOn w:val="34"/>
    <w:autoRedefine/>
    <w:qFormat/>
    <w:uiPriority w:val="0"/>
    <w:rPr>
      <w:rFonts w:ascii="monospace" w:hAnsi="monospace" w:eastAsia="monospace" w:cs="monospace"/>
      <w:sz w:val="20"/>
    </w:rPr>
  </w:style>
  <w:style w:type="character" w:styleId="45">
    <w:name w:val="HTML Cite"/>
    <w:basedOn w:val="34"/>
    <w:autoRedefine/>
    <w:qFormat/>
    <w:uiPriority w:val="0"/>
  </w:style>
  <w:style w:type="character" w:styleId="46">
    <w:name w:val="HTML Keyboard"/>
    <w:basedOn w:val="34"/>
    <w:autoRedefine/>
    <w:qFormat/>
    <w:uiPriority w:val="0"/>
    <w:rPr>
      <w:rFonts w:hint="default" w:ascii="monospace" w:hAnsi="monospace" w:eastAsia="monospace" w:cs="monospace"/>
      <w:sz w:val="20"/>
    </w:rPr>
  </w:style>
  <w:style w:type="character" w:styleId="47">
    <w:name w:val="HTML Sample"/>
    <w:basedOn w:val="34"/>
    <w:autoRedefine/>
    <w:qFormat/>
    <w:uiPriority w:val="0"/>
    <w:rPr>
      <w:rFonts w:hint="default" w:ascii="monospace" w:hAnsi="monospace" w:eastAsia="monospace" w:cs="monospace"/>
    </w:rPr>
  </w:style>
  <w:style w:type="paragraph" w:customStyle="1" w:styleId="48">
    <w:name w:val="Default"/>
    <w:next w:val="1"/>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9">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0">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1">
    <w:name w:val="No Spacing1"/>
    <w:basedOn w:val="1"/>
    <w:autoRedefine/>
    <w:qFormat/>
    <w:uiPriority w:val="0"/>
    <w:pPr>
      <w:spacing w:line="400" w:lineRule="exact"/>
    </w:pPr>
    <w:rPr>
      <w:sz w:val="24"/>
    </w:rPr>
  </w:style>
  <w:style w:type="paragraph" w:customStyle="1" w:styleId="52">
    <w:name w:val="大标题"/>
    <w:basedOn w:val="1"/>
    <w:next w:val="15"/>
    <w:autoRedefine/>
    <w:qFormat/>
    <w:uiPriority w:val="0"/>
    <w:pPr>
      <w:jc w:val="center"/>
    </w:pPr>
    <w:rPr>
      <w:rFonts w:ascii="Arial" w:hAnsi="Arial"/>
      <w:b/>
      <w:sz w:val="28"/>
    </w:rPr>
  </w:style>
  <w:style w:type="paragraph" w:customStyle="1" w:styleId="53">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4">
    <w:name w:val="Char"/>
    <w:basedOn w:val="1"/>
    <w:autoRedefine/>
    <w:qFormat/>
    <w:uiPriority w:val="0"/>
  </w:style>
  <w:style w:type="paragraph" w:customStyle="1" w:styleId="55">
    <w:name w:val="正文缩进1"/>
    <w:basedOn w:val="1"/>
    <w:autoRedefine/>
    <w:qFormat/>
    <w:uiPriority w:val="0"/>
    <w:pPr>
      <w:widowControl/>
      <w:ind w:firstLine="420"/>
      <w:jc w:val="left"/>
    </w:pPr>
    <w:rPr>
      <w:kern w:val="0"/>
      <w:szCs w:val="20"/>
    </w:rPr>
  </w:style>
  <w:style w:type="paragraph" w:customStyle="1" w:styleId="56">
    <w:name w:val="列出段落2"/>
    <w:basedOn w:val="1"/>
    <w:autoRedefine/>
    <w:qFormat/>
    <w:uiPriority w:val="34"/>
    <w:pPr>
      <w:ind w:firstLine="420" w:firstLineChars="200"/>
    </w:pPr>
  </w:style>
  <w:style w:type="paragraph" w:customStyle="1" w:styleId="57">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8">
    <w:name w:val="1"/>
    <w:basedOn w:val="1"/>
    <w:autoRedefine/>
    <w:qFormat/>
    <w:uiPriority w:val="0"/>
    <w:pPr>
      <w:widowControl/>
      <w:spacing w:beforeAutospacing="1" w:afterAutospacing="1"/>
      <w:jc w:val="left"/>
    </w:pPr>
    <w:rPr>
      <w:rFonts w:ascii="宋体" w:hAnsi="宋体" w:cs="宋体"/>
      <w:kern w:val="0"/>
      <w:sz w:val="24"/>
    </w:rPr>
  </w:style>
  <w:style w:type="paragraph" w:styleId="59">
    <w:name w:val="No Spacing"/>
    <w:autoRedefine/>
    <w:qFormat/>
    <w:uiPriority w:val="1"/>
    <w:rPr>
      <w:rFonts w:ascii="Calibri" w:hAnsi="Calibri" w:eastAsia="宋体" w:cs="Times New Roman"/>
      <w:sz w:val="22"/>
      <w:szCs w:val="22"/>
      <w:lang w:val="en-US" w:eastAsia="zh-CN" w:bidi="ar-SA"/>
    </w:rPr>
  </w:style>
  <w:style w:type="paragraph" w:customStyle="1" w:styleId="60">
    <w:name w:val="_Style 2"/>
    <w:basedOn w:val="1"/>
    <w:autoRedefine/>
    <w:qFormat/>
    <w:uiPriority w:val="34"/>
    <w:pPr>
      <w:ind w:firstLine="420" w:firstLineChars="200"/>
    </w:pPr>
    <w:rPr>
      <w:rFonts w:ascii="Calibri" w:hAnsi="Calibri"/>
    </w:rPr>
  </w:style>
  <w:style w:type="paragraph" w:customStyle="1" w:styleId="61">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2">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3">
    <w:name w:val="Char1"/>
    <w:basedOn w:val="1"/>
    <w:autoRedefine/>
    <w:qFormat/>
    <w:uiPriority w:val="0"/>
  </w:style>
  <w:style w:type="paragraph" w:customStyle="1" w:styleId="64">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
    <w:name w:val="Table Paragraph"/>
    <w:basedOn w:val="1"/>
    <w:autoRedefine/>
    <w:qFormat/>
    <w:uiPriority w:val="1"/>
    <w:pPr>
      <w:jc w:val="left"/>
    </w:pPr>
    <w:rPr>
      <w:rFonts w:ascii="宋体" w:hAnsi="宋体" w:cs="宋体"/>
      <w:kern w:val="0"/>
      <w:sz w:val="22"/>
      <w:szCs w:val="22"/>
      <w:lang w:eastAsia="en-US"/>
    </w:rPr>
  </w:style>
  <w:style w:type="paragraph" w:customStyle="1" w:styleId="66">
    <w:name w:val="无间隔1"/>
    <w:basedOn w:val="1"/>
    <w:autoRedefine/>
    <w:qFormat/>
    <w:uiPriority w:val="1"/>
    <w:pPr>
      <w:spacing w:line="400" w:lineRule="exact"/>
    </w:pPr>
    <w:rPr>
      <w:sz w:val="24"/>
    </w:rPr>
  </w:style>
  <w:style w:type="paragraph" w:customStyle="1" w:styleId="67">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8">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9">
    <w:name w:val="列出段落1"/>
    <w:basedOn w:val="1"/>
    <w:autoRedefine/>
    <w:qFormat/>
    <w:uiPriority w:val="34"/>
    <w:pPr>
      <w:ind w:firstLine="420" w:firstLineChars="200"/>
    </w:pPr>
  </w:style>
  <w:style w:type="paragraph" w:customStyle="1" w:styleId="70">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1">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列出段落11"/>
    <w:basedOn w:val="1"/>
    <w:autoRedefine/>
    <w:qFormat/>
    <w:uiPriority w:val="0"/>
    <w:pPr>
      <w:ind w:firstLine="420" w:firstLineChars="200"/>
    </w:pPr>
    <w:rPr>
      <w:rFonts w:ascii="Calibri" w:hAnsi="Calibri"/>
      <w:szCs w:val="22"/>
    </w:rPr>
  </w:style>
  <w:style w:type="character" w:customStyle="1" w:styleId="74">
    <w:name w:val="正文文本 Char"/>
    <w:basedOn w:val="34"/>
    <w:link w:val="12"/>
    <w:autoRedefine/>
    <w:qFormat/>
    <w:uiPriority w:val="0"/>
  </w:style>
  <w:style w:type="character" w:customStyle="1" w:styleId="75">
    <w:name w:val="apple-converted-space"/>
    <w:basedOn w:val="34"/>
    <w:autoRedefine/>
    <w:qFormat/>
    <w:uiPriority w:val="0"/>
  </w:style>
  <w:style w:type="character" w:customStyle="1" w:styleId="76">
    <w:name w:val="文档结构图 Char"/>
    <w:link w:val="9"/>
    <w:autoRedefine/>
    <w:qFormat/>
    <w:uiPriority w:val="0"/>
    <w:rPr>
      <w:rFonts w:ascii="宋体"/>
      <w:kern w:val="2"/>
      <w:sz w:val="18"/>
      <w:szCs w:val="18"/>
    </w:rPr>
  </w:style>
  <w:style w:type="character" w:customStyle="1" w:styleId="77">
    <w:name w:val="不明显强调1"/>
    <w:autoRedefine/>
    <w:qFormat/>
    <w:uiPriority w:val="19"/>
    <w:rPr>
      <w:i/>
      <w:iCs/>
      <w:color w:val="7F7F7F"/>
      <w:szCs w:val="24"/>
    </w:rPr>
  </w:style>
  <w:style w:type="character" w:customStyle="1" w:styleId="78">
    <w:name w:val="font71"/>
    <w:autoRedefine/>
    <w:qFormat/>
    <w:uiPriority w:val="0"/>
    <w:rPr>
      <w:rFonts w:hint="eastAsia" w:ascii="宋体" w:hAnsi="宋体" w:eastAsia="宋体" w:cs="宋体"/>
      <w:color w:val="000000"/>
      <w:sz w:val="28"/>
      <w:szCs w:val="28"/>
      <w:u w:val="none"/>
    </w:rPr>
  </w:style>
  <w:style w:type="character" w:customStyle="1" w:styleId="79">
    <w:name w:val="font21"/>
    <w:autoRedefine/>
    <w:qFormat/>
    <w:uiPriority w:val="0"/>
    <w:rPr>
      <w:rFonts w:hint="default" w:ascii="Calibri" w:hAnsi="Calibri" w:cs="Calibri"/>
      <w:color w:val="000000"/>
      <w:sz w:val="28"/>
      <w:szCs w:val="28"/>
      <w:u w:val="none"/>
    </w:rPr>
  </w:style>
  <w:style w:type="character" w:customStyle="1" w:styleId="80">
    <w:name w:val="17"/>
    <w:autoRedefine/>
    <w:qFormat/>
    <w:uiPriority w:val="0"/>
    <w:rPr>
      <w:rFonts w:hint="eastAsia" w:ascii="宋体" w:hAnsi="宋体" w:eastAsia="宋体"/>
      <w:color w:val="000000"/>
    </w:rPr>
  </w:style>
  <w:style w:type="character" w:customStyle="1" w:styleId="81">
    <w:name w:val="font91"/>
    <w:autoRedefine/>
    <w:qFormat/>
    <w:uiPriority w:val="0"/>
    <w:rPr>
      <w:rFonts w:hint="eastAsia" w:ascii="宋体" w:hAnsi="宋体" w:eastAsia="宋体" w:cs="宋体"/>
      <w:color w:val="FF0000"/>
      <w:sz w:val="28"/>
      <w:szCs w:val="28"/>
      <w:u w:val="none"/>
    </w:rPr>
  </w:style>
  <w:style w:type="paragraph" w:customStyle="1" w:styleId="82">
    <w:name w:val="p"/>
    <w:basedOn w:val="1"/>
    <w:autoRedefine/>
    <w:qFormat/>
    <w:uiPriority w:val="0"/>
    <w:pPr>
      <w:widowControl/>
      <w:spacing w:line="432" w:lineRule="auto"/>
      <w:jc w:val="left"/>
    </w:pPr>
    <w:rPr>
      <w:rFonts w:ascii="宋体" w:hAnsi="宋体" w:cs="宋体"/>
      <w:kern w:val="0"/>
      <w:sz w:val="24"/>
    </w:rPr>
  </w:style>
  <w:style w:type="paragraph" w:customStyle="1" w:styleId="83">
    <w:name w:val="WPSOffice手动目录 1"/>
    <w:autoRedefine/>
    <w:qFormat/>
    <w:uiPriority w:val="0"/>
    <w:rPr>
      <w:rFonts w:ascii="Times New Roman" w:hAnsi="Times New Roman" w:eastAsia="宋体" w:cs="Times New Roman"/>
      <w:lang w:val="en-US" w:eastAsia="zh-CN" w:bidi="ar-SA"/>
    </w:rPr>
  </w:style>
  <w:style w:type="paragraph" w:customStyle="1" w:styleId="84">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5">
    <w:name w:val="表格文字"/>
    <w:basedOn w:val="1"/>
    <w:next w:val="12"/>
    <w:autoRedefine/>
    <w:qFormat/>
    <w:uiPriority w:val="0"/>
    <w:pPr>
      <w:adjustRightInd w:val="0"/>
      <w:spacing w:line="420" w:lineRule="atLeast"/>
      <w:jc w:val="left"/>
      <w:textAlignment w:val="baseline"/>
    </w:pPr>
    <w:rPr>
      <w:kern w:val="0"/>
      <w:szCs w:val="20"/>
    </w:rPr>
  </w:style>
  <w:style w:type="character" w:customStyle="1" w:styleId="86">
    <w:name w:val="NormalCharacter"/>
    <w:link w:val="87"/>
    <w:autoRedefine/>
    <w:semiHidden/>
    <w:qFormat/>
    <w:uiPriority w:val="0"/>
    <w:rPr>
      <w:rFonts w:ascii="Tahoma" w:hAnsi="Tahoma"/>
      <w:spacing w:val="6"/>
      <w:sz w:val="24"/>
      <w:szCs w:val="20"/>
    </w:rPr>
  </w:style>
  <w:style w:type="paragraph" w:customStyle="1" w:styleId="87">
    <w:name w:val="UserStyle_1"/>
    <w:basedOn w:val="1"/>
    <w:link w:val="86"/>
    <w:autoRedefine/>
    <w:qFormat/>
    <w:uiPriority w:val="0"/>
    <w:pPr>
      <w:tabs>
        <w:tab w:val="right" w:pos="-2120"/>
      </w:tabs>
      <w:snapToGrid w:val="0"/>
      <w:textAlignment w:val="baseline"/>
    </w:pPr>
    <w:rPr>
      <w:rFonts w:ascii="Tahoma" w:hAnsi="Tahoma"/>
      <w:spacing w:val="6"/>
      <w:sz w:val="24"/>
      <w:szCs w:val="20"/>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4"/>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paragraph" w:customStyle="1" w:styleId="93">
    <w:name w:val="Heading1"/>
    <w:basedOn w:val="1"/>
    <w:next w:val="1"/>
    <w:autoRedefine/>
    <w:qFormat/>
    <w:uiPriority w:val="0"/>
    <w:pPr>
      <w:keepNext/>
      <w:keepLines/>
      <w:spacing w:before="340" w:after="330" w:line="576" w:lineRule="auto"/>
    </w:pPr>
    <w:rPr>
      <w:rFonts w:ascii="Times New Roman" w:hAnsi="Times New Roman" w:eastAsia="宋体" w:cs="Times New Roman"/>
      <w:kern w:val="44"/>
      <w:sz w:val="4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15856</Words>
  <Characters>16678</Characters>
  <Lines>50</Lines>
  <Paragraphs>68</Paragraphs>
  <TotalTime>20</TotalTime>
  <ScaleCrop>false</ScaleCrop>
  <LinksUpToDate>false</LinksUpToDate>
  <CharactersWithSpaces>17589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枫玲儿</cp:lastModifiedBy>
  <cp:lastPrinted>2021-09-30T00:46:00Z</cp:lastPrinted>
  <dcterms:modified xsi:type="dcterms:W3CDTF">2026-01-18T05:36:46Z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DF5157D69FAB4AE989BABEFB16C2C8B6_13</vt:lpwstr>
  </property>
  <property fmtid="{D5CDD505-2E9C-101B-9397-08002B2CF9AE}" pid="4" name="KSOTemplateDocerSaveRecord">
    <vt:lpwstr>eyJoZGlkIjoiYzIwMjRmYTY4OTJhZjc1NTA1MGQwNDc0NzZhNTkwMmUiLCJ1c2VySWQiOiIxNjg0NTc5MjM2In0=</vt:lpwstr>
  </property>
</Properties>
</file>