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11CEB">
      <w:pPr>
        <w:keepNext w:val="0"/>
        <w:keepLines w:val="0"/>
        <w:pageBreakBefore w:val="0"/>
        <w:widowControl w:val="0"/>
        <w:kinsoku/>
        <w:wordWrap/>
        <w:overflowPunct/>
        <w:topLinePunct w:val="0"/>
        <w:autoSpaceDE/>
        <w:autoSpaceDN/>
        <w:bidi w:val="0"/>
        <w:adjustRightInd/>
        <w:snapToGrid/>
        <w:spacing w:before="157" w:beforeLines="50" w:beforeAutospacing="1" w:afterAutospacing="1" w:line="240" w:lineRule="auto"/>
        <w:jc w:val="center"/>
        <w:textAlignment w:val="auto"/>
        <w:rPr>
          <w:rFonts w:hint="eastAsia" w:ascii="宋体" w:hAnsi="宋体" w:eastAsia="宋体" w:cs="宋体"/>
          <w:b/>
          <w:bCs/>
          <w:color w:val="auto"/>
          <w:kern w:val="0"/>
          <w:sz w:val="48"/>
          <w:szCs w:val="48"/>
          <w:highlight w:val="none"/>
          <w:lang w:val="en-US" w:eastAsia="zh-CN" w:bidi="ar-SA"/>
        </w:rPr>
      </w:pPr>
      <w:bookmarkStart w:id="0" w:name="_Toc22953395"/>
      <w:bookmarkEnd w:id="0"/>
      <w:bookmarkStart w:id="1" w:name="_Toc22804073"/>
      <w:bookmarkEnd w:id="1"/>
    </w:p>
    <w:p w14:paraId="1C0F044D">
      <w:pPr>
        <w:keepNext w:val="0"/>
        <w:keepLines w:val="0"/>
        <w:pageBreakBefore w:val="0"/>
        <w:widowControl w:val="0"/>
        <w:kinsoku/>
        <w:wordWrap/>
        <w:overflowPunct/>
        <w:topLinePunct w:val="0"/>
        <w:autoSpaceDE/>
        <w:autoSpaceDN/>
        <w:bidi w:val="0"/>
        <w:adjustRightInd/>
        <w:snapToGrid/>
        <w:spacing w:before="157" w:beforeLines="50" w:beforeAutospacing="1" w:afterAutospacing="1" w:line="240" w:lineRule="auto"/>
        <w:jc w:val="center"/>
        <w:textAlignment w:val="auto"/>
        <w:rPr>
          <w:rFonts w:hint="eastAsia" w:ascii="宋体" w:hAnsi="宋体" w:eastAsia="宋体" w:cs="宋体"/>
          <w:b/>
          <w:bCs/>
          <w:color w:val="auto"/>
          <w:kern w:val="0"/>
          <w:sz w:val="44"/>
          <w:szCs w:val="44"/>
          <w:highlight w:val="none"/>
          <w:lang w:val="en-US" w:eastAsia="zh-CN" w:bidi="ar-SA"/>
        </w:rPr>
      </w:pPr>
      <w:bookmarkStart w:id="101" w:name="_GoBack"/>
      <w:r>
        <w:rPr>
          <w:rFonts w:hint="eastAsia" w:ascii="宋体" w:hAnsi="宋体" w:eastAsia="宋体" w:cs="宋体"/>
          <w:b/>
          <w:bCs/>
          <w:color w:val="auto"/>
          <w:kern w:val="0"/>
          <w:sz w:val="44"/>
          <w:szCs w:val="44"/>
          <w:highlight w:val="none"/>
          <w:lang w:val="en-US" w:eastAsia="zh-CN" w:bidi="ar-SA"/>
        </w:rPr>
        <w:t>驻马店市中心医院妇儿医院健康管理中心</w:t>
      </w:r>
    </w:p>
    <w:p w14:paraId="0C735D19">
      <w:pPr>
        <w:keepNext w:val="0"/>
        <w:keepLines w:val="0"/>
        <w:pageBreakBefore w:val="0"/>
        <w:widowControl w:val="0"/>
        <w:kinsoku/>
        <w:wordWrap/>
        <w:overflowPunct/>
        <w:topLinePunct w:val="0"/>
        <w:autoSpaceDE/>
        <w:autoSpaceDN/>
        <w:bidi w:val="0"/>
        <w:adjustRightInd/>
        <w:snapToGrid/>
        <w:spacing w:before="157" w:beforeLines="50" w:beforeAutospacing="1" w:afterAutospacing="1" w:line="240" w:lineRule="auto"/>
        <w:jc w:val="center"/>
        <w:textAlignment w:val="auto"/>
        <w:rPr>
          <w:rFonts w:hint="eastAsia" w:ascii="宋体" w:hAnsi="宋体" w:eastAsia="宋体" w:cs="宋体"/>
          <w:b/>
          <w:bCs/>
          <w:color w:val="auto"/>
          <w:kern w:val="0"/>
          <w:sz w:val="44"/>
          <w:szCs w:val="44"/>
          <w:highlight w:val="none"/>
          <w:lang w:val="en-US" w:eastAsia="zh-CN" w:bidi="ar-SA"/>
        </w:rPr>
      </w:pPr>
      <w:r>
        <w:rPr>
          <w:rFonts w:hint="eastAsia" w:ascii="宋体" w:hAnsi="宋体" w:eastAsia="宋体" w:cs="宋体"/>
          <w:b/>
          <w:bCs/>
          <w:color w:val="auto"/>
          <w:kern w:val="0"/>
          <w:sz w:val="44"/>
          <w:szCs w:val="44"/>
          <w:highlight w:val="none"/>
          <w:lang w:val="en-US" w:eastAsia="zh-CN" w:bidi="ar-SA"/>
        </w:rPr>
        <w:t xml:space="preserve">背景墙改造工程 </w:t>
      </w:r>
    </w:p>
    <w:bookmarkEnd w:id="101"/>
    <w:p w14:paraId="0610F71D">
      <w:pPr>
        <w:widowControl/>
        <w:bidi w:val="0"/>
        <w:spacing w:beforeAutospacing="1" w:afterAutospacing="1"/>
        <w:jc w:val="center"/>
        <w:rPr>
          <w:rFonts w:hint="eastAsia" w:ascii="宋体" w:hAnsi="宋体" w:eastAsia="宋体" w:cs="宋体"/>
          <w:b/>
          <w:bCs/>
          <w:color w:val="auto"/>
          <w:kern w:val="0"/>
          <w:sz w:val="48"/>
          <w:szCs w:val="48"/>
          <w:highlight w:val="none"/>
          <w:lang w:val="en-US" w:eastAsia="zh-CN" w:bidi="ar-SA"/>
        </w:rPr>
      </w:pPr>
    </w:p>
    <w:p w14:paraId="158E927F">
      <w:pPr>
        <w:widowControl/>
        <w:bidi w:val="0"/>
        <w:spacing w:beforeAutospacing="1" w:afterAutospacing="1"/>
        <w:jc w:val="center"/>
        <w:rPr>
          <w:rFonts w:hint="eastAsia" w:ascii="宋体" w:hAnsi="宋体" w:eastAsia="宋体" w:cs="宋体"/>
          <w:b/>
          <w:bCs/>
          <w:color w:val="auto"/>
          <w:kern w:val="0"/>
          <w:sz w:val="48"/>
          <w:szCs w:val="48"/>
          <w:highlight w:val="none"/>
          <w:lang w:val="en-US" w:eastAsia="zh-CN" w:bidi="ar-SA"/>
        </w:rPr>
      </w:pPr>
    </w:p>
    <w:p w14:paraId="5ABC8E99">
      <w:pPr>
        <w:widowControl/>
        <w:bidi w:val="0"/>
        <w:spacing w:beforeAutospacing="1" w:afterAutospacing="1"/>
        <w:jc w:val="center"/>
        <w:rPr>
          <w:rFonts w:hint="eastAsia" w:ascii="宋体" w:hAnsi="宋体" w:eastAsia="宋体" w:cs="宋体"/>
          <w:b/>
          <w:bCs/>
          <w:color w:val="auto"/>
          <w:kern w:val="0"/>
          <w:sz w:val="48"/>
          <w:szCs w:val="48"/>
          <w:highlight w:val="none"/>
          <w:lang w:val="en-US" w:eastAsia="zh-CN" w:bidi="ar-SA"/>
        </w:rPr>
      </w:pPr>
    </w:p>
    <w:p w14:paraId="20826E73">
      <w:pPr>
        <w:widowControl/>
        <w:bidi w:val="0"/>
        <w:spacing w:beforeAutospacing="1" w:afterAutospacing="1"/>
        <w:jc w:val="center"/>
        <w:rPr>
          <w:rFonts w:hint="eastAsia" w:ascii="宋体" w:hAnsi="宋体" w:eastAsia="宋体" w:cs="宋体"/>
          <w:b/>
          <w:bCs/>
          <w:color w:val="auto"/>
          <w:kern w:val="0"/>
          <w:sz w:val="48"/>
          <w:szCs w:val="48"/>
          <w:highlight w:val="none"/>
          <w:lang w:val="en-US" w:eastAsia="zh-CN" w:bidi="ar-SA"/>
        </w:rPr>
      </w:pPr>
    </w:p>
    <w:p w14:paraId="12179BBF">
      <w:pPr>
        <w:widowControl/>
        <w:bidi w:val="0"/>
        <w:spacing w:beforeAutospacing="1" w:afterAutospacing="1"/>
        <w:jc w:val="center"/>
        <w:rPr>
          <w:rFonts w:hint="eastAsia" w:ascii="宋体" w:hAnsi="宋体" w:eastAsia="宋体" w:cs="宋体"/>
          <w:b/>
          <w:bCs/>
          <w:color w:val="auto"/>
          <w:kern w:val="0"/>
          <w:sz w:val="22"/>
          <w:szCs w:val="40"/>
          <w:highlight w:val="none"/>
          <w:lang w:val="en-US" w:eastAsia="zh-CN" w:bidi="ar-SA"/>
        </w:rPr>
      </w:pPr>
      <w:r>
        <w:rPr>
          <w:rFonts w:hint="eastAsia" w:ascii="宋体" w:hAnsi="宋体" w:eastAsia="宋体" w:cs="宋体"/>
          <w:b/>
          <w:bCs/>
          <w:color w:val="auto"/>
          <w:kern w:val="2"/>
          <w:sz w:val="60"/>
          <w:szCs w:val="60"/>
          <w:highlight w:val="none"/>
          <w:u w:val="none"/>
          <w:lang w:val="en-US" w:eastAsia="zh-CN" w:bidi="ar-SA"/>
        </w:rPr>
        <w:t>采购文件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widowControl w:val="0"/>
        <w:spacing w:line="360" w:lineRule="auto"/>
        <w:ind w:firstLine="210" w:firstLineChars="100"/>
        <w:jc w:val="both"/>
        <w:rPr>
          <w:rFonts w:hint="eastAsia" w:ascii="宋体" w:hAnsi="宋体" w:eastAsia="宋体" w:cs="宋体"/>
          <w:color w:val="auto"/>
          <w:kern w:val="2"/>
          <w:sz w:val="21"/>
          <w:szCs w:val="21"/>
          <w:highlight w:val="none"/>
          <w:lang w:val="en-US" w:eastAsia="zh-CN" w:bidi="ar-SA"/>
        </w:rPr>
      </w:pPr>
    </w:p>
    <w:p w14:paraId="1478C157">
      <w:pPr>
        <w:rPr>
          <w:rFonts w:hint="eastAsia" w:ascii="宋体" w:hAnsi="宋体" w:eastAsia="宋体" w:cs="宋体"/>
          <w:bCs/>
          <w:color w:val="auto"/>
          <w:sz w:val="2"/>
          <w:szCs w:val="2"/>
          <w:highlight w:val="none"/>
          <w:lang w:val="en-US" w:eastAsia="zh-CN" w:bidi="ar-SA"/>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1285" w:firstLineChars="400"/>
        <w:jc w:val="both"/>
        <w:rPr>
          <w:rFonts w:hint="eastAsia" w:ascii="宋体" w:hAnsi="宋体" w:eastAsia="宋体" w:cs="宋体"/>
          <w:b/>
          <w:bCs/>
          <w:color w:val="auto"/>
          <w:spacing w:val="-1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7529821">
      <w:pPr>
        <w:tabs>
          <w:tab w:val="left" w:pos="2700"/>
          <w:tab w:val="left" w:pos="2880"/>
          <w:tab w:val="left" w:pos="3060"/>
          <w:tab w:val="left" w:pos="7560"/>
        </w:tabs>
        <w:snapToGrid w:val="0"/>
        <w:spacing w:line="480" w:lineRule="auto"/>
        <w:ind w:left="0" w:leftChars="0" w:firstLine="1285" w:firstLineChars="4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代理机构：中岑工程咨询有限公司</w:t>
      </w:r>
    </w:p>
    <w:p w14:paraId="11E7A050">
      <w:pPr>
        <w:tabs>
          <w:tab w:val="left" w:pos="2505"/>
          <w:tab w:val="center" w:pos="4535"/>
        </w:tabs>
        <w:snapToGrid w:val="0"/>
        <w:spacing w:line="480" w:lineRule="auto"/>
        <w:ind w:firstLine="2528" w:firstLineChars="600"/>
        <w:jc w:val="both"/>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二零二五</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六</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widowControl w:val="0"/>
        <w:spacing w:line="360" w:lineRule="auto"/>
        <w:ind w:firstLine="480" w:firstLineChars="200"/>
        <w:jc w:val="left"/>
        <w:rPr>
          <w:rFonts w:hint="eastAsia" w:ascii="宋体" w:hAnsi="宋体" w:eastAsia="宋体" w:cs="宋体"/>
          <w:color w:val="auto"/>
          <w:kern w:val="2"/>
          <w:sz w:val="24"/>
          <w:szCs w:val="20"/>
          <w:highlight w:val="none"/>
          <w:lang w:val="en-US" w:eastAsia="zh-CN" w:bidi="ar-SA"/>
        </w:rPr>
      </w:pPr>
    </w:p>
    <w:p w14:paraId="5621469A">
      <w:pPr>
        <w:keepNext w:val="0"/>
        <w:keepLines w:val="0"/>
        <w:pageBreakBefore w:val="0"/>
        <w:widowControl w:val="0"/>
        <w:tabs>
          <w:tab w:val="right" w:leader="dot" w:pos="8958"/>
        </w:tabs>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b/>
          <w:bCs/>
          <w:color w:val="auto"/>
          <w:kern w:val="2"/>
          <w:sz w:val="32"/>
          <w:szCs w:val="32"/>
          <w:highlight w:val="none"/>
          <w:lang w:val="en-US" w:eastAsia="zh-CN" w:bidi="ar-SA"/>
        </w:rPr>
        <w:fldChar w:fldCharType="begin"/>
      </w:r>
      <w:r>
        <w:rPr>
          <w:rFonts w:hint="eastAsia" w:ascii="宋体" w:hAnsi="宋体" w:eastAsia="宋体" w:cs="宋体"/>
          <w:b/>
          <w:bCs/>
          <w:color w:val="auto"/>
          <w:kern w:val="2"/>
          <w:sz w:val="32"/>
          <w:szCs w:val="32"/>
          <w:highlight w:val="none"/>
          <w:lang w:val="en-US" w:eastAsia="zh-CN" w:bidi="ar-SA"/>
        </w:rPr>
        <w:instrText xml:space="preserve">TOC \o "1-1" \h \u </w:instrText>
      </w:r>
      <w:r>
        <w:rPr>
          <w:rFonts w:hint="eastAsia" w:ascii="宋体" w:hAnsi="宋体" w:eastAsia="宋体" w:cs="宋体"/>
          <w:b/>
          <w:bCs/>
          <w:color w:val="auto"/>
          <w:kern w:val="2"/>
          <w:sz w:val="32"/>
          <w:szCs w:val="32"/>
          <w:highlight w:val="none"/>
          <w:lang w:val="en-US" w:eastAsia="zh-CN" w:bidi="ar-SA"/>
        </w:rPr>
        <w:fldChar w:fldCharType="separate"/>
      </w:r>
      <w:r>
        <w:rPr>
          <w:rFonts w:hint="eastAsia" w:ascii="宋体" w:hAnsi="宋体" w:eastAsia="宋体" w:cs="宋体"/>
          <w:bCs/>
          <w:color w:val="auto"/>
          <w:kern w:val="2"/>
          <w:sz w:val="21"/>
          <w:szCs w:val="32"/>
          <w:highlight w:val="none"/>
          <w:lang w:val="en-US" w:eastAsia="zh-CN" w:bidi="ar-SA"/>
        </w:rPr>
        <w:fldChar w:fldCharType="begin"/>
      </w:r>
      <w:r>
        <w:rPr>
          <w:rFonts w:hint="eastAsia" w:ascii="宋体" w:hAnsi="宋体" w:eastAsia="宋体" w:cs="宋体"/>
          <w:bCs/>
          <w:kern w:val="2"/>
          <w:sz w:val="21"/>
          <w:szCs w:val="32"/>
          <w:highlight w:val="none"/>
          <w:lang w:val="en-US" w:eastAsia="zh-CN" w:bidi="ar-SA"/>
        </w:rPr>
        <w:instrText xml:space="preserve"> HYPERLINK \l _Toc26528 </w:instrText>
      </w:r>
      <w:r>
        <w:rPr>
          <w:rFonts w:hint="eastAsia" w:ascii="宋体" w:hAnsi="宋体" w:eastAsia="宋体" w:cs="宋体"/>
          <w:bCs/>
          <w:kern w:val="2"/>
          <w:sz w:val="21"/>
          <w:szCs w:val="32"/>
          <w:highlight w:val="none"/>
          <w:lang w:val="en-US" w:eastAsia="zh-CN" w:bidi="ar-SA"/>
        </w:rPr>
        <w:fldChar w:fldCharType="separate"/>
      </w:r>
      <w:r>
        <w:rPr>
          <w:rFonts w:hint="eastAsia" w:ascii="宋体" w:hAnsi="宋体" w:eastAsia="宋体" w:cs="宋体"/>
          <w:kern w:val="2"/>
          <w:sz w:val="21"/>
          <w:szCs w:val="32"/>
          <w:highlight w:val="none"/>
          <w:lang w:val="en-US" w:eastAsia="zh-CN" w:bidi="ar-SA"/>
        </w:rPr>
        <w:t>第一章  竞争性磋商采购公告</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_Toc26528 \h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w:t>
      </w:r>
      <w:r>
        <w:rPr>
          <w:rFonts w:hint="eastAsia" w:ascii="宋体" w:hAnsi="宋体" w:eastAsia="宋体" w:cs="宋体"/>
          <w:kern w:val="2"/>
          <w:sz w:val="21"/>
          <w:szCs w:val="24"/>
          <w:lang w:val="en-US" w:eastAsia="zh-CN" w:bidi="ar-SA"/>
        </w:rPr>
        <w:fldChar w:fldCharType="end"/>
      </w:r>
      <w:r>
        <w:rPr>
          <w:rFonts w:hint="eastAsia" w:ascii="宋体" w:hAnsi="宋体" w:eastAsia="宋体" w:cs="宋体"/>
          <w:bCs/>
          <w:color w:val="auto"/>
          <w:kern w:val="2"/>
          <w:sz w:val="21"/>
          <w:szCs w:val="32"/>
          <w:highlight w:val="none"/>
          <w:lang w:val="en-US" w:eastAsia="zh-CN" w:bidi="ar-SA"/>
        </w:rPr>
        <w:fldChar w:fldCharType="end"/>
      </w:r>
    </w:p>
    <w:p w14:paraId="78C5A8E5">
      <w:pPr>
        <w:keepNext w:val="0"/>
        <w:keepLines w:val="0"/>
        <w:pageBreakBefore w:val="0"/>
        <w:widowControl w:val="0"/>
        <w:tabs>
          <w:tab w:val="right" w:leader="dot" w:pos="8958"/>
        </w:tabs>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bCs/>
          <w:color w:val="auto"/>
          <w:kern w:val="2"/>
          <w:sz w:val="21"/>
          <w:szCs w:val="32"/>
          <w:highlight w:val="none"/>
          <w:lang w:val="en-US" w:eastAsia="zh-CN" w:bidi="ar-SA"/>
        </w:rPr>
        <w:fldChar w:fldCharType="begin"/>
      </w:r>
      <w:r>
        <w:rPr>
          <w:rFonts w:hint="eastAsia" w:ascii="宋体" w:hAnsi="宋体" w:eastAsia="宋体" w:cs="宋体"/>
          <w:bCs/>
          <w:kern w:val="2"/>
          <w:sz w:val="21"/>
          <w:szCs w:val="32"/>
          <w:highlight w:val="none"/>
          <w:lang w:val="en-US" w:eastAsia="zh-CN" w:bidi="ar-SA"/>
        </w:rPr>
        <w:instrText xml:space="preserve"> HYPERLINK \l _Toc19124 </w:instrText>
      </w:r>
      <w:r>
        <w:rPr>
          <w:rFonts w:hint="eastAsia" w:ascii="宋体" w:hAnsi="宋体" w:eastAsia="宋体" w:cs="宋体"/>
          <w:bCs/>
          <w:kern w:val="2"/>
          <w:sz w:val="21"/>
          <w:szCs w:val="32"/>
          <w:highlight w:val="none"/>
          <w:lang w:val="en-US" w:eastAsia="zh-CN" w:bidi="ar-SA"/>
        </w:rPr>
        <w:fldChar w:fldCharType="separate"/>
      </w:r>
      <w:r>
        <w:rPr>
          <w:rFonts w:hint="eastAsia" w:ascii="宋体" w:hAnsi="宋体" w:eastAsia="宋体" w:cs="宋体"/>
          <w:kern w:val="2"/>
          <w:sz w:val="21"/>
          <w:szCs w:val="32"/>
          <w:highlight w:val="none"/>
          <w:lang w:val="en-US" w:eastAsia="zh-CN" w:bidi="ar-SA"/>
        </w:rPr>
        <w:t>第二章  采购需求</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_Toc19124 \h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4</w:t>
      </w:r>
      <w:r>
        <w:rPr>
          <w:rFonts w:hint="eastAsia" w:ascii="宋体" w:hAnsi="宋体" w:eastAsia="宋体" w:cs="宋体"/>
          <w:kern w:val="2"/>
          <w:sz w:val="21"/>
          <w:szCs w:val="24"/>
          <w:lang w:val="en-US" w:eastAsia="zh-CN" w:bidi="ar-SA"/>
        </w:rPr>
        <w:fldChar w:fldCharType="end"/>
      </w:r>
      <w:r>
        <w:rPr>
          <w:rFonts w:hint="eastAsia" w:ascii="宋体" w:hAnsi="宋体" w:eastAsia="宋体" w:cs="宋体"/>
          <w:bCs/>
          <w:color w:val="auto"/>
          <w:kern w:val="2"/>
          <w:sz w:val="21"/>
          <w:szCs w:val="32"/>
          <w:highlight w:val="none"/>
          <w:lang w:val="en-US" w:eastAsia="zh-CN" w:bidi="ar-SA"/>
        </w:rPr>
        <w:fldChar w:fldCharType="end"/>
      </w:r>
    </w:p>
    <w:p w14:paraId="2B55758C">
      <w:pPr>
        <w:keepNext w:val="0"/>
        <w:keepLines w:val="0"/>
        <w:pageBreakBefore w:val="0"/>
        <w:widowControl w:val="0"/>
        <w:tabs>
          <w:tab w:val="right" w:leader="dot" w:pos="8958"/>
        </w:tabs>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bCs/>
          <w:color w:val="auto"/>
          <w:kern w:val="2"/>
          <w:sz w:val="21"/>
          <w:szCs w:val="32"/>
          <w:highlight w:val="none"/>
          <w:lang w:val="en-US" w:eastAsia="zh-CN" w:bidi="ar-SA"/>
        </w:rPr>
        <w:fldChar w:fldCharType="begin"/>
      </w:r>
      <w:r>
        <w:rPr>
          <w:rFonts w:hint="eastAsia" w:ascii="宋体" w:hAnsi="宋体" w:eastAsia="宋体" w:cs="宋体"/>
          <w:bCs/>
          <w:kern w:val="2"/>
          <w:sz w:val="21"/>
          <w:szCs w:val="32"/>
          <w:highlight w:val="none"/>
          <w:lang w:val="en-US" w:eastAsia="zh-CN" w:bidi="ar-SA"/>
        </w:rPr>
        <w:instrText xml:space="preserve"> HYPERLINK \l _Toc8501 </w:instrText>
      </w:r>
      <w:r>
        <w:rPr>
          <w:rFonts w:hint="eastAsia" w:ascii="宋体" w:hAnsi="宋体" w:eastAsia="宋体" w:cs="宋体"/>
          <w:bCs/>
          <w:kern w:val="2"/>
          <w:sz w:val="21"/>
          <w:szCs w:val="32"/>
          <w:highlight w:val="none"/>
          <w:lang w:val="en-US" w:eastAsia="zh-CN" w:bidi="ar-SA"/>
        </w:rPr>
        <w:fldChar w:fldCharType="separate"/>
      </w:r>
      <w:r>
        <w:rPr>
          <w:rFonts w:hint="eastAsia" w:ascii="宋体" w:hAnsi="宋体" w:eastAsia="宋体" w:cs="宋体"/>
          <w:bCs/>
          <w:kern w:val="2"/>
          <w:sz w:val="21"/>
          <w:szCs w:val="32"/>
          <w:highlight w:val="none"/>
          <w:lang w:val="en-US" w:eastAsia="zh-CN" w:bidi="ar-SA"/>
        </w:rPr>
        <w:t>第三章  供应商须知</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_Toc8501 \h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6</w:t>
      </w:r>
      <w:r>
        <w:rPr>
          <w:rFonts w:hint="eastAsia" w:ascii="宋体" w:hAnsi="宋体" w:eastAsia="宋体" w:cs="宋体"/>
          <w:kern w:val="2"/>
          <w:sz w:val="21"/>
          <w:szCs w:val="24"/>
          <w:lang w:val="en-US" w:eastAsia="zh-CN" w:bidi="ar-SA"/>
        </w:rPr>
        <w:fldChar w:fldCharType="end"/>
      </w:r>
      <w:r>
        <w:rPr>
          <w:rFonts w:hint="eastAsia" w:ascii="宋体" w:hAnsi="宋体" w:eastAsia="宋体" w:cs="宋体"/>
          <w:bCs/>
          <w:color w:val="auto"/>
          <w:kern w:val="2"/>
          <w:sz w:val="21"/>
          <w:szCs w:val="32"/>
          <w:highlight w:val="none"/>
          <w:lang w:val="en-US" w:eastAsia="zh-CN" w:bidi="ar-SA"/>
        </w:rPr>
        <w:fldChar w:fldCharType="end"/>
      </w:r>
    </w:p>
    <w:p w14:paraId="31D52CE9">
      <w:pPr>
        <w:keepNext w:val="0"/>
        <w:keepLines w:val="0"/>
        <w:pageBreakBefore w:val="0"/>
        <w:widowControl w:val="0"/>
        <w:tabs>
          <w:tab w:val="right" w:leader="dot" w:pos="8958"/>
        </w:tabs>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bCs/>
          <w:color w:val="auto"/>
          <w:kern w:val="2"/>
          <w:sz w:val="21"/>
          <w:szCs w:val="32"/>
          <w:highlight w:val="none"/>
          <w:lang w:val="en-US" w:eastAsia="zh-CN" w:bidi="ar-SA"/>
        </w:rPr>
        <w:fldChar w:fldCharType="begin"/>
      </w:r>
      <w:r>
        <w:rPr>
          <w:rFonts w:hint="eastAsia" w:ascii="宋体" w:hAnsi="宋体" w:eastAsia="宋体" w:cs="宋体"/>
          <w:bCs/>
          <w:kern w:val="2"/>
          <w:sz w:val="21"/>
          <w:szCs w:val="32"/>
          <w:highlight w:val="none"/>
          <w:lang w:val="en-US" w:eastAsia="zh-CN" w:bidi="ar-SA"/>
        </w:rPr>
        <w:instrText xml:space="preserve"> HYPERLINK \l _Toc31399 </w:instrText>
      </w:r>
      <w:r>
        <w:rPr>
          <w:rFonts w:hint="eastAsia" w:ascii="宋体" w:hAnsi="宋体" w:eastAsia="宋体" w:cs="宋体"/>
          <w:bCs/>
          <w:kern w:val="2"/>
          <w:sz w:val="21"/>
          <w:szCs w:val="32"/>
          <w:highlight w:val="none"/>
          <w:lang w:val="en-US" w:eastAsia="zh-CN" w:bidi="ar-SA"/>
        </w:rPr>
        <w:fldChar w:fldCharType="separate"/>
      </w:r>
      <w:r>
        <w:rPr>
          <w:rFonts w:hint="eastAsia" w:ascii="宋体" w:hAnsi="宋体" w:eastAsia="宋体" w:cs="宋体"/>
          <w:bCs/>
          <w:kern w:val="0"/>
          <w:sz w:val="21"/>
          <w:szCs w:val="32"/>
          <w:highlight w:val="none"/>
          <w:lang w:val="en-US" w:eastAsia="zh-CN" w:bidi="ar-SA"/>
        </w:rPr>
        <w:t>第四章  评审办法及评分标准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_Toc31399 \h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16</w:t>
      </w:r>
      <w:r>
        <w:rPr>
          <w:rFonts w:hint="eastAsia" w:ascii="宋体" w:hAnsi="宋体" w:eastAsia="宋体" w:cs="宋体"/>
          <w:kern w:val="2"/>
          <w:sz w:val="21"/>
          <w:szCs w:val="24"/>
          <w:lang w:val="en-US" w:eastAsia="zh-CN" w:bidi="ar-SA"/>
        </w:rPr>
        <w:fldChar w:fldCharType="end"/>
      </w:r>
      <w:r>
        <w:rPr>
          <w:rFonts w:hint="eastAsia" w:ascii="宋体" w:hAnsi="宋体" w:eastAsia="宋体" w:cs="宋体"/>
          <w:bCs/>
          <w:color w:val="auto"/>
          <w:kern w:val="2"/>
          <w:sz w:val="21"/>
          <w:szCs w:val="32"/>
          <w:highlight w:val="none"/>
          <w:lang w:val="en-US" w:eastAsia="zh-CN" w:bidi="ar-SA"/>
        </w:rPr>
        <w:fldChar w:fldCharType="end"/>
      </w:r>
    </w:p>
    <w:p w14:paraId="5C59EEF9">
      <w:pPr>
        <w:keepNext w:val="0"/>
        <w:keepLines w:val="0"/>
        <w:pageBreakBefore w:val="0"/>
        <w:widowControl w:val="0"/>
        <w:tabs>
          <w:tab w:val="right" w:leader="dot" w:pos="8958"/>
        </w:tabs>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bCs/>
          <w:color w:val="auto"/>
          <w:kern w:val="2"/>
          <w:sz w:val="21"/>
          <w:szCs w:val="32"/>
          <w:highlight w:val="none"/>
          <w:lang w:val="en-US" w:eastAsia="zh-CN" w:bidi="ar-SA"/>
        </w:rPr>
        <w:fldChar w:fldCharType="begin"/>
      </w:r>
      <w:r>
        <w:rPr>
          <w:rFonts w:hint="eastAsia" w:ascii="宋体" w:hAnsi="宋体" w:eastAsia="宋体" w:cs="宋体"/>
          <w:bCs/>
          <w:kern w:val="2"/>
          <w:sz w:val="21"/>
          <w:szCs w:val="32"/>
          <w:highlight w:val="none"/>
          <w:lang w:val="en-US" w:eastAsia="zh-CN" w:bidi="ar-SA"/>
        </w:rPr>
        <w:instrText xml:space="preserve"> HYPERLINK \l _Toc11904 </w:instrText>
      </w:r>
      <w:r>
        <w:rPr>
          <w:rFonts w:hint="eastAsia" w:ascii="宋体" w:hAnsi="宋体" w:eastAsia="宋体" w:cs="宋体"/>
          <w:bCs/>
          <w:kern w:val="2"/>
          <w:sz w:val="21"/>
          <w:szCs w:val="32"/>
          <w:highlight w:val="none"/>
          <w:lang w:val="en-US" w:eastAsia="zh-CN" w:bidi="ar-SA"/>
        </w:rPr>
        <w:fldChar w:fldCharType="separate"/>
      </w:r>
      <w:r>
        <w:rPr>
          <w:rFonts w:hint="eastAsia" w:ascii="宋体" w:hAnsi="宋体" w:eastAsia="宋体" w:cs="宋体"/>
          <w:kern w:val="2"/>
          <w:sz w:val="21"/>
          <w:szCs w:val="28"/>
          <w:highlight w:val="none"/>
          <w:lang w:val="en-US" w:eastAsia="zh-CN" w:bidi="ar-SA"/>
        </w:rPr>
        <w:t>第五章  采购合同</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_Toc11904 \h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18</w:t>
      </w:r>
      <w:r>
        <w:rPr>
          <w:rFonts w:hint="eastAsia" w:ascii="宋体" w:hAnsi="宋体" w:eastAsia="宋体" w:cs="宋体"/>
          <w:kern w:val="2"/>
          <w:sz w:val="21"/>
          <w:szCs w:val="24"/>
          <w:lang w:val="en-US" w:eastAsia="zh-CN" w:bidi="ar-SA"/>
        </w:rPr>
        <w:fldChar w:fldCharType="end"/>
      </w:r>
      <w:r>
        <w:rPr>
          <w:rFonts w:hint="eastAsia" w:ascii="宋体" w:hAnsi="宋体" w:eastAsia="宋体" w:cs="宋体"/>
          <w:bCs/>
          <w:color w:val="auto"/>
          <w:kern w:val="2"/>
          <w:sz w:val="21"/>
          <w:szCs w:val="32"/>
          <w:highlight w:val="none"/>
          <w:lang w:val="en-US" w:eastAsia="zh-CN" w:bidi="ar-SA"/>
        </w:rPr>
        <w:fldChar w:fldCharType="end"/>
      </w:r>
    </w:p>
    <w:p w14:paraId="399D6560">
      <w:pPr>
        <w:keepNext w:val="0"/>
        <w:keepLines w:val="0"/>
        <w:pageBreakBefore w:val="0"/>
        <w:widowControl w:val="0"/>
        <w:tabs>
          <w:tab w:val="right" w:leader="dot" w:pos="8958"/>
        </w:tabs>
        <w:kinsoku/>
        <w:wordWrap/>
        <w:overflowPunct/>
        <w:topLinePunct w:val="0"/>
        <w:autoSpaceDE/>
        <w:autoSpaceDN/>
        <w:bidi w:val="0"/>
        <w:adjustRightInd/>
        <w:snapToGrid/>
        <w:spacing w:line="500" w:lineRule="exact"/>
        <w:jc w:val="both"/>
        <w:textAlignment w:val="auto"/>
        <w:rPr>
          <w:rFonts w:ascii="Times New Roman" w:hAnsi="Times New Roman" w:eastAsia="宋体" w:cs="Times New Roman"/>
          <w:kern w:val="2"/>
          <w:sz w:val="21"/>
          <w:szCs w:val="24"/>
          <w:lang w:val="en-US" w:eastAsia="zh-CN" w:bidi="ar-SA"/>
        </w:rPr>
      </w:pPr>
      <w:r>
        <w:rPr>
          <w:rFonts w:hint="eastAsia" w:ascii="宋体" w:hAnsi="宋体" w:eastAsia="宋体" w:cs="宋体"/>
          <w:bCs/>
          <w:color w:val="auto"/>
          <w:kern w:val="2"/>
          <w:sz w:val="21"/>
          <w:szCs w:val="32"/>
          <w:highlight w:val="none"/>
          <w:lang w:val="en-US" w:eastAsia="zh-CN" w:bidi="ar-SA"/>
        </w:rPr>
        <w:fldChar w:fldCharType="begin"/>
      </w:r>
      <w:r>
        <w:rPr>
          <w:rFonts w:hint="eastAsia" w:ascii="宋体" w:hAnsi="宋体" w:eastAsia="宋体" w:cs="宋体"/>
          <w:bCs/>
          <w:kern w:val="2"/>
          <w:sz w:val="21"/>
          <w:szCs w:val="32"/>
          <w:highlight w:val="none"/>
          <w:lang w:val="en-US" w:eastAsia="zh-CN" w:bidi="ar-SA"/>
        </w:rPr>
        <w:instrText xml:space="preserve"> HYPERLINK \l _Toc18702 </w:instrText>
      </w:r>
      <w:r>
        <w:rPr>
          <w:rFonts w:hint="eastAsia" w:ascii="宋体" w:hAnsi="宋体" w:eastAsia="宋体" w:cs="宋体"/>
          <w:bCs/>
          <w:kern w:val="2"/>
          <w:sz w:val="21"/>
          <w:szCs w:val="32"/>
          <w:highlight w:val="none"/>
          <w:lang w:val="en-US" w:eastAsia="zh-CN" w:bidi="ar-SA"/>
        </w:rPr>
        <w:fldChar w:fldCharType="separate"/>
      </w:r>
      <w:r>
        <w:rPr>
          <w:rFonts w:hint="eastAsia" w:ascii="宋体" w:hAnsi="宋体" w:eastAsia="宋体" w:cs="宋体"/>
          <w:kern w:val="2"/>
          <w:sz w:val="21"/>
          <w:szCs w:val="32"/>
          <w:highlight w:val="none"/>
          <w:lang w:val="en-US" w:eastAsia="zh-CN" w:bidi="ar-SA"/>
        </w:rPr>
        <w:t>第六章  响应文件格式</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_Toc18702 \h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19</w:t>
      </w:r>
      <w:r>
        <w:rPr>
          <w:rFonts w:hint="eastAsia" w:ascii="宋体" w:hAnsi="宋体" w:eastAsia="宋体" w:cs="宋体"/>
          <w:kern w:val="2"/>
          <w:sz w:val="21"/>
          <w:szCs w:val="24"/>
          <w:lang w:val="en-US" w:eastAsia="zh-CN" w:bidi="ar-SA"/>
        </w:rPr>
        <w:fldChar w:fldCharType="end"/>
      </w:r>
      <w:r>
        <w:rPr>
          <w:rFonts w:hint="eastAsia" w:ascii="宋体" w:hAnsi="宋体" w:eastAsia="宋体" w:cs="宋体"/>
          <w:bCs/>
          <w:color w:val="auto"/>
          <w:kern w:val="2"/>
          <w:sz w:val="21"/>
          <w:szCs w:val="32"/>
          <w:highlight w:val="none"/>
          <w:lang w:val="en-US" w:eastAsia="zh-CN" w:bidi="ar-SA"/>
        </w:rPr>
        <w:fldChar w:fldCharType="end"/>
      </w:r>
    </w:p>
    <w:p w14:paraId="583C03D8">
      <w:pPr>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lang w:val="en-US" w:eastAsia="zh-CN" w:bidi="ar-SA"/>
        </w:rPr>
      </w:pPr>
      <w:r>
        <w:rPr>
          <w:rFonts w:hint="eastAsia" w:ascii="宋体" w:hAnsi="宋体" w:eastAsia="宋体" w:cs="宋体"/>
          <w:bCs/>
          <w:color w:val="auto"/>
          <w:szCs w:val="32"/>
          <w:highlight w:val="none"/>
          <w:lang w:val="en-US" w:eastAsia="zh-CN" w:bidi="ar-SA"/>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驻马店市中心医院妇儿医院健康管理中心背景墙改造工程</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驻马店市中心医院</w:t>
      </w:r>
      <w:r>
        <w:rPr>
          <w:rFonts w:hint="eastAsia" w:ascii="宋体" w:hAnsi="宋体" w:eastAsia="宋体" w:cs="宋体"/>
          <w:color w:val="auto"/>
          <w:u w:val="single"/>
          <w:lang w:val="en-US" w:eastAsia="zh-CN"/>
        </w:rPr>
        <w:t>妇儿医院健康管理中心背景墙改造工程</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驻马店市中心医院妇儿医院健康管理中心背景墙改造工程</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：妇儿医院健康管理中心背景墙改造工程，</w:t>
      </w:r>
      <w:r>
        <w:rPr>
          <w:rFonts w:hint="eastAsia" w:ascii="宋体" w:hAnsi="宋体" w:eastAsia="宋体" w:cs="宋体"/>
          <w:color w:val="auto"/>
          <w:szCs w:val="21"/>
          <w:highlight w:val="none"/>
          <w:shd w:val="clear" w:color="auto" w:fill="FFFFFF"/>
          <w:lang w:val="en-US" w:eastAsia="zh-CN"/>
        </w:rPr>
        <w:t>具体内容详见图纸及工程量清单。</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6万元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工期要求：15日历天</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合格</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kern w:val="2"/>
          <w:sz w:val="21"/>
          <w:szCs w:val="21"/>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000000"/>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000000"/>
          <w:kern w:val="2"/>
          <w:sz w:val="21"/>
          <w:szCs w:val="21"/>
          <w:shd w:val="clear" w:color="auto" w:fill="FFFFFF"/>
          <w:lang w:val="en-US" w:eastAsia="zh-CN" w:bidi="ar-SA"/>
        </w:rPr>
        <w:t>供应商资格要求：</w:t>
      </w:r>
    </w:p>
    <w:p w14:paraId="7C754F8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9562"/>
      <w:bookmarkStart w:id="10" w:name="_Toc30971"/>
      <w:bookmarkStart w:id="11" w:name="_Toc30643"/>
      <w:bookmarkStart w:id="12" w:name="_Toc7823"/>
      <w:r>
        <w:rPr>
          <w:rFonts w:hint="eastAsia" w:ascii="宋体" w:hAnsi="宋体" w:eastAsia="宋体" w:cs="宋体"/>
          <w:color w:val="auto"/>
          <w:szCs w:val="21"/>
          <w:highlight w:val="none"/>
          <w:shd w:val="clear" w:color="auto" w:fill="FFFFFF"/>
          <w:lang w:val="en-US" w:eastAsia="zh-CN"/>
        </w:rPr>
        <w:t xml:space="preserve">（一）供应商资格要求： </w:t>
      </w:r>
    </w:p>
    <w:p w14:paraId="30F97CB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满足《中华人民共和国政府采购法》第二十二条规定；</w:t>
      </w:r>
    </w:p>
    <w:p w14:paraId="62DBC68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1.1具有独立承担民事责任的能力</w:t>
      </w:r>
      <w:r>
        <w:rPr>
          <w:rFonts w:hint="eastAsia" w:ascii="宋体" w:hAnsi="宋体" w:eastAsia="宋体" w:cs="宋体"/>
          <w:color w:val="auto"/>
          <w:szCs w:val="21"/>
          <w:highlight w:val="none"/>
          <w:shd w:val="clear" w:color="auto" w:fill="FFFFFF"/>
          <w:lang w:eastAsia="zh-CN"/>
        </w:rPr>
        <w:t>，提供营业执照或其他证明材料</w:t>
      </w:r>
      <w:r>
        <w:rPr>
          <w:rFonts w:hint="eastAsia" w:ascii="宋体" w:hAnsi="宋体" w:eastAsia="宋体" w:cs="宋体"/>
          <w:color w:val="auto"/>
          <w:szCs w:val="21"/>
          <w:highlight w:val="none"/>
          <w:shd w:val="clear" w:color="auto" w:fill="FFFFFF"/>
        </w:rPr>
        <w:t>；</w:t>
      </w:r>
    </w:p>
    <w:p w14:paraId="06ECC96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1.2具有良好的商业信誉和健全的财务会计制度</w:t>
      </w:r>
      <w:r>
        <w:rPr>
          <w:rFonts w:hint="eastAsia" w:ascii="宋体" w:hAnsi="宋体" w:eastAsia="宋体" w:cs="宋体"/>
          <w:color w:val="auto"/>
          <w:szCs w:val="21"/>
          <w:highlight w:val="none"/>
          <w:shd w:val="clear" w:color="auto" w:fill="FFFFFF"/>
          <w:lang w:eastAsia="zh-CN"/>
        </w:rPr>
        <w:t>，提供2023年或2024年度经审计的财务报告或者其基本开户银行出具的资信证明</w:t>
      </w:r>
      <w:r>
        <w:rPr>
          <w:rFonts w:hint="eastAsia" w:ascii="宋体" w:hAnsi="宋体" w:eastAsia="宋体" w:cs="宋体"/>
          <w:color w:val="auto"/>
          <w:szCs w:val="21"/>
          <w:highlight w:val="none"/>
          <w:shd w:val="clear" w:color="auto" w:fill="FFFFFF"/>
        </w:rPr>
        <w:t>；</w:t>
      </w:r>
    </w:p>
    <w:p w14:paraId="59F8731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1.3具有履行合同所必需的设备和专业技术能力（提供书面声明函）；</w:t>
      </w:r>
    </w:p>
    <w:p w14:paraId="2150C62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1.4有依法缴纳税收和社会保障资金的良好记录，提供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4D2F99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1.5参加政府采购活动前三年内，在经营活动中没有重大违法记录（提供书面声明函）；</w:t>
      </w:r>
    </w:p>
    <w:p w14:paraId="473EAE5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1.6法律、行政法规规定的其他条件。</w:t>
      </w:r>
    </w:p>
    <w:p w14:paraId="51739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lang w:val="zh-CN"/>
        </w:rPr>
        <w:t>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信用中国”网站、中国政府采购网，供应商提供的仅做为信用参考，以采购人或采购代理机构查询结果为准）。</w:t>
      </w:r>
    </w:p>
    <w:p w14:paraId="623A1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3、单位负责人为同一人或者存在直接控股、管理关系的不同供应商，不得参加同一合同项下的采购活动（提供书面声明函）。</w:t>
      </w:r>
    </w:p>
    <w:p w14:paraId="33A20D9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4、其他</w:t>
      </w:r>
      <w:r>
        <w:rPr>
          <w:rFonts w:hint="eastAsia" w:ascii="宋体" w:hAnsi="宋体" w:eastAsia="宋体" w:cs="宋体"/>
          <w:color w:val="auto"/>
          <w:szCs w:val="21"/>
          <w:highlight w:val="none"/>
          <w:shd w:val="clear" w:color="auto" w:fill="FFFFFF"/>
          <w:lang w:val="zh-CN" w:eastAsia="zh-CN"/>
        </w:rPr>
        <w:t>特定资格要求：</w:t>
      </w:r>
    </w:p>
    <w:p w14:paraId="2096C8F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仿宋" w:hAnsi="仿宋" w:eastAsia="仿宋" w:cs="仿宋"/>
          <w:kern w:val="2"/>
          <w:sz w:val="32"/>
          <w:szCs w:val="32"/>
          <w:u w:val="single"/>
          <w:lang w:val="en-US" w:eastAsia="zh-CN" w:bidi="ar-SA"/>
        </w:rPr>
      </w:pPr>
      <w:r>
        <w:rPr>
          <w:rFonts w:hint="eastAsia" w:ascii="宋体" w:hAnsi="宋体" w:eastAsia="宋体" w:cs="宋体"/>
          <w:color w:val="auto"/>
          <w:szCs w:val="21"/>
          <w:highlight w:val="none"/>
          <w:shd w:val="clear" w:color="auto" w:fill="FFFFFF"/>
          <w:lang w:val="en-US" w:eastAsia="zh-CN"/>
        </w:rPr>
        <w:t>供应商须具有建设行政主管部门颁发的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提供承诺书）。</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eastAsia="宋体" w:cs="宋体"/>
          <w:color w:val="auto"/>
          <w:szCs w:val="21"/>
          <w:highlight w:val="none"/>
          <w:shd w:val="clear" w:color="auto" w:fill="FFFFFF"/>
          <w:lang w:val="en-US" w:eastAsia="zh-CN"/>
        </w:rPr>
        <w:t xml:space="preserve">               </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szCs w:val="21"/>
          <w:highlight w:val="none"/>
          <w:shd w:val="clear" w:color="auto" w:fill="FFFFFF"/>
          <w:lang w:val="en-US" w:eastAsia="zh-CN"/>
        </w:rPr>
        <w:t>报名</w:t>
      </w:r>
      <w:r>
        <w:rPr>
          <w:rFonts w:hint="eastAsia" w:ascii="宋体" w:hAnsi="宋体" w:eastAsia="宋体" w:cs="宋体"/>
          <w:color w:val="000000"/>
          <w:szCs w:val="21"/>
          <w:highlight w:val="none"/>
          <w:shd w:val="clear" w:color="auto" w:fill="FFFFFF"/>
        </w:rPr>
        <w:t>时间：202</w:t>
      </w:r>
      <w:r>
        <w:rPr>
          <w:rFonts w:hint="eastAsia" w:ascii="宋体" w:hAnsi="宋体" w:eastAsia="宋体" w:cs="宋体"/>
          <w:color w:val="000000"/>
          <w:szCs w:val="21"/>
          <w:highlight w:val="none"/>
          <w:shd w:val="clear" w:color="auto" w:fill="FFFFFF"/>
          <w:lang w:val="en-US" w:eastAsia="zh-CN"/>
        </w:rPr>
        <w:t>5</w:t>
      </w:r>
      <w:r>
        <w:rPr>
          <w:rFonts w:hint="eastAsia" w:ascii="宋体" w:hAnsi="宋体" w:eastAsia="宋体" w:cs="宋体"/>
          <w:color w:val="000000"/>
          <w:szCs w:val="21"/>
          <w:highlight w:val="none"/>
          <w:shd w:val="clear" w:color="auto" w:fill="FFFFFF"/>
        </w:rPr>
        <w:t>年</w:t>
      </w:r>
      <w:r>
        <w:rPr>
          <w:rFonts w:hint="eastAsia" w:ascii="宋体" w:hAnsi="宋体" w:eastAsia="宋体" w:cs="宋体"/>
          <w:color w:val="000000"/>
          <w:szCs w:val="21"/>
          <w:highlight w:val="none"/>
          <w:shd w:val="clear" w:color="auto" w:fill="FFFFFF"/>
          <w:lang w:val="en-US" w:eastAsia="zh-CN"/>
        </w:rPr>
        <w:t>6</w:t>
      </w:r>
      <w:r>
        <w:rPr>
          <w:rFonts w:hint="eastAsia" w:ascii="宋体" w:hAnsi="宋体" w:eastAsia="宋体" w:cs="宋体"/>
          <w:color w:val="000000"/>
          <w:szCs w:val="21"/>
          <w:highlight w:val="none"/>
          <w:shd w:val="clear" w:color="auto" w:fill="FFFFFF"/>
        </w:rPr>
        <w:t>月</w:t>
      </w:r>
      <w:r>
        <w:rPr>
          <w:rFonts w:hint="eastAsia" w:ascii="宋体" w:hAnsi="宋体" w:eastAsia="宋体" w:cs="宋体"/>
          <w:color w:val="000000"/>
          <w:szCs w:val="21"/>
          <w:highlight w:val="none"/>
          <w:shd w:val="clear" w:color="auto" w:fill="FFFFFF"/>
          <w:lang w:val="en-US" w:eastAsia="zh-CN"/>
        </w:rPr>
        <w:t>20</w:t>
      </w:r>
      <w:r>
        <w:rPr>
          <w:rFonts w:hint="eastAsia" w:ascii="宋体" w:hAnsi="宋体" w:eastAsia="宋体" w:cs="宋体"/>
          <w:color w:val="000000"/>
          <w:szCs w:val="21"/>
          <w:highlight w:val="none"/>
          <w:shd w:val="clear" w:color="auto" w:fill="FFFFFF"/>
        </w:rPr>
        <w:t>日-202</w:t>
      </w:r>
      <w:r>
        <w:rPr>
          <w:rFonts w:hint="eastAsia" w:ascii="宋体" w:hAnsi="宋体" w:eastAsia="宋体" w:cs="宋体"/>
          <w:color w:val="000000"/>
          <w:szCs w:val="21"/>
          <w:highlight w:val="none"/>
          <w:shd w:val="clear" w:color="auto" w:fill="FFFFFF"/>
          <w:lang w:val="en-US" w:eastAsia="zh-CN"/>
        </w:rPr>
        <w:t>5</w:t>
      </w:r>
      <w:r>
        <w:rPr>
          <w:rFonts w:hint="eastAsia" w:ascii="宋体" w:hAnsi="宋体" w:eastAsia="宋体" w:cs="宋体"/>
          <w:color w:val="000000"/>
          <w:szCs w:val="21"/>
          <w:highlight w:val="none"/>
          <w:shd w:val="clear" w:color="auto" w:fill="FFFFFF"/>
        </w:rPr>
        <w:t>年</w:t>
      </w:r>
      <w:r>
        <w:rPr>
          <w:rFonts w:hint="eastAsia" w:ascii="宋体" w:hAnsi="宋体" w:eastAsia="宋体" w:cs="宋体"/>
          <w:color w:val="000000"/>
          <w:szCs w:val="21"/>
          <w:highlight w:val="none"/>
          <w:shd w:val="clear" w:color="auto" w:fill="FFFFFF"/>
          <w:lang w:val="en-US" w:eastAsia="zh-CN"/>
        </w:rPr>
        <w:t>6</w:t>
      </w:r>
      <w:r>
        <w:rPr>
          <w:rFonts w:hint="eastAsia" w:ascii="宋体" w:hAnsi="宋体" w:eastAsia="宋体" w:cs="宋体"/>
          <w:color w:val="000000"/>
          <w:szCs w:val="21"/>
          <w:highlight w:val="none"/>
          <w:shd w:val="clear" w:color="auto" w:fill="FFFFFF"/>
        </w:rPr>
        <w:t>月</w:t>
      </w:r>
      <w:r>
        <w:rPr>
          <w:rFonts w:hint="eastAsia" w:ascii="宋体" w:hAnsi="宋体" w:eastAsia="宋体" w:cs="宋体"/>
          <w:color w:val="000000"/>
          <w:szCs w:val="21"/>
          <w:highlight w:val="none"/>
          <w:shd w:val="clear" w:color="auto" w:fill="FFFFFF"/>
          <w:lang w:val="en-US" w:eastAsia="zh-CN"/>
        </w:rPr>
        <w:t xml:space="preserve"> 24 </w:t>
      </w:r>
      <w:r>
        <w:rPr>
          <w:rFonts w:hint="eastAsia" w:ascii="宋体" w:hAnsi="宋体" w:eastAsia="宋体" w:cs="宋体"/>
          <w:color w:val="000000"/>
          <w:szCs w:val="21"/>
          <w:highlight w:val="none"/>
          <w:shd w:val="clear" w:color="auto" w:fill="FFFFFF"/>
        </w:rPr>
        <w:t>日，上午</w:t>
      </w:r>
      <w:r>
        <w:rPr>
          <w:rFonts w:hint="eastAsia" w:ascii="宋体" w:hAnsi="宋体" w:eastAsia="宋体" w:cs="宋体"/>
          <w:color w:val="000000"/>
          <w:szCs w:val="21"/>
          <w:highlight w:val="none"/>
          <w:shd w:val="clear" w:color="auto" w:fill="FFFFFF"/>
          <w:lang w:val="en-US" w:eastAsia="zh-CN"/>
        </w:rPr>
        <w:t>0</w:t>
      </w:r>
      <w:r>
        <w:rPr>
          <w:rFonts w:hint="eastAsia" w:ascii="宋体" w:hAnsi="宋体" w:eastAsia="宋体" w:cs="宋体"/>
          <w:color w:val="000000"/>
          <w:szCs w:val="21"/>
          <w:highlight w:val="none"/>
          <w:shd w:val="clear" w:color="auto" w:fill="FFFFFF"/>
        </w:rPr>
        <w:t>8：30-11:30，下午</w:t>
      </w:r>
      <w:r>
        <w:rPr>
          <w:rFonts w:hint="eastAsia" w:ascii="宋体" w:hAnsi="宋体" w:eastAsia="宋体" w:cs="宋体"/>
          <w:color w:val="000000"/>
          <w:szCs w:val="21"/>
          <w:highlight w:val="none"/>
          <w:shd w:val="clear" w:color="auto" w:fill="FFFFFF"/>
          <w:lang w:val="en-US" w:eastAsia="zh-CN"/>
        </w:rPr>
        <w:t>15</w:t>
      </w:r>
      <w:r>
        <w:rPr>
          <w:rFonts w:hint="eastAsia" w:ascii="宋体" w:hAnsi="宋体" w:eastAsia="宋体" w:cs="宋体"/>
          <w:color w:val="000000"/>
          <w:szCs w:val="21"/>
          <w:highlight w:val="none"/>
          <w:shd w:val="clear" w:color="auto" w:fill="FFFFFF"/>
        </w:rPr>
        <w:t>:</w:t>
      </w:r>
      <w:r>
        <w:rPr>
          <w:rFonts w:hint="eastAsia" w:ascii="宋体" w:hAnsi="宋体" w:eastAsia="宋体" w:cs="宋体"/>
          <w:color w:val="000000"/>
          <w:szCs w:val="21"/>
          <w:highlight w:val="none"/>
          <w:shd w:val="clear" w:color="auto" w:fill="FFFFFF"/>
          <w:lang w:val="en-US" w:eastAsia="zh-CN"/>
        </w:rPr>
        <w:t>00</w:t>
      </w:r>
      <w:r>
        <w:rPr>
          <w:rFonts w:hint="eastAsia" w:ascii="宋体" w:hAnsi="宋体" w:eastAsia="宋体" w:cs="宋体"/>
          <w:color w:val="000000"/>
          <w:szCs w:val="21"/>
          <w:highlight w:val="none"/>
          <w:shd w:val="clear" w:color="auto" w:fill="FFFFFF"/>
        </w:rPr>
        <w:t>-</w:t>
      </w:r>
      <w:r>
        <w:rPr>
          <w:rFonts w:hint="eastAsia" w:ascii="宋体" w:hAnsi="宋体" w:eastAsia="宋体" w:cs="宋体"/>
          <w:color w:val="000000"/>
          <w:szCs w:val="21"/>
          <w:highlight w:val="none"/>
          <w:shd w:val="clear" w:color="auto" w:fill="FFFFFF"/>
          <w:lang w:val="en-US" w:eastAsia="zh-CN"/>
        </w:rPr>
        <w:t>18</w:t>
      </w:r>
      <w:r>
        <w:rPr>
          <w:rFonts w:hint="eastAsia" w:ascii="宋体" w:hAnsi="宋体" w:eastAsia="宋体" w:cs="宋体"/>
          <w:color w:val="000000"/>
          <w:szCs w:val="21"/>
          <w:highlight w:val="none"/>
          <w:shd w:val="clear" w:color="auto" w:fill="FFFFFF"/>
        </w:rPr>
        <w:t>:</w:t>
      </w:r>
      <w:r>
        <w:rPr>
          <w:rFonts w:hint="eastAsia" w:ascii="宋体" w:hAnsi="宋体" w:eastAsia="宋体" w:cs="宋体"/>
          <w:color w:val="000000"/>
          <w:szCs w:val="21"/>
          <w:highlight w:val="none"/>
          <w:shd w:val="clear" w:color="auto" w:fill="FFFFFF"/>
          <w:lang w:val="en-US" w:eastAsia="zh-CN"/>
        </w:rPr>
        <w:t>00</w:t>
      </w:r>
      <w:r>
        <w:rPr>
          <w:rFonts w:hint="eastAsia" w:ascii="宋体" w:hAnsi="宋体" w:eastAsia="宋体" w:cs="宋体"/>
          <w:color w:val="000000"/>
          <w:szCs w:val="21"/>
          <w:highlight w:val="none"/>
          <w:shd w:val="clear" w:color="auto" w:fill="FFFFFF"/>
        </w:rPr>
        <w:t>（北京时间，法定节假日除外）</w:t>
      </w:r>
      <w:r>
        <w:rPr>
          <w:rFonts w:hint="eastAsia" w:ascii="宋体" w:hAnsi="宋体" w:eastAsia="宋体" w:cs="宋体"/>
          <w:color w:val="000000"/>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shd w:val="clear" w:color="auto" w:fill="FFFFFF"/>
          <w:lang w:val="en-US" w:eastAsia="zh-CN" w:bidi="ar-SA"/>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805090151@qq.com,并标明XX公司XX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7480"/>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604"/>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2.采购代理机构：中岑工程咨询有限公司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地址：河南自贸试验区郑州片区（郑东）普惠路80号1号楼1单元</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联系方式：18638397196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kern w:val="0"/>
          <w:sz w:val="21"/>
          <w:szCs w:val="21"/>
          <w:highlight w:val="none"/>
          <w:shd w:val="clear" w:color="auto" w:fill="FFFFFF"/>
          <w:lang w:val="en-US" w:eastAsia="zh-CN" w:bidi="ar-SA"/>
        </w:rPr>
        <w:t>店市中心医院采购科</w:t>
      </w:r>
    </w:p>
    <w:p w14:paraId="2B5979A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000000"/>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kern w:val="0"/>
          <w:sz w:val="21"/>
          <w:szCs w:val="21"/>
          <w:highlight w:val="none"/>
          <w:shd w:val="clear" w:color="auto" w:fill="FFFFFF"/>
          <w:lang w:val="en-US" w:eastAsia="zh-CN" w:bidi="ar-SA"/>
        </w:rPr>
        <w:t>2025年 6月19 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驻马店市中心医院妇儿医院健康管理中心背景墙改造工程</w:t>
      </w:r>
    </w:p>
    <w:p w14:paraId="774013EF">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7"/>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809"/>
        <w:gridCol w:w="894"/>
        <w:gridCol w:w="1146"/>
        <w:gridCol w:w="1314"/>
        <w:gridCol w:w="1607"/>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14:paraId="7BB03108">
            <w:pPr>
              <w:keepNext w:val="0"/>
              <w:keepLines w:val="0"/>
              <w:pageBreakBefore w:val="0"/>
              <w:widowControl w:val="0"/>
              <w:kinsoku/>
              <w:wordWrap/>
              <w:overflowPunct/>
              <w:topLinePunct w:val="0"/>
              <w:autoSpaceDE/>
              <w:autoSpaceDN/>
              <w:bidi w:val="0"/>
              <w:adjustRightInd/>
              <w:snapToGrid/>
              <w:spacing w:before="0" w:beforeAutospacing="0" w:after="0" w:afterAutospacing="1" w:line="400" w:lineRule="exact"/>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bCs/>
                <w:kern w:val="0"/>
                <w:sz w:val="21"/>
                <w:szCs w:val="21"/>
                <w:lang w:val="en-US" w:eastAsia="zh-CN" w:bidi="ar-SA"/>
              </w:rPr>
              <w:t>序号</w:t>
            </w:r>
          </w:p>
        </w:tc>
        <w:tc>
          <w:tcPr>
            <w:tcW w:w="3809" w:type="dxa"/>
            <w:vAlign w:val="center"/>
          </w:tcPr>
          <w:p w14:paraId="1C818719">
            <w:pPr>
              <w:keepNext w:val="0"/>
              <w:keepLines w:val="0"/>
              <w:pageBreakBefore w:val="0"/>
              <w:widowControl w:val="0"/>
              <w:kinsoku/>
              <w:wordWrap/>
              <w:overflowPunct/>
              <w:topLinePunct w:val="0"/>
              <w:autoSpaceDE/>
              <w:autoSpaceDN/>
              <w:bidi w:val="0"/>
              <w:adjustRightInd/>
              <w:snapToGrid/>
              <w:spacing w:before="0" w:beforeAutospacing="0" w:after="0" w:afterAutospacing="1" w:line="400" w:lineRule="exact"/>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bCs/>
                <w:kern w:val="0"/>
                <w:sz w:val="21"/>
                <w:szCs w:val="21"/>
                <w:lang w:val="en-US" w:eastAsia="zh-CN" w:bidi="ar-SA"/>
              </w:rPr>
              <w:t>标的名称</w:t>
            </w:r>
          </w:p>
        </w:tc>
        <w:tc>
          <w:tcPr>
            <w:tcW w:w="894" w:type="dxa"/>
            <w:vAlign w:val="center"/>
          </w:tcPr>
          <w:p w14:paraId="2AF52A7A">
            <w:pPr>
              <w:keepNext w:val="0"/>
              <w:keepLines w:val="0"/>
              <w:pageBreakBefore w:val="0"/>
              <w:widowControl w:val="0"/>
              <w:kinsoku/>
              <w:wordWrap/>
              <w:overflowPunct/>
              <w:topLinePunct w:val="0"/>
              <w:autoSpaceDE/>
              <w:autoSpaceDN/>
              <w:bidi w:val="0"/>
              <w:adjustRightInd/>
              <w:snapToGrid/>
              <w:spacing w:before="0" w:beforeAutospacing="0" w:after="0" w:afterAutospacing="1" w:line="400" w:lineRule="exact"/>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bCs/>
                <w:kern w:val="0"/>
                <w:sz w:val="21"/>
                <w:szCs w:val="21"/>
                <w:lang w:val="en-US" w:eastAsia="zh-CN" w:bidi="ar-SA"/>
              </w:rPr>
              <w:t>单位</w:t>
            </w:r>
          </w:p>
        </w:tc>
        <w:tc>
          <w:tcPr>
            <w:tcW w:w="1146" w:type="dxa"/>
            <w:vAlign w:val="center"/>
          </w:tcPr>
          <w:p w14:paraId="78A9F1D6">
            <w:pPr>
              <w:keepNext w:val="0"/>
              <w:keepLines w:val="0"/>
              <w:pageBreakBefore w:val="0"/>
              <w:widowControl w:val="0"/>
              <w:kinsoku/>
              <w:wordWrap/>
              <w:overflowPunct/>
              <w:topLinePunct w:val="0"/>
              <w:autoSpaceDE/>
              <w:autoSpaceDN/>
              <w:bidi w:val="0"/>
              <w:adjustRightInd/>
              <w:snapToGrid/>
              <w:spacing w:before="0" w:beforeAutospacing="0" w:after="0" w:afterAutospacing="1" w:line="400" w:lineRule="exact"/>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bCs/>
                <w:kern w:val="0"/>
                <w:sz w:val="21"/>
                <w:szCs w:val="21"/>
                <w:lang w:val="en-US" w:eastAsia="zh-CN" w:bidi="ar-SA"/>
              </w:rPr>
              <w:t>数量</w:t>
            </w:r>
          </w:p>
        </w:tc>
        <w:tc>
          <w:tcPr>
            <w:tcW w:w="1314" w:type="dxa"/>
            <w:vAlign w:val="center"/>
          </w:tcPr>
          <w:p w14:paraId="2259F43F">
            <w:pPr>
              <w:keepNext w:val="0"/>
              <w:keepLines w:val="0"/>
              <w:pageBreakBefore w:val="0"/>
              <w:widowControl w:val="0"/>
              <w:kinsoku/>
              <w:wordWrap/>
              <w:overflowPunct/>
              <w:topLinePunct w:val="0"/>
              <w:autoSpaceDE/>
              <w:autoSpaceDN/>
              <w:bidi w:val="0"/>
              <w:adjustRightInd/>
              <w:snapToGrid/>
              <w:spacing w:before="0" w:beforeAutospacing="0" w:after="0" w:afterAutospacing="1" w:line="400" w:lineRule="exact"/>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bCs/>
                <w:kern w:val="0"/>
                <w:sz w:val="21"/>
                <w:szCs w:val="21"/>
                <w:lang w:val="en-US" w:eastAsia="zh-CN" w:bidi="ar-SA"/>
              </w:rPr>
              <w:t>资金预算</w:t>
            </w:r>
          </w:p>
        </w:tc>
        <w:tc>
          <w:tcPr>
            <w:tcW w:w="1607" w:type="dxa"/>
            <w:vAlign w:val="center"/>
          </w:tcPr>
          <w:p w14:paraId="5E8880A2">
            <w:pPr>
              <w:keepNext w:val="0"/>
              <w:keepLines w:val="0"/>
              <w:pageBreakBefore w:val="0"/>
              <w:widowControl w:val="0"/>
              <w:kinsoku/>
              <w:wordWrap/>
              <w:overflowPunct/>
              <w:topLinePunct w:val="0"/>
              <w:autoSpaceDE/>
              <w:autoSpaceDN/>
              <w:bidi w:val="0"/>
              <w:adjustRightInd/>
              <w:snapToGrid/>
              <w:spacing w:before="0" w:beforeAutospacing="0" w:after="0" w:afterAutospacing="1" w:line="400" w:lineRule="exact"/>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bCs/>
                <w:kern w:val="0"/>
                <w:sz w:val="21"/>
                <w:szCs w:val="21"/>
                <w:lang w:val="en-US" w:eastAsia="zh-CN" w:bidi="ar-SA"/>
              </w:rPr>
              <w:t>资金性质</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80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驻马店市中心医院妇儿医院健康管理中心背景墙改造工程</w:t>
            </w:r>
          </w:p>
        </w:tc>
        <w:tc>
          <w:tcPr>
            <w:tcW w:w="894" w:type="dxa"/>
            <w:shd w:val="clear" w:color="auto" w:fill="auto"/>
            <w:vAlign w:val="center"/>
          </w:tcPr>
          <w:p w14:paraId="2D610A1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kern w:val="0"/>
                <w:sz w:val="21"/>
                <w:szCs w:val="21"/>
                <w:highlight w:val="none"/>
                <w:lang w:val="en-US" w:eastAsia="zh-CN"/>
              </w:rPr>
              <w:t>包</w:t>
            </w:r>
          </w:p>
        </w:tc>
        <w:tc>
          <w:tcPr>
            <w:tcW w:w="1146" w:type="dxa"/>
            <w:shd w:val="clear" w:color="auto" w:fill="auto"/>
            <w:vAlign w:val="center"/>
          </w:tcPr>
          <w:p w14:paraId="6E5A7B3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kern w:val="0"/>
                <w:sz w:val="21"/>
                <w:szCs w:val="21"/>
                <w:highlight w:val="none"/>
                <w:lang w:val="en-US" w:eastAsia="zh-CN"/>
              </w:rPr>
              <w:t>1</w:t>
            </w:r>
          </w:p>
        </w:tc>
        <w:tc>
          <w:tcPr>
            <w:tcW w:w="1314" w:type="dxa"/>
            <w:shd w:val="clear" w:color="auto" w:fill="auto"/>
            <w:vAlign w:val="center"/>
          </w:tcPr>
          <w:p w14:paraId="3326862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kern w:val="0"/>
                <w:sz w:val="21"/>
                <w:szCs w:val="21"/>
                <w:highlight w:val="none"/>
                <w:lang w:val="en-US" w:eastAsia="zh-CN"/>
              </w:rPr>
              <w:t>6万元</w:t>
            </w:r>
          </w:p>
        </w:tc>
        <w:tc>
          <w:tcPr>
            <w:tcW w:w="1607"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kern w:val="0"/>
                <w:sz w:val="21"/>
                <w:szCs w:val="21"/>
                <w:highlight w:val="none"/>
                <w:lang w:val="en-US" w:eastAsia="zh-CN"/>
              </w:rPr>
              <w:t>自筹</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5"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8770" w:type="dxa"/>
            <w:gridSpan w:val="5"/>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工程量清单及图纸另附</w:t>
            </w:r>
          </w:p>
        </w:tc>
      </w:tr>
    </w:tbl>
    <w:p w14:paraId="6C2FF24B">
      <w:pPr>
        <w:numPr>
          <w:ilvl w:val="0"/>
          <w:numId w:val="0"/>
        </w:numPr>
        <w:spacing w:line="192" w:lineRule="auto"/>
        <w:rPr>
          <w:rFonts w:hint="eastAsia"/>
          <w:lang w:val="en-US" w:eastAsia="zh-CN"/>
        </w:rPr>
      </w:pPr>
      <w:r>
        <w:rPr>
          <w:rFonts w:hint="eastAsia" w:asciiTheme="minorHAnsi" w:hAnsiTheme="minorHAnsi" w:eastAsiaTheme="minorEastAsia" w:cstheme="minorBidi"/>
          <w:kern w:val="2"/>
          <w:sz w:val="21"/>
          <w:szCs w:val="24"/>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044C97D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1、本工程项目的材料、设备、施工须达到现行中华人民共和国以及省、自治区、直辖市或行业的工程建设标准、规范的要求。</w:t>
      </w:r>
    </w:p>
    <w:p w14:paraId="5023396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2、其他与本工程有关的现行工程技术、质量评定标准、施工验收标准及规范、标准图集等以上规范如有变化，以最新发布的为准。</w:t>
      </w:r>
    </w:p>
    <w:p w14:paraId="0129E76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3、质量承诺（包括质保期）；</w:t>
      </w:r>
    </w:p>
    <w:p w14:paraId="0C8DAB9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w:t>
      </w:r>
      <w:r>
        <w:rPr>
          <w:rFonts w:hint="default" w:ascii="宋体" w:hAnsi="宋体" w:eastAsia="宋体" w:cs="宋体"/>
          <w:color w:val="auto"/>
          <w:kern w:val="0"/>
          <w:sz w:val="21"/>
          <w:szCs w:val="21"/>
          <w:highlight w:val="none"/>
          <w:shd w:val="clear" w:color="auto" w:fill="FFFFFF"/>
          <w:lang w:val="en-US" w:eastAsia="zh-CN" w:bidi="ar-SA"/>
        </w:rPr>
        <w:t>响应院方工期要求，若承诺的工期不能按时完成，按合同约定进行处罚</w:t>
      </w:r>
      <w:r>
        <w:rPr>
          <w:rFonts w:hint="eastAsia" w:ascii="宋体" w:hAnsi="宋体" w:eastAsia="宋体" w:cs="宋体"/>
          <w:color w:val="auto"/>
          <w:kern w:val="0"/>
          <w:sz w:val="21"/>
          <w:szCs w:val="21"/>
          <w:highlight w:val="none"/>
          <w:shd w:val="clear" w:color="auto" w:fill="FFFFFF"/>
          <w:lang w:val="en-US" w:eastAsia="zh-CN" w:bidi="ar-SA"/>
        </w:rPr>
        <w:t>；</w:t>
      </w:r>
    </w:p>
    <w:p w14:paraId="2E408D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5、施工中做好施工组织，保证安全生产，防止人为的对场区管网的损坏。如有安全事故或对场区管网损坏，其造成的伤害事故及一切经济损失，由施工方承担全责；</w:t>
      </w:r>
    </w:p>
    <w:p w14:paraId="106ADFC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四、商务要求</w:t>
      </w:r>
    </w:p>
    <w:tbl>
      <w:tblPr>
        <w:tblStyle w:val="6"/>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widowControl/>
              <w:spacing w:beforeAutospacing="1" w:afterAutospacing="1"/>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自成交通知书发出之日起30日内。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beforeAutospacing="1" w:afterAutospacing="1"/>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施工地点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beforeAutospacing="1" w:afterAutospacing="1"/>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驻马店市中心医院妇儿医院健康管理中心</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beforeAutospacing="1" w:afterAutospacing="1"/>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15日历天</w:t>
            </w:r>
          </w:p>
        </w:tc>
      </w:tr>
      <w:tr w14:paraId="282E5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76968E">
            <w:pPr>
              <w:widowControl/>
              <w:spacing w:beforeAutospacing="1" w:afterAutospacing="1"/>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EE302DE">
            <w:pPr>
              <w:widowControl/>
              <w:spacing w:beforeAutospacing="1" w:afterAutospacing="1"/>
              <w:ind w:left="0" w:leftChars="0"/>
              <w:jc w:val="left"/>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24个月</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beforeAutospacing="1" w:afterAutospacing="1"/>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beforeAutospacing="1" w:afterAutospacing="1"/>
              <w:ind w:left="0" w:leftChars="0"/>
              <w:jc w:val="left"/>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合格</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beforeAutospacing="1" w:afterAutospacing="1"/>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widowControl/>
              <w:spacing w:beforeAutospacing="1" w:afterAutospacing="1"/>
              <w:ind w:left="0" w:leftChars="0"/>
              <w:jc w:val="left"/>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具体以双方签订合同约定为准</w:t>
            </w:r>
          </w:p>
        </w:tc>
      </w:tr>
    </w:tbl>
    <w:p w14:paraId="043827F2">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五、采购人对项目的特殊要求及说明</w:t>
      </w:r>
    </w:p>
    <w:tbl>
      <w:tblPr>
        <w:tblStyle w:val="6"/>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Times New Roman" w:hAnsi="Times New Roman" w:eastAsia="宋体"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6"/>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驻马店市中心医院妇儿医院健康管理中心背景墙改造工程</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 xml:space="preserve">6.00万元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：6.00万元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eastAsia="zh-CN"/>
              </w:rPr>
              <w:t>，招标控制价及工程量清单的编制费用由成交</w:t>
            </w:r>
            <w:r>
              <w:rPr>
                <w:rFonts w:hint="eastAsia" w:ascii="宋体" w:hAnsi="宋体" w:eastAsia="宋体" w:cs="宋体"/>
                <w:color w:val="auto"/>
                <w:kern w:val="0"/>
                <w:szCs w:val="21"/>
                <w:highlight w:val="none"/>
                <w:lang w:val="en-US" w:eastAsia="zh-CN"/>
              </w:rPr>
              <w:t>供应商支付。</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评审办法</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w:t>
            </w:r>
            <w:r>
              <w:rPr>
                <w:rFonts w:hint="eastAsia" w:ascii="宋体" w:hAnsi="宋体" w:eastAsia="宋体" w:cs="宋体"/>
                <w:color w:val="auto"/>
                <w:highlight w:val="none"/>
                <w:lang w:eastAsia="zh-CN"/>
              </w:rPr>
              <w:t>评审办法</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6.00万元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：6.00万元</w:t>
      </w:r>
      <w:r>
        <w:rPr>
          <w:rFonts w:hint="eastAsia" w:ascii="宋体" w:hAnsi="宋体" w:eastAsia="宋体" w:cs="宋体"/>
          <w:b/>
          <w:bCs/>
          <w:color w:val="auto"/>
          <w:kern w:val="0"/>
          <w:szCs w:val="21"/>
          <w:highlight w:val="none"/>
          <w:lang w:eastAsia="zh-CN"/>
        </w:rPr>
        <w:t>；</w:t>
      </w:r>
    </w:p>
    <w:p w14:paraId="3F6EAC3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r>
        <w:rPr>
          <w:rFonts w:hint="eastAsia" w:ascii="宋体" w:hAnsi="宋体" w:eastAsia="宋体" w:cs="宋体"/>
          <w:color w:val="auto"/>
          <w:szCs w:val="21"/>
          <w:highlight w:val="none"/>
          <w:shd w:val="clear" w:color="auto" w:fill="FFFFFF"/>
          <w:lang w:val="en-US" w:eastAsia="zh-CN"/>
        </w:rPr>
        <w:t xml:space="preserve"> </w:t>
      </w:r>
    </w:p>
    <w:p w14:paraId="517B99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满足《中华人民共和国政府采购法》第二十二条规定；</w:t>
      </w:r>
    </w:p>
    <w:p w14:paraId="0D028E4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1.1具有独立承担民事责任的能力</w:t>
      </w:r>
      <w:r>
        <w:rPr>
          <w:rFonts w:hint="eastAsia" w:ascii="宋体" w:hAnsi="宋体" w:eastAsia="宋体" w:cs="宋体"/>
          <w:color w:val="auto"/>
          <w:szCs w:val="21"/>
          <w:highlight w:val="none"/>
          <w:shd w:val="clear" w:color="auto" w:fill="FFFFFF"/>
          <w:lang w:eastAsia="zh-CN"/>
        </w:rPr>
        <w:t>，提供营业执照或其他证明材料</w:t>
      </w:r>
      <w:r>
        <w:rPr>
          <w:rFonts w:hint="eastAsia" w:ascii="宋体" w:hAnsi="宋体" w:eastAsia="宋体" w:cs="宋体"/>
          <w:color w:val="auto"/>
          <w:szCs w:val="21"/>
          <w:highlight w:val="none"/>
          <w:shd w:val="clear" w:color="auto" w:fill="FFFFFF"/>
        </w:rPr>
        <w:t>；</w:t>
      </w:r>
    </w:p>
    <w:p w14:paraId="4895576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1.2具有良好的商业信誉和健全的财务会计制度</w:t>
      </w:r>
      <w:r>
        <w:rPr>
          <w:rFonts w:hint="eastAsia" w:ascii="宋体" w:hAnsi="宋体" w:eastAsia="宋体" w:cs="宋体"/>
          <w:color w:val="auto"/>
          <w:szCs w:val="21"/>
          <w:highlight w:val="none"/>
          <w:shd w:val="clear" w:color="auto" w:fill="FFFFFF"/>
          <w:lang w:eastAsia="zh-CN"/>
        </w:rPr>
        <w:t>，提供2023年或2024年度经审计的财务报告或者其基本开户银行出具的资信证明</w:t>
      </w:r>
      <w:r>
        <w:rPr>
          <w:rFonts w:hint="eastAsia" w:ascii="宋体" w:hAnsi="宋体" w:eastAsia="宋体" w:cs="宋体"/>
          <w:color w:val="auto"/>
          <w:szCs w:val="21"/>
          <w:highlight w:val="none"/>
          <w:shd w:val="clear" w:color="auto" w:fill="FFFFFF"/>
        </w:rPr>
        <w:t>；</w:t>
      </w:r>
    </w:p>
    <w:p w14:paraId="0BA15C0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1.3具有履行合同所必需的设备和专业技术能力（提供书面声明函）；</w:t>
      </w:r>
    </w:p>
    <w:p w14:paraId="51E8B51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1.4有依法缴纳税收和社会保障资金的良好记录，提供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5DC81C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1.5参加政府采购活动前三年内，在经营活动中没有重大违法记录（提供书面声明函）；</w:t>
      </w:r>
    </w:p>
    <w:p w14:paraId="7AA405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1.6法律、行政法规规定的其他条件。</w:t>
      </w:r>
    </w:p>
    <w:p w14:paraId="6159CDF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en-US" w:eastAsia="zh-CN"/>
        </w:rPr>
        <w:t>4.2、</w:t>
      </w:r>
      <w:r>
        <w:rPr>
          <w:rFonts w:hint="eastAsia" w:ascii="宋体" w:hAnsi="宋体" w:eastAsia="宋体" w:cs="宋体"/>
          <w:color w:val="auto"/>
          <w:szCs w:val="21"/>
          <w:highlight w:val="none"/>
          <w:shd w:val="clear" w:color="auto" w:fill="FFFFFF"/>
          <w:lang w:val="zh-CN"/>
        </w:rPr>
        <w:t>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信用中国”网站、中国政府采购网，供应商提供的仅做为信用参考，以采购人或采购代理机构查询结果为准）。</w:t>
      </w:r>
    </w:p>
    <w:p w14:paraId="3F5B29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zh-CN"/>
        </w:rPr>
        <w:t>3、单位负责人为同一人或者存在直接控股、管理关系的不同供应商，不得参加同一合同项下的采购活动（提供书面声明函）。</w:t>
      </w:r>
    </w:p>
    <w:p w14:paraId="3B59307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4.4、其他</w:t>
      </w:r>
      <w:r>
        <w:rPr>
          <w:rFonts w:hint="eastAsia" w:ascii="宋体" w:hAnsi="宋体" w:eastAsia="宋体" w:cs="宋体"/>
          <w:color w:val="auto"/>
          <w:szCs w:val="21"/>
          <w:highlight w:val="none"/>
          <w:shd w:val="clear" w:color="auto" w:fill="FFFFFF"/>
          <w:lang w:val="zh-CN" w:eastAsia="zh-CN"/>
        </w:rPr>
        <w:t>特定资格要求：</w:t>
      </w:r>
    </w:p>
    <w:p w14:paraId="238EBCB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仿宋" w:hAnsi="仿宋" w:eastAsia="仿宋" w:cs="仿宋"/>
          <w:kern w:val="2"/>
          <w:sz w:val="32"/>
          <w:szCs w:val="32"/>
          <w:u w:val="single"/>
          <w:lang w:val="en-US" w:eastAsia="zh-CN" w:bidi="ar-SA"/>
        </w:rPr>
      </w:pPr>
      <w:r>
        <w:rPr>
          <w:rFonts w:hint="eastAsia" w:ascii="宋体" w:hAnsi="宋体" w:eastAsia="宋体" w:cs="宋体"/>
          <w:color w:val="auto"/>
          <w:szCs w:val="21"/>
          <w:highlight w:val="none"/>
          <w:shd w:val="clear" w:color="auto" w:fill="FFFFFF"/>
          <w:lang w:val="en-US" w:eastAsia="zh-CN"/>
        </w:rPr>
        <w:t xml:space="preserve">供应商须具有建设行政主管部门颁发的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提供承诺书）。              </w:t>
      </w:r>
    </w:p>
    <w:p w14:paraId="44E2B08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4.5、不接受联合体磋商。</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12.4 </w:t>
      </w:r>
      <w:r>
        <w:rPr>
          <w:rFonts w:hint="eastAsia" w:ascii="宋体" w:hAnsi="宋体" w:eastAsia="宋体" w:cs="宋体"/>
          <w:color w:val="auto"/>
          <w:kern w:val="0"/>
          <w:szCs w:val="21"/>
          <w:highlight w:val="none"/>
          <w:lang w:eastAsia="zh-CN"/>
        </w:rPr>
        <w:t>评审办法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16.2、项目预算书</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施工组织设计</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keepNext w:val="0"/>
        <w:keepLines w:val="0"/>
        <w:pageBreakBefore w:val="0"/>
        <w:widowControl w:val="0"/>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16.9、供应商信用承诺函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无，收取</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在响应文件</w:t>
      </w:r>
      <w:r>
        <w:rPr>
          <w:rFonts w:hint="eastAsia" w:ascii="宋体" w:hAnsi="宋体" w:eastAsia="宋体" w:cs="宋体"/>
          <w:color w:val="auto"/>
          <w:kern w:val="0"/>
          <w:szCs w:val="21"/>
          <w:highlight w:val="none"/>
          <w:lang w:val="en-US" w:eastAsia="zh-CN"/>
        </w:rPr>
        <w:t>递交</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在响应文件递交截止期后修改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评审</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在响应文件递交截止时间后由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25.1对所有供应商的评估，都采用相同的程序和标准。评标过程将严格按照采购文件的要求和条件进行。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25.3.1响应文件</w:t>
      </w:r>
      <w:r>
        <w:rPr>
          <w:rFonts w:hint="eastAsia" w:ascii="宋体" w:hAnsi="宋体" w:eastAsia="宋体" w:cs="宋体"/>
          <w:color w:val="auto"/>
          <w:kern w:val="0"/>
          <w:sz w:val="21"/>
          <w:szCs w:val="21"/>
          <w:highlight w:val="none"/>
          <w:shd w:val="clear" w:color="auto" w:fill="FFFFFF"/>
          <w:lang w:val="en-US" w:eastAsia="zh-CN" w:bidi="ar-SA"/>
        </w:rPr>
        <w:t>初次报价一览表（报价表）内容与响应文件中相应内容不一致的，以初次报价一览表（报价表）为准；</w:t>
      </w:r>
    </w:p>
    <w:p w14:paraId="0AF4EB71">
      <w:pPr>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25.3.2</w:t>
      </w:r>
      <w:r>
        <w:rPr>
          <w:rFonts w:hint="eastAsia" w:ascii="宋体" w:hAnsi="宋体" w:eastAsia="宋体" w:cs="宋体"/>
          <w:color w:val="auto"/>
          <w:kern w:val="0"/>
          <w:sz w:val="21"/>
          <w:szCs w:val="21"/>
          <w:highlight w:val="none"/>
          <w:shd w:val="clear" w:color="auto" w:fill="FFFFFF"/>
          <w:lang w:val="en-US" w:eastAsia="zh-CN" w:bidi="ar-SA"/>
        </w:rPr>
        <w:t>大写金额</w:t>
      </w:r>
      <w:r>
        <w:rPr>
          <w:rFonts w:hint="eastAsia" w:ascii="宋体" w:hAnsi="宋体" w:eastAsia="宋体" w:cs="宋体"/>
          <w:color w:val="auto"/>
          <w:kern w:val="0"/>
          <w:sz w:val="21"/>
          <w:szCs w:val="21"/>
          <w:highlight w:val="none"/>
          <w:lang w:val="en-US" w:eastAsia="zh-CN" w:bidi="ar-SA"/>
        </w:rPr>
        <w:t>与</w:t>
      </w:r>
      <w:r>
        <w:rPr>
          <w:rFonts w:hint="eastAsia" w:ascii="宋体" w:hAnsi="宋体" w:eastAsia="宋体" w:cs="宋体"/>
          <w:color w:val="auto"/>
          <w:kern w:val="0"/>
          <w:sz w:val="21"/>
          <w:szCs w:val="21"/>
          <w:highlight w:val="none"/>
          <w:shd w:val="clear" w:color="auto" w:fill="FFFFFF"/>
          <w:lang w:val="en-US" w:eastAsia="zh-CN" w:bidi="ar-SA"/>
        </w:rPr>
        <w:t>小写金额不一致的，以大写金额为准；</w:t>
      </w:r>
    </w:p>
    <w:p w14:paraId="7AFACED1">
      <w:pPr>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25.3.3</w:t>
      </w:r>
      <w:r>
        <w:rPr>
          <w:rFonts w:hint="eastAsia" w:ascii="宋体" w:hAnsi="宋体" w:eastAsia="宋体" w:cs="宋体"/>
          <w:color w:val="auto"/>
          <w:kern w:val="0"/>
          <w:sz w:val="21"/>
          <w:szCs w:val="21"/>
          <w:highlight w:val="none"/>
          <w:shd w:val="clear" w:color="auto" w:fill="FFFFFF"/>
          <w:lang w:val="en-US" w:eastAsia="zh-CN" w:bidi="ar-SA"/>
        </w:rPr>
        <w:t>单价金额小数点或者百分比有明显错位的，以初次报价一览表的总价为准，并修改单价；</w:t>
      </w:r>
    </w:p>
    <w:p w14:paraId="4657271C">
      <w:pPr>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25.3.4</w:t>
      </w:r>
      <w:r>
        <w:rPr>
          <w:rFonts w:hint="eastAsia" w:ascii="宋体" w:hAnsi="宋体" w:eastAsia="宋体" w:cs="宋体"/>
          <w:color w:val="auto"/>
          <w:kern w:val="0"/>
          <w:sz w:val="21"/>
          <w:szCs w:val="21"/>
          <w:highlight w:val="none"/>
          <w:shd w:val="clear" w:color="auto" w:fill="FFFFFF"/>
          <w:lang w:val="en-US" w:eastAsia="zh-CN" w:bidi="ar-SA"/>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25.5 在评审过程中，磋商小组发现供应商有下列情形之一的，视为供应商串通投标，其磋商无效：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27.1 磋商小组将按本采购文件规定的评标方法与标准，对资格性检查和符合性检查合格的</w:t>
      </w:r>
      <w:r>
        <w:rPr>
          <w:rFonts w:hint="eastAsia" w:ascii="宋体" w:hAnsi="宋体" w:eastAsia="宋体" w:cs="宋体"/>
          <w:color w:val="auto"/>
          <w:kern w:val="0"/>
          <w:sz w:val="21"/>
          <w:szCs w:val="21"/>
          <w:highlight w:val="none"/>
          <w:shd w:val="clear" w:color="auto" w:fill="FFFFFF"/>
          <w:lang w:val="en-US" w:eastAsia="zh-CN" w:bidi="ar-SA"/>
        </w:rPr>
        <w:t>响应文件</w:t>
      </w:r>
      <w:r>
        <w:rPr>
          <w:rFonts w:hint="eastAsia" w:ascii="宋体" w:hAnsi="宋体" w:eastAsia="宋体" w:cs="宋体"/>
          <w:color w:val="auto"/>
          <w:kern w:val="0"/>
          <w:sz w:val="21"/>
          <w:szCs w:val="21"/>
          <w:highlight w:val="none"/>
          <w:lang w:val="en-US" w:eastAsia="zh-CN" w:bidi="ar-SA"/>
        </w:rPr>
        <w:t>进行商务和技术评估，综合比较与评价。</w:t>
      </w:r>
    </w:p>
    <w:p w14:paraId="68771172">
      <w:pPr>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27.2对漏（缺）报项的处理：采购文件中要求列入报价的费用（含配置、功能），漏（缺）报的视同已含在投标总价中。</w:t>
      </w:r>
    </w:p>
    <w:p w14:paraId="4E200004">
      <w:pPr>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w:t>
      </w:r>
      <w:r>
        <w:rPr>
          <w:rFonts w:hint="eastAsia" w:ascii="宋体" w:hAnsi="宋体" w:eastAsia="宋体" w:cs="宋体"/>
          <w:bCs/>
          <w:color w:val="auto"/>
          <w:kern w:val="0"/>
          <w:szCs w:val="21"/>
          <w:highlight w:val="none"/>
          <w:lang w:val="en-US" w:eastAsia="zh-CN"/>
        </w:rPr>
        <w:t>报价</w:t>
      </w:r>
      <w:r>
        <w:rPr>
          <w:rFonts w:hint="eastAsia" w:ascii="宋体" w:hAnsi="宋体" w:eastAsia="宋体" w:cs="宋体"/>
          <w:bCs/>
          <w:color w:val="auto"/>
          <w:kern w:val="0"/>
          <w:szCs w:val="21"/>
          <w:highlight w:val="none"/>
        </w:rPr>
        <w:t>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w:t>
      </w:r>
      <w:r>
        <w:rPr>
          <w:rFonts w:hint="eastAsia" w:ascii="宋体" w:hAnsi="宋体" w:eastAsia="宋体" w:cs="宋体"/>
          <w:bCs/>
          <w:color w:val="auto"/>
          <w:kern w:val="0"/>
          <w:szCs w:val="21"/>
          <w:highlight w:val="none"/>
          <w:lang w:val="en-US" w:eastAsia="zh-CN"/>
        </w:rPr>
        <w:t>评审</w:t>
      </w:r>
      <w:r>
        <w:rPr>
          <w:rFonts w:hint="eastAsia" w:ascii="宋体" w:hAnsi="宋体" w:eastAsia="宋体" w:cs="宋体"/>
          <w:bCs/>
          <w:color w:val="auto"/>
          <w:kern w:val="0"/>
          <w:szCs w:val="21"/>
          <w:highlight w:val="none"/>
        </w:rPr>
        <w:t>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 xml:space="preserve">第四章  </w:t>
      </w:r>
      <w:r>
        <w:rPr>
          <w:rFonts w:hint="eastAsia" w:ascii="宋体" w:hAnsi="宋体" w:eastAsia="宋体" w:cs="宋体"/>
          <w:b/>
          <w:bCs/>
          <w:color w:val="auto"/>
          <w:kern w:val="0"/>
          <w:sz w:val="32"/>
          <w:szCs w:val="32"/>
          <w:highlight w:val="none"/>
          <w:lang w:eastAsia="zh-CN"/>
        </w:rPr>
        <w:t>评审办法</w:t>
      </w:r>
      <w:r>
        <w:rPr>
          <w:rFonts w:hint="eastAsia" w:ascii="宋体" w:hAnsi="宋体" w:eastAsia="宋体" w:cs="宋体"/>
          <w:b/>
          <w:bCs/>
          <w:color w:val="auto"/>
          <w:kern w:val="0"/>
          <w:sz w:val="32"/>
          <w:szCs w:val="32"/>
          <w:highlight w:val="none"/>
        </w:rPr>
        <w:t>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w:t>
      </w:r>
      <w:r>
        <w:rPr>
          <w:rFonts w:hint="eastAsia" w:ascii="宋体" w:hAnsi="宋体" w:eastAsia="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推荐成交供应商及成交候选人</w:t>
      </w:r>
      <w:r>
        <w:rPr>
          <w:rFonts w:hint="eastAsia" w:ascii="宋体" w:hAnsi="宋体" w:eastAsia="宋体" w:cs="宋体"/>
          <w:b w:val="0"/>
          <w:bCs w:val="0"/>
          <w:color w:val="auto"/>
          <w:sz w:val="21"/>
          <w:szCs w:val="21"/>
          <w:highlight w:val="none"/>
        </w:rPr>
        <w:t>。</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评审办法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bidi="ar-SA"/>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1C7B52DB">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有效磋商报价：磋商报价不高于采购预算价的为有效磋商报价。</w:t>
            </w:r>
          </w:p>
          <w:p w14:paraId="631C2FD4">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评标基准值的确定：满足采购文件要求且磋商价格最低的有效磋商报价为评审基准价。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w:t>
            </w:r>
            <w:r>
              <w:rPr>
                <w:rFonts w:hint="eastAsia" w:ascii="宋体" w:hAnsi="宋体" w:eastAsia="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1.施工方案与技术措施（12分）</w:t>
            </w:r>
          </w:p>
        </w:tc>
        <w:tc>
          <w:tcPr>
            <w:tcW w:w="6770" w:type="dxa"/>
            <w:noWrap w:val="0"/>
            <w:vAlign w:val="center"/>
          </w:tcPr>
          <w:p w14:paraId="3EDC1A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施工方案总体安排合理，运用先进、合理的施工工艺、施工机械。</w:t>
            </w:r>
          </w:p>
          <w:p w14:paraId="184F571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2.质量管理体系与措施（13分）</w:t>
            </w:r>
          </w:p>
        </w:tc>
        <w:tc>
          <w:tcPr>
            <w:tcW w:w="6770" w:type="dxa"/>
            <w:noWrap w:val="0"/>
            <w:vAlign w:val="center"/>
          </w:tcPr>
          <w:p w14:paraId="275A8E7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组织结构形式合理，有完善的质量监控系统，质量保障措施切实可行；按照工程建设强制性标准和其他技术标准施工，不存在偷工减料。</w:t>
            </w:r>
          </w:p>
          <w:p w14:paraId="124F98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7A153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3.安全管理体系与措施、文明施工措施、工期保证措施（15分）</w:t>
            </w:r>
          </w:p>
        </w:tc>
        <w:tc>
          <w:tcPr>
            <w:tcW w:w="6770" w:type="dxa"/>
            <w:noWrap w:val="0"/>
            <w:vAlign w:val="center"/>
          </w:tcPr>
          <w:p w14:paraId="72ADC9C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1）施工安全生产保障体系健全，全员安全责任制明确，现场安全管理组织机构、人员配备满足国家规定要求；</w:t>
            </w:r>
          </w:p>
          <w:p w14:paraId="64544FE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4AFC66F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21117F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EF8C0E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4.拟投入资源配备计划（12分）</w:t>
            </w:r>
          </w:p>
        </w:tc>
        <w:tc>
          <w:tcPr>
            <w:tcW w:w="6770" w:type="dxa"/>
            <w:noWrap w:val="0"/>
            <w:vAlign w:val="center"/>
          </w:tcPr>
          <w:p w14:paraId="1355FE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根据投标人拟投入的人员、机械设备、物资投入计划综合对比。</w:t>
            </w:r>
          </w:p>
          <w:p w14:paraId="320B857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配备合理、完全满足施工需要的得12份；配备基本合理，基本满足施工需要的得8分；一般满足采购需求的得4分，缺项得0分。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1.类似业绩（6分）</w:t>
            </w:r>
          </w:p>
        </w:tc>
        <w:tc>
          <w:tcPr>
            <w:tcW w:w="6770" w:type="dxa"/>
            <w:noWrap w:val="0"/>
            <w:vAlign w:val="center"/>
          </w:tcPr>
          <w:p w14:paraId="430101B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分，最多得6分。（注：以上业绩以合同为准）。</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C7C4A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2.售后服务</w:t>
            </w:r>
          </w:p>
          <w:p w14:paraId="00338B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(12分)</w:t>
            </w:r>
          </w:p>
        </w:tc>
        <w:tc>
          <w:tcPr>
            <w:tcW w:w="6770" w:type="dxa"/>
            <w:noWrap w:val="0"/>
            <w:vAlign w:val="center"/>
          </w:tcPr>
          <w:p w14:paraId="353EA3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根据供应商工程质保期内、外的优惠及服务承诺综合对比。</w:t>
            </w:r>
          </w:p>
          <w:p w14:paraId="25540A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服务内容科学、合理、针对性强、完善程度高的得12分；以上内容比较全面的得8分；完善程度一般的得4分；缺项的0分。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A7C83D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keepNext/>
        <w:keepLines/>
        <w:widowControl w:val="0"/>
        <w:snapToGrid w:val="0"/>
        <w:spacing w:before="0" w:after="0" w:line="480" w:lineRule="auto"/>
        <w:jc w:val="center"/>
        <w:outlineLvl w:val="0"/>
        <w:rPr>
          <w:rFonts w:hint="eastAsia" w:ascii="宋体" w:hAnsi="宋体" w:eastAsia="宋体" w:cs="宋体"/>
          <w:b/>
          <w:bCs/>
          <w:color w:val="auto"/>
          <w:kern w:val="44"/>
          <w:sz w:val="28"/>
          <w:szCs w:val="28"/>
          <w:highlight w:val="none"/>
          <w:lang w:val="en-US" w:eastAsia="zh-CN" w:bidi="ar-SA"/>
        </w:rPr>
      </w:pPr>
      <w:bookmarkStart w:id="54" w:name="_Toc11904"/>
      <w:r>
        <w:rPr>
          <w:rFonts w:hint="eastAsia" w:ascii="宋体" w:hAnsi="宋体" w:eastAsia="宋体" w:cs="宋体"/>
          <w:b/>
          <w:bCs/>
          <w:color w:val="auto"/>
          <w:kern w:val="44"/>
          <w:sz w:val="28"/>
          <w:szCs w:val="28"/>
          <w:highlight w:val="none"/>
          <w:lang w:val="en-US" w:eastAsia="zh-CN" w:bidi="ar-SA"/>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widowControl w:val="0"/>
        <w:spacing w:line="360" w:lineRule="auto"/>
        <w:ind w:firstLine="210" w:firstLineChars="100"/>
        <w:jc w:val="both"/>
        <w:rPr>
          <w:rFonts w:hint="eastAsia" w:ascii="宋体" w:hAnsi="宋体" w:eastAsia="宋体" w:cs="宋体"/>
          <w:color w:val="auto"/>
          <w:kern w:val="2"/>
          <w:sz w:val="21"/>
          <w:szCs w:val="21"/>
          <w:highlight w:val="none"/>
          <w:lang w:val="en-US" w:eastAsia="zh-CN" w:bidi="ar-SA"/>
        </w:rPr>
      </w:pPr>
    </w:p>
    <w:p w14:paraId="30EBB8A6">
      <w:pPr>
        <w:keepNext/>
        <w:keepLines/>
        <w:widowControl w:val="0"/>
        <w:spacing w:before="340" w:after="330" w:line="576" w:lineRule="auto"/>
        <w:jc w:val="center"/>
        <w:outlineLvl w:val="0"/>
        <w:rPr>
          <w:rFonts w:hint="eastAsia" w:ascii="宋体" w:hAnsi="宋体" w:eastAsia="宋体" w:cs="宋体"/>
          <w:b/>
          <w:bCs/>
          <w:color w:val="auto"/>
          <w:kern w:val="0"/>
          <w:sz w:val="44"/>
          <w:szCs w:val="44"/>
          <w:highlight w:val="none"/>
          <w:lang w:val="en-US" w:eastAsia="zh-CN" w:bidi="ar-SA"/>
        </w:rPr>
      </w:pPr>
      <w:bookmarkStart w:id="55" w:name="_Toc18702"/>
      <w:r>
        <w:rPr>
          <w:rFonts w:hint="eastAsia" w:ascii="宋体" w:hAnsi="宋体" w:eastAsia="宋体" w:cs="宋体"/>
          <w:b/>
          <w:bCs/>
          <w:color w:val="auto"/>
          <w:kern w:val="44"/>
          <w:sz w:val="32"/>
          <w:szCs w:val="32"/>
          <w:highlight w:val="none"/>
          <w:lang w:val="en-US" w:eastAsia="zh-CN" w:bidi="ar-SA"/>
        </w:rPr>
        <w:t>第六章  响应文件格式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项目预算书（格式）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1"/>
      <w:r>
        <w:rPr>
          <w:rFonts w:hint="eastAsia" w:ascii="宋体" w:hAnsi="宋体" w:eastAsia="宋体" w:cs="宋体"/>
          <w:color w:val="auto"/>
          <w:sz w:val="24"/>
          <w:highlight w:val="none"/>
          <w:lang w:eastAsia="zh-CN"/>
        </w:rPr>
        <w:t>施工组织设计</w:t>
      </w:r>
      <w:r>
        <w:rPr>
          <w:rFonts w:hint="eastAsia" w:ascii="宋体" w:hAnsi="宋体" w:eastAsia="宋体" w:cs="宋体"/>
          <w:color w:val="auto"/>
          <w:sz w:val="24"/>
          <w:highlight w:val="none"/>
          <w:lang w:val="en-US" w:eastAsia="zh-CN"/>
        </w:rPr>
        <w:t>（格式）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widowControl w:val="0"/>
        <w:spacing w:line="360" w:lineRule="auto"/>
        <w:ind w:firstLine="210" w:firstLineChars="100"/>
        <w:jc w:val="both"/>
        <w:rPr>
          <w:rFonts w:hint="eastAsia" w:ascii="宋体" w:hAnsi="宋体" w:eastAsia="宋体" w:cs="宋体"/>
          <w:color w:val="auto"/>
          <w:kern w:val="2"/>
          <w:sz w:val="21"/>
          <w:szCs w:val="21"/>
          <w:highlight w:val="none"/>
          <w:lang w:val="en-US" w:eastAsia="zh-CN" w:bidi="ar-SA"/>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widowControl w:val="0"/>
        <w:jc w:val="both"/>
        <w:rPr>
          <w:rFonts w:hint="eastAsia" w:ascii="宋体" w:hAnsi="宋体" w:eastAsia="宋体" w:cs="宋体"/>
          <w:b/>
          <w:bCs/>
          <w:color w:val="auto"/>
          <w:kern w:val="0"/>
          <w:sz w:val="24"/>
          <w:szCs w:val="24"/>
          <w:highlight w:val="none"/>
          <w:lang w:val="en-US" w:eastAsia="zh-CN" w:bidi="ar-SA"/>
        </w:rPr>
      </w:pPr>
    </w:p>
    <w:p w14:paraId="736844FA">
      <w:pPr>
        <w:widowControl w:val="0"/>
        <w:autoSpaceDE w:val="0"/>
        <w:autoSpaceDN w:val="0"/>
        <w:adjustRightInd w:val="0"/>
        <w:rPr>
          <w:rFonts w:hint="eastAsia" w:ascii="宋体" w:hAnsi="宋体" w:eastAsia="宋体" w:cs="宋体"/>
          <w:b/>
          <w:bCs/>
          <w:color w:val="auto"/>
          <w:sz w:val="24"/>
          <w:szCs w:val="24"/>
          <w:highlight w:val="none"/>
          <w:lang w:val="en-US" w:eastAsia="zh-CN" w:bidi="ar-SA"/>
        </w:rPr>
      </w:pPr>
    </w:p>
    <w:p w14:paraId="7C048156">
      <w:pPr>
        <w:widowControl w:val="0"/>
        <w:autoSpaceDE w:val="0"/>
        <w:autoSpaceDN w:val="0"/>
        <w:adjustRightInd w:val="0"/>
        <w:rPr>
          <w:rFonts w:hint="eastAsia" w:ascii="宋体" w:hAnsi="宋体" w:eastAsia="宋体" w:cs="宋体"/>
          <w:b/>
          <w:bCs/>
          <w:color w:val="auto"/>
          <w:sz w:val="24"/>
          <w:szCs w:val="24"/>
          <w:highlight w:val="none"/>
          <w:lang w:val="en-US" w:eastAsia="zh-CN" w:bidi="ar-SA"/>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widowControl w:val="0"/>
        <w:spacing w:line="480" w:lineRule="auto"/>
        <w:jc w:val="both"/>
        <w:rPr>
          <w:rFonts w:hint="eastAsia" w:ascii="宋体" w:hAnsi="宋体" w:eastAsia="宋体" w:cs="宋体"/>
          <w:color w:val="auto"/>
          <w:kern w:val="2"/>
          <w:sz w:val="21"/>
          <w:szCs w:val="24"/>
          <w:highlight w:val="none"/>
          <w:lang w:val="en-US" w:eastAsia="zh-CN" w:bidi="ar-SA"/>
        </w:rPr>
      </w:pPr>
    </w:p>
    <w:p w14:paraId="67FE75CD">
      <w:pPr>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outlineLvl w:val="1"/>
        <w:rPr>
          <w:rFonts w:hint="eastAsia" w:ascii="宋体" w:hAnsi="宋体" w:eastAsia="宋体" w:cs="宋体"/>
          <w:b/>
          <w:bCs/>
          <w:color w:val="auto"/>
          <w:kern w:val="2"/>
          <w:sz w:val="28"/>
          <w:szCs w:val="28"/>
          <w:highlight w:val="none"/>
          <w:lang w:val="en-US" w:eastAsia="zh-CN" w:bidi="ar-SA"/>
        </w:rPr>
      </w:pPr>
      <w:bookmarkStart w:id="67" w:name="_Toc31798"/>
      <w:bookmarkStart w:id="68" w:name="_Toc24743"/>
      <w:r>
        <w:rPr>
          <w:rFonts w:hint="eastAsia" w:ascii="宋体" w:hAnsi="宋体" w:eastAsia="宋体" w:cs="宋体"/>
          <w:b/>
          <w:bCs/>
          <w:color w:val="auto"/>
          <w:kern w:val="2"/>
          <w:sz w:val="28"/>
          <w:szCs w:val="28"/>
          <w:highlight w:val="none"/>
          <w:lang w:val="en-US" w:eastAsia="zh-CN" w:bidi="ar-SA"/>
        </w:rPr>
        <w:t>附件1               响应文件封面（格式）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widowControl w:val="0"/>
        <w:autoSpaceDE w:val="0"/>
        <w:autoSpaceDN w:val="0"/>
        <w:adjustRightInd w:val="0"/>
        <w:spacing w:line="360" w:lineRule="auto"/>
        <w:rPr>
          <w:rFonts w:hint="eastAsia" w:ascii="宋体" w:hAnsi="宋体" w:eastAsia="宋体" w:cs="宋体"/>
          <w:color w:val="auto"/>
          <w:sz w:val="24"/>
          <w:szCs w:val="24"/>
          <w:highlight w:val="none"/>
          <w:lang w:val="en-US" w:eastAsia="zh-CN" w:bidi="ar-SA"/>
        </w:rPr>
      </w:pPr>
    </w:p>
    <w:p w14:paraId="51E48B65">
      <w:pPr>
        <w:widowControl w:val="0"/>
        <w:autoSpaceDE w:val="0"/>
        <w:autoSpaceDN w:val="0"/>
        <w:adjustRightInd w:val="0"/>
        <w:spacing w:line="360" w:lineRule="auto"/>
        <w:rPr>
          <w:rFonts w:hint="eastAsia" w:ascii="宋体" w:hAnsi="宋体" w:eastAsia="宋体" w:cs="宋体"/>
          <w:color w:val="auto"/>
          <w:sz w:val="24"/>
          <w:szCs w:val="24"/>
          <w:highlight w:val="none"/>
          <w:lang w:val="en-US" w:eastAsia="zh-CN" w:bidi="ar-SA"/>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widowControl w:val="0"/>
        <w:jc w:val="both"/>
        <w:rPr>
          <w:rFonts w:hint="eastAsia" w:ascii="宋体" w:hAnsi="宋体" w:eastAsia="宋体" w:cs="宋体"/>
          <w:b/>
          <w:color w:val="auto"/>
          <w:kern w:val="0"/>
          <w:sz w:val="24"/>
          <w:szCs w:val="24"/>
          <w:highlight w:val="none"/>
          <w:lang w:val="en-US" w:eastAsia="zh-CN" w:bidi="ar-SA"/>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69" w:name="_Toc14560"/>
      <w:bookmarkStart w:id="70" w:name="_Toc8818"/>
      <w:r>
        <w:rPr>
          <w:rFonts w:hint="eastAsia" w:ascii="宋体" w:hAnsi="宋体" w:eastAsia="宋体" w:cs="宋体"/>
          <w:b/>
          <w:bCs/>
          <w:color w:val="auto"/>
          <w:kern w:val="2"/>
          <w:sz w:val="28"/>
          <w:szCs w:val="28"/>
          <w:highlight w:val="none"/>
          <w:lang w:val="en-US" w:eastAsia="zh-CN" w:bidi="ar-SA"/>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项目预算书</w:t>
      </w:r>
      <w:r>
        <w:rPr>
          <w:rFonts w:hint="eastAsia" w:ascii="宋体" w:hAnsi="宋体" w:eastAsia="宋体" w:cs="宋体"/>
          <w:color w:val="auto"/>
          <w:kern w:val="0"/>
          <w:szCs w:val="21"/>
          <w:highlight w:val="none"/>
        </w:rPr>
        <w:t>。</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施工组织设计</w:t>
      </w:r>
      <w:r>
        <w:rPr>
          <w:rFonts w:hint="eastAsia" w:ascii="宋体" w:hAnsi="宋体" w:eastAsia="宋体" w:cs="宋体"/>
          <w:color w:val="auto"/>
          <w:kern w:val="0"/>
          <w:szCs w:val="21"/>
          <w:highlight w:val="none"/>
        </w:rPr>
        <w:t>。</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w:t>
      </w:r>
      <w:r>
        <w:rPr>
          <w:rFonts w:hint="eastAsia" w:ascii="宋体" w:hAnsi="宋体" w:eastAsia="宋体" w:cs="宋体"/>
          <w:bCs/>
          <w:color w:val="auto"/>
          <w:kern w:val="0"/>
          <w:szCs w:val="21"/>
          <w:highlight w:val="none"/>
          <w:lang w:val="en-US" w:eastAsia="zh-CN"/>
        </w:rPr>
        <w:t>磋商</w:t>
      </w:r>
      <w:r>
        <w:rPr>
          <w:rFonts w:hint="eastAsia" w:ascii="宋体" w:hAnsi="宋体" w:eastAsia="宋体" w:cs="宋体"/>
          <w:bCs/>
          <w:color w:val="auto"/>
          <w:kern w:val="0"/>
          <w:szCs w:val="21"/>
          <w:highlight w:val="none"/>
        </w:rPr>
        <w:t>的，视同放弃</w:t>
      </w:r>
      <w:r>
        <w:rPr>
          <w:rFonts w:hint="eastAsia" w:ascii="宋体" w:hAnsi="宋体" w:eastAsia="宋体" w:cs="宋体"/>
          <w:bCs/>
          <w:color w:val="auto"/>
          <w:kern w:val="0"/>
          <w:szCs w:val="21"/>
          <w:highlight w:val="none"/>
          <w:lang w:val="en-US" w:eastAsia="zh-CN"/>
        </w:rPr>
        <w:t>磋商</w:t>
      </w:r>
      <w:r>
        <w:rPr>
          <w:rFonts w:hint="eastAsia" w:ascii="宋体" w:hAnsi="宋体" w:eastAsia="宋体" w:cs="宋体"/>
          <w:bCs/>
          <w:color w:val="auto"/>
          <w:kern w:val="0"/>
          <w:szCs w:val="21"/>
          <w:highlight w:val="none"/>
        </w:rPr>
        <w:t>监督权利，认可</w:t>
      </w:r>
      <w:r>
        <w:rPr>
          <w:rFonts w:hint="eastAsia" w:ascii="宋体" w:hAnsi="宋体" w:eastAsia="宋体" w:cs="宋体"/>
          <w:bCs/>
          <w:color w:val="auto"/>
          <w:kern w:val="0"/>
          <w:szCs w:val="21"/>
          <w:highlight w:val="none"/>
          <w:lang w:val="en-US" w:eastAsia="zh-CN"/>
        </w:rPr>
        <w:t>磋商</w:t>
      </w:r>
      <w:r>
        <w:rPr>
          <w:rFonts w:hint="eastAsia" w:ascii="宋体" w:hAnsi="宋体" w:eastAsia="宋体" w:cs="宋体"/>
          <w:bCs/>
          <w:color w:val="auto"/>
          <w:kern w:val="0"/>
          <w:szCs w:val="21"/>
          <w:highlight w:val="none"/>
        </w:rPr>
        <w:t>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190FBCA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5F6B4F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46263E1A">
      <w:pPr>
        <w:keepNext w:val="0"/>
        <w:pageBreakBefore w:val="0"/>
        <w:widowControl w:val="0"/>
        <w:wordWrap w:val="0"/>
        <w:overflowPunct/>
        <w:topLinePunct w:val="0"/>
        <w:bidi w:val="0"/>
        <w:spacing w:line="460" w:lineRule="exact"/>
        <w:ind w:firstLine="630" w:firstLineChars="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71" w:name="_Toc7838"/>
      <w:r>
        <w:rPr>
          <w:rFonts w:hint="eastAsia" w:ascii="宋体" w:hAnsi="宋体" w:eastAsia="宋体" w:cs="宋体"/>
          <w:b/>
          <w:bCs/>
          <w:color w:val="auto"/>
          <w:kern w:val="2"/>
          <w:sz w:val="28"/>
          <w:szCs w:val="28"/>
          <w:highlight w:val="none"/>
          <w:lang w:val="en-US" w:eastAsia="zh-CN" w:bidi="ar-SA"/>
        </w:rPr>
        <w:t>附件3    初次报价一览表</w:t>
      </w:r>
      <w:bookmarkEnd w:id="71"/>
      <w:r>
        <w:rPr>
          <w:rFonts w:hint="eastAsia" w:ascii="宋体" w:hAnsi="宋体" w:eastAsia="宋体" w:cs="宋体"/>
          <w:b/>
          <w:bCs/>
          <w:color w:val="auto"/>
          <w:kern w:val="2"/>
          <w:sz w:val="28"/>
          <w:szCs w:val="28"/>
          <w:highlight w:val="none"/>
          <w:lang w:val="en-US" w:eastAsia="zh-CN" w:bidi="ar-SA"/>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6"/>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大写：</w:t>
            </w:r>
            <w:r>
              <w:rPr>
                <w:rFonts w:hint="eastAsia" w:ascii="Times New Roman" w:hAnsi="Times New Roman" w:eastAsia="宋体" w:cs="Times New Roman"/>
                <w:u w:val="single"/>
                <w:lang w:val="en-US" w:eastAsia="zh-CN"/>
              </w:rPr>
              <w:t xml:space="preserve">          </w:t>
            </w:r>
            <w:r>
              <w:rPr>
                <w:rFonts w:hint="eastAsia" w:ascii="宋体" w:hAnsi="宋体" w:eastAsia="宋体" w:cs="宋体"/>
                <w:color w:val="000000"/>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szCs w:val="21"/>
                <w:highlight w:val="none"/>
                <w:lang w:val="en-US" w:eastAsia="zh-CN"/>
              </w:rPr>
              <w:t>小写：</w:t>
            </w:r>
            <w:r>
              <w:rPr>
                <w:rFonts w:hint="eastAsia" w:ascii="Times New Roman" w:hAnsi="Times New Roman" w:eastAsia="宋体" w:cs="Times New Roman"/>
                <w:u w:val="single"/>
                <w:lang w:val="en-US" w:eastAsia="zh-CN"/>
              </w:rPr>
              <w:t xml:space="preserve">       </w:t>
            </w:r>
            <w:r>
              <w:rPr>
                <w:rFonts w:hint="eastAsia" w:ascii="宋体" w:hAnsi="宋体" w:eastAsia="宋体" w:cs="宋体"/>
                <w:color w:val="000000"/>
                <w:sz w:val="21"/>
                <w:szCs w:val="21"/>
                <w:highlight w:val="none"/>
                <w:lang w:val="en-US" w:eastAsia="zh-CN"/>
              </w:rPr>
              <w:t>元</w:t>
            </w:r>
            <w:r>
              <w:rPr>
                <w:rFonts w:hint="eastAsia" w:ascii="宋体" w:hAnsi="宋体" w:eastAsia="宋体" w:cs="宋体"/>
                <w:color w:val="000000"/>
                <w:szCs w:val="21"/>
                <w:highlight w:val="none"/>
                <w:lang w:val="en-US" w:eastAsia="zh-CN"/>
              </w:rPr>
              <w:t>（详见项目预算书）</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7CC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1278A0">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质保期</w:t>
            </w:r>
          </w:p>
        </w:tc>
        <w:tc>
          <w:tcPr>
            <w:tcW w:w="7708" w:type="dxa"/>
            <w:noWrap/>
            <w:vAlign w:val="bottom"/>
          </w:tcPr>
          <w:p w14:paraId="7025F275">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widowControl w:val="0"/>
              <w:ind w:left="0" w:leftChars="0"/>
              <w:jc w:val="both"/>
              <w:rPr>
                <w:rFonts w:hint="eastAsia" w:ascii="宋体" w:hAnsi="宋体" w:eastAsia="宋体" w:cs="宋体"/>
                <w:color w:val="auto"/>
                <w:kern w:val="2"/>
                <w:sz w:val="28"/>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widowControl w:val="0"/>
              <w:ind w:left="0" w:leftChars="0"/>
              <w:jc w:val="both"/>
              <w:rPr>
                <w:rFonts w:hint="eastAsia" w:ascii="宋体" w:hAnsi="宋体" w:eastAsia="宋体" w:cs="宋体"/>
                <w:color w:val="auto"/>
                <w:kern w:val="2"/>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w:t>
      </w:r>
      <w:r>
        <w:rPr>
          <w:rFonts w:hint="eastAsia" w:ascii="宋体" w:hAnsi="宋体" w:eastAsia="宋体" w:cs="宋体"/>
          <w:color w:val="auto"/>
          <w:kern w:val="0"/>
          <w:szCs w:val="21"/>
          <w:highlight w:val="none"/>
          <w:lang w:eastAsia="zh-CN"/>
        </w:rPr>
        <w:t>项目预算书</w:t>
      </w:r>
      <w:r>
        <w:rPr>
          <w:rFonts w:hint="eastAsia" w:ascii="宋体" w:hAnsi="宋体" w:eastAsia="宋体" w:cs="宋体"/>
          <w:color w:val="auto"/>
          <w:kern w:val="0"/>
          <w:szCs w:val="21"/>
          <w:highlight w:val="none"/>
        </w:rPr>
        <w:t>”中的报价相一致。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3、符合价格折扣条件的，在“备注”栏内注明符合何种折扣条件。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附件4    </w:t>
      </w:r>
      <w:bookmarkEnd w:id="78"/>
      <w:bookmarkEnd w:id="79"/>
      <w:r>
        <w:rPr>
          <w:rFonts w:hint="eastAsia" w:ascii="宋体" w:hAnsi="宋体" w:eastAsia="宋体" w:cs="宋体"/>
          <w:b/>
          <w:bCs/>
          <w:color w:val="auto"/>
          <w:kern w:val="2"/>
          <w:sz w:val="28"/>
          <w:szCs w:val="28"/>
          <w:highlight w:val="none"/>
          <w:lang w:val="en-US" w:eastAsia="zh-CN" w:bidi="ar-SA"/>
        </w:rPr>
        <w:t>项目预算书（格式自拟）</w:t>
      </w:r>
    </w:p>
    <w:p w14:paraId="48F290DC">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39CBF8B2">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13CE07F9">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58B1513F">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02732F70">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03A6B177">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68DC560E">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41E27442">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3C53A5A9">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80" w:name="_Toc15804"/>
      <w:bookmarkStart w:id="81" w:name="_Toc226"/>
      <w:r>
        <w:rPr>
          <w:rFonts w:hint="eastAsia" w:ascii="宋体" w:hAnsi="宋体" w:eastAsia="宋体" w:cs="宋体"/>
          <w:b/>
          <w:bCs/>
          <w:color w:val="auto"/>
          <w:kern w:val="2"/>
          <w:sz w:val="28"/>
          <w:szCs w:val="28"/>
          <w:highlight w:val="none"/>
          <w:lang w:val="en-US" w:eastAsia="zh-CN" w:bidi="ar-SA"/>
        </w:rPr>
        <w:t xml:space="preserve">附件5  </w:t>
      </w:r>
      <w:bookmarkEnd w:id="80"/>
      <w:bookmarkEnd w:id="81"/>
      <w:r>
        <w:rPr>
          <w:rFonts w:hint="eastAsia" w:ascii="宋体" w:hAnsi="宋体" w:eastAsia="宋体" w:cs="宋体"/>
          <w:b/>
          <w:bCs/>
          <w:color w:val="auto"/>
          <w:kern w:val="2"/>
          <w:sz w:val="28"/>
          <w:szCs w:val="28"/>
          <w:highlight w:val="none"/>
          <w:lang w:val="en-US" w:eastAsia="zh-CN" w:bidi="ar-SA"/>
        </w:rPr>
        <w:t>施工组织设计（格式自拟）</w:t>
      </w:r>
    </w:p>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82" w:name="_Toc20420"/>
      <w:bookmarkStart w:id="83" w:name="_Toc24168"/>
      <w:bookmarkStart w:id="84" w:name="_Toc29960"/>
      <w:r>
        <w:rPr>
          <w:rFonts w:hint="eastAsia" w:ascii="宋体" w:hAnsi="宋体" w:eastAsia="宋体" w:cs="宋体"/>
          <w:b/>
          <w:bCs/>
          <w:color w:val="auto"/>
          <w:kern w:val="2"/>
          <w:sz w:val="28"/>
          <w:szCs w:val="28"/>
          <w:highlight w:val="none"/>
          <w:lang w:val="en-US" w:eastAsia="zh-CN" w:bidi="ar-SA"/>
        </w:rPr>
        <w:t>附件6     商务响应</w:t>
      </w:r>
      <w:bookmarkEnd w:id="82"/>
      <w:bookmarkEnd w:id="83"/>
      <w:bookmarkEnd w:id="84"/>
      <w:r>
        <w:rPr>
          <w:rFonts w:hint="eastAsia" w:ascii="宋体" w:hAnsi="宋体" w:eastAsia="宋体" w:cs="宋体"/>
          <w:b/>
          <w:bCs/>
          <w:color w:val="auto"/>
          <w:kern w:val="2"/>
          <w:sz w:val="28"/>
          <w:szCs w:val="28"/>
          <w:highlight w:val="none"/>
          <w:lang w:val="en-US" w:eastAsia="zh-CN" w:bidi="ar-SA"/>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1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widowControl w:val="0"/>
        <w:spacing w:line="360" w:lineRule="auto"/>
        <w:ind w:firstLine="210" w:firstLineChars="100"/>
        <w:jc w:val="both"/>
        <w:rPr>
          <w:rFonts w:hint="eastAsia" w:ascii="宋体" w:hAnsi="宋体" w:eastAsia="宋体" w:cs="宋体"/>
          <w:color w:val="auto"/>
          <w:kern w:val="2"/>
          <w:sz w:val="21"/>
          <w:szCs w:val="21"/>
          <w:highlight w:val="none"/>
          <w:lang w:val="en-US" w:eastAsia="zh-CN" w:bidi="ar-SA"/>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87" w:name="_Toc29406"/>
      <w:r>
        <w:rPr>
          <w:rFonts w:hint="eastAsia" w:ascii="宋体" w:hAnsi="宋体" w:eastAsia="宋体" w:cs="宋体"/>
          <w:b/>
          <w:bCs/>
          <w:color w:val="auto"/>
          <w:kern w:val="2"/>
          <w:sz w:val="28"/>
          <w:szCs w:val="28"/>
          <w:highlight w:val="none"/>
          <w:lang w:val="en-US" w:eastAsia="zh-CN" w:bidi="ar-SA"/>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6"/>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88" w:name="_Toc12939"/>
      <w:bookmarkStart w:id="89" w:name="_Toc30519"/>
      <w:bookmarkStart w:id="90" w:name="_Toc13976"/>
      <w:r>
        <w:rPr>
          <w:rFonts w:hint="eastAsia" w:ascii="宋体" w:hAnsi="宋体" w:eastAsia="宋体" w:cs="宋体"/>
          <w:b/>
          <w:bCs/>
          <w:color w:val="auto"/>
          <w:kern w:val="2"/>
          <w:sz w:val="28"/>
          <w:szCs w:val="28"/>
          <w:highlight w:val="none"/>
          <w:lang w:val="en-US" w:eastAsia="zh-CN" w:bidi="ar-SA"/>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6"/>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91" w:name="_Toc18105"/>
      <w:bookmarkStart w:id="92" w:name="_Toc24693"/>
      <w:bookmarkStart w:id="93" w:name="_Toc3342"/>
      <w:r>
        <w:rPr>
          <w:rFonts w:hint="eastAsia" w:ascii="宋体" w:hAnsi="宋体" w:eastAsia="宋体" w:cs="宋体"/>
          <w:b/>
          <w:bCs/>
          <w:color w:val="auto"/>
          <w:kern w:val="2"/>
          <w:sz w:val="28"/>
          <w:szCs w:val="28"/>
          <w:highlight w:val="none"/>
          <w:lang w:val="en-US" w:eastAsia="zh-CN" w:bidi="ar-SA"/>
        </w:rPr>
        <w:t>附件9     证明文件</w:t>
      </w:r>
      <w:bookmarkEnd w:id="91"/>
      <w:bookmarkEnd w:id="92"/>
      <w:bookmarkEnd w:id="93"/>
    </w:p>
    <w:p w14:paraId="21830D98">
      <w:pPr>
        <w:widowControl/>
        <w:spacing w:beforeAutospacing="0" w:afterAutospacing="0" w:line="480" w:lineRule="auto"/>
        <w:ind w:firstLine="470" w:firstLineChars="224"/>
        <w:jc w:val="both"/>
        <w:rPr>
          <w:rFonts w:hint="eastAsia" w:ascii="宋体" w:hAnsi="宋体" w:eastAsia="宋体" w:cs="宋体"/>
          <w:bCs/>
          <w:color w:val="auto"/>
          <w:kern w:val="0"/>
          <w:sz w:val="21"/>
          <w:szCs w:val="21"/>
          <w:highlight w:val="none"/>
          <w:lang w:val="en-US" w:eastAsia="zh-CN" w:bidi="ar-SA"/>
        </w:rPr>
      </w:pPr>
      <w:bookmarkStart w:id="94" w:name="_Toc17966"/>
      <w:r>
        <w:rPr>
          <w:rFonts w:hint="eastAsia" w:ascii="宋体" w:hAnsi="宋体" w:eastAsia="宋体" w:cs="宋体"/>
          <w:bCs/>
          <w:color w:val="auto"/>
          <w:kern w:val="0"/>
          <w:sz w:val="21"/>
          <w:szCs w:val="21"/>
          <w:highlight w:val="none"/>
          <w:lang w:val="en-US" w:eastAsia="zh-CN" w:bidi="ar-SA"/>
        </w:rPr>
        <w:t>9.1 资格审查资料</w:t>
      </w:r>
    </w:p>
    <w:p w14:paraId="5ADDAE6C">
      <w:pPr>
        <w:widowControl/>
        <w:spacing w:beforeAutospacing="0" w:afterAutospacing="0" w:line="480" w:lineRule="auto"/>
        <w:ind w:firstLine="470" w:firstLineChars="224"/>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9.2 评分标准中需提供的证明材料</w:t>
      </w:r>
    </w:p>
    <w:p w14:paraId="124FE3DC">
      <w:pPr>
        <w:widowControl/>
        <w:spacing w:beforeAutospacing="0" w:afterAutospacing="0" w:line="480" w:lineRule="auto"/>
        <w:ind w:firstLine="470" w:firstLineChars="224"/>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9.3 供应商认为其他需要提供的证明材料。</w:t>
      </w:r>
    </w:p>
    <w:p w14:paraId="50471E22">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63B9045E">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0CF185C0">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5A38418C">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6EE51B98">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615549B2">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6366152E">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F755349">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DBE70D8">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5048D1C">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FD293BC">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2AFAC9D1">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0629ABF5">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11E6D38">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2761FA2">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3C0135E1">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7F9254AB">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3BB81C13">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95" w:name="_Toc13726"/>
      <w:bookmarkStart w:id="96" w:name="_Toc16083"/>
      <w:bookmarkStart w:id="97" w:name="_Toc12888"/>
      <w:r>
        <w:rPr>
          <w:rFonts w:hint="eastAsia" w:ascii="宋体" w:hAnsi="宋体" w:eastAsia="宋体" w:cs="宋体"/>
          <w:b/>
          <w:bCs/>
          <w:color w:val="auto"/>
          <w:kern w:val="2"/>
          <w:sz w:val="28"/>
          <w:szCs w:val="28"/>
          <w:highlight w:val="none"/>
          <w:lang w:val="en-US" w:eastAsia="zh-CN" w:bidi="ar-SA"/>
        </w:rPr>
        <w:t xml:space="preserve">附件10   </w:t>
      </w:r>
      <w:bookmarkEnd w:id="94"/>
      <w:r>
        <w:rPr>
          <w:rFonts w:hint="eastAsia" w:ascii="宋体" w:hAnsi="宋体" w:eastAsia="宋体" w:cs="宋体"/>
          <w:b/>
          <w:bCs/>
          <w:color w:val="auto"/>
          <w:kern w:val="2"/>
          <w:sz w:val="28"/>
          <w:szCs w:val="28"/>
          <w:highlight w:val="none"/>
          <w:lang w:val="en-US" w:eastAsia="zh-CN" w:bidi="ar-SA"/>
        </w:rPr>
        <w:t>供应商承诺书（格式）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widowControl w:val="0"/>
        <w:spacing w:line="360" w:lineRule="auto"/>
        <w:ind w:firstLine="210" w:firstLineChars="100"/>
        <w:jc w:val="both"/>
        <w:rPr>
          <w:rFonts w:hint="eastAsia" w:ascii="宋体" w:hAnsi="宋体" w:eastAsia="宋体" w:cs="宋体"/>
          <w:color w:val="auto"/>
          <w:kern w:val="0"/>
          <w:sz w:val="21"/>
          <w:szCs w:val="21"/>
          <w:highlight w:val="none"/>
          <w:lang w:val="en-US" w:eastAsia="zh-CN" w:bidi="ar-SA"/>
        </w:rPr>
      </w:pPr>
    </w:p>
    <w:p w14:paraId="7C0BDA51">
      <w:pPr>
        <w:widowControl/>
        <w:spacing w:beforeAutospacing="1" w:afterAutospacing="1"/>
        <w:ind w:firstLine="480" w:firstLineChars="200"/>
        <w:jc w:val="left"/>
        <w:rPr>
          <w:rFonts w:hint="eastAsia" w:ascii="宋体" w:hAnsi="宋体" w:eastAsia="宋体" w:cs="宋体"/>
          <w:color w:val="auto"/>
          <w:kern w:val="0"/>
          <w:sz w:val="24"/>
          <w:szCs w:val="21"/>
          <w:highlight w:val="none"/>
          <w:lang w:val="en-US" w:eastAsia="zh-CN" w:bidi="ar-SA"/>
        </w:rPr>
      </w:pPr>
    </w:p>
    <w:p w14:paraId="7CC90B0D">
      <w:pPr>
        <w:widowControl/>
        <w:spacing w:beforeAutospacing="1" w:afterAutospacing="1"/>
        <w:jc w:val="left"/>
        <w:rPr>
          <w:rFonts w:hint="eastAsia" w:ascii="宋体" w:hAnsi="宋体" w:eastAsia="宋体" w:cs="宋体"/>
          <w:color w:val="auto"/>
          <w:kern w:val="0"/>
          <w:sz w:val="24"/>
          <w:szCs w:val="24"/>
          <w:highlight w:val="none"/>
          <w:lang w:val="en-US" w:eastAsia="zh-CN" w:bidi="ar-SA"/>
        </w:rPr>
      </w:pPr>
    </w:p>
    <w:p w14:paraId="5CAC53F3">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注：1.供应商须在响应性文件中按此模板提供承诺函，未提供视为未实质性响应采购文件要求，按无效响应处理。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供应商认为有必要的其他资料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w:t>
      </w:r>
      <w:r>
        <w:rPr>
          <w:rFonts w:hint="eastAsia" w:ascii="宋体" w:hAnsi="宋体" w:eastAsia="宋体" w:cs="宋体"/>
          <w:color w:val="auto"/>
          <w:kern w:val="0"/>
          <w:szCs w:val="21"/>
          <w:highlight w:val="none"/>
          <w:lang w:val="en-US" w:eastAsia="zh-CN"/>
        </w:rPr>
        <w:t>评审标</w:t>
      </w:r>
      <w:r>
        <w:rPr>
          <w:rFonts w:hint="eastAsia" w:ascii="宋体" w:hAnsi="宋体" w:eastAsia="宋体" w:cs="宋体"/>
          <w:color w:val="auto"/>
          <w:kern w:val="0"/>
          <w:szCs w:val="21"/>
          <w:highlight w:val="none"/>
        </w:rPr>
        <w:t>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widowControl/>
        <w:spacing w:beforeAutospacing="0" w:afterAutospacing="0" w:line="460" w:lineRule="atLeast"/>
        <w:jc w:val="both"/>
        <w:rPr>
          <w:rFonts w:hint="eastAsia" w:ascii="宋体" w:hAnsi="宋体" w:eastAsia="宋体" w:cs="宋体"/>
          <w:b/>
          <w:bCs/>
          <w:color w:val="auto"/>
          <w:kern w:val="0"/>
          <w:sz w:val="28"/>
          <w:szCs w:val="28"/>
          <w:highlight w:val="none"/>
          <w:lang w:val="en-US" w:eastAsia="zh-CN" w:bidi="ar-SA"/>
        </w:rPr>
      </w:pPr>
    </w:p>
    <w:p w14:paraId="11636975"/>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widowControl w:val="0"/>
      <w:pBdr>
        <w:top w:val="single" w:color="auto" w:sz="4" w:space="1"/>
      </w:pBdr>
      <w:tabs>
        <w:tab w:val="center" w:pos="4153"/>
        <w:tab w:val="right" w:pos="8306"/>
      </w:tabs>
      <w:snapToGrid w:val="0"/>
      <w:jc w:val="both"/>
      <w:rPr>
        <w:rFonts w:hint="default"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 xml:space="preserve"> 中岑工程咨询有限公司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widowControl w:val="0"/>
      <w:pBdr>
        <w:top w:val="single" w:color="auto" w:sz="4" w:space="1"/>
      </w:pBdr>
      <w:tabs>
        <w:tab w:val="center" w:pos="4153"/>
        <w:tab w:val="right" w:pos="8306"/>
      </w:tabs>
      <w:snapToGrid w:val="0"/>
      <w:jc w:val="both"/>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fldChar w:fldCharType="begin"/>
                          </w:r>
                          <w:r>
                            <w:rPr>
                              <w:rFonts w:hint="eastAsia" w:ascii="宋体" w:hAnsi="宋体" w:eastAsia="宋体" w:cs="宋体"/>
                              <w:kern w:val="2"/>
                              <w:sz w:val="18"/>
                              <w:szCs w:val="18"/>
                              <w:lang w:val="en-US" w:eastAsia="zh-CN" w:bidi="ar-SA"/>
                            </w:rPr>
                            <w:instrText xml:space="preserve"> PAGE  \* MERGEFORMAT </w:instrText>
                          </w:r>
                          <w:r>
                            <w:rPr>
                              <w:rFonts w:hint="eastAsia"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18</w:t>
                          </w:r>
                          <w:r>
                            <w:rPr>
                              <w:rFonts w:hint="eastAsia" w:ascii="宋体" w:hAnsi="宋体" w:eastAsia="宋体" w:cs="宋体"/>
                              <w:kern w:val="2"/>
                              <w:sz w:val="18"/>
                              <w:szCs w:val="18"/>
                              <w:lang w:val="en-US" w:eastAsia="zh-CN" w:bidi="ar-SA"/>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fldChar w:fldCharType="begin"/>
                    </w:r>
                    <w:r>
                      <w:rPr>
                        <w:rFonts w:hint="eastAsia" w:ascii="宋体" w:hAnsi="宋体" w:eastAsia="宋体" w:cs="宋体"/>
                        <w:kern w:val="2"/>
                        <w:sz w:val="18"/>
                        <w:szCs w:val="18"/>
                        <w:lang w:val="en-US" w:eastAsia="zh-CN" w:bidi="ar-SA"/>
                      </w:rPr>
                      <w:instrText xml:space="preserve"> PAGE  \* MERGEFORMAT </w:instrText>
                    </w:r>
                    <w:r>
                      <w:rPr>
                        <w:rFonts w:hint="eastAsia"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18</w:t>
                    </w:r>
                    <w:r>
                      <w:rPr>
                        <w:rFonts w:hint="eastAsia" w:ascii="宋体" w:hAnsi="宋体" w:eastAsia="宋体" w:cs="宋体"/>
                        <w:kern w:val="2"/>
                        <w:sz w:val="18"/>
                        <w:szCs w:val="18"/>
                        <w:lang w:val="en-US" w:eastAsia="zh-CN" w:bidi="ar-SA"/>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 xml:space="preserve">        </w:t>
    </w:r>
  </w:p>
  <w:p w14:paraId="1B4A088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widowControl w:val="0"/>
      <w:pBdr>
        <w:bottom w:val="single" w:color="auto" w:sz="6" w:space="1"/>
      </w:pBdr>
      <w:tabs>
        <w:tab w:val="center" w:pos="4153"/>
        <w:tab w:val="right" w:pos="8306"/>
      </w:tabs>
      <w:snapToGrid w:val="0"/>
      <w:jc w:val="right"/>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auto"/>
        <w:kern w:val="2"/>
        <w:sz w:val="18"/>
        <w:szCs w:val="21"/>
        <w:highlight w:val="none"/>
        <w:u w:val="none"/>
        <w:shd w:val="clear" w:color="auto" w:fill="FFFFFF"/>
        <w:lang w:val="en-US" w:eastAsia="zh-CN" w:bidi="ar-SA"/>
      </w:rPr>
      <w:t>驻马店市中心医院妇儿医院健康管理中心背景墙改造工程采购</w:t>
    </w:r>
    <w:r>
      <w:rPr>
        <w:rFonts w:hint="eastAsia" w:ascii="Times New Roman" w:hAnsi="Times New Roman" w:eastAsia="宋体" w:cs="Times New Roman"/>
        <w:kern w:val="2"/>
        <w:sz w:val="18"/>
        <w:szCs w:val="18"/>
        <w:lang w:val="en-US" w:eastAsia="zh-CN" w:bidi="ar-S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F11C9"/>
    <w:rsid w:val="01B94AFB"/>
    <w:rsid w:val="078057A6"/>
    <w:rsid w:val="0F036640"/>
    <w:rsid w:val="15714980"/>
    <w:rsid w:val="193113B0"/>
    <w:rsid w:val="1A845156"/>
    <w:rsid w:val="21F7620D"/>
    <w:rsid w:val="2B2004B3"/>
    <w:rsid w:val="37135440"/>
    <w:rsid w:val="3FAE05D3"/>
    <w:rsid w:val="400973E0"/>
    <w:rsid w:val="461A5037"/>
    <w:rsid w:val="4F530677"/>
    <w:rsid w:val="56732CE7"/>
    <w:rsid w:val="5910752F"/>
    <w:rsid w:val="5E7F11C9"/>
    <w:rsid w:val="615C33BC"/>
    <w:rsid w:val="615D5386"/>
    <w:rsid w:val="622F287E"/>
    <w:rsid w:val="64CA09EF"/>
    <w:rsid w:val="652477F4"/>
    <w:rsid w:val="7527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spacing w:before="340" w:beforeLines="0" w:beforeAutospacing="0" w:after="330" w:afterLines="0" w:afterAutospacing="0" w:line="240" w:lineRule="auto"/>
      <w:outlineLvl w:val="0"/>
    </w:pPr>
    <w:rPr>
      <w:rFonts w:eastAsia="宋体" w:asciiTheme="minorAscii" w:hAnsiTheme="minorAscii"/>
      <w:b/>
      <w:kern w:val="44"/>
      <w:sz w:val="32"/>
    </w:rPr>
  </w:style>
  <w:style w:type="paragraph" w:styleId="3">
    <w:name w:val="heading 2"/>
    <w:next w:val="1"/>
    <w:link w:val="10"/>
    <w:semiHidden/>
    <w:unhideWhenUsed/>
    <w:qFormat/>
    <w:uiPriority w:val="0"/>
    <w:pPr>
      <w:widowControl w:val="0"/>
      <w:spacing w:beforeAutospacing="0" w:afterAutospacing="0" w:line="240" w:lineRule="auto"/>
      <w:ind w:firstLine="0" w:firstLineChars="0"/>
      <w:jc w:val="left"/>
      <w:outlineLvl w:val="1"/>
    </w:pPr>
    <w:rPr>
      <w:rFonts w:hint="eastAsia" w:ascii="宋体" w:hAnsi="宋体" w:eastAsia="仿宋" w:cs="Times New Roman"/>
      <w:b/>
      <w:bCs/>
      <w:kern w:val="0"/>
      <w:sz w:val="28"/>
      <w:szCs w:val="36"/>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图片"/>
    <w:basedOn w:val="1"/>
    <w:qFormat/>
    <w:uiPriority w:val="0"/>
    <w:pPr>
      <w:keepNext/>
      <w:spacing w:line="240" w:lineRule="auto"/>
      <w:ind w:left="0" w:leftChars="0" w:firstLine="0" w:firstLineChars="0"/>
      <w:jc w:val="center"/>
    </w:pPr>
    <w:rPr>
      <w:rFonts w:ascii="Times New Roman" w:hAnsi="Times New Roman" w:eastAsia="宋体" w:cs="Times New Roman"/>
      <w:szCs w:val="22"/>
    </w:rPr>
  </w:style>
  <w:style w:type="character" w:customStyle="1" w:styleId="10">
    <w:name w:val="标题 2 Char"/>
    <w:link w:val="3"/>
    <w:qFormat/>
    <w:uiPriority w:val="0"/>
    <w:rPr>
      <w:rFonts w:hint="eastAsia" w:ascii="宋体" w:hAnsi="宋体" w:eastAsia="仿宋" w:cs="Times New Roman"/>
      <w:b/>
      <w:bCs/>
      <w:kern w:val="0"/>
      <w:sz w:val="28"/>
      <w:szCs w:val="36"/>
      <w:lang w:val="en-US" w:eastAsia="zh-CN" w:bidi="ar-SA"/>
    </w:rPr>
  </w:style>
  <w:style w:type="table" w:customStyle="1" w:styleId="11">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15149</Words>
  <Characters>15878</Characters>
  <Lines>0</Lines>
  <Paragraphs>0</Paragraphs>
  <TotalTime>11</TotalTime>
  <ScaleCrop>false</ScaleCrop>
  <LinksUpToDate>false</LinksUpToDate>
  <CharactersWithSpaces>16753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2025-06-12T07:33:00Z</dcterms:created>
  <dc:creator>胭脂浓</dc:creator>
  <cp:lastModifiedBy>枫玲儿</cp:lastModifiedBy>
  <dcterms:modified xsi:type="dcterms:W3CDTF">2026-01-19T02:58:35Z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39EFBE21C81B49E794182C667DE10EFD_13</vt:lpwstr>
  </property>
  <property fmtid="{D5CDD505-2E9C-101B-9397-08002B2CF9AE}" pid="4" name="KSOTemplateDocerSaveRecord">
    <vt:lpwstr>eyJoZGlkIjoiYzIwMjRmYTY4OTJhZjc1NTA1MGQwNDc0NzZhNTkwMmUiLCJ1c2VySWQiOiIxNjg0NTc5MjM2In0=</vt:lpwstr>
  </property>
</Properties>
</file>