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驻马店市中心医院血液透析和相关治疗用水处理设备采购项目</w:t>
      </w:r>
    </w:p>
    <w:p w14:paraId="0610F71D">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p>
    <w:p w14:paraId="20826E73">
      <w:pPr>
        <w:pStyle w:val="21"/>
        <w:bidi w:val="0"/>
        <w:jc w:val="center"/>
        <w:rPr>
          <w:rStyle w:val="46"/>
          <w:rFonts w:hint="eastAsia" w:ascii="宋体" w:hAnsi="宋体" w:eastAsia="宋体" w:cs="宋体"/>
          <w:b/>
          <w:bCs/>
          <w:color w:val="auto"/>
          <w:sz w:val="48"/>
          <w:szCs w:val="48"/>
          <w:highlight w:val="none"/>
        </w:rPr>
      </w:pPr>
    </w:p>
    <w:p w14:paraId="12179BBF">
      <w:pPr>
        <w:pStyle w:val="21"/>
        <w:bidi w:val="0"/>
        <w:jc w:val="center"/>
        <w:rPr>
          <w:rStyle w:val="46"/>
          <w:rFonts w:hint="eastAsia" w:ascii="宋体" w:hAnsi="宋体" w:eastAsia="宋体" w:cs="宋体"/>
          <w:b/>
          <w:bCs/>
          <w:color w:val="auto"/>
          <w:szCs w:val="44"/>
          <w:highlight w:val="none"/>
        </w:rPr>
      </w:pPr>
      <w:r>
        <w:rPr>
          <w:rStyle w:val="46"/>
          <w:rFonts w:hint="eastAsia" w:ascii="宋体" w:hAnsi="宋体" w:eastAsia="宋体" w:cs="宋体"/>
          <w:b/>
          <w:bCs/>
          <w:color w:val="auto"/>
          <w:sz w:val="72"/>
          <w:szCs w:val="72"/>
          <w:highlight w:val="none"/>
          <w:lang w:val="en-US" w:eastAsia="zh-CN"/>
        </w:rPr>
        <w:t>采购</w:t>
      </w:r>
      <w:r>
        <w:rPr>
          <w:rStyle w:val="46"/>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06</w:t>
      </w:r>
      <w:r>
        <w:rPr>
          <w:rFonts w:hint="eastAsia" w:ascii="宋体" w:hAnsi="宋体" w:eastAsia="宋体" w:cs="宋体"/>
          <w:b/>
          <w:bCs/>
          <w:color w:val="auto"/>
          <w:spacing w:val="40"/>
          <w:sz w:val="34"/>
          <w:szCs w:val="34"/>
          <w:highlight w:val="none"/>
        </w:rPr>
        <w:t>月</w:t>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48C3E77">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_Toc7650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_Toc7650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66405CE">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_Toc14253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7534C78">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_Toc32439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0EBFE1B">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_Toc29937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_Toc29937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ECE1B12">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_Toc15447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_Toc15447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30AAB07">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_Toc31125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_Toc31125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7650"/>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驻马店市中心医院血液透析和相关治疗用水处理设备采购项目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血液透析和相关治疗用水处理设备采购项目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0453616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bookmarkStart w:id="3" w:name="_Toc23626"/>
      <w:bookmarkStart w:id="4" w:name="_Toc18607"/>
      <w:bookmarkStart w:id="5" w:name="_Toc16639"/>
      <w:bookmarkStart w:id="6" w:name="_Toc27704"/>
      <w:bookmarkStart w:id="7" w:name="_Toc26725"/>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驻马店市中心医院血液透析和相关治疗用水处理设备采购项目</w:t>
      </w:r>
      <w:r>
        <w:rPr>
          <w:rFonts w:hint="eastAsia" w:ascii="宋体" w:hAnsi="宋体" w:eastAsia="宋体" w:cs="宋体"/>
          <w:color w:val="auto"/>
          <w:szCs w:val="21"/>
          <w:highlight w:val="none"/>
          <w:shd w:val="clear" w:color="auto" w:fill="FFFFFF"/>
          <w:lang w:eastAsia="zh-CN"/>
        </w:rPr>
        <w:t>；</w:t>
      </w:r>
    </w:p>
    <w:p w14:paraId="201FCF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7F045F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33</w:t>
      </w:r>
      <w:r>
        <w:rPr>
          <w:rFonts w:hint="eastAsia" w:ascii="宋体" w:hAnsi="宋体" w:eastAsia="宋体" w:cs="宋体"/>
          <w:color w:val="auto"/>
          <w:szCs w:val="21"/>
          <w:highlight w:val="none"/>
          <w:shd w:val="clear" w:color="auto" w:fill="FFFFFF"/>
          <w:lang w:val="en-US" w:eastAsia="zh-CN"/>
        </w:rPr>
        <w:t>万元；</w:t>
      </w:r>
    </w:p>
    <w:p w14:paraId="4E4DCF1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交货期：合同签订后30日内交货，最终以合同约定内容为准；</w:t>
      </w:r>
    </w:p>
    <w:p w14:paraId="6AEFFB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643"/>
      <w:bookmarkStart w:id="9" w:name="_Toc23395"/>
      <w:bookmarkStart w:id="10" w:name="_Toc9562"/>
      <w:bookmarkStart w:id="11" w:name="_Toc7823"/>
      <w:bookmarkStart w:id="12" w:name="_Toc30971"/>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5848FDB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6、特定资格要求：供应商为代理商(经销商)时，须具有医疗器械经营许可证或医疗器械经营备案凭证(从事第一类医疗器械经营活动的除外)</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bookmarkStart w:id="107" w:name="_GoBack"/>
      <w:bookmarkEnd w:id="107"/>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01</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03</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11"/>
      <w:bookmarkStart w:id="15" w:name="_Toc10738"/>
      <w:bookmarkStart w:id="16" w:name="_Toc15135"/>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16291"/>
      <w:bookmarkStart w:id="26" w:name="_Toc27370"/>
      <w:bookmarkStart w:id="27" w:name="_Toc24274"/>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383CBB7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E0B2CD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B06B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4E82977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68762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321DEE4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41BACC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425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驻马店市中心医院血液透析和相关治疗用水处理设备采购项目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110"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45"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8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44"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血液透析和相关治疗用水处理设备</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33</w:t>
            </w:r>
            <w:r>
              <w:rPr>
                <w:rFonts w:hint="eastAsia" w:ascii="宋体" w:hAnsi="宋体" w:eastAsia="宋体" w:cs="宋体"/>
                <w:sz w:val="21"/>
                <w:szCs w:val="21"/>
                <w:vertAlign w:val="baseline"/>
                <w:lang w:val="en-US" w:eastAsia="zh-CN"/>
              </w:rPr>
              <w:t>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70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22B279A0">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BE340B0">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血液透析和相关治疗用水处理设备</w:t>
      </w:r>
      <w:r>
        <w:rPr>
          <w:rFonts w:hint="eastAsia" w:ascii="宋体" w:hAnsi="宋体" w:eastAsia="宋体" w:cs="宋体"/>
          <w:b/>
          <w:bCs/>
          <w:sz w:val="21"/>
          <w:szCs w:val="21"/>
          <w:lang w:eastAsia="zh-CN"/>
        </w:rPr>
        <w:t>技术参数</w:t>
      </w:r>
    </w:p>
    <w:p w14:paraId="005FC984">
      <w:pPr>
        <w:pStyle w:val="10"/>
        <w:pageBreakBefore w:val="0"/>
        <w:numPr>
          <w:ilvl w:val="0"/>
          <w:numId w:val="2"/>
        </w:numPr>
        <w:kinsoku/>
        <w:wordWrap/>
        <w:overflowPunct/>
        <w:topLinePunct w:val="0"/>
        <w:autoSpaceDE/>
        <w:autoSpaceDN/>
        <w:bidi w:val="0"/>
        <w:adjustRightInd/>
        <w:snapToGrid/>
        <w:spacing w:before="0" w:after="0"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产水量：≥ </w:t>
      </w:r>
      <w:r>
        <w:rPr>
          <w:rFonts w:hint="eastAsia" w:ascii="宋体" w:hAnsi="宋体" w:eastAsia="宋体" w:cs="宋体"/>
          <w:sz w:val="21"/>
          <w:szCs w:val="21"/>
          <w:lang w:val="en-US" w:eastAsia="zh-CN"/>
        </w:rPr>
        <w:t>20</w:t>
      </w:r>
      <w:r>
        <w:rPr>
          <w:rFonts w:hint="eastAsia" w:ascii="宋体" w:hAnsi="宋体" w:eastAsia="宋体" w:cs="宋体"/>
          <w:sz w:val="21"/>
          <w:szCs w:val="21"/>
          <w:u w:val="single"/>
        </w:rPr>
        <w:t>00L/h</w:t>
      </w:r>
      <w:r>
        <w:rPr>
          <w:rFonts w:hint="eastAsia" w:ascii="宋体" w:hAnsi="宋体" w:eastAsia="宋体" w:cs="宋体"/>
          <w:sz w:val="21"/>
          <w:szCs w:val="21"/>
        </w:rPr>
        <w:t>（25℃），水质符合YY0572-2015标准</w:t>
      </w:r>
    </w:p>
    <w:p w14:paraId="2BA74470">
      <w:pPr>
        <w:pStyle w:val="10"/>
        <w:pageBreakBefore w:val="0"/>
        <w:numPr>
          <w:ilvl w:val="0"/>
          <w:numId w:val="2"/>
        </w:numPr>
        <w:kinsoku/>
        <w:wordWrap/>
        <w:overflowPunct/>
        <w:topLinePunct w:val="0"/>
        <w:autoSpaceDE/>
        <w:autoSpaceDN/>
        <w:bidi w:val="0"/>
        <w:adjustRightInd/>
        <w:snapToGrid/>
        <w:spacing w:before="0" w:after="0"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设备具体配置要求：</w:t>
      </w:r>
    </w:p>
    <w:p w14:paraId="292DB43A">
      <w:pPr>
        <w:pageBreakBefore w:val="0"/>
        <w:widowControl/>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全自动源水加压系统</w:t>
      </w:r>
      <w:r>
        <w:rPr>
          <w:rFonts w:hint="eastAsia" w:ascii="宋体" w:hAnsi="宋体" w:eastAsia="宋体" w:cs="宋体"/>
          <w:kern w:val="0"/>
          <w:sz w:val="21"/>
          <w:szCs w:val="21"/>
          <w:lang w:eastAsia="zh-CN"/>
        </w:rPr>
        <w:t>二</w:t>
      </w:r>
      <w:r>
        <w:rPr>
          <w:rFonts w:hint="eastAsia" w:ascii="宋体" w:hAnsi="宋体" w:eastAsia="宋体" w:cs="宋体"/>
          <w:kern w:val="0"/>
          <w:sz w:val="21"/>
          <w:szCs w:val="21"/>
        </w:rPr>
        <w:t>套</w:t>
      </w:r>
    </w:p>
    <w:p w14:paraId="5F2E22FD">
      <w:pPr>
        <w:pageBreakBefore w:val="0"/>
        <w:widowControl/>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全自动多介质过滤器一套</w:t>
      </w:r>
      <w:r>
        <w:rPr>
          <w:rFonts w:hint="eastAsia" w:ascii="宋体" w:hAnsi="宋体" w:eastAsia="宋体" w:cs="宋体"/>
          <w:kern w:val="0"/>
          <w:sz w:val="21"/>
          <w:szCs w:val="21"/>
        </w:rPr>
        <w:tab/>
      </w:r>
    </w:p>
    <w:p w14:paraId="0DE2846C">
      <w:pPr>
        <w:pageBreakBefore w:val="0"/>
        <w:widowControl/>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全自动活性炭罐一套</w:t>
      </w:r>
    </w:p>
    <w:p w14:paraId="4863C832">
      <w:pPr>
        <w:pageBreakBefore w:val="0"/>
        <w:widowControl/>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全自动软化器一套</w:t>
      </w:r>
    </w:p>
    <w:p w14:paraId="1921FFCA">
      <w:pPr>
        <w:pageBreakBefore w:val="0"/>
        <w:widowControl/>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双级反渗透主机一套</w:t>
      </w:r>
    </w:p>
    <w:p w14:paraId="0B654B64">
      <w:pPr>
        <w:pageBreakBefore w:val="0"/>
        <w:widowControl/>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管道热消毒系统一套</w:t>
      </w:r>
    </w:p>
    <w:p w14:paraId="3FA020FB">
      <w:pPr>
        <w:pStyle w:val="10"/>
        <w:pageBreakBefore w:val="0"/>
        <w:numPr>
          <w:ilvl w:val="0"/>
          <w:numId w:val="0"/>
        </w:numPr>
        <w:kinsoku/>
        <w:wordWrap/>
        <w:overflowPunct/>
        <w:topLinePunct w:val="0"/>
        <w:autoSpaceDE/>
        <w:autoSpaceDN/>
        <w:bidi w:val="0"/>
        <w:adjustRightInd/>
        <w:snapToGrid/>
        <w:spacing w:before="0" w:after="0" w:line="40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ab/>
      </w:r>
      <w:r>
        <w:rPr>
          <w:rFonts w:hint="eastAsia" w:ascii="宋体" w:hAnsi="宋体" w:eastAsia="宋体" w:cs="宋体"/>
          <w:sz w:val="21"/>
          <w:szCs w:val="21"/>
        </w:rPr>
        <w:t>设备性能要求：</w:t>
      </w:r>
    </w:p>
    <w:p w14:paraId="25706E54">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自动化控制阀门；罐体采用避光玻璃钢材质罐体，耐压≥150PSI，罐体之间具备旁通结构连接具备故障模式，可直接短接使用。</w:t>
      </w:r>
    </w:p>
    <w:p w14:paraId="6F490F8F">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rPr>
        <w:t>独立的热消毒系统，控制系统不和反渗透主机共用，独立的PLC和≥10英</w:t>
      </w:r>
      <w:r>
        <w:rPr>
          <w:rFonts w:hint="eastAsia" w:ascii="宋体" w:hAnsi="宋体" w:eastAsia="宋体" w:cs="宋体"/>
          <w:sz w:val="21"/>
          <w:szCs w:val="21"/>
          <w:lang w:val="en-US" w:eastAsia="zh-CN"/>
        </w:rPr>
        <w:t>显示屏</w:t>
      </w:r>
      <w:r>
        <w:rPr>
          <w:rFonts w:hint="eastAsia" w:ascii="宋体" w:hAnsi="宋体" w:eastAsia="宋体" w:cs="宋体"/>
          <w:sz w:val="21"/>
          <w:szCs w:val="21"/>
        </w:rPr>
        <w:t>。要求采用过流</w:t>
      </w:r>
      <w:r>
        <w:rPr>
          <w:rFonts w:hint="eastAsia" w:ascii="宋体" w:hAnsi="宋体" w:eastAsia="宋体" w:cs="宋体"/>
          <w:sz w:val="21"/>
          <w:szCs w:val="21"/>
          <w:lang w:val="en-US" w:eastAsia="zh-CN"/>
        </w:rPr>
        <w:t>无水箱</w:t>
      </w:r>
      <w:r>
        <w:rPr>
          <w:rFonts w:hint="eastAsia" w:ascii="宋体" w:hAnsi="宋体" w:eastAsia="宋体" w:cs="宋体"/>
          <w:sz w:val="21"/>
          <w:szCs w:val="21"/>
        </w:rPr>
        <w:t>加热方法，高温循环泵。</w:t>
      </w:r>
    </w:p>
    <w:p w14:paraId="1CA45E4E">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热消毒具备强制终止功能，可立即终止当前进程，进入清洗过程，热消毒升温、消毒、清洗、待机的过程显示，及系统温度、压力值、泵、阀、加热棒等的状态显示。热消毒装置设有病房管路末端纯水取样口。</w:t>
      </w:r>
    </w:p>
    <w:p w14:paraId="7A5AD19A">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多介质过滤器采用石英砂和锰砂混合填料；</w:t>
      </w:r>
      <w:r>
        <w:rPr>
          <w:rFonts w:hint="eastAsia" w:ascii="宋体" w:hAnsi="宋体" w:eastAsia="宋体" w:cs="宋体"/>
          <w:kern w:val="0"/>
          <w:sz w:val="21"/>
          <w:szCs w:val="21"/>
          <w:highlight w:val="none"/>
        </w:rPr>
        <w:t>活性炭罐</w:t>
      </w:r>
      <w:r>
        <w:rPr>
          <w:rFonts w:hint="eastAsia" w:ascii="宋体" w:hAnsi="宋体" w:eastAsia="宋体" w:cs="宋体"/>
          <w:kern w:val="0"/>
          <w:sz w:val="21"/>
          <w:szCs w:val="21"/>
          <w:highlight w:val="none"/>
          <w:lang w:eastAsia="zh-CN"/>
        </w:rPr>
        <w:t>采用椰壳活性炭填料，碘吸附值≥</w:t>
      </w:r>
      <w:r>
        <w:rPr>
          <w:rFonts w:hint="eastAsia" w:ascii="宋体" w:hAnsi="宋体" w:eastAsia="宋体" w:cs="宋体"/>
          <w:kern w:val="0"/>
          <w:sz w:val="21"/>
          <w:szCs w:val="21"/>
          <w:highlight w:val="none"/>
          <w:lang w:val="en-US" w:eastAsia="zh-CN"/>
        </w:rPr>
        <w:t>1000mg/g;软化罐采用树脂填料</w:t>
      </w:r>
      <w:r>
        <w:rPr>
          <w:rFonts w:hint="eastAsia" w:ascii="宋体" w:hAnsi="宋体" w:eastAsia="宋体" w:cs="宋体"/>
          <w:sz w:val="21"/>
          <w:szCs w:val="21"/>
          <w:highlight w:val="none"/>
        </w:rPr>
        <w:t>。</w:t>
      </w:r>
    </w:p>
    <w:p w14:paraId="403569D2">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反渗透膜要求采用原装进口Ro-8040超低压反渗透膜不少于</w:t>
      </w:r>
      <w:r>
        <w:rPr>
          <w:rFonts w:hint="eastAsia" w:ascii="宋体" w:hAnsi="宋体" w:eastAsia="宋体" w:cs="宋体"/>
          <w:sz w:val="21"/>
          <w:szCs w:val="21"/>
          <w:lang w:val="en-US" w:eastAsia="zh-CN"/>
        </w:rPr>
        <w:t>5</w:t>
      </w:r>
      <w:r>
        <w:rPr>
          <w:rFonts w:hint="eastAsia" w:ascii="宋体" w:hAnsi="宋体" w:eastAsia="宋体" w:cs="宋体"/>
          <w:sz w:val="21"/>
          <w:szCs w:val="21"/>
        </w:rPr>
        <w:t>支，串联结构。</w:t>
      </w:r>
    </w:p>
    <w:p w14:paraId="3C210D9F">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预处理泵采用220V独立电源，具有水源保安过滤器，两芯结构</w:t>
      </w:r>
      <w:r>
        <w:rPr>
          <w:rFonts w:hint="eastAsia" w:ascii="宋体" w:hAnsi="宋体" w:eastAsia="宋体" w:cs="宋体"/>
          <w:sz w:val="21"/>
          <w:szCs w:val="21"/>
          <w:highlight w:val="none"/>
        </w:rPr>
        <w:t>，</w:t>
      </w:r>
      <w:r>
        <w:rPr>
          <w:rFonts w:hint="eastAsia" w:ascii="宋体" w:hAnsi="宋体" w:eastAsia="宋体" w:cs="宋体"/>
          <w:sz w:val="21"/>
          <w:szCs w:val="21"/>
        </w:rPr>
        <w:t>全自动变频控制。</w:t>
      </w:r>
    </w:p>
    <w:p w14:paraId="656E65D6">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color w:val="000000"/>
          <w:sz w:val="21"/>
          <w:szCs w:val="21"/>
        </w:rPr>
        <w:t>采用数字仪表进行在线监测，具备仪表校正功能，微电脑传感器将电导率、压力；温度和流量，实时传输。</w:t>
      </w:r>
    </w:p>
    <w:p w14:paraId="098A587A">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标配系统温度控制系统，对主机进水进行连续温度监测和保护功能，超温保护，夜间自动间隔循环模式；</w:t>
      </w:r>
    </w:p>
    <w:p w14:paraId="6DDA529A">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具有渗漏检测功能</w:t>
      </w:r>
      <w:r>
        <w:rPr>
          <w:rFonts w:hint="eastAsia" w:ascii="宋体" w:hAnsi="宋体" w:eastAsia="宋体" w:cs="宋体"/>
          <w:bCs/>
          <w:color w:val="000000"/>
          <w:sz w:val="21"/>
          <w:szCs w:val="21"/>
        </w:rPr>
        <w:t>，</w:t>
      </w:r>
      <w:r>
        <w:rPr>
          <w:rFonts w:hint="eastAsia" w:ascii="宋体" w:hAnsi="宋体" w:eastAsia="宋体" w:cs="宋体"/>
          <w:sz w:val="21"/>
          <w:szCs w:val="21"/>
        </w:rPr>
        <w:t>病房待机防渗漏在线检测功能。</w:t>
      </w:r>
    </w:p>
    <w:p w14:paraId="38B1201F">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color w:val="000000"/>
          <w:sz w:val="21"/>
          <w:szCs w:val="21"/>
        </w:rPr>
        <w:t>中英文界面显示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真</w:t>
      </w:r>
      <w:r>
        <w:rPr>
          <w:rFonts w:hint="eastAsia" w:ascii="宋体" w:hAnsi="宋体" w:eastAsia="宋体" w:cs="宋体"/>
          <w:color w:val="000000"/>
          <w:sz w:val="21"/>
          <w:szCs w:val="21"/>
        </w:rPr>
        <w:t>彩触摸</w:t>
      </w:r>
      <w:r>
        <w:rPr>
          <w:rFonts w:hint="eastAsia" w:ascii="宋体" w:hAnsi="宋体" w:eastAsia="宋体" w:cs="宋体"/>
          <w:color w:val="000000"/>
          <w:sz w:val="21"/>
          <w:szCs w:val="21"/>
          <w:lang w:val="en-US" w:eastAsia="zh-CN"/>
        </w:rPr>
        <w:t>屏</w:t>
      </w:r>
      <w:r>
        <w:rPr>
          <w:rFonts w:hint="eastAsia" w:ascii="宋体" w:hAnsi="宋体" w:eastAsia="宋体" w:cs="宋体"/>
          <w:sz w:val="21"/>
          <w:szCs w:val="21"/>
        </w:rPr>
        <w:t>。</w:t>
      </w:r>
    </w:p>
    <w:p w14:paraId="64C8C10D">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循环水箱，压力传感数字控制，时时动态液位状态显示，并具有数字标示；</w:t>
      </w:r>
    </w:p>
    <w:p w14:paraId="6F3E5574">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color w:val="000000"/>
          <w:sz w:val="21"/>
          <w:szCs w:val="21"/>
        </w:rPr>
        <w:t>营运数据分析系统，对系统总产水量、系统总用水量、活性炭累积处理水量、砂罐累积处理水量、树脂累积处理水量、一二级渗透膜累积处理水量等；对电磁阀和主机泵等主要部件运行次数及时间，监测记录。</w:t>
      </w:r>
    </w:p>
    <w:p w14:paraId="4D764B01">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浓水排放控制：可对系统排水进行灵活设置，根据反渗透系统进水电导进行自动开启或关闭，或者按时间间隔开启或关闭。根据需要个性化设定，实现系统对产水率、回收率的调节与设定。</w:t>
      </w:r>
    </w:p>
    <w:p w14:paraId="24658FFE">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color w:val="000000"/>
          <w:sz w:val="21"/>
          <w:szCs w:val="21"/>
        </w:rPr>
        <w:t>设备具有双级全自动化学消毒功能，具有全自动一级消毒和全自动二级消毒模式，流程式操作，可单独为系统一级脱钙；</w:t>
      </w:r>
    </w:p>
    <w:p w14:paraId="3982DED8">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color w:val="000000"/>
          <w:sz w:val="21"/>
          <w:szCs w:val="21"/>
        </w:rPr>
        <w:t>设备具有全自动故障运行模式，故障一级和故障二级模式，可全自动运行时间表，并自动切换到待机清洗模式，系统的自清洁功能正常运行。</w:t>
      </w:r>
    </w:p>
    <w:p w14:paraId="4CB3DC30">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color w:val="000000"/>
          <w:sz w:val="21"/>
          <w:szCs w:val="21"/>
        </w:rPr>
        <w:t>设备具有激活测试模式，可手动自动切换，模拟点动主机泵、电磁阀等关键元件；可进行应急状态供水。设备一级泵和二级泵有低液位、低压保护功能，泵的进水液位、压力低时，泵停机保护。</w:t>
      </w:r>
    </w:p>
    <w:p w14:paraId="0DD11898">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全自动控制功能，根据系统参数中的设定时间机器会自动启停和间隔运行，同时具有一键式强制关机功能。</w:t>
      </w:r>
    </w:p>
    <w:p w14:paraId="1BE7E83A">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设备注册设计使用年限不少于10年。（提供相关证明材料）。</w:t>
      </w:r>
    </w:p>
    <w:p w14:paraId="2899D336">
      <w:pPr>
        <w:pageBreakBefore w:val="0"/>
        <w:numPr>
          <w:ilvl w:val="0"/>
          <w:numId w:val="4"/>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设备为最新出厂设备，出厂日期不得早于招标日期6个月。</w:t>
      </w:r>
    </w:p>
    <w:p w14:paraId="4392D5D9">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其他要求：</w:t>
      </w:r>
    </w:p>
    <w:p w14:paraId="65AB1E81">
      <w:pPr>
        <w:keepNext w:val="0"/>
        <w:keepLines w:val="0"/>
        <w:pageBreakBefore w:val="0"/>
        <w:widowControl w:val="0"/>
        <w:numPr>
          <w:ilvl w:val="0"/>
          <w:numId w:val="5"/>
        </w:numPr>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386E3D27">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w:t>
      </w:r>
    </w:p>
    <w:p w14:paraId="323D4F8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3.采购人使用</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成交的货物、技术、资料、服务或其他任何一部分时，享有无偿使用权。免受第三方提出的侵犯其专利权、著作权、商标权或其它知识产权的起诉。如果第三方提出侵权指控，</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应承担由此而引起的一切法律责任和费用。</w:t>
      </w:r>
    </w:p>
    <w:p w14:paraId="440265F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.商品包装和快递包装应符合《商品包装政府采购需求标准（试行）》和《快递包装政府采购需求标准（试行）》规定。</w:t>
      </w:r>
    </w:p>
    <w:p w14:paraId="33B39FA5">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60" w:lineRule="exact"/>
        <w:ind w:leftChars="0"/>
        <w:jc w:val="left"/>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5.所有设备按照医院实际要求免费开放端口，免费为医院对接院内信息系统。质保期内免费进行软件升级。</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4592F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3149C48">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F3CC99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质保期内应当为采购人提供以下技术支持和服务：</w:t>
            </w:r>
          </w:p>
          <w:p w14:paraId="0DBD84D2">
            <w:pPr>
              <w:pStyle w:val="8"/>
              <w:keepNext w:val="0"/>
              <w:keepLines w:val="0"/>
              <w:pageBreakBefore w:val="0"/>
              <w:widowControl/>
              <w:numPr>
                <w:ilvl w:val="0"/>
                <w:numId w:val="6"/>
              </w:numPr>
              <w:kinsoku/>
              <w:wordWrap/>
              <w:overflowPunct/>
              <w:topLinePunct w:val="0"/>
              <w:autoSpaceDE/>
              <w:autoSpaceDN/>
              <w:bidi w:val="0"/>
              <w:adjustRightInd/>
              <w:snapToGrid/>
              <w:spacing w:beforeAutospacing="0" w:line="4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现场响应：供应商应保证在12小时内对用户提出的问题或故障予以响应及处理。可提供备用设备或核心部件应急使用。</w:t>
            </w:r>
          </w:p>
          <w:p w14:paraId="213F9F9D">
            <w:pPr>
              <w:pStyle w:val="8"/>
              <w:keepNext w:val="0"/>
              <w:keepLines w:val="0"/>
              <w:pageBreakBefore w:val="0"/>
              <w:widowControl/>
              <w:numPr>
                <w:ilvl w:val="0"/>
                <w:numId w:val="6"/>
              </w:numPr>
              <w:kinsoku/>
              <w:wordWrap/>
              <w:overflowPunct/>
              <w:topLinePunct w:val="0"/>
              <w:autoSpaceDE/>
              <w:autoSpaceDN/>
              <w:bidi w:val="0"/>
              <w:adjustRightInd/>
              <w:snapToGrid/>
              <w:spacing w:beforeAutospacing="0" w:line="4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成交供应商应当应每季度对该设备进行保养不少于一次,并出具保养报告，具体保养内容见合同。</w:t>
            </w:r>
          </w:p>
          <w:p w14:paraId="46920D85">
            <w:pPr>
              <w:pStyle w:val="8"/>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质保期内该设备应保证大于95%（含）的开机率，如达不到要求，每少于一天质保期顺延7天，如造成严重损失需赔偿用户经济损失或换货或退货。</w:t>
            </w:r>
          </w:p>
          <w:p w14:paraId="21E34F1F">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60" w:lineRule="exact"/>
              <w:ind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d、</w:t>
            </w:r>
            <w:r>
              <w:rPr>
                <w:rFonts w:hint="eastAsia" w:ascii="宋体" w:hAnsi="宋体" w:eastAsia="宋体" w:cs="宋体"/>
                <w:color w:val="auto"/>
                <w:sz w:val="21"/>
                <w:szCs w:val="21"/>
                <w:highlight w:val="none"/>
                <w:lang w:val="en-US" w:eastAsia="zh-CN"/>
              </w:rPr>
              <w:t>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66A31B">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6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e、</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41331B4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f、</w:t>
            </w:r>
            <w:r>
              <w:rPr>
                <w:rFonts w:hint="eastAsia" w:ascii="宋体" w:hAnsi="宋体" w:eastAsia="宋体" w:cs="宋体"/>
                <w:sz w:val="21"/>
                <w:szCs w:val="21"/>
                <w:lang w:val="en-US" w:eastAsia="zh-CN"/>
              </w:rPr>
              <w:t>培训：免费提供操作培训和维修培训。</w:t>
            </w:r>
          </w:p>
          <w:p w14:paraId="3573A3F9">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60" w:lineRule="exact"/>
              <w:ind w:leftChars="0"/>
              <w:jc w:val="left"/>
              <w:textAlignment w:val="auto"/>
              <w:rPr>
                <w:rFonts w:hint="eastAsia"/>
                <w:lang w:val="en-US" w:eastAsia="zh-CN"/>
              </w:rPr>
            </w:pPr>
            <w:r>
              <w:rPr>
                <w:rFonts w:hint="eastAsia" w:cs="宋体"/>
                <w:color w:val="auto"/>
                <w:sz w:val="21"/>
                <w:szCs w:val="21"/>
                <w:highlight w:val="none"/>
                <w:lang w:val="en-US" w:eastAsia="zh-CN"/>
              </w:rPr>
              <w:t>g</w:t>
            </w:r>
            <w:r>
              <w:rPr>
                <w:rFonts w:hint="eastAsia" w:ascii="宋体" w:hAnsi="宋体" w:eastAsia="宋体" w:cs="宋体"/>
                <w:color w:val="auto"/>
                <w:sz w:val="21"/>
                <w:szCs w:val="21"/>
                <w:highlight w:val="none"/>
                <w:lang w:val="en-US" w:eastAsia="zh-CN"/>
              </w:rPr>
              <w:t>、除火灾、洪水、地震等天灾外，在保修期内，由于货物故障所产生的所有费用均由供应商负责。</w:t>
            </w:r>
          </w:p>
        </w:tc>
      </w:tr>
    </w:tbl>
    <w:p w14:paraId="31DD0A73">
      <w:pPr>
        <w:pStyle w:val="25"/>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7"/>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32439"/>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4791"/>
            <w:bookmarkStart w:id="38" w:name="_Toc27817"/>
            <w:bookmarkStart w:id="39" w:name="_Toc9566"/>
            <w:bookmarkStart w:id="40" w:name="_Toc11214"/>
            <w:r>
              <w:rPr>
                <w:rFonts w:hint="eastAsia" w:ascii="宋体" w:hAnsi="宋体" w:eastAsia="宋体" w:cs="宋体"/>
                <w:color w:val="auto"/>
                <w:highlight w:val="none"/>
              </w:rPr>
              <w:t>1.1项目名称：</w:t>
            </w:r>
            <w:bookmarkEnd w:id="36"/>
            <w:bookmarkEnd w:id="37"/>
            <w:bookmarkEnd w:id="38"/>
            <w:bookmarkEnd w:id="39"/>
            <w:r>
              <w:rPr>
                <w:rFonts w:hint="eastAsia" w:ascii="宋体" w:hAnsi="宋体" w:cs="宋体"/>
                <w:color w:val="auto"/>
                <w:highlight w:val="none"/>
                <w:lang w:val="en-US" w:eastAsia="zh-CN"/>
              </w:rPr>
              <w:t>驻马店市中心医院血液透析和相关治疗用水处理设备采购项目</w:t>
            </w:r>
            <w:bookmarkEnd w:id="40"/>
          </w:p>
          <w:p w14:paraId="710A5111">
            <w:pPr>
              <w:widowControl/>
              <w:snapToGrid w:val="0"/>
              <w:spacing w:line="440" w:lineRule="exact"/>
              <w:jc w:val="left"/>
              <w:outlineLvl w:val="0"/>
              <w:rPr>
                <w:rFonts w:hint="eastAsia" w:ascii="宋体" w:hAnsi="宋体" w:eastAsia="宋体" w:cs="宋体"/>
                <w:color w:val="auto"/>
                <w:highlight w:val="none"/>
              </w:rPr>
            </w:pPr>
            <w:bookmarkStart w:id="41" w:name="_Toc23424"/>
            <w:bookmarkStart w:id="42" w:name="_Toc29400"/>
            <w:bookmarkStart w:id="43" w:name="_Toc28320"/>
            <w:bookmarkStart w:id="44" w:name="_Toc14596"/>
            <w:bookmarkStart w:id="45" w:name="_Toc8090"/>
            <w:r>
              <w:rPr>
                <w:rFonts w:hint="eastAsia" w:ascii="宋体" w:hAnsi="宋体" w:eastAsia="宋体" w:cs="宋体"/>
                <w:color w:val="auto"/>
                <w:highlight w:val="none"/>
              </w:rPr>
              <w:t>1.2采购人名称：</w:t>
            </w:r>
            <w:bookmarkEnd w:id="41"/>
            <w:bookmarkEnd w:id="42"/>
            <w:bookmarkEnd w:id="43"/>
            <w:r>
              <w:rPr>
                <w:rFonts w:hint="eastAsia" w:ascii="宋体" w:hAnsi="宋体" w:eastAsia="宋体" w:cs="宋体"/>
                <w:color w:val="auto"/>
                <w:highlight w:val="none"/>
              </w:rPr>
              <w:t>驻马店市中心医院</w:t>
            </w:r>
            <w:bookmarkEnd w:id="44"/>
            <w:bookmarkEnd w:id="4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6" w:name="_Toc10431"/>
            <w:bookmarkStart w:id="47" w:name="_Toc3567"/>
            <w:bookmarkStart w:id="48" w:name="_Toc24541"/>
            <w:bookmarkStart w:id="49" w:name="_Toc26199"/>
            <w:bookmarkStart w:id="50"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6"/>
            <w:bookmarkEnd w:id="47"/>
            <w:bookmarkEnd w:id="48"/>
            <w:bookmarkEnd w:id="49"/>
            <w:bookmarkEnd w:id="5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33万元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33万元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1" w:name="_Toc4700"/>
      <w:bookmarkStart w:id="52"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3</w:t>
      </w: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:3</w:t>
      </w: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19B0016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8"/>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5" w:name="_Toc29937"/>
      <w:r>
        <w:rPr>
          <w:rFonts w:hint="eastAsia" w:ascii="宋体" w:hAnsi="宋体" w:eastAsia="宋体" w:cs="宋体"/>
          <w:b/>
          <w:bCs/>
          <w:color w:val="auto"/>
          <w:kern w:val="0"/>
          <w:sz w:val="32"/>
          <w:szCs w:val="32"/>
          <w:highlight w:val="none"/>
        </w:rPr>
        <w:t>第四章  评标办法及评分标准</w:t>
      </w:r>
      <w:bookmarkEnd w:id="51"/>
      <w:bookmarkEnd w:id="5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100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FB8AF0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038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C5FBCF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08E481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27B2510D">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D121D1C">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588148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469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1239" w:type="dxa"/>
            <w:vMerge w:val="restart"/>
            <w:noWrap w:val="0"/>
            <w:vAlign w:val="center"/>
          </w:tcPr>
          <w:p w14:paraId="4C30CC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4CD23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3EF3E6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分，扣完为止</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如得分为0，则磋商无效。 </w:t>
            </w:r>
          </w:p>
          <w:p w14:paraId="66B6585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w:t>
            </w:r>
          </w:p>
          <w:p w14:paraId="20CBFB0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2）提供产品注册检验报告及响应技术参数条款的技术白皮书和彩页等相关文件，并对响应技术参数部分做出明显标注。</w:t>
            </w:r>
          </w:p>
          <w:p w14:paraId="4A67007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所投产品需提供完整版的医疗器械注册证（含附件：产品技术要求）。</w:t>
            </w:r>
          </w:p>
        </w:tc>
      </w:tr>
      <w:tr w14:paraId="4ABA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B9219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CFFBCE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094A592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根据响应产品的制造工艺、稳定性、产品操作性、性能及技术先进性等进行打分。</w:t>
            </w:r>
          </w:p>
          <w:p w14:paraId="4CF8B99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6分；响应产品制造工艺、稳定性较好、操作性较强、技术较先进的得4分；响应产品制造工艺、稳定性一般、操作性一般、技术较保守的得2分。响应产品制造工艺、稳定性差、操作性差、技术差的得1分。</w:t>
            </w:r>
            <w:r>
              <w:rPr>
                <w:rFonts w:hint="eastAsia" w:ascii="宋体" w:hAnsi="宋体" w:eastAsia="宋体" w:cs="宋体"/>
                <w:color w:val="auto"/>
                <w:sz w:val="21"/>
                <w:szCs w:val="21"/>
                <w:highlight w:val="none"/>
                <w:lang w:val="en-US" w:eastAsia="zh-CN"/>
              </w:rPr>
              <w:t>缺项得0分。</w:t>
            </w:r>
          </w:p>
        </w:tc>
      </w:tr>
      <w:tr w14:paraId="4AB8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24DEB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EB1154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41B6F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58D237A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7311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5F8D4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E890671">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C5E56A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35211A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740A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39" w:type="dxa"/>
            <w:vMerge w:val="continue"/>
            <w:noWrap w:val="0"/>
            <w:vAlign w:val="center"/>
          </w:tcPr>
          <w:p w14:paraId="0F07B5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41D5CD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6DD47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17BC66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1872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4F61E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8297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6199FE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6BEF566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D61BC0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F91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39" w:type="dxa"/>
            <w:vMerge w:val="continue"/>
            <w:noWrap w:val="0"/>
            <w:vAlign w:val="center"/>
          </w:tcPr>
          <w:p w14:paraId="7BEFC3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8F2C07B">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62C7392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769C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583A1E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B8051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B50340D">
            <w:pPr>
              <w:pStyle w:val="2"/>
              <w:ind w:left="0" w:leftChars="0" w:firstLine="0" w:firstLineChars="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4EB0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A0C4C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2FD1269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4.售后服务（10分）</w:t>
            </w:r>
          </w:p>
        </w:tc>
        <w:tc>
          <w:tcPr>
            <w:tcW w:w="6770" w:type="dxa"/>
            <w:noWrap w:val="0"/>
            <w:vAlign w:val="center"/>
          </w:tcPr>
          <w:p w14:paraId="4FF44A1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4C0B927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71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39" w:type="dxa"/>
            <w:vMerge w:val="continue"/>
            <w:noWrap w:val="0"/>
            <w:vAlign w:val="center"/>
          </w:tcPr>
          <w:p w14:paraId="268C87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FC43BE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557EE18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磋商小组根据供应商提供的售后服务保障措施，包括企业提供本地化服务的措施、售后人员数量、专业性等进行打分。</w:t>
            </w:r>
          </w:p>
          <w:p w14:paraId="1E88021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保障措施详细，合理性、可行性强的得5分；服务体系较详细，合理性、可行性较强的得3分；服务体系较详细，合理性、可行性一般的得2分；服务体系内容不详细，合理性、可行性差的得1分；缺项得0分。</w:t>
            </w:r>
          </w:p>
        </w:tc>
      </w:tr>
      <w:tr w14:paraId="51D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C3EC08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FA5B7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49416A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EBBC21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2"/>
    <w:p w14:paraId="2CCD7513">
      <w:pPr>
        <w:rPr>
          <w:rFonts w:hint="eastAsia" w:ascii="宋体" w:hAnsi="宋体" w:eastAsia="宋体" w:cs="宋体"/>
          <w:color w:val="auto"/>
          <w:highlight w:val="none"/>
        </w:rPr>
      </w:pPr>
      <w:bookmarkStart w:id="56" w:name="_Toc1947"/>
      <w:bookmarkStart w:id="57" w:name="_Toc1482"/>
      <w:bookmarkStart w:id="58" w:name="_Toc256519703"/>
      <w:bookmarkStart w:id="59"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60" w:name="_Toc15447"/>
      <w:r>
        <w:rPr>
          <w:rFonts w:hint="eastAsia" w:ascii="宋体" w:hAnsi="宋体" w:eastAsia="宋体" w:cs="宋体"/>
          <w:color w:val="auto"/>
          <w:sz w:val="28"/>
          <w:szCs w:val="28"/>
          <w:highlight w:val="none"/>
        </w:rPr>
        <w:t>第五章  采购合同</w:t>
      </w:r>
      <w:bookmarkEnd w:id="6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61" w:name="_Toc3112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6"/>
      <w:bookmarkEnd w:id="57"/>
      <w:bookmarkEnd w:id="61"/>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2" w:name="_Toc13604"/>
      <w:r>
        <w:rPr>
          <w:rFonts w:hint="eastAsia" w:ascii="宋体" w:hAnsi="宋体" w:eastAsia="宋体" w:cs="宋体"/>
          <w:b/>
          <w:bCs/>
          <w:color w:val="auto"/>
          <w:sz w:val="32"/>
          <w:szCs w:val="32"/>
          <w:highlight w:val="none"/>
        </w:rPr>
        <w:t>目    录</w:t>
      </w:r>
      <w:bookmarkEnd w:id="62"/>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3"/>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4"/>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5"/>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6" w:name="_Toc9579"/>
      <w:r>
        <w:rPr>
          <w:rFonts w:hint="eastAsia" w:ascii="宋体" w:hAnsi="宋体" w:eastAsia="宋体" w:cs="宋体"/>
          <w:color w:val="auto"/>
          <w:sz w:val="24"/>
          <w:highlight w:val="none"/>
        </w:rPr>
        <w:t xml:space="preserve">附件4 </w:t>
      </w:r>
      <w:bookmarkEnd w:id="66"/>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7"/>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8" w:name="_Toc6234"/>
      <w:r>
        <w:rPr>
          <w:rFonts w:hint="eastAsia" w:ascii="宋体" w:hAnsi="宋体" w:eastAsia="宋体" w:cs="宋体"/>
          <w:color w:val="auto"/>
          <w:sz w:val="24"/>
          <w:highlight w:val="none"/>
        </w:rPr>
        <w:t>附件6 商务</w:t>
      </w:r>
      <w:bookmarkEnd w:id="68"/>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9"/>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0"/>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31857"/>
      <w:r>
        <w:rPr>
          <w:rFonts w:hint="eastAsia" w:ascii="宋体" w:hAnsi="宋体" w:eastAsia="宋体" w:cs="宋体"/>
          <w:color w:val="auto"/>
          <w:sz w:val="24"/>
          <w:highlight w:val="none"/>
        </w:rPr>
        <w:t>附件9 证明文件</w:t>
      </w:r>
      <w:bookmarkEnd w:id="71"/>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23116"/>
      <w:r>
        <w:rPr>
          <w:rFonts w:hint="eastAsia" w:ascii="宋体" w:hAnsi="宋体" w:eastAsia="宋体" w:cs="宋体"/>
          <w:color w:val="auto"/>
          <w:sz w:val="24"/>
          <w:highlight w:val="none"/>
        </w:rPr>
        <w:t>附件10 供应商承诺书（格式）</w:t>
      </w:r>
      <w:bookmarkEnd w:id="72"/>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3" w:name="_Toc31798"/>
      <w:bookmarkStart w:id="74"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3"/>
      <w:bookmarkEnd w:id="7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5" w:name="_Toc14560"/>
      <w:bookmarkStart w:id="76" w:name="_Toc8818"/>
      <w:r>
        <w:rPr>
          <w:rFonts w:hint="eastAsia" w:ascii="宋体" w:hAnsi="宋体" w:eastAsia="宋体" w:cs="宋体"/>
          <w:color w:val="auto"/>
          <w:sz w:val="28"/>
          <w:szCs w:val="28"/>
          <w:highlight w:val="none"/>
          <w:lang w:val="en-US" w:eastAsia="zh-CN"/>
        </w:rPr>
        <w:t>附件2      竞争性磋商响应书（格式）</w:t>
      </w:r>
      <w:bookmarkEnd w:id="75"/>
      <w:bookmarkEnd w:id="7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7" w:name="_Toc7838"/>
      <w:r>
        <w:rPr>
          <w:rFonts w:hint="eastAsia" w:ascii="宋体" w:hAnsi="宋体" w:eastAsia="宋体" w:cs="宋体"/>
          <w:color w:val="auto"/>
          <w:sz w:val="28"/>
          <w:szCs w:val="28"/>
          <w:highlight w:val="none"/>
          <w:lang w:val="en-US" w:eastAsia="zh-CN"/>
        </w:rPr>
        <w:t>附件3            初次报价一览表</w:t>
      </w:r>
      <w:bookmarkEnd w:id="7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8" w:name="_Toc11620"/>
      <w:bookmarkStart w:id="79"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8"/>
      <w:bookmarkEnd w:id="79"/>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80" w:name="_Toc625"/>
      <w:bookmarkStart w:id="81"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0"/>
      <w:bookmarkEnd w:id="81"/>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2" w:name="_Toc9950"/>
      <w:bookmarkStart w:id="83" w:name="_Toc1330"/>
      <w:r>
        <w:rPr>
          <w:rFonts w:hint="eastAsia" w:ascii="宋体" w:hAnsi="宋体" w:eastAsia="宋体" w:cs="宋体"/>
          <w:color w:val="auto"/>
          <w:szCs w:val="21"/>
          <w:highlight w:val="none"/>
        </w:rPr>
        <w:t>年  月  日</w:t>
      </w:r>
      <w:bookmarkEnd w:id="82"/>
      <w:bookmarkEnd w:id="83"/>
    </w:p>
    <w:p w14:paraId="75AF52ED">
      <w:pPr>
        <w:rPr>
          <w:rFonts w:hint="eastAsia" w:ascii="宋体" w:hAnsi="宋体" w:eastAsia="宋体" w:cs="宋体"/>
          <w:color w:val="auto"/>
          <w:highlight w:val="none"/>
        </w:rPr>
      </w:pPr>
    </w:p>
    <w:bookmarkEnd w:id="58"/>
    <w:bookmarkEnd w:id="59"/>
    <w:p w14:paraId="32162F70">
      <w:pPr>
        <w:spacing w:before="20" w:after="20"/>
        <w:outlineLvl w:val="9"/>
        <w:rPr>
          <w:rFonts w:hint="eastAsia" w:ascii="宋体" w:hAnsi="宋体" w:eastAsia="宋体" w:cs="宋体"/>
          <w:color w:val="auto"/>
          <w:highlight w:val="none"/>
          <w:lang w:eastAsia="zh-CN"/>
        </w:rPr>
      </w:pPr>
      <w:bookmarkStart w:id="84" w:name="_Toc24984"/>
      <w:bookmarkStart w:id="85"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4"/>
      <w:bookmarkEnd w:id="85"/>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26"/>
      <w:bookmarkStart w:id="87" w:name="_Toc15804"/>
      <w:r>
        <w:rPr>
          <w:rFonts w:hint="eastAsia" w:ascii="宋体" w:hAnsi="宋体" w:eastAsia="宋体" w:cs="宋体"/>
          <w:color w:val="auto"/>
          <w:sz w:val="28"/>
          <w:szCs w:val="28"/>
          <w:highlight w:val="none"/>
          <w:lang w:val="en-US" w:eastAsia="zh-CN"/>
        </w:rPr>
        <w:t>4.1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vertAlign w:val="baseline"/>
                <w:lang w:val="en-US" w:eastAsia="zh-CN"/>
              </w:rPr>
            </w:pPr>
          </w:p>
        </w:tc>
        <w:tc>
          <w:tcPr>
            <w:tcW w:w="1676" w:type="dxa"/>
            <w:vAlign w:val="center"/>
          </w:tcPr>
          <w:p w14:paraId="2B2FB324">
            <w:pPr>
              <w:widowControl w:val="0"/>
              <w:jc w:val="center"/>
              <w:rPr>
                <w:rFonts w:hint="default"/>
                <w:vertAlign w:val="baseline"/>
                <w:lang w:val="en-US" w:eastAsia="zh-CN"/>
              </w:rPr>
            </w:pPr>
          </w:p>
        </w:tc>
        <w:tc>
          <w:tcPr>
            <w:tcW w:w="1238" w:type="dxa"/>
            <w:vAlign w:val="center"/>
          </w:tcPr>
          <w:p w14:paraId="3FFED3C5">
            <w:pPr>
              <w:widowControl w:val="0"/>
              <w:jc w:val="center"/>
              <w:rPr>
                <w:rFonts w:hint="default"/>
                <w:vertAlign w:val="baseline"/>
                <w:lang w:val="en-US" w:eastAsia="zh-CN"/>
              </w:rPr>
            </w:pPr>
          </w:p>
        </w:tc>
        <w:tc>
          <w:tcPr>
            <w:tcW w:w="1238" w:type="dxa"/>
            <w:vAlign w:val="center"/>
          </w:tcPr>
          <w:p w14:paraId="1FC676C2">
            <w:pPr>
              <w:widowControl w:val="0"/>
              <w:jc w:val="center"/>
              <w:rPr>
                <w:rFonts w:hint="default"/>
                <w:vertAlign w:val="baseline"/>
                <w:lang w:val="en-US" w:eastAsia="zh-CN"/>
              </w:rPr>
            </w:pPr>
          </w:p>
        </w:tc>
        <w:tc>
          <w:tcPr>
            <w:tcW w:w="1238" w:type="dxa"/>
            <w:vAlign w:val="center"/>
          </w:tcPr>
          <w:p w14:paraId="25AACED3">
            <w:pPr>
              <w:widowControl w:val="0"/>
              <w:jc w:val="center"/>
              <w:rPr>
                <w:rFonts w:hint="default"/>
                <w:vertAlign w:val="baseline"/>
                <w:lang w:val="en-US" w:eastAsia="zh-CN"/>
              </w:rPr>
            </w:pPr>
          </w:p>
        </w:tc>
        <w:tc>
          <w:tcPr>
            <w:tcW w:w="1023" w:type="dxa"/>
            <w:vAlign w:val="center"/>
          </w:tcPr>
          <w:p w14:paraId="749D014C">
            <w:pPr>
              <w:widowControl w:val="0"/>
              <w:jc w:val="center"/>
              <w:rPr>
                <w:rFonts w:hint="default"/>
                <w:vertAlign w:val="baseline"/>
                <w:lang w:val="en-US" w:eastAsia="zh-CN"/>
              </w:rPr>
            </w:pPr>
          </w:p>
        </w:tc>
        <w:tc>
          <w:tcPr>
            <w:tcW w:w="1800" w:type="dxa"/>
            <w:vAlign w:val="center"/>
          </w:tcPr>
          <w:p w14:paraId="05134611">
            <w:pPr>
              <w:widowControl w:val="0"/>
              <w:jc w:val="center"/>
              <w:rPr>
                <w:rFonts w:hint="default"/>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vertAlign w:val="baseline"/>
                <w:lang w:val="en-US" w:eastAsia="zh-CN"/>
              </w:rPr>
            </w:pPr>
          </w:p>
        </w:tc>
        <w:tc>
          <w:tcPr>
            <w:tcW w:w="1676" w:type="dxa"/>
            <w:vAlign w:val="center"/>
          </w:tcPr>
          <w:p w14:paraId="31FB795C">
            <w:pPr>
              <w:widowControl w:val="0"/>
              <w:jc w:val="center"/>
              <w:rPr>
                <w:rFonts w:hint="default"/>
                <w:vertAlign w:val="baseline"/>
                <w:lang w:val="en-US" w:eastAsia="zh-CN"/>
              </w:rPr>
            </w:pPr>
          </w:p>
        </w:tc>
        <w:tc>
          <w:tcPr>
            <w:tcW w:w="1238" w:type="dxa"/>
            <w:vAlign w:val="center"/>
          </w:tcPr>
          <w:p w14:paraId="3DDF1F3E">
            <w:pPr>
              <w:widowControl w:val="0"/>
              <w:jc w:val="center"/>
              <w:rPr>
                <w:rFonts w:hint="default"/>
                <w:vertAlign w:val="baseline"/>
                <w:lang w:val="en-US" w:eastAsia="zh-CN"/>
              </w:rPr>
            </w:pPr>
          </w:p>
        </w:tc>
        <w:tc>
          <w:tcPr>
            <w:tcW w:w="1238" w:type="dxa"/>
            <w:vAlign w:val="center"/>
          </w:tcPr>
          <w:p w14:paraId="1AE826AF">
            <w:pPr>
              <w:widowControl w:val="0"/>
              <w:jc w:val="center"/>
              <w:rPr>
                <w:rFonts w:hint="default"/>
                <w:vertAlign w:val="baseline"/>
                <w:lang w:val="en-US" w:eastAsia="zh-CN"/>
              </w:rPr>
            </w:pPr>
          </w:p>
        </w:tc>
        <w:tc>
          <w:tcPr>
            <w:tcW w:w="1238" w:type="dxa"/>
            <w:vAlign w:val="center"/>
          </w:tcPr>
          <w:p w14:paraId="439C5F96">
            <w:pPr>
              <w:widowControl w:val="0"/>
              <w:jc w:val="center"/>
              <w:rPr>
                <w:rFonts w:hint="default"/>
                <w:vertAlign w:val="baseline"/>
                <w:lang w:val="en-US" w:eastAsia="zh-CN"/>
              </w:rPr>
            </w:pPr>
          </w:p>
        </w:tc>
        <w:tc>
          <w:tcPr>
            <w:tcW w:w="1023" w:type="dxa"/>
            <w:vAlign w:val="center"/>
          </w:tcPr>
          <w:p w14:paraId="674CDC80">
            <w:pPr>
              <w:widowControl w:val="0"/>
              <w:jc w:val="center"/>
              <w:rPr>
                <w:rFonts w:hint="default"/>
                <w:vertAlign w:val="baseline"/>
                <w:lang w:val="en-US" w:eastAsia="zh-CN"/>
              </w:rPr>
            </w:pPr>
          </w:p>
        </w:tc>
        <w:tc>
          <w:tcPr>
            <w:tcW w:w="1800" w:type="dxa"/>
            <w:vAlign w:val="center"/>
          </w:tcPr>
          <w:p w14:paraId="1CB5057F">
            <w:pPr>
              <w:widowControl w:val="0"/>
              <w:jc w:val="center"/>
              <w:rPr>
                <w:rFonts w:hint="default"/>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vertAlign w:val="baseline"/>
                <w:lang w:val="en-US" w:eastAsia="zh-CN"/>
              </w:rPr>
            </w:pPr>
          </w:p>
        </w:tc>
        <w:tc>
          <w:tcPr>
            <w:tcW w:w="1676" w:type="dxa"/>
            <w:vAlign w:val="center"/>
          </w:tcPr>
          <w:p w14:paraId="4953F941">
            <w:pPr>
              <w:widowControl w:val="0"/>
              <w:jc w:val="center"/>
              <w:rPr>
                <w:rFonts w:hint="default"/>
                <w:vertAlign w:val="baseline"/>
                <w:lang w:val="en-US" w:eastAsia="zh-CN"/>
              </w:rPr>
            </w:pPr>
          </w:p>
        </w:tc>
        <w:tc>
          <w:tcPr>
            <w:tcW w:w="1238" w:type="dxa"/>
            <w:vAlign w:val="center"/>
          </w:tcPr>
          <w:p w14:paraId="60D4163C">
            <w:pPr>
              <w:widowControl w:val="0"/>
              <w:jc w:val="center"/>
              <w:rPr>
                <w:rFonts w:hint="default"/>
                <w:vertAlign w:val="baseline"/>
                <w:lang w:val="en-US" w:eastAsia="zh-CN"/>
              </w:rPr>
            </w:pPr>
          </w:p>
        </w:tc>
        <w:tc>
          <w:tcPr>
            <w:tcW w:w="1238" w:type="dxa"/>
            <w:vAlign w:val="center"/>
          </w:tcPr>
          <w:p w14:paraId="7F5D0506">
            <w:pPr>
              <w:widowControl w:val="0"/>
              <w:jc w:val="center"/>
              <w:rPr>
                <w:rFonts w:hint="default"/>
                <w:vertAlign w:val="baseline"/>
                <w:lang w:val="en-US" w:eastAsia="zh-CN"/>
              </w:rPr>
            </w:pPr>
          </w:p>
        </w:tc>
        <w:tc>
          <w:tcPr>
            <w:tcW w:w="1238" w:type="dxa"/>
            <w:vAlign w:val="center"/>
          </w:tcPr>
          <w:p w14:paraId="72E86AD5">
            <w:pPr>
              <w:widowControl w:val="0"/>
              <w:jc w:val="center"/>
              <w:rPr>
                <w:rFonts w:hint="default"/>
                <w:vertAlign w:val="baseline"/>
                <w:lang w:val="en-US" w:eastAsia="zh-CN"/>
              </w:rPr>
            </w:pPr>
          </w:p>
        </w:tc>
        <w:tc>
          <w:tcPr>
            <w:tcW w:w="1023" w:type="dxa"/>
            <w:vAlign w:val="center"/>
          </w:tcPr>
          <w:p w14:paraId="7134BF0D">
            <w:pPr>
              <w:widowControl w:val="0"/>
              <w:jc w:val="center"/>
              <w:rPr>
                <w:rFonts w:hint="default"/>
                <w:vertAlign w:val="baseline"/>
                <w:lang w:val="en-US" w:eastAsia="zh-CN"/>
              </w:rPr>
            </w:pPr>
          </w:p>
        </w:tc>
        <w:tc>
          <w:tcPr>
            <w:tcW w:w="1800" w:type="dxa"/>
            <w:vAlign w:val="center"/>
          </w:tcPr>
          <w:p w14:paraId="0EB3CD05">
            <w:pPr>
              <w:widowControl w:val="0"/>
              <w:jc w:val="center"/>
              <w:rPr>
                <w:rFonts w:hint="default"/>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vertAlign w:val="baseline"/>
                <w:lang w:val="en-US" w:eastAsia="zh-CN"/>
              </w:rPr>
            </w:pPr>
          </w:p>
        </w:tc>
        <w:tc>
          <w:tcPr>
            <w:tcW w:w="1676" w:type="dxa"/>
            <w:vAlign w:val="center"/>
          </w:tcPr>
          <w:p w14:paraId="3A245A35">
            <w:pPr>
              <w:widowControl w:val="0"/>
              <w:jc w:val="center"/>
              <w:rPr>
                <w:rFonts w:hint="default"/>
                <w:vertAlign w:val="baseline"/>
                <w:lang w:val="en-US" w:eastAsia="zh-CN"/>
              </w:rPr>
            </w:pPr>
          </w:p>
        </w:tc>
        <w:tc>
          <w:tcPr>
            <w:tcW w:w="1238" w:type="dxa"/>
            <w:vAlign w:val="center"/>
          </w:tcPr>
          <w:p w14:paraId="6D057E85">
            <w:pPr>
              <w:widowControl w:val="0"/>
              <w:jc w:val="center"/>
              <w:rPr>
                <w:rFonts w:hint="default"/>
                <w:vertAlign w:val="baseline"/>
                <w:lang w:val="en-US" w:eastAsia="zh-CN"/>
              </w:rPr>
            </w:pPr>
          </w:p>
        </w:tc>
        <w:tc>
          <w:tcPr>
            <w:tcW w:w="1238" w:type="dxa"/>
            <w:vAlign w:val="center"/>
          </w:tcPr>
          <w:p w14:paraId="515422B7">
            <w:pPr>
              <w:widowControl w:val="0"/>
              <w:jc w:val="center"/>
              <w:rPr>
                <w:rFonts w:hint="default"/>
                <w:vertAlign w:val="baseline"/>
                <w:lang w:val="en-US" w:eastAsia="zh-CN"/>
              </w:rPr>
            </w:pPr>
          </w:p>
        </w:tc>
        <w:tc>
          <w:tcPr>
            <w:tcW w:w="1238" w:type="dxa"/>
            <w:vAlign w:val="center"/>
          </w:tcPr>
          <w:p w14:paraId="161FB83F">
            <w:pPr>
              <w:widowControl w:val="0"/>
              <w:jc w:val="center"/>
              <w:rPr>
                <w:rFonts w:hint="default"/>
                <w:vertAlign w:val="baseline"/>
                <w:lang w:val="en-US" w:eastAsia="zh-CN"/>
              </w:rPr>
            </w:pPr>
          </w:p>
        </w:tc>
        <w:tc>
          <w:tcPr>
            <w:tcW w:w="1023" w:type="dxa"/>
            <w:vAlign w:val="center"/>
          </w:tcPr>
          <w:p w14:paraId="77DF5323">
            <w:pPr>
              <w:widowControl w:val="0"/>
              <w:jc w:val="center"/>
              <w:rPr>
                <w:rFonts w:hint="default"/>
                <w:vertAlign w:val="baseline"/>
                <w:lang w:val="en-US" w:eastAsia="zh-CN"/>
              </w:rPr>
            </w:pPr>
          </w:p>
        </w:tc>
        <w:tc>
          <w:tcPr>
            <w:tcW w:w="1800" w:type="dxa"/>
            <w:vAlign w:val="center"/>
          </w:tcPr>
          <w:p w14:paraId="1D8AAC89">
            <w:pPr>
              <w:widowControl w:val="0"/>
              <w:jc w:val="center"/>
              <w:rPr>
                <w:rFonts w:hint="default"/>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vertAlign w:val="baseline"/>
                <w:lang w:val="en-US" w:eastAsia="zh-CN"/>
              </w:rPr>
            </w:pPr>
          </w:p>
        </w:tc>
        <w:tc>
          <w:tcPr>
            <w:tcW w:w="1676" w:type="dxa"/>
            <w:vAlign w:val="center"/>
          </w:tcPr>
          <w:p w14:paraId="6E777249">
            <w:pPr>
              <w:widowControl w:val="0"/>
              <w:jc w:val="center"/>
              <w:rPr>
                <w:rFonts w:hint="default"/>
                <w:vertAlign w:val="baseline"/>
                <w:lang w:val="en-US" w:eastAsia="zh-CN"/>
              </w:rPr>
            </w:pPr>
          </w:p>
        </w:tc>
        <w:tc>
          <w:tcPr>
            <w:tcW w:w="1238" w:type="dxa"/>
            <w:vAlign w:val="center"/>
          </w:tcPr>
          <w:p w14:paraId="4DE2A82B">
            <w:pPr>
              <w:widowControl w:val="0"/>
              <w:jc w:val="center"/>
              <w:rPr>
                <w:rFonts w:hint="default"/>
                <w:vertAlign w:val="baseline"/>
                <w:lang w:val="en-US" w:eastAsia="zh-CN"/>
              </w:rPr>
            </w:pPr>
          </w:p>
        </w:tc>
        <w:tc>
          <w:tcPr>
            <w:tcW w:w="1238" w:type="dxa"/>
            <w:vAlign w:val="center"/>
          </w:tcPr>
          <w:p w14:paraId="7C5B0392">
            <w:pPr>
              <w:widowControl w:val="0"/>
              <w:jc w:val="center"/>
              <w:rPr>
                <w:rFonts w:hint="default"/>
                <w:vertAlign w:val="baseline"/>
                <w:lang w:val="en-US" w:eastAsia="zh-CN"/>
              </w:rPr>
            </w:pPr>
          </w:p>
        </w:tc>
        <w:tc>
          <w:tcPr>
            <w:tcW w:w="1238" w:type="dxa"/>
            <w:vAlign w:val="center"/>
          </w:tcPr>
          <w:p w14:paraId="17137530">
            <w:pPr>
              <w:widowControl w:val="0"/>
              <w:jc w:val="center"/>
              <w:rPr>
                <w:rFonts w:hint="default"/>
                <w:vertAlign w:val="baseline"/>
                <w:lang w:val="en-US" w:eastAsia="zh-CN"/>
              </w:rPr>
            </w:pPr>
          </w:p>
        </w:tc>
        <w:tc>
          <w:tcPr>
            <w:tcW w:w="1023" w:type="dxa"/>
            <w:vAlign w:val="center"/>
          </w:tcPr>
          <w:p w14:paraId="1138018C">
            <w:pPr>
              <w:widowControl w:val="0"/>
              <w:jc w:val="center"/>
              <w:rPr>
                <w:rFonts w:hint="default"/>
                <w:vertAlign w:val="baseline"/>
                <w:lang w:val="en-US" w:eastAsia="zh-CN"/>
              </w:rPr>
            </w:pPr>
          </w:p>
        </w:tc>
        <w:tc>
          <w:tcPr>
            <w:tcW w:w="1800" w:type="dxa"/>
            <w:vAlign w:val="center"/>
          </w:tcPr>
          <w:p w14:paraId="4CA32857">
            <w:pPr>
              <w:widowControl w:val="0"/>
              <w:jc w:val="center"/>
              <w:rPr>
                <w:rFonts w:hint="default"/>
                <w:vertAlign w:val="baseline"/>
                <w:lang w:val="en-US" w:eastAsia="zh-CN"/>
              </w:rPr>
            </w:pPr>
          </w:p>
        </w:tc>
      </w:tr>
    </w:tbl>
    <w:p w14:paraId="4690C867">
      <w:pPr>
        <w:rPr>
          <w:rFonts w:hint="default"/>
          <w:lang w:val="en-US" w:eastAsia="zh-CN"/>
        </w:rPr>
      </w:pPr>
    </w:p>
    <w:p w14:paraId="3F22E3BC">
      <w:pPr>
        <w:keepNext w:val="0"/>
        <w:keepLines w:val="0"/>
        <w:widowControl/>
        <w:suppressLineNumbers w:val="0"/>
        <w:jc w:val="left"/>
        <w:rPr>
          <w:rFonts w:hint="default"/>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default"/>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lang w:val="en-US" w:eastAsia="zh-CN"/>
        </w:rPr>
      </w:pPr>
    </w:p>
    <w:p w14:paraId="591F39DF">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0C409640">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1C9EAA97">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21B00144">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2A74BFB0">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3EF3AB43">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4AAC2649">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C2F6EB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1FCD9D6">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E63C69E">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4084F2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5"/>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6"/>
      <w:bookmarkEnd w:id="87"/>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4168"/>
      <w:bookmarkStart w:id="89" w:name="_Toc20420"/>
      <w:bookmarkStart w:id="90" w:name="_Toc29960"/>
      <w:r>
        <w:rPr>
          <w:rFonts w:hint="eastAsia" w:ascii="宋体" w:hAnsi="宋体" w:eastAsia="宋体" w:cs="宋体"/>
          <w:color w:val="auto"/>
          <w:sz w:val="28"/>
          <w:szCs w:val="28"/>
          <w:highlight w:val="none"/>
          <w:lang w:val="en-US" w:eastAsia="zh-CN"/>
        </w:rPr>
        <w:t>附件6            商务响应</w:t>
      </w:r>
      <w:bookmarkEnd w:id="88"/>
      <w:bookmarkEnd w:id="89"/>
      <w:bookmarkEnd w:id="90"/>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1" w:name="_Toc28621"/>
      <w:bookmarkStart w:id="92" w:name="_Toc31526"/>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29406"/>
      <w:r>
        <w:rPr>
          <w:rFonts w:hint="eastAsia" w:ascii="宋体" w:hAnsi="宋体" w:eastAsia="宋体" w:cs="宋体"/>
          <w:color w:val="auto"/>
          <w:sz w:val="28"/>
          <w:szCs w:val="28"/>
          <w:highlight w:val="none"/>
          <w:lang w:val="en-US" w:eastAsia="zh-CN"/>
        </w:rPr>
        <w:t>附件7         法定代表人身份证明（格式）</w:t>
      </w:r>
      <w:bookmarkEnd w:id="91"/>
      <w:bookmarkEnd w:id="92"/>
      <w:bookmarkEnd w:id="9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13976"/>
      <w:bookmarkStart w:id="95" w:name="_Toc30519"/>
      <w:bookmarkStart w:id="96" w:name="_Toc12939"/>
      <w:r>
        <w:rPr>
          <w:rFonts w:hint="eastAsia" w:ascii="宋体" w:hAnsi="宋体" w:eastAsia="宋体" w:cs="宋体"/>
          <w:color w:val="auto"/>
          <w:sz w:val="28"/>
          <w:szCs w:val="28"/>
          <w:highlight w:val="none"/>
          <w:lang w:val="en-US" w:eastAsia="zh-CN"/>
        </w:rPr>
        <w:t>附件8         法定代表人授权书（格式）</w:t>
      </w:r>
      <w:bookmarkEnd w:id="94"/>
      <w:bookmarkEnd w:id="95"/>
      <w:bookmarkEnd w:id="96"/>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18105"/>
      <w:bookmarkStart w:id="98" w:name="_Toc24693"/>
      <w:bookmarkStart w:id="99" w:name="_Toc3342"/>
      <w:r>
        <w:rPr>
          <w:rFonts w:hint="eastAsia" w:ascii="宋体" w:hAnsi="宋体" w:eastAsia="宋体" w:cs="宋体"/>
          <w:color w:val="auto"/>
          <w:sz w:val="28"/>
          <w:szCs w:val="28"/>
          <w:highlight w:val="none"/>
          <w:lang w:val="en-US" w:eastAsia="zh-CN"/>
        </w:rPr>
        <w:t>附件9          证明文件</w:t>
      </w:r>
      <w:bookmarkEnd w:id="97"/>
      <w:bookmarkEnd w:id="98"/>
      <w:bookmarkEnd w:id="99"/>
    </w:p>
    <w:p w14:paraId="644D293B">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产品技术参数支持资料</w:t>
      </w:r>
    </w:p>
    <w:p w14:paraId="00828F39">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0"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12888"/>
      <w:bookmarkStart w:id="102" w:name="_Toc16083"/>
      <w:bookmarkStart w:id="103" w:name="_Toc13726"/>
      <w:r>
        <w:rPr>
          <w:rFonts w:hint="eastAsia" w:ascii="宋体" w:hAnsi="宋体" w:eastAsia="宋体" w:cs="宋体"/>
          <w:color w:val="auto"/>
          <w:sz w:val="28"/>
          <w:szCs w:val="28"/>
          <w:highlight w:val="none"/>
          <w:lang w:val="en-US" w:eastAsia="zh-CN"/>
        </w:rPr>
        <w:t xml:space="preserve">附件10      </w:t>
      </w:r>
      <w:bookmarkEnd w:id="100"/>
      <w:r>
        <w:rPr>
          <w:rFonts w:hint="eastAsia" w:ascii="宋体" w:hAnsi="宋体" w:eastAsia="宋体" w:cs="宋体"/>
          <w:color w:val="auto"/>
          <w:sz w:val="28"/>
          <w:szCs w:val="28"/>
          <w:highlight w:val="none"/>
          <w:lang w:val="en-US" w:eastAsia="zh-CN"/>
        </w:rPr>
        <w:t>供 应 商 承 诺 书 （格式）</w:t>
      </w:r>
      <w:bookmarkEnd w:id="101"/>
      <w:bookmarkEnd w:id="102"/>
      <w:bookmarkEnd w:id="10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4" w:name="_Toc25094"/>
      <w:bookmarkStart w:id="105" w:name="_Toc31685"/>
      <w:bookmarkStart w:id="106" w:name="_Toc233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4"/>
      <w:bookmarkEnd w:id="105"/>
      <w:bookmarkEnd w:id="10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驻马店市中心医院血液透析和相关治疗用水处理设备采购项目采购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94FD8"/>
    <w:multiLevelType w:val="singleLevel"/>
    <w:tmpl w:val="85D94FD8"/>
    <w:lvl w:ilvl="0" w:tentative="0">
      <w:start w:val="1"/>
      <w:numFmt w:val="lowerLetter"/>
      <w:suff w:val="nothing"/>
      <w:lvlText w:val="%1、"/>
      <w:lvlJc w:val="left"/>
    </w:lvl>
  </w:abstractNum>
  <w:abstractNum w:abstractNumId="1">
    <w:nsid w:val="8911B427"/>
    <w:multiLevelType w:val="singleLevel"/>
    <w:tmpl w:val="8911B427"/>
    <w:lvl w:ilvl="0" w:tentative="0">
      <w:start w:val="3"/>
      <w:numFmt w:val="chineseCounting"/>
      <w:suff w:val="nothing"/>
      <w:lvlText w:val="%1、"/>
      <w:lvlJc w:val="left"/>
      <w:rPr>
        <w:rFonts w:hint="eastAsia"/>
      </w:rPr>
    </w:lvl>
  </w:abstractNum>
  <w:abstractNum w:abstractNumId="2">
    <w:nsid w:val="A950E9FA"/>
    <w:multiLevelType w:val="singleLevel"/>
    <w:tmpl w:val="A950E9FA"/>
    <w:lvl w:ilvl="0" w:tentative="0">
      <w:start w:val="1"/>
      <w:numFmt w:val="decimal"/>
      <w:lvlText w:val="%1."/>
      <w:lvlJc w:val="left"/>
      <w:pPr>
        <w:ind w:left="425" w:hanging="425"/>
      </w:pPr>
      <w:rPr>
        <w:rFonts w:hint="default"/>
      </w:rPr>
    </w:lvl>
  </w:abstractNum>
  <w:abstractNum w:abstractNumId="3">
    <w:nsid w:val="DBEB805E"/>
    <w:multiLevelType w:val="singleLevel"/>
    <w:tmpl w:val="DBEB805E"/>
    <w:lvl w:ilvl="0" w:tentative="0">
      <w:start w:val="1"/>
      <w:numFmt w:val="decimal"/>
      <w:lvlText w:val="%1."/>
      <w:lvlJc w:val="left"/>
      <w:pPr>
        <w:tabs>
          <w:tab w:val="left" w:pos="312"/>
        </w:tabs>
      </w:pPr>
    </w:lvl>
  </w:abstractNum>
  <w:abstractNum w:abstractNumId="4">
    <w:nsid w:val="E8A954FB"/>
    <w:multiLevelType w:val="singleLevel"/>
    <w:tmpl w:val="E8A954FB"/>
    <w:lvl w:ilvl="0" w:tentative="0">
      <w:start w:val="1"/>
      <w:numFmt w:val="decimal"/>
      <w:suff w:val="nothing"/>
      <w:lvlText w:val="%1、"/>
      <w:lvlJc w:val="left"/>
    </w:lvl>
  </w:abstractNum>
  <w:abstractNum w:abstractNumId="5">
    <w:nsid w:val="0E095E82"/>
    <w:multiLevelType w:val="singleLevel"/>
    <w:tmpl w:val="0E095E82"/>
    <w:lvl w:ilvl="0" w:tentative="0">
      <w:start w:val="1"/>
      <w:numFmt w:val="decimal"/>
      <w:lvlText w:val="(%1)"/>
      <w:lvlJc w:val="left"/>
      <w:pPr>
        <w:ind w:left="425" w:hanging="425"/>
      </w:pPr>
      <w:rPr>
        <w:rFonts w:hint="default"/>
      </w:rPr>
    </w:lvl>
  </w:abstractNum>
  <w:abstractNum w:abstractNumId="6">
    <w:nsid w:val="59B6410A"/>
    <w:multiLevelType w:val="singleLevel"/>
    <w:tmpl w:val="59B6410A"/>
    <w:lvl w:ilvl="0" w:tentative="0">
      <w:start w:val="1"/>
      <w:numFmt w:val="decimal"/>
      <w:suff w:val="nothing"/>
      <w:lvlText w:val="（%1）"/>
      <w:lvlJc w:val="left"/>
    </w:lvl>
  </w:abstractNum>
  <w:abstractNum w:abstractNumId="7">
    <w:nsid w:val="6D67A694"/>
    <w:multiLevelType w:val="singleLevel"/>
    <w:tmpl w:val="6D67A694"/>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5"/>
  </w:num>
  <w:num w:numId="4">
    <w:abstractNumId w:val="7"/>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13B3"/>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6046E"/>
    <w:rsid w:val="01D715BE"/>
    <w:rsid w:val="01EB45BC"/>
    <w:rsid w:val="01EB4DF8"/>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E1145"/>
    <w:rsid w:val="02B97DFD"/>
    <w:rsid w:val="02C866AB"/>
    <w:rsid w:val="02D92EF7"/>
    <w:rsid w:val="02DA4665"/>
    <w:rsid w:val="02E35293"/>
    <w:rsid w:val="02E42DB9"/>
    <w:rsid w:val="02F40325"/>
    <w:rsid w:val="02FA082F"/>
    <w:rsid w:val="031126C4"/>
    <w:rsid w:val="03217B69"/>
    <w:rsid w:val="03290C67"/>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DC01EC"/>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C2A3B"/>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5140B"/>
    <w:rsid w:val="07CD6512"/>
    <w:rsid w:val="07CE3FA1"/>
    <w:rsid w:val="07EC2ECB"/>
    <w:rsid w:val="07FE66CB"/>
    <w:rsid w:val="080B4D47"/>
    <w:rsid w:val="080F6B2A"/>
    <w:rsid w:val="081B727D"/>
    <w:rsid w:val="081D2FF5"/>
    <w:rsid w:val="08321601"/>
    <w:rsid w:val="08326375"/>
    <w:rsid w:val="083D5C91"/>
    <w:rsid w:val="0847191F"/>
    <w:rsid w:val="08591DC3"/>
    <w:rsid w:val="085B58CB"/>
    <w:rsid w:val="08672793"/>
    <w:rsid w:val="08695E80"/>
    <w:rsid w:val="087B7D1C"/>
    <w:rsid w:val="087C4541"/>
    <w:rsid w:val="087E5595"/>
    <w:rsid w:val="08BC0A60"/>
    <w:rsid w:val="08C52D6F"/>
    <w:rsid w:val="08DB07BA"/>
    <w:rsid w:val="08E42BE4"/>
    <w:rsid w:val="08EF0201"/>
    <w:rsid w:val="08F41DE8"/>
    <w:rsid w:val="08F76416"/>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6F565E"/>
    <w:rsid w:val="0A8455AD"/>
    <w:rsid w:val="0A8729A8"/>
    <w:rsid w:val="0A8C6210"/>
    <w:rsid w:val="0AA879F0"/>
    <w:rsid w:val="0AB52667"/>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91287"/>
    <w:rsid w:val="0BC11EE9"/>
    <w:rsid w:val="0BF16C73"/>
    <w:rsid w:val="0BF72F1E"/>
    <w:rsid w:val="0BFC1173"/>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31B2"/>
    <w:rsid w:val="0CEE5A21"/>
    <w:rsid w:val="0D05268E"/>
    <w:rsid w:val="0D0646E7"/>
    <w:rsid w:val="0D0C38CA"/>
    <w:rsid w:val="0D206810"/>
    <w:rsid w:val="0D4861FD"/>
    <w:rsid w:val="0D5805E5"/>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DD34DE"/>
    <w:rsid w:val="0EE4129D"/>
    <w:rsid w:val="0F171032"/>
    <w:rsid w:val="0F335E69"/>
    <w:rsid w:val="0F372614"/>
    <w:rsid w:val="0F3D59C9"/>
    <w:rsid w:val="0F516D5A"/>
    <w:rsid w:val="0F565B36"/>
    <w:rsid w:val="0F684933"/>
    <w:rsid w:val="0F6E2388"/>
    <w:rsid w:val="0F821E7D"/>
    <w:rsid w:val="0F8D1B30"/>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CB4905"/>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A71B81"/>
    <w:rsid w:val="11B36778"/>
    <w:rsid w:val="11B85B3D"/>
    <w:rsid w:val="11CD20A0"/>
    <w:rsid w:val="11D34654"/>
    <w:rsid w:val="12010480"/>
    <w:rsid w:val="120E707F"/>
    <w:rsid w:val="121D0051"/>
    <w:rsid w:val="12245AF8"/>
    <w:rsid w:val="12413D84"/>
    <w:rsid w:val="127A7D1C"/>
    <w:rsid w:val="12836D8B"/>
    <w:rsid w:val="1292339A"/>
    <w:rsid w:val="12993BC0"/>
    <w:rsid w:val="12AB0349"/>
    <w:rsid w:val="12B66520"/>
    <w:rsid w:val="12CD57F1"/>
    <w:rsid w:val="12CE5941"/>
    <w:rsid w:val="12CE7AFA"/>
    <w:rsid w:val="12D67466"/>
    <w:rsid w:val="13036052"/>
    <w:rsid w:val="13187776"/>
    <w:rsid w:val="13272A5D"/>
    <w:rsid w:val="132A2A6A"/>
    <w:rsid w:val="133C40E3"/>
    <w:rsid w:val="13410069"/>
    <w:rsid w:val="13411EEC"/>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1C0605"/>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6B7621"/>
    <w:rsid w:val="1677211D"/>
    <w:rsid w:val="16774218"/>
    <w:rsid w:val="167954F9"/>
    <w:rsid w:val="169C5A2D"/>
    <w:rsid w:val="169C77DB"/>
    <w:rsid w:val="169F7296"/>
    <w:rsid w:val="16A060BA"/>
    <w:rsid w:val="16A57EAF"/>
    <w:rsid w:val="16A918E4"/>
    <w:rsid w:val="16AC6E3F"/>
    <w:rsid w:val="16B56AEF"/>
    <w:rsid w:val="16C872D5"/>
    <w:rsid w:val="16D01B7A"/>
    <w:rsid w:val="16D54FA3"/>
    <w:rsid w:val="16D84D9F"/>
    <w:rsid w:val="16E94D3E"/>
    <w:rsid w:val="170D06E0"/>
    <w:rsid w:val="171E2259"/>
    <w:rsid w:val="17233E03"/>
    <w:rsid w:val="17332185"/>
    <w:rsid w:val="17475951"/>
    <w:rsid w:val="175C542D"/>
    <w:rsid w:val="175D0ED4"/>
    <w:rsid w:val="17793FC0"/>
    <w:rsid w:val="179D33A9"/>
    <w:rsid w:val="179F2E61"/>
    <w:rsid w:val="17A06264"/>
    <w:rsid w:val="17BE19D3"/>
    <w:rsid w:val="17BE24D9"/>
    <w:rsid w:val="17C227C0"/>
    <w:rsid w:val="17C5512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239FC"/>
    <w:rsid w:val="1A125525"/>
    <w:rsid w:val="1A5F4342"/>
    <w:rsid w:val="1A616E2C"/>
    <w:rsid w:val="1A715D02"/>
    <w:rsid w:val="1A7D378A"/>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33473D"/>
    <w:rsid w:val="1C3861F8"/>
    <w:rsid w:val="1C4032FE"/>
    <w:rsid w:val="1C555978"/>
    <w:rsid w:val="1C6554A1"/>
    <w:rsid w:val="1C7971B7"/>
    <w:rsid w:val="1C8036FB"/>
    <w:rsid w:val="1C917D91"/>
    <w:rsid w:val="1CAB2820"/>
    <w:rsid w:val="1CC950A2"/>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215AC"/>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2142D"/>
    <w:rsid w:val="21D10545"/>
    <w:rsid w:val="21E72B0B"/>
    <w:rsid w:val="21E76A4A"/>
    <w:rsid w:val="21EE607E"/>
    <w:rsid w:val="21EF43E7"/>
    <w:rsid w:val="21F66F4C"/>
    <w:rsid w:val="221F2D96"/>
    <w:rsid w:val="22246DB1"/>
    <w:rsid w:val="22440067"/>
    <w:rsid w:val="225A6017"/>
    <w:rsid w:val="22631AF5"/>
    <w:rsid w:val="227A1545"/>
    <w:rsid w:val="227A5532"/>
    <w:rsid w:val="22843A03"/>
    <w:rsid w:val="228E5C2C"/>
    <w:rsid w:val="22A338AB"/>
    <w:rsid w:val="22AD37A2"/>
    <w:rsid w:val="22B31E8A"/>
    <w:rsid w:val="22BD1205"/>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90077"/>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40B72"/>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BC6851"/>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05B64"/>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04CC6"/>
    <w:rsid w:val="289E7E22"/>
    <w:rsid w:val="28A95D87"/>
    <w:rsid w:val="28C2534B"/>
    <w:rsid w:val="28C5525A"/>
    <w:rsid w:val="28D14B96"/>
    <w:rsid w:val="29020C46"/>
    <w:rsid w:val="290240C7"/>
    <w:rsid w:val="291713AF"/>
    <w:rsid w:val="291A2B97"/>
    <w:rsid w:val="29274EE0"/>
    <w:rsid w:val="294F692F"/>
    <w:rsid w:val="295029E3"/>
    <w:rsid w:val="29543A59"/>
    <w:rsid w:val="29670ED3"/>
    <w:rsid w:val="2969197F"/>
    <w:rsid w:val="29746395"/>
    <w:rsid w:val="29746E87"/>
    <w:rsid w:val="297939AC"/>
    <w:rsid w:val="297C03C2"/>
    <w:rsid w:val="299573AB"/>
    <w:rsid w:val="29B05804"/>
    <w:rsid w:val="29BE5BD0"/>
    <w:rsid w:val="29C01572"/>
    <w:rsid w:val="29C25353"/>
    <w:rsid w:val="29CA4207"/>
    <w:rsid w:val="29D82DC8"/>
    <w:rsid w:val="29DA08EE"/>
    <w:rsid w:val="29DB6414"/>
    <w:rsid w:val="29E74CE2"/>
    <w:rsid w:val="2A133E00"/>
    <w:rsid w:val="2A187669"/>
    <w:rsid w:val="2A241B69"/>
    <w:rsid w:val="2A306A36"/>
    <w:rsid w:val="2A457300"/>
    <w:rsid w:val="2A5372C6"/>
    <w:rsid w:val="2A5A558B"/>
    <w:rsid w:val="2A5B03D8"/>
    <w:rsid w:val="2A6F6D07"/>
    <w:rsid w:val="2A852253"/>
    <w:rsid w:val="2A882500"/>
    <w:rsid w:val="2AA075F4"/>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77216D"/>
    <w:rsid w:val="2B8D373E"/>
    <w:rsid w:val="2B9E4F56"/>
    <w:rsid w:val="2BD96984"/>
    <w:rsid w:val="2BDB5A88"/>
    <w:rsid w:val="2BDB6BA0"/>
    <w:rsid w:val="2BE826A2"/>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C969F8"/>
    <w:rsid w:val="2CE11F94"/>
    <w:rsid w:val="2CE327BC"/>
    <w:rsid w:val="2CE51A84"/>
    <w:rsid w:val="2CED03ED"/>
    <w:rsid w:val="2CF16074"/>
    <w:rsid w:val="2CF81D1B"/>
    <w:rsid w:val="2D3F2453"/>
    <w:rsid w:val="2D6F134E"/>
    <w:rsid w:val="2D835174"/>
    <w:rsid w:val="2D9331F9"/>
    <w:rsid w:val="2DBF294B"/>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DF69A7"/>
    <w:rsid w:val="2EFD7DB9"/>
    <w:rsid w:val="2F1A081D"/>
    <w:rsid w:val="2F1C72B3"/>
    <w:rsid w:val="2F1E3DC0"/>
    <w:rsid w:val="2F2D326E"/>
    <w:rsid w:val="2F3112DE"/>
    <w:rsid w:val="2F3B6922"/>
    <w:rsid w:val="2F3D7B25"/>
    <w:rsid w:val="2F3E024F"/>
    <w:rsid w:val="2F480119"/>
    <w:rsid w:val="2F506C6D"/>
    <w:rsid w:val="2F512253"/>
    <w:rsid w:val="2F51291F"/>
    <w:rsid w:val="2F55758A"/>
    <w:rsid w:val="2F662723"/>
    <w:rsid w:val="2F68074A"/>
    <w:rsid w:val="2F7F15AE"/>
    <w:rsid w:val="2F912594"/>
    <w:rsid w:val="2FA54796"/>
    <w:rsid w:val="2FA674E2"/>
    <w:rsid w:val="2FBD0A96"/>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737A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36C1F"/>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4F053F7"/>
    <w:rsid w:val="351C4931"/>
    <w:rsid w:val="351C4EAC"/>
    <w:rsid w:val="351D4C26"/>
    <w:rsid w:val="352B46F4"/>
    <w:rsid w:val="352E7D40"/>
    <w:rsid w:val="35361A77"/>
    <w:rsid w:val="35461A22"/>
    <w:rsid w:val="35483CC9"/>
    <w:rsid w:val="35487054"/>
    <w:rsid w:val="354B08F2"/>
    <w:rsid w:val="35571045"/>
    <w:rsid w:val="356E1103"/>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857E34"/>
    <w:rsid w:val="369B4CF0"/>
    <w:rsid w:val="36D62629"/>
    <w:rsid w:val="36D76172"/>
    <w:rsid w:val="36D84407"/>
    <w:rsid w:val="36E833BB"/>
    <w:rsid w:val="36EB1E1B"/>
    <w:rsid w:val="36F17F0D"/>
    <w:rsid w:val="36FB00F6"/>
    <w:rsid w:val="37103BA1"/>
    <w:rsid w:val="37224581"/>
    <w:rsid w:val="3735197D"/>
    <w:rsid w:val="373756A2"/>
    <w:rsid w:val="373F44A3"/>
    <w:rsid w:val="37436C8E"/>
    <w:rsid w:val="375E0DA6"/>
    <w:rsid w:val="376A1EDB"/>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168C2"/>
    <w:rsid w:val="38742274"/>
    <w:rsid w:val="3876113B"/>
    <w:rsid w:val="38A53DB7"/>
    <w:rsid w:val="38BF3388"/>
    <w:rsid w:val="38CC268D"/>
    <w:rsid w:val="38D155B2"/>
    <w:rsid w:val="38DF1FDA"/>
    <w:rsid w:val="38EC2960"/>
    <w:rsid w:val="390069DD"/>
    <w:rsid w:val="39030CF9"/>
    <w:rsid w:val="39091F35"/>
    <w:rsid w:val="392536E2"/>
    <w:rsid w:val="39465F15"/>
    <w:rsid w:val="394A3A4C"/>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52627F"/>
    <w:rsid w:val="3A5E2E76"/>
    <w:rsid w:val="3A64203E"/>
    <w:rsid w:val="3A663D00"/>
    <w:rsid w:val="3A7428D0"/>
    <w:rsid w:val="3A747EDD"/>
    <w:rsid w:val="3A923AE4"/>
    <w:rsid w:val="3AA50E25"/>
    <w:rsid w:val="3AC566E3"/>
    <w:rsid w:val="3AD60C5E"/>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921E9"/>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59E4"/>
    <w:rsid w:val="3D3B56F0"/>
    <w:rsid w:val="3D3D1507"/>
    <w:rsid w:val="3D62085B"/>
    <w:rsid w:val="3D6B12FD"/>
    <w:rsid w:val="3D722F35"/>
    <w:rsid w:val="3D7B4622"/>
    <w:rsid w:val="3D8E5820"/>
    <w:rsid w:val="3D942E29"/>
    <w:rsid w:val="3DA53531"/>
    <w:rsid w:val="3DB54E0C"/>
    <w:rsid w:val="3DB900C1"/>
    <w:rsid w:val="3DE51866"/>
    <w:rsid w:val="3DE91725"/>
    <w:rsid w:val="3DF159B1"/>
    <w:rsid w:val="3E135D25"/>
    <w:rsid w:val="3E1A106E"/>
    <w:rsid w:val="3E2B23AB"/>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88710C"/>
    <w:rsid w:val="408B6047"/>
    <w:rsid w:val="40920B61"/>
    <w:rsid w:val="40953369"/>
    <w:rsid w:val="40991379"/>
    <w:rsid w:val="409B3C3D"/>
    <w:rsid w:val="409F1D81"/>
    <w:rsid w:val="40F701DF"/>
    <w:rsid w:val="40FD480A"/>
    <w:rsid w:val="41006A35"/>
    <w:rsid w:val="411B59C4"/>
    <w:rsid w:val="412A32F8"/>
    <w:rsid w:val="415C2E07"/>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86769"/>
    <w:rsid w:val="43486FC5"/>
    <w:rsid w:val="43591DDA"/>
    <w:rsid w:val="435A0DF2"/>
    <w:rsid w:val="436C42E1"/>
    <w:rsid w:val="436C4A94"/>
    <w:rsid w:val="437102E7"/>
    <w:rsid w:val="43761230"/>
    <w:rsid w:val="437C210F"/>
    <w:rsid w:val="437E1E93"/>
    <w:rsid w:val="43847F02"/>
    <w:rsid w:val="438F113C"/>
    <w:rsid w:val="43943464"/>
    <w:rsid w:val="439E7EFB"/>
    <w:rsid w:val="43B1568A"/>
    <w:rsid w:val="43B64E08"/>
    <w:rsid w:val="43BD7F58"/>
    <w:rsid w:val="43D43ECA"/>
    <w:rsid w:val="43DD12AF"/>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12D85"/>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A55988"/>
    <w:rsid w:val="46BF7E28"/>
    <w:rsid w:val="46C3037C"/>
    <w:rsid w:val="46EF26BD"/>
    <w:rsid w:val="46FF15E0"/>
    <w:rsid w:val="4700581C"/>
    <w:rsid w:val="4702516A"/>
    <w:rsid w:val="4724600B"/>
    <w:rsid w:val="472E597E"/>
    <w:rsid w:val="474A4B33"/>
    <w:rsid w:val="47665A15"/>
    <w:rsid w:val="47677941"/>
    <w:rsid w:val="477737C9"/>
    <w:rsid w:val="477F1660"/>
    <w:rsid w:val="477F32DF"/>
    <w:rsid w:val="4788232A"/>
    <w:rsid w:val="478B0398"/>
    <w:rsid w:val="478F5D0B"/>
    <w:rsid w:val="479D5A47"/>
    <w:rsid w:val="47A11E6C"/>
    <w:rsid w:val="47A31F5F"/>
    <w:rsid w:val="47A84BA6"/>
    <w:rsid w:val="47B52444"/>
    <w:rsid w:val="47B8724E"/>
    <w:rsid w:val="47E32C0C"/>
    <w:rsid w:val="47ED7BCA"/>
    <w:rsid w:val="48016F34"/>
    <w:rsid w:val="480556DB"/>
    <w:rsid w:val="48185C56"/>
    <w:rsid w:val="48254C34"/>
    <w:rsid w:val="48450F81"/>
    <w:rsid w:val="48455675"/>
    <w:rsid w:val="484E729D"/>
    <w:rsid w:val="48566773"/>
    <w:rsid w:val="485A23C2"/>
    <w:rsid w:val="485F6737"/>
    <w:rsid w:val="48691107"/>
    <w:rsid w:val="48895289"/>
    <w:rsid w:val="48A16B62"/>
    <w:rsid w:val="48AE0D54"/>
    <w:rsid w:val="48BC6222"/>
    <w:rsid w:val="48C245E9"/>
    <w:rsid w:val="48C52312"/>
    <w:rsid w:val="48DB312A"/>
    <w:rsid w:val="48DF49D9"/>
    <w:rsid w:val="48E41AB5"/>
    <w:rsid w:val="492108CC"/>
    <w:rsid w:val="49276B29"/>
    <w:rsid w:val="49413F52"/>
    <w:rsid w:val="494F6304"/>
    <w:rsid w:val="49792B95"/>
    <w:rsid w:val="49F11610"/>
    <w:rsid w:val="4A05334F"/>
    <w:rsid w:val="4A060864"/>
    <w:rsid w:val="4A244932"/>
    <w:rsid w:val="4A2922C8"/>
    <w:rsid w:val="4A4117B2"/>
    <w:rsid w:val="4A4A6F73"/>
    <w:rsid w:val="4A7A4350"/>
    <w:rsid w:val="4A7B1703"/>
    <w:rsid w:val="4A7E2497"/>
    <w:rsid w:val="4A896826"/>
    <w:rsid w:val="4A8E3303"/>
    <w:rsid w:val="4ABF5E17"/>
    <w:rsid w:val="4ACB00B3"/>
    <w:rsid w:val="4ACF7478"/>
    <w:rsid w:val="4AD52CE0"/>
    <w:rsid w:val="4ADD3943"/>
    <w:rsid w:val="4AE01A66"/>
    <w:rsid w:val="4AE104D6"/>
    <w:rsid w:val="4AE724D1"/>
    <w:rsid w:val="4AE77140"/>
    <w:rsid w:val="4AEA4061"/>
    <w:rsid w:val="4AEB3612"/>
    <w:rsid w:val="4AED707B"/>
    <w:rsid w:val="4AFA2F07"/>
    <w:rsid w:val="4B015D61"/>
    <w:rsid w:val="4B0B7979"/>
    <w:rsid w:val="4B1530DD"/>
    <w:rsid w:val="4B520DF4"/>
    <w:rsid w:val="4B5D6832"/>
    <w:rsid w:val="4B603107"/>
    <w:rsid w:val="4B7A5635"/>
    <w:rsid w:val="4B8E10E1"/>
    <w:rsid w:val="4B9802B0"/>
    <w:rsid w:val="4B9E65BE"/>
    <w:rsid w:val="4B9F33A8"/>
    <w:rsid w:val="4BA80AFD"/>
    <w:rsid w:val="4BB033BA"/>
    <w:rsid w:val="4BB469AD"/>
    <w:rsid w:val="4BC06040"/>
    <w:rsid w:val="4BC66ACD"/>
    <w:rsid w:val="4BCC585A"/>
    <w:rsid w:val="4BCF5981"/>
    <w:rsid w:val="4BD846DB"/>
    <w:rsid w:val="4BDA4326"/>
    <w:rsid w:val="4BDB1FEB"/>
    <w:rsid w:val="4BF441D2"/>
    <w:rsid w:val="4C1C2A09"/>
    <w:rsid w:val="4C284AD9"/>
    <w:rsid w:val="4C423098"/>
    <w:rsid w:val="4C694192"/>
    <w:rsid w:val="4C7964D9"/>
    <w:rsid w:val="4C8C5620"/>
    <w:rsid w:val="4C9269F6"/>
    <w:rsid w:val="4C983FC5"/>
    <w:rsid w:val="4CAA6E24"/>
    <w:rsid w:val="4CB75F07"/>
    <w:rsid w:val="4CC84335"/>
    <w:rsid w:val="4CDA3E72"/>
    <w:rsid w:val="4CE4545C"/>
    <w:rsid w:val="4CE9350A"/>
    <w:rsid w:val="4D014937"/>
    <w:rsid w:val="4D1E2466"/>
    <w:rsid w:val="4D225F85"/>
    <w:rsid w:val="4D267823"/>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63E37"/>
    <w:rsid w:val="4E0A3427"/>
    <w:rsid w:val="4E2423AC"/>
    <w:rsid w:val="4E261AA5"/>
    <w:rsid w:val="4E287F63"/>
    <w:rsid w:val="4E304B5D"/>
    <w:rsid w:val="4E3F66C2"/>
    <w:rsid w:val="4E611B8B"/>
    <w:rsid w:val="4E6279D7"/>
    <w:rsid w:val="4E682F8C"/>
    <w:rsid w:val="4E6A7BB7"/>
    <w:rsid w:val="4E6C5D89"/>
    <w:rsid w:val="4E9133C2"/>
    <w:rsid w:val="4EB23220"/>
    <w:rsid w:val="4EE447E9"/>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D21A70"/>
    <w:rsid w:val="50F1402B"/>
    <w:rsid w:val="50FD2AD9"/>
    <w:rsid w:val="51081E85"/>
    <w:rsid w:val="51097D9A"/>
    <w:rsid w:val="51237D2E"/>
    <w:rsid w:val="514B5344"/>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8D0188"/>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684EDC"/>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753D7"/>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905F4A"/>
    <w:rsid w:val="59AC3C86"/>
    <w:rsid w:val="59B817D3"/>
    <w:rsid w:val="59C11856"/>
    <w:rsid w:val="59C153AB"/>
    <w:rsid w:val="59D42FDA"/>
    <w:rsid w:val="59DA4E01"/>
    <w:rsid w:val="59F64E82"/>
    <w:rsid w:val="5A0A5DD6"/>
    <w:rsid w:val="5A10435C"/>
    <w:rsid w:val="5A2654CC"/>
    <w:rsid w:val="5A323A44"/>
    <w:rsid w:val="5A33357F"/>
    <w:rsid w:val="5A3572F7"/>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7616C"/>
    <w:rsid w:val="5C1A6BB2"/>
    <w:rsid w:val="5C1D6DB7"/>
    <w:rsid w:val="5C306D31"/>
    <w:rsid w:val="5C317F92"/>
    <w:rsid w:val="5C37233A"/>
    <w:rsid w:val="5C5355FE"/>
    <w:rsid w:val="5C5A49A5"/>
    <w:rsid w:val="5C6519EA"/>
    <w:rsid w:val="5C6715FE"/>
    <w:rsid w:val="5C6F4105"/>
    <w:rsid w:val="5CBB7F6F"/>
    <w:rsid w:val="5CC248CE"/>
    <w:rsid w:val="5D042FB1"/>
    <w:rsid w:val="5D1D4073"/>
    <w:rsid w:val="5D442CB4"/>
    <w:rsid w:val="5D4B5084"/>
    <w:rsid w:val="5D7C3F11"/>
    <w:rsid w:val="5D8440F2"/>
    <w:rsid w:val="5D971C5A"/>
    <w:rsid w:val="5D974FA7"/>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7F3237"/>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8E1258"/>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5062D6"/>
    <w:rsid w:val="62516C98"/>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21085"/>
    <w:rsid w:val="65365B2B"/>
    <w:rsid w:val="653F447E"/>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6A0329"/>
    <w:rsid w:val="66736112"/>
    <w:rsid w:val="667F5B5B"/>
    <w:rsid w:val="6694262A"/>
    <w:rsid w:val="66990381"/>
    <w:rsid w:val="66B31B01"/>
    <w:rsid w:val="66CE1E80"/>
    <w:rsid w:val="66D80C6D"/>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0150"/>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3417"/>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0A3E88"/>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BFF647F"/>
    <w:rsid w:val="6C044EAC"/>
    <w:rsid w:val="6C053C7D"/>
    <w:rsid w:val="6C0D357A"/>
    <w:rsid w:val="6C2076DB"/>
    <w:rsid w:val="6C234DED"/>
    <w:rsid w:val="6C29198B"/>
    <w:rsid w:val="6C3A67D1"/>
    <w:rsid w:val="6C3D2D5C"/>
    <w:rsid w:val="6C4800AA"/>
    <w:rsid w:val="6C4D28F8"/>
    <w:rsid w:val="6C573E9C"/>
    <w:rsid w:val="6C5C23DC"/>
    <w:rsid w:val="6C6D1126"/>
    <w:rsid w:val="6C8163CC"/>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6261FE"/>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3B1C6E"/>
    <w:rsid w:val="6F4147D9"/>
    <w:rsid w:val="6F581F47"/>
    <w:rsid w:val="6F5B0D5A"/>
    <w:rsid w:val="6F5C35EA"/>
    <w:rsid w:val="6F6B6A15"/>
    <w:rsid w:val="6F947E4B"/>
    <w:rsid w:val="6FA30BDA"/>
    <w:rsid w:val="6FB21D4C"/>
    <w:rsid w:val="6FB80698"/>
    <w:rsid w:val="6FFD5E0F"/>
    <w:rsid w:val="700C3FBC"/>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E2503"/>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97518"/>
    <w:rsid w:val="734C1A6A"/>
    <w:rsid w:val="735663B7"/>
    <w:rsid w:val="735C5949"/>
    <w:rsid w:val="73671287"/>
    <w:rsid w:val="73737DA5"/>
    <w:rsid w:val="73740A39"/>
    <w:rsid w:val="73783823"/>
    <w:rsid w:val="73887B3E"/>
    <w:rsid w:val="73892412"/>
    <w:rsid w:val="73AF2114"/>
    <w:rsid w:val="73AF381F"/>
    <w:rsid w:val="73E96BCA"/>
    <w:rsid w:val="73EE4A6E"/>
    <w:rsid w:val="740C4268"/>
    <w:rsid w:val="741048BC"/>
    <w:rsid w:val="742E78D4"/>
    <w:rsid w:val="74317498"/>
    <w:rsid w:val="74335A84"/>
    <w:rsid w:val="743A6A13"/>
    <w:rsid w:val="7453787F"/>
    <w:rsid w:val="74676A28"/>
    <w:rsid w:val="747E40B6"/>
    <w:rsid w:val="749F7D37"/>
    <w:rsid w:val="74AA2238"/>
    <w:rsid w:val="74AC3224"/>
    <w:rsid w:val="74B21065"/>
    <w:rsid w:val="74BB2C83"/>
    <w:rsid w:val="74C13BDD"/>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32780"/>
    <w:rsid w:val="75E8633A"/>
    <w:rsid w:val="76360227"/>
    <w:rsid w:val="76393874"/>
    <w:rsid w:val="763F09AA"/>
    <w:rsid w:val="764F3FCC"/>
    <w:rsid w:val="7650339F"/>
    <w:rsid w:val="76592168"/>
    <w:rsid w:val="76603C9A"/>
    <w:rsid w:val="766B00E5"/>
    <w:rsid w:val="76832D41"/>
    <w:rsid w:val="768B2C28"/>
    <w:rsid w:val="76AE6010"/>
    <w:rsid w:val="76BB1CAB"/>
    <w:rsid w:val="76C04050"/>
    <w:rsid w:val="76C27D0D"/>
    <w:rsid w:val="76CD65D4"/>
    <w:rsid w:val="76D67314"/>
    <w:rsid w:val="76E00193"/>
    <w:rsid w:val="76E65049"/>
    <w:rsid w:val="76FA74A7"/>
    <w:rsid w:val="77076007"/>
    <w:rsid w:val="771A36A5"/>
    <w:rsid w:val="77413F7E"/>
    <w:rsid w:val="77464076"/>
    <w:rsid w:val="7758241F"/>
    <w:rsid w:val="777A7D22"/>
    <w:rsid w:val="777E28EC"/>
    <w:rsid w:val="77835654"/>
    <w:rsid w:val="7797109C"/>
    <w:rsid w:val="779A2A38"/>
    <w:rsid w:val="77A84F22"/>
    <w:rsid w:val="77B4450A"/>
    <w:rsid w:val="77B46E73"/>
    <w:rsid w:val="77E37A12"/>
    <w:rsid w:val="77E42DE7"/>
    <w:rsid w:val="77F42148"/>
    <w:rsid w:val="77FE3468"/>
    <w:rsid w:val="781A20C9"/>
    <w:rsid w:val="78250553"/>
    <w:rsid w:val="782F3180"/>
    <w:rsid w:val="783B17B1"/>
    <w:rsid w:val="784E2046"/>
    <w:rsid w:val="78546F0C"/>
    <w:rsid w:val="786778FE"/>
    <w:rsid w:val="7887678E"/>
    <w:rsid w:val="789D588A"/>
    <w:rsid w:val="78B65E3A"/>
    <w:rsid w:val="78E0091E"/>
    <w:rsid w:val="78EE1C79"/>
    <w:rsid w:val="78F85605"/>
    <w:rsid w:val="78FA66FA"/>
    <w:rsid w:val="790A599B"/>
    <w:rsid w:val="79345B6A"/>
    <w:rsid w:val="79424F6E"/>
    <w:rsid w:val="795F3706"/>
    <w:rsid w:val="79660E24"/>
    <w:rsid w:val="797239CC"/>
    <w:rsid w:val="797F54AB"/>
    <w:rsid w:val="79805B2E"/>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340C8"/>
    <w:rsid w:val="7BB46FBD"/>
    <w:rsid w:val="7BC62E00"/>
    <w:rsid w:val="7BC73B55"/>
    <w:rsid w:val="7BE35E2A"/>
    <w:rsid w:val="7BF538C2"/>
    <w:rsid w:val="7BF66C24"/>
    <w:rsid w:val="7BFA1CC7"/>
    <w:rsid w:val="7BFB70B3"/>
    <w:rsid w:val="7C0251DA"/>
    <w:rsid w:val="7C0C0E4A"/>
    <w:rsid w:val="7C0E41D1"/>
    <w:rsid w:val="7C1052F2"/>
    <w:rsid w:val="7C154A22"/>
    <w:rsid w:val="7C21292C"/>
    <w:rsid w:val="7C2668D9"/>
    <w:rsid w:val="7C32497F"/>
    <w:rsid w:val="7C3C69AE"/>
    <w:rsid w:val="7C691974"/>
    <w:rsid w:val="7C8A6570"/>
    <w:rsid w:val="7C8B7390"/>
    <w:rsid w:val="7C9B0D0E"/>
    <w:rsid w:val="7CA42B03"/>
    <w:rsid w:val="7CB84F01"/>
    <w:rsid w:val="7CC55E61"/>
    <w:rsid w:val="7CCC5441"/>
    <w:rsid w:val="7CD2318A"/>
    <w:rsid w:val="7CD2702A"/>
    <w:rsid w:val="7CD34C42"/>
    <w:rsid w:val="7CD46B29"/>
    <w:rsid w:val="7CDE3FF9"/>
    <w:rsid w:val="7CE04E61"/>
    <w:rsid w:val="7CE26EBF"/>
    <w:rsid w:val="7CEE3130"/>
    <w:rsid w:val="7CFC08E8"/>
    <w:rsid w:val="7D1E1A15"/>
    <w:rsid w:val="7D1F6674"/>
    <w:rsid w:val="7D475E29"/>
    <w:rsid w:val="7D480B34"/>
    <w:rsid w:val="7D777A3E"/>
    <w:rsid w:val="7D9005BC"/>
    <w:rsid w:val="7D9F0AD0"/>
    <w:rsid w:val="7DB22BDF"/>
    <w:rsid w:val="7DC205F3"/>
    <w:rsid w:val="7DD12BB7"/>
    <w:rsid w:val="7DF223A2"/>
    <w:rsid w:val="7DFF0955"/>
    <w:rsid w:val="7E096221"/>
    <w:rsid w:val="7E0B750E"/>
    <w:rsid w:val="7E1939E8"/>
    <w:rsid w:val="7E2400E7"/>
    <w:rsid w:val="7E2822EA"/>
    <w:rsid w:val="7E2A20CE"/>
    <w:rsid w:val="7E355A7B"/>
    <w:rsid w:val="7E455322"/>
    <w:rsid w:val="7E682F48"/>
    <w:rsid w:val="7E6E3E85"/>
    <w:rsid w:val="7E7318ED"/>
    <w:rsid w:val="7E991353"/>
    <w:rsid w:val="7E9C184B"/>
    <w:rsid w:val="7EA72948"/>
    <w:rsid w:val="7EB31EDB"/>
    <w:rsid w:val="7ED36A2E"/>
    <w:rsid w:val="7ED61132"/>
    <w:rsid w:val="7EE70CC0"/>
    <w:rsid w:val="7EEB48DB"/>
    <w:rsid w:val="7EF27444"/>
    <w:rsid w:val="7F185A04"/>
    <w:rsid w:val="7F265C58"/>
    <w:rsid w:val="7F3B240A"/>
    <w:rsid w:val="7F4A08A0"/>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缩进 21"/>
    <w:basedOn w:val="1"/>
    <w:autoRedefine/>
    <w:qFormat/>
    <w:uiPriority w:val="0"/>
    <w:pPr>
      <w:ind w:firstLine="570"/>
    </w:pPr>
    <w:rPr>
      <w:sz w:val="32"/>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7"/>
    <w:link w:val="4"/>
    <w:autoRedefine/>
    <w:qFormat/>
    <w:uiPriority w:val="0"/>
  </w:style>
  <w:style w:type="character" w:customStyle="1" w:styleId="76">
    <w:name w:val="apple-converted-space"/>
    <w:basedOn w:val="37"/>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7"/>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7"/>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7"/>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7"/>
    <w:qFormat/>
    <w:uiPriority w:val="0"/>
    <w:rPr>
      <w:rFonts w:ascii="宋体" w:hAnsi="宋体" w:eastAsia="宋体" w:cs="宋体"/>
      <w:color w:val="000000"/>
      <w:sz w:val="24"/>
      <w:szCs w:val="24"/>
      <w:u w:val="none"/>
    </w:rPr>
  </w:style>
  <w:style w:type="character" w:customStyle="1" w:styleId="96">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16014</Words>
  <Characters>16760</Characters>
  <Lines>50</Lines>
  <Paragraphs>68</Paragraphs>
  <TotalTime>5</TotalTime>
  <ScaleCrop>false</ScaleCrop>
  <LinksUpToDate>false</LinksUpToDate>
  <CharactersWithSpaces>17201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2025-06-30T02:35:22Z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