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953395"/>
      <w:bookmarkEnd w:id="0"/>
      <w:bookmarkStart w:id="1" w:name="_Toc22804073"/>
      <w:bookmarkEnd w:id="1"/>
      <w:bookmarkStart w:id="101" w:name="_GoBack"/>
    </w:p>
    <w:p w14:paraId="0C735D19">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lang w:val="en-US" w:eastAsia="zh-CN"/>
        </w:rPr>
        <w:t>驻马店市中心医院</w:t>
      </w:r>
      <w:r>
        <w:rPr>
          <w:rFonts w:hint="eastAsia" w:cs="宋体"/>
          <w:b/>
          <w:bCs/>
          <w:color w:val="auto"/>
          <w:sz w:val="44"/>
          <w:szCs w:val="44"/>
          <w:highlight w:val="none"/>
          <w:lang w:val="en-US" w:eastAsia="zh-CN"/>
        </w:rPr>
        <w:t>雷赛准分子激光治疗仪全保（含激光主机、手术床、医生椅、综合检查工作站等）</w:t>
      </w:r>
    </w:p>
    <w:p w14:paraId="0610F71D">
      <w:pPr>
        <w:pStyle w:val="20"/>
        <w:bidi w:val="0"/>
        <w:jc w:val="center"/>
        <w:rPr>
          <w:rStyle w:val="45"/>
          <w:rFonts w:hint="eastAsia" w:ascii="宋体" w:hAnsi="宋体" w:eastAsia="宋体" w:cs="宋体"/>
          <w:b/>
          <w:bCs/>
          <w:color w:val="auto"/>
          <w:sz w:val="48"/>
          <w:szCs w:val="48"/>
          <w:highlight w:val="none"/>
        </w:rPr>
      </w:pPr>
    </w:p>
    <w:p w14:paraId="158E927F">
      <w:pPr>
        <w:pStyle w:val="20"/>
        <w:bidi w:val="0"/>
        <w:jc w:val="center"/>
        <w:rPr>
          <w:rStyle w:val="45"/>
          <w:rFonts w:hint="eastAsia" w:ascii="宋体" w:hAnsi="宋体" w:eastAsia="宋体" w:cs="宋体"/>
          <w:b/>
          <w:bCs/>
          <w:color w:val="auto"/>
          <w:sz w:val="48"/>
          <w:szCs w:val="48"/>
          <w:highlight w:val="none"/>
        </w:rPr>
      </w:pPr>
    </w:p>
    <w:p w14:paraId="5ABC8E99">
      <w:pPr>
        <w:pStyle w:val="20"/>
        <w:bidi w:val="0"/>
        <w:jc w:val="center"/>
        <w:rPr>
          <w:rStyle w:val="45"/>
          <w:rFonts w:hint="eastAsia" w:ascii="宋体" w:hAnsi="宋体" w:eastAsia="宋体" w:cs="宋体"/>
          <w:b/>
          <w:bCs/>
          <w:color w:val="auto"/>
          <w:sz w:val="48"/>
          <w:szCs w:val="48"/>
          <w:highlight w:val="none"/>
        </w:rPr>
      </w:pPr>
    </w:p>
    <w:p w14:paraId="20826E73">
      <w:pPr>
        <w:pStyle w:val="20"/>
        <w:bidi w:val="0"/>
        <w:jc w:val="center"/>
        <w:rPr>
          <w:rStyle w:val="45"/>
          <w:rFonts w:hint="eastAsia" w:ascii="宋体" w:hAnsi="宋体" w:eastAsia="宋体" w:cs="宋体"/>
          <w:b/>
          <w:bCs/>
          <w:color w:val="auto"/>
          <w:sz w:val="48"/>
          <w:szCs w:val="48"/>
          <w:highlight w:val="none"/>
        </w:rPr>
      </w:pPr>
    </w:p>
    <w:p w14:paraId="12179BBF">
      <w:pPr>
        <w:pStyle w:val="20"/>
        <w:bidi w:val="0"/>
        <w:jc w:val="center"/>
        <w:rPr>
          <w:rStyle w:val="45"/>
          <w:rFonts w:hint="eastAsia" w:ascii="宋体" w:hAnsi="宋体" w:eastAsia="宋体" w:cs="宋体"/>
          <w:b/>
          <w:bCs/>
          <w:color w:val="auto"/>
          <w:szCs w:val="44"/>
          <w:highlight w:val="none"/>
        </w:rPr>
      </w:pPr>
      <w:r>
        <w:rPr>
          <w:rStyle w:val="45"/>
          <w:rFonts w:hint="eastAsia" w:ascii="宋体" w:hAnsi="宋体" w:eastAsia="宋体" w:cs="宋体"/>
          <w:b/>
          <w:bCs/>
          <w:color w:val="auto"/>
          <w:sz w:val="72"/>
          <w:szCs w:val="72"/>
          <w:highlight w:val="none"/>
          <w:lang w:val="en-US" w:eastAsia="zh-CN"/>
        </w:rPr>
        <w:t>采购</w:t>
      </w:r>
      <w:r>
        <w:rPr>
          <w:rStyle w:val="45"/>
          <w:rFonts w:hint="eastAsia" w:ascii="宋体" w:hAnsi="宋体" w:eastAsia="宋体" w:cs="宋体"/>
          <w:b/>
          <w:bCs/>
          <w:color w:val="auto"/>
          <w:sz w:val="72"/>
          <w:szCs w:val="72"/>
          <w:highlight w:val="none"/>
        </w:rPr>
        <w:t>文件</w:t>
      </w: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3"/>
        <w:rPr>
          <w:rFonts w:hint="eastAsia" w:ascii="宋体" w:hAnsi="宋体" w:eastAsia="宋体" w:cs="宋体"/>
          <w:color w:val="auto"/>
          <w:highlight w:val="none"/>
        </w:rPr>
      </w:pPr>
    </w:p>
    <w:p w14:paraId="1478C157">
      <w:pPr>
        <w:pStyle w:val="61"/>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1E415E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7D27EEAE">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10"/>
          <w:sz w:val="34"/>
          <w:szCs w:val="34"/>
          <w:highlight w:val="none"/>
          <w:lang w:val="en-US" w:eastAsia="zh-CN"/>
        </w:rPr>
      </w:pPr>
    </w:p>
    <w:p w14:paraId="5CC28899">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80"/>
          <w:sz w:val="34"/>
          <w:szCs w:val="34"/>
          <w:highlight w:val="none"/>
        </w:rPr>
      </w:pPr>
      <w:r>
        <w:rPr>
          <w:rFonts w:hint="eastAsia" w:ascii="宋体" w:hAnsi="宋体" w:eastAsia="宋体" w:cs="宋体"/>
          <w:b/>
          <w:bCs/>
          <w:color w:val="auto"/>
          <w:spacing w:val="-10"/>
          <w:sz w:val="34"/>
          <w:szCs w:val="34"/>
          <w:highlight w:val="none"/>
          <w:lang w:val="en-US" w:eastAsia="zh-CN"/>
        </w:rPr>
        <w:t>采 购</w:t>
      </w:r>
      <w:r>
        <w:rPr>
          <w:rFonts w:hint="eastAsia" w:ascii="宋体" w:hAnsi="宋体" w:eastAsia="宋体" w:cs="宋体"/>
          <w:b/>
          <w:bCs/>
          <w:color w:val="auto"/>
          <w:spacing w:val="-10"/>
          <w:sz w:val="34"/>
          <w:szCs w:val="34"/>
          <w:highlight w:val="none"/>
        </w:rPr>
        <w:t xml:space="preserve"> 人：驻马店市中心医院</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color w:val="auto"/>
          <w:spacing w:val="40"/>
          <w:sz w:val="34"/>
          <w:szCs w:val="34"/>
          <w:highlight w:val="none"/>
          <w:lang w:val="en-US" w:eastAsia="zh-CN"/>
        </w:rPr>
        <w:t>2025</w:t>
      </w:r>
      <w:r>
        <w:rPr>
          <w:rFonts w:hint="eastAsia" w:ascii="宋体" w:hAnsi="宋体" w:eastAsia="宋体" w:cs="宋体"/>
          <w:b/>
          <w:bCs/>
          <w:color w:val="auto"/>
          <w:spacing w:val="40"/>
          <w:sz w:val="34"/>
          <w:szCs w:val="34"/>
          <w:highlight w:val="none"/>
        </w:rPr>
        <w:t>年</w:t>
      </w:r>
      <w:r>
        <w:rPr>
          <w:rFonts w:hint="eastAsia" w:ascii="宋体" w:hAnsi="宋体" w:cs="宋体"/>
          <w:b/>
          <w:bCs/>
          <w:color w:val="auto"/>
          <w:spacing w:val="40"/>
          <w:sz w:val="34"/>
          <w:szCs w:val="34"/>
          <w:highlight w:val="none"/>
          <w:lang w:val="en-US" w:eastAsia="zh-CN"/>
        </w:rPr>
        <w:t>07</w:t>
      </w:r>
      <w:r>
        <w:rPr>
          <w:rFonts w:hint="eastAsia" w:ascii="宋体" w:hAnsi="宋体" w:eastAsia="宋体" w:cs="宋体"/>
          <w:b/>
          <w:bCs/>
          <w:color w:val="auto"/>
          <w:spacing w:val="40"/>
          <w:sz w:val="34"/>
          <w:szCs w:val="34"/>
          <w:highlight w:val="none"/>
        </w:rPr>
        <w:t>月</w:t>
      </w: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5"/>
        <w:rPr>
          <w:rFonts w:hint="eastAsia" w:ascii="宋体" w:hAnsi="宋体" w:eastAsia="宋体" w:cs="宋体"/>
          <w:color w:val="auto"/>
          <w:highlight w:val="none"/>
        </w:rPr>
      </w:pPr>
    </w:p>
    <w:p w14:paraId="5621469A">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竞争性磋商采购</w:t>
      </w:r>
      <w:r>
        <w:rPr>
          <w:rFonts w:hint="eastAsia" w:ascii="宋体" w:hAnsi="宋体" w:eastAsia="宋体" w:cs="宋体"/>
          <w:color w:val="auto"/>
          <w:szCs w:val="32"/>
          <w:highlight w:val="none"/>
        </w:rPr>
        <w:t>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78C5A8E5">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2B55758C">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1D52CE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C59EEF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99D6560">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83C03D8">
      <w:pPr>
        <w:pStyle w:val="85"/>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6C730A6D">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驻马店市中心医院</w:t>
      </w:r>
      <w:r>
        <w:rPr>
          <w:rFonts w:hint="eastAsia" w:ascii="宋体" w:hAnsi="宋体" w:cs="宋体"/>
          <w:b/>
          <w:bCs w:val="0"/>
          <w:color w:val="auto"/>
          <w:kern w:val="0"/>
          <w:sz w:val="28"/>
          <w:szCs w:val="28"/>
          <w:highlight w:val="none"/>
          <w:u w:val="none"/>
          <w:lang w:val="en-US" w:eastAsia="zh-CN"/>
        </w:rPr>
        <w:t>雷赛准分子激光治疗仪全保（含激光主机、手术床、医生椅、综合检查工作站等）</w:t>
      </w: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cs="宋体"/>
          <w:color w:val="auto"/>
          <w:highlight w:val="none"/>
          <w:u w:val="single"/>
          <w:lang w:val="en-US" w:eastAsia="zh-CN"/>
        </w:rPr>
        <w:t>雷赛准分子激光治疗仪全保（含激光主机、手术床、医生椅、综合检查工作站等）</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1CE5C73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eastAsia="宋体" w:cs="宋体"/>
          <w:color w:val="auto"/>
          <w:szCs w:val="21"/>
          <w:highlight w:val="none"/>
          <w:shd w:val="clear" w:color="auto" w:fill="FFFFFF"/>
          <w:lang w:val="en-US" w:eastAsia="zh-CN"/>
        </w:rPr>
        <w:t>驻马店市中心医院</w:t>
      </w:r>
      <w:r>
        <w:rPr>
          <w:rFonts w:hint="eastAsia" w:ascii="宋体" w:hAnsi="宋体" w:cs="宋体"/>
          <w:color w:val="auto"/>
          <w:szCs w:val="21"/>
          <w:highlight w:val="none"/>
          <w:shd w:val="clear" w:color="auto" w:fill="FFFFFF"/>
          <w:lang w:val="en-US" w:eastAsia="zh-CN"/>
        </w:rPr>
        <w:t>雷赛准分子激光治疗仪全保（含激光主机、手术床、医生椅、综合检查工作站等）</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：具体要求详见附件</w:t>
      </w:r>
    </w:p>
    <w:p w14:paraId="4E6B5DBD">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19.5万元</w:t>
      </w:r>
    </w:p>
    <w:p w14:paraId="68B9D611">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服务期限</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1年</w:t>
      </w:r>
    </w:p>
    <w:p w14:paraId="3A1F96F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、质量要求：符合国家现行验收规范和标准，满足采购人的相关要求</w:t>
      </w:r>
    </w:p>
    <w:p w14:paraId="03CB215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23626"/>
      <w:bookmarkStart w:id="5" w:name="_Toc16639"/>
      <w:bookmarkStart w:id="6" w:name="_Toc18607"/>
      <w:bookmarkStart w:id="7" w:name="_Toc27704"/>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021FB4C9">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bookmarkStart w:id="8" w:name="_Toc23395"/>
      <w:bookmarkStart w:id="9" w:name="_Toc7823"/>
      <w:bookmarkStart w:id="10" w:name="_Toc30643"/>
      <w:bookmarkStart w:id="11" w:name="_Toc30971"/>
      <w:bookmarkStart w:id="12" w:name="_Toc9562"/>
      <w:r>
        <w:rPr>
          <w:rFonts w:hint="eastAsia" w:ascii="宋体" w:hAnsi="宋体" w:eastAsia="宋体" w:cs="宋体"/>
          <w:color w:val="auto"/>
          <w:szCs w:val="21"/>
          <w:highlight w:val="none"/>
          <w:shd w:val="clear" w:color="auto" w:fill="FFFFFF"/>
          <w:lang w:val="en-US" w:eastAsia="zh-CN"/>
        </w:rPr>
        <w:t>1、供应商具有独立承担民事责任能力，提供营业执照或其他证明材料。</w:t>
      </w:r>
    </w:p>
    <w:p w14:paraId="2DC7632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2、供应商应提供2023年</w:t>
      </w:r>
      <w:r>
        <w:rPr>
          <w:rFonts w:hint="eastAsia" w:ascii="宋体" w:hAnsi="宋体" w:cs="宋体"/>
          <w:color w:val="auto"/>
          <w:szCs w:val="21"/>
          <w:highlight w:val="none"/>
          <w:shd w:val="clear" w:color="auto" w:fill="FFFFFF"/>
          <w:lang w:val="en-US" w:eastAsia="zh-CN"/>
        </w:rPr>
        <w:t>或2024年</w:t>
      </w:r>
      <w:r>
        <w:rPr>
          <w:rFonts w:hint="eastAsia" w:ascii="宋体" w:hAnsi="宋体" w:eastAsia="宋体" w:cs="宋体"/>
          <w:color w:val="auto"/>
          <w:szCs w:val="21"/>
          <w:highlight w:val="none"/>
          <w:shd w:val="clear" w:color="auto" w:fill="FFFFFF"/>
          <w:lang w:val="en-US" w:eastAsia="zh-CN"/>
        </w:rPr>
        <w:t>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6B7A8614">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3、具有履行合同所必需的设备和专业技术能力（提供书面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1DE724D">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095B0FCF">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、特定资格要求：</w:t>
      </w:r>
    </w:p>
    <w:p w14:paraId="04454C43">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供应商</w:t>
      </w:r>
      <w:r>
        <w:rPr>
          <w:rFonts w:hint="eastAsia" w:ascii="宋体" w:hAnsi="宋体" w:eastAsia="宋体" w:cs="宋体"/>
          <w:color w:val="auto"/>
          <w:szCs w:val="21"/>
          <w:highlight w:val="none"/>
          <w:shd w:val="clear" w:color="auto" w:fill="FFFFFF"/>
          <w:lang w:val="en-US" w:eastAsia="zh-CN"/>
        </w:rPr>
        <w:t>须是在中华人民共和国境内注册的设备原制造厂商或原制造厂商授权的单位或具备相关设备维修能力的单位（提供证明文件）。</w:t>
      </w:r>
    </w:p>
    <w:p w14:paraId="6BE761B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18945812">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000000" w:themeColor="text1"/>
          <w:kern w:val="0"/>
          <w:szCs w:val="21"/>
          <w:highlight w:val="none"/>
          <w:lang w:val="en-US" w:eastAsia="zh-CN"/>
          <w14:textFill>
            <w14:solidFill>
              <w14:schemeClr w14:val="tx1"/>
            </w14:solidFill>
          </w14:textFill>
        </w:rPr>
        <w:t>提供在“国家企业信用信息公示系统”中查询的相关材料并加盖公章（需包含公司基本信息、股东信息及股权变更信息）或提供承诺</w:t>
      </w:r>
      <w:r>
        <w:rPr>
          <w:rFonts w:hint="eastAsia" w:ascii="宋体" w:hAnsi="宋体" w:cs="宋体"/>
          <w:color w:val="000000" w:themeColor="text1"/>
          <w:kern w:val="0"/>
          <w:szCs w:val="21"/>
          <w:highlight w:val="none"/>
          <w:lang w:val="en-US" w:eastAsia="zh-CN"/>
          <w14:textFill>
            <w14:solidFill>
              <w14:schemeClr w14:val="tx1"/>
            </w14:solidFill>
          </w14:textFill>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73273EAD">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07</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09</w:t>
      </w:r>
      <w:r>
        <w:rPr>
          <w:rFonts w:hint="eastAsia" w:ascii="宋体" w:hAnsi="宋体" w:eastAsia="宋体" w:cs="宋体"/>
          <w:color w:val="auto"/>
          <w:szCs w:val="21"/>
          <w:highlight w:val="none"/>
          <w:shd w:val="clear" w:color="auto" w:fill="FFFFFF"/>
        </w:rPr>
        <w:t>日-202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07</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11</w:t>
      </w:r>
      <w:r>
        <w:rPr>
          <w:rFonts w:hint="eastAsia" w:ascii="宋体" w:hAnsi="宋体" w:eastAsia="宋体" w:cs="宋体"/>
          <w:color w:val="auto"/>
          <w:szCs w:val="21"/>
          <w:highlight w:val="none"/>
          <w:shd w:val="clear" w:color="auto" w:fill="FFFFFF"/>
        </w:rPr>
        <w:t>日</w:t>
      </w:r>
      <w:r>
        <w:rPr>
          <w:rFonts w:hint="eastAsia" w:ascii="宋体" w:hAnsi="宋体" w:eastAsia="宋体" w:cs="宋体"/>
          <w:color w:val="auto"/>
          <w:szCs w:val="21"/>
          <w:highlight w:val="none"/>
          <w:shd w:val="clear" w:color="auto" w:fill="FFFFFF"/>
        </w:rPr>
        <w:t>，上午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7:30</w:t>
      </w:r>
      <w:r>
        <w:rPr>
          <w:rFonts w:hint="eastAsia" w:ascii="宋体" w:hAnsi="宋体" w:eastAsia="宋体" w:cs="宋体"/>
          <w:color w:val="auto"/>
          <w:szCs w:val="21"/>
          <w:highlight w:val="none"/>
          <w:shd w:val="clear" w:color="auto" w:fill="FFFFFF"/>
        </w:rPr>
        <w:t>（北京时间，法定节假日除外）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2. 凡报名成功的供应商无故不来参与投标的，列入我院黑名单，一年内不得参与我院任何采购活动。成交供应商缴纳相应服务费。 </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cs="宋体"/>
          <w:color w:val="auto"/>
          <w:kern w:val="0"/>
          <w:sz w:val="21"/>
          <w:szCs w:val="21"/>
          <w:highlight w:val="none"/>
          <w:shd w:val="clear" w:color="auto" w:fill="FFFFFF"/>
          <w:lang w:val="en-US" w:eastAsia="zh-CN" w:bidi="ar-SA"/>
        </w:rPr>
        <w:t>1150105437@qq.com</w:t>
      </w:r>
      <w:r>
        <w:rPr>
          <w:rFonts w:hint="eastAsia" w:ascii="宋体" w:hAnsi="宋体" w:eastAsia="宋体" w:cs="宋体"/>
          <w:color w:val="auto"/>
          <w:kern w:val="0"/>
          <w:sz w:val="21"/>
          <w:szCs w:val="21"/>
          <w:highlight w:val="none"/>
          <w:shd w:val="clear" w:color="auto" w:fill="FFFFFF"/>
          <w:lang w:val="en-US" w:eastAsia="zh-CN" w:bidi="ar-SA"/>
        </w:rPr>
        <w:t>,并标明XX公司XX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15135"/>
      <w:bookmarkStart w:id="14" w:name="_Toc10738"/>
      <w:bookmarkStart w:id="15" w:name="_Toc27480"/>
      <w:bookmarkStart w:id="16" w:name="_Toc15111"/>
      <w:bookmarkStart w:id="17" w:name="_Toc25869"/>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20287"/>
      <w:bookmarkStart w:id="19" w:name="_Toc29784"/>
      <w:bookmarkStart w:id="20" w:name="_Toc6523"/>
      <w:bookmarkStart w:id="21" w:name="_Toc30918"/>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16291"/>
      <w:bookmarkStart w:id="25" w:name="_Toc3604"/>
      <w:bookmarkStart w:id="26" w:name="_Toc31928"/>
      <w:bookmarkStart w:id="27" w:name="_Toc27370"/>
      <w:bookmarkStart w:id="28" w:name="_Toc24274"/>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6BDC1A83">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w:t>
      </w:r>
      <w:r>
        <w:rPr>
          <w:rFonts w:hint="eastAsia" w:ascii="宋体" w:hAnsi="宋体" w:eastAsia="宋体" w:cs="宋体"/>
          <w:color w:val="auto"/>
          <w:kern w:val="0"/>
          <w:sz w:val="21"/>
          <w:szCs w:val="21"/>
          <w:highlight w:val="none"/>
          <w:shd w:val="clear" w:color="auto" w:fill="FFFFFF"/>
          <w:lang w:val="en-US" w:eastAsia="zh-CN" w:bidi="ar-SA"/>
        </w:rPr>
        <w:t>采购代理机构：</w:t>
      </w:r>
      <w:r>
        <w:rPr>
          <w:rFonts w:hint="eastAsia" w:ascii="宋体" w:hAnsi="宋体" w:cs="宋体"/>
          <w:color w:val="auto"/>
          <w:kern w:val="0"/>
          <w:sz w:val="21"/>
          <w:szCs w:val="21"/>
          <w:highlight w:val="none"/>
          <w:shd w:val="clear" w:color="auto" w:fill="FFFFFF"/>
          <w:lang w:val="en-US" w:eastAsia="zh-CN" w:bidi="ar-SA"/>
        </w:rPr>
        <w:t>河南招标采购服务有限公司</w:t>
      </w:r>
    </w:p>
    <w:p w14:paraId="68A77DA9">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地址：郑州市</w:t>
      </w:r>
      <w:r>
        <w:rPr>
          <w:rFonts w:hint="eastAsia" w:ascii="宋体" w:hAnsi="宋体" w:cs="宋体"/>
          <w:color w:val="auto"/>
          <w:kern w:val="0"/>
          <w:sz w:val="21"/>
          <w:szCs w:val="21"/>
          <w:highlight w:val="none"/>
          <w:shd w:val="clear" w:color="auto" w:fill="FFFFFF"/>
          <w:lang w:val="en-US" w:eastAsia="zh-CN" w:bidi="ar-SA"/>
        </w:rPr>
        <w:t>金水区纬四路13号</w:t>
      </w:r>
    </w:p>
    <w:p w14:paraId="4E37C8EA">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w:t>
      </w:r>
      <w:r>
        <w:rPr>
          <w:rFonts w:hint="eastAsia" w:ascii="宋体" w:hAnsi="宋体" w:cs="宋体"/>
          <w:color w:val="auto"/>
          <w:kern w:val="0"/>
          <w:sz w:val="21"/>
          <w:szCs w:val="21"/>
          <w:highlight w:val="none"/>
          <w:shd w:val="clear" w:color="auto" w:fill="FFFFFF"/>
          <w:lang w:val="en-US" w:eastAsia="zh-CN" w:bidi="ar-SA"/>
        </w:rPr>
        <w:t>：王女士</w:t>
      </w:r>
    </w:p>
    <w:p w14:paraId="50BC1146">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w:t>
      </w:r>
      <w:r>
        <w:rPr>
          <w:rFonts w:hint="eastAsia" w:ascii="宋体" w:hAnsi="宋体" w:cs="宋体"/>
          <w:color w:val="auto"/>
          <w:kern w:val="0"/>
          <w:sz w:val="21"/>
          <w:szCs w:val="21"/>
          <w:highlight w:val="none"/>
          <w:shd w:val="clear" w:color="auto" w:fill="FFFFFF"/>
          <w:lang w:val="en-US" w:eastAsia="zh-CN" w:bidi="ar-SA"/>
        </w:rPr>
        <w:t>18639627370</w:t>
      </w:r>
    </w:p>
    <w:p w14:paraId="2BB1501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31"/>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07</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08</w:t>
      </w:r>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9890"/>
      <w:bookmarkStart w:id="30" w:name="_Toc23793"/>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31536"/>
      <w:bookmarkStart w:id="33" w:name="_Toc23610"/>
      <w:bookmarkStart w:id="34" w:name="_Toc9989"/>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eastAsia="宋体" w:cs="宋体"/>
          <w:b w:val="0"/>
          <w:bCs w:val="0"/>
          <w:i w:val="0"/>
          <w:iCs/>
          <w:color w:val="auto"/>
          <w:sz w:val="21"/>
          <w:szCs w:val="21"/>
          <w:highlight w:val="none"/>
          <w:u w:val="none"/>
          <w:lang w:val="en-US" w:eastAsia="zh-CN"/>
        </w:rPr>
        <w:t>驻马店市中心医院</w:t>
      </w:r>
      <w:r>
        <w:rPr>
          <w:rFonts w:hint="eastAsia" w:ascii="宋体" w:hAnsi="宋体" w:cs="宋体"/>
          <w:b w:val="0"/>
          <w:bCs w:val="0"/>
          <w:i w:val="0"/>
          <w:iCs/>
          <w:color w:val="auto"/>
          <w:sz w:val="21"/>
          <w:szCs w:val="21"/>
          <w:highlight w:val="none"/>
          <w:u w:val="none"/>
          <w:lang w:val="en-US" w:eastAsia="zh-CN"/>
        </w:rPr>
        <w:t>雷赛准分子激光治疗仪全保（含激光主机、手术床、医生椅、综合检查工作站等）</w:t>
      </w:r>
    </w:p>
    <w:p w14:paraId="774013EF">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二、采购标的清单：</w:t>
      </w:r>
    </w:p>
    <w:tbl>
      <w:tblPr>
        <w:tblStyle w:val="35"/>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
        <w:gridCol w:w="933"/>
        <w:gridCol w:w="2017"/>
        <w:gridCol w:w="801"/>
        <w:gridCol w:w="912"/>
        <w:gridCol w:w="1305"/>
        <w:gridCol w:w="1046"/>
        <w:gridCol w:w="1174"/>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848" w:type="dxa"/>
            <w:vAlign w:val="center"/>
          </w:tcPr>
          <w:p w14:paraId="3F52256E">
            <w:pPr>
              <w:pStyle w:val="15"/>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包号</w:t>
            </w:r>
          </w:p>
        </w:tc>
        <w:tc>
          <w:tcPr>
            <w:tcW w:w="933" w:type="dxa"/>
            <w:vAlign w:val="center"/>
          </w:tcPr>
          <w:p w14:paraId="7BB03108">
            <w:pPr>
              <w:pStyle w:val="15"/>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序号</w:t>
            </w:r>
          </w:p>
        </w:tc>
        <w:tc>
          <w:tcPr>
            <w:tcW w:w="2017" w:type="dxa"/>
            <w:vAlign w:val="center"/>
          </w:tcPr>
          <w:p w14:paraId="1C818719">
            <w:pPr>
              <w:pStyle w:val="15"/>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标的名称</w:t>
            </w:r>
          </w:p>
        </w:tc>
        <w:tc>
          <w:tcPr>
            <w:tcW w:w="801" w:type="dxa"/>
            <w:vAlign w:val="center"/>
          </w:tcPr>
          <w:p w14:paraId="2AF52A7A">
            <w:pPr>
              <w:pStyle w:val="15"/>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单位</w:t>
            </w:r>
          </w:p>
        </w:tc>
        <w:tc>
          <w:tcPr>
            <w:tcW w:w="912" w:type="dxa"/>
            <w:vAlign w:val="center"/>
          </w:tcPr>
          <w:p w14:paraId="78A9F1D6">
            <w:pPr>
              <w:pStyle w:val="15"/>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数量</w:t>
            </w:r>
          </w:p>
        </w:tc>
        <w:tc>
          <w:tcPr>
            <w:tcW w:w="1305" w:type="dxa"/>
            <w:vAlign w:val="center"/>
          </w:tcPr>
          <w:p w14:paraId="665A7C5C">
            <w:pPr>
              <w:pStyle w:val="15"/>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资金</w:t>
            </w:r>
          </w:p>
          <w:p w14:paraId="2259F43F">
            <w:pPr>
              <w:pStyle w:val="15"/>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预算</w:t>
            </w:r>
          </w:p>
        </w:tc>
        <w:tc>
          <w:tcPr>
            <w:tcW w:w="1046" w:type="dxa"/>
            <w:vAlign w:val="center"/>
          </w:tcPr>
          <w:p w14:paraId="0C32BA6B">
            <w:pPr>
              <w:pStyle w:val="15"/>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资金</w:t>
            </w:r>
          </w:p>
          <w:p w14:paraId="0F2FBFFE">
            <w:pPr>
              <w:pStyle w:val="15"/>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性质</w:t>
            </w:r>
          </w:p>
        </w:tc>
        <w:tc>
          <w:tcPr>
            <w:tcW w:w="1174" w:type="dxa"/>
            <w:vAlign w:val="center"/>
          </w:tcPr>
          <w:p w14:paraId="0D5173FD">
            <w:pPr>
              <w:pStyle w:val="15"/>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国产/</w:t>
            </w:r>
          </w:p>
          <w:p w14:paraId="5E8880A2">
            <w:pPr>
              <w:pStyle w:val="15"/>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jc w:val="center"/>
        </w:trPr>
        <w:tc>
          <w:tcPr>
            <w:tcW w:w="848" w:type="dxa"/>
            <w:vAlign w:val="center"/>
          </w:tcPr>
          <w:p w14:paraId="3FA5EC0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w:t>
            </w:r>
          </w:p>
        </w:tc>
        <w:tc>
          <w:tcPr>
            <w:tcW w:w="933"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w:t>
            </w:r>
          </w:p>
        </w:tc>
        <w:tc>
          <w:tcPr>
            <w:tcW w:w="2017" w:type="dxa"/>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雷赛准分子激光治疗仪全保（含激光主机、手术床、医生椅、综合检查工作站等）</w:t>
            </w:r>
          </w:p>
        </w:tc>
        <w:tc>
          <w:tcPr>
            <w:tcW w:w="801"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年</w:t>
            </w:r>
          </w:p>
        </w:tc>
        <w:tc>
          <w:tcPr>
            <w:tcW w:w="912"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w:t>
            </w:r>
          </w:p>
        </w:tc>
        <w:tc>
          <w:tcPr>
            <w:tcW w:w="1305"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Cs w:val="21"/>
                <w:highlight w:val="none"/>
                <w:shd w:val="clear" w:color="auto" w:fill="FFFFFF"/>
                <w:lang w:val="en-US" w:eastAsia="zh-CN"/>
              </w:rPr>
              <w:t>19.5万元</w:t>
            </w:r>
          </w:p>
        </w:tc>
        <w:tc>
          <w:tcPr>
            <w:tcW w:w="1046" w:type="dxa"/>
            <w:shd w:val="clear" w:color="auto" w:fill="auto"/>
            <w:vAlign w:val="center"/>
          </w:tcPr>
          <w:p w14:paraId="18BFE3E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自筹</w:t>
            </w:r>
          </w:p>
        </w:tc>
        <w:tc>
          <w:tcPr>
            <w:tcW w:w="1174" w:type="dxa"/>
            <w:shd w:val="clear" w:color="auto" w:fill="auto"/>
            <w:vAlign w:val="center"/>
          </w:tcPr>
          <w:p w14:paraId="1F5FAC6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w:t>
            </w: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781" w:type="dxa"/>
            <w:gridSpan w:val="2"/>
            <w:vAlign w:val="center"/>
          </w:tcPr>
          <w:p w14:paraId="62331FB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备注</w:t>
            </w:r>
          </w:p>
        </w:tc>
        <w:tc>
          <w:tcPr>
            <w:tcW w:w="7255" w:type="dxa"/>
            <w:gridSpan w:val="6"/>
            <w:vAlign w:val="center"/>
          </w:tcPr>
          <w:p w14:paraId="4F1CEB2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p>
        </w:tc>
      </w:tr>
    </w:tbl>
    <w:p w14:paraId="075F9113">
      <w:pPr>
        <w:numPr>
          <w:ilvl w:val="0"/>
          <w:numId w:val="0"/>
        </w:numPr>
        <w:spacing w:line="192" w:lineRule="auto"/>
        <w:rPr>
          <w:rFonts w:hint="eastAsia" w:ascii="宋体" w:hAnsi="宋体" w:eastAsia="宋体" w:cs="宋体"/>
          <w:b/>
          <w:bCs/>
          <w:color w:val="auto"/>
          <w:kern w:val="2"/>
          <w:sz w:val="21"/>
          <w:szCs w:val="24"/>
          <w:highlight w:val="none"/>
          <w:lang w:val="en-US" w:eastAsia="zh-CN" w:bidi="ar-SA"/>
        </w:rPr>
      </w:pPr>
    </w:p>
    <w:p w14:paraId="10E84755">
      <w:pPr>
        <w:numPr>
          <w:ilvl w:val="0"/>
          <w:numId w:val="1"/>
        </w:numPr>
        <w:spacing w:line="192"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技术要求：</w:t>
      </w:r>
    </w:p>
    <w:p w14:paraId="446E6752">
      <w:pPr>
        <w:spacing w:line="360" w:lineRule="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1)</w:t>
      </w:r>
      <w:r>
        <w:rPr>
          <w:rFonts w:hint="eastAsia" w:ascii="宋体" w:hAnsi="宋体" w:eastAsia="宋体" w:cs="宋体"/>
          <w:color w:val="auto"/>
          <w:kern w:val="0"/>
          <w:sz w:val="21"/>
          <w:szCs w:val="21"/>
          <w:highlight w:val="none"/>
          <w:lang w:val="zh-CN" w:eastAsia="zh-CN" w:bidi="ar-SA"/>
        </w:rPr>
        <w:tab/>
      </w:r>
      <w:r>
        <w:rPr>
          <w:rFonts w:hint="eastAsia" w:ascii="宋体" w:hAnsi="宋体" w:eastAsia="宋体" w:cs="宋体"/>
          <w:color w:val="auto"/>
          <w:kern w:val="0"/>
          <w:sz w:val="21"/>
          <w:szCs w:val="21"/>
          <w:highlight w:val="none"/>
          <w:lang w:val="en-US" w:eastAsia="zh-CN" w:bidi="ar-SA"/>
        </w:rPr>
        <w:t>全保内容包括且不限于</w:t>
      </w:r>
      <w:r>
        <w:rPr>
          <w:rFonts w:hint="eastAsia" w:ascii="宋体" w:hAnsi="宋体" w:eastAsia="宋体" w:cs="宋体"/>
          <w:color w:val="auto"/>
          <w:sz w:val="21"/>
          <w:szCs w:val="21"/>
          <w:highlight w:val="none"/>
          <w:lang w:val="en-US" w:eastAsia="zh-CN"/>
        </w:rPr>
        <w:t>激光主机、手术床、医生椅、综合检查工作站及激光头维修、激光治疗仪所用所有镜片和气体、免费软件升级(所有软件)、含个性化手术技术服务费等。</w:t>
      </w:r>
      <w:r>
        <w:rPr>
          <w:rFonts w:hint="eastAsia" w:ascii="宋体" w:hAnsi="宋体" w:eastAsia="宋体" w:cs="宋体"/>
          <w:color w:val="auto"/>
          <w:kern w:val="0"/>
          <w:sz w:val="21"/>
          <w:szCs w:val="21"/>
          <w:highlight w:val="none"/>
          <w:lang w:val="zh-CN" w:eastAsia="zh-CN" w:bidi="ar-SA"/>
        </w:rPr>
        <w:t>保修期内每年至少提供4次设备维护保养，包含但不限于如下项目：设备清洁、性能测试及校准、必要的电气环境检测等，使之保持原厂QC标准或国家质量监督部门的标准，并提供保养清单。</w:t>
      </w:r>
    </w:p>
    <w:p w14:paraId="174A605F">
      <w:pPr>
        <w:spacing w:line="360" w:lineRule="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2)</w:t>
      </w:r>
      <w:r>
        <w:rPr>
          <w:rFonts w:hint="eastAsia" w:ascii="宋体" w:hAnsi="宋体" w:eastAsia="宋体" w:cs="宋体"/>
          <w:color w:val="auto"/>
          <w:kern w:val="0"/>
          <w:sz w:val="21"/>
          <w:szCs w:val="21"/>
          <w:highlight w:val="none"/>
          <w:lang w:val="zh-CN" w:eastAsia="zh-CN" w:bidi="ar-SA"/>
        </w:rPr>
        <w:tab/>
      </w:r>
      <w:r>
        <w:rPr>
          <w:rFonts w:hint="eastAsia" w:ascii="宋体" w:hAnsi="宋体" w:eastAsia="宋体" w:cs="宋体"/>
          <w:color w:val="auto"/>
          <w:kern w:val="0"/>
          <w:sz w:val="21"/>
          <w:szCs w:val="21"/>
          <w:highlight w:val="none"/>
          <w:lang w:val="zh-CN" w:eastAsia="zh-CN" w:bidi="ar-SA"/>
        </w:rPr>
        <w:t>每次维修保养</w:t>
      </w:r>
      <w:r>
        <w:rPr>
          <w:rFonts w:hint="eastAsia" w:ascii="宋体" w:hAnsi="宋体" w:eastAsia="宋体" w:cs="宋体"/>
          <w:color w:val="auto"/>
          <w:kern w:val="0"/>
          <w:sz w:val="21"/>
          <w:szCs w:val="21"/>
          <w:highlight w:val="none"/>
          <w:lang w:val="en-US" w:eastAsia="zh-CN" w:bidi="ar-SA"/>
        </w:rPr>
        <w:t>更换配件</w:t>
      </w:r>
      <w:r>
        <w:rPr>
          <w:rFonts w:hint="eastAsia" w:ascii="宋体" w:hAnsi="宋体" w:eastAsia="宋体" w:cs="宋体"/>
          <w:color w:val="auto"/>
          <w:kern w:val="0"/>
          <w:sz w:val="21"/>
          <w:szCs w:val="21"/>
          <w:highlight w:val="none"/>
          <w:lang w:val="zh-CN" w:eastAsia="zh-CN" w:bidi="ar-SA"/>
        </w:rPr>
        <w:t>时需通知科室及医学装备部，且保修期最后一个月需三方人员（成交人、科室、医学装备部）在场对设备进行全面保养，在此过程中发现的问题，不论大小，一律彻底修复。每次都要做好维修、保养记录，并留存影像资料，设备的性能指标需满足临床诊断治疗要求和设备使用的安全性要求，并由三方共同签字确认。</w:t>
      </w:r>
    </w:p>
    <w:p w14:paraId="63E8A471">
      <w:pPr>
        <w:spacing w:line="360" w:lineRule="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3)为本医院配置具备维修资质的固定工程师不少于2人，本设备维修经验不少于2年，需提供证明材料（培训证书）和承诺函。</w:t>
      </w:r>
    </w:p>
    <w:p w14:paraId="46EE6C82">
      <w:pPr>
        <w:spacing w:line="360" w:lineRule="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4)</w:t>
      </w:r>
      <w:r>
        <w:rPr>
          <w:rFonts w:hint="eastAsia" w:ascii="宋体" w:hAnsi="宋体" w:eastAsia="宋体" w:cs="宋体"/>
          <w:color w:val="auto"/>
          <w:kern w:val="0"/>
          <w:sz w:val="21"/>
          <w:szCs w:val="21"/>
          <w:highlight w:val="none"/>
          <w:lang w:val="zh-CN" w:eastAsia="zh-CN" w:bidi="ar-SA"/>
        </w:rPr>
        <w:tab/>
      </w:r>
      <w:r>
        <w:rPr>
          <w:rFonts w:hint="eastAsia" w:ascii="宋体" w:hAnsi="宋体" w:eastAsia="宋体" w:cs="宋体"/>
          <w:color w:val="auto"/>
          <w:kern w:val="0"/>
          <w:sz w:val="21"/>
          <w:szCs w:val="21"/>
          <w:highlight w:val="none"/>
          <w:lang w:val="zh-CN" w:eastAsia="zh-CN" w:bidi="ar-SA"/>
        </w:rPr>
        <w:t>所换备件必须是全新合格的产品，并满足设备运行要求, 进口配件需提供商检及海关报关单等材料。因所换备件造成的设备故障及医院损失，由成交人全权负责。</w:t>
      </w:r>
    </w:p>
    <w:p w14:paraId="2632F6E3">
      <w:pPr>
        <w:spacing w:line="360" w:lineRule="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5)</w:t>
      </w:r>
      <w:r>
        <w:rPr>
          <w:rFonts w:hint="eastAsia" w:ascii="宋体" w:hAnsi="宋体" w:eastAsia="宋体" w:cs="宋体"/>
          <w:color w:val="auto"/>
          <w:kern w:val="0"/>
          <w:sz w:val="21"/>
          <w:szCs w:val="21"/>
          <w:highlight w:val="none"/>
          <w:lang w:val="zh-CN" w:eastAsia="zh-CN" w:bidi="ar-SA"/>
        </w:rPr>
        <w:tab/>
      </w:r>
      <w:r>
        <w:rPr>
          <w:rFonts w:hint="eastAsia" w:ascii="宋体" w:hAnsi="宋体" w:eastAsia="宋体" w:cs="宋体"/>
          <w:color w:val="auto"/>
          <w:kern w:val="0"/>
          <w:sz w:val="21"/>
          <w:szCs w:val="21"/>
          <w:highlight w:val="none"/>
          <w:lang w:val="zh-CN" w:eastAsia="zh-CN" w:bidi="ar-SA"/>
        </w:rPr>
        <w:t>软硬件及工作站免费安全升级，并开放维修密码等。</w:t>
      </w:r>
    </w:p>
    <w:p w14:paraId="14A345EA">
      <w:pPr>
        <w:spacing w:line="360" w:lineRule="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6)</w:t>
      </w:r>
      <w:r>
        <w:rPr>
          <w:rFonts w:hint="eastAsia" w:ascii="宋体" w:hAnsi="宋体" w:eastAsia="宋体" w:cs="宋体"/>
          <w:color w:val="auto"/>
          <w:kern w:val="0"/>
          <w:sz w:val="21"/>
          <w:szCs w:val="21"/>
          <w:highlight w:val="none"/>
          <w:lang w:val="zh-CN" w:eastAsia="zh-CN" w:bidi="ar-SA"/>
        </w:rPr>
        <w:tab/>
      </w:r>
      <w:r>
        <w:rPr>
          <w:rFonts w:hint="eastAsia" w:ascii="宋体" w:hAnsi="宋体" w:eastAsia="宋体" w:cs="宋体"/>
          <w:color w:val="auto"/>
          <w:kern w:val="0"/>
          <w:sz w:val="21"/>
          <w:szCs w:val="21"/>
          <w:highlight w:val="none"/>
          <w:lang w:val="zh-CN" w:eastAsia="zh-CN" w:bidi="ar-SA"/>
        </w:rPr>
        <w:t>提供24小时远程技术支持及临床应用支持，签署由</w:t>
      </w:r>
      <w:r>
        <w:rPr>
          <w:rFonts w:hint="eastAsia" w:ascii="宋体" w:hAnsi="宋体" w:cs="宋体"/>
          <w:color w:val="auto"/>
          <w:kern w:val="0"/>
          <w:sz w:val="21"/>
          <w:szCs w:val="21"/>
          <w:highlight w:val="none"/>
          <w:lang w:val="en-US" w:eastAsia="zh-CN" w:bidi="ar-SA"/>
        </w:rPr>
        <w:t>医院</w:t>
      </w:r>
      <w:r>
        <w:rPr>
          <w:rFonts w:hint="eastAsia" w:ascii="宋体" w:hAnsi="宋体" w:eastAsia="宋体" w:cs="宋体"/>
          <w:color w:val="auto"/>
          <w:kern w:val="0"/>
          <w:sz w:val="21"/>
          <w:szCs w:val="21"/>
          <w:highlight w:val="none"/>
          <w:lang w:val="zh-CN" w:eastAsia="zh-CN" w:bidi="ar-SA"/>
        </w:rPr>
        <w:t>提供的信息系统数据安全保密承诺书。</w:t>
      </w:r>
    </w:p>
    <w:p w14:paraId="34E3528A">
      <w:pPr>
        <w:spacing w:line="360" w:lineRule="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en-US" w:eastAsia="zh-CN" w:bidi="ar-SA"/>
        </w:rPr>
        <w:t>7</w:t>
      </w:r>
      <w:r>
        <w:rPr>
          <w:rFonts w:hint="eastAsia" w:ascii="宋体" w:hAnsi="宋体" w:eastAsia="宋体" w:cs="宋体"/>
          <w:color w:val="auto"/>
          <w:kern w:val="0"/>
          <w:sz w:val="21"/>
          <w:szCs w:val="21"/>
          <w:highlight w:val="none"/>
          <w:lang w:val="zh-CN" w:eastAsia="zh-CN" w:bidi="ar-SA"/>
        </w:rPr>
        <w:t>）配件故障时不维修，直接更换备件且备件无限次更换</w:t>
      </w:r>
    </w:p>
    <w:p w14:paraId="69588162">
      <w:pPr>
        <w:spacing w:line="360" w:lineRule="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en-US" w:eastAsia="zh-CN" w:bidi="ar-SA"/>
        </w:rPr>
        <w:t>8</w:t>
      </w:r>
      <w:r>
        <w:rPr>
          <w:rFonts w:hint="eastAsia" w:ascii="宋体" w:hAnsi="宋体" w:eastAsia="宋体" w:cs="宋体"/>
          <w:color w:val="auto"/>
          <w:kern w:val="0"/>
          <w:sz w:val="21"/>
          <w:szCs w:val="21"/>
          <w:highlight w:val="none"/>
          <w:lang w:val="zh-CN" w:eastAsia="zh-CN" w:bidi="ar-SA"/>
        </w:rPr>
        <w:t>）须国内有备件库</w:t>
      </w:r>
    </w:p>
    <w:p w14:paraId="68721965">
      <w:pPr>
        <w:spacing w:line="360" w:lineRule="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en-US" w:eastAsia="zh-CN" w:bidi="ar-SA"/>
        </w:rPr>
        <w:t>9</w:t>
      </w:r>
      <w:r>
        <w:rPr>
          <w:rFonts w:hint="eastAsia" w:ascii="宋体" w:hAnsi="宋体" w:eastAsia="宋体" w:cs="宋体"/>
          <w:color w:val="auto"/>
          <w:kern w:val="0"/>
          <w:sz w:val="21"/>
          <w:szCs w:val="21"/>
          <w:highlight w:val="none"/>
          <w:lang w:val="zh-CN" w:eastAsia="zh-CN" w:bidi="ar-SA"/>
        </w:rPr>
        <w:t>）如需更换备件，国内备件仓库有货的备件在2个工作日内送达医院，进口配件5个工作日送达；非标件和不可抗力除外</w:t>
      </w:r>
    </w:p>
    <w:p w14:paraId="176DAEE4">
      <w:pPr>
        <w:spacing w:line="360" w:lineRule="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1</w:t>
      </w:r>
      <w:r>
        <w:rPr>
          <w:rFonts w:hint="eastAsia" w:ascii="宋体" w:hAnsi="宋体" w:eastAsia="宋体" w:cs="宋体"/>
          <w:color w:val="auto"/>
          <w:kern w:val="0"/>
          <w:sz w:val="21"/>
          <w:szCs w:val="21"/>
          <w:highlight w:val="none"/>
          <w:lang w:val="en-US" w:eastAsia="zh-CN" w:bidi="ar-SA"/>
        </w:rPr>
        <w:t>0</w:t>
      </w:r>
      <w:r>
        <w:rPr>
          <w:rFonts w:hint="eastAsia" w:ascii="宋体" w:hAnsi="宋体" w:eastAsia="宋体" w:cs="宋体"/>
          <w:color w:val="auto"/>
          <w:kern w:val="0"/>
          <w:sz w:val="21"/>
          <w:szCs w:val="21"/>
          <w:highlight w:val="none"/>
          <w:lang w:val="zh-CN" w:eastAsia="zh-CN" w:bidi="ar-SA"/>
        </w:rPr>
        <w:t>）定期进行安全检查及质量保障，保证24h*365天维修热线连接；提供全国400热线服务电话</w:t>
      </w:r>
    </w:p>
    <w:p w14:paraId="6C27D1F0">
      <w:pPr>
        <w:spacing w:line="360" w:lineRule="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1</w:t>
      </w:r>
      <w:r>
        <w:rPr>
          <w:rFonts w:hint="eastAsia" w:ascii="宋体" w:hAnsi="宋体" w:eastAsia="宋体" w:cs="宋体"/>
          <w:color w:val="auto"/>
          <w:kern w:val="0"/>
          <w:sz w:val="21"/>
          <w:szCs w:val="21"/>
          <w:highlight w:val="none"/>
          <w:lang w:val="en-US" w:eastAsia="zh-CN" w:bidi="ar-SA"/>
        </w:rPr>
        <w:t>1</w:t>
      </w:r>
      <w:r>
        <w:rPr>
          <w:rFonts w:hint="eastAsia" w:ascii="宋体" w:hAnsi="宋体" w:eastAsia="宋体" w:cs="宋体"/>
          <w:color w:val="auto"/>
          <w:kern w:val="0"/>
          <w:sz w:val="21"/>
          <w:szCs w:val="21"/>
          <w:highlight w:val="none"/>
          <w:lang w:val="zh-CN" w:eastAsia="zh-CN" w:bidi="ar-SA"/>
        </w:rPr>
        <w:t>）紧急人工和工程师现场紧急维修服务</w:t>
      </w:r>
    </w:p>
    <w:p w14:paraId="1F4007A3">
      <w:pPr>
        <w:spacing w:line="360" w:lineRule="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1</w:t>
      </w:r>
      <w:r>
        <w:rPr>
          <w:rFonts w:hint="eastAsia" w:ascii="宋体" w:hAnsi="宋体" w:eastAsia="宋体" w:cs="宋体"/>
          <w:color w:val="auto"/>
          <w:kern w:val="0"/>
          <w:sz w:val="21"/>
          <w:szCs w:val="21"/>
          <w:highlight w:val="none"/>
          <w:lang w:val="en-US" w:eastAsia="zh-CN" w:bidi="ar-SA"/>
        </w:rPr>
        <w:t>2</w:t>
      </w:r>
      <w:r>
        <w:rPr>
          <w:rFonts w:hint="eastAsia" w:ascii="宋体" w:hAnsi="宋体" w:eastAsia="宋体" w:cs="宋体"/>
          <w:color w:val="auto"/>
          <w:kern w:val="0"/>
          <w:sz w:val="21"/>
          <w:szCs w:val="21"/>
          <w:highlight w:val="none"/>
          <w:lang w:val="zh-CN" w:eastAsia="zh-CN" w:bidi="ar-SA"/>
        </w:rPr>
        <w:t>）工程师需配备有专用工具，工程师的工具符合国家检测和校准的规定（提供相关校准证明）</w:t>
      </w:r>
    </w:p>
    <w:p w14:paraId="50FB74CD">
      <w:pPr>
        <w:spacing w:line="360" w:lineRule="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1</w:t>
      </w:r>
      <w:r>
        <w:rPr>
          <w:rFonts w:hint="eastAsia" w:ascii="宋体" w:hAnsi="宋体" w:eastAsia="宋体" w:cs="宋体"/>
          <w:color w:val="auto"/>
          <w:kern w:val="0"/>
          <w:sz w:val="21"/>
          <w:szCs w:val="21"/>
          <w:highlight w:val="none"/>
          <w:lang w:val="en-US" w:eastAsia="zh-CN" w:bidi="ar-SA"/>
        </w:rPr>
        <w:t>3</w:t>
      </w:r>
      <w:r>
        <w:rPr>
          <w:rFonts w:hint="eastAsia" w:ascii="宋体" w:hAnsi="宋体" w:eastAsia="宋体" w:cs="宋体"/>
          <w:color w:val="auto"/>
          <w:kern w:val="0"/>
          <w:sz w:val="21"/>
          <w:szCs w:val="21"/>
          <w:highlight w:val="none"/>
          <w:lang w:val="zh-CN" w:eastAsia="zh-CN" w:bidi="ar-SA"/>
        </w:rPr>
        <w:t>）保修期最后一个月内更换的配件，中标公司应保证自更换之日起三个月内正常使用，如三个月内出现故障，由中标公司承担维修费用。</w:t>
      </w:r>
    </w:p>
    <w:p w14:paraId="20B0B221">
      <w:pPr>
        <w:spacing w:line="360" w:lineRule="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en-US" w:eastAsia="zh-CN" w:bidi="ar-SA"/>
        </w:rPr>
        <w:t>14</w:t>
      </w:r>
      <w:r>
        <w:rPr>
          <w:rFonts w:hint="eastAsia" w:ascii="宋体" w:hAnsi="宋体" w:eastAsia="宋体" w:cs="宋体"/>
          <w:color w:val="auto"/>
          <w:kern w:val="0"/>
          <w:sz w:val="21"/>
          <w:szCs w:val="21"/>
          <w:highlight w:val="none"/>
          <w:lang w:val="zh-CN" w:eastAsia="zh-CN" w:bidi="ar-SA"/>
        </w:rPr>
        <w:t>）须有具备应用培训工程师且提供原厂认证的培训证书。</w:t>
      </w:r>
    </w:p>
    <w:p w14:paraId="7B694930">
      <w:pPr>
        <w:spacing w:line="360" w:lineRule="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1</w:t>
      </w:r>
      <w:r>
        <w:rPr>
          <w:rFonts w:hint="eastAsia" w:ascii="宋体" w:hAnsi="宋体" w:eastAsia="宋体" w:cs="宋体"/>
          <w:color w:val="auto"/>
          <w:kern w:val="0"/>
          <w:sz w:val="21"/>
          <w:szCs w:val="21"/>
          <w:highlight w:val="none"/>
          <w:lang w:val="en-US" w:eastAsia="zh-CN" w:bidi="ar-SA"/>
        </w:rPr>
        <w:t>5</w:t>
      </w:r>
      <w:r>
        <w:rPr>
          <w:rFonts w:hint="eastAsia" w:ascii="宋体" w:hAnsi="宋体" w:eastAsia="宋体" w:cs="宋体"/>
          <w:color w:val="auto"/>
          <w:kern w:val="0"/>
          <w:sz w:val="21"/>
          <w:szCs w:val="21"/>
          <w:highlight w:val="none"/>
          <w:lang w:val="zh-CN" w:eastAsia="zh-CN" w:bidi="ar-SA"/>
        </w:rPr>
        <w:t>） 对我院的维修工程师提供每年至少2人次的专业培训，并提供培训证明材料。</w:t>
      </w:r>
    </w:p>
    <w:p w14:paraId="7290577B">
      <w:pPr>
        <w:spacing w:line="360" w:lineRule="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1"/>
          <w:szCs w:val="21"/>
          <w:highlight w:val="none"/>
          <w:lang w:val="zh-CN" w:eastAsia="zh-CN" w:bidi="ar-SA"/>
        </w:rPr>
        <w:t>1</w:t>
      </w:r>
      <w:r>
        <w:rPr>
          <w:rFonts w:hint="eastAsia" w:ascii="宋体" w:hAnsi="宋体" w:eastAsia="宋体"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zh-CN" w:eastAsia="zh-CN" w:bidi="ar-SA"/>
        </w:rPr>
        <w:t>）每年制定临床使用人员的使用维护培训计划，按计划进行培训并提供记录。</w:t>
      </w:r>
    </w:p>
    <w:p w14:paraId="5C70B08A">
      <w:pPr>
        <w:jc w:val="center"/>
        <w:rPr>
          <w:rFonts w:hint="eastAsia" w:ascii="宋体" w:hAnsi="宋体" w:eastAsia="宋体" w:cs="宋体"/>
          <w:b/>
          <w:bCs/>
          <w:color w:val="auto"/>
          <w:sz w:val="30"/>
          <w:szCs w:val="30"/>
          <w:highlight w:val="none"/>
        </w:rPr>
      </w:pP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6A337923">
            <w:pPr>
              <w:pStyle w:val="15"/>
              <w:spacing w:line="360" w:lineRule="auto"/>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自成交通知书发出之日起</w:t>
            </w:r>
            <w:r>
              <w:rPr>
                <w:rFonts w:hint="eastAsia"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日内。</w:t>
            </w:r>
          </w:p>
        </w:tc>
      </w:tr>
      <w:tr w14:paraId="097EA4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C4964C0">
            <w:pPr>
              <w:pStyle w:val="15"/>
              <w:ind w:left="0" w:lef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14:paraId="79ED38F1">
            <w:pPr>
              <w:pStyle w:val="15"/>
              <w:spacing w:line="360" w:lineRule="auto"/>
              <w:ind w:left="0" w:leftChars="0"/>
              <w:jc w:val="left"/>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1年</w:t>
            </w:r>
          </w:p>
        </w:tc>
      </w:tr>
      <w:tr w14:paraId="399FFB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9E94F26">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服务安排</w:t>
            </w:r>
          </w:p>
        </w:tc>
        <w:tc>
          <w:tcPr>
            <w:tcW w:w="7354" w:type="dxa"/>
            <w:tcBorders>
              <w:top w:val="single" w:color="auto" w:sz="4" w:space="0"/>
              <w:left w:val="single" w:color="auto" w:sz="4" w:space="0"/>
              <w:bottom w:val="single" w:color="auto" w:sz="4" w:space="0"/>
              <w:right w:val="single" w:color="auto" w:sz="4" w:space="0"/>
            </w:tcBorders>
            <w:noWrap/>
            <w:vAlign w:val="center"/>
          </w:tcPr>
          <w:p w14:paraId="77B0CCF3">
            <w:pPr>
              <w:pStyle w:val="15"/>
              <w:spacing w:line="360" w:lineRule="auto"/>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周一至周日，7天24小时包括法定节假日</w:t>
            </w:r>
            <w:r>
              <w:rPr>
                <w:rFonts w:hint="eastAsia" w:cs="宋体"/>
                <w:color w:val="auto"/>
                <w:sz w:val="21"/>
                <w:szCs w:val="21"/>
                <w:highlight w:val="none"/>
                <w:lang w:val="en-US" w:eastAsia="zh-CN"/>
              </w:rPr>
              <w:t>。</w:t>
            </w:r>
          </w:p>
        </w:tc>
      </w:tr>
      <w:tr w14:paraId="0B9A48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8331FD8">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维修响应时间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7E9D8904">
            <w:pPr>
              <w:pStyle w:val="15"/>
              <w:spacing w:line="360" w:lineRule="auto"/>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20分钟内电话响应，2小时内工程师到达现场，一般故障24小时内维修完毕。如需外地专家支持，4小时内响应，24小时内到达现场。</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pStyle w:val="15"/>
              <w:ind w:left="0" w:lef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维修要求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25DB0019">
            <w:pPr>
              <w:pStyle w:val="15"/>
              <w:spacing w:line="360" w:lineRule="auto"/>
              <w:ind w:left="0" w:leftChars="0"/>
              <w:jc w:val="left"/>
              <w:rPr>
                <w:rFonts w:hint="eastAsia" w:ascii="宋体" w:hAnsi="宋体" w:eastAsia="宋体" w:cs="宋体"/>
                <w:color w:val="auto"/>
                <w:kern w:val="2"/>
                <w:sz w:val="21"/>
                <w:szCs w:val="24"/>
                <w:highlight w:val="none"/>
                <w:lang w:val="en-US" w:eastAsia="zh-CN" w:bidi="ar-SA"/>
              </w:rPr>
            </w:pPr>
            <w:r>
              <w:rPr>
                <w:rFonts w:hint="eastAsia" w:cs="宋体"/>
                <w:color w:val="auto"/>
                <w:kern w:val="2"/>
                <w:sz w:val="21"/>
                <w:szCs w:val="24"/>
                <w:highlight w:val="none"/>
                <w:lang w:val="en-US" w:eastAsia="zh-CN" w:bidi="ar-SA"/>
              </w:rPr>
              <w:t>成交人</w:t>
            </w:r>
            <w:r>
              <w:rPr>
                <w:rFonts w:hint="eastAsia" w:ascii="宋体" w:hAnsi="宋体" w:eastAsia="宋体" w:cs="宋体"/>
                <w:color w:val="auto"/>
                <w:kern w:val="2"/>
                <w:sz w:val="21"/>
                <w:szCs w:val="24"/>
                <w:highlight w:val="none"/>
                <w:lang w:val="en-US" w:eastAsia="zh-CN" w:bidi="ar-SA"/>
              </w:rPr>
              <w:t>保证我院保修的设备正常开机率大于95% （一年按365天计算），且单次维修不能超过1天，否则设备维修占用日期每增加一天，保修时间往后顺延七天</w:t>
            </w:r>
            <w:r>
              <w:rPr>
                <w:rFonts w:hint="eastAsia" w:cs="宋体"/>
                <w:color w:val="auto"/>
                <w:kern w:val="2"/>
                <w:sz w:val="21"/>
                <w:szCs w:val="24"/>
                <w:highlight w:val="none"/>
                <w:lang w:val="en-US" w:eastAsia="zh-CN" w:bidi="ar-SA"/>
              </w:rPr>
              <w:t>。</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支付方式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62D90186">
            <w:pPr>
              <w:pStyle w:val="15"/>
              <w:spacing w:line="360" w:lineRule="auto"/>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先服务后付款，服务六个月之后支付50%合同款，服务期满后支付余下50%合同款。</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EB21F5">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7E284E25">
            <w:pPr>
              <w:pStyle w:val="15"/>
              <w:spacing w:line="360" w:lineRule="auto"/>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符合国家现行验收规范和标准，满足采购人的相关要求</w:t>
            </w:r>
            <w:r>
              <w:rPr>
                <w:rFonts w:hint="eastAsia" w:cs="宋体"/>
                <w:color w:val="auto"/>
                <w:sz w:val="21"/>
                <w:szCs w:val="21"/>
                <w:highlight w:val="none"/>
                <w:lang w:val="en-US" w:eastAsia="zh-CN"/>
              </w:rPr>
              <w:t>。</w:t>
            </w:r>
          </w:p>
        </w:tc>
      </w:tr>
    </w:tbl>
    <w:p w14:paraId="2D44B133">
      <w:pPr>
        <w:pStyle w:val="24"/>
        <w:rPr>
          <w:rFonts w:hint="eastAsia" w:ascii="宋体" w:hAnsi="宋体" w:eastAsia="宋体" w:cs="宋体"/>
          <w:color w:val="auto"/>
          <w:highlight w:val="none"/>
        </w:rPr>
      </w:pPr>
    </w:p>
    <w:p w14:paraId="7BF8410B">
      <w:pPr>
        <w:pStyle w:val="24"/>
        <w:rPr>
          <w:rFonts w:hint="eastAsia" w:ascii="宋体" w:hAnsi="宋体" w:eastAsia="宋体" w:cs="宋体"/>
          <w:color w:val="auto"/>
          <w:highlight w:val="none"/>
        </w:rPr>
      </w:pPr>
    </w:p>
    <w:p w14:paraId="61853C36">
      <w:pPr>
        <w:pStyle w:val="24"/>
        <w:rPr>
          <w:rFonts w:hint="eastAsia" w:ascii="宋体" w:hAnsi="宋体" w:eastAsia="宋体" w:cs="宋体"/>
          <w:color w:val="auto"/>
          <w:highlight w:val="none"/>
        </w:rPr>
      </w:pPr>
    </w:p>
    <w:p w14:paraId="259B30A3">
      <w:pPr>
        <w:pStyle w:val="24"/>
        <w:rPr>
          <w:rFonts w:hint="eastAsia" w:ascii="宋体" w:hAnsi="宋体" w:eastAsia="宋体" w:cs="宋体"/>
          <w:color w:val="auto"/>
          <w:highlight w:val="none"/>
        </w:rPr>
      </w:pPr>
    </w:p>
    <w:p w14:paraId="4F824042">
      <w:pPr>
        <w:pStyle w:val="24"/>
        <w:rPr>
          <w:rFonts w:hint="eastAsia" w:ascii="宋体" w:hAnsi="宋体" w:eastAsia="宋体" w:cs="宋体"/>
          <w:color w:val="auto"/>
          <w:highlight w:val="none"/>
        </w:rPr>
      </w:pPr>
    </w:p>
    <w:p w14:paraId="4C057C20">
      <w:pPr>
        <w:pStyle w:val="24"/>
        <w:rPr>
          <w:rFonts w:hint="eastAsia" w:ascii="宋体" w:hAnsi="宋体" w:eastAsia="宋体" w:cs="宋体"/>
          <w:color w:val="auto"/>
          <w:highlight w:val="none"/>
        </w:rPr>
      </w:pPr>
    </w:p>
    <w:p w14:paraId="35E2780E">
      <w:pPr>
        <w:pStyle w:val="24"/>
        <w:rPr>
          <w:rFonts w:hint="eastAsia" w:ascii="宋体" w:hAnsi="宋体" w:eastAsia="宋体" w:cs="宋体"/>
          <w:color w:val="auto"/>
          <w:highlight w:val="none"/>
        </w:rPr>
      </w:pPr>
    </w:p>
    <w:p w14:paraId="767BDCD5">
      <w:pPr>
        <w:pStyle w:val="24"/>
        <w:rPr>
          <w:rFonts w:hint="eastAsia" w:ascii="宋体" w:hAnsi="宋体" w:eastAsia="宋体" w:cs="宋体"/>
          <w:color w:val="auto"/>
          <w:highlight w:val="none"/>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2"/>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06264DA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3、供应商应根据采购文件的要求提供技术响应部分、商务响应部分等内容以对采购文件作出响应。</w:t>
            </w:r>
          </w:p>
          <w:p w14:paraId="56290533">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cs="Times New Roman"/>
                <w:color w:val="auto"/>
                <w:highlight w:val="none"/>
                <w:lang w:val="en-US" w:eastAsia="zh-CN"/>
              </w:rPr>
              <w:t>采购人使用中标人中标的货物、技术、资料、服务或其他任何一部分时，享有无偿使用权。免受第三方提出的侵犯其专利权、著作权、商标权或其它知识产权的起诉。如果第三方提出侵权指控，中标人应承担由此而引起的一切法律责任和费用。</w:t>
            </w:r>
          </w:p>
        </w:tc>
      </w:tr>
    </w:tbl>
    <w:p w14:paraId="3E3E650D">
      <w:pPr>
        <w:rPr>
          <w:rFonts w:hint="eastAsia" w:ascii="宋体" w:hAnsi="宋体" w:eastAsia="宋体" w:cs="宋体"/>
          <w:color w:val="auto"/>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30169"/>
            <w:bookmarkStart w:id="37" w:name="_Toc27817"/>
            <w:bookmarkStart w:id="38" w:name="_Toc9566"/>
            <w:r>
              <w:rPr>
                <w:rFonts w:hint="eastAsia" w:ascii="宋体" w:hAnsi="宋体" w:eastAsia="宋体" w:cs="宋体"/>
                <w:color w:val="auto"/>
                <w:highlight w:val="none"/>
              </w:rPr>
              <w:t>1.1项目名称：</w:t>
            </w:r>
            <w:bookmarkEnd w:id="36"/>
            <w:bookmarkEnd w:id="37"/>
            <w:bookmarkEnd w:id="38"/>
            <w:r>
              <w:rPr>
                <w:rFonts w:hint="eastAsia" w:ascii="宋体" w:hAnsi="宋体" w:eastAsia="宋体" w:cs="宋体"/>
                <w:color w:val="auto"/>
                <w:highlight w:val="none"/>
                <w:lang w:val="en-US" w:eastAsia="zh-CN"/>
              </w:rPr>
              <w:t>驻马店市中心医院</w:t>
            </w:r>
            <w:r>
              <w:rPr>
                <w:rFonts w:hint="eastAsia" w:ascii="宋体" w:hAnsi="宋体" w:cs="宋体"/>
                <w:color w:val="auto"/>
                <w:highlight w:val="none"/>
                <w:lang w:val="en-US" w:eastAsia="zh-CN"/>
              </w:rPr>
              <w:t>雷赛准分子激光治疗仪全保（含激光主机、手术床、医生椅、综合检查工作站等）</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3424"/>
            <w:bookmarkStart w:id="40" w:name="_Toc29400"/>
            <w:bookmarkStart w:id="41" w:name="_Toc28320"/>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26199"/>
            <w:bookmarkStart w:id="43" w:name="_Toc3148"/>
            <w:bookmarkStart w:id="44" w:name="_Toc24541"/>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cs="宋体"/>
                <w:color w:val="auto"/>
                <w:kern w:val="0"/>
                <w:szCs w:val="21"/>
                <w:highlight w:val="none"/>
                <w:lang w:val="en-US" w:eastAsia="zh-CN"/>
              </w:rPr>
              <w:t>19.5</w:t>
            </w:r>
            <w:r>
              <w:rPr>
                <w:rFonts w:hint="eastAsia" w:ascii="宋体" w:hAnsi="宋体" w:cs="宋体"/>
                <w:color w:val="auto"/>
                <w:highlight w:val="none"/>
                <w:lang w:val="en-US" w:eastAsia="zh-CN"/>
              </w:rPr>
              <w:t>万元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19.5</w:t>
            </w:r>
            <w:r>
              <w:rPr>
                <w:rFonts w:hint="eastAsia" w:ascii="宋体" w:hAnsi="宋体" w:cs="宋体"/>
                <w:color w:val="auto"/>
                <w:highlight w:val="none"/>
                <w:lang w:val="en-US" w:eastAsia="zh-CN"/>
              </w:rPr>
              <w:t>万元。</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rPr>
              <w:t>以人民币报价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由采购人</w:t>
            </w:r>
            <w:r>
              <w:rPr>
                <w:rFonts w:hint="eastAsia" w:ascii="宋体" w:hAnsi="宋体" w:eastAsia="宋体" w:cs="宋体"/>
                <w:color w:val="auto"/>
                <w:kern w:val="0"/>
                <w:szCs w:val="21"/>
                <w:highlight w:val="none"/>
                <w:lang w:val="en-US" w:eastAsia="zh-CN"/>
              </w:rPr>
              <w:t>抽取相关的技术人员组成</w:t>
            </w:r>
            <w:r>
              <w:rPr>
                <w:rFonts w:hint="eastAsia" w:ascii="宋体" w:hAnsi="宋体" w:eastAsia="宋体" w:cs="宋体"/>
                <w:color w:val="auto"/>
                <w:kern w:val="0"/>
                <w:szCs w:val="21"/>
                <w:highlight w:val="none"/>
              </w:rPr>
              <w:t>。</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004A8D42">
      <w:pPr>
        <w:rPr>
          <w:rFonts w:hint="eastAsia" w:ascii="宋体" w:hAnsi="宋体" w:eastAsia="宋体" w:cs="宋体"/>
          <w:color w:val="auto"/>
          <w:highlight w:val="none"/>
        </w:rPr>
      </w:pPr>
    </w:p>
    <w:p w14:paraId="4F8DA15F">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r>
        <w:rPr>
          <w:rFonts w:hint="eastAsia" w:ascii="宋体" w:hAnsi="宋体" w:eastAsia="宋体" w:cs="宋体"/>
          <w:b/>
          <w:bCs/>
          <w:color w:val="auto"/>
          <w:kern w:val="0"/>
          <w:sz w:val="28"/>
          <w:szCs w:val="28"/>
          <w:highlight w:val="none"/>
        </w:rPr>
        <w:t>一 、说 明</w:t>
      </w:r>
    </w:p>
    <w:p w14:paraId="5DF06847">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15CB18D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公告中所叙述项目的服务采购。</w:t>
      </w:r>
    </w:p>
    <w:p w14:paraId="6F11ECA5">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046B922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6FF0F20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eastAsia="zh-CN"/>
        </w:rPr>
        <w:t>响应文件</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17F54B7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47097AB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“服务”系指供应商按采购文件规定向采购人提供的一切工作内容。</w:t>
      </w:r>
    </w:p>
    <w:p w14:paraId="2B43457C">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19.5万元</w:t>
      </w:r>
      <w:r>
        <w:rPr>
          <w:rFonts w:hint="eastAsia" w:ascii="宋体" w:hAnsi="宋体" w:eastAsia="宋体" w:cs="宋体"/>
          <w:b/>
          <w:bCs/>
          <w:color w:val="auto"/>
          <w:kern w:val="0"/>
          <w:szCs w:val="21"/>
          <w:highlight w:val="none"/>
          <w:lang w:eastAsia="zh-CN"/>
        </w:rPr>
        <w:t>；最高投标限价</w:t>
      </w:r>
      <w:r>
        <w:rPr>
          <w:rFonts w:hint="eastAsia" w:ascii="宋体" w:hAnsi="宋体" w:eastAsia="宋体" w:cs="宋体"/>
          <w:b/>
          <w:bCs/>
          <w:color w:val="auto"/>
          <w:kern w:val="0"/>
          <w:szCs w:val="21"/>
          <w:highlight w:val="none"/>
          <w:lang w:val="en-US" w:eastAsia="zh-CN"/>
        </w:rPr>
        <w:t>:</w:t>
      </w:r>
      <w:r>
        <w:rPr>
          <w:rFonts w:hint="eastAsia" w:ascii="宋体" w:hAnsi="宋体" w:cs="宋体"/>
          <w:b/>
          <w:bCs/>
          <w:color w:val="auto"/>
          <w:kern w:val="0"/>
          <w:szCs w:val="21"/>
          <w:highlight w:val="none"/>
          <w:lang w:val="en-US" w:eastAsia="zh-CN"/>
        </w:rPr>
        <w:t>19.5万元</w:t>
      </w:r>
      <w:r>
        <w:rPr>
          <w:rFonts w:hint="eastAsia" w:ascii="宋体" w:hAnsi="宋体" w:eastAsia="宋体" w:cs="宋体"/>
          <w:b/>
          <w:bCs/>
          <w:color w:val="auto"/>
          <w:kern w:val="0"/>
          <w:szCs w:val="21"/>
          <w:highlight w:val="none"/>
          <w:lang w:eastAsia="zh-CN"/>
        </w:rPr>
        <w:t>；</w:t>
      </w:r>
    </w:p>
    <w:p w14:paraId="00FE0F48">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19C86C53">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1</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供应商具有独立承担民事责任能力，提供营业执照或其他证明材料。</w:t>
      </w:r>
    </w:p>
    <w:p w14:paraId="58802A87">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4.2 </w:t>
      </w:r>
      <w:r>
        <w:rPr>
          <w:rFonts w:hint="eastAsia" w:ascii="宋体" w:hAnsi="宋体" w:eastAsia="宋体" w:cs="宋体"/>
          <w:color w:val="auto"/>
          <w:highlight w:val="none"/>
          <w:lang w:val="en-US" w:eastAsia="zh-CN"/>
        </w:rPr>
        <w:t>供应商应提供2023年</w:t>
      </w:r>
      <w:r>
        <w:rPr>
          <w:rFonts w:hint="eastAsia" w:ascii="宋体" w:hAnsi="宋体" w:cs="宋体"/>
          <w:color w:val="auto"/>
          <w:highlight w:val="none"/>
          <w:lang w:val="en-US" w:eastAsia="zh-CN"/>
        </w:rPr>
        <w:t>或2024年</w:t>
      </w:r>
      <w:r>
        <w:rPr>
          <w:rFonts w:hint="eastAsia" w:ascii="宋体" w:hAnsi="宋体" w:eastAsia="宋体" w:cs="宋体"/>
          <w:color w:val="auto"/>
          <w:highlight w:val="none"/>
          <w:lang w:val="en-US" w:eastAsia="zh-CN"/>
        </w:rPr>
        <w:t>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3950CEA3">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3具有履行合同所必需的设备和专业技术能力（提供书面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393097D4">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shd w:val="clear" w:color="auto" w:fill="FFFFFF"/>
          <w:lang w:val="en-US" w:eastAsia="zh-CN"/>
        </w:rPr>
        <w:t>4</w:t>
      </w: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0263815">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4.5 </w:t>
      </w:r>
      <w:r>
        <w:rPr>
          <w:rFonts w:hint="eastAsia" w:ascii="宋体" w:hAnsi="宋体" w:eastAsia="宋体" w:cs="宋体"/>
          <w:color w:val="auto"/>
          <w:highlight w:val="none"/>
          <w:lang w:val="en-US" w:eastAsia="zh-CN"/>
        </w:rPr>
        <w:t>特定资格要求：</w:t>
      </w:r>
    </w:p>
    <w:p w14:paraId="59D7F31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供应商</w:t>
      </w:r>
      <w:r>
        <w:rPr>
          <w:rFonts w:hint="eastAsia" w:ascii="宋体" w:hAnsi="宋体" w:eastAsia="宋体" w:cs="宋体"/>
          <w:color w:val="auto"/>
          <w:szCs w:val="21"/>
          <w:highlight w:val="none"/>
          <w:shd w:val="clear" w:color="auto" w:fill="FFFFFF"/>
          <w:lang w:val="en-US" w:eastAsia="zh-CN"/>
        </w:rPr>
        <w:t>须是在中华人民共和国境内注册的设备原制造厂商或原制造厂商授权的单位或具备相关设备维修能力的单位（提供证明文件）。</w:t>
      </w:r>
    </w:p>
    <w:p w14:paraId="75715F22">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4.6 </w:t>
      </w:r>
      <w:r>
        <w:rPr>
          <w:rFonts w:hint="eastAsia" w:ascii="宋体" w:hAnsi="宋体" w:eastAsia="宋体" w:cs="宋体"/>
          <w:color w:val="auto"/>
          <w:highlight w:val="none"/>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3D3B5B34">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4.7 </w:t>
      </w:r>
      <w:r>
        <w:rPr>
          <w:rFonts w:hint="eastAsia" w:ascii="宋体" w:hAnsi="宋体" w:eastAsia="宋体" w:cs="宋体"/>
          <w:color w:val="auto"/>
          <w:highlight w:val="none"/>
          <w:lang w:val="en-US" w:eastAsia="zh-CN"/>
        </w:rPr>
        <w:t>单位负责人为同一人或者存在直接控股、管理关系的不同供应商，不得参加同一合同项下的磋商（</w:t>
      </w:r>
      <w:r>
        <w:rPr>
          <w:rFonts w:hint="eastAsia" w:ascii="宋体" w:hAnsi="宋体" w:eastAsia="宋体" w:cs="宋体"/>
          <w:color w:val="000000" w:themeColor="text1"/>
          <w:kern w:val="0"/>
          <w:szCs w:val="21"/>
          <w:highlight w:val="none"/>
          <w:lang w:val="en-US" w:eastAsia="zh-CN"/>
          <w14:textFill>
            <w14:solidFill>
              <w14:schemeClr w14:val="tx1"/>
            </w14:solidFill>
          </w14:textFill>
        </w:rPr>
        <w:t>提供在“国家企业信用信息公示系统”中查询的相关材料并加盖公章（需包含公司基本信息、股东信息及股权变更信息）或提供承诺</w:t>
      </w:r>
      <w:r>
        <w:rPr>
          <w:rFonts w:hint="eastAsia" w:ascii="宋体" w:hAnsi="宋体" w:cs="宋体"/>
          <w:color w:val="000000" w:themeColor="text1"/>
          <w:kern w:val="0"/>
          <w:szCs w:val="21"/>
          <w:highlight w:val="none"/>
          <w:lang w:val="en-US" w:eastAsia="zh-CN"/>
          <w14:textFill>
            <w14:solidFill>
              <w14:schemeClr w14:val="tx1"/>
            </w14:solidFill>
          </w14:textFill>
        </w:rPr>
        <w:t>函</w:t>
      </w:r>
      <w:r>
        <w:rPr>
          <w:rFonts w:hint="eastAsia" w:ascii="宋体" w:hAnsi="宋体" w:eastAsia="宋体" w:cs="宋体"/>
          <w:color w:val="auto"/>
          <w:highlight w:val="none"/>
          <w:lang w:val="en-US" w:eastAsia="zh-CN"/>
        </w:rPr>
        <w:t>）。一经发现，将导致投标同时被拒绝。</w:t>
      </w:r>
    </w:p>
    <w:p w14:paraId="24C9545E">
      <w:pPr>
        <w:keepNext w:val="0"/>
        <w:keepLines w:val="0"/>
        <w:pageBreakBefore w:val="0"/>
        <w:widowControl/>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46861BDF">
      <w:pPr>
        <w:keepNext w:val="0"/>
        <w:keepLines w:val="0"/>
        <w:pageBreakBefore w:val="0"/>
        <w:widowControl/>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236EBBF2">
      <w:pPr>
        <w:keepNext w:val="0"/>
        <w:keepLines w:val="0"/>
        <w:pageBreakBefore w:val="0"/>
        <w:widowControl/>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6AABC436">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4732FE9C">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7C91C9E1">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39BDC3BC">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5F92A553">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4B9EEE6A">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69C0C2E3">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49F7664F">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5279C41E">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w:t>
      </w:r>
    </w:p>
    <w:p w14:paraId="3FFD5AF9">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w:t>
      </w:r>
    </w:p>
    <w:p w14:paraId="500AF1D9">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4B293B5B">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无效，由相关部门查处。</w:t>
      </w:r>
    </w:p>
    <w:p w14:paraId="4475F426">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67F90B24">
      <w:pPr>
        <w:keepNext w:val="0"/>
        <w:keepLines w:val="0"/>
        <w:pageBreakBefore w:val="0"/>
        <w:widowControl/>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过程和中标结果使自己的合法权益受到损害的，应当在知道或者应知其权益受到损害之日起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703C477">
      <w:pPr>
        <w:keepNext w:val="0"/>
        <w:keepLines w:val="0"/>
        <w:pageBreakBefore w:val="0"/>
        <w:widowControl/>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过程和中标结果中使自己合法权益受到损害的实质性内容，提供相关事实、依据和证据及其来源或线索，便于有关单位调查、答复和处理。</w:t>
      </w:r>
    </w:p>
    <w:p w14:paraId="0D0A6C63">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62D38B51">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4E127A4C">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4347A510">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660425B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497941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544D4B9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4106BF8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56F023D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3232DE3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2E308332">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09338CC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0B46D5AC">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E0FAEED">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44B2FFC3">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0F8C3915">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004540C">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683EEFD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0F677CD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文件格式附件中《投标书》和《抵制商业贿赂承诺》，不得增减或修改内容。否则视为对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5C382362">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7C3B813B">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7621E530">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54451658">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6160AC50">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6F18F22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投标</w:t>
      </w:r>
      <w:r>
        <w:rPr>
          <w:rFonts w:hint="eastAsia" w:ascii="宋体" w:hAnsi="宋体" w:eastAsia="宋体" w:cs="宋体"/>
          <w:color w:val="auto"/>
          <w:kern w:val="0"/>
          <w:szCs w:val="21"/>
          <w:highlight w:val="none"/>
        </w:rPr>
        <w:t>书及</w:t>
      </w:r>
      <w:r>
        <w:rPr>
          <w:rFonts w:hint="eastAsia" w:ascii="宋体" w:hAnsi="宋体" w:cs="宋体"/>
          <w:color w:val="auto"/>
          <w:kern w:val="0"/>
          <w:szCs w:val="21"/>
          <w:highlight w:val="none"/>
          <w:lang w:eastAsia="zh-CN"/>
        </w:rPr>
        <w:t>初次报价一览</w:t>
      </w:r>
      <w:r>
        <w:rPr>
          <w:rFonts w:hint="eastAsia" w:ascii="宋体" w:hAnsi="宋体" w:eastAsia="宋体" w:cs="宋体"/>
          <w:color w:val="auto"/>
          <w:kern w:val="0"/>
          <w:szCs w:val="21"/>
          <w:highlight w:val="none"/>
        </w:rPr>
        <w:t>表</w:t>
      </w:r>
    </w:p>
    <w:p w14:paraId="21277FF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4DB8515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60EF7CE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0B275C27">
      <w:pPr>
        <w:keepNext w:val="0"/>
        <w:keepLines w:val="0"/>
        <w:pageBreakBefore w:val="0"/>
        <w:widowControl/>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6A3B0E9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22F3481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1B8AB2DF">
      <w:pPr>
        <w:keepNext w:val="0"/>
        <w:keepLines w:val="0"/>
        <w:pageBreakBefore w:val="0"/>
        <w:widowControl/>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0ACA2955">
      <w:pPr>
        <w:pStyle w:val="16"/>
        <w:keepNext w:val="0"/>
        <w:keepLines w:val="0"/>
        <w:pageBreakBefore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4604E752">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20F6F45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4E7360E8">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00A3228F">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09D2E5C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748543C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eastAsia="zh-CN"/>
        </w:rPr>
        <w:t>初次报价一览</w:t>
      </w:r>
      <w:r>
        <w:rPr>
          <w:rFonts w:hint="eastAsia" w:ascii="宋体" w:hAnsi="宋体" w:eastAsia="宋体" w:cs="宋体"/>
          <w:color w:val="auto"/>
          <w:kern w:val="0"/>
          <w:szCs w:val="21"/>
          <w:highlight w:val="none"/>
        </w:rPr>
        <w:t>表的内容填写。</w:t>
      </w:r>
    </w:p>
    <w:p w14:paraId="660F648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spacing w:val="10"/>
          <w:kern w:val="0"/>
          <w:szCs w:val="21"/>
          <w:highlight w:val="none"/>
          <w:lang w:eastAsia="zh-CN"/>
        </w:rPr>
        <w:t>初次报价一览</w:t>
      </w:r>
      <w:r>
        <w:rPr>
          <w:rFonts w:hint="eastAsia" w:ascii="宋体" w:hAnsi="宋体" w:eastAsia="宋体" w:cs="宋体"/>
          <w:color w:val="auto"/>
          <w:spacing w:val="10"/>
          <w:kern w:val="0"/>
          <w:szCs w:val="21"/>
          <w:highlight w:val="none"/>
        </w:rPr>
        <w:t>表。</w:t>
      </w:r>
    </w:p>
    <w:p w14:paraId="202C821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w:t>
      </w:r>
      <w:r>
        <w:rPr>
          <w:rFonts w:hint="eastAsia" w:ascii="宋体" w:hAnsi="宋体" w:eastAsia="宋体" w:cs="宋体"/>
          <w:color w:val="auto"/>
          <w:kern w:val="0"/>
          <w:szCs w:val="21"/>
          <w:highlight w:val="none"/>
        </w:rPr>
        <w:t>表中标明的价格在政府采购合同执行过程中是固定不变的，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5346BF3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3698E18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w:t>
      </w:r>
      <w:r>
        <w:rPr>
          <w:rFonts w:hint="eastAsia" w:ascii="宋体" w:hAnsi="宋体" w:eastAsia="宋体" w:cs="宋体"/>
          <w:color w:val="auto"/>
          <w:kern w:val="0"/>
          <w:szCs w:val="21"/>
          <w:highlight w:val="none"/>
        </w:rPr>
        <w:t>表和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266E265">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19.投标保证金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31D701CB">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08FA7F6D">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06CA5ED3">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服务期限</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要求、技术标准和要求、</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14:paraId="705FCC70">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373EED5D">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34F44DB9">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0968E515">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3C140CBD">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1260FA0E">
      <w:pPr>
        <w:keepNext w:val="0"/>
        <w:keepLines w:val="0"/>
        <w:pageBreakBefore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05AA0E6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22BFAEA8">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230162DA">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5D0F7FD6">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2C17CA9C">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7859BBE8">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33163D3">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4BDB04A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6FFEBDD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将被拒绝。</w:t>
      </w:r>
    </w:p>
    <w:p w14:paraId="0B1B798B">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01D45B0B">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08C9D3FE">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2F37401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7D256252">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50CA12E8">
      <w:pPr>
        <w:pStyle w:val="31"/>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4D21098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710CC8D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68570D51">
      <w:pPr>
        <w:pStyle w:val="31"/>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w:t>
      </w:r>
      <w:r>
        <w:rPr>
          <w:rFonts w:hint="eastAsia" w:ascii="宋体" w:hAnsi="宋体" w:eastAsia="宋体" w:cs="宋体"/>
          <w:color w:val="auto"/>
          <w:sz w:val="21"/>
          <w:szCs w:val="21"/>
          <w:highlight w:val="none"/>
          <w:shd w:val="clear" w:color="auto" w:fill="FFFFFF"/>
        </w:rPr>
        <w:t>表（报价表）内容与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w:t>
      </w:r>
      <w:r>
        <w:rPr>
          <w:rFonts w:hint="eastAsia" w:ascii="宋体" w:hAnsi="宋体" w:eastAsia="宋体" w:cs="宋体"/>
          <w:color w:val="auto"/>
          <w:sz w:val="21"/>
          <w:szCs w:val="21"/>
          <w:highlight w:val="none"/>
          <w:shd w:val="clear" w:color="auto" w:fill="FFFFFF"/>
        </w:rPr>
        <w:t>表（报价表）为准；</w:t>
      </w:r>
    </w:p>
    <w:p w14:paraId="1ADAAFA0">
      <w:pPr>
        <w:pStyle w:val="31"/>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6C7DF07D">
      <w:pPr>
        <w:pStyle w:val="31"/>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w:t>
      </w:r>
      <w:r>
        <w:rPr>
          <w:rFonts w:hint="eastAsia" w:ascii="宋体" w:hAnsi="宋体" w:eastAsia="宋体" w:cs="宋体"/>
          <w:color w:val="auto"/>
          <w:sz w:val="21"/>
          <w:szCs w:val="21"/>
          <w:highlight w:val="none"/>
          <w:shd w:val="clear" w:color="auto" w:fill="FFFFFF"/>
        </w:rPr>
        <w:t>表的总价为准，并修改单价；</w:t>
      </w:r>
    </w:p>
    <w:p w14:paraId="1F9FF374">
      <w:pPr>
        <w:pStyle w:val="31"/>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7C4CB3D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59EED92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7D0E5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52F59A10">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35C9684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1249BC3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0779D1D">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5FFCB899">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3095CDCE">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（3）资格证明文件不全的，或不符合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文件标明的资格要求的。</w:t>
      </w:r>
    </w:p>
    <w:p w14:paraId="41FCC428">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cs="宋体"/>
          <w:color w:val="auto"/>
          <w:szCs w:val="21"/>
          <w:highlight w:val="none"/>
          <w:lang w:val="en-US" w:eastAsia="zh-CN"/>
        </w:rPr>
        <w:t>服务期限</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769460DC">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1E471BD3">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247E7DF6">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6DD6D00F">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6873DFD5">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2D6BBCCF">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028A031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87F8DD5">
      <w:pPr>
        <w:pStyle w:val="31"/>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6EB3F1E5">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520E1417">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6E5F537F">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5056B66">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09540E23">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7943C61D">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2B7774B7">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0F52AFC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6FF5DF3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7CFE49DB">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17ABD18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37B06897">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7821AE00">
      <w:pPr>
        <w:pStyle w:val="31"/>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106BCFA2">
      <w:pPr>
        <w:pStyle w:val="31"/>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文件中要求列入报价的费用（含配置、功能），漏（缺）报的视同已含在投标总价中。</w:t>
      </w:r>
    </w:p>
    <w:p w14:paraId="2C46633B">
      <w:pPr>
        <w:pStyle w:val="31"/>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0B80D96">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53547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669DACB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3822DA9A">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5D87B32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17BB06DE">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69E09493">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4E6DB8B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16BFE14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5CA390FB">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5"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5"/>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A61DCE">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7AF870CF">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2278CA8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10A72DB">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及中标公告</w:t>
      </w:r>
    </w:p>
    <w:p w14:paraId="08AED65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40C07A2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的，视为中标后自动放弃中标资格；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在有效报价中报价最低,非不可抗力放弃中标资格的。发生上述情况的承担由此引起的一切后果。</w:t>
      </w:r>
    </w:p>
    <w:p w14:paraId="5DBDF9B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发出后，采购人改变中标结果，或者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放弃中标，应按相关法律、规章、规范性文件的要求承担相应的法律责任。</w:t>
      </w:r>
    </w:p>
    <w:p w14:paraId="0CDA854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13955CA9">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48D3DF2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7D00E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1CD420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505C44E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7BC6B729">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E364545">
      <w:pPr>
        <w:keepNext w:val="0"/>
        <w:keepLines w:val="0"/>
        <w:pageBreakBefore w:val="0"/>
        <w:numPr>
          <w:ilvl w:val="0"/>
          <w:numId w:val="3"/>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2682B28F">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40C8FBDC">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2A4EC1">
      <w:pPr>
        <w:keepNext w:val="0"/>
        <w:keepLines w:val="0"/>
        <w:pageBreakBefore w:val="0"/>
        <w:widowControl/>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01282E1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6"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58608B8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5C559A6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放弃中标、因不可抗力不能履行合同、不按照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文件要求提交履约保证金，或者被查实存在影响中标结果的违法行为等情形，不符合中标条件的，采购人可以按照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6"/>
    <w:p w14:paraId="5EC13C81">
      <w:pPr>
        <w:rPr>
          <w:rFonts w:hint="eastAsia" w:ascii="宋体" w:hAnsi="宋体" w:eastAsia="宋体" w:cs="宋体"/>
          <w:color w:val="auto"/>
          <w:highlight w:val="none"/>
        </w:rPr>
      </w:pPr>
      <w:bookmarkStart w:id="47" w:name="_Toc4700"/>
      <w:bookmarkStart w:id="48" w:name="_Toc16669"/>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7"/>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74FFD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0"/>
            <w:vAlign w:val="center"/>
          </w:tcPr>
          <w:p w14:paraId="7016CBB7">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40225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0"/>
            <w:vAlign w:val="center"/>
          </w:tcPr>
          <w:p w14:paraId="4C432E0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w:t>
            </w:r>
            <w:r>
              <w:rPr>
                <w:rFonts w:hint="eastAsia" w:ascii="宋体" w:hAnsi="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 xml:space="preserve"> (</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464999ED">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hAnsi="宋体" w:cs="宋体"/>
                <w:b w:val="0"/>
                <w:bCs w:val="0"/>
                <w:color w:val="auto"/>
                <w:sz w:val="21"/>
                <w:szCs w:val="21"/>
                <w:highlight w:val="none"/>
                <w:u w:val="none"/>
                <w:lang w:val="en-US" w:eastAsia="zh-CN"/>
              </w:rPr>
              <w:t>供应商</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760C4C85">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28DF4937">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17D779AB">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color w:val="auto"/>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分</w:t>
            </w:r>
          </w:p>
        </w:tc>
      </w:tr>
      <w:tr w14:paraId="750DC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jc w:val="center"/>
        </w:trPr>
        <w:tc>
          <w:tcPr>
            <w:tcW w:w="1239" w:type="dxa"/>
            <w:vMerge w:val="restart"/>
            <w:noWrap w:val="0"/>
            <w:vAlign w:val="center"/>
          </w:tcPr>
          <w:p w14:paraId="02029ED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w:t>
            </w:r>
            <w:r>
              <w:rPr>
                <w:rFonts w:hint="eastAsia" w:ascii="宋体" w:hAnsi="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69</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4D145501">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1.服务能力的响应程度（</w:t>
            </w:r>
            <w:r>
              <w:rPr>
                <w:rFonts w:hint="eastAsia" w:ascii="宋体" w:hAnsi="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4E662DCD">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三、技术要求”响应，全部满足磋商文件要求得</w:t>
            </w:r>
            <w:r>
              <w:rPr>
                <w:rFonts w:hint="eastAsia" w:ascii="宋体" w:hAnsi="宋体" w:cs="宋体"/>
                <w:color w:val="auto"/>
                <w:sz w:val="21"/>
                <w:szCs w:val="21"/>
                <w:highlight w:val="none"/>
                <w:lang w:val="en-US" w:eastAsia="zh-CN"/>
              </w:rPr>
              <w:t>40</w:t>
            </w:r>
            <w:r>
              <w:rPr>
                <w:rFonts w:hint="eastAsia" w:ascii="宋体" w:hAnsi="宋体" w:eastAsia="宋体" w:cs="宋体"/>
                <w:color w:val="auto"/>
                <w:sz w:val="21"/>
                <w:szCs w:val="21"/>
                <w:highlight w:val="none"/>
                <w:lang w:val="en-US" w:eastAsia="zh-CN"/>
              </w:rPr>
              <w:t>分，一项不满足扣</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扣完为止；如得分为0，则磋商无效。</w:t>
            </w:r>
          </w:p>
          <w:p w14:paraId="0FE0C4C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1）供应商需如实填写技术偏离表，并标注偏离情况。</w:t>
            </w:r>
          </w:p>
          <w:p w14:paraId="376167C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val="en-US" w:eastAsia="zh-CN"/>
              </w:rPr>
              <w:t>2）提供相关证明文件，并对响应技术参数部分做出明显标注。</w:t>
            </w:r>
          </w:p>
        </w:tc>
      </w:tr>
      <w:tr w14:paraId="51DD6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1239" w:type="dxa"/>
            <w:vMerge w:val="continue"/>
            <w:noWrap w:val="0"/>
            <w:vAlign w:val="center"/>
          </w:tcPr>
          <w:p w14:paraId="5BF828C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56BA51FB">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2.年度服务计划（</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2972CC49">
            <w:pPr>
              <w:keepNext w:val="0"/>
              <w:keepLines w:val="0"/>
              <w:pageBreakBefore w:val="0"/>
              <w:widowControl/>
              <w:kinsoku/>
              <w:wordWrap/>
              <w:overflowPunct/>
              <w:topLinePunct w:val="0"/>
              <w:autoSpaceDE/>
              <w:autoSpaceDN/>
              <w:bidi w:val="0"/>
              <w:adjustRightInd/>
              <w:snapToGrid w:val="0"/>
              <w:spacing w:line="320" w:lineRule="exact"/>
              <w:jc w:val="both"/>
              <w:rPr>
                <w:rFonts w:hint="eastAsia" w:ascii="宋体" w:hAnsi="宋体" w:eastAsia="宋体" w:cs="宋体"/>
                <w:b w:val="0"/>
                <w:bCs w:val="0"/>
                <w:color w:val="auto"/>
                <w:sz w:val="21"/>
                <w:szCs w:val="21"/>
                <w:highlight w:val="none"/>
                <w:lang w:val="en-US" w:eastAsia="zh-CN"/>
              </w:rPr>
            </w:pPr>
            <w:r>
              <w:rPr>
                <w:rFonts w:hint="eastAsia" w:ascii="宋体" w:hAnsi="宋体" w:cs="宋体"/>
                <w:color w:val="auto"/>
                <w:sz w:val="21"/>
                <w:szCs w:val="21"/>
                <w:highlight w:val="none"/>
                <w:lang w:val="en-US" w:eastAsia="zh-CN"/>
              </w:rPr>
              <w:t>根据</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highlight w:val="none"/>
                <w:lang w:val="en-US" w:eastAsia="zh-CN"/>
              </w:rPr>
              <w:t>制定的年度服务</w:t>
            </w:r>
            <w:r>
              <w:rPr>
                <w:rFonts w:hint="eastAsia" w:ascii="宋体" w:hAnsi="宋体" w:cs="宋体"/>
                <w:color w:val="auto"/>
                <w:highlight w:val="none"/>
                <w:lang w:val="en-US" w:eastAsia="zh-CN"/>
              </w:rPr>
              <w:t>计划、日常</w:t>
            </w:r>
            <w:r>
              <w:rPr>
                <w:rFonts w:hint="eastAsia" w:ascii="宋体" w:hAnsi="宋体" w:eastAsia="宋体" w:cs="宋体"/>
                <w:color w:val="auto"/>
                <w:highlight w:val="none"/>
                <w:lang w:val="en-US" w:eastAsia="zh-CN"/>
              </w:rPr>
              <w:t>巡检</w:t>
            </w:r>
            <w:r>
              <w:rPr>
                <w:rFonts w:hint="eastAsia" w:ascii="宋体" w:hAnsi="宋体" w:cs="宋体"/>
                <w:color w:val="auto"/>
                <w:highlight w:val="none"/>
                <w:lang w:val="en-US" w:eastAsia="zh-CN"/>
              </w:rPr>
              <w:t>计划和内容、维保质量保障措施、</w:t>
            </w:r>
            <w:r>
              <w:rPr>
                <w:rFonts w:hint="eastAsia" w:ascii="宋体" w:hAnsi="宋体" w:eastAsia="宋体" w:cs="宋体"/>
                <w:color w:val="auto"/>
                <w:highlight w:val="none"/>
                <w:lang w:val="en-US" w:eastAsia="zh-CN"/>
              </w:rPr>
              <w:t>维修报告</w:t>
            </w:r>
            <w:r>
              <w:rPr>
                <w:rFonts w:hint="eastAsia" w:ascii="宋体" w:hAnsi="宋体" w:cs="宋体"/>
                <w:color w:val="auto"/>
                <w:highlight w:val="none"/>
                <w:lang w:val="en-US" w:eastAsia="zh-CN"/>
              </w:rPr>
              <w:t>、现场维修响应时间等进行</w:t>
            </w:r>
            <w:r>
              <w:rPr>
                <w:rFonts w:hint="eastAsia" w:ascii="宋体" w:hAnsi="宋体" w:eastAsia="宋体" w:cs="宋体"/>
                <w:color w:val="auto"/>
                <w:highlight w:val="none"/>
                <w:lang w:val="en-US" w:eastAsia="zh-CN"/>
              </w:rPr>
              <w:t>评分</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服务</w:t>
            </w:r>
            <w:r>
              <w:rPr>
                <w:rFonts w:hint="eastAsia" w:ascii="宋体" w:hAnsi="宋体" w:cs="宋体"/>
                <w:color w:val="auto"/>
                <w:highlight w:val="none"/>
                <w:lang w:val="en-US" w:eastAsia="zh-CN"/>
              </w:rPr>
              <w:t>计划</w:t>
            </w:r>
            <w:r>
              <w:rPr>
                <w:rFonts w:hint="eastAsia" w:ascii="宋体" w:hAnsi="宋体" w:eastAsia="宋体" w:cs="宋体"/>
                <w:color w:val="auto"/>
                <w:highlight w:val="none"/>
                <w:lang w:val="en-US" w:eastAsia="zh-CN"/>
              </w:rPr>
              <w:t>完全满足采购需求的得</w:t>
            </w:r>
            <w:r>
              <w:rPr>
                <w:rFonts w:hint="eastAsia" w:ascii="宋体" w:hAnsi="宋体" w:cs="宋体"/>
                <w:color w:val="auto"/>
                <w:highlight w:val="none"/>
                <w:lang w:val="en-US" w:eastAsia="zh-CN"/>
              </w:rPr>
              <w:t>8</w:t>
            </w:r>
            <w:r>
              <w:rPr>
                <w:rFonts w:hint="eastAsia" w:ascii="宋体" w:hAnsi="宋体" w:eastAsia="宋体" w:cs="宋体"/>
                <w:color w:val="auto"/>
                <w:highlight w:val="none"/>
                <w:lang w:val="en-US" w:eastAsia="zh-CN"/>
              </w:rPr>
              <w:t>分；服务</w:t>
            </w:r>
            <w:r>
              <w:rPr>
                <w:rFonts w:hint="eastAsia" w:ascii="宋体" w:hAnsi="宋体" w:cs="宋体"/>
                <w:color w:val="auto"/>
                <w:highlight w:val="none"/>
                <w:lang w:val="en-US" w:eastAsia="zh-CN"/>
              </w:rPr>
              <w:t>计划</w:t>
            </w:r>
            <w:r>
              <w:rPr>
                <w:rFonts w:hint="eastAsia" w:ascii="宋体" w:hAnsi="宋体" w:eastAsia="宋体" w:cs="宋体"/>
                <w:color w:val="auto"/>
                <w:highlight w:val="none"/>
                <w:lang w:val="en-US" w:eastAsia="zh-CN"/>
              </w:rPr>
              <w:t>基本完整的</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得</w:t>
            </w: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分；服务</w:t>
            </w:r>
            <w:r>
              <w:rPr>
                <w:rFonts w:hint="eastAsia" w:ascii="宋体" w:hAnsi="宋体" w:cs="宋体"/>
                <w:color w:val="auto"/>
                <w:highlight w:val="none"/>
                <w:lang w:val="en-US" w:eastAsia="zh-CN"/>
              </w:rPr>
              <w:t>计划</w:t>
            </w:r>
            <w:r>
              <w:rPr>
                <w:rFonts w:hint="eastAsia" w:ascii="宋体" w:hAnsi="宋体" w:eastAsia="宋体" w:cs="宋体"/>
                <w:color w:val="auto"/>
                <w:highlight w:val="none"/>
                <w:lang w:val="en-US" w:eastAsia="zh-CN"/>
              </w:rPr>
              <w:t>完整程度一般的得</w:t>
            </w: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分。未提供者不得分。</w:t>
            </w:r>
          </w:p>
        </w:tc>
      </w:tr>
      <w:tr w14:paraId="668E2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239" w:type="dxa"/>
            <w:vMerge w:val="continue"/>
            <w:noWrap w:val="0"/>
            <w:vAlign w:val="center"/>
          </w:tcPr>
          <w:p w14:paraId="138C84C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65B6A636">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.服务团队</w:t>
            </w:r>
          </w:p>
          <w:p w14:paraId="3FCECC39">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分）</w:t>
            </w:r>
          </w:p>
        </w:tc>
        <w:tc>
          <w:tcPr>
            <w:tcW w:w="6770" w:type="dxa"/>
            <w:noWrap w:val="0"/>
            <w:vAlign w:val="center"/>
          </w:tcPr>
          <w:p w14:paraId="4C281D69">
            <w:pPr>
              <w:keepNext w:val="0"/>
              <w:keepLines w:val="0"/>
              <w:pageBreakBefore w:val="0"/>
              <w:widowControl/>
              <w:kinsoku/>
              <w:wordWrap/>
              <w:overflowPunct/>
              <w:topLinePunct w:val="0"/>
              <w:autoSpaceDE/>
              <w:autoSpaceDN/>
              <w:bidi w:val="0"/>
              <w:adjustRightInd/>
              <w:snapToGrid w:val="0"/>
              <w:spacing w:line="320" w:lineRule="exact"/>
              <w:jc w:val="both"/>
              <w:rPr>
                <w:rFonts w:hint="default"/>
                <w:color w:val="auto"/>
                <w:highlight w:val="none"/>
                <w:lang w:val="en-US"/>
              </w:rPr>
            </w:pPr>
            <w:r>
              <w:rPr>
                <w:rFonts w:hint="eastAsia" w:ascii="宋体" w:hAnsi="宋体" w:eastAsia="宋体" w:cs="宋体"/>
                <w:color w:val="auto"/>
                <w:sz w:val="21"/>
                <w:szCs w:val="21"/>
                <w:highlight w:val="none"/>
              </w:rPr>
              <w:t>根</w:t>
            </w:r>
            <w:r>
              <w:rPr>
                <w:rFonts w:hint="eastAsia" w:ascii="宋体" w:hAnsi="宋体" w:eastAsia="宋体" w:cs="宋体"/>
                <w:color w:val="auto"/>
                <w:highlight w:val="none"/>
                <w:lang w:val="en-US" w:eastAsia="zh-CN"/>
              </w:rPr>
              <w:t>据供应商针对本项目提供的项目人员配备方案进行评分，人员配备安排合理、专业技术能力强、设备维护经验丰富且持证上岗，能完全满足采购需求的得</w:t>
            </w:r>
            <w:r>
              <w:rPr>
                <w:rFonts w:hint="eastAsia" w:ascii="宋体" w:hAnsi="宋体" w:cs="宋体"/>
                <w:color w:val="auto"/>
                <w:highlight w:val="none"/>
                <w:lang w:val="en-US" w:eastAsia="zh-CN"/>
              </w:rPr>
              <w:t>10</w:t>
            </w:r>
            <w:r>
              <w:rPr>
                <w:rFonts w:hint="eastAsia" w:ascii="宋体" w:hAnsi="宋体" w:eastAsia="宋体" w:cs="宋体"/>
                <w:color w:val="auto"/>
                <w:highlight w:val="none"/>
                <w:lang w:val="en-US" w:eastAsia="zh-CN"/>
              </w:rPr>
              <w:t>分；团队配备基本满足的得</w:t>
            </w: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分；团队配备不能满足的得1分。缺项得0分。</w:t>
            </w:r>
          </w:p>
        </w:tc>
      </w:tr>
      <w:tr w14:paraId="6A64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0"/>
            <w:vAlign w:val="center"/>
          </w:tcPr>
          <w:p w14:paraId="4E9F373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0D59FB66">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Chars="0"/>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.备品备件</w:t>
            </w:r>
          </w:p>
          <w:p w14:paraId="311C0657">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0" w:leftChars="0" w:firstLine="0" w:firstLineChars="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1BA4D03F">
            <w:pPr>
              <w:keepNext w:val="0"/>
              <w:keepLines w:val="0"/>
              <w:widowControl/>
              <w:suppressLineNumbers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w:t>
            </w:r>
            <w:r>
              <w:rPr>
                <w:rFonts w:hint="eastAsia" w:ascii="宋体" w:hAnsi="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lang w:val="en-US" w:eastAsia="zh-CN"/>
              </w:rPr>
              <w:t>针对本项目</w:t>
            </w:r>
            <w:r>
              <w:rPr>
                <w:rFonts w:hint="eastAsia" w:ascii="宋体" w:hAnsi="宋体" w:cs="宋体"/>
                <w:b w:val="0"/>
                <w:bCs w:val="0"/>
                <w:color w:val="auto"/>
                <w:sz w:val="21"/>
                <w:szCs w:val="21"/>
                <w:highlight w:val="none"/>
                <w:lang w:val="en-US" w:eastAsia="zh-CN"/>
              </w:rPr>
              <w:t>提供的</w:t>
            </w:r>
            <w:r>
              <w:rPr>
                <w:rFonts w:hint="eastAsia" w:ascii="宋体" w:hAnsi="宋体" w:eastAsia="宋体" w:cs="宋体"/>
                <w:b w:val="0"/>
                <w:bCs w:val="0"/>
                <w:color w:val="auto"/>
                <w:sz w:val="21"/>
                <w:szCs w:val="21"/>
                <w:highlight w:val="none"/>
                <w:lang w:val="en-US" w:eastAsia="zh-CN"/>
              </w:rPr>
              <w:t>备件库</w:t>
            </w:r>
            <w:r>
              <w:rPr>
                <w:rFonts w:hint="eastAsia" w:ascii="宋体" w:hAnsi="宋体" w:cs="宋体"/>
                <w:b w:val="0"/>
                <w:bCs w:val="0"/>
                <w:color w:val="auto"/>
                <w:sz w:val="21"/>
                <w:szCs w:val="21"/>
                <w:highlight w:val="none"/>
                <w:lang w:val="en-US" w:eastAsia="zh-CN"/>
              </w:rPr>
              <w:t>距离</w:t>
            </w:r>
            <w:r>
              <w:rPr>
                <w:rFonts w:hint="eastAsia" w:ascii="宋体" w:hAnsi="宋体" w:eastAsia="宋体" w:cs="宋体"/>
                <w:b w:val="0"/>
                <w:bCs w:val="0"/>
                <w:color w:val="auto"/>
                <w:sz w:val="21"/>
                <w:szCs w:val="21"/>
                <w:highlight w:val="none"/>
                <w:lang w:val="en-US" w:eastAsia="zh-CN"/>
              </w:rPr>
              <w:t>、备件种类及数量情况</w:t>
            </w:r>
            <w:r>
              <w:rPr>
                <w:rFonts w:hint="eastAsia" w:ascii="宋体" w:hAnsi="宋体" w:cs="宋体"/>
                <w:b w:val="0"/>
                <w:bCs w:val="0"/>
                <w:color w:val="auto"/>
                <w:sz w:val="21"/>
                <w:szCs w:val="21"/>
                <w:highlight w:val="none"/>
                <w:lang w:val="en-US" w:eastAsia="zh-CN"/>
              </w:rPr>
              <w:t>、备件质量保证措施</w:t>
            </w:r>
            <w:r>
              <w:rPr>
                <w:rFonts w:hint="eastAsia" w:ascii="宋体" w:hAnsi="宋体" w:eastAsia="宋体" w:cs="宋体"/>
                <w:b w:val="0"/>
                <w:bCs w:val="0"/>
                <w:color w:val="auto"/>
                <w:sz w:val="21"/>
                <w:szCs w:val="21"/>
                <w:highlight w:val="none"/>
                <w:lang w:val="en-US" w:eastAsia="zh-CN"/>
              </w:rPr>
              <w:t>进行评分</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备件库备件种类、数量及方便性完全满足采购人需求的，得</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分；备件库备件种类、数量及方便性基本满足采购人需求的，得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分。备件库备件种类、数量及方便性能不满足采购人需求的，得1分；（需提供备件库租赁或买卖合同，详细备件报价清单</w:t>
            </w:r>
            <w:r>
              <w:rPr>
                <w:rFonts w:hint="eastAsia" w:ascii="宋体" w:hAnsi="宋体" w:cs="宋体"/>
                <w:b w:val="0"/>
                <w:bCs w:val="0"/>
                <w:color w:val="auto"/>
                <w:sz w:val="21"/>
                <w:szCs w:val="21"/>
                <w:highlight w:val="none"/>
                <w:lang w:val="en-US" w:eastAsia="zh-CN"/>
              </w:rPr>
              <w:t>等资料</w:t>
            </w:r>
            <w:r>
              <w:rPr>
                <w:rFonts w:hint="eastAsia" w:ascii="宋体" w:hAnsi="宋体" w:eastAsia="宋体" w:cs="宋体"/>
                <w:b w:val="0"/>
                <w:bCs w:val="0"/>
                <w:color w:val="auto"/>
                <w:sz w:val="21"/>
                <w:szCs w:val="21"/>
                <w:highlight w:val="none"/>
                <w:lang w:val="en-US" w:eastAsia="zh-CN"/>
              </w:rPr>
              <w:t>）。</w:t>
            </w:r>
          </w:p>
        </w:tc>
      </w:tr>
      <w:tr w14:paraId="38969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1239" w:type="dxa"/>
            <w:vMerge w:val="continue"/>
            <w:noWrap w:val="0"/>
            <w:vAlign w:val="center"/>
          </w:tcPr>
          <w:p w14:paraId="119C775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40EFBFC7">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0" w:leftChars="0" w:firstLine="0" w:firstLine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.设备维保应急响应方案（</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0FE4919F">
            <w:pPr>
              <w:keepNext w:val="0"/>
              <w:keepLines w:val="0"/>
              <w:widowControl/>
              <w:suppressLineNumbers w:val="0"/>
              <w:jc w:val="left"/>
              <w:rPr>
                <w:rFonts w:hint="eastAsia" w:ascii="宋体" w:hAnsi="宋体" w:eastAsia="宋体" w:cs="宋体"/>
                <w:color w:val="auto"/>
                <w:sz w:val="21"/>
                <w:szCs w:val="21"/>
                <w:highlight w:val="none"/>
                <w:lang w:val="en-US" w:eastAsia="zh-CN"/>
              </w:rPr>
            </w:pPr>
            <w:r>
              <w:rPr>
                <w:rFonts w:hint="eastAsia" w:ascii="宋体" w:hAnsi="宋体" w:cs="宋体"/>
                <w:color w:val="auto"/>
                <w:highlight w:val="none"/>
                <w:lang w:val="en-US" w:eastAsia="zh-CN"/>
              </w:rPr>
              <w:t>根据供应商提供的</w:t>
            </w:r>
            <w:r>
              <w:rPr>
                <w:rFonts w:hint="eastAsia" w:ascii="宋体" w:hAnsi="宋体" w:eastAsia="宋体" w:cs="宋体"/>
                <w:color w:val="auto"/>
                <w:highlight w:val="none"/>
                <w:lang w:val="en-US" w:eastAsia="zh-CN"/>
              </w:rPr>
              <w:t>应急响应方案（包括但不限于故障、停机等相关措施）进行评分。应急响应方案全面详尽，应急处理流程、处置方法科学合理、可行的得5分；应急响应方案较为详尽，应急处理流程、处置方法基本合理的得3分；应急处理流程、处置方法不合理的得1分。未提供者不得分。</w:t>
            </w:r>
          </w:p>
        </w:tc>
      </w:tr>
      <w:tr w14:paraId="742A5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noWrap w:val="0"/>
            <w:vAlign w:val="center"/>
          </w:tcPr>
          <w:p w14:paraId="7ADCB8D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w:t>
            </w:r>
            <w:r>
              <w:rPr>
                <w:rFonts w:hint="eastAsia" w:ascii="宋体" w:hAnsi="宋体" w:cs="宋体"/>
                <w:b w:val="0"/>
                <w:bCs w:val="0"/>
                <w:color w:val="auto"/>
                <w:sz w:val="21"/>
                <w:szCs w:val="21"/>
                <w:highlight w:val="none"/>
                <w:lang w:val="en-US" w:eastAsia="zh-CN"/>
              </w:rPr>
              <w:t>分</w:t>
            </w:r>
          </w:p>
          <w:p w14:paraId="6FA948A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16</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4F950F21">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.类似业绩（</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分）</w:t>
            </w:r>
          </w:p>
        </w:tc>
        <w:tc>
          <w:tcPr>
            <w:tcW w:w="6770" w:type="dxa"/>
            <w:noWrap w:val="0"/>
            <w:vAlign w:val="center"/>
          </w:tcPr>
          <w:p w14:paraId="2BD5CD8B">
            <w:pPr>
              <w:keepNext w:val="0"/>
              <w:keepLines w:val="0"/>
              <w:pageBreakBefore w:val="0"/>
              <w:widowControl/>
              <w:kinsoku/>
              <w:wordWrap/>
              <w:overflowPunct/>
              <w:topLinePunct w:val="0"/>
              <w:autoSpaceDE/>
              <w:autoSpaceDN/>
              <w:bidi w:val="0"/>
              <w:adjustRightInd/>
              <w:snapToGrid w:val="0"/>
              <w:spacing w:line="32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highlight w:val="none"/>
                <w:lang w:val="en-US" w:eastAsia="zh-CN"/>
              </w:rPr>
              <w:t>供应商2022年01月01日具有的类似服务业绩(以合同文件为准），每提供一份得2分，最多得</w:t>
            </w: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分。</w:t>
            </w:r>
          </w:p>
        </w:tc>
      </w:tr>
      <w:tr w14:paraId="3CAF8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480CCC2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14B2692F">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2.售后服务</w:t>
            </w:r>
          </w:p>
          <w:p w14:paraId="37C1E208">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274336C8">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sz w:val="21"/>
                <w:szCs w:val="21"/>
                <w:highlight w:val="none"/>
                <w:lang w:val="en-US" w:eastAsia="zh-CN"/>
              </w:rPr>
            </w:pPr>
            <w:r>
              <w:rPr>
                <w:rFonts w:hint="eastAsia" w:ascii="宋体" w:hAnsi="宋体" w:cs="宋体"/>
                <w:color w:val="auto"/>
                <w:highlight w:val="none"/>
                <w:lang w:val="en-US" w:eastAsia="zh-CN"/>
              </w:rPr>
              <w:t>根据</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服务网点地址、</w:t>
            </w:r>
            <w:r>
              <w:rPr>
                <w:rFonts w:hint="eastAsia" w:ascii="宋体" w:hAnsi="宋体" w:cs="宋体"/>
                <w:color w:val="auto"/>
                <w:highlight w:val="none"/>
                <w:lang w:val="en-US" w:eastAsia="zh-CN"/>
              </w:rPr>
              <w:t>售后服务流程</w:t>
            </w:r>
            <w:r>
              <w:rPr>
                <w:rFonts w:hint="eastAsia" w:ascii="宋体" w:hAnsi="宋体" w:eastAsia="宋体" w:cs="宋体"/>
                <w:color w:val="auto"/>
                <w:highlight w:val="none"/>
              </w:rPr>
              <w:t>、服务及时率、</w:t>
            </w:r>
            <w:r>
              <w:rPr>
                <w:rFonts w:hint="eastAsia" w:ascii="宋体" w:hAnsi="宋体" w:cs="宋体"/>
                <w:color w:val="auto"/>
                <w:highlight w:val="none"/>
                <w:lang w:val="en-US" w:eastAsia="zh-CN"/>
              </w:rPr>
              <w:t>投诉反馈与处理</w:t>
            </w:r>
            <w:r>
              <w:rPr>
                <w:rFonts w:hint="eastAsia" w:ascii="宋体" w:hAnsi="宋体" w:eastAsia="宋体" w:cs="宋体"/>
                <w:color w:val="auto"/>
                <w:highlight w:val="none"/>
              </w:rPr>
              <w:t>等</w:t>
            </w:r>
            <w:r>
              <w:rPr>
                <w:rFonts w:hint="eastAsia" w:ascii="宋体" w:hAnsi="宋体" w:cs="宋体"/>
                <w:color w:val="auto"/>
                <w:highlight w:val="none"/>
                <w:lang w:val="en-US" w:eastAsia="zh-CN"/>
              </w:rPr>
              <w:t>进行</w:t>
            </w:r>
            <w:r>
              <w:rPr>
                <w:rFonts w:hint="eastAsia" w:ascii="宋体" w:hAnsi="宋体" w:eastAsia="宋体" w:cs="宋体"/>
                <w:color w:val="auto"/>
                <w:highlight w:val="none"/>
                <w:lang w:val="en-US" w:eastAsia="zh-CN"/>
              </w:rPr>
              <w:t>评分</w:t>
            </w:r>
            <w:r>
              <w:rPr>
                <w:rFonts w:hint="eastAsia" w:ascii="宋体" w:hAnsi="宋体" w:eastAsia="宋体" w:cs="宋体"/>
                <w:color w:val="auto"/>
                <w:highlight w:val="none"/>
              </w:rPr>
              <w:t>；以上内容具体、完善、合理性程度强得</w:t>
            </w:r>
            <w:r>
              <w:rPr>
                <w:rFonts w:hint="eastAsia" w:ascii="宋体" w:hAnsi="宋体" w:cs="宋体"/>
                <w:color w:val="auto"/>
                <w:highlight w:val="none"/>
                <w:lang w:val="en-US" w:eastAsia="zh-CN"/>
              </w:rPr>
              <w:t>6</w:t>
            </w:r>
            <w:r>
              <w:rPr>
                <w:rFonts w:hint="eastAsia" w:ascii="宋体" w:hAnsi="宋体" w:eastAsia="宋体" w:cs="宋体"/>
                <w:color w:val="auto"/>
                <w:highlight w:val="none"/>
              </w:rPr>
              <w:t>分</w:t>
            </w:r>
            <w:r>
              <w:rPr>
                <w:rFonts w:hint="eastAsia" w:ascii="宋体" w:hAnsi="宋体" w:cs="宋体"/>
                <w:color w:val="auto"/>
                <w:highlight w:val="none"/>
                <w:lang w:eastAsia="zh-CN"/>
              </w:rPr>
              <w:t>；</w:t>
            </w:r>
            <w:r>
              <w:rPr>
                <w:rFonts w:hint="eastAsia" w:ascii="宋体" w:hAnsi="宋体" w:eastAsia="宋体" w:cs="宋体"/>
                <w:color w:val="auto"/>
                <w:highlight w:val="none"/>
              </w:rPr>
              <w:t>具体、完善、合理性程度</w:t>
            </w:r>
            <w:r>
              <w:rPr>
                <w:rFonts w:hint="eastAsia" w:ascii="宋体" w:hAnsi="宋体" w:eastAsia="宋体" w:cs="宋体"/>
                <w:color w:val="auto"/>
                <w:highlight w:val="none"/>
                <w:lang w:val="en-US" w:eastAsia="zh-CN"/>
              </w:rPr>
              <w:t>较强</w:t>
            </w:r>
            <w:r>
              <w:rPr>
                <w:rFonts w:hint="eastAsia" w:ascii="宋体" w:hAnsi="宋体" w:eastAsia="宋体" w:cs="宋体"/>
                <w:color w:val="auto"/>
                <w:highlight w:val="none"/>
              </w:rPr>
              <w:t>得</w:t>
            </w:r>
            <w:r>
              <w:rPr>
                <w:rFonts w:hint="eastAsia" w:ascii="宋体" w:hAnsi="宋体" w:cs="宋体"/>
                <w:color w:val="auto"/>
                <w:highlight w:val="none"/>
                <w:lang w:val="en-US" w:eastAsia="zh-CN"/>
              </w:rPr>
              <w:t>4</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具体、完善、合理性程度</w:t>
            </w:r>
            <w:r>
              <w:rPr>
                <w:rFonts w:hint="eastAsia" w:ascii="宋体" w:hAnsi="宋体" w:eastAsia="宋体" w:cs="宋体"/>
                <w:color w:val="auto"/>
                <w:highlight w:val="none"/>
                <w:lang w:val="en-US" w:eastAsia="zh-CN"/>
              </w:rPr>
              <w:t>一般</w:t>
            </w:r>
            <w:r>
              <w:rPr>
                <w:rFonts w:hint="eastAsia" w:ascii="宋体" w:hAnsi="宋体" w:cs="宋体"/>
                <w:color w:val="auto"/>
                <w:highlight w:val="none"/>
                <w:lang w:val="en-US" w:eastAsia="zh-CN"/>
              </w:rPr>
              <w:t>的</w:t>
            </w:r>
            <w:r>
              <w:rPr>
                <w:rFonts w:hint="eastAsia" w:ascii="宋体" w:hAnsi="宋体" w:eastAsia="宋体" w:cs="宋体"/>
                <w:color w:val="auto"/>
                <w:highlight w:val="none"/>
              </w:rPr>
              <w:t>得</w:t>
            </w:r>
            <w:r>
              <w:rPr>
                <w:rFonts w:hint="eastAsia" w:ascii="宋体" w:hAnsi="宋体" w:cs="宋体"/>
                <w:color w:val="auto"/>
                <w:highlight w:val="none"/>
                <w:lang w:val="en-US" w:eastAsia="zh-CN"/>
              </w:rPr>
              <w:t>2</w:t>
            </w:r>
            <w:r>
              <w:rPr>
                <w:rFonts w:hint="eastAsia" w:ascii="宋体" w:hAnsi="宋体" w:eastAsia="宋体" w:cs="宋体"/>
                <w:color w:val="auto"/>
                <w:highlight w:val="none"/>
              </w:rPr>
              <w:t>分</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缺项得0分。</w:t>
            </w:r>
          </w:p>
        </w:tc>
      </w:tr>
      <w:tr w14:paraId="168C9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3261EBA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09934140">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3.培训方案</w:t>
            </w:r>
          </w:p>
          <w:p w14:paraId="0F9E060C">
            <w:pPr>
              <w:keepNext w:val="0"/>
              <w:keepLines w:val="0"/>
              <w:pageBreakBefore w:val="0"/>
              <w:widowControl/>
              <w:kinsoku/>
              <w:wordWrap/>
              <w:overflowPunct/>
              <w:topLinePunct w:val="0"/>
              <w:autoSpaceDE/>
              <w:autoSpaceDN/>
              <w:bidi w:val="0"/>
              <w:adjustRightInd/>
              <w:snapToGrid w:val="0"/>
              <w:spacing w:line="320" w:lineRule="exact"/>
              <w:jc w:val="center"/>
              <w:rPr>
                <w:rFonts w:hint="default" w:ascii="宋体" w:hAnsi="宋体" w:eastAsia="宋体" w:cs="宋体"/>
                <w:b w:val="0"/>
                <w:bCs w:val="0"/>
                <w:color w:val="auto"/>
                <w:kern w:val="2"/>
                <w:sz w:val="21"/>
                <w:szCs w:val="21"/>
                <w:highlight w:val="none"/>
                <w:lang w:val="en-US" w:eastAsia="zh-CN"/>
              </w:rPr>
            </w:pPr>
            <w:r>
              <w:rPr>
                <w:rFonts w:hint="eastAsia" w:ascii="宋体" w:hAnsi="宋体" w:eastAsia="宋体" w:cs="宋体"/>
                <w:color w:val="auto"/>
                <w:highlight w:val="none"/>
                <w:lang w:val="en-US" w:eastAsia="zh-CN"/>
              </w:rPr>
              <w:t>（4分）</w:t>
            </w:r>
          </w:p>
        </w:tc>
        <w:tc>
          <w:tcPr>
            <w:tcW w:w="6770" w:type="dxa"/>
            <w:noWrap w:val="0"/>
            <w:vAlign w:val="center"/>
          </w:tcPr>
          <w:p w14:paraId="185F1A41">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根据</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针对本项目</w:t>
            </w:r>
            <w:r>
              <w:rPr>
                <w:rFonts w:hint="eastAsia" w:ascii="宋体" w:hAnsi="宋体" w:eastAsia="宋体" w:cs="宋体"/>
                <w:color w:val="auto"/>
                <w:highlight w:val="none"/>
                <w:lang w:eastAsia="zh-CN"/>
              </w:rPr>
              <w:t>提供</w:t>
            </w:r>
            <w:r>
              <w:rPr>
                <w:rFonts w:hint="eastAsia" w:ascii="宋体" w:hAnsi="宋体" w:eastAsia="宋体" w:cs="宋体"/>
                <w:color w:val="auto"/>
                <w:highlight w:val="none"/>
              </w:rPr>
              <w:t>的</w:t>
            </w:r>
            <w:r>
              <w:rPr>
                <w:rFonts w:hint="eastAsia" w:ascii="宋体" w:hAnsi="宋体" w:eastAsia="宋体" w:cs="宋体"/>
                <w:color w:val="auto"/>
                <w:highlight w:val="none"/>
                <w:lang w:val="en-US" w:eastAsia="zh-CN"/>
              </w:rPr>
              <w:t>培训方案进行评分，方案中包括但不限于：</w:t>
            </w:r>
            <w:r>
              <w:rPr>
                <w:rFonts w:hint="eastAsia" w:ascii="宋体" w:hAnsi="宋体" w:eastAsia="宋体" w:cs="宋体"/>
                <w:color w:val="auto"/>
                <w:highlight w:val="none"/>
              </w:rPr>
              <w:t>培训内容、培训人员</w:t>
            </w:r>
            <w:r>
              <w:rPr>
                <w:rFonts w:hint="eastAsia" w:ascii="宋体" w:hAnsi="宋体" w:eastAsia="宋体" w:cs="宋体"/>
                <w:color w:val="auto"/>
                <w:highlight w:val="none"/>
                <w:lang w:eastAsia="zh-CN"/>
              </w:rPr>
              <w:t>安排</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培训计划</w:t>
            </w:r>
            <w:r>
              <w:rPr>
                <w:rFonts w:hint="eastAsia" w:ascii="宋体" w:hAnsi="宋体" w:eastAsia="宋体" w:cs="宋体"/>
                <w:color w:val="auto"/>
                <w:highlight w:val="none"/>
                <w:lang w:eastAsia="zh-CN"/>
              </w:rPr>
              <w:t>；</w:t>
            </w:r>
          </w:p>
          <w:p w14:paraId="330FC742">
            <w:pPr>
              <w:keepNext w:val="0"/>
              <w:keepLines w:val="0"/>
              <w:pageBreakBefore w:val="0"/>
              <w:widowControl/>
              <w:kinsoku/>
              <w:wordWrap/>
              <w:overflowPunct/>
              <w:topLinePunct w:val="0"/>
              <w:autoSpaceDE/>
              <w:autoSpaceDN/>
              <w:bidi w:val="0"/>
              <w:adjustRightInd/>
              <w:snapToGrid w:val="0"/>
              <w:spacing w:line="320" w:lineRule="exact"/>
              <w:jc w:val="left"/>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highlight w:val="none"/>
                <w:lang w:val="en-US" w:eastAsia="zh-CN"/>
              </w:rPr>
              <w:t>培训方案具有针对性、完全满足需求的得4分；培训方案基本满足采购需求的得2分，培训方案一般的得1分。缺项得0分。</w:t>
            </w:r>
          </w:p>
        </w:tc>
      </w:tr>
      <w:tr w14:paraId="49A35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239" w:type="dxa"/>
            <w:vMerge w:val="continue"/>
            <w:noWrap w:val="0"/>
            <w:vAlign w:val="center"/>
          </w:tcPr>
          <w:p w14:paraId="2D62932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72EB5F76">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Chars="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4.其他优惠承诺</w:t>
            </w:r>
          </w:p>
          <w:p w14:paraId="1A36CAEB">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0" w:leftChars="0" w:firstLine="0" w:firstLineChars="0"/>
              <w:jc w:val="center"/>
              <w:rPr>
                <w:rFonts w:hint="eastAsia" w:ascii="宋体" w:hAnsi="宋体" w:eastAsia="宋体" w:cs="宋体"/>
                <w:color w:val="auto"/>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61F21254">
            <w:pPr>
              <w:keepNext w:val="0"/>
              <w:keepLines w:val="0"/>
              <w:pageBreakBefore w:val="0"/>
              <w:widowControl/>
              <w:kinsoku/>
              <w:wordWrap/>
              <w:overflowPunct/>
              <w:topLinePunct w:val="0"/>
              <w:autoSpaceDE/>
              <w:autoSpaceDN/>
              <w:bidi w:val="0"/>
              <w:adjustRightInd/>
              <w:snapToGrid w:val="0"/>
              <w:spacing w:line="320" w:lineRule="exact"/>
              <w:jc w:val="left"/>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根据供应商在满足采购文件要求的基础上另外提出的优惠承诺进行评比：每提供一项对采购人有利的、切实可行的实质性优惠承诺得</w:t>
            </w:r>
            <w:r>
              <w:rPr>
                <w:rFonts w:hint="eastAsia" w:ascii="宋体" w:hAnsi="宋体" w:cs="宋体"/>
                <w:color w:val="auto"/>
                <w:highlight w:val="none"/>
                <w:lang w:val="en-US" w:eastAsia="zh-CN"/>
              </w:rPr>
              <w:t>1</w:t>
            </w:r>
            <w:r>
              <w:rPr>
                <w:rFonts w:hint="eastAsia" w:ascii="宋体" w:hAnsi="宋体" w:eastAsia="宋体" w:cs="宋体"/>
                <w:color w:val="auto"/>
                <w:highlight w:val="none"/>
                <w:lang w:val="en-US" w:eastAsia="zh-CN"/>
              </w:rPr>
              <w:t>分，最多得</w:t>
            </w: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分。未提供者不得分。</w:t>
            </w:r>
            <w:r>
              <w:rPr>
                <w:rFonts w:hint="eastAsia" w:ascii="宋体" w:hAnsi="宋体" w:eastAsia="宋体" w:cs="宋体"/>
                <w:color w:val="auto"/>
                <w:sz w:val="24"/>
                <w:szCs w:val="24"/>
                <w:highlight w:val="none"/>
                <w:lang w:val="en-US" w:eastAsia="zh-CN"/>
              </w:rPr>
              <w:t xml:space="preserve"> </w:t>
            </w:r>
          </w:p>
        </w:tc>
      </w:tr>
      <w:tr w14:paraId="25802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4CE79A2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3C13C0B7">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41B5C1DA">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8"/>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50" w:name="_Toc11904"/>
      <w:bookmarkStart w:id="51" w:name="_Toc1947"/>
      <w:bookmarkStart w:id="52" w:name="_Toc1482"/>
      <w:bookmarkStart w:id="53" w:name="_Toc326786897"/>
      <w:bookmarkStart w:id="54" w:name="_Toc256519703"/>
      <w:r>
        <w:rPr>
          <w:rFonts w:hint="eastAsia" w:ascii="宋体" w:hAnsi="宋体" w:eastAsia="宋体" w:cs="宋体"/>
          <w:color w:val="auto"/>
          <w:sz w:val="28"/>
          <w:szCs w:val="28"/>
          <w:highlight w:val="none"/>
        </w:rPr>
        <w:t>第五章  采购合同</w:t>
      </w:r>
      <w:bookmarkEnd w:id="50"/>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EBB8A6">
      <w:pPr>
        <w:pStyle w:val="2"/>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1"/>
      <w:bookmarkEnd w:id="52"/>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02B20E01">
      <w:pPr>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6AB0C51F">
      <w:pPr>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58"/>
    </w:p>
    <w:p w14:paraId="767965AA">
      <w:pPr>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 xml:space="preserve">附件3 </w:t>
      </w:r>
      <w:r>
        <w:rPr>
          <w:rFonts w:hint="eastAsia" w:ascii="宋体" w:hAnsi="宋体" w:cs="宋体"/>
          <w:color w:val="auto"/>
          <w:sz w:val="24"/>
          <w:highlight w:val="none"/>
          <w:lang w:eastAsia="zh-CN"/>
        </w:rPr>
        <w:t>初次报价一览</w:t>
      </w:r>
      <w:r>
        <w:rPr>
          <w:rFonts w:hint="eastAsia" w:ascii="宋体" w:hAnsi="宋体" w:eastAsia="宋体" w:cs="宋体"/>
          <w:color w:val="auto"/>
          <w:sz w:val="24"/>
          <w:highlight w:val="none"/>
        </w:rPr>
        <w:t>表（格式）</w:t>
      </w:r>
      <w:bookmarkEnd w:id="59"/>
    </w:p>
    <w:p w14:paraId="3691EBDD">
      <w:pPr>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1C6066E6">
      <w:pPr>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15A5B1E4">
      <w:pPr>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19312541">
      <w:pPr>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73242694">
      <w:pPr>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222B26A2">
      <w:pPr>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0927E7C0">
      <w:pPr>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7C4E2766">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63BA1F9E">
      <w:pPr>
        <w:pStyle w:val="33"/>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bookmarkEnd w:id="53"/>
    <w:bookmarkEnd w:id="54"/>
    <w:p w14:paraId="1EBF7687">
      <w:pPr>
        <w:pStyle w:val="5"/>
        <w:rPr>
          <w:rFonts w:hint="eastAsia" w:ascii="宋体" w:hAnsi="宋体" w:eastAsia="宋体" w:cs="宋体"/>
          <w:color w:val="auto"/>
          <w:highlight w:val="none"/>
        </w:rPr>
      </w:pPr>
      <w:bookmarkStart w:id="67" w:name="_Toc31798"/>
      <w:bookmarkStart w:id="68" w:name="_Toc24743"/>
      <w:r>
        <w:rPr>
          <w:rFonts w:hint="eastAsia" w:ascii="宋体" w:hAnsi="宋体" w:eastAsia="宋体" w:cs="宋体"/>
          <w:color w:val="auto"/>
          <w:highlight w:val="none"/>
        </w:rPr>
        <w:t xml:space="preserve">附件1               </w:t>
      </w: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封面（格式）</w:t>
      </w:r>
      <w:bookmarkEnd w:id="67"/>
      <w:bookmarkEnd w:id="68"/>
    </w:p>
    <w:p w14:paraId="41875D24">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6E0E5A3">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5B72A812">
      <w:pPr>
        <w:snapToGrid w:val="0"/>
        <w:spacing w:line="360" w:lineRule="auto"/>
        <w:jc w:val="center"/>
        <w:rPr>
          <w:rFonts w:hint="eastAsia" w:ascii="宋体" w:hAnsi="宋体" w:eastAsia="宋体" w:cs="宋体"/>
          <w:b/>
          <w:color w:val="auto"/>
          <w:spacing w:val="90"/>
          <w:sz w:val="52"/>
          <w:szCs w:val="52"/>
          <w:highlight w:val="none"/>
          <w:lang w:eastAsia="zh-CN"/>
        </w:rPr>
      </w:pPr>
      <w:r>
        <w:rPr>
          <w:rFonts w:hint="eastAsia" w:ascii="宋体" w:hAnsi="宋体" w:eastAsia="宋体" w:cs="宋体"/>
          <w:b/>
          <w:color w:val="auto"/>
          <w:spacing w:val="90"/>
          <w:sz w:val="52"/>
          <w:szCs w:val="52"/>
          <w:highlight w:val="none"/>
          <w:lang w:eastAsia="zh-CN"/>
        </w:rPr>
        <w:t>响应文件</w:t>
      </w:r>
    </w:p>
    <w:p w14:paraId="3DFAD09A">
      <w:pPr>
        <w:spacing w:line="360" w:lineRule="auto"/>
        <w:rPr>
          <w:rFonts w:hint="eastAsia" w:ascii="宋体" w:hAnsi="宋体" w:eastAsia="宋体" w:cs="宋体"/>
          <w:color w:val="auto"/>
          <w:sz w:val="28"/>
          <w:highlight w:val="none"/>
        </w:rPr>
      </w:pPr>
    </w:p>
    <w:p w14:paraId="7E9AEB65">
      <w:pPr>
        <w:pStyle w:val="4"/>
        <w:spacing w:line="360" w:lineRule="auto"/>
        <w:rPr>
          <w:rFonts w:hint="eastAsia" w:ascii="宋体" w:hAnsi="宋体" w:eastAsia="宋体" w:cs="宋体"/>
          <w:color w:val="auto"/>
          <w:highlight w:val="none"/>
        </w:rPr>
      </w:pPr>
    </w:p>
    <w:p w14:paraId="27887857">
      <w:pPr>
        <w:pStyle w:val="4"/>
        <w:spacing w:line="360" w:lineRule="auto"/>
        <w:rPr>
          <w:rFonts w:hint="eastAsia" w:ascii="宋体" w:hAnsi="宋体" w:eastAsia="宋体" w:cs="宋体"/>
          <w:color w:val="auto"/>
          <w:highlight w:val="none"/>
        </w:rPr>
      </w:pPr>
    </w:p>
    <w:p w14:paraId="3B896B37">
      <w:pPr>
        <w:spacing w:line="360" w:lineRule="auto"/>
        <w:rPr>
          <w:rFonts w:hint="eastAsia" w:ascii="宋体" w:hAnsi="宋体" w:eastAsia="宋体" w:cs="宋体"/>
          <w:color w:val="auto"/>
          <w:sz w:val="28"/>
          <w:highlight w:val="none"/>
        </w:rPr>
      </w:pPr>
    </w:p>
    <w:p w14:paraId="7F294281">
      <w:pPr>
        <w:spacing w:line="360" w:lineRule="auto"/>
        <w:rPr>
          <w:rFonts w:hint="eastAsia" w:ascii="宋体" w:hAnsi="宋体" w:eastAsia="宋体" w:cs="宋体"/>
          <w:color w:val="auto"/>
          <w:sz w:val="28"/>
          <w:highlight w:val="none"/>
        </w:rPr>
      </w:pPr>
    </w:p>
    <w:p w14:paraId="67E6BB0F">
      <w:pPr>
        <w:spacing w:line="360" w:lineRule="auto"/>
        <w:rPr>
          <w:rFonts w:hint="eastAsia" w:ascii="宋体" w:hAnsi="宋体" w:eastAsia="宋体" w:cs="宋体"/>
          <w:color w:val="auto"/>
          <w:sz w:val="28"/>
          <w:highlight w:val="none"/>
        </w:rPr>
      </w:pPr>
    </w:p>
    <w:p w14:paraId="632C6CA0">
      <w:pPr>
        <w:spacing w:line="360" w:lineRule="auto"/>
        <w:rPr>
          <w:rFonts w:hint="eastAsia" w:ascii="宋体" w:hAnsi="宋体" w:eastAsia="宋体" w:cs="宋体"/>
          <w:color w:val="auto"/>
          <w:sz w:val="28"/>
          <w:highlight w:val="none"/>
        </w:rPr>
      </w:pPr>
    </w:p>
    <w:p w14:paraId="04A026B1">
      <w:pPr>
        <w:spacing w:line="360" w:lineRule="auto"/>
        <w:rPr>
          <w:rFonts w:hint="eastAsia" w:ascii="宋体" w:hAnsi="宋体" w:eastAsia="宋体" w:cs="宋体"/>
          <w:color w:val="auto"/>
          <w:sz w:val="28"/>
          <w:highlight w:val="none"/>
        </w:rPr>
      </w:pPr>
    </w:p>
    <w:p w14:paraId="740591B1">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03B9A73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33703302">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1C0A5135">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0E3FFCB9">
      <w:pPr>
        <w:pStyle w:val="3"/>
        <w:rPr>
          <w:rFonts w:hint="eastAsia" w:ascii="宋体" w:hAnsi="宋体" w:eastAsia="宋体" w:cs="宋体"/>
          <w:b/>
          <w:color w:val="auto"/>
          <w:kern w:val="0"/>
          <w:sz w:val="24"/>
          <w:highlight w:val="none"/>
        </w:rPr>
      </w:pPr>
    </w:p>
    <w:p w14:paraId="414E0098">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634FDD96">
      <w:pPr>
        <w:rPr>
          <w:rFonts w:hint="eastAsia" w:ascii="宋体" w:hAnsi="宋体" w:eastAsia="宋体" w:cs="宋体"/>
          <w:color w:val="auto"/>
          <w:highlight w:val="none"/>
        </w:rPr>
      </w:pPr>
    </w:p>
    <w:p w14:paraId="1AC49A63">
      <w:pPr>
        <w:pStyle w:val="5"/>
        <w:rPr>
          <w:rFonts w:hint="eastAsia" w:ascii="宋体" w:hAnsi="宋体" w:eastAsia="宋体" w:cs="宋体"/>
          <w:color w:val="auto"/>
          <w:highlight w:val="none"/>
        </w:rPr>
      </w:pPr>
      <w:bookmarkStart w:id="69" w:name="_Toc8818"/>
      <w:bookmarkStart w:id="70" w:name="_Toc14560"/>
      <w:r>
        <w:rPr>
          <w:rFonts w:hint="eastAsia" w:ascii="宋体" w:hAnsi="宋体" w:eastAsia="宋体" w:cs="宋体"/>
          <w:color w:val="auto"/>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highlight w:val="none"/>
        </w:rPr>
        <w:t>（格式）</w:t>
      </w:r>
      <w:bookmarkEnd w:id="69"/>
      <w:bookmarkEnd w:id="70"/>
    </w:p>
    <w:p w14:paraId="6CE2380B">
      <w:pPr>
        <w:widowControl/>
        <w:wordWrap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1A47748">
      <w:pPr>
        <w:widowControl/>
        <w:wordWrap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项目的投标。现正式提交下述文件1份：</w:t>
      </w:r>
    </w:p>
    <w:p w14:paraId="393C5091">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cs="宋体"/>
          <w:color w:val="auto"/>
          <w:kern w:val="0"/>
          <w:szCs w:val="21"/>
          <w:highlight w:val="none"/>
          <w:lang w:eastAsia="zh-CN"/>
        </w:rPr>
        <w:t>初次报价一览</w:t>
      </w:r>
      <w:r>
        <w:rPr>
          <w:rFonts w:hint="eastAsia" w:ascii="宋体" w:hAnsi="宋体" w:eastAsia="宋体" w:cs="宋体"/>
          <w:color w:val="auto"/>
          <w:kern w:val="0"/>
          <w:szCs w:val="21"/>
          <w:highlight w:val="none"/>
        </w:rPr>
        <w:t>表。</w:t>
      </w:r>
    </w:p>
    <w:p w14:paraId="5E600CC3">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101A3F41">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4、技术响应表。</w:t>
      </w:r>
    </w:p>
    <w:p w14:paraId="018E0917">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4、商务响应表。</w:t>
      </w:r>
    </w:p>
    <w:p w14:paraId="1573D67F">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5、证明文件。</w:t>
      </w:r>
    </w:p>
    <w:p w14:paraId="6CD6D134">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6、抵制商业贿赂承诺。为便于贵方公正、择优地确定中标供应商及其投标产品和服务，我方就本次投标有关事项郑重声明并宣布同意如下：</w:t>
      </w:r>
    </w:p>
    <w:p w14:paraId="7CBA54AD">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1639DC6B">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2、我方承诺在投标活动中提供的各种材料真实有效。</w:t>
      </w:r>
    </w:p>
    <w:p w14:paraId="00C9E59A">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eastAsia="zh-CN"/>
        </w:rPr>
        <w:t>响应文件</w:t>
      </w:r>
      <w:r>
        <w:rPr>
          <w:rFonts w:hint="eastAsia" w:ascii="宋体" w:hAnsi="宋体" w:eastAsia="宋体" w:cs="宋体"/>
          <w:color w:val="auto"/>
          <w:kern w:val="0"/>
          <w:szCs w:val="21"/>
          <w:highlight w:val="none"/>
        </w:rPr>
        <w:t>有效期内遵守本</w:t>
      </w:r>
      <w:r>
        <w:rPr>
          <w:rFonts w:hint="eastAsia" w:ascii="宋体" w:hAnsi="宋体" w:eastAsia="宋体" w:cs="宋体"/>
          <w:color w:val="auto"/>
          <w:kern w:val="0"/>
          <w:szCs w:val="21"/>
          <w:highlight w:val="none"/>
          <w:lang w:eastAsia="zh-CN"/>
        </w:rPr>
        <w:t>响应文件</w:t>
      </w:r>
      <w:r>
        <w:rPr>
          <w:rFonts w:hint="eastAsia" w:ascii="宋体" w:hAnsi="宋体" w:eastAsia="宋体" w:cs="宋体"/>
          <w:color w:val="auto"/>
          <w:kern w:val="0"/>
          <w:szCs w:val="21"/>
          <w:highlight w:val="none"/>
        </w:rPr>
        <w:t>中的承诺且在此期限期满之前均具有约束力。如果我方中标，</w:t>
      </w:r>
      <w:r>
        <w:rPr>
          <w:rFonts w:hint="eastAsia" w:ascii="宋体" w:hAnsi="宋体" w:eastAsia="宋体" w:cs="宋体"/>
          <w:color w:val="auto"/>
          <w:kern w:val="0"/>
          <w:szCs w:val="21"/>
          <w:highlight w:val="none"/>
          <w:lang w:eastAsia="zh-CN"/>
        </w:rPr>
        <w:t>响应文件</w:t>
      </w:r>
      <w:r>
        <w:rPr>
          <w:rFonts w:hint="eastAsia" w:ascii="宋体" w:hAnsi="宋体" w:eastAsia="宋体" w:cs="宋体"/>
          <w:color w:val="auto"/>
          <w:kern w:val="0"/>
          <w:szCs w:val="21"/>
          <w:highlight w:val="none"/>
        </w:rPr>
        <w:t>有效期与合同履行期相同。</w:t>
      </w:r>
    </w:p>
    <w:p w14:paraId="27F4C83F">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E18E1AF">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的评标结果，完全理解本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项目最低投标价不作为中标的保证。</w:t>
      </w:r>
    </w:p>
    <w:p w14:paraId="082650AA">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28AA02CD">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669AAFFB">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716AE2BD">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.4.3项所述情况，同意我方投标被作为无效投标处理。</w:t>
      </w:r>
    </w:p>
    <w:p w14:paraId="609E2F68">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61536CC2">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50FE3BA">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12、如果被确定为中标供应商，我方同意按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并缴纳服务费。否则，视为我方中标后自动放弃中标资格，承担由此引起的一切后果。</w:t>
      </w:r>
    </w:p>
    <w:p w14:paraId="48EA8FBB">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13、如果被确定为中标供应商，我方同意在领取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文件的规定与采购人签订采购合同。否则，视为我方中标后无正当理由不与采购人签订合同并承担相应法律责任。</w:t>
      </w:r>
    </w:p>
    <w:p w14:paraId="6ED28257">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4ECB8F82">
      <w:pPr>
        <w:widowControl/>
        <w:tabs>
          <w:tab w:val="left" w:pos="939"/>
        </w:tabs>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4934A25D">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16、与本投标有关的一切正式往来通讯请寄（地址电话必须为最新并可以联系到）：</w:t>
      </w:r>
    </w:p>
    <w:p w14:paraId="04B7BC38">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邮编：</w:t>
      </w:r>
    </w:p>
    <w:p w14:paraId="409677BE">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传真： </w:t>
      </w:r>
    </w:p>
    <w:p w14:paraId="26C1B133">
      <w:pPr>
        <w:widowControl/>
        <w:wordWrap w:val="0"/>
        <w:spacing w:line="460" w:lineRule="exact"/>
        <w:ind w:firstLine="420" w:firstLineChars="200"/>
        <w:jc w:val="left"/>
        <w:rPr>
          <w:rFonts w:hint="eastAsia" w:ascii="宋体" w:hAnsi="宋体" w:eastAsia="宋体" w:cs="宋体"/>
          <w:color w:val="auto"/>
          <w:kern w:val="0"/>
          <w:szCs w:val="21"/>
          <w:highlight w:val="none"/>
        </w:rPr>
      </w:pPr>
    </w:p>
    <w:p w14:paraId="4D67A003">
      <w:pPr>
        <w:widowControl/>
        <w:wordWrap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602D151F">
      <w:pPr>
        <w:widowControl/>
        <w:wordWrap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w:t>
      </w:r>
    </w:p>
    <w:p w14:paraId="5481FE9E">
      <w:pPr>
        <w:widowControl/>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7352FBDC">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20540229">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89E1464">
      <w:pPr>
        <w:spacing w:line="500" w:lineRule="exact"/>
        <w:jc w:val="center"/>
        <w:rPr>
          <w:rFonts w:hint="eastAsia" w:ascii="宋体" w:hAnsi="宋体" w:eastAsia="宋体" w:cs="宋体"/>
          <w:b/>
          <w:bCs/>
          <w:color w:val="auto"/>
          <w:sz w:val="24"/>
          <w:highlight w:val="none"/>
        </w:rPr>
      </w:pPr>
    </w:p>
    <w:p w14:paraId="6CA3DE02">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76B62D3A">
      <w:pPr>
        <w:rPr>
          <w:rFonts w:hint="eastAsia" w:ascii="宋体" w:hAnsi="宋体" w:eastAsia="宋体" w:cs="宋体"/>
          <w:color w:val="auto"/>
          <w:highlight w:val="none"/>
        </w:rPr>
      </w:pPr>
    </w:p>
    <w:p w14:paraId="17C690AF">
      <w:pPr>
        <w:pStyle w:val="5"/>
        <w:spacing w:before="20" w:after="20"/>
        <w:rPr>
          <w:rFonts w:hint="eastAsia" w:ascii="宋体" w:hAnsi="宋体" w:eastAsia="宋体" w:cs="宋体"/>
          <w:color w:val="auto"/>
          <w:highlight w:val="none"/>
        </w:rPr>
      </w:pPr>
      <w:bookmarkStart w:id="71" w:name="_Toc7838"/>
      <w:r>
        <w:rPr>
          <w:rFonts w:hint="eastAsia" w:ascii="宋体" w:hAnsi="宋体" w:eastAsia="宋体" w:cs="宋体"/>
          <w:color w:val="auto"/>
          <w:highlight w:val="none"/>
        </w:rPr>
        <w:t xml:space="preserve">附件3               </w:t>
      </w:r>
      <w:r>
        <w:rPr>
          <w:rFonts w:hint="eastAsia" w:ascii="宋体" w:hAnsi="宋体" w:eastAsia="宋体" w:cs="宋体"/>
          <w:color w:val="auto"/>
          <w:highlight w:val="none"/>
          <w:lang w:eastAsia="zh-CN"/>
        </w:rPr>
        <w:t>初次报价一览</w:t>
      </w:r>
      <w:r>
        <w:rPr>
          <w:rFonts w:hint="eastAsia" w:ascii="宋体" w:hAnsi="宋体" w:eastAsia="宋体" w:cs="宋体"/>
          <w:color w:val="auto"/>
          <w:highlight w:val="none"/>
        </w:rPr>
        <w:t>表</w:t>
      </w:r>
      <w:bookmarkEnd w:id="71"/>
    </w:p>
    <w:p w14:paraId="64EFED84">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eastAsia="宋体" w:cs="宋体"/>
          <w:color w:val="auto"/>
          <w:sz w:val="24"/>
          <w:highlight w:val="none"/>
          <w:lang w:val="en-US" w:eastAsia="zh-CN"/>
        </w:rPr>
        <w:t>元</w:t>
      </w:r>
    </w:p>
    <w:p w14:paraId="5D33ED44">
      <w:pPr>
        <w:rPr>
          <w:rFonts w:hint="eastAsia" w:ascii="宋体" w:hAnsi="宋体" w:eastAsia="宋体" w:cs="宋体"/>
          <w:color w:val="auto"/>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6B25E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1D87A02E">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0A6EAB06">
            <w:pPr>
              <w:rPr>
                <w:rFonts w:hint="eastAsia" w:ascii="宋体" w:hAnsi="宋体" w:eastAsia="宋体" w:cs="宋体"/>
                <w:bCs/>
                <w:color w:val="auto"/>
                <w:szCs w:val="21"/>
                <w:highlight w:val="none"/>
              </w:rPr>
            </w:pPr>
          </w:p>
        </w:tc>
      </w:tr>
      <w:tr w14:paraId="753B1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45F2213">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0A628781">
            <w:pPr>
              <w:rPr>
                <w:rFonts w:hint="eastAsia" w:ascii="宋体" w:hAnsi="宋体" w:eastAsia="宋体" w:cs="宋体"/>
                <w:color w:val="auto"/>
                <w:szCs w:val="21"/>
                <w:highlight w:val="none"/>
              </w:rPr>
            </w:pPr>
          </w:p>
        </w:tc>
      </w:tr>
      <w:tr w14:paraId="76C0B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5E61453">
            <w:pPr>
              <w:jc w:val="center"/>
              <w:rPr>
                <w:rFonts w:hint="eastAsia" w:ascii="宋体" w:hAnsi="宋体" w:eastAsia="宋体" w:cs="宋体"/>
                <w:color w:val="auto"/>
                <w:spacing w:val="-20"/>
                <w:szCs w:val="21"/>
                <w:highlight w:val="none"/>
              </w:rPr>
            </w:pPr>
            <w:r>
              <w:rPr>
                <w:rFonts w:hint="eastAsia" w:ascii="宋体" w:hAnsi="宋体" w:cs="宋体"/>
                <w:color w:val="auto"/>
                <w:szCs w:val="21"/>
                <w:highlight w:val="none"/>
                <w:lang w:eastAsia="zh-CN"/>
              </w:rPr>
              <w:t>磋商</w:t>
            </w:r>
            <w:r>
              <w:rPr>
                <w:rFonts w:hint="eastAsia" w:ascii="宋体" w:hAnsi="宋体" w:eastAsia="宋体" w:cs="宋体"/>
                <w:color w:val="auto"/>
                <w:szCs w:val="21"/>
                <w:highlight w:val="none"/>
              </w:rPr>
              <w:t>报价</w:t>
            </w:r>
          </w:p>
        </w:tc>
        <w:tc>
          <w:tcPr>
            <w:tcW w:w="7708" w:type="dxa"/>
            <w:noWrap/>
            <w:vAlign w:val="center"/>
          </w:tcPr>
          <w:p w14:paraId="69CE8700">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大写：        </w:t>
            </w:r>
          </w:p>
          <w:p w14:paraId="5395D831">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小写：       </w:t>
            </w:r>
            <w:r>
              <w:rPr>
                <w:rFonts w:hint="eastAsia" w:ascii="宋体" w:hAnsi="宋体" w:eastAsia="宋体" w:cs="宋体"/>
                <w:color w:val="auto"/>
                <w:sz w:val="21"/>
                <w:szCs w:val="21"/>
                <w:highlight w:val="none"/>
                <w:lang w:val="en-US" w:eastAsia="zh-CN"/>
              </w:rPr>
              <w:t xml:space="preserve"> 元</w:t>
            </w:r>
            <w:r>
              <w:rPr>
                <w:rFonts w:hint="eastAsia" w:ascii="宋体" w:hAnsi="宋体" w:eastAsia="宋体" w:cs="宋体"/>
                <w:color w:val="auto"/>
                <w:szCs w:val="21"/>
                <w:highlight w:val="none"/>
                <w:lang w:val="en-US" w:eastAsia="zh-CN"/>
              </w:rPr>
              <w:t>（详见报价明细表）</w:t>
            </w:r>
          </w:p>
        </w:tc>
      </w:tr>
      <w:tr w14:paraId="57A56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0B639554">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6E870F29">
            <w:pPr>
              <w:pStyle w:val="21"/>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1E18D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4DE1387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56630B4C">
            <w:pPr>
              <w:pStyle w:val="21"/>
              <w:ind w:left="0" w:leftChars="0"/>
              <w:rPr>
                <w:rFonts w:hint="eastAsia" w:ascii="宋体" w:hAnsi="宋体" w:eastAsia="宋体" w:cs="宋体"/>
                <w:color w:val="auto"/>
                <w:sz w:val="21"/>
                <w:szCs w:val="21"/>
                <w:highlight w:val="none"/>
              </w:rPr>
            </w:pPr>
          </w:p>
        </w:tc>
      </w:tr>
    </w:tbl>
    <w:p w14:paraId="31C20D79">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37AF57C9">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2、以上报价应与“报价明细表”中的报价相一致。</w:t>
      </w:r>
    </w:p>
    <w:p w14:paraId="4976A13A">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3、凡认为所投产品符合价格折扣条件的，在相应的产品的“备注”栏内注明符合何种折扣条件。</w:t>
      </w:r>
    </w:p>
    <w:p w14:paraId="4BA6058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6976FCE2">
      <w:pPr>
        <w:spacing w:line="360" w:lineRule="auto"/>
        <w:ind w:firstLine="420" w:firstLineChars="200"/>
        <w:jc w:val="center"/>
        <w:rPr>
          <w:rFonts w:hint="eastAsia" w:ascii="宋体" w:hAnsi="宋体" w:eastAsia="宋体" w:cs="宋体"/>
          <w:color w:val="auto"/>
          <w:szCs w:val="21"/>
          <w:highlight w:val="none"/>
        </w:rPr>
      </w:pPr>
      <w:bookmarkStart w:id="72" w:name="_Toc11620"/>
      <w:bookmarkStart w:id="73" w:name="_Toc20877"/>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（全称并加盖公章）：</w:t>
      </w:r>
      <w:bookmarkEnd w:id="72"/>
      <w:bookmarkEnd w:id="73"/>
    </w:p>
    <w:p w14:paraId="3050ADCE">
      <w:pPr>
        <w:spacing w:line="360" w:lineRule="auto"/>
        <w:ind w:firstLine="420" w:firstLineChars="200"/>
        <w:jc w:val="center"/>
        <w:rPr>
          <w:rFonts w:hint="eastAsia" w:ascii="宋体" w:hAnsi="宋体" w:eastAsia="宋体" w:cs="宋体"/>
          <w:color w:val="auto"/>
          <w:szCs w:val="21"/>
          <w:highlight w:val="none"/>
          <w:u w:val="single"/>
        </w:rPr>
      </w:pPr>
      <w:bookmarkStart w:id="74" w:name="_Toc12222"/>
      <w:bookmarkStart w:id="75" w:name="_Toc625"/>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4"/>
      <w:bookmarkEnd w:id="75"/>
    </w:p>
    <w:p w14:paraId="2CFC3C43">
      <w:pPr>
        <w:jc w:val="center"/>
        <w:rPr>
          <w:rFonts w:hint="eastAsia" w:ascii="宋体" w:hAnsi="宋体" w:eastAsia="宋体" w:cs="宋体"/>
          <w:color w:val="auto"/>
          <w:szCs w:val="21"/>
          <w:highlight w:val="none"/>
        </w:rPr>
      </w:pPr>
    </w:p>
    <w:p w14:paraId="409DAFA2">
      <w:pPr>
        <w:spacing w:line="360" w:lineRule="auto"/>
        <w:ind w:firstLine="420" w:firstLineChars="200"/>
        <w:jc w:val="center"/>
        <w:rPr>
          <w:rFonts w:hint="eastAsia" w:ascii="宋体" w:hAnsi="宋体" w:eastAsia="宋体" w:cs="宋体"/>
          <w:color w:val="auto"/>
          <w:highlight w:val="none"/>
        </w:rPr>
      </w:pPr>
      <w:bookmarkStart w:id="76" w:name="_Toc9950"/>
      <w:bookmarkStart w:id="77" w:name="_Toc1330"/>
      <w:r>
        <w:rPr>
          <w:rFonts w:hint="eastAsia" w:ascii="宋体" w:hAnsi="宋体" w:eastAsia="宋体" w:cs="宋体"/>
          <w:color w:val="auto"/>
          <w:szCs w:val="21"/>
          <w:highlight w:val="none"/>
        </w:rPr>
        <w:t>年  月  日</w:t>
      </w:r>
      <w:bookmarkEnd w:id="76"/>
      <w:bookmarkEnd w:id="77"/>
    </w:p>
    <w:p w14:paraId="0599025F">
      <w:pPr>
        <w:rPr>
          <w:rFonts w:hint="eastAsia" w:ascii="宋体" w:hAnsi="宋体" w:eastAsia="宋体" w:cs="宋体"/>
          <w:color w:val="auto"/>
          <w:highlight w:val="none"/>
        </w:rPr>
      </w:pPr>
    </w:p>
    <w:p w14:paraId="020A05F4">
      <w:pPr>
        <w:spacing w:before="20" w:after="20"/>
        <w:outlineLvl w:val="9"/>
        <w:rPr>
          <w:rFonts w:hint="eastAsia" w:ascii="宋体" w:hAnsi="宋体" w:eastAsia="宋体" w:cs="宋体"/>
          <w:color w:val="auto"/>
          <w:highlight w:val="none"/>
          <w:lang w:eastAsia="zh-CN"/>
        </w:rPr>
      </w:pPr>
      <w:bookmarkStart w:id="78" w:name="_Toc24984"/>
      <w:bookmarkStart w:id="79" w:name="_Toc22004"/>
    </w:p>
    <w:p w14:paraId="76F01D87">
      <w:pPr>
        <w:outlineLvl w:val="9"/>
        <w:rPr>
          <w:rFonts w:hint="eastAsia" w:ascii="宋体" w:hAnsi="宋体" w:eastAsia="宋体" w:cs="宋体"/>
          <w:color w:val="auto"/>
          <w:highlight w:val="none"/>
          <w:lang w:eastAsia="zh-CN"/>
        </w:rPr>
      </w:pPr>
    </w:p>
    <w:p w14:paraId="0EA460C0">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56DB561">
      <w:pPr>
        <w:pStyle w:val="5"/>
        <w:spacing w:before="20" w:after="20"/>
        <w:rPr>
          <w:rFonts w:hint="eastAsia" w:ascii="宋体" w:hAnsi="宋体" w:eastAsia="宋体" w:cs="宋体"/>
          <w:color w:val="auto"/>
          <w:highlight w:val="none"/>
        </w:rPr>
      </w:pPr>
      <w:r>
        <w:rPr>
          <w:rFonts w:hint="eastAsia" w:ascii="宋体" w:hAnsi="宋体" w:eastAsia="宋体" w:cs="宋体"/>
          <w:color w:val="auto"/>
          <w:highlight w:val="none"/>
        </w:rPr>
        <w:t xml:space="preserve">附件4               </w:t>
      </w:r>
      <w:bookmarkEnd w:id="78"/>
      <w:bookmarkEnd w:id="79"/>
      <w:r>
        <w:rPr>
          <w:rFonts w:hint="eastAsia" w:ascii="宋体" w:hAnsi="宋体" w:eastAsia="宋体" w:cs="宋体"/>
          <w:color w:val="auto"/>
          <w:highlight w:val="none"/>
        </w:rPr>
        <w:t>报价明细表</w:t>
      </w:r>
    </w:p>
    <w:p w14:paraId="58DB691D">
      <w:pPr>
        <w:widowControl/>
        <w:wordWrap w:val="0"/>
        <w:snapToGrid w:val="0"/>
        <w:spacing w:before="50" w:after="50"/>
        <w:ind w:left="88" w:leftChars="42" w:right="-817" w:rightChars="-389" w:firstLine="4161" w:firstLineChars="1734"/>
        <w:jc w:val="righ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1"/>
          <w:szCs w:val="21"/>
          <w:highlight w:val="none"/>
        </w:rPr>
        <w:t>金额单位：人民币（元）</w:t>
      </w:r>
    </w:p>
    <w:tbl>
      <w:tblPr>
        <w:tblStyle w:val="34"/>
        <w:tblW w:w="9205" w:type="dxa"/>
        <w:tblInd w:w="13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2017"/>
        <w:gridCol w:w="1516"/>
        <w:gridCol w:w="1541"/>
        <w:gridCol w:w="1198"/>
        <w:gridCol w:w="1117"/>
        <w:gridCol w:w="916"/>
      </w:tblGrid>
      <w:tr w14:paraId="1CC2E8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900" w:type="dxa"/>
            <w:tcBorders>
              <w:top w:val="single" w:color="auto" w:sz="4" w:space="0"/>
              <w:left w:val="single" w:color="auto" w:sz="4" w:space="0"/>
              <w:bottom w:val="nil"/>
              <w:right w:val="single" w:color="auto" w:sz="4" w:space="0"/>
            </w:tcBorders>
            <w:vAlign w:val="center"/>
          </w:tcPr>
          <w:p w14:paraId="042F9A88">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kern w:val="0"/>
                <w:sz w:val="21"/>
                <w:szCs w:val="21"/>
                <w:highlight w:val="none"/>
              </w:rPr>
              <w:t>序号</w:t>
            </w:r>
          </w:p>
        </w:tc>
        <w:tc>
          <w:tcPr>
            <w:tcW w:w="2017" w:type="dxa"/>
            <w:tcBorders>
              <w:top w:val="single" w:color="auto" w:sz="4" w:space="0"/>
              <w:left w:val="single" w:color="auto" w:sz="4" w:space="0"/>
              <w:bottom w:val="nil"/>
              <w:right w:val="single" w:color="auto" w:sz="4" w:space="0"/>
            </w:tcBorders>
            <w:vAlign w:val="center"/>
          </w:tcPr>
          <w:p w14:paraId="0429A38F">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lang w:val="en-US" w:eastAsia="zh-CN" w:bidi="ar-SA"/>
              </w:rPr>
            </w:pPr>
            <w:r>
              <w:rPr>
                <w:rFonts w:hint="eastAsia" w:ascii="宋体" w:hAnsi="宋体" w:eastAsia="宋体" w:cs="宋体"/>
                <w:color w:val="auto"/>
                <w:spacing w:val="20"/>
                <w:kern w:val="0"/>
                <w:sz w:val="21"/>
                <w:szCs w:val="21"/>
                <w:highlight w:val="none"/>
                <w:lang w:val="en-US" w:eastAsia="zh-CN" w:bidi="ar-SA"/>
              </w:rPr>
              <w:t>名称</w:t>
            </w:r>
          </w:p>
        </w:tc>
        <w:tc>
          <w:tcPr>
            <w:tcW w:w="1516" w:type="dxa"/>
            <w:tcBorders>
              <w:top w:val="single" w:color="auto" w:sz="4" w:space="0"/>
              <w:left w:val="single" w:color="auto" w:sz="4" w:space="0"/>
              <w:bottom w:val="nil"/>
              <w:right w:val="single" w:color="auto" w:sz="4" w:space="0"/>
            </w:tcBorders>
            <w:vAlign w:val="center"/>
          </w:tcPr>
          <w:p w14:paraId="55B67F5E">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lang w:val="en-US" w:eastAsia="zh-CN" w:bidi="ar-SA"/>
              </w:rPr>
            </w:pPr>
            <w:r>
              <w:rPr>
                <w:rFonts w:hint="eastAsia" w:ascii="宋体" w:hAnsi="宋体" w:eastAsia="宋体" w:cs="宋体"/>
                <w:color w:val="auto"/>
                <w:spacing w:val="20"/>
                <w:kern w:val="0"/>
                <w:sz w:val="21"/>
                <w:szCs w:val="21"/>
                <w:highlight w:val="none"/>
                <w:lang w:val="en-US" w:eastAsia="zh-CN" w:bidi="ar-SA"/>
              </w:rPr>
              <w:t>单位</w:t>
            </w:r>
          </w:p>
        </w:tc>
        <w:tc>
          <w:tcPr>
            <w:tcW w:w="1541" w:type="dxa"/>
            <w:tcBorders>
              <w:top w:val="single" w:color="auto" w:sz="4" w:space="0"/>
              <w:left w:val="single" w:color="auto" w:sz="4" w:space="0"/>
              <w:bottom w:val="nil"/>
              <w:right w:val="single" w:color="auto" w:sz="4" w:space="0"/>
            </w:tcBorders>
            <w:vAlign w:val="center"/>
          </w:tcPr>
          <w:p w14:paraId="4A785C56">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lang w:val="en-US" w:eastAsia="zh-CN" w:bidi="ar-SA"/>
              </w:rPr>
            </w:pPr>
            <w:r>
              <w:rPr>
                <w:rFonts w:hint="eastAsia" w:ascii="宋体" w:hAnsi="宋体" w:eastAsia="宋体" w:cs="宋体"/>
                <w:color w:val="auto"/>
                <w:kern w:val="0"/>
                <w:sz w:val="21"/>
                <w:szCs w:val="21"/>
                <w:highlight w:val="none"/>
              </w:rPr>
              <w:t>数量</w:t>
            </w:r>
          </w:p>
        </w:tc>
        <w:tc>
          <w:tcPr>
            <w:tcW w:w="1198" w:type="dxa"/>
            <w:tcBorders>
              <w:top w:val="single" w:color="auto" w:sz="4" w:space="0"/>
              <w:left w:val="single" w:color="auto" w:sz="4" w:space="0"/>
              <w:bottom w:val="nil"/>
              <w:right w:val="single" w:color="auto" w:sz="4" w:space="0"/>
            </w:tcBorders>
            <w:vAlign w:val="center"/>
          </w:tcPr>
          <w:p w14:paraId="452C0561">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lang w:val="en-US" w:eastAsia="zh-CN" w:bidi="ar-SA"/>
              </w:rPr>
            </w:pPr>
            <w:r>
              <w:rPr>
                <w:rFonts w:hint="eastAsia" w:ascii="宋体" w:hAnsi="宋体" w:eastAsia="宋体" w:cs="宋体"/>
                <w:color w:val="auto"/>
                <w:kern w:val="0"/>
                <w:sz w:val="21"/>
                <w:szCs w:val="21"/>
                <w:highlight w:val="none"/>
              </w:rPr>
              <w:t>单价</w:t>
            </w:r>
          </w:p>
        </w:tc>
        <w:tc>
          <w:tcPr>
            <w:tcW w:w="1117" w:type="dxa"/>
            <w:tcBorders>
              <w:top w:val="single" w:color="auto" w:sz="4" w:space="0"/>
              <w:left w:val="single" w:color="auto" w:sz="4" w:space="0"/>
              <w:bottom w:val="nil"/>
              <w:right w:val="single" w:color="auto" w:sz="4" w:space="0"/>
            </w:tcBorders>
            <w:vAlign w:val="center"/>
          </w:tcPr>
          <w:p w14:paraId="0D592C49">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lang w:val="en-US" w:eastAsia="zh-CN" w:bidi="ar-SA"/>
              </w:rPr>
            </w:pPr>
            <w:r>
              <w:rPr>
                <w:rFonts w:hint="eastAsia" w:ascii="宋体" w:hAnsi="宋体" w:eastAsia="宋体" w:cs="宋体"/>
                <w:color w:val="auto"/>
                <w:spacing w:val="20"/>
                <w:kern w:val="0"/>
                <w:sz w:val="21"/>
                <w:szCs w:val="21"/>
                <w:highlight w:val="none"/>
                <w:lang w:val="en-US" w:eastAsia="zh-CN"/>
              </w:rPr>
              <w:t>金额</w:t>
            </w:r>
          </w:p>
        </w:tc>
        <w:tc>
          <w:tcPr>
            <w:tcW w:w="916" w:type="dxa"/>
            <w:tcBorders>
              <w:top w:val="single" w:color="auto" w:sz="4" w:space="0"/>
              <w:left w:val="single" w:color="auto" w:sz="4" w:space="0"/>
              <w:bottom w:val="nil"/>
              <w:right w:val="single" w:color="auto" w:sz="4" w:space="0"/>
            </w:tcBorders>
            <w:vAlign w:val="center"/>
          </w:tcPr>
          <w:p w14:paraId="705B4AE3">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lang w:val="en-US" w:eastAsia="zh-CN"/>
              </w:rPr>
            </w:pPr>
            <w:r>
              <w:rPr>
                <w:rFonts w:hint="eastAsia" w:ascii="宋体" w:hAnsi="宋体" w:eastAsia="宋体" w:cs="宋体"/>
                <w:color w:val="auto"/>
                <w:spacing w:val="20"/>
                <w:kern w:val="0"/>
                <w:sz w:val="21"/>
                <w:szCs w:val="21"/>
                <w:highlight w:val="none"/>
                <w:lang w:val="en-US" w:eastAsia="zh-CN"/>
              </w:rPr>
              <w:t>备注</w:t>
            </w:r>
          </w:p>
        </w:tc>
      </w:tr>
      <w:tr w14:paraId="6E6C80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49ACE487">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2017" w:type="dxa"/>
            <w:tcBorders>
              <w:top w:val="single" w:color="auto" w:sz="4" w:space="0"/>
              <w:left w:val="single" w:color="auto" w:sz="4" w:space="0"/>
              <w:bottom w:val="single" w:color="auto" w:sz="4" w:space="0"/>
              <w:right w:val="single" w:color="auto" w:sz="4" w:space="0"/>
            </w:tcBorders>
          </w:tcPr>
          <w:p w14:paraId="1B35349A">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516" w:type="dxa"/>
            <w:tcBorders>
              <w:top w:val="single" w:color="auto" w:sz="4" w:space="0"/>
              <w:left w:val="single" w:color="auto" w:sz="4" w:space="0"/>
              <w:bottom w:val="single" w:color="auto" w:sz="4" w:space="0"/>
              <w:right w:val="single" w:color="auto" w:sz="4" w:space="0"/>
            </w:tcBorders>
          </w:tcPr>
          <w:p w14:paraId="381A2973">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541" w:type="dxa"/>
            <w:tcBorders>
              <w:top w:val="single" w:color="auto" w:sz="4" w:space="0"/>
              <w:left w:val="single" w:color="auto" w:sz="4" w:space="0"/>
              <w:bottom w:val="single" w:color="auto" w:sz="4" w:space="0"/>
              <w:right w:val="single" w:color="auto" w:sz="4" w:space="0"/>
            </w:tcBorders>
          </w:tcPr>
          <w:p w14:paraId="73F55D03">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14:paraId="1B135B37">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117" w:type="dxa"/>
            <w:tcBorders>
              <w:top w:val="single" w:color="auto" w:sz="4" w:space="0"/>
              <w:left w:val="single" w:color="auto" w:sz="4" w:space="0"/>
              <w:bottom w:val="single" w:color="auto" w:sz="4" w:space="0"/>
              <w:right w:val="single" w:color="auto" w:sz="4" w:space="0"/>
            </w:tcBorders>
          </w:tcPr>
          <w:p w14:paraId="03DA12B1">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916" w:type="dxa"/>
            <w:tcBorders>
              <w:top w:val="single" w:color="auto" w:sz="4" w:space="0"/>
              <w:left w:val="single" w:color="auto" w:sz="4" w:space="0"/>
              <w:bottom w:val="single" w:color="auto" w:sz="4" w:space="0"/>
              <w:right w:val="single" w:color="auto" w:sz="4" w:space="0"/>
            </w:tcBorders>
          </w:tcPr>
          <w:p w14:paraId="2B594DA6">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r>
      <w:tr w14:paraId="1169A9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2BF50610">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2017" w:type="dxa"/>
            <w:tcBorders>
              <w:top w:val="single" w:color="auto" w:sz="4" w:space="0"/>
              <w:left w:val="single" w:color="auto" w:sz="4" w:space="0"/>
              <w:bottom w:val="single" w:color="auto" w:sz="4" w:space="0"/>
              <w:right w:val="single" w:color="auto" w:sz="4" w:space="0"/>
            </w:tcBorders>
          </w:tcPr>
          <w:p w14:paraId="4A80A9CC">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516" w:type="dxa"/>
            <w:tcBorders>
              <w:top w:val="single" w:color="auto" w:sz="4" w:space="0"/>
              <w:left w:val="single" w:color="auto" w:sz="4" w:space="0"/>
              <w:bottom w:val="single" w:color="auto" w:sz="4" w:space="0"/>
              <w:right w:val="single" w:color="auto" w:sz="4" w:space="0"/>
            </w:tcBorders>
          </w:tcPr>
          <w:p w14:paraId="7D35C230">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541" w:type="dxa"/>
            <w:tcBorders>
              <w:top w:val="single" w:color="auto" w:sz="4" w:space="0"/>
              <w:left w:val="single" w:color="auto" w:sz="4" w:space="0"/>
              <w:bottom w:val="single" w:color="auto" w:sz="4" w:space="0"/>
              <w:right w:val="single" w:color="auto" w:sz="4" w:space="0"/>
            </w:tcBorders>
          </w:tcPr>
          <w:p w14:paraId="7803F811">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14:paraId="12300C7D">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117" w:type="dxa"/>
            <w:tcBorders>
              <w:top w:val="single" w:color="auto" w:sz="4" w:space="0"/>
              <w:left w:val="single" w:color="auto" w:sz="4" w:space="0"/>
              <w:bottom w:val="single" w:color="auto" w:sz="4" w:space="0"/>
              <w:right w:val="single" w:color="auto" w:sz="4" w:space="0"/>
            </w:tcBorders>
          </w:tcPr>
          <w:p w14:paraId="57D53AA2">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916" w:type="dxa"/>
            <w:tcBorders>
              <w:top w:val="single" w:color="auto" w:sz="4" w:space="0"/>
              <w:left w:val="single" w:color="auto" w:sz="4" w:space="0"/>
              <w:bottom w:val="single" w:color="auto" w:sz="4" w:space="0"/>
              <w:right w:val="single" w:color="auto" w:sz="4" w:space="0"/>
            </w:tcBorders>
          </w:tcPr>
          <w:p w14:paraId="30379DA0">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r>
      <w:tr w14:paraId="04F2B0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500FC976">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2017" w:type="dxa"/>
            <w:tcBorders>
              <w:top w:val="single" w:color="auto" w:sz="4" w:space="0"/>
              <w:left w:val="single" w:color="auto" w:sz="4" w:space="0"/>
              <w:bottom w:val="single" w:color="auto" w:sz="4" w:space="0"/>
              <w:right w:val="single" w:color="auto" w:sz="4" w:space="0"/>
            </w:tcBorders>
          </w:tcPr>
          <w:p w14:paraId="08EEEC49">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516" w:type="dxa"/>
            <w:tcBorders>
              <w:top w:val="single" w:color="auto" w:sz="4" w:space="0"/>
              <w:left w:val="single" w:color="auto" w:sz="4" w:space="0"/>
              <w:bottom w:val="single" w:color="auto" w:sz="4" w:space="0"/>
              <w:right w:val="single" w:color="auto" w:sz="4" w:space="0"/>
            </w:tcBorders>
          </w:tcPr>
          <w:p w14:paraId="6A44CD47">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541" w:type="dxa"/>
            <w:tcBorders>
              <w:top w:val="single" w:color="auto" w:sz="4" w:space="0"/>
              <w:left w:val="single" w:color="auto" w:sz="4" w:space="0"/>
              <w:bottom w:val="single" w:color="auto" w:sz="4" w:space="0"/>
              <w:right w:val="single" w:color="auto" w:sz="4" w:space="0"/>
            </w:tcBorders>
          </w:tcPr>
          <w:p w14:paraId="1C94FD04">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14:paraId="506E081A">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117" w:type="dxa"/>
            <w:tcBorders>
              <w:top w:val="single" w:color="auto" w:sz="4" w:space="0"/>
              <w:left w:val="single" w:color="auto" w:sz="4" w:space="0"/>
              <w:bottom w:val="single" w:color="auto" w:sz="4" w:space="0"/>
              <w:right w:val="single" w:color="auto" w:sz="4" w:space="0"/>
            </w:tcBorders>
          </w:tcPr>
          <w:p w14:paraId="32EF9196">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916" w:type="dxa"/>
            <w:tcBorders>
              <w:top w:val="single" w:color="auto" w:sz="4" w:space="0"/>
              <w:left w:val="single" w:color="auto" w:sz="4" w:space="0"/>
              <w:bottom w:val="single" w:color="auto" w:sz="4" w:space="0"/>
              <w:right w:val="single" w:color="auto" w:sz="4" w:space="0"/>
            </w:tcBorders>
          </w:tcPr>
          <w:p w14:paraId="7C4218BA">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r>
      <w:tr w14:paraId="146FAB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324B7CB6">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2017" w:type="dxa"/>
            <w:tcBorders>
              <w:top w:val="single" w:color="auto" w:sz="4" w:space="0"/>
              <w:left w:val="single" w:color="auto" w:sz="4" w:space="0"/>
              <w:bottom w:val="single" w:color="auto" w:sz="4" w:space="0"/>
              <w:right w:val="single" w:color="auto" w:sz="4" w:space="0"/>
            </w:tcBorders>
          </w:tcPr>
          <w:p w14:paraId="6F77A51A">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516" w:type="dxa"/>
            <w:tcBorders>
              <w:top w:val="single" w:color="auto" w:sz="4" w:space="0"/>
              <w:left w:val="single" w:color="auto" w:sz="4" w:space="0"/>
              <w:bottom w:val="single" w:color="auto" w:sz="4" w:space="0"/>
              <w:right w:val="single" w:color="auto" w:sz="4" w:space="0"/>
            </w:tcBorders>
          </w:tcPr>
          <w:p w14:paraId="2ACA3E83">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541" w:type="dxa"/>
            <w:tcBorders>
              <w:top w:val="single" w:color="auto" w:sz="4" w:space="0"/>
              <w:left w:val="single" w:color="auto" w:sz="4" w:space="0"/>
              <w:bottom w:val="single" w:color="auto" w:sz="4" w:space="0"/>
              <w:right w:val="single" w:color="auto" w:sz="4" w:space="0"/>
            </w:tcBorders>
          </w:tcPr>
          <w:p w14:paraId="364566E4">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14:paraId="594EA3B7">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117" w:type="dxa"/>
            <w:tcBorders>
              <w:top w:val="single" w:color="auto" w:sz="4" w:space="0"/>
              <w:left w:val="single" w:color="auto" w:sz="4" w:space="0"/>
              <w:bottom w:val="single" w:color="auto" w:sz="4" w:space="0"/>
              <w:right w:val="single" w:color="auto" w:sz="4" w:space="0"/>
            </w:tcBorders>
          </w:tcPr>
          <w:p w14:paraId="7A3A17CE">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916" w:type="dxa"/>
            <w:tcBorders>
              <w:top w:val="single" w:color="auto" w:sz="4" w:space="0"/>
              <w:left w:val="single" w:color="auto" w:sz="4" w:space="0"/>
              <w:bottom w:val="single" w:color="auto" w:sz="4" w:space="0"/>
              <w:right w:val="single" w:color="auto" w:sz="4" w:space="0"/>
            </w:tcBorders>
          </w:tcPr>
          <w:p w14:paraId="156268FB">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r>
      <w:tr w14:paraId="622471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2F1314DC">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2017" w:type="dxa"/>
            <w:tcBorders>
              <w:top w:val="single" w:color="auto" w:sz="4" w:space="0"/>
              <w:left w:val="single" w:color="auto" w:sz="4" w:space="0"/>
              <w:bottom w:val="single" w:color="auto" w:sz="4" w:space="0"/>
              <w:right w:val="single" w:color="auto" w:sz="4" w:space="0"/>
            </w:tcBorders>
          </w:tcPr>
          <w:p w14:paraId="059CBB4B">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516" w:type="dxa"/>
            <w:tcBorders>
              <w:top w:val="single" w:color="auto" w:sz="4" w:space="0"/>
              <w:left w:val="single" w:color="auto" w:sz="4" w:space="0"/>
              <w:bottom w:val="single" w:color="auto" w:sz="4" w:space="0"/>
              <w:right w:val="single" w:color="auto" w:sz="4" w:space="0"/>
            </w:tcBorders>
          </w:tcPr>
          <w:p w14:paraId="3A9CB1F4">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541" w:type="dxa"/>
            <w:tcBorders>
              <w:top w:val="single" w:color="auto" w:sz="4" w:space="0"/>
              <w:left w:val="single" w:color="auto" w:sz="4" w:space="0"/>
              <w:bottom w:val="single" w:color="auto" w:sz="4" w:space="0"/>
              <w:right w:val="single" w:color="auto" w:sz="4" w:space="0"/>
            </w:tcBorders>
          </w:tcPr>
          <w:p w14:paraId="2016A458">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14:paraId="2CAA5B6E">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117" w:type="dxa"/>
            <w:tcBorders>
              <w:top w:val="single" w:color="auto" w:sz="4" w:space="0"/>
              <w:left w:val="single" w:color="auto" w:sz="4" w:space="0"/>
              <w:bottom w:val="single" w:color="auto" w:sz="4" w:space="0"/>
              <w:right w:val="single" w:color="auto" w:sz="4" w:space="0"/>
            </w:tcBorders>
          </w:tcPr>
          <w:p w14:paraId="3DF68A5E">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916" w:type="dxa"/>
            <w:tcBorders>
              <w:top w:val="single" w:color="auto" w:sz="4" w:space="0"/>
              <w:left w:val="single" w:color="auto" w:sz="4" w:space="0"/>
              <w:bottom w:val="single" w:color="auto" w:sz="4" w:space="0"/>
              <w:right w:val="single" w:color="auto" w:sz="4" w:space="0"/>
            </w:tcBorders>
          </w:tcPr>
          <w:p w14:paraId="30A3B6EB">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r>
      <w:tr w14:paraId="77844A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6A23FE36">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2017" w:type="dxa"/>
            <w:tcBorders>
              <w:top w:val="single" w:color="auto" w:sz="4" w:space="0"/>
              <w:left w:val="single" w:color="auto" w:sz="4" w:space="0"/>
              <w:bottom w:val="single" w:color="auto" w:sz="4" w:space="0"/>
              <w:right w:val="single" w:color="auto" w:sz="4" w:space="0"/>
            </w:tcBorders>
          </w:tcPr>
          <w:p w14:paraId="2B847A9E">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rPr>
              <w:t xml:space="preserve">…… </w:t>
            </w:r>
          </w:p>
        </w:tc>
        <w:tc>
          <w:tcPr>
            <w:tcW w:w="1516" w:type="dxa"/>
            <w:tcBorders>
              <w:top w:val="single" w:color="auto" w:sz="4" w:space="0"/>
              <w:left w:val="single" w:color="auto" w:sz="4" w:space="0"/>
              <w:bottom w:val="single" w:color="auto" w:sz="4" w:space="0"/>
              <w:right w:val="single" w:color="auto" w:sz="4" w:space="0"/>
            </w:tcBorders>
          </w:tcPr>
          <w:p w14:paraId="55595C9A">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541" w:type="dxa"/>
            <w:tcBorders>
              <w:top w:val="single" w:color="auto" w:sz="4" w:space="0"/>
              <w:left w:val="single" w:color="auto" w:sz="4" w:space="0"/>
              <w:bottom w:val="single" w:color="auto" w:sz="4" w:space="0"/>
              <w:right w:val="single" w:color="auto" w:sz="4" w:space="0"/>
            </w:tcBorders>
          </w:tcPr>
          <w:p w14:paraId="5AF76443">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14:paraId="35D3F7BC">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117" w:type="dxa"/>
            <w:tcBorders>
              <w:top w:val="single" w:color="auto" w:sz="4" w:space="0"/>
              <w:left w:val="single" w:color="auto" w:sz="4" w:space="0"/>
              <w:bottom w:val="single" w:color="auto" w:sz="4" w:space="0"/>
              <w:right w:val="single" w:color="auto" w:sz="4" w:space="0"/>
            </w:tcBorders>
          </w:tcPr>
          <w:p w14:paraId="67D0BDF4">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916" w:type="dxa"/>
            <w:tcBorders>
              <w:top w:val="single" w:color="auto" w:sz="4" w:space="0"/>
              <w:left w:val="single" w:color="auto" w:sz="4" w:space="0"/>
              <w:bottom w:val="single" w:color="auto" w:sz="4" w:space="0"/>
              <w:right w:val="single" w:color="auto" w:sz="4" w:space="0"/>
            </w:tcBorders>
          </w:tcPr>
          <w:p w14:paraId="543395D1">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r>
      <w:tr w14:paraId="78F695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7172" w:type="dxa"/>
            <w:gridSpan w:val="5"/>
            <w:tcBorders>
              <w:top w:val="single" w:color="auto" w:sz="4" w:space="0"/>
              <w:left w:val="single" w:color="auto" w:sz="4" w:space="0"/>
              <w:bottom w:val="single" w:color="auto" w:sz="4" w:space="0"/>
              <w:right w:val="single" w:color="auto" w:sz="4" w:space="0"/>
            </w:tcBorders>
            <w:vAlign w:val="top"/>
          </w:tcPr>
          <w:p w14:paraId="76BA9DC0">
            <w:pPr>
              <w:widowControl/>
              <w:tabs>
                <w:tab w:val="left" w:pos="1418"/>
              </w:tabs>
              <w:snapToGrid w:val="0"/>
              <w:spacing w:before="50" w:after="50" w:line="360" w:lineRule="exact"/>
              <w:jc w:val="left"/>
              <w:rPr>
                <w:rFonts w:hint="eastAsia" w:ascii="宋体" w:hAnsi="宋体" w:eastAsia="宋体" w:cs="宋体"/>
                <w:color w:val="auto"/>
                <w:spacing w:val="20"/>
                <w:kern w:val="0"/>
                <w:sz w:val="21"/>
                <w:szCs w:val="21"/>
                <w:highlight w:val="none"/>
                <w:lang w:val="en-US" w:eastAsia="zh-CN"/>
              </w:rPr>
            </w:pPr>
            <w:r>
              <w:rPr>
                <w:rFonts w:hint="eastAsia" w:ascii="宋体" w:hAnsi="宋体" w:eastAsia="宋体" w:cs="宋体"/>
                <w:color w:val="auto"/>
                <w:spacing w:val="20"/>
                <w:kern w:val="0"/>
                <w:sz w:val="21"/>
                <w:szCs w:val="21"/>
                <w:highlight w:val="none"/>
              </w:rPr>
              <w:t>投标</w:t>
            </w:r>
            <w:r>
              <w:rPr>
                <w:rFonts w:hint="eastAsia" w:ascii="宋体" w:hAnsi="宋体" w:eastAsia="宋体" w:cs="宋体"/>
                <w:color w:val="auto"/>
                <w:spacing w:val="20"/>
                <w:kern w:val="0"/>
                <w:sz w:val="21"/>
                <w:szCs w:val="21"/>
                <w:highlight w:val="none"/>
                <w:lang w:val="en-US" w:eastAsia="zh-CN"/>
              </w:rPr>
              <w:t>总</w:t>
            </w:r>
            <w:r>
              <w:rPr>
                <w:rFonts w:hint="eastAsia" w:ascii="宋体" w:hAnsi="宋体" w:eastAsia="宋体" w:cs="宋体"/>
                <w:color w:val="auto"/>
                <w:spacing w:val="20"/>
                <w:kern w:val="0"/>
                <w:sz w:val="21"/>
                <w:szCs w:val="21"/>
                <w:highlight w:val="none"/>
              </w:rPr>
              <w:t>价(</w:t>
            </w:r>
            <w:r>
              <w:rPr>
                <w:rFonts w:hint="eastAsia" w:ascii="宋体" w:hAnsi="宋体" w:eastAsia="宋体" w:cs="宋体"/>
                <w:color w:val="auto"/>
                <w:kern w:val="0"/>
                <w:sz w:val="21"/>
                <w:szCs w:val="21"/>
                <w:highlight w:val="none"/>
              </w:rPr>
              <w:t>大写)：</w:t>
            </w:r>
          </w:p>
        </w:tc>
        <w:tc>
          <w:tcPr>
            <w:tcW w:w="1117" w:type="dxa"/>
            <w:tcBorders>
              <w:top w:val="single" w:color="auto" w:sz="4" w:space="0"/>
              <w:left w:val="single" w:color="auto" w:sz="4" w:space="0"/>
              <w:bottom w:val="single" w:color="auto" w:sz="4" w:space="0"/>
              <w:right w:val="single" w:color="auto" w:sz="4" w:space="0"/>
            </w:tcBorders>
            <w:vAlign w:val="top"/>
          </w:tcPr>
          <w:p w14:paraId="6DD4CCBF">
            <w:pPr>
              <w:widowControl/>
              <w:tabs>
                <w:tab w:val="left" w:pos="1418"/>
              </w:tabs>
              <w:snapToGrid w:val="0"/>
              <w:spacing w:before="50" w:after="50" w:line="360" w:lineRule="exact"/>
              <w:jc w:val="left"/>
              <w:rPr>
                <w:rFonts w:hint="eastAsia" w:ascii="宋体" w:hAnsi="宋体" w:eastAsia="宋体" w:cs="宋体"/>
                <w:color w:val="auto"/>
                <w:spacing w:val="20"/>
                <w:kern w:val="0"/>
                <w:sz w:val="21"/>
                <w:szCs w:val="21"/>
                <w:highlight w:val="none"/>
                <w:lang w:val="en-US" w:eastAsia="zh-CN"/>
              </w:rPr>
            </w:pPr>
            <w:r>
              <w:rPr>
                <w:rFonts w:hint="eastAsia" w:ascii="宋体" w:hAnsi="宋体" w:eastAsia="宋体" w:cs="宋体"/>
                <w:color w:val="auto"/>
                <w:kern w:val="0"/>
                <w:sz w:val="21"/>
                <w:szCs w:val="21"/>
                <w:highlight w:val="none"/>
              </w:rPr>
              <w:t>￥</w:t>
            </w:r>
          </w:p>
        </w:tc>
        <w:tc>
          <w:tcPr>
            <w:tcW w:w="916" w:type="dxa"/>
            <w:tcBorders>
              <w:top w:val="single" w:color="auto" w:sz="4" w:space="0"/>
              <w:left w:val="single" w:color="auto" w:sz="4" w:space="0"/>
              <w:bottom w:val="single" w:color="auto" w:sz="4" w:space="0"/>
              <w:right w:val="single" w:color="auto" w:sz="4" w:space="0"/>
            </w:tcBorders>
            <w:vAlign w:val="top"/>
          </w:tcPr>
          <w:p w14:paraId="75A6F221">
            <w:pPr>
              <w:widowControl/>
              <w:tabs>
                <w:tab w:val="left" w:pos="1418"/>
              </w:tabs>
              <w:snapToGrid w:val="0"/>
              <w:spacing w:before="50" w:after="50" w:line="360" w:lineRule="exact"/>
              <w:jc w:val="left"/>
              <w:rPr>
                <w:rFonts w:hint="eastAsia" w:ascii="宋体" w:hAnsi="宋体" w:eastAsia="宋体" w:cs="宋体"/>
                <w:color w:val="auto"/>
                <w:kern w:val="0"/>
                <w:sz w:val="21"/>
                <w:szCs w:val="21"/>
                <w:highlight w:val="none"/>
              </w:rPr>
            </w:pPr>
          </w:p>
        </w:tc>
      </w:tr>
    </w:tbl>
    <w:p w14:paraId="05B9DA73">
      <w:pPr>
        <w:widowControl/>
        <w:wordWrap w:val="0"/>
        <w:spacing w:line="460" w:lineRule="exact"/>
        <w:ind w:firstLine="2415" w:firstLineChars="1150"/>
        <w:jc w:val="left"/>
        <w:rPr>
          <w:rFonts w:hint="eastAsia" w:ascii="宋体" w:hAnsi="宋体" w:eastAsia="宋体" w:cs="宋体"/>
          <w:color w:val="auto"/>
          <w:kern w:val="0"/>
          <w:sz w:val="21"/>
          <w:szCs w:val="21"/>
          <w:highlight w:val="none"/>
        </w:rPr>
      </w:pPr>
    </w:p>
    <w:p w14:paraId="235905D2">
      <w:pPr>
        <w:widowControl/>
        <w:shd w:val="clear" w:color="auto" w:fill="FFFFFF"/>
        <w:spacing w:line="360" w:lineRule="auto"/>
        <w:ind w:left="1418" w:hanging="567"/>
        <w:jc w:val="both"/>
        <w:rPr>
          <w:rFonts w:hint="eastAsia" w:ascii="宋体" w:hAnsi="宋体" w:eastAsia="宋体" w:cs="宋体"/>
          <w:color w:val="auto"/>
          <w:kern w:val="0"/>
          <w:sz w:val="21"/>
          <w:szCs w:val="21"/>
          <w:highlight w:val="none"/>
        </w:rPr>
      </w:pPr>
    </w:p>
    <w:p w14:paraId="0F10EFDF">
      <w:pPr>
        <w:pStyle w:val="33"/>
        <w:ind w:firstLine="3990" w:firstLineChars="19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（全称并加盖公章）：</w:t>
      </w:r>
    </w:p>
    <w:p w14:paraId="34369962">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4D5E6BA2">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56981875">
      <w:pPr>
        <w:widowControl/>
        <w:wordWrap w:val="0"/>
        <w:spacing w:line="460" w:lineRule="exact"/>
        <w:ind w:firstLine="4800" w:firstLineChars="20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p>
    <w:p w14:paraId="029B7863">
      <w:pPr>
        <w:widowControl/>
        <w:wordWrap w:val="0"/>
        <w:spacing w:line="460" w:lineRule="exact"/>
        <w:ind w:firstLine="4800" w:firstLineChars="2000"/>
        <w:jc w:val="left"/>
        <w:rPr>
          <w:rFonts w:hint="eastAsia" w:ascii="宋体" w:hAnsi="宋体" w:eastAsia="宋体" w:cs="宋体"/>
          <w:color w:val="auto"/>
          <w:highlight w:val="none"/>
        </w:rPr>
      </w:pPr>
      <w:r>
        <w:rPr>
          <w:rFonts w:hint="eastAsia" w:ascii="宋体" w:hAnsi="宋体" w:eastAsia="宋体" w:cs="宋体"/>
          <w:color w:val="auto"/>
          <w:kern w:val="0"/>
          <w:sz w:val="24"/>
          <w:highlight w:val="none"/>
        </w:rPr>
        <w:t xml:space="preserve">     </w:t>
      </w:r>
    </w:p>
    <w:p w14:paraId="2993E998">
      <w:pPr>
        <w:pStyle w:val="5"/>
        <w:rPr>
          <w:rFonts w:hint="eastAsia" w:ascii="宋体" w:hAnsi="宋体" w:eastAsia="宋体" w:cs="宋体"/>
          <w:color w:val="auto"/>
          <w:highlight w:val="none"/>
          <w:lang w:val="en-US" w:eastAsia="zh-CN"/>
        </w:rPr>
      </w:pPr>
      <w:r>
        <w:rPr>
          <w:rFonts w:hint="eastAsia" w:ascii="宋体" w:hAnsi="宋体" w:eastAsia="宋体" w:cs="宋体"/>
          <w:color w:val="auto"/>
          <w:highlight w:val="none"/>
        </w:rPr>
        <w:br w:type="page"/>
      </w:r>
      <w:bookmarkStart w:id="80" w:name="_Toc15804"/>
      <w:bookmarkStart w:id="81" w:name="_Toc226"/>
      <w:r>
        <w:rPr>
          <w:rFonts w:hint="eastAsia" w:ascii="宋体" w:hAnsi="宋体" w:eastAsia="宋体" w:cs="宋体"/>
          <w:color w:val="auto"/>
          <w:highlight w:val="none"/>
        </w:rPr>
        <w:t xml:space="preserve">附件5         </w:t>
      </w:r>
      <w:bookmarkEnd w:id="80"/>
      <w:bookmarkEnd w:id="81"/>
      <w:r>
        <w:rPr>
          <w:rFonts w:hint="eastAsia" w:ascii="宋体" w:hAnsi="宋体" w:eastAsia="宋体" w:cs="宋体"/>
          <w:color w:val="auto"/>
          <w:highlight w:val="none"/>
        </w:rPr>
        <w:t xml:space="preserve">     技术响应</w:t>
      </w:r>
      <w:r>
        <w:rPr>
          <w:rFonts w:hint="eastAsia" w:ascii="宋体" w:hAnsi="宋体" w:eastAsia="宋体" w:cs="宋体"/>
          <w:color w:val="auto"/>
          <w:highlight w:val="none"/>
          <w:lang w:val="en-US" w:eastAsia="zh-CN"/>
        </w:rPr>
        <w:t>表</w:t>
      </w:r>
    </w:p>
    <w:tbl>
      <w:tblPr>
        <w:tblStyle w:val="92"/>
        <w:tblW w:w="87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2625"/>
        <w:gridCol w:w="2379"/>
        <w:gridCol w:w="1468"/>
        <w:gridCol w:w="1468"/>
      </w:tblGrid>
      <w:tr w14:paraId="46E61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jc w:val="center"/>
        </w:trPr>
        <w:tc>
          <w:tcPr>
            <w:tcW w:w="772" w:type="dxa"/>
            <w:noWrap w:val="0"/>
            <w:vAlign w:val="center"/>
          </w:tcPr>
          <w:p w14:paraId="7295DA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625" w:type="dxa"/>
            <w:noWrap w:val="0"/>
            <w:vAlign w:val="center"/>
          </w:tcPr>
          <w:p w14:paraId="0D4089E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文件要求</w:t>
            </w:r>
          </w:p>
        </w:tc>
        <w:tc>
          <w:tcPr>
            <w:tcW w:w="2379" w:type="dxa"/>
            <w:noWrap w:val="0"/>
            <w:vAlign w:val="center"/>
          </w:tcPr>
          <w:p w14:paraId="7768414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68" w:type="dxa"/>
            <w:noWrap w:val="0"/>
            <w:vAlign w:val="center"/>
          </w:tcPr>
          <w:p w14:paraId="1203553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1468" w:type="dxa"/>
            <w:noWrap w:val="0"/>
            <w:vAlign w:val="center"/>
          </w:tcPr>
          <w:p w14:paraId="26DAA31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备注</w:t>
            </w:r>
          </w:p>
        </w:tc>
      </w:tr>
      <w:tr w14:paraId="798EB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jc w:val="center"/>
        </w:trPr>
        <w:tc>
          <w:tcPr>
            <w:tcW w:w="772" w:type="dxa"/>
            <w:noWrap w:val="0"/>
            <w:vAlign w:val="center"/>
          </w:tcPr>
          <w:p w14:paraId="0F125A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625" w:type="dxa"/>
            <w:noWrap w:val="0"/>
            <w:vAlign w:val="center"/>
          </w:tcPr>
          <w:p w14:paraId="1A58272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1EFB47A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6F838F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35070CC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D229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jc w:val="center"/>
        </w:trPr>
        <w:tc>
          <w:tcPr>
            <w:tcW w:w="772" w:type="dxa"/>
            <w:noWrap w:val="0"/>
            <w:vAlign w:val="center"/>
          </w:tcPr>
          <w:p w14:paraId="0033395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625" w:type="dxa"/>
            <w:noWrap w:val="0"/>
            <w:vAlign w:val="center"/>
          </w:tcPr>
          <w:p w14:paraId="417D22C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49E02A3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5E6FDAA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2F0D8A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F526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jc w:val="center"/>
        </w:trPr>
        <w:tc>
          <w:tcPr>
            <w:tcW w:w="772" w:type="dxa"/>
            <w:noWrap w:val="0"/>
            <w:vAlign w:val="center"/>
          </w:tcPr>
          <w:p w14:paraId="323FCB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625" w:type="dxa"/>
            <w:noWrap w:val="0"/>
            <w:vAlign w:val="center"/>
          </w:tcPr>
          <w:p w14:paraId="30AAC37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0D1D836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11377DB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5D08D25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6F1C0B46">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E5AAF4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21F552E2">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5A74796D">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7E723DDD">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4E5796E4">
      <w:pPr>
        <w:jc w:val="center"/>
        <w:rPr>
          <w:rFonts w:hint="eastAsia" w:ascii="宋体" w:hAnsi="宋体" w:eastAsia="宋体" w:cs="宋体"/>
          <w:color w:val="auto"/>
          <w:kern w:val="0"/>
          <w:sz w:val="24"/>
          <w:highlight w:val="none"/>
          <w:u w:val="single"/>
          <w:lang w:eastAsia="zh-CN"/>
        </w:rPr>
      </w:pP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年    月    日</w:t>
      </w:r>
      <w:r>
        <w:rPr>
          <w:rFonts w:hint="eastAsia" w:ascii="宋体" w:hAnsi="宋体" w:eastAsia="宋体" w:cs="宋体"/>
          <w:b/>
          <w:color w:val="auto"/>
          <w:kern w:val="0"/>
          <w:sz w:val="24"/>
          <w:highlight w:val="none"/>
        </w:rPr>
        <w:br w:type="page"/>
      </w:r>
    </w:p>
    <w:p w14:paraId="0762EA8C">
      <w:pPr>
        <w:rPr>
          <w:rFonts w:hint="eastAsia" w:ascii="宋体" w:hAnsi="宋体" w:eastAsia="宋体" w:cs="宋体"/>
          <w:color w:val="auto"/>
          <w:highlight w:val="none"/>
        </w:rPr>
      </w:pPr>
    </w:p>
    <w:p w14:paraId="287BB4FD">
      <w:pPr>
        <w:widowControl/>
        <w:wordWrap w:val="0"/>
        <w:snapToGrid w:val="0"/>
        <w:spacing w:line="460" w:lineRule="exact"/>
        <w:jc w:val="left"/>
        <w:outlineLvl w:val="1"/>
        <w:rPr>
          <w:rFonts w:hint="eastAsia" w:ascii="宋体" w:hAnsi="宋体" w:eastAsia="宋体" w:cs="宋体"/>
          <w:b/>
          <w:color w:val="auto"/>
          <w:sz w:val="28"/>
          <w:highlight w:val="none"/>
          <w:lang w:val="en-US" w:eastAsia="zh-CN"/>
        </w:rPr>
      </w:pPr>
      <w:bookmarkStart w:id="82" w:name="_Toc20420"/>
      <w:bookmarkStart w:id="83" w:name="_Toc24168"/>
      <w:bookmarkStart w:id="84" w:name="_Toc29960"/>
      <w:r>
        <w:rPr>
          <w:rFonts w:hint="eastAsia" w:ascii="宋体" w:hAnsi="宋体" w:eastAsia="宋体" w:cs="宋体"/>
          <w:b/>
          <w:color w:val="auto"/>
          <w:sz w:val="28"/>
          <w:highlight w:val="none"/>
        </w:rPr>
        <w:t>附件6               商务响应</w:t>
      </w:r>
      <w:bookmarkEnd w:id="82"/>
      <w:bookmarkEnd w:id="83"/>
      <w:bookmarkEnd w:id="84"/>
      <w:r>
        <w:rPr>
          <w:rFonts w:hint="eastAsia" w:ascii="宋体" w:hAnsi="宋体" w:cs="宋体"/>
          <w:b/>
          <w:color w:val="auto"/>
          <w:sz w:val="28"/>
          <w:highlight w:val="none"/>
          <w:lang w:val="en-US" w:eastAsia="zh-CN"/>
        </w:rPr>
        <w:t>表</w:t>
      </w:r>
    </w:p>
    <w:tbl>
      <w:tblPr>
        <w:tblStyle w:val="92"/>
        <w:tblW w:w="9340" w:type="dxa"/>
        <w:tblInd w:w="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96"/>
        <w:gridCol w:w="2054"/>
        <w:gridCol w:w="1866"/>
        <w:gridCol w:w="1612"/>
        <w:gridCol w:w="1612"/>
      </w:tblGrid>
      <w:tr w14:paraId="6FB1F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trPr>
        <w:tc>
          <w:tcPr>
            <w:tcW w:w="2196" w:type="dxa"/>
            <w:noWrap w:val="0"/>
            <w:vAlign w:val="center"/>
          </w:tcPr>
          <w:p w14:paraId="58B06BE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w:t>
            </w:r>
          </w:p>
        </w:tc>
        <w:tc>
          <w:tcPr>
            <w:tcW w:w="2054" w:type="dxa"/>
            <w:noWrap w:val="0"/>
            <w:vAlign w:val="center"/>
          </w:tcPr>
          <w:p w14:paraId="568A8B4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文件要求</w:t>
            </w:r>
          </w:p>
        </w:tc>
        <w:tc>
          <w:tcPr>
            <w:tcW w:w="1866" w:type="dxa"/>
            <w:noWrap w:val="0"/>
            <w:vAlign w:val="center"/>
          </w:tcPr>
          <w:p w14:paraId="097F33C0">
            <w:pPr>
              <w:pageBreakBefore w:val="0"/>
              <w:widowControl/>
              <w:wordWrap/>
              <w:overflowPunct/>
              <w:topLinePunct w:val="0"/>
              <w:bidi w:val="0"/>
              <w:spacing w:line="360" w:lineRule="auto"/>
              <w:jc w:val="center"/>
              <w:textAlignment w:val="baseline"/>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响应文件</w:t>
            </w:r>
          </w:p>
          <w:p w14:paraId="3ED303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612" w:type="dxa"/>
            <w:noWrap w:val="0"/>
            <w:vAlign w:val="center"/>
          </w:tcPr>
          <w:p w14:paraId="2A4E88B0">
            <w:pPr>
              <w:pageBreakBefore w:val="0"/>
              <w:widowControl/>
              <w:wordWrap/>
              <w:overflowPunct/>
              <w:topLinePunct w:val="0"/>
              <w:bidi w:val="0"/>
              <w:spacing w:line="360" w:lineRule="auto"/>
              <w:jc w:val="center"/>
              <w:textAlignment w:val="baseline"/>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对采购文件</w:t>
            </w:r>
          </w:p>
          <w:p w14:paraId="13AE891E">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偏差</w:t>
            </w:r>
          </w:p>
        </w:tc>
        <w:tc>
          <w:tcPr>
            <w:tcW w:w="1612" w:type="dxa"/>
            <w:noWrap w:val="0"/>
            <w:vAlign w:val="center"/>
          </w:tcPr>
          <w:p w14:paraId="614A1F53">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2CADC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35B3B78A">
            <w:pPr>
              <w:pStyle w:val="15"/>
              <w:ind w:left="0" w:leftChars="0"/>
              <w:jc w:val="center"/>
              <w:rPr>
                <w:rFonts w:hint="eastAsia" w:ascii="宋体" w:hAnsi="宋体" w:eastAsia="宋体" w:cs="宋体"/>
                <w:color w:val="auto"/>
                <w:sz w:val="21"/>
                <w:szCs w:val="21"/>
                <w:highlight w:val="none"/>
              </w:rPr>
            </w:pPr>
          </w:p>
        </w:tc>
        <w:tc>
          <w:tcPr>
            <w:tcW w:w="2054" w:type="dxa"/>
            <w:noWrap w:val="0"/>
            <w:vAlign w:val="center"/>
          </w:tcPr>
          <w:p w14:paraId="1E1F2DD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66" w:type="dxa"/>
            <w:noWrap w:val="0"/>
            <w:vAlign w:val="center"/>
          </w:tcPr>
          <w:p w14:paraId="002D516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2" w:type="dxa"/>
            <w:noWrap w:val="0"/>
            <w:vAlign w:val="center"/>
          </w:tcPr>
          <w:p w14:paraId="5928F5E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2" w:type="dxa"/>
            <w:noWrap w:val="0"/>
            <w:vAlign w:val="center"/>
          </w:tcPr>
          <w:p w14:paraId="4EB5DDD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3F70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347361A5">
            <w:pPr>
              <w:pStyle w:val="15"/>
              <w:ind w:left="0" w:leftChars="0"/>
              <w:jc w:val="center"/>
              <w:rPr>
                <w:rFonts w:hint="eastAsia" w:ascii="宋体" w:hAnsi="宋体" w:eastAsia="宋体" w:cs="宋体"/>
                <w:color w:val="auto"/>
                <w:sz w:val="21"/>
                <w:szCs w:val="21"/>
                <w:highlight w:val="none"/>
                <w:lang w:val="en-US" w:eastAsia="zh-CN"/>
              </w:rPr>
            </w:pPr>
          </w:p>
        </w:tc>
        <w:tc>
          <w:tcPr>
            <w:tcW w:w="2054" w:type="dxa"/>
            <w:noWrap w:val="0"/>
            <w:vAlign w:val="center"/>
          </w:tcPr>
          <w:p w14:paraId="2E2B0A0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66" w:type="dxa"/>
            <w:noWrap w:val="0"/>
            <w:vAlign w:val="center"/>
          </w:tcPr>
          <w:p w14:paraId="6E488E1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2" w:type="dxa"/>
            <w:noWrap w:val="0"/>
            <w:vAlign w:val="center"/>
          </w:tcPr>
          <w:p w14:paraId="68290CE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2" w:type="dxa"/>
            <w:noWrap w:val="0"/>
            <w:vAlign w:val="center"/>
          </w:tcPr>
          <w:p w14:paraId="66CC8B2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605C2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04D45935">
            <w:pPr>
              <w:pStyle w:val="15"/>
              <w:ind w:left="0" w:leftChars="0"/>
              <w:jc w:val="center"/>
              <w:rPr>
                <w:rFonts w:hint="eastAsia" w:ascii="宋体" w:hAnsi="宋体" w:eastAsia="宋体" w:cs="宋体"/>
                <w:color w:val="auto"/>
                <w:sz w:val="21"/>
                <w:szCs w:val="21"/>
                <w:highlight w:val="none"/>
              </w:rPr>
            </w:pPr>
          </w:p>
        </w:tc>
        <w:tc>
          <w:tcPr>
            <w:tcW w:w="2054" w:type="dxa"/>
            <w:noWrap w:val="0"/>
            <w:vAlign w:val="center"/>
          </w:tcPr>
          <w:p w14:paraId="4C524A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66" w:type="dxa"/>
            <w:noWrap w:val="0"/>
            <w:vAlign w:val="center"/>
          </w:tcPr>
          <w:p w14:paraId="5845C7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2" w:type="dxa"/>
            <w:noWrap w:val="0"/>
            <w:vAlign w:val="center"/>
          </w:tcPr>
          <w:p w14:paraId="56E5A56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2" w:type="dxa"/>
            <w:noWrap w:val="0"/>
            <w:vAlign w:val="center"/>
          </w:tcPr>
          <w:p w14:paraId="6E4063A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4739E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32D34941">
            <w:pPr>
              <w:pStyle w:val="15"/>
              <w:ind w:left="0" w:leftChars="0"/>
              <w:jc w:val="center"/>
              <w:rPr>
                <w:rFonts w:hint="eastAsia" w:ascii="宋体" w:hAnsi="宋体" w:eastAsia="宋体" w:cs="宋体"/>
                <w:color w:val="auto"/>
                <w:sz w:val="21"/>
                <w:szCs w:val="21"/>
                <w:highlight w:val="none"/>
              </w:rPr>
            </w:pPr>
          </w:p>
        </w:tc>
        <w:tc>
          <w:tcPr>
            <w:tcW w:w="2054" w:type="dxa"/>
            <w:noWrap w:val="0"/>
            <w:vAlign w:val="center"/>
          </w:tcPr>
          <w:p w14:paraId="00A906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66" w:type="dxa"/>
            <w:noWrap w:val="0"/>
            <w:vAlign w:val="center"/>
          </w:tcPr>
          <w:p w14:paraId="07F8657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2" w:type="dxa"/>
            <w:noWrap w:val="0"/>
            <w:vAlign w:val="center"/>
          </w:tcPr>
          <w:p w14:paraId="279AE59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2" w:type="dxa"/>
            <w:noWrap w:val="0"/>
            <w:vAlign w:val="center"/>
          </w:tcPr>
          <w:p w14:paraId="4DA8796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FE0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36F2382C">
            <w:pPr>
              <w:pStyle w:val="15"/>
              <w:ind w:left="0" w:leftChars="0"/>
              <w:jc w:val="center"/>
              <w:rPr>
                <w:rFonts w:hint="eastAsia" w:ascii="宋体" w:hAnsi="宋体" w:eastAsia="宋体" w:cs="宋体"/>
                <w:color w:val="auto"/>
                <w:sz w:val="21"/>
                <w:szCs w:val="21"/>
                <w:highlight w:val="none"/>
              </w:rPr>
            </w:pPr>
          </w:p>
        </w:tc>
        <w:tc>
          <w:tcPr>
            <w:tcW w:w="2054" w:type="dxa"/>
            <w:noWrap w:val="0"/>
            <w:vAlign w:val="center"/>
          </w:tcPr>
          <w:p w14:paraId="5B8E48B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66" w:type="dxa"/>
            <w:noWrap w:val="0"/>
            <w:vAlign w:val="center"/>
          </w:tcPr>
          <w:p w14:paraId="4B37501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2" w:type="dxa"/>
            <w:noWrap w:val="0"/>
            <w:vAlign w:val="center"/>
          </w:tcPr>
          <w:p w14:paraId="1FC0361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2" w:type="dxa"/>
            <w:noWrap w:val="0"/>
            <w:vAlign w:val="center"/>
          </w:tcPr>
          <w:p w14:paraId="0E0BC8E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48B58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207F3D54">
            <w:pPr>
              <w:pStyle w:val="15"/>
              <w:ind w:left="0" w:leftChars="0"/>
              <w:jc w:val="center"/>
              <w:rPr>
                <w:rFonts w:hint="eastAsia" w:ascii="宋体" w:hAnsi="宋体" w:eastAsia="宋体" w:cs="宋体"/>
                <w:color w:val="auto"/>
                <w:sz w:val="21"/>
                <w:szCs w:val="21"/>
                <w:highlight w:val="none"/>
              </w:rPr>
            </w:pPr>
          </w:p>
        </w:tc>
        <w:tc>
          <w:tcPr>
            <w:tcW w:w="2054" w:type="dxa"/>
            <w:noWrap w:val="0"/>
            <w:vAlign w:val="center"/>
          </w:tcPr>
          <w:p w14:paraId="32CAC3D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66" w:type="dxa"/>
            <w:noWrap w:val="0"/>
            <w:vAlign w:val="center"/>
          </w:tcPr>
          <w:p w14:paraId="718304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2" w:type="dxa"/>
            <w:noWrap w:val="0"/>
            <w:vAlign w:val="center"/>
          </w:tcPr>
          <w:p w14:paraId="18A740E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2" w:type="dxa"/>
            <w:noWrap w:val="0"/>
            <w:vAlign w:val="center"/>
          </w:tcPr>
          <w:p w14:paraId="57A9B72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7A21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349F037A">
            <w:pPr>
              <w:pStyle w:val="15"/>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054" w:type="dxa"/>
            <w:noWrap w:val="0"/>
            <w:vAlign w:val="center"/>
          </w:tcPr>
          <w:p w14:paraId="113C6E5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66" w:type="dxa"/>
            <w:noWrap w:val="0"/>
            <w:vAlign w:val="center"/>
          </w:tcPr>
          <w:p w14:paraId="463BD51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2" w:type="dxa"/>
            <w:noWrap w:val="0"/>
            <w:vAlign w:val="center"/>
          </w:tcPr>
          <w:p w14:paraId="1790E9F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2" w:type="dxa"/>
            <w:noWrap w:val="0"/>
            <w:vAlign w:val="center"/>
          </w:tcPr>
          <w:p w14:paraId="4B5209A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5E13F7C7">
      <w:pPr>
        <w:rPr>
          <w:rFonts w:cs="宋体"/>
          <w:b/>
          <w:color w:val="auto"/>
          <w:kern w:val="0"/>
          <w:sz w:val="21"/>
          <w:szCs w:val="21"/>
          <w:highlight w:val="none"/>
        </w:rPr>
      </w:pPr>
    </w:p>
    <w:p w14:paraId="47F544AA">
      <w:pPr>
        <w:pStyle w:val="33"/>
        <w:rPr>
          <w:color w:val="auto"/>
          <w:sz w:val="21"/>
          <w:szCs w:val="21"/>
          <w:highlight w:val="none"/>
        </w:rPr>
      </w:pPr>
    </w:p>
    <w:p w14:paraId="58BB4814">
      <w:pPr>
        <w:pageBreakBefore w:val="0"/>
        <w:widowControl/>
        <w:wordWrap/>
        <w:overflowPunct/>
        <w:topLinePunct w:val="0"/>
        <w:bidi w:val="0"/>
        <w:spacing w:line="360" w:lineRule="auto"/>
        <w:jc w:val="righ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66BA10FC">
      <w:pPr>
        <w:pageBreakBefore w:val="0"/>
        <w:widowControl/>
        <w:wordWrap/>
        <w:overflowPunct/>
        <w:topLinePunct w:val="0"/>
        <w:bidi w:val="0"/>
        <w:spacing w:line="360" w:lineRule="auto"/>
        <w:ind w:firstLine="1260" w:firstLineChars="600"/>
        <w:jc w:val="righ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14:paraId="20867DC2">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B42094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C76005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EC2B0C2">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68C29E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B0200E8">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1C036A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4736BAE6">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FA57E17">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084E5011">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2A39D90">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394B6C3">
      <w:pPr>
        <w:rPr>
          <w:rFonts w:hint="eastAsia" w:ascii="宋体" w:hAnsi="宋体" w:eastAsia="宋体" w:cs="宋体"/>
          <w:b/>
          <w:color w:val="auto"/>
          <w:kern w:val="0"/>
          <w:sz w:val="24"/>
          <w:highlight w:val="none"/>
        </w:rPr>
      </w:pPr>
    </w:p>
    <w:p w14:paraId="7926650A">
      <w:pPr>
        <w:widowControl/>
        <w:wordWrap w:val="0"/>
        <w:spacing w:line="460" w:lineRule="exact"/>
        <w:jc w:val="left"/>
        <w:outlineLvl w:val="1"/>
        <w:rPr>
          <w:rFonts w:hint="eastAsia" w:ascii="宋体" w:hAnsi="宋体" w:eastAsia="宋体" w:cs="宋体"/>
          <w:b/>
          <w:color w:val="auto"/>
          <w:sz w:val="28"/>
          <w:highlight w:val="none"/>
        </w:rPr>
      </w:pPr>
      <w:bookmarkStart w:id="85" w:name="_Toc31526"/>
      <w:bookmarkStart w:id="86" w:name="_Toc29406"/>
      <w:bookmarkStart w:id="87" w:name="_Toc28621"/>
      <w:r>
        <w:rPr>
          <w:rFonts w:hint="eastAsia" w:ascii="宋体" w:hAnsi="宋体" w:eastAsia="宋体" w:cs="宋体"/>
          <w:b/>
          <w:color w:val="auto"/>
          <w:sz w:val="28"/>
          <w:highlight w:val="none"/>
        </w:rPr>
        <w:t>附件7               法定代表人身份证明（格式）</w:t>
      </w:r>
      <w:bookmarkEnd w:id="85"/>
      <w:bookmarkEnd w:id="86"/>
      <w:bookmarkEnd w:id="87"/>
    </w:p>
    <w:p w14:paraId="7B36CE89">
      <w:pPr>
        <w:widowControl/>
        <w:wordWrap w:val="0"/>
        <w:spacing w:line="460" w:lineRule="exact"/>
        <w:jc w:val="left"/>
        <w:rPr>
          <w:rFonts w:hint="eastAsia" w:ascii="宋体" w:hAnsi="宋体" w:eastAsia="宋体" w:cs="宋体"/>
          <w:color w:val="auto"/>
          <w:kern w:val="0"/>
          <w:sz w:val="24"/>
          <w:highlight w:val="none"/>
        </w:rPr>
      </w:pPr>
    </w:p>
    <w:p w14:paraId="4D46A256">
      <w:pPr>
        <w:widowControl/>
        <w:wordWrap w:val="0"/>
        <w:spacing w:line="4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名称：</w:t>
      </w:r>
      <w:r>
        <w:rPr>
          <w:rFonts w:hint="eastAsia" w:ascii="宋体" w:hAnsi="宋体" w:eastAsia="宋体" w:cs="宋体"/>
          <w:color w:val="auto"/>
          <w:kern w:val="0"/>
          <w:sz w:val="21"/>
          <w:szCs w:val="21"/>
          <w:highlight w:val="none"/>
          <w:u w:val="single"/>
          <w:lang w:val="en-US" w:eastAsia="zh-CN"/>
        </w:rPr>
        <w:t xml:space="preserve">                                </w:t>
      </w:r>
    </w:p>
    <w:p w14:paraId="4D9311ED">
      <w:pPr>
        <w:widowControl/>
        <w:wordWrap w:val="0"/>
        <w:spacing w:line="460" w:lineRule="exact"/>
        <w:ind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地址：</w:t>
      </w:r>
      <w:r>
        <w:rPr>
          <w:rFonts w:hint="eastAsia" w:ascii="宋体" w:hAnsi="宋体" w:eastAsia="宋体" w:cs="宋体"/>
          <w:color w:val="auto"/>
          <w:kern w:val="0"/>
          <w:sz w:val="21"/>
          <w:szCs w:val="21"/>
          <w:highlight w:val="none"/>
          <w:u w:val="single"/>
          <w:lang w:val="en-US" w:eastAsia="zh-CN"/>
        </w:rPr>
        <w:t xml:space="preserve">                                        </w:t>
      </w:r>
    </w:p>
    <w:p w14:paraId="4B15D59B">
      <w:pPr>
        <w:widowControl/>
        <w:wordWrap w:val="0"/>
        <w:spacing w:line="4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成立时间：</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日</w:t>
      </w:r>
    </w:p>
    <w:p w14:paraId="342D0E40">
      <w:pPr>
        <w:widowControl/>
        <w:wordWrap w:val="0"/>
        <w:spacing w:line="460" w:lineRule="exact"/>
        <w:ind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经营期限：</w:t>
      </w:r>
      <w:r>
        <w:rPr>
          <w:rFonts w:hint="eastAsia" w:ascii="宋体" w:hAnsi="宋体" w:eastAsia="宋体" w:cs="宋体"/>
          <w:color w:val="auto"/>
          <w:kern w:val="0"/>
          <w:sz w:val="21"/>
          <w:szCs w:val="21"/>
          <w:highlight w:val="none"/>
          <w:u w:val="single"/>
          <w:lang w:val="en-US" w:eastAsia="zh-CN"/>
        </w:rPr>
        <w:t xml:space="preserve">                        </w:t>
      </w:r>
    </w:p>
    <w:p w14:paraId="578CE525">
      <w:pPr>
        <w:widowControl/>
        <w:wordWrap w:val="0"/>
        <w:spacing w:line="460" w:lineRule="exact"/>
        <w:ind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姓名：</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，性别：</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，年龄：</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，职务：</w:t>
      </w:r>
      <w:r>
        <w:rPr>
          <w:rFonts w:hint="eastAsia" w:ascii="宋体" w:hAnsi="宋体" w:eastAsia="宋体" w:cs="宋体"/>
          <w:color w:val="auto"/>
          <w:kern w:val="0"/>
          <w:sz w:val="21"/>
          <w:szCs w:val="21"/>
          <w:highlight w:val="none"/>
          <w:u w:val="single"/>
          <w:lang w:val="en-US" w:eastAsia="zh-CN"/>
        </w:rPr>
        <w:t xml:space="preserve">        </w:t>
      </w:r>
    </w:p>
    <w:p w14:paraId="4F10F687">
      <w:pPr>
        <w:widowControl/>
        <w:wordWrap w:val="0"/>
        <w:spacing w:line="46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系</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名称）的法定代表人。</w:t>
      </w:r>
    </w:p>
    <w:p w14:paraId="04326445">
      <w:pPr>
        <w:widowControl/>
        <w:wordWrap w:val="0"/>
        <w:spacing w:line="460" w:lineRule="exact"/>
        <w:jc w:val="left"/>
        <w:rPr>
          <w:rFonts w:hint="eastAsia" w:ascii="宋体" w:hAnsi="宋体" w:eastAsia="宋体" w:cs="宋体"/>
          <w:color w:val="auto"/>
          <w:kern w:val="0"/>
          <w:sz w:val="21"/>
          <w:szCs w:val="21"/>
          <w:highlight w:val="none"/>
        </w:rPr>
      </w:pPr>
    </w:p>
    <w:p w14:paraId="142629EB">
      <w:pPr>
        <w:widowControl/>
        <w:wordWrap w:val="0"/>
        <w:spacing w:line="4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特此证明。</w:t>
      </w:r>
    </w:p>
    <w:p w14:paraId="2AAA3BBF">
      <w:pPr>
        <w:widowControl/>
        <w:wordWrap w:val="0"/>
        <w:spacing w:line="460" w:lineRule="exact"/>
        <w:jc w:val="left"/>
        <w:rPr>
          <w:rFonts w:hint="eastAsia" w:ascii="宋体" w:hAnsi="宋体" w:eastAsia="宋体" w:cs="宋体"/>
          <w:color w:val="auto"/>
          <w:kern w:val="0"/>
          <w:sz w:val="21"/>
          <w:szCs w:val="21"/>
          <w:highlight w:val="none"/>
        </w:rPr>
      </w:pPr>
    </w:p>
    <w:p w14:paraId="4C3B377D">
      <w:pPr>
        <w:widowControl/>
        <w:wordWrap w:val="0"/>
        <w:spacing w:beforeLines="100" w:afterLines="100" w:line="480" w:lineRule="exact"/>
        <w:jc w:val="center"/>
        <w:rPr>
          <w:rFonts w:hint="eastAsia" w:ascii="宋体" w:hAnsi="宋体" w:eastAsia="宋体" w:cs="宋体"/>
          <w:b/>
          <w:color w:val="auto"/>
          <w:kern w:val="0"/>
          <w:sz w:val="21"/>
          <w:szCs w:val="21"/>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4A616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14:paraId="7116D68F">
            <w:pPr>
              <w:widowControl/>
              <w:spacing w:line="480" w:lineRule="exact"/>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此处请粘贴法定代表人身份证复印件</w:t>
            </w:r>
          </w:p>
          <w:p w14:paraId="271B6768">
            <w:pPr>
              <w:widowControl/>
              <w:spacing w:line="480" w:lineRule="exact"/>
              <w:jc w:val="left"/>
              <w:rPr>
                <w:rFonts w:hint="eastAsia" w:ascii="宋体" w:hAnsi="宋体" w:eastAsia="宋体" w:cs="宋体"/>
                <w:color w:val="auto"/>
                <w:kern w:val="0"/>
                <w:sz w:val="21"/>
                <w:szCs w:val="21"/>
                <w:highlight w:val="none"/>
              </w:rPr>
            </w:pPr>
          </w:p>
          <w:p w14:paraId="41F11295">
            <w:pPr>
              <w:widowControl/>
              <w:spacing w:line="480" w:lineRule="exact"/>
              <w:jc w:val="left"/>
              <w:rPr>
                <w:rFonts w:hint="eastAsia" w:ascii="宋体" w:hAnsi="宋体" w:eastAsia="宋体" w:cs="宋体"/>
                <w:color w:val="auto"/>
                <w:kern w:val="0"/>
                <w:sz w:val="21"/>
                <w:szCs w:val="21"/>
                <w:highlight w:val="none"/>
              </w:rPr>
            </w:pPr>
          </w:p>
        </w:tc>
      </w:tr>
    </w:tbl>
    <w:p w14:paraId="1F0A381D">
      <w:pPr>
        <w:widowControl/>
        <w:wordWrap w:val="0"/>
        <w:spacing w:beforeLines="100" w:afterLines="100" w:line="480" w:lineRule="exact"/>
        <w:jc w:val="center"/>
        <w:rPr>
          <w:rFonts w:hint="eastAsia" w:ascii="宋体" w:hAnsi="宋体" w:eastAsia="宋体" w:cs="宋体"/>
          <w:b/>
          <w:color w:val="auto"/>
          <w:kern w:val="0"/>
          <w:sz w:val="21"/>
          <w:szCs w:val="21"/>
          <w:highlight w:val="none"/>
        </w:rPr>
      </w:pPr>
    </w:p>
    <w:p w14:paraId="2B2281B7">
      <w:pPr>
        <w:widowControl/>
        <w:wordWrap w:val="0"/>
        <w:spacing w:beforeLines="100" w:afterLines="100" w:line="480" w:lineRule="exact"/>
        <w:jc w:val="center"/>
        <w:rPr>
          <w:rFonts w:hint="eastAsia" w:ascii="宋体" w:hAnsi="宋体" w:eastAsia="宋体" w:cs="宋体"/>
          <w:b/>
          <w:color w:val="auto"/>
          <w:kern w:val="0"/>
          <w:sz w:val="21"/>
          <w:szCs w:val="21"/>
          <w:highlight w:val="none"/>
        </w:rPr>
      </w:pPr>
    </w:p>
    <w:p w14:paraId="7E30E244">
      <w:pPr>
        <w:widowControl/>
        <w:wordWrap w:val="0"/>
        <w:spacing w:beforeLines="100" w:afterLines="100" w:line="480" w:lineRule="exact"/>
        <w:jc w:val="center"/>
        <w:rPr>
          <w:rFonts w:hint="eastAsia" w:ascii="宋体" w:hAnsi="宋体" w:eastAsia="宋体" w:cs="宋体"/>
          <w:b/>
          <w:color w:val="auto"/>
          <w:kern w:val="0"/>
          <w:sz w:val="21"/>
          <w:szCs w:val="21"/>
          <w:highlight w:val="none"/>
        </w:rPr>
      </w:pPr>
    </w:p>
    <w:p w14:paraId="3A579EE9">
      <w:pPr>
        <w:widowControl/>
        <w:wordWrap w:val="0"/>
        <w:spacing w:line="480" w:lineRule="exact"/>
        <w:jc w:val="right"/>
        <w:rPr>
          <w:rFonts w:hint="eastAsia" w:ascii="宋体" w:hAnsi="宋体" w:eastAsia="宋体" w:cs="宋体"/>
          <w:color w:val="auto"/>
          <w:kern w:val="0"/>
          <w:sz w:val="21"/>
          <w:szCs w:val="21"/>
          <w:highlight w:val="none"/>
        </w:rPr>
      </w:pPr>
    </w:p>
    <w:p w14:paraId="246E5D56">
      <w:pPr>
        <w:widowControl/>
        <w:wordWrap w:val="0"/>
        <w:spacing w:line="480" w:lineRule="exact"/>
        <w:jc w:val="right"/>
        <w:rPr>
          <w:rFonts w:hint="eastAsia" w:ascii="宋体" w:hAnsi="宋体" w:eastAsia="宋体" w:cs="宋体"/>
          <w:color w:val="auto"/>
          <w:kern w:val="0"/>
          <w:sz w:val="21"/>
          <w:szCs w:val="21"/>
          <w:highlight w:val="none"/>
        </w:rPr>
      </w:pPr>
    </w:p>
    <w:p w14:paraId="67631B37">
      <w:pPr>
        <w:widowControl/>
        <w:wordWrap w:val="0"/>
        <w:snapToGrid w:val="0"/>
        <w:spacing w:line="460" w:lineRule="exact"/>
        <w:ind w:firstLine="2415" w:firstLineChars="115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（全称并加盖公章）</w:t>
      </w:r>
    </w:p>
    <w:p w14:paraId="3D8317E3">
      <w:pPr>
        <w:widowControl/>
        <w:wordWrap w:val="0"/>
        <w:spacing w:line="460" w:lineRule="exact"/>
        <w:ind w:left="3780" w:leftChars="180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年    月    日</w:t>
      </w:r>
    </w:p>
    <w:p w14:paraId="34269794">
      <w:pPr>
        <w:rPr>
          <w:rFonts w:hint="eastAsia" w:ascii="宋体" w:hAnsi="宋体" w:eastAsia="宋体" w:cs="宋体"/>
          <w:color w:val="auto"/>
          <w:highlight w:val="none"/>
        </w:rPr>
      </w:pPr>
    </w:p>
    <w:p w14:paraId="048FFEF2">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B3C8272">
      <w:pPr>
        <w:widowControl/>
        <w:wordWrap w:val="0"/>
        <w:spacing w:line="460" w:lineRule="exact"/>
        <w:ind w:firstLine="365" w:firstLineChars="130"/>
        <w:jc w:val="left"/>
        <w:outlineLvl w:val="1"/>
        <w:rPr>
          <w:rFonts w:hint="eastAsia" w:ascii="宋体" w:hAnsi="宋体" w:eastAsia="宋体" w:cs="宋体"/>
          <w:b/>
          <w:color w:val="auto"/>
          <w:sz w:val="28"/>
          <w:highlight w:val="none"/>
        </w:rPr>
      </w:pPr>
      <w:bookmarkStart w:id="88" w:name="_Toc13976"/>
      <w:bookmarkStart w:id="89" w:name="_Toc30519"/>
      <w:bookmarkStart w:id="90" w:name="_Toc12939"/>
      <w:r>
        <w:rPr>
          <w:rFonts w:hint="eastAsia" w:ascii="宋体" w:hAnsi="宋体" w:eastAsia="宋体" w:cs="宋体"/>
          <w:b/>
          <w:color w:val="auto"/>
          <w:sz w:val="28"/>
          <w:highlight w:val="none"/>
        </w:rPr>
        <w:t>附件8               法定代表人授权书（格式）</w:t>
      </w:r>
      <w:bookmarkEnd w:id="88"/>
      <w:bookmarkEnd w:id="89"/>
      <w:bookmarkEnd w:id="90"/>
    </w:p>
    <w:p w14:paraId="483093DB">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6AFC3B63">
      <w:pPr>
        <w:widowControl/>
        <w:wordWrap w:val="0"/>
        <w:snapToGrid w:val="0"/>
        <w:spacing w:line="460" w:lineRule="exact"/>
        <w:jc w:val="left"/>
        <w:rPr>
          <w:rFonts w:hint="eastAsia" w:ascii="宋体" w:hAnsi="宋体" w:eastAsia="宋体" w:cs="宋体"/>
          <w:b/>
          <w:bCs/>
          <w:color w:val="auto"/>
          <w:kern w:val="0"/>
          <w:sz w:val="21"/>
          <w:szCs w:val="21"/>
          <w:highlight w:val="none"/>
        </w:rPr>
      </w:pPr>
      <w:r>
        <w:rPr>
          <w:rFonts w:hint="eastAsia" w:ascii="宋体" w:hAnsi="宋体" w:eastAsia="宋体" w:cs="宋体"/>
          <w:bCs/>
          <w:color w:val="auto"/>
          <w:kern w:val="0"/>
          <w:sz w:val="21"/>
          <w:szCs w:val="21"/>
          <w:highlight w:val="none"/>
        </w:rPr>
        <w:t>致：</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名称）：</w:t>
      </w:r>
    </w:p>
    <w:p w14:paraId="7996644D">
      <w:pPr>
        <w:widowControl/>
        <w:wordWrap w:val="0"/>
        <w:snapToGrid w:val="0"/>
        <w:spacing w:line="4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我</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（姓名）系</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 xml:space="preserve">名称）的法定代表人，现委托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（姓名）为我方代理人。代理人根据本授权，以我方的名义参加</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项目的投标活动，并代表我方全权办理针对上述项目的投标、开标、评标、签约等具体事务和签署相关文件。</w:t>
      </w:r>
    </w:p>
    <w:p w14:paraId="3B23D230">
      <w:pPr>
        <w:widowControl/>
        <w:wordWrap w:val="0"/>
        <w:snapToGrid w:val="0"/>
        <w:spacing w:line="4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我方对代理人的签名负全部责任。在撤销授权的书面通知以前，本授权书一直有效。代理人在授权书有效期内签署的所有文件不因授权的撤销而失效。</w:t>
      </w:r>
    </w:p>
    <w:p w14:paraId="4D70F4C0">
      <w:pPr>
        <w:widowControl/>
        <w:wordWrap w:val="0"/>
        <w:snapToGrid w:val="0"/>
        <w:spacing w:line="4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如果本次采购活动现场变更采购方式，本授权书有效。</w:t>
      </w:r>
    </w:p>
    <w:p w14:paraId="60380CAB">
      <w:pPr>
        <w:widowControl/>
        <w:wordWrap w:val="0"/>
        <w:snapToGrid w:val="0"/>
        <w:spacing w:line="4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代理人无转委托权。</w:t>
      </w:r>
    </w:p>
    <w:p w14:paraId="1F2A826D">
      <w:pPr>
        <w:widowControl/>
        <w:wordWrap w:val="0"/>
        <w:snapToGrid w:val="0"/>
        <w:spacing w:line="4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委托期限：</w:t>
      </w:r>
    </w:p>
    <w:p w14:paraId="794872F7">
      <w:pPr>
        <w:widowControl/>
        <w:wordWrap w:val="0"/>
        <w:snapToGrid w:val="0"/>
        <w:spacing w:line="460" w:lineRule="exact"/>
        <w:ind w:firstLine="420" w:firstLineChars="200"/>
        <w:jc w:val="left"/>
        <w:rPr>
          <w:rFonts w:hint="eastAsia" w:ascii="宋体" w:hAnsi="宋体" w:eastAsia="宋体" w:cs="宋体"/>
          <w:color w:val="auto"/>
          <w:kern w:val="0"/>
          <w:sz w:val="21"/>
          <w:szCs w:val="21"/>
          <w:highlight w:val="none"/>
        </w:rPr>
      </w:pPr>
    </w:p>
    <w:p w14:paraId="5AF1E125">
      <w:pPr>
        <w:widowControl/>
        <w:wordWrap w:val="0"/>
        <w:snapToGrid w:val="0"/>
        <w:spacing w:line="460" w:lineRule="exact"/>
        <w:ind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委托代理人签名：             法定代表人签字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p>
    <w:p w14:paraId="02CF5C72">
      <w:pPr>
        <w:widowControl/>
        <w:wordWrap w:val="0"/>
        <w:snapToGrid w:val="0"/>
        <w:spacing w:line="4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职务：                      </w:t>
      </w:r>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14:paraId="1862E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14:paraId="4B320A2E">
            <w:pPr>
              <w:widowControl/>
              <w:spacing w:line="480" w:lineRule="exact"/>
              <w:jc w:val="left"/>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此处请粘贴</w:t>
            </w:r>
            <w:r>
              <w:rPr>
                <w:rFonts w:hint="eastAsia" w:ascii="宋体" w:hAnsi="宋体" w:eastAsia="宋体" w:cs="宋体"/>
                <w:color w:val="auto"/>
                <w:kern w:val="0"/>
                <w:sz w:val="21"/>
                <w:szCs w:val="21"/>
                <w:highlight w:val="none"/>
              </w:rPr>
              <w:t>委托代理人</w:t>
            </w:r>
            <w:r>
              <w:rPr>
                <w:rFonts w:hint="eastAsia" w:ascii="宋体" w:hAnsi="宋体" w:eastAsia="宋体" w:cs="宋体"/>
                <w:bCs/>
                <w:color w:val="auto"/>
                <w:kern w:val="0"/>
                <w:sz w:val="21"/>
                <w:szCs w:val="21"/>
                <w:highlight w:val="none"/>
              </w:rPr>
              <w:t>身份证复印件</w:t>
            </w:r>
          </w:p>
        </w:tc>
      </w:tr>
    </w:tbl>
    <w:p w14:paraId="49D6E515">
      <w:pPr>
        <w:widowControl/>
        <w:wordWrap w:val="0"/>
        <w:snapToGrid w:val="0"/>
        <w:spacing w:line="4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委托代理人身份证号码：</w:t>
      </w:r>
    </w:p>
    <w:p w14:paraId="1C30FFE0">
      <w:pPr>
        <w:widowControl/>
        <w:wordWrap w:val="0"/>
        <w:spacing w:line="460" w:lineRule="exact"/>
        <w:ind w:firstLine="4200" w:firstLineChars="2000"/>
        <w:jc w:val="left"/>
        <w:rPr>
          <w:rFonts w:hint="eastAsia" w:ascii="宋体" w:hAnsi="宋体" w:eastAsia="宋体" w:cs="宋体"/>
          <w:color w:val="auto"/>
          <w:kern w:val="0"/>
          <w:sz w:val="21"/>
          <w:szCs w:val="21"/>
          <w:highlight w:val="none"/>
        </w:rPr>
      </w:pPr>
    </w:p>
    <w:p w14:paraId="5A059276">
      <w:pPr>
        <w:widowControl/>
        <w:wordWrap w:val="0"/>
        <w:spacing w:line="360" w:lineRule="auto"/>
        <w:jc w:val="center"/>
        <w:rPr>
          <w:rFonts w:hint="eastAsia" w:ascii="宋体" w:hAnsi="宋体" w:eastAsia="宋体" w:cs="宋体"/>
          <w:color w:val="auto"/>
          <w:kern w:val="0"/>
          <w:sz w:val="21"/>
          <w:szCs w:val="21"/>
          <w:highlight w:val="none"/>
        </w:rPr>
      </w:pPr>
    </w:p>
    <w:p w14:paraId="7CAFE796">
      <w:pPr>
        <w:widowControl/>
        <w:wordWrap w:val="0"/>
        <w:spacing w:line="360" w:lineRule="auto"/>
        <w:jc w:val="right"/>
        <w:rPr>
          <w:rFonts w:hint="eastAsia" w:ascii="宋体" w:hAnsi="宋体" w:eastAsia="宋体" w:cs="宋体"/>
          <w:color w:val="auto"/>
          <w:kern w:val="0"/>
          <w:sz w:val="21"/>
          <w:szCs w:val="21"/>
          <w:highlight w:val="none"/>
        </w:rPr>
      </w:pPr>
    </w:p>
    <w:p w14:paraId="7FC1C013">
      <w:pPr>
        <w:widowControl/>
        <w:wordWrap w:val="0"/>
        <w:spacing w:line="360" w:lineRule="auto"/>
        <w:jc w:val="right"/>
        <w:rPr>
          <w:rFonts w:hint="eastAsia" w:ascii="宋体" w:hAnsi="宋体" w:eastAsia="宋体" w:cs="宋体"/>
          <w:color w:val="auto"/>
          <w:kern w:val="0"/>
          <w:sz w:val="21"/>
          <w:szCs w:val="21"/>
          <w:highlight w:val="none"/>
        </w:rPr>
      </w:pPr>
    </w:p>
    <w:p w14:paraId="7CBED7CD">
      <w:pPr>
        <w:widowControl/>
        <w:wordWrap w:val="0"/>
        <w:spacing w:line="360" w:lineRule="auto"/>
        <w:jc w:val="right"/>
        <w:rPr>
          <w:rFonts w:hint="eastAsia" w:ascii="宋体" w:hAnsi="宋体" w:eastAsia="宋体" w:cs="宋体"/>
          <w:color w:val="auto"/>
          <w:kern w:val="0"/>
          <w:sz w:val="21"/>
          <w:szCs w:val="21"/>
          <w:highlight w:val="none"/>
        </w:rPr>
      </w:pPr>
    </w:p>
    <w:p w14:paraId="4CECCE70">
      <w:pPr>
        <w:widowControl/>
        <w:wordWrap w:val="0"/>
        <w:spacing w:line="360" w:lineRule="auto"/>
        <w:jc w:val="right"/>
        <w:rPr>
          <w:rFonts w:hint="eastAsia" w:ascii="宋体" w:hAnsi="宋体" w:eastAsia="宋体" w:cs="宋体"/>
          <w:color w:val="auto"/>
          <w:kern w:val="0"/>
          <w:sz w:val="21"/>
          <w:szCs w:val="21"/>
          <w:highlight w:val="none"/>
        </w:rPr>
      </w:pPr>
    </w:p>
    <w:p w14:paraId="4F864EE1">
      <w:pPr>
        <w:widowControl/>
        <w:wordWrap w:val="0"/>
        <w:spacing w:line="360" w:lineRule="auto"/>
        <w:jc w:val="right"/>
        <w:rPr>
          <w:rFonts w:hint="eastAsia" w:ascii="宋体" w:hAnsi="宋体" w:eastAsia="宋体" w:cs="宋体"/>
          <w:color w:val="auto"/>
          <w:kern w:val="0"/>
          <w:sz w:val="21"/>
          <w:szCs w:val="21"/>
          <w:highlight w:val="none"/>
        </w:rPr>
      </w:pPr>
    </w:p>
    <w:p w14:paraId="3B74D3B4">
      <w:pPr>
        <w:widowControl/>
        <w:wordWrap/>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（全称并加盖公章）</w:t>
      </w:r>
    </w:p>
    <w:p w14:paraId="3FBCC997">
      <w:pPr>
        <w:widowControl/>
        <w:wordWrap w:val="0"/>
        <w:spacing w:line="460" w:lineRule="exact"/>
        <w:ind w:firstLine="3360" w:firstLineChars="1600"/>
        <w:jc w:val="left"/>
        <w:rPr>
          <w:rFonts w:hint="eastAsia"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年    月    日</w:t>
      </w:r>
    </w:p>
    <w:p w14:paraId="46E303A3">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24C9688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1347F33">
      <w:pPr>
        <w:widowControl/>
        <w:snapToGrid w:val="0"/>
        <w:spacing w:before="156" w:after="156" w:line="360" w:lineRule="auto"/>
        <w:jc w:val="left"/>
        <w:outlineLvl w:val="1"/>
        <w:rPr>
          <w:rFonts w:hint="eastAsia" w:ascii="宋体" w:hAnsi="宋体" w:eastAsia="宋体" w:cs="宋体"/>
          <w:b/>
          <w:color w:val="auto"/>
          <w:kern w:val="0"/>
          <w:sz w:val="24"/>
          <w:highlight w:val="none"/>
        </w:rPr>
      </w:pPr>
      <w:bookmarkStart w:id="91" w:name="_Toc24693"/>
      <w:bookmarkStart w:id="92" w:name="_Toc18105"/>
      <w:bookmarkStart w:id="93" w:name="_Toc3342"/>
      <w:r>
        <w:rPr>
          <w:rFonts w:hint="eastAsia" w:ascii="宋体" w:hAnsi="宋体" w:eastAsia="宋体" w:cs="宋体"/>
          <w:b/>
          <w:color w:val="auto"/>
          <w:sz w:val="28"/>
          <w:highlight w:val="none"/>
        </w:rPr>
        <w:t>附件9               证明文件</w:t>
      </w:r>
      <w:bookmarkEnd w:id="91"/>
      <w:bookmarkEnd w:id="92"/>
      <w:bookmarkEnd w:id="93"/>
    </w:p>
    <w:p w14:paraId="46FC3154">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9.1</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资格审查资料</w:t>
      </w:r>
    </w:p>
    <w:p w14:paraId="4D028507">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9.2</w:t>
      </w:r>
      <w:r>
        <w:rPr>
          <w:rFonts w:hint="eastAsia" w:ascii="宋体" w:hAnsi="宋体" w:eastAsia="宋体" w:cs="宋体"/>
          <w:bCs/>
          <w:color w:val="auto"/>
          <w:sz w:val="21"/>
          <w:szCs w:val="21"/>
          <w:highlight w:val="none"/>
          <w:lang w:val="en-US" w:eastAsia="zh-CN"/>
        </w:rPr>
        <w:t xml:space="preserve"> </w:t>
      </w:r>
      <w:r>
        <w:rPr>
          <w:rFonts w:hint="eastAsia"/>
          <w:bCs/>
          <w:color w:val="auto"/>
          <w:sz w:val="21"/>
          <w:szCs w:val="21"/>
          <w:highlight w:val="none"/>
          <w:lang w:val="en-US" w:eastAsia="zh-CN"/>
        </w:rPr>
        <w:t>服务技术参数支持资料</w:t>
      </w:r>
    </w:p>
    <w:p w14:paraId="5D32D64A">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9.3</w:t>
      </w:r>
      <w:r>
        <w:rPr>
          <w:rFonts w:hint="eastAsia" w:ascii="宋体" w:hAnsi="宋体" w:eastAsia="宋体" w:cs="宋体"/>
          <w:bCs/>
          <w:color w:val="auto"/>
          <w:sz w:val="21"/>
          <w:szCs w:val="21"/>
          <w:highlight w:val="none"/>
          <w:lang w:val="en-US" w:eastAsia="zh-CN"/>
        </w:rPr>
        <w:t xml:space="preserve"> </w:t>
      </w:r>
      <w:bookmarkStart w:id="94" w:name="_Toc17966"/>
      <w:r>
        <w:rPr>
          <w:rFonts w:hint="eastAsia"/>
          <w:bCs/>
          <w:color w:val="auto"/>
          <w:sz w:val="21"/>
          <w:szCs w:val="21"/>
          <w:highlight w:val="none"/>
          <w:lang w:val="en-US" w:eastAsia="zh-CN"/>
        </w:rPr>
        <w:t>评分标准中需提供的方案及证明材料</w:t>
      </w:r>
    </w:p>
    <w:p w14:paraId="5B02C260">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w:t>
      </w:r>
      <w:r>
        <w:rPr>
          <w:rFonts w:hint="eastAsia" w:ascii="宋体" w:hAnsi="宋体" w:eastAsia="宋体" w:cs="宋体"/>
          <w:bCs/>
          <w:color w:val="auto"/>
          <w:sz w:val="21"/>
          <w:szCs w:val="21"/>
          <w:highlight w:val="none"/>
          <w:lang w:val="en-US" w:eastAsia="zh-CN"/>
        </w:rPr>
        <w:t xml:space="preserve">4 </w:t>
      </w:r>
      <w:r>
        <w:rPr>
          <w:rFonts w:hint="eastAsia" w:ascii="宋体" w:hAnsi="宋体" w:eastAsia="宋体" w:cs="宋体"/>
          <w:bCs/>
          <w:color w:val="auto"/>
          <w:sz w:val="21"/>
          <w:szCs w:val="21"/>
          <w:highlight w:val="none"/>
        </w:rPr>
        <w:t>其他证明材料。</w:t>
      </w:r>
    </w:p>
    <w:p w14:paraId="73EB2AA1">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25C697C1">
      <w:pPr>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14:paraId="1FF53234">
      <w:pPr>
        <w:widowControl/>
        <w:snapToGrid w:val="0"/>
        <w:spacing w:line="360" w:lineRule="auto"/>
        <w:jc w:val="center"/>
        <w:outlineLvl w:val="1"/>
        <w:rPr>
          <w:rFonts w:hint="eastAsia" w:ascii="宋体" w:hAnsi="宋体" w:eastAsia="宋体" w:cs="宋体"/>
          <w:b/>
          <w:color w:val="auto"/>
          <w:kern w:val="0"/>
          <w:sz w:val="28"/>
          <w:szCs w:val="28"/>
          <w:highlight w:val="none"/>
        </w:rPr>
      </w:pPr>
      <w:bookmarkStart w:id="95" w:name="_Toc12888"/>
      <w:bookmarkStart w:id="96" w:name="_Toc13726"/>
      <w:bookmarkStart w:id="97" w:name="_Toc16083"/>
      <w:r>
        <w:rPr>
          <w:rFonts w:hint="eastAsia" w:ascii="宋体" w:hAnsi="宋体" w:eastAsia="宋体" w:cs="宋体"/>
          <w:b/>
          <w:color w:val="auto"/>
          <w:kern w:val="0"/>
          <w:sz w:val="28"/>
          <w:szCs w:val="28"/>
          <w:highlight w:val="none"/>
        </w:rPr>
        <w:t xml:space="preserve">附件10        </w:t>
      </w:r>
      <w:bookmarkEnd w:id="94"/>
      <w:r>
        <w:rPr>
          <w:rFonts w:hint="eastAsia" w:ascii="宋体" w:hAnsi="宋体" w:eastAsia="宋体" w:cs="宋体"/>
          <w:b/>
          <w:color w:val="auto"/>
          <w:kern w:val="0"/>
          <w:sz w:val="28"/>
          <w:szCs w:val="28"/>
          <w:highlight w:val="none"/>
        </w:rPr>
        <w:t>供 应 商 承 诺 书</w:t>
      </w:r>
      <w:r>
        <w:rPr>
          <w:rFonts w:hint="eastAsia" w:ascii="宋体" w:hAnsi="宋体" w:eastAsia="宋体" w:cs="宋体"/>
          <w:b/>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（格式）</w:t>
      </w:r>
      <w:bookmarkEnd w:id="95"/>
      <w:bookmarkEnd w:id="96"/>
      <w:bookmarkEnd w:id="97"/>
    </w:p>
    <w:p w14:paraId="73EC4205">
      <w:pPr>
        <w:bidi w:val="0"/>
        <w:rPr>
          <w:rFonts w:hint="eastAsia" w:ascii="宋体" w:hAnsi="宋体" w:eastAsia="宋体" w:cs="宋体"/>
          <w:color w:val="auto"/>
          <w:sz w:val="21"/>
          <w:szCs w:val="21"/>
          <w:highlight w:val="none"/>
        </w:rPr>
      </w:pPr>
    </w:p>
    <w:p w14:paraId="0D75218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7EEDC6BD">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3FB184F3">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2、遵守甲方采购纪律，诚实守信地为甲方提供安全可靠的产品、服务及相关技术，保证质量并主动做好售后服务工作。</w:t>
      </w:r>
    </w:p>
    <w:p w14:paraId="5685D3E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0C07BF58">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01CC3148">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5B61500F">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6、响应时，杜绝擅自修改采购文件或技术标准（包括差异表）技术配置的行为。</w:t>
      </w:r>
    </w:p>
    <w:p w14:paraId="56E7A91F">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要求签订合同，不违反法律无故拒签合同，不签订背离合同（或技术协议书）实质性内容的协议。</w:t>
      </w:r>
    </w:p>
    <w:p w14:paraId="1C1DC503">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227BC927">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公司名称</w:t>
      </w:r>
      <w:r>
        <w:rPr>
          <w:rFonts w:hint="eastAsia" w:ascii="宋体" w:hAnsi="宋体" w:eastAsia="宋体" w:cs="宋体"/>
          <w:color w:val="auto"/>
          <w:sz w:val="21"/>
          <w:szCs w:val="21"/>
          <w:highlight w:val="none"/>
        </w:rPr>
        <w:t xml:space="preserve">）：               </w:t>
      </w:r>
    </w:p>
    <w:p w14:paraId="73C41497">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法定代表人或委托人（</w:t>
      </w:r>
      <w:r>
        <w:rPr>
          <w:rFonts w:hint="eastAsia" w:ascii="宋体" w:hAnsi="宋体" w:eastAsia="宋体" w:cs="宋体"/>
          <w:color w:val="auto"/>
          <w:kern w:val="0"/>
          <w:sz w:val="21"/>
          <w:szCs w:val="21"/>
          <w:highlight w:val="none"/>
        </w:rPr>
        <w:t>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sz w:val="21"/>
          <w:szCs w:val="21"/>
          <w:highlight w:val="none"/>
        </w:rPr>
        <w:t>）：                   年   月   日</w:t>
      </w:r>
    </w:p>
    <w:p w14:paraId="235A6F92">
      <w:pPr>
        <w:widowControl/>
        <w:spacing w:line="360" w:lineRule="auto"/>
        <w:ind w:firstLine="4305" w:firstLineChars="2050"/>
        <w:jc w:val="left"/>
        <w:rPr>
          <w:rFonts w:hint="eastAsia" w:ascii="宋体" w:hAnsi="宋体" w:eastAsia="宋体" w:cs="宋体"/>
          <w:color w:val="auto"/>
          <w:kern w:val="0"/>
          <w:szCs w:val="21"/>
          <w:highlight w:val="none"/>
        </w:rPr>
      </w:pPr>
    </w:p>
    <w:p w14:paraId="53655841">
      <w:pPr>
        <w:pStyle w:val="33"/>
        <w:rPr>
          <w:rFonts w:hint="eastAsia" w:ascii="宋体" w:hAnsi="宋体" w:eastAsia="宋体" w:cs="宋体"/>
          <w:color w:val="auto"/>
          <w:kern w:val="0"/>
          <w:szCs w:val="21"/>
          <w:highlight w:val="none"/>
        </w:rPr>
      </w:pPr>
    </w:p>
    <w:p w14:paraId="39AC7492">
      <w:pPr>
        <w:pStyle w:val="16"/>
        <w:rPr>
          <w:rFonts w:hint="eastAsia" w:ascii="宋体" w:hAnsi="宋体" w:eastAsia="宋体" w:cs="宋体"/>
          <w:color w:val="auto"/>
          <w:kern w:val="0"/>
          <w:szCs w:val="21"/>
          <w:highlight w:val="none"/>
        </w:rPr>
      </w:pPr>
    </w:p>
    <w:p w14:paraId="22C92CC0">
      <w:pP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br w:type="page"/>
      </w:r>
    </w:p>
    <w:p w14:paraId="04CE8B39">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14:paraId="10FBD9C4">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0918AB2F">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01C2A0">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0BE0C439">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21164405">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2AFCCAB6">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35E01F6D">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620AC0C3">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759FCD51">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5A318EE">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73A5A6EA">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0741EE7F">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6CF7502A">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7A91D7FF">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209FE440">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lang w:val="en-US" w:eastAsia="zh-CN"/>
        </w:rPr>
      </w:pPr>
    </w:p>
    <w:p w14:paraId="28782318">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05EF596E">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w:t>
      </w:r>
      <w:r>
        <w:rPr>
          <w:rFonts w:hint="eastAsia" w:ascii="宋体" w:hAnsi="宋体" w:eastAsia="宋体" w:cs="宋体"/>
          <w:color w:val="auto"/>
          <w:kern w:val="0"/>
          <w:sz w:val="21"/>
          <w:szCs w:val="21"/>
          <w:highlight w:val="none"/>
        </w:rPr>
        <w:t>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sz w:val="21"/>
          <w:szCs w:val="21"/>
          <w:highlight w:val="none"/>
          <w:lang w:val="en-US" w:eastAsia="zh-CN"/>
        </w:rPr>
        <w:t>)：</w:t>
      </w:r>
    </w:p>
    <w:p w14:paraId="756510D0">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1CD0AED6">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lang w:val="en-US" w:eastAsia="zh-CN"/>
        </w:rPr>
      </w:pPr>
    </w:p>
    <w:p w14:paraId="3EE0C422">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lang w:val="en-US" w:eastAsia="zh-CN"/>
        </w:rPr>
      </w:pPr>
    </w:p>
    <w:p w14:paraId="3D1434C8">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5D2E97F1">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8745A1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32"/>
          <w:szCs w:val="32"/>
          <w:highlight w:val="none"/>
        </w:rPr>
      </w:pPr>
    </w:p>
    <w:p w14:paraId="191D9FBA">
      <w:pPr>
        <w:rPr>
          <w:rFonts w:hint="eastAsia" w:ascii="宋体" w:hAnsi="宋体" w:eastAsia="宋体" w:cs="宋体"/>
          <w:color w:val="auto"/>
          <w:highlight w:val="none"/>
        </w:rPr>
      </w:pPr>
    </w:p>
    <w:p w14:paraId="24F89CEA">
      <w:pPr>
        <w:spacing w:line="360" w:lineRule="auto"/>
        <w:rPr>
          <w:rFonts w:hint="eastAsia" w:ascii="宋体" w:hAnsi="宋体" w:eastAsia="宋体" w:cs="宋体"/>
          <w:color w:val="auto"/>
          <w:highlight w:val="none"/>
        </w:rPr>
      </w:pPr>
    </w:p>
    <w:p w14:paraId="3F99B609">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4ADE9C5">
      <w:pPr>
        <w:widowControl/>
        <w:snapToGrid w:val="0"/>
        <w:spacing w:line="360" w:lineRule="auto"/>
        <w:jc w:val="center"/>
        <w:outlineLvl w:val="1"/>
        <w:rPr>
          <w:rFonts w:hint="eastAsia" w:ascii="宋体" w:hAnsi="宋体" w:eastAsia="宋体" w:cs="宋体"/>
          <w:b/>
          <w:color w:val="auto"/>
          <w:kern w:val="0"/>
          <w:sz w:val="24"/>
          <w:highlight w:val="none"/>
        </w:rPr>
      </w:pPr>
      <w:bookmarkStart w:id="98" w:name="_Toc23394"/>
      <w:bookmarkStart w:id="99" w:name="_Toc31685"/>
      <w:bookmarkStart w:id="100" w:name="_Toc25094"/>
      <w:r>
        <w:rPr>
          <w:rFonts w:hint="eastAsia" w:ascii="宋体" w:hAnsi="宋体" w:eastAsia="宋体" w:cs="宋体"/>
          <w:b/>
          <w:color w:val="auto"/>
          <w:kern w:val="0"/>
          <w:sz w:val="24"/>
          <w:highlight w:val="none"/>
          <w:lang w:eastAsia="zh-CN"/>
        </w:rPr>
        <w:t>供应商</w:t>
      </w:r>
      <w:r>
        <w:rPr>
          <w:rFonts w:hint="eastAsia" w:ascii="宋体" w:hAnsi="宋体" w:eastAsia="宋体" w:cs="宋体"/>
          <w:b/>
          <w:color w:val="auto"/>
          <w:kern w:val="0"/>
          <w:sz w:val="24"/>
          <w:highlight w:val="none"/>
        </w:rPr>
        <w:t>认为有必要的其他资料</w:t>
      </w:r>
      <w:bookmarkEnd w:id="98"/>
      <w:bookmarkEnd w:id="99"/>
      <w:bookmarkEnd w:id="100"/>
    </w:p>
    <w:p w14:paraId="28A59EB8">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242BD3C9">
      <w:pPr>
        <w:pStyle w:val="10"/>
        <w:spacing w:beforeAutospacing="0" w:afterAutospacing="0" w:line="460" w:lineRule="atLeast"/>
        <w:jc w:val="both"/>
        <w:rPr>
          <w:rFonts w:hint="eastAsia" w:ascii="宋体" w:hAnsi="宋体" w:eastAsia="宋体" w:cs="宋体"/>
          <w:b/>
          <w:bCs/>
          <w:color w:val="auto"/>
          <w:sz w:val="28"/>
          <w:szCs w:val="28"/>
          <w:highlight w:val="none"/>
        </w:rPr>
      </w:pPr>
    </w:p>
    <w:bookmarkEnd w:id="101"/>
    <w:sectPr>
      <w:footerReference r:id="rId5"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5"/>
      <w:jc w:val="right"/>
      <w:rPr>
        <w:rFonts w:hint="eastAsia"/>
      </w:rPr>
    </w:pPr>
    <w:r>
      <w:rPr>
        <w:rFonts w:hint="eastAsia" w:ascii="宋体" w:hAnsi="宋体" w:cs="宋体"/>
        <w:color w:val="auto"/>
        <w:szCs w:val="21"/>
        <w:highlight w:val="none"/>
        <w:u w:val="none"/>
        <w:shd w:val="clear" w:color="auto" w:fill="FFFFFF"/>
        <w:lang w:val="en-US" w:eastAsia="zh-CN"/>
      </w:rPr>
      <w:t>驻马店市中心医院雷赛准分子激光治疗仪全保（含激光主机、手术床、医生椅、综合检查工作站等）采购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1B427"/>
    <w:multiLevelType w:val="singleLevel"/>
    <w:tmpl w:val="8911B427"/>
    <w:lvl w:ilvl="0" w:tentative="0">
      <w:start w:val="3"/>
      <w:numFmt w:val="chineseCounting"/>
      <w:suff w:val="nothing"/>
      <w:lvlText w:val="%1、"/>
      <w:lvlJc w:val="left"/>
      <w:rPr>
        <w:rFonts w:hint="eastAsia"/>
      </w:rPr>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E2611"/>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5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45FBF"/>
    <w:rsid w:val="017E6D95"/>
    <w:rsid w:val="018D0058"/>
    <w:rsid w:val="01976717"/>
    <w:rsid w:val="01BF7B19"/>
    <w:rsid w:val="01CC7CF9"/>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5751E3"/>
    <w:rsid w:val="0262674D"/>
    <w:rsid w:val="02747B01"/>
    <w:rsid w:val="027619AC"/>
    <w:rsid w:val="028413D6"/>
    <w:rsid w:val="02890D36"/>
    <w:rsid w:val="02B97DFD"/>
    <w:rsid w:val="02C866AB"/>
    <w:rsid w:val="02D92EF7"/>
    <w:rsid w:val="02DA4665"/>
    <w:rsid w:val="02EB239A"/>
    <w:rsid w:val="02F40325"/>
    <w:rsid w:val="02FA082F"/>
    <w:rsid w:val="030E51FC"/>
    <w:rsid w:val="031126C4"/>
    <w:rsid w:val="034733B8"/>
    <w:rsid w:val="03475E56"/>
    <w:rsid w:val="0353518A"/>
    <w:rsid w:val="035E4919"/>
    <w:rsid w:val="03675F31"/>
    <w:rsid w:val="03685798"/>
    <w:rsid w:val="036A009A"/>
    <w:rsid w:val="037A734D"/>
    <w:rsid w:val="03844805"/>
    <w:rsid w:val="03845791"/>
    <w:rsid w:val="03A011E9"/>
    <w:rsid w:val="03AE7F27"/>
    <w:rsid w:val="03BD2BCD"/>
    <w:rsid w:val="03CC058D"/>
    <w:rsid w:val="03E017D2"/>
    <w:rsid w:val="03F447E2"/>
    <w:rsid w:val="03F77068"/>
    <w:rsid w:val="03FB660C"/>
    <w:rsid w:val="042E37DB"/>
    <w:rsid w:val="04416C20"/>
    <w:rsid w:val="04732647"/>
    <w:rsid w:val="04781A0B"/>
    <w:rsid w:val="047968B1"/>
    <w:rsid w:val="04870542"/>
    <w:rsid w:val="049250F9"/>
    <w:rsid w:val="04B30F7A"/>
    <w:rsid w:val="04E62470"/>
    <w:rsid w:val="050E236F"/>
    <w:rsid w:val="054C0111"/>
    <w:rsid w:val="05545DD3"/>
    <w:rsid w:val="056424C7"/>
    <w:rsid w:val="056E2AD6"/>
    <w:rsid w:val="05720B50"/>
    <w:rsid w:val="05753656"/>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54211"/>
    <w:rsid w:val="066646A1"/>
    <w:rsid w:val="066E164D"/>
    <w:rsid w:val="068C65AB"/>
    <w:rsid w:val="068E7B23"/>
    <w:rsid w:val="06964E70"/>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C5514"/>
    <w:rsid w:val="0737768A"/>
    <w:rsid w:val="074967AE"/>
    <w:rsid w:val="074A5B92"/>
    <w:rsid w:val="075D0147"/>
    <w:rsid w:val="075E3193"/>
    <w:rsid w:val="078E18EB"/>
    <w:rsid w:val="07AA2823"/>
    <w:rsid w:val="07B02D9F"/>
    <w:rsid w:val="07B10EA5"/>
    <w:rsid w:val="07C158AC"/>
    <w:rsid w:val="07C510CB"/>
    <w:rsid w:val="07C876F0"/>
    <w:rsid w:val="07CD6512"/>
    <w:rsid w:val="07CE3FA1"/>
    <w:rsid w:val="07EC2ECB"/>
    <w:rsid w:val="07EF5299"/>
    <w:rsid w:val="07FE66CB"/>
    <w:rsid w:val="080041F1"/>
    <w:rsid w:val="08017406"/>
    <w:rsid w:val="080B4D47"/>
    <w:rsid w:val="081256FB"/>
    <w:rsid w:val="081B727D"/>
    <w:rsid w:val="081D2FF5"/>
    <w:rsid w:val="08321601"/>
    <w:rsid w:val="08326375"/>
    <w:rsid w:val="083D5C91"/>
    <w:rsid w:val="0847191F"/>
    <w:rsid w:val="08591DC3"/>
    <w:rsid w:val="085B58CB"/>
    <w:rsid w:val="08672793"/>
    <w:rsid w:val="08695E80"/>
    <w:rsid w:val="087C4541"/>
    <w:rsid w:val="087E5595"/>
    <w:rsid w:val="08BC0A60"/>
    <w:rsid w:val="08C52D6F"/>
    <w:rsid w:val="08E42BE4"/>
    <w:rsid w:val="08EF0201"/>
    <w:rsid w:val="08F41DE8"/>
    <w:rsid w:val="093D1475"/>
    <w:rsid w:val="094840A2"/>
    <w:rsid w:val="09541471"/>
    <w:rsid w:val="09644C54"/>
    <w:rsid w:val="096864F2"/>
    <w:rsid w:val="09737462"/>
    <w:rsid w:val="099156C3"/>
    <w:rsid w:val="09A33F5B"/>
    <w:rsid w:val="09A53F39"/>
    <w:rsid w:val="09A60E13"/>
    <w:rsid w:val="09A82D92"/>
    <w:rsid w:val="09AB2883"/>
    <w:rsid w:val="09BC6226"/>
    <w:rsid w:val="09CD0A4B"/>
    <w:rsid w:val="09D206F0"/>
    <w:rsid w:val="0A321AC2"/>
    <w:rsid w:val="0A343D4E"/>
    <w:rsid w:val="0A344626"/>
    <w:rsid w:val="0A3E6D2E"/>
    <w:rsid w:val="0A4232E4"/>
    <w:rsid w:val="0A4F145F"/>
    <w:rsid w:val="0A8455AD"/>
    <w:rsid w:val="0A8729A8"/>
    <w:rsid w:val="0AD13A85"/>
    <w:rsid w:val="0AE0655C"/>
    <w:rsid w:val="0AEB4803"/>
    <w:rsid w:val="0B091954"/>
    <w:rsid w:val="0B195776"/>
    <w:rsid w:val="0B34773E"/>
    <w:rsid w:val="0B3B7D65"/>
    <w:rsid w:val="0B434C20"/>
    <w:rsid w:val="0B5F0822"/>
    <w:rsid w:val="0B637D77"/>
    <w:rsid w:val="0B6727D9"/>
    <w:rsid w:val="0B7006C4"/>
    <w:rsid w:val="0B726646"/>
    <w:rsid w:val="0B7606E8"/>
    <w:rsid w:val="0B76092D"/>
    <w:rsid w:val="0B8B471A"/>
    <w:rsid w:val="0B924545"/>
    <w:rsid w:val="0BAC324F"/>
    <w:rsid w:val="0BC11EE9"/>
    <w:rsid w:val="0BF16C73"/>
    <w:rsid w:val="0BF72F1E"/>
    <w:rsid w:val="0C0A7D34"/>
    <w:rsid w:val="0C230DF6"/>
    <w:rsid w:val="0C30097E"/>
    <w:rsid w:val="0C3152C1"/>
    <w:rsid w:val="0C3957A5"/>
    <w:rsid w:val="0C507E2F"/>
    <w:rsid w:val="0C600D66"/>
    <w:rsid w:val="0C626DA7"/>
    <w:rsid w:val="0C6876AE"/>
    <w:rsid w:val="0C71390F"/>
    <w:rsid w:val="0C720EC8"/>
    <w:rsid w:val="0C7D6F3F"/>
    <w:rsid w:val="0C942042"/>
    <w:rsid w:val="0C9D50DC"/>
    <w:rsid w:val="0CA5271D"/>
    <w:rsid w:val="0CAC4D10"/>
    <w:rsid w:val="0CC53C5B"/>
    <w:rsid w:val="0CC72121"/>
    <w:rsid w:val="0CEE5A21"/>
    <w:rsid w:val="0D05268E"/>
    <w:rsid w:val="0D0646E7"/>
    <w:rsid w:val="0D0C38CA"/>
    <w:rsid w:val="0D206810"/>
    <w:rsid w:val="0D4861FD"/>
    <w:rsid w:val="0D735465"/>
    <w:rsid w:val="0DC577E0"/>
    <w:rsid w:val="0DDC6319"/>
    <w:rsid w:val="0DE1181F"/>
    <w:rsid w:val="0DFE4F67"/>
    <w:rsid w:val="0E0C0D4C"/>
    <w:rsid w:val="0E115DA1"/>
    <w:rsid w:val="0E1409F6"/>
    <w:rsid w:val="0E162D6D"/>
    <w:rsid w:val="0E460DCC"/>
    <w:rsid w:val="0E541CA2"/>
    <w:rsid w:val="0E594756"/>
    <w:rsid w:val="0E865963"/>
    <w:rsid w:val="0E95596D"/>
    <w:rsid w:val="0EAE6205"/>
    <w:rsid w:val="0EAE6579"/>
    <w:rsid w:val="0EAF71BF"/>
    <w:rsid w:val="0ECE6257"/>
    <w:rsid w:val="0EE4129D"/>
    <w:rsid w:val="0F171032"/>
    <w:rsid w:val="0F335E69"/>
    <w:rsid w:val="0F372614"/>
    <w:rsid w:val="0F3D59C9"/>
    <w:rsid w:val="0F516D5A"/>
    <w:rsid w:val="0F565B36"/>
    <w:rsid w:val="0F684933"/>
    <w:rsid w:val="0F6E2388"/>
    <w:rsid w:val="0F821E7D"/>
    <w:rsid w:val="0FC91CB4"/>
    <w:rsid w:val="0FCA42ED"/>
    <w:rsid w:val="0FDB5F4F"/>
    <w:rsid w:val="0FE7592C"/>
    <w:rsid w:val="0FFC17A5"/>
    <w:rsid w:val="0FFD20F0"/>
    <w:rsid w:val="10142F30"/>
    <w:rsid w:val="10352857"/>
    <w:rsid w:val="103E6E57"/>
    <w:rsid w:val="1041497B"/>
    <w:rsid w:val="10425FF6"/>
    <w:rsid w:val="106612B1"/>
    <w:rsid w:val="109010E6"/>
    <w:rsid w:val="10B271F4"/>
    <w:rsid w:val="10B537CC"/>
    <w:rsid w:val="10BE2955"/>
    <w:rsid w:val="10C61D50"/>
    <w:rsid w:val="10C8275C"/>
    <w:rsid w:val="10C86D3B"/>
    <w:rsid w:val="10E03539"/>
    <w:rsid w:val="10E82D1F"/>
    <w:rsid w:val="10EE5C94"/>
    <w:rsid w:val="10F5757C"/>
    <w:rsid w:val="10F62635"/>
    <w:rsid w:val="10F93ED3"/>
    <w:rsid w:val="111D7BC2"/>
    <w:rsid w:val="11250F40"/>
    <w:rsid w:val="113329E7"/>
    <w:rsid w:val="113F294C"/>
    <w:rsid w:val="11437C85"/>
    <w:rsid w:val="11575085"/>
    <w:rsid w:val="1166372C"/>
    <w:rsid w:val="11700D10"/>
    <w:rsid w:val="1178125A"/>
    <w:rsid w:val="118441E0"/>
    <w:rsid w:val="1196056D"/>
    <w:rsid w:val="11B85B3D"/>
    <w:rsid w:val="11C34F86"/>
    <w:rsid w:val="11CD20A0"/>
    <w:rsid w:val="11D34654"/>
    <w:rsid w:val="11D949F0"/>
    <w:rsid w:val="11F052D6"/>
    <w:rsid w:val="12010480"/>
    <w:rsid w:val="120E707F"/>
    <w:rsid w:val="121D0051"/>
    <w:rsid w:val="12413D84"/>
    <w:rsid w:val="127A7D1C"/>
    <w:rsid w:val="12836D8B"/>
    <w:rsid w:val="12993BC0"/>
    <w:rsid w:val="12AB0349"/>
    <w:rsid w:val="12B66520"/>
    <w:rsid w:val="12CD57F1"/>
    <w:rsid w:val="12CE5941"/>
    <w:rsid w:val="12CE7AFA"/>
    <w:rsid w:val="12D67466"/>
    <w:rsid w:val="13036052"/>
    <w:rsid w:val="13272A5D"/>
    <w:rsid w:val="132A2A6A"/>
    <w:rsid w:val="133C40E3"/>
    <w:rsid w:val="13410069"/>
    <w:rsid w:val="13493108"/>
    <w:rsid w:val="134A4EBA"/>
    <w:rsid w:val="13713CFE"/>
    <w:rsid w:val="13733928"/>
    <w:rsid w:val="13741F37"/>
    <w:rsid w:val="13857CA0"/>
    <w:rsid w:val="13920D68"/>
    <w:rsid w:val="13966E09"/>
    <w:rsid w:val="139C16C9"/>
    <w:rsid w:val="13A5238E"/>
    <w:rsid w:val="13B63CE1"/>
    <w:rsid w:val="13BC6684"/>
    <w:rsid w:val="13C72B3A"/>
    <w:rsid w:val="13D12EE6"/>
    <w:rsid w:val="13DF575E"/>
    <w:rsid w:val="13E470BD"/>
    <w:rsid w:val="13EE3A98"/>
    <w:rsid w:val="13F3280A"/>
    <w:rsid w:val="142123F7"/>
    <w:rsid w:val="142A11D8"/>
    <w:rsid w:val="144511D2"/>
    <w:rsid w:val="144B544C"/>
    <w:rsid w:val="145B7B45"/>
    <w:rsid w:val="14627FE2"/>
    <w:rsid w:val="14717443"/>
    <w:rsid w:val="14825F8A"/>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3A36AA"/>
    <w:rsid w:val="15477903"/>
    <w:rsid w:val="1557566D"/>
    <w:rsid w:val="156E0971"/>
    <w:rsid w:val="15785B3E"/>
    <w:rsid w:val="15811F1B"/>
    <w:rsid w:val="15A30135"/>
    <w:rsid w:val="15A34015"/>
    <w:rsid w:val="15BB487B"/>
    <w:rsid w:val="15CE086D"/>
    <w:rsid w:val="15E2236F"/>
    <w:rsid w:val="16005D04"/>
    <w:rsid w:val="161D09ED"/>
    <w:rsid w:val="162323A3"/>
    <w:rsid w:val="162F30B1"/>
    <w:rsid w:val="1650762F"/>
    <w:rsid w:val="16510F12"/>
    <w:rsid w:val="166448F9"/>
    <w:rsid w:val="1677211D"/>
    <w:rsid w:val="16774218"/>
    <w:rsid w:val="167954F9"/>
    <w:rsid w:val="169C5A2D"/>
    <w:rsid w:val="169F7296"/>
    <w:rsid w:val="16A060BA"/>
    <w:rsid w:val="16A57EAF"/>
    <w:rsid w:val="16A918E4"/>
    <w:rsid w:val="16AC6E3F"/>
    <w:rsid w:val="16AD0F28"/>
    <w:rsid w:val="16B56AEF"/>
    <w:rsid w:val="16C872D5"/>
    <w:rsid w:val="16D54FA3"/>
    <w:rsid w:val="16D84D9F"/>
    <w:rsid w:val="16E94D3E"/>
    <w:rsid w:val="170D06E0"/>
    <w:rsid w:val="17233E03"/>
    <w:rsid w:val="17332185"/>
    <w:rsid w:val="17471E3D"/>
    <w:rsid w:val="17475951"/>
    <w:rsid w:val="175C542D"/>
    <w:rsid w:val="175D0ED4"/>
    <w:rsid w:val="17793FC0"/>
    <w:rsid w:val="179D33A9"/>
    <w:rsid w:val="179F2E61"/>
    <w:rsid w:val="17A06264"/>
    <w:rsid w:val="17BE19D3"/>
    <w:rsid w:val="17C227C0"/>
    <w:rsid w:val="17D66D7C"/>
    <w:rsid w:val="17EE5BFF"/>
    <w:rsid w:val="18097740"/>
    <w:rsid w:val="18125744"/>
    <w:rsid w:val="18136133"/>
    <w:rsid w:val="184055B9"/>
    <w:rsid w:val="184A2082"/>
    <w:rsid w:val="185D3C42"/>
    <w:rsid w:val="185F38AF"/>
    <w:rsid w:val="188F0211"/>
    <w:rsid w:val="18AD1BEB"/>
    <w:rsid w:val="18B3004A"/>
    <w:rsid w:val="18B31B6D"/>
    <w:rsid w:val="18B96080"/>
    <w:rsid w:val="18CE20EA"/>
    <w:rsid w:val="18DB2CD8"/>
    <w:rsid w:val="18F67868"/>
    <w:rsid w:val="190B2D88"/>
    <w:rsid w:val="190E6B63"/>
    <w:rsid w:val="19120228"/>
    <w:rsid w:val="19123928"/>
    <w:rsid w:val="19194264"/>
    <w:rsid w:val="19283048"/>
    <w:rsid w:val="19420786"/>
    <w:rsid w:val="19427EC0"/>
    <w:rsid w:val="195711D7"/>
    <w:rsid w:val="195D2A3F"/>
    <w:rsid w:val="198310E9"/>
    <w:rsid w:val="198D747A"/>
    <w:rsid w:val="19A15638"/>
    <w:rsid w:val="19A74DFE"/>
    <w:rsid w:val="19A753EF"/>
    <w:rsid w:val="1A125525"/>
    <w:rsid w:val="1A5F4342"/>
    <w:rsid w:val="1A616E2C"/>
    <w:rsid w:val="1A715D02"/>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0F6CA1"/>
    <w:rsid w:val="1C163B8C"/>
    <w:rsid w:val="1C4032FE"/>
    <w:rsid w:val="1C555978"/>
    <w:rsid w:val="1C6554A1"/>
    <w:rsid w:val="1C7971B7"/>
    <w:rsid w:val="1C8036FB"/>
    <w:rsid w:val="1C917D91"/>
    <w:rsid w:val="1CAB2820"/>
    <w:rsid w:val="1CB87339"/>
    <w:rsid w:val="1CC052B0"/>
    <w:rsid w:val="1CD402EC"/>
    <w:rsid w:val="1CE74C6D"/>
    <w:rsid w:val="1CED16EF"/>
    <w:rsid w:val="1CF02333"/>
    <w:rsid w:val="1D0C33A2"/>
    <w:rsid w:val="1D0C4F8F"/>
    <w:rsid w:val="1D113E6E"/>
    <w:rsid w:val="1D114E5E"/>
    <w:rsid w:val="1D1F0050"/>
    <w:rsid w:val="1D214EDE"/>
    <w:rsid w:val="1D2222DC"/>
    <w:rsid w:val="1D5144F7"/>
    <w:rsid w:val="1D5B3CDE"/>
    <w:rsid w:val="1D5D0701"/>
    <w:rsid w:val="1D6E2950"/>
    <w:rsid w:val="1D744EFD"/>
    <w:rsid w:val="1D79298C"/>
    <w:rsid w:val="1D98209B"/>
    <w:rsid w:val="1DA23746"/>
    <w:rsid w:val="1DAA14B9"/>
    <w:rsid w:val="1DAD0520"/>
    <w:rsid w:val="1DD04513"/>
    <w:rsid w:val="1DD8524D"/>
    <w:rsid w:val="1DDD2BCB"/>
    <w:rsid w:val="1E0345E3"/>
    <w:rsid w:val="1E1B7B7F"/>
    <w:rsid w:val="1E443370"/>
    <w:rsid w:val="1E656063"/>
    <w:rsid w:val="1E6B06A5"/>
    <w:rsid w:val="1E7554E1"/>
    <w:rsid w:val="1E7F7D9E"/>
    <w:rsid w:val="1E840DA4"/>
    <w:rsid w:val="1EA5444C"/>
    <w:rsid w:val="1EB350EF"/>
    <w:rsid w:val="1EC21749"/>
    <w:rsid w:val="1EEB7C4E"/>
    <w:rsid w:val="1F072441"/>
    <w:rsid w:val="1F171B83"/>
    <w:rsid w:val="1F2D4691"/>
    <w:rsid w:val="1F2D491A"/>
    <w:rsid w:val="1F3F789D"/>
    <w:rsid w:val="1F4E5D32"/>
    <w:rsid w:val="1F66355F"/>
    <w:rsid w:val="1F6E4154"/>
    <w:rsid w:val="1F7369C7"/>
    <w:rsid w:val="1F90634B"/>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6F0406"/>
    <w:rsid w:val="20717F2A"/>
    <w:rsid w:val="207417C9"/>
    <w:rsid w:val="20784063"/>
    <w:rsid w:val="207E346A"/>
    <w:rsid w:val="208E12C3"/>
    <w:rsid w:val="209502A3"/>
    <w:rsid w:val="20EA3839"/>
    <w:rsid w:val="2100305C"/>
    <w:rsid w:val="210F579E"/>
    <w:rsid w:val="21163FF0"/>
    <w:rsid w:val="211B39F2"/>
    <w:rsid w:val="212550B5"/>
    <w:rsid w:val="21592B62"/>
    <w:rsid w:val="2172049B"/>
    <w:rsid w:val="21747CD2"/>
    <w:rsid w:val="219263AA"/>
    <w:rsid w:val="219E5782"/>
    <w:rsid w:val="21D10545"/>
    <w:rsid w:val="21E72B0B"/>
    <w:rsid w:val="21E76A4A"/>
    <w:rsid w:val="21EE607E"/>
    <w:rsid w:val="21F66F4C"/>
    <w:rsid w:val="220C1036"/>
    <w:rsid w:val="221F2D96"/>
    <w:rsid w:val="22246DB1"/>
    <w:rsid w:val="22440067"/>
    <w:rsid w:val="225A6017"/>
    <w:rsid w:val="22631AF5"/>
    <w:rsid w:val="227A5532"/>
    <w:rsid w:val="22843A03"/>
    <w:rsid w:val="228E5C2C"/>
    <w:rsid w:val="22A338AB"/>
    <w:rsid w:val="22AC6FF8"/>
    <w:rsid w:val="22AD37A2"/>
    <w:rsid w:val="22B31E8A"/>
    <w:rsid w:val="22B67E76"/>
    <w:rsid w:val="22C05285"/>
    <w:rsid w:val="22C735BD"/>
    <w:rsid w:val="22CF0F38"/>
    <w:rsid w:val="22D729A8"/>
    <w:rsid w:val="22EC4D5A"/>
    <w:rsid w:val="22F06957"/>
    <w:rsid w:val="23057681"/>
    <w:rsid w:val="23122833"/>
    <w:rsid w:val="231A0405"/>
    <w:rsid w:val="231D4917"/>
    <w:rsid w:val="23223458"/>
    <w:rsid w:val="23225D32"/>
    <w:rsid w:val="23357BE6"/>
    <w:rsid w:val="2342574E"/>
    <w:rsid w:val="2355143D"/>
    <w:rsid w:val="236D1BFA"/>
    <w:rsid w:val="236D331D"/>
    <w:rsid w:val="2377331D"/>
    <w:rsid w:val="237D43DE"/>
    <w:rsid w:val="23940114"/>
    <w:rsid w:val="239A1546"/>
    <w:rsid w:val="23B57016"/>
    <w:rsid w:val="23BA5744"/>
    <w:rsid w:val="23C4797E"/>
    <w:rsid w:val="23CD5478"/>
    <w:rsid w:val="23D4764B"/>
    <w:rsid w:val="23EC3718"/>
    <w:rsid w:val="23EE304F"/>
    <w:rsid w:val="240243FC"/>
    <w:rsid w:val="24044EF2"/>
    <w:rsid w:val="2407139D"/>
    <w:rsid w:val="240B04F4"/>
    <w:rsid w:val="240E369A"/>
    <w:rsid w:val="24193711"/>
    <w:rsid w:val="241E2177"/>
    <w:rsid w:val="242A0646"/>
    <w:rsid w:val="2435301D"/>
    <w:rsid w:val="243A0633"/>
    <w:rsid w:val="243D6E1A"/>
    <w:rsid w:val="24453D05"/>
    <w:rsid w:val="244A2F6C"/>
    <w:rsid w:val="24607F91"/>
    <w:rsid w:val="246C581B"/>
    <w:rsid w:val="247C52A2"/>
    <w:rsid w:val="24942917"/>
    <w:rsid w:val="24AD35A1"/>
    <w:rsid w:val="24AE34FB"/>
    <w:rsid w:val="24CC106B"/>
    <w:rsid w:val="24D00598"/>
    <w:rsid w:val="24D725E9"/>
    <w:rsid w:val="24EC31CF"/>
    <w:rsid w:val="25045F70"/>
    <w:rsid w:val="250474F1"/>
    <w:rsid w:val="25056E93"/>
    <w:rsid w:val="25092EBA"/>
    <w:rsid w:val="250E5D48"/>
    <w:rsid w:val="25241020"/>
    <w:rsid w:val="25302410"/>
    <w:rsid w:val="257572C3"/>
    <w:rsid w:val="25790E85"/>
    <w:rsid w:val="25965D3D"/>
    <w:rsid w:val="25972C60"/>
    <w:rsid w:val="25974C6F"/>
    <w:rsid w:val="259D1676"/>
    <w:rsid w:val="25A353EB"/>
    <w:rsid w:val="25B87B65"/>
    <w:rsid w:val="25CB78C3"/>
    <w:rsid w:val="25D54390"/>
    <w:rsid w:val="261879A7"/>
    <w:rsid w:val="261A071C"/>
    <w:rsid w:val="262B2929"/>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71E4A"/>
    <w:rsid w:val="26DB67BA"/>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E30D2"/>
    <w:rsid w:val="27803F2A"/>
    <w:rsid w:val="27836F7F"/>
    <w:rsid w:val="278A18D2"/>
    <w:rsid w:val="27983FEE"/>
    <w:rsid w:val="27A34941"/>
    <w:rsid w:val="27A97FAA"/>
    <w:rsid w:val="27BF4E6F"/>
    <w:rsid w:val="27E823ED"/>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E5BD0"/>
    <w:rsid w:val="29C01572"/>
    <w:rsid w:val="29C25353"/>
    <w:rsid w:val="29CA4207"/>
    <w:rsid w:val="29D82DC8"/>
    <w:rsid w:val="29DA08EE"/>
    <w:rsid w:val="29DB6414"/>
    <w:rsid w:val="29E74CE2"/>
    <w:rsid w:val="29F75C45"/>
    <w:rsid w:val="2A133E00"/>
    <w:rsid w:val="2A241B69"/>
    <w:rsid w:val="2A306A36"/>
    <w:rsid w:val="2A457300"/>
    <w:rsid w:val="2A5372C6"/>
    <w:rsid w:val="2A5A558B"/>
    <w:rsid w:val="2A5B03D8"/>
    <w:rsid w:val="2A6F6D07"/>
    <w:rsid w:val="2A7F5696"/>
    <w:rsid w:val="2A852253"/>
    <w:rsid w:val="2A882500"/>
    <w:rsid w:val="2AA35184"/>
    <w:rsid w:val="2AAB4E76"/>
    <w:rsid w:val="2AB63ABC"/>
    <w:rsid w:val="2AB63D0A"/>
    <w:rsid w:val="2AC31382"/>
    <w:rsid w:val="2AD0584D"/>
    <w:rsid w:val="2AD549F8"/>
    <w:rsid w:val="2AEA74E5"/>
    <w:rsid w:val="2AF729C9"/>
    <w:rsid w:val="2AFB4FC0"/>
    <w:rsid w:val="2B003D00"/>
    <w:rsid w:val="2B074D5E"/>
    <w:rsid w:val="2B0A6991"/>
    <w:rsid w:val="2B0A6FB1"/>
    <w:rsid w:val="2B100BA9"/>
    <w:rsid w:val="2B1B5825"/>
    <w:rsid w:val="2B1E3AFC"/>
    <w:rsid w:val="2B4A5600"/>
    <w:rsid w:val="2B574FD9"/>
    <w:rsid w:val="2B642979"/>
    <w:rsid w:val="2B681F2A"/>
    <w:rsid w:val="2B8D373E"/>
    <w:rsid w:val="2B9E4F56"/>
    <w:rsid w:val="2BC2163A"/>
    <w:rsid w:val="2BC3727D"/>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843EE"/>
    <w:rsid w:val="2CA25191"/>
    <w:rsid w:val="2CAC022C"/>
    <w:rsid w:val="2CC11807"/>
    <w:rsid w:val="2CC66CD6"/>
    <w:rsid w:val="2CE327BC"/>
    <w:rsid w:val="2CF16074"/>
    <w:rsid w:val="2CF81D1B"/>
    <w:rsid w:val="2D1934DC"/>
    <w:rsid w:val="2D3F2453"/>
    <w:rsid w:val="2D6F134E"/>
    <w:rsid w:val="2D835174"/>
    <w:rsid w:val="2D86130C"/>
    <w:rsid w:val="2D9331F9"/>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C0A3D"/>
    <w:rsid w:val="2E637258"/>
    <w:rsid w:val="2E742F70"/>
    <w:rsid w:val="2E9077CD"/>
    <w:rsid w:val="2E9574DA"/>
    <w:rsid w:val="2E9A689E"/>
    <w:rsid w:val="2ED61D9E"/>
    <w:rsid w:val="2EDC2A13"/>
    <w:rsid w:val="2EFD7DB9"/>
    <w:rsid w:val="2F0024B0"/>
    <w:rsid w:val="2F1A081D"/>
    <w:rsid w:val="2F1C72B3"/>
    <w:rsid w:val="2F1E3DC0"/>
    <w:rsid w:val="2F2D326E"/>
    <w:rsid w:val="2F3112DE"/>
    <w:rsid w:val="2F3B6922"/>
    <w:rsid w:val="2F3D7B25"/>
    <w:rsid w:val="2F480119"/>
    <w:rsid w:val="2F506C6D"/>
    <w:rsid w:val="2F512253"/>
    <w:rsid w:val="2F51291F"/>
    <w:rsid w:val="2F55758A"/>
    <w:rsid w:val="2F68074A"/>
    <w:rsid w:val="2F7F15AE"/>
    <w:rsid w:val="2F840842"/>
    <w:rsid w:val="2F912594"/>
    <w:rsid w:val="2FA54796"/>
    <w:rsid w:val="2FA674E2"/>
    <w:rsid w:val="2FEE6EA1"/>
    <w:rsid w:val="2FF7387C"/>
    <w:rsid w:val="2FFE7D49"/>
    <w:rsid w:val="3002294D"/>
    <w:rsid w:val="3011153D"/>
    <w:rsid w:val="3011493E"/>
    <w:rsid w:val="30142680"/>
    <w:rsid w:val="301D4299"/>
    <w:rsid w:val="302567CF"/>
    <w:rsid w:val="302A11B1"/>
    <w:rsid w:val="302A1EA4"/>
    <w:rsid w:val="302A5C42"/>
    <w:rsid w:val="3058422F"/>
    <w:rsid w:val="30662043"/>
    <w:rsid w:val="306D3B35"/>
    <w:rsid w:val="307153DD"/>
    <w:rsid w:val="3076760F"/>
    <w:rsid w:val="3083092C"/>
    <w:rsid w:val="30930D2E"/>
    <w:rsid w:val="30931050"/>
    <w:rsid w:val="30B8125D"/>
    <w:rsid w:val="30BF439A"/>
    <w:rsid w:val="30CF6A37"/>
    <w:rsid w:val="30D250CF"/>
    <w:rsid w:val="30E7260A"/>
    <w:rsid w:val="31002970"/>
    <w:rsid w:val="311016AD"/>
    <w:rsid w:val="31112D80"/>
    <w:rsid w:val="31220DA0"/>
    <w:rsid w:val="31253A1B"/>
    <w:rsid w:val="3136622A"/>
    <w:rsid w:val="31393501"/>
    <w:rsid w:val="3139422E"/>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422E70"/>
    <w:rsid w:val="325D030E"/>
    <w:rsid w:val="325E56C6"/>
    <w:rsid w:val="3275698A"/>
    <w:rsid w:val="327C0679"/>
    <w:rsid w:val="32870EE7"/>
    <w:rsid w:val="32943B86"/>
    <w:rsid w:val="32A93829"/>
    <w:rsid w:val="32B943EC"/>
    <w:rsid w:val="32B9519B"/>
    <w:rsid w:val="32DC63A0"/>
    <w:rsid w:val="32E429C1"/>
    <w:rsid w:val="330503EE"/>
    <w:rsid w:val="33274478"/>
    <w:rsid w:val="334045BE"/>
    <w:rsid w:val="334A3B2A"/>
    <w:rsid w:val="3365592E"/>
    <w:rsid w:val="336A31F3"/>
    <w:rsid w:val="336F6533"/>
    <w:rsid w:val="337E5E2F"/>
    <w:rsid w:val="3384610D"/>
    <w:rsid w:val="33AA5979"/>
    <w:rsid w:val="33C03E90"/>
    <w:rsid w:val="33C109A6"/>
    <w:rsid w:val="33C96649"/>
    <w:rsid w:val="33CC3D88"/>
    <w:rsid w:val="33D939C5"/>
    <w:rsid w:val="33DD0306"/>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B46F4"/>
    <w:rsid w:val="352E7D40"/>
    <w:rsid w:val="35361A77"/>
    <w:rsid w:val="35461A22"/>
    <w:rsid w:val="35483CC9"/>
    <w:rsid w:val="354B08F2"/>
    <w:rsid w:val="356E46AA"/>
    <w:rsid w:val="357235B0"/>
    <w:rsid w:val="3578502D"/>
    <w:rsid w:val="3586192A"/>
    <w:rsid w:val="358625C7"/>
    <w:rsid w:val="35A815CB"/>
    <w:rsid w:val="35A85BD0"/>
    <w:rsid w:val="35AA1B9C"/>
    <w:rsid w:val="35D07049"/>
    <w:rsid w:val="35D501BC"/>
    <w:rsid w:val="35DB09A6"/>
    <w:rsid w:val="36080591"/>
    <w:rsid w:val="3609472F"/>
    <w:rsid w:val="36203B2D"/>
    <w:rsid w:val="363E0457"/>
    <w:rsid w:val="365B4B65"/>
    <w:rsid w:val="367774C5"/>
    <w:rsid w:val="369B4CF0"/>
    <w:rsid w:val="36D62629"/>
    <w:rsid w:val="36D76172"/>
    <w:rsid w:val="36D84407"/>
    <w:rsid w:val="36E833BB"/>
    <w:rsid w:val="36EB1E1B"/>
    <w:rsid w:val="36F17F0D"/>
    <w:rsid w:val="36F6663C"/>
    <w:rsid w:val="36FB00F6"/>
    <w:rsid w:val="3709636F"/>
    <w:rsid w:val="37103BA1"/>
    <w:rsid w:val="371A057C"/>
    <w:rsid w:val="37224581"/>
    <w:rsid w:val="3735197D"/>
    <w:rsid w:val="373756A2"/>
    <w:rsid w:val="375E0DA6"/>
    <w:rsid w:val="377639AE"/>
    <w:rsid w:val="378142CB"/>
    <w:rsid w:val="378B61A6"/>
    <w:rsid w:val="37B90F0B"/>
    <w:rsid w:val="37C404E8"/>
    <w:rsid w:val="37CD3F98"/>
    <w:rsid w:val="37DF75BA"/>
    <w:rsid w:val="37E148E2"/>
    <w:rsid w:val="37F848EE"/>
    <w:rsid w:val="37F912FC"/>
    <w:rsid w:val="380D59EE"/>
    <w:rsid w:val="38304889"/>
    <w:rsid w:val="3836588A"/>
    <w:rsid w:val="38382675"/>
    <w:rsid w:val="383B7B0D"/>
    <w:rsid w:val="3848553B"/>
    <w:rsid w:val="3851700B"/>
    <w:rsid w:val="385246B6"/>
    <w:rsid w:val="385E6B8E"/>
    <w:rsid w:val="3876113B"/>
    <w:rsid w:val="388008B3"/>
    <w:rsid w:val="38A53DB7"/>
    <w:rsid w:val="38BF3388"/>
    <w:rsid w:val="38CC268D"/>
    <w:rsid w:val="38DF1FDA"/>
    <w:rsid w:val="38EC2960"/>
    <w:rsid w:val="390069DD"/>
    <w:rsid w:val="39030CF9"/>
    <w:rsid w:val="39091F35"/>
    <w:rsid w:val="392536E2"/>
    <w:rsid w:val="39465F15"/>
    <w:rsid w:val="39505209"/>
    <w:rsid w:val="396453C5"/>
    <w:rsid w:val="39705CA8"/>
    <w:rsid w:val="39893797"/>
    <w:rsid w:val="39922CCF"/>
    <w:rsid w:val="39A24859"/>
    <w:rsid w:val="39A65327"/>
    <w:rsid w:val="39A65C9B"/>
    <w:rsid w:val="39BC5ED6"/>
    <w:rsid w:val="39D27231"/>
    <w:rsid w:val="39E82BB3"/>
    <w:rsid w:val="39EB39E0"/>
    <w:rsid w:val="39EF02D4"/>
    <w:rsid w:val="3A11342A"/>
    <w:rsid w:val="3A153110"/>
    <w:rsid w:val="3A2149EA"/>
    <w:rsid w:val="3A2507C0"/>
    <w:rsid w:val="3A285AD8"/>
    <w:rsid w:val="3A325BDD"/>
    <w:rsid w:val="3A393FA7"/>
    <w:rsid w:val="3A3A5A22"/>
    <w:rsid w:val="3A524858"/>
    <w:rsid w:val="3A64203E"/>
    <w:rsid w:val="3A663D00"/>
    <w:rsid w:val="3A7428D0"/>
    <w:rsid w:val="3A747EDD"/>
    <w:rsid w:val="3A923AE4"/>
    <w:rsid w:val="3AA50E25"/>
    <w:rsid w:val="3AC566E3"/>
    <w:rsid w:val="3AD6747A"/>
    <w:rsid w:val="3AD95C48"/>
    <w:rsid w:val="3ADF5D0A"/>
    <w:rsid w:val="3B312338"/>
    <w:rsid w:val="3B3C5B77"/>
    <w:rsid w:val="3B3D0FF2"/>
    <w:rsid w:val="3B501351"/>
    <w:rsid w:val="3B521A18"/>
    <w:rsid w:val="3B7F1A97"/>
    <w:rsid w:val="3B8D2B96"/>
    <w:rsid w:val="3B923660"/>
    <w:rsid w:val="3BCA44BE"/>
    <w:rsid w:val="3C061F3A"/>
    <w:rsid w:val="3C0A04F9"/>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475E43"/>
    <w:rsid w:val="3D62085B"/>
    <w:rsid w:val="3D6B12FD"/>
    <w:rsid w:val="3D7B4622"/>
    <w:rsid w:val="3D8D1EDF"/>
    <w:rsid w:val="3D8E5820"/>
    <w:rsid w:val="3D942E29"/>
    <w:rsid w:val="3DA53531"/>
    <w:rsid w:val="3DB54E0C"/>
    <w:rsid w:val="3DB900C1"/>
    <w:rsid w:val="3DE51866"/>
    <w:rsid w:val="3DE91725"/>
    <w:rsid w:val="3DF159B1"/>
    <w:rsid w:val="3E135D25"/>
    <w:rsid w:val="3E170C82"/>
    <w:rsid w:val="3E1A106E"/>
    <w:rsid w:val="3E36303B"/>
    <w:rsid w:val="3E526044"/>
    <w:rsid w:val="3E5720B6"/>
    <w:rsid w:val="3E5C591E"/>
    <w:rsid w:val="3E6C2B3A"/>
    <w:rsid w:val="3E8C5311"/>
    <w:rsid w:val="3E8E7E55"/>
    <w:rsid w:val="3EB61473"/>
    <w:rsid w:val="3EC66011"/>
    <w:rsid w:val="3ED25BE0"/>
    <w:rsid w:val="3ED75B7F"/>
    <w:rsid w:val="3EF9316D"/>
    <w:rsid w:val="3F315E6B"/>
    <w:rsid w:val="3F5175E2"/>
    <w:rsid w:val="3F56276A"/>
    <w:rsid w:val="3F6C10E0"/>
    <w:rsid w:val="3F963015"/>
    <w:rsid w:val="3F964D35"/>
    <w:rsid w:val="3FA327ED"/>
    <w:rsid w:val="3FB11738"/>
    <w:rsid w:val="3FB5581B"/>
    <w:rsid w:val="3FC33D05"/>
    <w:rsid w:val="3FF46B18"/>
    <w:rsid w:val="3FF74A2E"/>
    <w:rsid w:val="3FFC36E2"/>
    <w:rsid w:val="4005572D"/>
    <w:rsid w:val="40153FD6"/>
    <w:rsid w:val="402833BA"/>
    <w:rsid w:val="40283C2B"/>
    <w:rsid w:val="40394FD1"/>
    <w:rsid w:val="40425879"/>
    <w:rsid w:val="405C1C05"/>
    <w:rsid w:val="40765D15"/>
    <w:rsid w:val="407B4FC1"/>
    <w:rsid w:val="407F2DE9"/>
    <w:rsid w:val="40866C82"/>
    <w:rsid w:val="40920B61"/>
    <w:rsid w:val="40953369"/>
    <w:rsid w:val="40991379"/>
    <w:rsid w:val="409B3C3D"/>
    <w:rsid w:val="409F1D81"/>
    <w:rsid w:val="40F701DF"/>
    <w:rsid w:val="40FD480A"/>
    <w:rsid w:val="411B59C4"/>
    <w:rsid w:val="412A32F8"/>
    <w:rsid w:val="413621AC"/>
    <w:rsid w:val="41526B64"/>
    <w:rsid w:val="417F433E"/>
    <w:rsid w:val="418A1D66"/>
    <w:rsid w:val="419C4043"/>
    <w:rsid w:val="41B7239D"/>
    <w:rsid w:val="41C95079"/>
    <w:rsid w:val="41D852BC"/>
    <w:rsid w:val="41FF3845"/>
    <w:rsid w:val="420E33D3"/>
    <w:rsid w:val="42101488"/>
    <w:rsid w:val="421104A9"/>
    <w:rsid w:val="42143B88"/>
    <w:rsid w:val="42164586"/>
    <w:rsid w:val="422E75D1"/>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EA5650"/>
    <w:rsid w:val="431408DA"/>
    <w:rsid w:val="431B7C78"/>
    <w:rsid w:val="4331401E"/>
    <w:rsid w:val="434846C3"/>
    <w:rsid w:val="43486FC5"/>
    <w:rsid w:val="43591DDA"/>
    <w:rsid w:val="435A0DF2"/>
    <w:rsid w:val="436C42E1"/>
    <w:rsid w:val="437102E7"/>
    <w:rsid w:val="43727992"/>
    <w:rsid w:val="437C210F"/>
    <w:rsid w:val="43847F02"/>
    <w:rsid w:val="438F113C"/>
    <w:rsid w:val="439E7EFB"/>
    <w:rsid w:val="43B1568A"/>
    <w:rsid w:val="43B64E08"/>
    <w:rsid w:val="43BD7F58"/>
    <w:rsid w:val="43D43ECA"/>
    <w:rsid w:val="43DD452F"/>
    <w:rsid w:val="43DE6CD4"/>
    <w:rsid w:val="43E21A84"/>
    <w:rsid w:val="43E51150"/>
    <w:rsid w:val="43EF28BB"/>
    <w:rsid w:val="43EF56D3"/>
    <w:rsid w:val="43F47D80"/>
    <w:rsid w:val="44095C00"/>
    <w:rsid w:val="440A6FD2"/>
    <w:rsid w:val="442A1797"/>
    <w:rsid w:val="44366C11"/>
    <w:rsid w:val="444946CA"/>
    <w:rsid w:val="444B3F54"/>
    <w:rsid w:val="4476661F"/>
    <w:rsid w:val="447E3AC5"/>
    <w:rsid w:val="44805ED4"/>
    <w:rsid w:val="448E5DEE"/>
    <w:rsid w:val="449E4142"/>
    <w:rsid w:val="44A90BAA"/>
    <w:rsid w:val="44B24A20"/>
    <w:rsid w:val="44BC0BEE"/>
    <w:rsid w:val="44BF6C07"/>
    <w:rsid w:val="44C24001"/>
    <w:rsid w:val="44C55A88"/>
    <w:rsid w:val="44F7014F"/>
    <w:rsid w:val="44FB1C9C"/>
    <w:rsid w:val="45392A13"/>
    <w:rsid w:val="453E3FCF"/>
    <w:rsid w:val="454F1836"/>
    <w:rsid w:val="45887B45"/>
    <w:rsid w:val="458B66DF"/>
    <w:rsid w:val="45940F0E"/>
    <w:rsid w:val="45AC5DBA"/>
    <w:rsid w:val="45C647AF"/>
    <w:rsid w:val="45DD529D"/>
    <w:rsid w:val="45E57886"/>
    <w:rsid w:val="45E87A97"/>
    <w:rsid w:val="45E945CC"/>
    <w:rsid w:val="46003076"/>
    <w:rsid w:val="46026F63"/>
    <w:rsid w:val="46113492"/>
    <w:rsid w:val="46177E29"/>
    <w:rsid w:val="46205B7F"/>
    <w:rsid w:val="462A6010"/>
    <w:rsid w:val="465D501C"/>
    <w:rsid w:val="466367DB"/>
    <w:rsid w:val="46686D18"/>
    <w:rsid w:val="466D15DA"/>
    <w:rsid w:val="46BF7E28"/>
    <w:rsid w:val="46C3037C"/>
    <w:rsid w:val="46EF26BD"/>
    <w:rsid w:val="46FF15E0"/>
    <w:rsid w:val="4700581C"/>
    <w:rsid w:val="4702516A"/>
    <w:rsid w:val="4724600B"/>
    <w:rsid w:val="472E597E"/>
    <w:rsid w:val="47380435"/>
    <w:rsid w:val="474A4B33"/>
    <w:rsid w:val="47655843"/>
    <w:rsid w:val="47665A15"/>
    <w:rsid w:val="47677941"/>
    <w:rsid w:val="476E1136"/>
    <w:rsid w:val="477F1660"/>
    <w:rsid w:val="4788232A"/>
    <w:rsid w:val="478B0398"/>
    <w:rsid w:val="478F5D0B"/>
    <w:rsid w:val="479D5A47"/>
    <w:rsid w:val="47A11E6C"/>
    <w:rsid w:val="47A31F5F"/>
    <w:rsid w:val="47A84BA6"/>
    <w:rsid w:val="47B52444"/>
    <w:rsid w:val="47B8724E"/>
    <w:rsid w:val="47ED7BCA"/>
    <w:rsid w:val="47F94765"/>
    <w:rsid w:val="48016F34"/>
    <w:rsid w:val="480556DB"/>
    <w:rsid w:val="48185C56"/>
    <w:rsid w:val="48254C34"/>
    <w:rsid w:val="482760A2"/>
    <w:rsid w:val="48450F81"/>
    <w:rsid w:val="48455675"/>
    <w:rsid w:val="484E729D"/>
    <w:rsid w:val="48566773"/>
    <w:rsid w:val="485A23C2"/>
    <w:rsid w:val="48691107"/>
    <w:rsid w:val="48895289"/>
    <w:rsid w:val="48A16B62"/>
    <w:rsid w:val="48AE0D54"/>
    <w:rsid w:val="48BC6222"/>
    <w:rsid w:val="48C245E9"/>
    <w:rsid w:val="48CB5B7A"/>
    <w:rsid w:val="48DB312A"/>
    <w:rsid w:val="48DF49D9"/>
    <w:rsid w:val="492108CC"/>
    <w:rsid w:val="49413F52"/>
    <w:rsid w:val="494F6304"/>
    <w:rsid w:val="49792B95"/>
    <w:rsid w:val="498413E9"/>
    <w:rsid w:val="49D00F6E"/>
    <w:rsid w:val="49F11610"/>
    <w:rsid w:val="4A05334F"/>
    <w:rsid w:val="4A060864"/>
    <w:rsid w:val="4A0D7103"/>
    <w:rsid w:val="4A244932"/>
    <w:rsid w:val="4A2922C8"/>
    <w:rsid w:val="4A2D4AC9"/>
    <w:rsid w:val="4A4117B2"/>
    <w:rsid w:val="4A4A6F73"/>
    <w:rsid w:val="4A7A4350"/>
    <w:rsid w:val="4A7B1703"/>
    <w:rsid w:val="4A7E2497"/>
    <w:rsid w:val="4A896826"/>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373D91"/>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16860"/>
    <w:rsid w:val="4C284AD9"/>
    <w:rsid w:val="4C423098"/>
    <w:rsid w:val="4C694192"/>
    <w:rsid w:val="4C6B0D41"/>
    <w:rsid w:val="4C7964D9"/>
    <w:rsid w:val="4C8C5620"/>
    <w:rsid w:val="4C9269F6"/>
    <w:rsid w:val="4CB75F07"/>
    <w:rsid w:val="4CC84335"/>
    <w:rsid w:val="4CDA3E72"/>
    <w:rsid w:val="4CE4545C"/>
    <w:rsid w:val="4CE9350A"/>
    <w:rsid w:val="4D014937"/>
    <w:rsid w:val="4D1E2466"/>
    <w:rsid w:val="4D225F85"/>
    <w:rsid w:val="4D297BF3"/>
    <w:rsid w:val="4D2D0EAF"/>
    <w:rsid w:val="4D795A49"/>
    <w:rsid w:val="4D7F0082"/>
    <w:rsid w:val="4D952FD9"/>
    <w:rsid w:val="4D970662"/>
    <w:rsid w:val="4D9A1FBF"/>
    <w:rsid w:val="4D9F40B3"/>
    <w:rsid w:val="4DA7479D"/>
    <w:rsid w:val="4DAD3AA0"/>
    <w:rsid w:val="4DB33393"/>
    <w:rsid w:val="4DBC3CE3"/>
    <w:rsid w:val="4DCB51C5"/>
    <w:rsid w:val="4DCF1E0D"/>
    <w:rsid w:val="4DD632D9"/>
    <w:rsid w:val="4DE05D9E"/>
    <w:rsid w:val="4DE05DF9"/>
    <w:rsid w:val="4DE374C2"/>
    <w:rsid w:val="4DE44800"/>
    <w:rsid w:val="4DEE0709"/>
    <w:rsid w:val="4DEE5E67"/>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C5D89"/>
    <w:rsid w:val="4E9133C2"/>
    <w:rsid w:val="4EB23220"/>
    <w:rsid w:val="4EE661F8"/>
    <w:rsid w:val="4EF27A04"/>
    <w:rsid w:val="4F0773B4"/>
    <w:rsid w:val="4F241019"/>
    <w:rsid w:val="4F307BB1"/>
    <w:rsid w:val="4F336227"/>
    <w:rsid w:val="4F3C3EF2"/>
    <w:rsid w:val="4F3D562D"/>
    <w:rsid w:val="4F5C4EE0"/>
    <w:rsid w:val="4F681AF1"/>
    <w:rsid w:val="4F6E1972"/>
    <w:rsid w:val="4F6E7C8E"/>
    <w:rsid w:val="4F943166"/>
    <w:rsid w:val="4F9C19A5"/>
    <w:rsid w:val="4FBA02A1"/>
    <w:rsid w:val="4FE7106E"/>
    <w:rsid w:val="4FF82FCD"/>
    <w:rsid w:val="4FFF6109"/>
    <w:rsid w:val="50053943"/>
    <w:rsid w:val="50260569"/>
    <w:rsid w:val="50374A3C"/>
    <w:rsid w:val="50487AB0"/>
    <w:rsid w:val="50550E55"/>
    <w:rsid w:val="50901457"/>
    <w:rsid w:val="509F43E4"/>
    <w:rsid w:val="50A54D3E"/>
    <w:rsid w:val="50B82E88"/>
    <w:rsid w:val="50BB32A7"/>
    <w:rsid w:val="50CC5CB2"/>
    <w:rsid w:val="50F1402B"/>
    <w:rsid w:val="50FD2AD9"/>
    <w:rsid w:val="51081E85"/>
    <w:rsid w:val="51097D9A"/>
    <w:rsid w:val="51237D2E"/>
    <w:rsid w:val="515B06D0"/>
    <w:rsid w:val="517239B5"/>
    <w:rsid w:val="51764AF1"/>
    <w:rsid w:val="51996737"/>
    <w:rsid w:val="51B408B8"/>
    <w:rsid w:val="51B80848"/>
    <w:rsid w:val="51CC0868"/>
    <w:rsid w:val="51D5340F"/>
    <w:rsid w:val="52045C59"/>
    <w:rsid w:val="52287B99"/>
    <w:rsid w:val="52382F2A"/>
    <w:rsid w:val="52386E3D"/>
    <w:rsid w:val="523A7DD1"/>
    <w:rsid w:val="523B7711"/>
    <w:rsid w:val="5271774C"/>
    <w:rsid w:val="527A416D"/>
    <w:rsid w:val="528D7B65"/>
    <w:rsid w:val="52AA11D3"/>
    <w:rsid w:val="52CA0C50"/>
    <w:rsid w:val="52DE008D"/>
    <w:rsid w:val="52EE341E"/>
    <w:rsid w:val="52F37FE6"/>
    <w:rsid w:val="52F70605"/>
    <w:rsid w:val="52FC1CAF"/>
    <w:rsid w:val="52FE08FA"/>
    <w:rsid w:val="52FF22FE"/>
    <w:rsid w:val="53004672"/>
    <w:rsid w:val="530B071F"/>
    <w:rsid w:val="531A330F"/>
    <w:rsid w:val="532B6CAF"/>
    <w:rsid w:val="53350D91"/>
    <w:rsid w:val="53412644"/>
    <w:rsid w:val="53433903"/>
    <w:rsid w:val="53456529"/>
    <w:rsid w:val="53517A72"/>
    <w:rsid w:val="53585079"/>
    <w:rsid w:val="5361549D"/>
    <w:rsid w:val="536220DA"/>
    <w:rsid w:val="53650637"/>
    <w:rsid w:val="536A5F90"/>
    <w:rsid w:val="536D1CB0"/>
    <w:rsid w:val="537155BE"/>
    <w:rsid w:val="53757C6B"/>
    <w:rsid w:val="537E1075"/>
    <w:rsid w:val="53980081"/>
    <w:rsid w:val="539A4AC7"/>
    <w:rsid w:val="539C366E"/>
    <w:rsid w:val="53A44D07"/>
    <w:rsid w:val="53A46AC8"/>
    <w:rsid w:val="53AB7F1F"/>
    <w:rsid w:val="53AC6F7B"/>
    <w:rsid w:val="53C01F4F"/>
    <w:rsid w:val="53EB297B"/>
    <w:rsid w:val="53EC4BF7"/>
    <w:rsid w:val="53F758A1"/>
    <w:rsid w:val="540D5A7F"/>
    <w:rsid w:val="542D76E9"/>
    <w:rsid w:val="542E2BC2"/>
    <w:rsid w:val="54352A96"/>
    <w:rsid w:val="54447390"/>
    <w:rsid w:val="544B514D"/>
    <w:rsid w:val="545E1D01"/>
    <w:rsid w:val="546155E5"/>
    <w:rsid w:val="54674051"/>
    <w:rsid w:val="54935B8F"/>
    <w:rsid w:val="549D3677"/>
    <w:rsid w:val="54B03E76"/>
    <w:rsid w:val="54BF230B"/>
    <w:rsid w:val="54CC6227"/>
    <w:rsid w:val="54D10F9B"/>
    <w:rsid w:val="54D97871"/>
    <w:rsid w:val="54EB1B0B"/>
    <w:rsid w:val="54FA47C4"/>
    <w:rsid w:val="550B5550"/>
    <w:rsid w:val="551D586C"/>
    <w:rsid w:val="55200298"/>
    <w:rsid w:val="55335E1B"/>
    <w:rsid w:val="5536079B"/>
    <w:rsid w:val="554B7EF0"/>
    <w:rsid w:val="556F3D99"/>
    <w:rsid w:val="55720837"/>
    <w:rsid w:val="55821B33"/>
    <w:rsid w:val="55860894"/>
    <w:rsid w:val="558F6181"/>
    <w:rsid w:val="55996458"/>
    <w:rsid w:val="55B02DF1"/>
    <w:rsid w:val="55C663D2"/>
    <w:rsid w:val="55D47A00"/>
    <w:rsid w:val="55D5456D"/>
    <w:rsid w:val="55DC290C"/>
    <w:rsid w:val="55E71B19"/>
    <w:rsid w:val="55EA5D64"/>
    <w:rsid w:val="55F01FA1"/>
    <w:rsid w:val="55FC19B9"/>
    <w:rsid w:val="56130B60"/>
    <w:rsid w:val="56234F28"/>
    <w:rsid w:val="56717635"/>
    <w:rsid w:val="56990B7C"/>
    <w:rsid w:val="569E1126"/>
    <w:rsid w:val="56A8690E"/>
    <w:rsid w:val="56B679AB"/>
    <w:rsid w:val="56B80DEB"/>
    <w:rsid w:val="56E0560F"/>
    <w:rsid w:val="56E06E61"/>
    <w:rsid w:val="56EF3C74"/>
    <w:rsid w:val="56F653FE"/>
    <w:rsid w:val="57007337"/>
    <w:rsid w:val="574448FC"/>
    <w:rsid w:val="57561D39"/>
    <w:rsid w:val="575B7AFD"/>
    <w:rsid w:val="57660D3F"/>
    <w:rsid w:val="5785783C"/>
    <w:rsid w:val="578F06BB"/>
    <w:rsid w:val="57CC4BC2"/>
    <w:rsid w:val="57D10760"/>
    <w:rsid w:val="57D1153D"/>
    <w:rsid w:val="57D77297"/>
    <w:rsid w:val="57FA3774"/>
    <w:rsid w:val="58084A3C"/>
    <w:rsid w:val="582772A7"/>
    <w:rsid w:val="5847689F"/>
    <w:rsid w:val="58531B77"/>
    <w:rsid w:val="585D2975"/>
    <w:rsid w:val="585D3491"/>
    <w:rsid w:val="585E3492"/>
    <w:rsid w:val="585F64F9"/>
    <w:rsid w:val="587E3341"/>
    <w:rsid w:val="587F428B"/>
    <w:rsid w:val="58843A9C"/>
    <w:rsid w:val="58B31855"/>
    <w:rsid w:val="58CF56D8"/>
    <w:rsid w:val="58D31010"/>
    <w:rsid w:val="58D6741E"/>
    <w:rsid w:val="58DB0535"/>
    <w:rsid w:val="58E467E4"/>
    <w:rsid w:val="58E62E0E"/>
    <w:rsid w:val="58EA3D0E"/>
    <w:rsid w:val="58F24A5D"/>
    <w:rsid w:val="58F71269"/>
    <w:rsid w:val="58FE045E"/>
    <w:rsid w:val="58FE78A6"/>
    <w:rsid w:val="59014CEF"/>
    <w:rsid w:val="593063D4"/>
    <w:rsid w:val="59345076"/>
    <w:rsid w:val="59561946"/>
    <w:rsid w:val="59670F51"/>
    <w:rsid w:val="596A44F9"/>
    <w:rsid w:val="596C19BB"/>
    <w:rsid w:val="59790BDB"/>
    <w:rsid w:val="597E3F42"/>
    <w:rsid w:val="598653AC"/>
    <w:rsid w:val="59AC3C86"/>
    <w:rsid w:val="59B817D3"/>
    <w:rsid w:val="59C11856"/>
    <w:rsid w:val="59C153AB"/>
    <w:rsid w:val="59D42FDA"/>
    <w:rsid w:val="59DA4E01"/>
    <w:rsid w:val="59F64E82"/>
    <w:rsid w:val="5A0A5DD6"/>
    <w:rsid w:val="5A10435C"/>
    <w:rsid w:val="5A2654CC"/>
    <w:rsid w:val="5A323A44"/>
    <w:rsid w:val="5A39405D"/>
    <w:rsid w:val="5A395E66"/>
    <w:rsid w:val="5A476FBE"/>
    <w:rsid w:val="5A484352"/>
    <w:rsid w:val="5A5321A5"/>
    <w:rsid w:val="5A783688"/>
    <w:rsid w:val="5A81078E"/>
    <w:rsid w:val="5A8734AF"/>
    <w:rsid w:val="5A9A7A80"/>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5A2F77"/>
    <w:rsid w:val="5B6D62B9"/>
    <w:rsid w:val="5B746CFA"/>
    <w:rsid w:val="5B7C2D04"/>
    <w:rsid w:val="5B9A2B59"/>
    <w:rsid w:val="5BA652E6"/>
    <w:rsid w:val="5BC0085A"/>
    <w:rsid w:val="5BD42B40"/>
    <w:rsid w:val="5BE03293"/>
    <w:rsid w:val="5BED3C02"/>
    <w:rsid w:val="5BF03D58"/>
    <w:rsid w:val="5BF20AFB"/>
    <w:rsid w:val="5C1A6BB2"/>
    <w:rsid w:val="5C306D31"/>
    <w:rsid w:val="5C37233A"/>
    <w:rsid w:val="5C5355FE"/>
    <w:rsid w:val="5C5A49A5"/>
    <w:rsid w:val="5C6519EA"/>
    <w:rsid w:val="5C6715FE"/>
    <w:rsid w:val="5C6F4105"/>
    <w:rsid w:val="5CBA1365"/>
    <w:rsid w:val="5CBB7F6F"/>
    <w:rsid w:val="5CC248CE"/>
    <w:rsid w:val="5D042FB1"/>
    <w:rsid w:val="5D1A0A26"/>
    <w:rsid w:val="5D442CB4"/>
    <w:rsid w:val="5D79233D"/>
    <w:rsid w:val="5D7C3F11"/>
    <w:rsid w:val="5D971C5A"/>
    <w:rsid w:val="5D9D49E0"/>
    <w:rsid w:val="5DA01E9E"/>
    <w:rsid w:val="5DAD3649"/>
    <w:rsid w:val="5DB36443"/>
    <w:rsid w:val="5DC310BE"/>
    <w:rsid w:val="5DDF1821"/>
    <w:rsid w:val="5DE2656A"/>
    <w:rsid w:val="5DEA2F91"/>
    <w:rsid w:val="5DF94AE0"/>
    <w:rsid w:val="5DFA5883"/>
    <w:rsid w:val="5E0C4813"/>
    <w:rsid w:val="5E1309A7"/>
    <w:rsid w:val="5E224037"/>
    <w:rsid w:val="5E3146A3"/>
    <w:rsid w:val="5E442F62"/>
    <w:rsid w:val="5E6C2C5B"/>
    <w:rsid w:val="5E6E2DD8"/>
    <w:rsid w:val="5E7251A2"/>
    <w:rsid w:val="5E7C3591"/>
    <w:rsid w:val="5E9D0E18"/>
    <w:rsid w:val="5EA26F25"/>
    <w:rsid w:val="5EA341D7"/>
    <w:rsid w:val="5EA755DE"/>
    <w:rsid w:val="5EAE7678"/>
    <w:rsid w:val="5EB61570"/>
    <w:rsid w:val="5ED35F0E"/>
    <w:rsid w:val="5EDF7832"/>
    <w:rsid w:val="5EFC1390"/>
    <w:rsid w:val="5EFC3EB6"/>
    <w:rsid w:val="5F03335D"/>
    <w:rsid w:val="5F0368C7"/>
    <w:rsid w:val="5F1544E7"/>
    <w:rsid w:val="5F197EE8"/>
    <w:rsid w:val="5F312D8D"/>
    <w:rsid w:val="5F385194"/>
    <w:rsid w:val="5F3C4923"/>
    <w:rsid w:val="5F4160B0"/>
    <w:rsid w:val="5F5A7800"/>
    <w:rsid w:val="5F6368E9"/>
    <w:rsid w:val="5F6B5569"/>
    <w:rsid w:val="5F7811D3"/>
    <w:rsid w:val="5F9A65E6"/>
    <w:rsid w:val="5F9B2627"/>
    <w:rsid w:val="5FA66B60"/>
    <w:rsid w:val="5FAC7B1F"/>
    <w:rsid w:val="5FB5266F"/>
    <w:rsid w:val="5FB80E3D"/>
    <w:rsid w:val="5FB831B4"/>
    <w:rsid w:val="5FD40999"/>
    <w:rsid w:val="5FE5522B"/>
    <w:rsid w:val="5FF03F08"/>
    <w:rsid w:val="5FF2548E"/>
    <w:rsid w:val="5FF313D3"/>
    <w:rsid w:val="60171553"/>
    <w:rsid w:val="602610FD"/>
    <w:rsid w:val="602808B2"/>
    <w:rsid w:val="602C2F4B"/>
    <w:rsid w:val="602D0A71"/>
    <w:rsid w:val="60307A2A"/>
    <w:rsid w:val="603814FF"/>
    <w:rsid w:val="604109A8"/>
    <w:rsid w:val="60454638"/>
    <w:rsid w:val="605D2617"/>
    <w:rsid w:val="60616CDC"/>
    <w:rsid w:val="60624E53"/>
    <w:rsid w:val="606319E5"/>
    <w:rsid w:val="607A77D8"/>
    <w:rsid w:val="607B3C50"/>
    <w:rsid w:val="608B6567"/>
    <w:rsid w:val="608C2AB8"/>
    <w:rsid w:val="60902A4E"/>
    <w:rsid w:val="60AA3E6F"/>
    <w:rsid w:val="60F534C8"/>
    <w:rsid w:val="60FF21D9"/>
    <w:rsid w:val="610C0686"/>
    <w:rsid w:val="611E37D0"/>
    <w:rsid w:val="613021B3"/>
    <w:rsid w:val="61306A6A"/>
    <w:rsid w:val="613253FD"/>
    <w:rsid w:val="61421F29"/>
    <w:rsid w:val="61637D56"/>
    <w:rsid w:val="61712185"/>
    <w:rsid w:val="618B7207"/>
    <w:rsid w:val="61907E69"/>
    <w:rsid w:val="61A90D68"/>
    <w:rsid w:val="61B43A15"/>
    <w:rsid w:val="61C777A9"/>
    <w:rsid w:val="62065A1D"/>
    <w:rsid w:val="6213792C"/>
    <w:rsid w:val="621775E2"/>
    <w:rsid w:val="621C0D9D"/>
    <w:rsid w:val="622F7552"/>
    <w:rsid w:val="6250406E"/>
    <w:rsid w:val="6267666C"/>
    <w:rsid w:val="627954C4"/>
    <w:rsid w:val="627D6831"/>
    <w:rsid w:val="62811B1C"/>
    <w:rsid w:val="62A20409"/>
    <w:rsid w:val="62A3501A"/>
    <w:rsid w:val="62B54B44"/>
    <w:rsid w:val="62E045DA"/>
    <w:rsid w:val="62E454A1"/>
    <w:rsid w:val="62E95123"/>
    <w:rsid w:val="62EA2EDE"/>
    <w:rsid w:val="62EF025F"/>
    <w:rsid w:val="62F36E4C"/>
    <w:rsid w:val="62F47F8F"/>
    <w:rsid w:val="62F7233F"/>
    <w:rsid w:val="630E2DDB"/>
    <w:rsid w:val="631F3FB4"/>
    <w:rsid w:val="63273E9D"/>
    <w:rsid w:val="63364F75"/>
    <w:rsid w:val="6340438B"/>
    <w:rsid w:val="6353238E"/>
    <w:rsid w:val="63612AB8"/>
    <w:rsid w:val="6379289B"/>
    <w:rsid w:val="637D0978"/>
    <w:rsid w:val="638906B4"/>
    <w:rsid w:val="638968B0"/>
    <w:rsid w:val="638A282C"/>
    <w:rsid w:val="63921E8A"/>
    <w:rsid w:val="6393508F"/>
    <w:rsid w:val="639A3568"/>
    <w:rsid w:val="63A61493"/>
    <w:rsid w:val="63A75341"/>
    <w:rsid w:val="63A85E90"/>
    <w:rsid w:val="63A962DB"/>
    <w:rsid w:val="63AB1A91"/>
    <w:rsid w:val="63B75221"/>
    <w:rsid w:val="63B82D47"/>
    <w:rsid w:val="63C74D38"/>
    <w:rsid w:val="63EA73A4"/>
    <w:rsid w:val="63EE4692"/>
    <w:rsid w:val="63FD622D"/>
    <w:rsid w:val="64177A6E"/>
    <w:rsid w:val="643F32F9"/>
    <w:rsid w:val="64582686"/>
    <w:rsid w:val="64673C87"/>
    <w:rsid w:val="64877733"/>
    <w:rsid w:val="64925346"/>
    <w:rsid w:val="64A170D2"/>
    <w:rsid w:val="64A251DD"/>
    <w:rsid w:val="64BC182A"/>
    <w:rsid w:val="650242F0"/>
    <w:rsid w:val="652E32C1"/>
    <w:rsid w:val="65365B2B"/>
    <w:rsid w:val="653F447E"/>
    <w:rsid w:val="65491EA9"/>
    <w:rsid w:val="65542778"/>
    <w:rsid w:val="655829AF"/>
    <w:rsid w:val="656B70C3"/>
    <w:rsid w:val="658F4798"/>
    <w:rsid w:val="659B1EBA"/>
    <w:rsid w:val="65A11CE5"/>
    <w:rsid w:val="65A83379"/>
    <w:rsid w:val="65B461E9"/>
    <w:rsid w:val="65BE39A8"/>
    <w:rsid w:val="65FB3FBE"/>
    <w:rsid w:val="660E5B28"/>
    <w:rsid w:val="66101A71"/>
    <w:rsid w:val="66171FA7"/>
    <w:rsid w:val="66247D11"/>
    <w:rsid w:val="663761A5"/>
    <w:rsid w:val="663B3EC9"/>
    <w:rsid w:val="663F31CA"/>
    <w:rsid w:val="66464486"/>
    <w:rsid w:val="665A1E94"/>
    <w:rsid w:val="66736112"/>
    <w:rsid w:val="667F5B5B"/>
    <w:rsid w:val="6694262A"/>
    <w:rsid w:val="66990381"/>
    <w:rsid w:val="66B31B01"/>
    <w:rsid w:val="66CE1E80"/>
    <w:rsid w:val="66E362F9"/>
    <w:rsid w:val="66E47FD9"/>
    <w:rsid w:val="66E520A5"/>
    <w:rsid w:val="66F04175"/>
    <w:rsid w:val="66F127F8"/>
    <w:rsid w:val="67071922"/>
    <w:rsid w:val="673B73C0"/>
    <w:rsid w:val="674743C8"/>
    <w:rsid w:val="675608B6"/>
    <w:rsid w:val="676927E5"/>
    <w:rsid w:val="67754402"/>
    <w:rsid w:val="677D54ED"/>
    <w:rsid w:val="678B726C"/>
    <w:rsid w:val="67B25E27"/>
    <w:rsid w:val="67B4646D"/>
    <w:rsid w:val="67B464CA"/>
    <w:rsid w:val="67C4383B"/>
    <w:rsid w:val="67D35E1A"/>
    <w:rsid w:val="67D839B8"/>
    <w:rsid w:val="67F35317"/>
    <w:rsid w:val="67F73E3E"/>
    <w:rsid w:val="68016A6B"/>
    <w:rsid w:val="680201B7"/>
    <w:rsid w:val="68040309"/>
    <w:rsid w:val="68060525"/>
    <w:rsid w:val="6810651E"/>
    <w:rsid w:val="68362BFB"/>
    <w:rsid w:val="683D085A"/>
    <w:rsid w:val="683F1130"/>
    <w:rsid w:val="684456A1"/>
    <w:rsid w:val="685E1363"/>
    <w:rsid w:val="687731D1"/>
    <w:rsid w:val="6878475E"/>
    <w:rsid w:val="688E1089"/>
    <w:rsid w:val="68993219"/>
    <w:rsid w:val="689E42BA"/>
    <w:rsid w:val="68A026F3"/>
    <w:rsid w:val="68AF6C13"/>
    <w:rsid w:val="68DB550E"/>
    <w:rsid w:val="68F25680"/>
    <w:rsid w:val="69074555"/>
    <w:rsid w:val="690E07C7"/>
    <w:rsid w:val="69140A20"/>
    <w:rsid w:val="69236A65"/>
    <w:rsid w:val="692E469B"/>
    <w:rsid w:val="69315C48"/>
    <w:rsid w:val="694019EC"/>
    <w:rsid w:val="694841AF"/>
    <w:rsid w:val="69584DB4"/>
    <w:rsid w:val="695B5B89"/>
    <w:rsid w:val="69670BC7"/>
    <w:rsid w:val="696C3D80"/>
    <w:rsid w:val="698A5EE4"/>
    <w:rsid w:val="69C811ED"/>
    <w:rsid w:val="69D33070"/>
    <w:rsid w:val="69E97E75"/>
    <w:rsid w:val="69FB5D9E"/>
    <w:rsid w:val="69FF6FDA"/>
    <w:rsid w:val="6A1139DE"/>
    <w:rsid w:val="6A1A3007"/>
    <w:rsid w:val="6A1E645E"/>
    <w:rsid w:val="6A417049"/>
    <w:rsid w:val="6A576E16"/>
    <w:rsid w:val="6A5D1F52"/>
    <w:rsid w:val="6A7903E5"/>
    <w:rsid w:val="6A8219B9"/>
    <w:rsid w:val="6A8641F2"/>
    <w:rsid w:val="6A9701A5"/>
    <w:rsid w:val="6AA03032"/>
    <w:rsid w:val="6AA86FEC"/>
    <w:rsid w:val="6ACB20F7"/>
    <w:rsid w:val="6ADA6AC4"/>
    <w:rsid w:val="6ADB11D6"/>
    <w:rsid w:val="6B1A2C3C"/>
    <w:rsid w:val="6B221F4E"/>
    <w:rsid w:val="6B31644D"/>
    <w:rsid w:val="6B486C86"/>
    <w:rsid w:val="6B554C72"/>
    <w:rsid w:val="6B6214E3"/>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2076DB"/>
    <w:rsid w:val="6C234DED"/>
    <w:rsid w:val="6C29198B"/>
    <w:rsid w:val="6C3A67D1"/>
    <w:rsid w:val="6C3D2D5C"/>
    <w:rsid w:val="6C4800AA"/>
    <w:rsid w:val="6C4D28F8"/>
    <w:rsid w:val="6C573E9C"/>
    <w:rsid w:val="6C5C23DC"/>
    <w:rsid w:val="6C6153F8"/>
    <w:rsid w:val="6C6D1126"/>
    <w:rsid w:val="6C986334"/>
    <w:rsid w:val="6CA35B3A"/>
    <w:rsid w:val="6CA36342"/>
    <w:rsid w:val="6CA41A5D"/>
    <w:rsid w:val="6CA479DF"/>
    <w:rsid w:val="6CAF588C"/>
    <w:rsid w:val="6CB4638E"/>
    <w:rsid w:val="6CBF3C6A"/>
    <w:rsid w:val="6CBF5306"/>
    <w:rsid w:val="6CD165A2"/>
    <w:rsid w:val="6CD930DF"/>
    <w:rsid w:val="6CDC1854"/>
    <w:rsid w:val="6CE70FA1"/>
    <w:rsid w:val="6CF05300"/>
    <w:rsid w:val="6CFA6351"/>
    <w:rsid w:val="6CFC3C40"/>
    <w:rsid w:val="6D2F6F7D"/>
    <w:rsid w:val="6D480984"/>
    <w:rsid w:val="6D8079F9"/>
    <w:rsid w:val="6D8134CB"/>
    <w:rsid w:val="6DB13E57"/>
    <w:rsid w:val="6DC245A2"/>
    <w:rsid w:val="6DC71662"/>
    <w:rsid w:val="6DCD5126"/>
    <w:rsid w:val="6DDB6CB0"/>
    <w:rsid w:val="6DE21877"/>
    <w:rsid w:val="6DE52ACD"/>
    <w:rsid w:val="6DF36E56"/>
    <w:rsid w:val="6DFC0B44"/>
    <w:rsid w:val="6E0458E7"/>
    <w:rsid w:val="6E105C5A"/>
    <w:rsid w:val="6E212037"/>
    <w:rsid w:val="6E263D90"/>
    <w:rsid w:val="6E3B221B"/>
    <w:rsid w:val="6E475779"/>
    <w:rsid w:val="6E51424D"/>
    <w:rsid w:val="6E663C68"/>
    <w:rsid w:val="6E7764EF"/>
    <w:rsid w:val="6E781A51"/>
    <w:rsid w:val="6EAD447C"/>
    <w:rsid w:val="6EAE5472"/>
    <w:rsid w:val="6EBC069A"/>
    <w:rsid w:val="6ECD7F59"/>
    <w:rsid w:val="6ECF449B"/>
    <w:rsid w:val="6ED975CA"/>
    <w:rsid w:val="6EE423D3"/>
    <w:rsid w:val="6EED7C80"/>
    <w:rsid w:val="6EF773A4"/>
    <w:rsid w:val="6F1E2E65"/>
    <w:rsid w:val="6F2F2D9E"/>
    <w:rsid w:val="6F4147D9"/>
    <w:rsid w:val="6F581F47"/>
    <w:rsid w:val="6F5B0D5A"/>
    <w:rsid w:val="6F5C35EA"/>
    <w:rsid w:val="6F6B6A15"/>
    <w:rsid w:val="6F947E4B"/>
    <w:rsid w:val="6FA30BDA"/>
    <w:rsid w:val="6FB21D4C"/>
    <w:rsid w:val="6FB80698"/>
    <w:rsid w:val="6FFD5E0F"/>
    <w:rsid w:val="701021F4"/>
    <w:rsid w:val="701C29A6"/>
    <w:rsid w:val="7024611F"/>
    <w:rsid w:val="7038498C"/>
    <w:rsid w:val="7058027F"/>
    <w:rsid w:val="70637B96"/>
    <w:rsid w:val="70797317"/>
    <w:rsid w:val="707E201F"/>
    <w:rsid w:val="7099044B"/>
    <w:rsid w:val="709A06E1"/>
    <w:rsid w:val="709D518F"/>
    <w:rsid w:val="70B76860"/>
    <w:rsid w:val="70C759D3"/>
    <w:rsid w:val="70CD7E32"/>
    <w:rsid w:val="70CF2B23"/>
    <w:rsid w:val="70D70CB1"/>
    <w:rsid w:val="70FA674D"/>
    <w:rsid w:val="710952C1"/>
    <w:rsid w:val="713954C7"/>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CD79BE"/>
    <w:rsid w:val="71D07496"/>
    <w:rsid w:val="71D75D0F"/>
    <w:rsid w:val="71F437A4"/>
    <w:rsid w:val="721919B3"/>
    <w:rsid w:val="721A6098"/>
    <w:rsid w:val="721B4BCD"/>
    <w:rsid w:val="721D18D3"/>
    <w:rsid w:val="72310D1A"/>
    <w:rsid w:val="725D6B54"/>
    <w:rsid w:val="72986FA0"/>
    <w:rsid w:val="72A17C99"/>
    <w:rsid w:val="72A5093A"/>
    <w:rsid w:val="72AD7197"/>
    <w:rsid w:val="72AF6F7E"/>
    <w:rsid w:val="72CD226C"/>
    <w:rsid w:val="73047407"/>
    <w:rsid w:val="73047904"/>
    <w:rsid w:val="730B2E93"/>
    <w:rsid w:val="731A4E85"/>
    <w:rsid w:val="73253EFA"/>
    <w:rsid w:val="73353A6C"/>
    <w:rsid w:val="734343DB"/>
    <w:rsid w:val="734C1A6A"/>
    <w:rsid w:val="735663B7"/>
    <w:rsid w:val="735C5949"/>
    <w:rsid w:val="73671287"/>
    <w:rsid w:val="73723F22"/>
    <w:rsid w:val="73737DA5"/>
    <w:rsid w:val="73740A39"/>
    <w:rsid w:val="73783823"/>
    <w:rsid w:val="738505EC"/>
    <w:rsid w:val="73887B3E"/>
    <w:rsid w:val="73892412"/>
    <w:rsid w:val="739A5AFB"/>
    <w:rsid w:val="73AF2114"/>
    <w:rsid w:val="73AF381F"/>
    <w:rsid w:val="73E96BCA"/>
    <w:rsid w:val="73EE4A6E"/>
    <w:rsid w:val="741048BC"/>
    <w:rsid w:val="74285B6B"/>
    <w:rsid w:val="742C4E6F"/>
    <w:rsid w:val="742E78D4"/>
    <w:rsid w:val="74317498"/>
    <w:rsid w:val="74335A84"/>
    <w:rsid w:val="743A6A13"/>
    <w:rsid w:val="7452064E"/>
    <w:rsid w:val="74676A28"/>
    <w:rsid w:val="747E40B6"/>
    <w:rsid w:val="74AA2238"/>
    <w:rsid w:val="74AC3224"/>
    <w:rsid w:val="74B21065"/>
    <w:rsid w:val="74B23061"/>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825591"/>
    <w:rsid w:val="75907680"/>
    <w:rsid w:val="75916599"/>
    <w:rsid w:val="759926FC"/>
    <w:rsid w:val="75A24276"/>
    <w:rsid w:val="75AA231D"/>
    <w:rsid w:val="75AD6340"/>
    <w:rsid w:val="75DF5F11"/>
    <w:rsid w:val="75E8633A"/>
    <w:rsid w:val="76360227"/>
    <w:rsid w:val="76393874"/>
    <w:rsid w:val="763F09AA"/>
    <w:rsid w:val="764F3FCC"/>
    <w:rsid w:val="7650339F"/>
    <w:rsid w:val="76603C9A"/>
    <w:rsid w:val="766B00E5"/>
    <w:rsid w:val="76832D41"/>
    <w:rsid w:val="768B2C28"/>
    <w:rsid w:val="76BB1CAB"/>
    <w:rsid w:val="76C04050"/>
    <w:rsid w:val="76D67314"/>
    <w:rsid w:val="76E00193"/>
    <w:rsid w:val="76E65049"/>
    <w:rsid w:val="76FA74A7"/>
    <w:rsid w:val="77076007"/>
    <w:rsid w:val="771A36A5"/>
    <w:rsid w:val="77413F7E"/>
    <w:rsid w:val="77464076"/>
    <w:rsid w:val="7758241F"/>
    <w:rsid w:val="777A7D22"/>
    <w:rsid w:val="777E28EC"/>
    <w:rsid w:val="77835654"/>
    <w:rsid w:val="77876861"/>
    <w:rsid w:val="7797109C"/>
    <w:rsid w:val="779A2A38"/>
    <w:rsid w:val="77B37656"/>
    <w:rsid w:val="77B4450A"/>
    <w:rsid w:val="77B46E73"/>
    <w:rsid w:val="77E37A12"/>
    <w:rsid w:val="77F42148"/>
    <w:rsid w:val="77FE3468"/>
    <w:rsid w:val="780D4FB8"/>
    <w:rsid w:val="78250553"/>
    <w:rsid w:val="783B17B1"/>
    <w:rsid w:val="784E2046"/>
    <w:rsid w:val="78546F0C"/>
    <w:rsid w:val="786778FE"/>
    <w:rsid w:val="789D588A"/>
    <w:rsid w:val="78B65E3A"/>
    <w:rsid w:val="78E0091E"/>
    <w:rsid w:val="78EE1C79"/>
    <w:rsid w:val="78F85605"/>
    <w:rsid w:val="78FA66FA"/>
    <w:rsid w:val="79345B6A"/>
    <w:rsid w:val="79424F6E"/>
    <w:rsid w:val="795F3706"/>
    <w:rsid w:val="797239CC"/>
    <w:rsid w:val="797F54AB"/>
    <w:rsid w:val="79831473"/>
    <w:rsid w:val="79983E9C"/>
    <w:rsid w:val="7999527A"/>
    <w:rsid w:val="79AF76C5"/>
    <w:rsid w:val="79C25EE1"/>
    <w:rsid w:val="79CB3551"/>
    <w:rsid w:val="79CE2967"/>
    <w:rsid w:val="79E30EE8"/>
    <w:rsid w:val="79E34934"/>
    <w:rsid w:val="79EA664C"/>
    <w:rsid w:val="79ED6E4F"/>
    <w:rsid w:val="79F0693F"/>
    <w:rsid w:val="79F9627A"/>
    <w:rsid w:val="79FF6948"/>
    <w:rsid w:val="7A044199"/>
    <w:rsid w:val="7A0657CF"/>
    <w:rsid w:val="7A2F3BBF"/>
    <w:rsid w:val="7A2F459A"/>
    <w:rsid w:val="7A322A39"/>
    <w:rsid w:val="7A517022"/>
    <w:rsid w:val="7A6F5001"/>
    <w:rsid w:val="7A7720A0"/>
    <w:rsid w:val="7A9635B3"/>
    <w:rsid w:val="7AA03EC1"/>
    <w:rsid w:val="7AA2343E"/>
    <w:rsid w:val="7AD26045"/>
    <w:rsid w:val="7AD60EB8"/>
    <w:rsid w:val="7ADA73A4"/>
    <w:rsid w:val="7AE66B99"/>
    <w:rsid w:val="7AF34646"/>
    <w:rsid w:val="7AFE508C"/>
    <w:rsid w:val="7B0A3BCA"/>
    <w:rsid w:val="7B0F54EB"/>
    <w:rsid w:val="7B1C0EF4"/>
    <w:rsid w:val="7B1E128A"/>
    <w:rsid w:val="7B345AA9"/>
    <w:rsid w:val="7B4048C1"/>
    <w:rsid w:val="7B4C5DF7"/>
    <w:rsid w:val="7B73082F"/>
    <w:rsid w:val="7B7B492E"/>
    <w:rsid w:val="7B9A3D1D"/>
    <w:rsid w:val="7BA94FF8"/>
    <w:rsid w:val="7BB46FBD"/>
    <w:rsid w:val="7BC62E00"/>
    <w:rsid w:val="7BC73B55"/>
    <w:rsid w:val="7BE349AD"/>
    <w:rsid w:val="7BE35E2A"/>
    <w:rsid w:val="7BEA1F82"/>
    <w:rsid w:val="7BF538C2"/>
    <w:rsid w:val="7BF66C24"/>
    <w:rsid w:val="7BFA1CC7"/>
    <w:rsid w:val="7BFB70B3"/>
    <w:rsid w:val="7C0251DA"/>
    <w:rsid w:val="7C0C0E4A"/>
    <w:rsid w:val="7C0E41D1"/>
    <w:rsid w:val="7C1052F2"/>
    <w:rsid w:val="7C21292C"/>
    <w:rsid w:val="7C2668D9"/>
    <w:rsid w:val="7C32497F"/>
    <w:rsid w:val="7C3A6597"/>
    <w:rsid w:val="7C3C69AE"/>
    <w:rsid w:val="7C691974"/>
    <w:rsid w:val="7C8A6570"/>
    <w:rsid w:val="7C8B7390"/>
    <w:rsid w:val="7C9B0D0E"/>
    <w:rsid w:val="7CA42B03"/>
    <w:rsid w:val="7CC1243F"/>
    <w:rsid w:val="7CC55E61"/>
    <w:rsid w:val="7CCC5441"/>
    <w:rsid w:val="7CD2318A"/>
    <w:rsid w:val="7CD2702A"/>
    <w:rsid w:val="7CD34C42"/>
    <w:rsid w:val="7CD46B29"/>
    <w:rsid w:val="7CDE3FF9"/>
    <w:rsid w:val="7CE26EBF"/>
    <w:rsid w:val="7CEE3130"/>
    <w:rsid w:val="7CFC08E8"/>
    <w:rsid w:val="7D1E1A15"/>
    <w:rsid w:val="7D1F6674"/>
    <w:rsid w:val="7D475E29"/>
    <w:rsid w:val="7D480B34"/>
    <w:rsid w:val="7D777A3E"/>
    <w:rsid w:val="7D9005BC"/>
    <w:rsid w:val="7D9F0AD0"/>
    <w:rsid w:val="7DB22BDF"/>
    <w:rsid w:val="7DD12BB7"/>
    <w:rsid w:val="7DF223A2"/>
    <w:rsid w:val="7DFB0DF6"/>
    <w:rsid w:val="7DFF0955"/>
    <w:rsid w:val="7E0B750E"/>
    <w:rsid w:val="7E1939E8"/>
    <w:rsid w:val="7E2400E7"/>
    <w:rsid w:val="7E2822EA"/>
    <w:rsid w:val="7E2A20CE"/>
    <w:rsid w:val="7E355A7B"/>
    <w:rsid w:val="7E455322"/>
    <w:rsid w:val="7E682F48"/>
    <w:rsid w:val="7E6E3E85"/>
    <w:rsid w:val="7E837D82"/>
    <w:rsid w:val="7E991353"/>
    <w:rsid w:val="7E9C184B"/>
    <w:rsid w:val="7EA72948"/>
    <w:rsid w:val="7EB31EDB"/>
    <w:rsid w:val="7ED61132"/>
    <w:rsid w:val="7EE70CC0"/>
    <w:rsid w:val="7EE7139E"/>
    <w:rsid w:val="7EEB48DB"/>
    <w:rsid w:val="7EF27444"/>
    <w:rsid w:val="7F185A04"/>
    <w:rsid w:val="7F265C58"/>
    <w:rsid w:val="7F3B240A"/>
    <w:rsid w:val="7F4C4618"/>
    <w:rsid w:val="7F4D13A6"/>
    <w:rsid w:val="7F582CF2"/>
    <w:rsid w:val="7F951B40"/>
    <w:rsid w:val="7FA501CC"/>
    <w:rsid w:val="7FA820A8"/>
    <w:rsid w:val="7FAF2DF8"/>
    <w:rsid w:val="7FB90D50"/>
    <w:rsid w:val="7FBE039C"/>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spacing w:line="360" w:lineRule="auto"/>
      <w:outlineLvl w:val="3"/>
    </w:pPr>
    <w:rPr>
      <w:rFonts w:ascii="Arial" w:hAnsi="Arial"/>
      <w:b/>
      <w:bCs/>
      <w:szCs w:val="28"/>
    </w:rPr>
  </w:style>
  <w:style w:type="paragraph" w:styleId="8">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6"/>
    <w:autoRedefine/>
    <w:qFormat/>
    <w:uiPriority w:val="0"/>
  </w:style>
  <w:style w:type="paragraph" w:customStyle="1" w:styleId="4">
    <w:name w:val="Default"/>
    <w:next w:val="1"/>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9">
    <w:name w:val="List Number"/>
    <w:basedOn w:val="1"/>
    <w:autoRedefine/>
    <w:qFormat/>
    <w:uiPriority w:val="0"/>
    <w:pPr>
      <w:widowControl/>
      <w:spacing w:beforeAutospacing="1" w:afterAutospacing="1"/>
      <w:jc w:val="left"/>
    </w:pPr>
    <w:rPr>
      <w:rFonts w:ascii="宋体" w:hAnsi="宋体" w:cs="宋体"/>
      <w:kern w:val="0"/>
      <w:sz w:val="24"/>
    </w:rPr>
  </w:style>
  <w:style w:type="paragraph" w:styleId="10">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1">
    <w:name w:val="Document Map"/>
    <w:basedOn w:val="1"/>
    <w:link w:val="78"/>
    <w:autoRedefine/>
    <w:qFormat/>
    <w:uiPriority w:val="0"/>
    <w:rPr>
      <w:rFonts w:ascii="宋体" w:hAnsi="Calibri"/>
      <w:sz w:val="18"/>
      <w:szCs w:val="18"/>
    </w:rPr>
  </w:style>
  <w:style w:type="paragraph" w:styleId="12">
    <w:name w:val="toa heading"/>
    <w:basedOn w:val="1"/>
    <w:next w:val="1"/>
    <w:qFormat/>
    <w:uiPriority w:val="0"/>
    <w:pPr>
      <w:spacing w:before="120"/>
    </w:pPr>
    <w:rPr>
      <w:rFonts w:ascii="Arial" w:hAnsi="Arial"/>
      <w:sz w:val="24"/>
      <w:szCs w:val="20"/>
    </w:rPr>
  </w:style>
  <w:style w:type="paragraph" w:styleId="13">
    <w:name w:val="annotation text"/>
    <w:basedOn w:val="1"/>
    <w:autoRedefine/>
    <w:qFormat/>
    <w:uiPriority w:val="0"/>
    <w:pPr>
      <w:jc w:val="left"/>
    </w:pPr>
  </w:style>
  <w:style w:type="paragraph" w:styleId="14">
    <w:name w:val="Body Text 3"/>
    <w:basedOn w:val="1"/>
    <w:autoRedefine/>
    <w:qFormat/>
    <w:uiPriority w:val="0"/>
    <w:rPr>
      <w:sz w:val="16"/>
      <w:szCs w:val="16"/>
    </w:rPr>
  </w:style>
  <w:style w:type="paragraph" w:styleId="15">
    <w:name w:val="Body Text Indent"/>
    <w:basedOn w:val="1"/>
    <w:next w:val="16"/>
    <w:autoRedefine/>
    <w:qFormat/>
    <w:uiPriority w:val="0"/>
    <w:pPr>
      <w:widowControl/>
      <w:spacing w:beforeAutospacing="1" w:afterAutospacing="1"/>
      <w:jc w:val="left"/>
    </w:pPr>
    <w:rPr>
      <w:rFonts w:ascii="宋体" w:hAnsi="宋体" w:cs="宋体"/>
      <w:kern w:val="0"/>
      <w:sz w:val="24"/>
    </w:rPr>
  </w:style>
  <w:style w:type="paragraph" w:styleId="16">
    <w:name w:val="Body Text First Indent 2"/>
    <w:basedOn w:val="15"/>
    <w:autoRedefine/>
    <w:qFormat/>
    <w:uiPriority w:val="0"/>
    <w:pPr>
      <w:ind w:firstLine="420" w:firstLineChars="200"/>
    </w:p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next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3"/>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3"/>
    <w:next w:val="16"/>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大标题"/>
    <w:basedOn w:val="1"/>
    <w:next w:val="16"/>
    <w:autoRedefine/>
    <w:qFormat/>
    <w:uiPriority w:val="0"/>
    <w:pPr>
      <w:jc w:val="center"/>
    </w:pPr>
    <w:rPr>
      <w:rFonts w:ascii="Arial" w:hAnsi="Arial"/>
      <w:b/>
      <w:sz w:val="28"/>
    </w:rPr>
  </w:style>
  <w:style w:type="paragraph" w:customStyle="1" w:styleId="51">
    <w:name w:val="正文文本缩进 21"/>
    <w:basedOn w:val="1"/>
    <w:autoRedefine/>
    <w:qFormat/>
    <w:uiPriority w:val="0"/>
    <w:pPr>
      <w:ind w:firstLine="570"/>
    </w:pPr>
    <w:rPr>
      <w:sz w:val="32"/>
    </w:rPr>
  </w:style>
  <w:style w:type="paragraph" w:customStyle="1" w:styleId="52">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3">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4">
    <w:name w:val="No Spacing1"/>
    <w:basedOn w:val="1"/>
    <w:autoRedefine/>
    <w:qFormat/>
    <w:uiPriority w:val="0"/>
    <w:pPr>
      <w:spacing w:line="400" w:lineRule="exact"/>
    </w:pPr>
    <w:rPr>
      <w:sz w:val="24"/>
    </w:rPr>
  </w:style>
  <w:style w:type="paragraph" w:customStyle="1" w:styleId="55">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6">
    <w:name w:val="Char"/>
    <w:basedOn w:val="1"/>
    <w:autoRedefine/>
    <w:qFormat/>
    <w:uiPriority w:val="0"/>
  </w:style>
  <w:style w:type="paragraph" w:customStyle="1" w:styleId="57">
    <w:name w:val="正文缩进1"/>
    <w:basedOn w:val="1"/>
    <w:autoRedefine/>
    <w:qFormat/>
    <w:uiPriority w:val="0"/>
    <w:pPr>
      <w:widowControl/>
      <w:ind w:firstLine="420"/>
      <w:jc w:val="left"/>
    </w:pPr>
    <w:rPr>
      <w:kern w:val="0"/>
      <w:szCs w:val="20"/>
    </w:rPr>
  </w:style>
  <w:style w:type="paragraph" w:customStyle="1" w:styleId="58">
    <w:name w:val="列出段落2"/>
    <w:basedOn w:val="1"/>
    <w:autoRedefine/>
    <w:qFormat/>
    <w:uiPriority w:val="34"/>
    <w:pPr>
      <w:ind w:firstLine="420" w:firstLineChars="200"/>
    </w:pPr>
  </w:style>
  <w:style w:type="paragraph" w:customStyle="1" w:styleId="59">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60">
    <w:name w:val="1"/>
    <w:basedOn w:val="1"/>
    <w:autoRedefine/>
    <w:qFormat/>
    <w:uiPriority w:val="0"/>
    <w:pPr>
      <w:widowControl/>
      <w:spacing w:beforeAutospacing="1" w:afterAutospacing="1"/>
      <w:jc w:val="left"/>
    </w:pPr>
    <w:rPr>
      <w:rFonts w:ascii="宋体" w:hAnsi="宋体" w:cs="宋体"/>
      <w:kern w:val="0"/>
      <w:sz w:val="24"/>
    </w:rPr>
  </w:style>
  <w:style w:type="paragraph" w:styleId="61">
    <w:name w:val="No Spacing"/>
    <w:autoRedefine/>
    <w:qFormat/>
    <w:uiPriority w:val="1"/>
    <w:rPr>
      <w:rFonts w:ascii="Calibri" w:hAnsi="Calibri" w:eastAsia="宋体" w:cs="Times New Roman"/>
      <w:sz w:val="22"/>
      <w:szCs w:val="22"/>
      <w:lang w:val="en-US" w:eastAsia="zh-CN" w:bidi="ar-SA"/>
    </w:rPr>
  </w:style>
  <w:style w:type="paragraph" w:customStyle="1" w:styleId="62">
    <w:name w:val="_Style 2"/>
    <w:basedOn w:val="1"/>
    <w:autoRedefine/>
    <w:qFormat/>
    <w:uiPriority w:val="34"/>
    <w:pPr>
      <w:ind w:firstLine="420" w:firstLineChars="200"/>
    </w:pPr>
    <w:rPr>
      <w:rFonts w:ascii="Calibri" w:hAnsi="Calibri"/>
    </w:rPr>
  </w:style>
  <w:style w:type="paragraph" w:customStyle="1" w:styleId="63">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4">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5">
    <w:name w:val="Char1"/>
    <w:basedOn w:val="1"/>
    <w:autoRedefine/>
    <w:qFormat/>
    <w:uiPriority w:val="0"/>
  </w:style>
  <w:style w:type="paragraph" w:customStyle="1" w:styleId="66">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7">
    <w:name w:val="Table Paragraph"/>
    <w:basedOn w:val="1"/>
    <w:autoRedefine/>
    <w:qFormat/>
    <w:uiPriority w:val="1"/>
    <w:pPr>
      <w:jc w:val="left"/>
    </w:pPr>
    <w:rPr>
      <w:rFonts w:ascii="宋体" w:hAnsi="宋体" w:cs="宋体"/>
      <w:kern w:val="0"/>
      <w:sz w:val="22"/>
      <w:szCs w:val="22"/>
      <w:lang w:eastAsia="en-US"/>
    </w:rPr>
  </w:style>
  <w:style w:type="paragraph" w:customStyle="1" w:styleId="68">
    <w:name w:val="无间隔1"/>
    <w:basedOn w:val="1"/>
    <w:autoRedefine/>
    <w:qFormat/>
    <w:uiPriority w:val="1"/>
    <w:pPr>
      <w:spacing w:line="400" w:lineRule="exact"/>
    </w:pPr>
    <w:rPr>
      <w:sz w:val="24"/>
    </w:rPr>
  </w:style>
  <w:style w:type="paragraph" w:customStyle="1" w:styleId="69">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70">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1">
    <w:name w:val="列出段落1"/>
    <w:basedOn w:val="1"/>
    <w:autoRedefine/>
    <w:qFormat/>
    <w:uiPriority w:val="34"/>
    <w:pPr>
      <w:ind w:firstLine="420" w:firstLineChars="200"/>
    </w:pPr>
  </w:style>
  <w:style w:type="paragraph" w:customStyle="1" w:styleId="72">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3">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5">
    <w:name w:val="列出段落11"/>
    <w:basedOn w:val="1"/>
    <w:autoRedefine/>
    <w:qFormat/>
    <w:uiPriority w:val="0"/>
    <w:pPr>
      <w:ind w:firstLine="420" w:firstLineChars="200"/>
    </w:pPr>
    <w:rPr>
      <w:rFonts w:ascii="Calibri" w:hAnsi="Calibri"/>
      <w:szCs w:val="22"/>
    </w:rPr>
  </w:style>
  <w:style w:type="character" w:customStyle="1" w:styleId="76">
    <w:name w:val="正文文本 Char"/>
    <w:basedOn w:val="36"/>
    <w:link w:val="3"/>
    <w:autoRedefine/>
    <w:qFormat/>
    <w:uiPriority w:val="0"/>
  </w:style>
  <w:style w:type="character" w:customStyle="1" w:styleId="77">
    <w:name w:val="apple-converted-space"/>
    <w:basedOn w:val="36"/>
    <w:autoRedefine/>
    <w:qFormat/>
    <w:uiPriority w:val="0"/>
  </w:style>
  <w:style w:type="character" w:customStyle="1" w:styleId="78">
    <w:name w:val="文档结构图 Char"/>
    <w:link w:val="11"/>
    <w:autoRedefine/>
    <w:qFormat/>
    <w:uiPriority w:val="0"/>
    <w:rPr>
      <w:rFonts w:ascii="宋体"/>
      <w:kern w:val="2"/>
      <w:sz w:val="18"/>
      <w:szCs w:val="18"/>
    </w:rPr>
  </w:style>
  <w:style w:type="character" w:customStyle="1" w:styleId="79">
    <w:name w:val="不明显强调1"/>
    <w:autoRedefine/>
    <w:qFormat/>
    <w:uiPriority w:val="19"/>
    <w:rPr>
      <w:i/>
      <w:iCs/>
      <w:color w:val="7F7F7F"/>
      <w:szCs w:val="24"/>
    </w:rPr>
  </w:style>
  <w:style w:type="character" w:customStyle="1" w:styleId="80">
    <w:name w:val="font71"/>
    <w:basedOn w:val="36"/>
    <w:autoRedefine/>
    <w:qFormat/>
    <w:uiPriority w:val="0"/>
    <w:rPr>
      <w:rFonts w:hint="eastAsia" w:ascii="宋体" w:hAnsi="宋体" w:eastAsia="宋体" w:cs="宋体"/>
      <w:color w:val="000000"/>
      <w:sz w:val="28"/>
      <w:szCs w:val="28"/>
      <w:u w:val="none"/>
    </w:rPr>
  </w:style>
  <w:style w:type="character" w:customStyle="1" w:styleId="81">
    <w:name w:val="font21"/>
    <w:autoRedefine/>
    <w:qFormat/>
    <w:uiPriority w:val="0"/>
    <w:rPr>
      <w:rFonts w:hint="default" w:ascii="Calibri" w:hAnsi="Calibri" w:cs="Calibri"/>
      <w:color w:val="000000"/>
      <w:sz w:val="28"/>
      <w:szCs w:val="28"/>
      <w:u w:val="none"/>
    </w:rPr>
  </w:style>
  <w:style w:type="character" w:customStyle="1" w:styleId="82">
    <w:name w:val="17"/>
    <w:autoRedefine/>
    <w:qFormat/>
    <w:uiPriority w:val="0"/>
    <w:rPr>
      <w:rFonts w:hint="eastAsia" w:ascii="宋体" w:hAnsi="宋体" w:eastAsia="宋体"/>
      <w:color w:val="000000"/>
    </w:rPr>
  </w:style>
  <w:style w:type="character" w:customStyle="1" w:styleId="83">
    <w:name w:val="font91"/>
    <w:autoRedefine/>
    <w:qFormat/>
    <w:uiPriority w:val="0"/>
    <w:rPr>
      <w:rFonts w:hint="eastAsia" w:ascii="宋体" w:hAnsi="宋体" w:eastAsia="宋体" w:cs="宋体"/>
      <w:color w:val="FF0000"/>
      <w:sz w:val="28"/>
      <w:szCs w:val="28"/>
      <w:u w:val="none"/>
    </w:rPr>
  </w:style>
  <w:style w:type="paragraph" w:customStyle="1" w:styleId="84">
    <w:name w:val="p"/>
    <w:basedOn w:val="1"/>
    <w:autoRedefine/>
    <w:qFormat/>
    <w:uiPriority w:val="0"/>
    <w:pPr>
      <w:widowControl/>
      <w:spacing w:line="432" w:lineRule="auto"/>
      <w:jc w:val="left"/>
    </w:pPr>
    <w:rPr>
      <w:rFonts w:ascii="宋体" w:hAnsi="宋体" w:cs="宋体"/>
      <w:kern w:val="0"/>
      <w:sz w:val="24"/>
    </w:rPr>
  </w:style>
  <w:style w:type="paragraph" w:customStyle="1" w:styleId="85">
    <w:name w:val="WPSOffice手动目录 1"/>
    <w:autoRedefine/>
    <w:qFormat/>
    <w:uiPriority w:val="0"/>
    <w:rPr>
      <w:rFonts w:ascii="Times New Roman" w:hAnsi="Times New Roman" w:eastAsia="宋体" w:cs="Times New Roman"/>
      <w:lang w:val="en-US" w:eastAsia="zh-CN" w:bidi="ar-SA"/>
    </w:rPr>
  </w:style>
  <w:style w:type="paragraph" w:customStyle="1" w:styleId="86">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7">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8">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9">
    <w:name w:val="列表段落1"/>
    <w:basedOn w:val="1"/>
    <w:autoRedefine/>
    <w:qFormat/>
    <w:uiPriority w:val="34"/>
    <w:pPr>
      <w:widowControl/>
      <w:ind w:firstLine="420"/>
      <w:jc w:val="left"/>
    </w:pPr>
    <w:rPr>
      <w:kern w:val="0"/>
    </w:rPr>
  </w:style>
  <w:style w:type="paragraph" w:styleId="90">
    <w:name w:val="List Paragraph"/>
    <w:basedOn w:val="1"/>
    <w:autoRedefine/>
    <w:qFormat/>
    <w:uiPriority w:val="34"/>
    <w:pPr>
      <w:ind w:firstLine="420" w:firstLineChars="200"/>
    </w:pPr>
  </w:style>
  <w:style w:type="character" w:customStyle="1" w:styleId="91">
    <w:name w:val="hover18"/>
    <w:basedOn w:val="36"/>
    <w:autoRedefine/>
    <w:qFormat/>
    <w:uiPriority w:val="0"/>
  </w:style>
  <w:style w:type="table" w:customStyle="1" w:styleId="92">
    <w:name w:val="Table Normal"/>
    <w:autoRedefine/>
    <w:qFormat/>
    <w:uiPriority w:val="0"/>
    <w:tblPr>
      <w:tblCellMar>
        <w:top w:w="0" w:type="dxa"/>
        <w:left w:w="0" w:type="dxa"/>
        <w:bottom w:w="0" w:type="dxa"/>
        <w:right w:w="0" w:type="dxa"/>
      </w:tblCellMar>
    </w:tblPr>
  </w:style>
  <w:style w:type="paragraph" w:customStyle="1" w:styleId="93">
    <w:name w:val="Table Text"/>
    <w:basedOn w:val="1"/>
    <w:autoRedefine/>
    <w:semiHidden/>
    <w:qFormat/>
    <w:uiPriority w:val="0"/>
    <w:rPr>
      <w:rFonts w:ascii="宋体" w:hAnsi="宋体" w:eastAsia="宋体" w:cs="宋体"/>
      <w:sz w:val="45"/>
      <w:szCs w:val="45"/>
      <w:lang w:val="en-US" w:eastAsia="en-US" w:bidi="ar-SA"/>
    </w:rPr>
  </w:style>
  <w:style w:type="character" w:customStyle="1" w:styleId="94">
    <w:name w:val="font11"/>
    <w:basedOn w:val="36"/>
    <w:autoRedefine/>
    <w:qFormat/>
    <w:uiPriority w:val="0"/>
    <w:rPr>
      <w:rFonts w:ascii="Calibri" w:hAnsi="Calibri" w:cs="Calibri"/>
      <w:color w:val="000000"/>
      <w:sz w:val="24"/>
      <w:szCs w:val="24"/>
      <w:u w:val="none"/>
    </w:rPr>
  </w:style>
  <w:style w:type="paragraph" w:customStyle="1" w:styleId="95">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6">
    <w:name w:val="font61"/>
    <w:basedOn w:val="36"/>
    <w:qFormat/>
    <w:uiPriority w:val="0"/>
    <w:rPr>
      <w:rFonts w:ascii="宋体" w:hAnsi="宋体" w:eastAsia="宋体" w:cs="宋体"/>
      <w:color w:val="000000"/>
      <w:sz w:val="24"/>
      <w:szCs w:val="24"/>
      <w:u w:val="none"/>
    </w:rPr>
  </w:style>
  <w:style w:type="character" w:customStyle="1" w:styleId="97">
    <w:name w:val="font81"/>
    <w:basedOn w:val="36"/>
    <w:qFormat/>
    <w:uiPriority w:val="0"/>
    <w:rPr>
      <w:rFonts w:hint="default" w:ascii="Times New Roman" w:hAnsi="Times New Roman" w:cs="Times New Roman"/>
      <w:color w:val="000000"/>
      <w:sz w:val="18"/>
      <w:szCs w:val="18"/>
      <w:u w:val="none"/>
    </w:rPr>
  </w:style>
  <w:style w:type="paragraph" w:customStyle="1" w:styleId="98">
    <w:name w:val="样式3"/>
    <w:basedOn w:val="20"/>
    <w:next w:val="1"/>
    <w:qFormat/>
    <w:uiPriority w:val="0"/>
    <w:pPr>
      <w:tabs>
        <w:tab w:val="left" w:pos="2790"/>
        <w:tab w:val="left" w:pos="4230"/>
      </w:tabs>
      <w:spacing w:before="312" w:beforeLines="100"/>
      <w:jc w:val="left"/>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34</Pages>
  <Words>16385</Words>
  <Characters>17127</Characters>
  <Lines>50</Lines>
  <Paragraphs>68</Paragraphs>
  <TotalTime>2</TotalTime>
  <ScaleCrop>false</ScaleCrop>
  <LinksUpToDate>false</LinksUpToDate>
  <CharactersWithSpaces>18176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2025-07-08T01:11:07Z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6B4FDCA957CB4E82998C2E32247B97ED_13</vt:lpwstr>
  </property>
  <property fmtid="{D5CDD505-2E9C-101B-9397-08002B2CF9AE}" pid="4" name="KSOTemplateDocerSaveRecord">
    <vt:lpwstr>eyJoZGlkIjoiMzU0MTZjMjFkMjFjOGMwYTIzNWEzZDljNjYxZWI0MmYiLCJ1c2VySWQiOiIxNjg0NTc5MjM2In0=</vt:lpwstr>
  </property>
</Properties>
</file>