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CC7F62">
      <w:pPr>
        <w:pStyle w:val="20"/>
        <w:widowControl w:val="0"/>
        <w:spacing w:before="156" w:beforeLines="50" w:after="312"/>
        <w:jc w:val="center"/>
        <w:rPr>
          <w:b/>
          <w:bCs/>
          <w:sz w:val="48"/>
          <w:szCs w:val="48"/>
          <w:highlight w:val="none"/>
        </w:rPr>
      </w:pPr>
      <w:bookmarkStart w:id="0" w:name="_Toc22953395"/>
      <w:bookmarkEnd w:id="0"/>
      <w:bookmarkStart w:id="1" w:name="_Toc22804073"/>
      <w:bookmarkEnd w:id="1"/>
    </w:p>
    <w:p w14:paraId="58408F08">
      <w:pPr>
        <w:pStyle w:val="20"/>
        <w:spacing w:after="312"/>
        <w:jc w:val="center"/>
        <w:rPr>
          <w:rStyle w:val="45"/>
          <w:b/>
          <w:bCs/>
          <w:color w:val="auto"/>
          <w:sz w:val="48"/>
          <w:szCs w:val="48"/>
          <w:highlight w:val="none"/>
        </w:rPr>
      </w:pPr>
      <w:r>
        <w:rPr>
          <w:rFonts w:hint="eastAsia"/>
          <w:b/>
          <w:bCs/>
          <w:sz w:val="44"/>
          <w:szCs w:val="44"/>
          <w:highlight w:val="none"/>
        </w:rPr>
        <w:t>驻马店市中心医院老年综合评估系统采购项目</w:t>
      </w:r>
    </w:p>
    <w:p w14:paraId="26B58F08">
      <w:pPr>
        <w:pStyle w:val="20"/>
        <w:spacing w:after="312"/>
        <w:jc w:val="center"/>
        <w:rPr>
          <w:rStyle w:val="45"/>
          <w:b/>
          <w:bCs/>
          <w:color w:val="auto"/>
          <w:sz w:val="48"/>
          <w:szCs w:val="48"/>
          <w:highlight w:val="none"/>
        </w:rPr>
      </w:pPr>
    </w:p>
    <w:p w14:paraId="6FFF5717">
      <w:pPr>
        <w:pStyle w:val="20"/>
        <w:spacing w:after="312"/>
        <w:jc w:val="center"/>
        <w:rPr>
          <w:rStyle w:val="45"/>
          <w:b/>
          <w:bCs/>
          <w:color w:val="auto"/>
          <w:sz w:val="48"/>
          <w:szCs w:val="48"/>
          <w:highlight w:val="none"/>
        </w:rPr>
      </w:pPr>
    </w:p>
    <w:p w14:paraId="26784E43">
      <w:pPr>
        <w:pStyle w:val="20"/>
        <w:spacing w:after="312"/>
        <w:jc w:val="center"/>
        <w:rPr>
          <w:rStyle w:val="45"/>
          <w:b/>
          <w:bCs/>
          <w:color w:val="auto"/>
          <w:sz w:val="48"/>
          <w:szCs w:val="48"/>
          <w:highlight w:val="none"/>
        </w:rPr>
      </w:pPr>
    </w:p>
    <w:p w14:paraId="1F789A6E">
      <w:pPr>
        <w:pStyle w:val="20"/>
        <w:spacing w:after="312"/>
        <w:jc w:val="center"/>
        <w:rPr>
          <w:rStyle w:val="45"/>
          <w:b/>
          <w:bCs/>
          <w:color w:val="auto"/>
          <w:szCs w:val="44"/>
          <w:highlight w:val="none"/>
        </w:rPr>
      </w:pPr>
      <w:r>
        <w:rPr>
          <w:rStyle w:val="45"/>
          <w:rFonts w:hint="eastAsia"/>
          <w:b/>
          <w:bCs/>
          <w:color w:val="auto"/>
          <w:sz w:val="72"/>
          <w:szCs w:val="72"/>
          <w:highlight w:val="none"/>
        </w:rPr>
        <w:t>采购文件</w:t>
      </w:r>
    </w:p>
    <w:p w14:paraId="477AED63">
      <w:pPr>
        <w:tabs>
          <w:tab w:val="left" w:pos="2700"/>
          <w:tab w:val="left" w:pos="2880"/>
          <w:tab w:val="left" w:pos="3060"/>
          <w:tab w:val="left" w:pos="7560"/>
        </w:tabs>
        <w:snapToGrid w:val="0"/>
        <w:spacing w:after="312" w:line="360" w:lineRule="auto"/>
        <w:ind w:firstLine="1928" w:firstLineChars="600"/>
        <w:rPr>
          <w:rFonts w:ascii="宋体" w:hAnsi="宋体" w:cs="宋体"/>
          <w:b/>
          <w:bCs/>
          <w:spacing w:val="-10"/>
          <w:sz w:val="34"/>
          <w:szCs w:val="34"/>
          <w:highlight w:val="none"/>
        </w:rPr>
      </w:pPr>
    </w:p>
    <w:p w14:paraId="7E7787D2">
      <w:pPr>
        <w:snapToGrid w:val="0"/>
        <w:spacing w:after="312" w:line="380" w:lineRule="exact"/>
        <w:jc w:val="center"/>
        <w:rPr>
          <w:rFonts w:ascii="宋体" w:hAnsi="宋体" w:cs="宋体"/>
          <w:b/>
          <w:sz w:val="32"/>
          <w:szCs w:val="32"/>
          <w:highlight w:val="none"/>
        </w:rPr>
      </w:pPr>
    </w:p>
    <w:p w14:paraId="4D7FEB10">
      <w:pPr>
        <w:pStyle w:val="33"/>
        <w:spacing w:after="312"/>
        <w:ind w:firstLine="210"/>
        <w:rPr>
          <w:rFonts w:ascii="宋体" w:hAnsi="宋体" w:cs="宋体"/>
          <w:highlight w:val="none"/>
        </w:rPr>
      </w:pPr>
    </w:p>
    <w:p w14:paraId="2384F70D">
      <w:pPr>
        <w:tabs>
          <w:tab w:val="left" w:pos="2700"/>
          <w:tab w:val="left" w:pos="2880"/>
          <w:tab w:val="left" w:pos="3060"/>
          <w:tab w:val="left" w:pos="7560"/>
        </w:tabs>
        <w:snapToGrid w:val="0"/>
        <w:spacing w:after="312" w:line="480" w:lineRule="auto"/>
        <w:ind w:firstLine="1928" w:firstLineChars="600"/>
        <w:rPr>
          <w:rFonts w:ascii="宋体" w:hAnsi="宋体" w:cs="宋体"/>
          <w:b/>
          <w:bCs/>
          <w:spacing w:val="-10"/>
          <w:sz w:val="34"/>
          <w:szCs w:val="34"/>
          <w:highlight w:val="none"/>
        </w:rPr>
      </w:pPr>
    </w:p>
    <w:p w14:paraId="1F83C19B">
      <w:pPr>
        <w:tabs>
          <w:tab w:val="left" w:pos="2700"/>
          <w:tab w:val="left" w:pos="2880"/>
          <w:tab w:val="left" w:pos="3060"/>
          <w:tab w:val="left" w:pos="7560"/>
        </w:tabs>
        <w:snapToGrid w:val="0"/>
        <w:spacing w:after="312" w:line="480" w:lineRule="auto"/>
        <w:jc w:val="center"/>
        <w:rPr>
          <w:rFonts w:ascii="宋体" w:hAnsi="宋体" w:cs="宋体"/>
          <w:b/>
          <w:bCs/>
          <w:spacing w:val="-10"/>
          <w:sz w:val="34"/>
          <w:szCs w:val="34"/>
          <w:highlight w:val="none"/>
        </w:rPr>
      </w:pPr>
    </w:p>
    <w:p w14:paraId="15F2F840">
      <w:pPr>
        <w:tabs>
          <w:tab w:val="left" w:pos="2700"/>
          <w:tab w:val="left" w:pos="2880"/>
          <w:tab w:val="left" w:pos="3060"/>
          <w:tab w:val="left" w:pos="7560"/>
        </w:tabs>
        <w:snapToGrid w:val="0"/>
        <w:spacing w:line="480" w:lineRule="auto"/>
        <w:jc w:val="center"/>
        <w:rPr>
          <w:rFonts w:ascii="宋体" w:hAnsi="宋体" w:cs="宋体"/>
          <w:b/>
          <w:bCs/>
          <w:spacing w:val="80"/>
          <w:sz w:val="34"/>
          <w:szCs w:val="34"/>
          <w:highlight w:val="none"/>
        </w:rPr>
      </w:pPr>
      <w:r>
        <w:rPr>
          <w:rFonts w:hint="eastAsia" w:ascii="宋体" w:hAnsi="宋体" w:cs="宋体"/>
          <w:b/>
          <w:bCs/>
          <w:spacing w:val="-10"/>
          <w:sz w:val="34"/>
          <w:szCs w:val="34"/>
          <w:highlight w:val="none"/>
        </w:rPr>
        <w:t>采 购 人：驻马店市中心医院</w:t>
      </w:r>
    </w:p>
    <w:p w14:paraId="06AB7302">
      <w:pPr>
        <w:tabs>
          <w:tab w:val="left" w:pos="2505"/>
          <w:tab w:val="center" w:pos="4535"/>
        </w:tabs>
        <w:snapToGrid w:val="0"/>
        <w:spacing w:line="480" w:lineRule="auto"/>
        <w:jc w:val="center"/>
        <w:rPr>
          <w:rFonts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highlight w:val="none"/>
        </w:rPr>
        <w:t>2025年7月</w:t>
      </w:r>
    </w:p>
    <w:p w14:paraId="112768DB">
      <w:pPr>
        <w:rPr>
          <w:rFonts w:ascii="宋体" w:hAnsi="宋体" w:cs="宋体"/>
          <w:bCs/>
          <w:sz w:val="24"/>
          <w:highlight w:val="none"/>
        </w:rPr>
      </w:pPr>
    </w:p>
    <w:p w14:paraId="0916EC19">
      <w:pPr>
        <w:jc w:val="center"/>
        <w:rPr>
          <w:rFonts w:ascii="宋体" w:hAnsi="宋体" w:cs="宋体"/>
          <w:b/>
          <w:bCs/>
          <w:sz w:val="36"/>
          <w:szCs w:val="36"/>
          <w:highlight w:val="none"/>
        </w:rPr>
      </w:pPr>
      <w:r>
        <w:rPr>
          <w:rFonts w:hint="eastAsia" w:ascii="宋体" w:hAnsi="宋体" w:cs="宋体"/>
          <w:b/>
          <w:bCs/>
          <w:sz w:val="36"/>
          <w:szCs w:val="36"/>
          <w:highlight w:val="none"/>
        </w:rPr>
        <w:t>目录</w:t>
      </w:r>
    </w:p>
    <w:p w14:paraId="1C84B6CC">
      <w:pPr>
        <w:pStyle w:val="54"/>
        <w:rPr>
          <w:color w:val="auto"/>
          <w:highlight w:val="none"/>
        </w:rPr>
      </w:pPr>
    </w:p>
    <w:p w14:paraId="620B0530">
      <w:pPr>
        <w:pStyle w:val="26"/>
        <w:tabs>
          <w:tab w:val="right" w:leader="dot" w:pos="8948"/>
        </w:tabs>
        <w:rPr>
          <w:rFonts w:asciiTheme="minorHAnsi" w:hAnsiTheme="minorHAnsi" w:eastAsiaTheme="minorEastAsia" w:cstheme="minorBidi"/>
          <w:szCs w:val="22"/>
          <w:highlight w:val="none"/>
        </w:rPr>
      </w:pPr>
      <w:r>
        <w:rPr>
          <w:rFonts w:ascii="宋体" w:hAnsi="宋体" w:cs="宋体"/>
          <w:sz w:val="32"/>
          <w:szCs w:val="32"/>
          <w:highlight w:val="none"/>
        </w:rPr>
        <w:fldChar w:fldCharType="begin"/>
      </w:r>
      <w:r>
        <w:rPr>
          <w:rFonts w:ascii="宋体" w:hAnsi="宋体" w:cs="宋体"/>
          <w:sz w:val="32"/>
          <w:szCs w:val="32"/>
          <w:highlight w:val="none"/>
        </w:rPr>
        <w:instrText xml:space="preserve"> TOC \o "1-1" \h \z \u </w:instrText>
      </w:r>
      <w:r>
        <w:rPr>
          <w:rFonts w:ascii="宋体" w:hAnsi="宋体" w:cs="宋体"/>
          <w:sz w:val="32"/>
          <w:szCs w:val="32"/>
          <w:highlight w:val="none"/>
        </w:rPr>
        <w:fldChar w:fldCharType="separate"/>
      </w:r>
      <w:r>
        <w:rPr>
          <w:highlight w:val="none"/>
        </w:rPr>
        <w:fldChar w:fldCharType="begin"/>
      </w:r>
      <w:r>
        <w:rPr>
          <w:highlight w:val="none"/>
        </w:rPr>
        <w:instrText xml:space="preserve"> HYPERLINK \l "_Toc203481093" </w:instrText>
      </w:r>
      <w:r>
        <w:rPr>
          <w:highlight w:val="none"/>
        </w:rPr>
        <w:fldChar w:fldCharType="separate"/>
      </w:r>
      <w:r>
        <w:rPr>
          <w:rStyle w:val="45"/>
          <w:rFonts w:hint="eastAsia"/>
          <w:highlight w:val="none"/>
        </w:rPr>
        <w:t>第一章</w:t>
      </w:r>
      <w:r>
        <w:rPr>
          <w:rStyle w:val="45"/>
          <w:highlight w:val="none"/>
        </w:rPr>
        <w:t xml:space="preserve">  </w:t>
      </w:r>
      <w:r>
        <w:rPr>
          <w:rStyle w:val="45"/>
          <w:rFonts w:hint="eastAsia"/>
          <w:highlight w:val="none"/>
        </w:rPr>
        <w:t>竞争性磋商采购公告</w:t>
      </w:r>
      <w:r>
        <w:rPr>
          <w:highlight w:val="none"/>
        </w:rPr>
        <w:tab/>
      </w:r>
      <w:r>
        <w:rPr>
          <w:highlight w:val="none"/>
        </w:rPr>
        <w:fldChar w:fldCharType="begin"/>
      </w:r>
      <w:r>
        <w:rPr>
          <w:highlight w:val="none"/>
        </w:rPr>
        <w:instrText xml:space="preserve"> PAGEREF _Toc203481093 \h </w:instrText>
      </w:r>
      <w:r>
        <w:rPr>
          <w:highlight w:val="none"/>
        </w:rPr>
        <w:fldChar w:fldCharType="separate"/>
      </w:r>
      <w:r>
        <w:rPr>
          <w:highlight w:val="none"/>
        </w:rPr>
        <w:t>2</w:t>
      </w:r>
      <w:r>
        <w:rPr>
          <w:highlight w:val="none"/>
        </w:rPr>
        <w:fldChar w:fldCharType="end"/>
      </w:r>
      <w:r>
        <w:rPr>
          <w:highlight w:val="none"/>
        </w:rPr>
        <w:fldChar w:fldCharType="end"/>
      </w:r>
    </w:p>
    <w:p w14:paraId="12642A28">
      <w:pPr>
        <w:pStyle w:val="26"/>
        <w:tabs>
          <w:tab w:val="right" w:leader="dot" w:pos="8948"/>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"_Toc203481094" </w:instrText>
      </w:r>
      <w:r>
        <w:rPr>
          <w:highlight w:val="none"/>
        </w:rPr>
        <w:fldChar w:fldCharType="separate"/>
      </w:r>
      <w:r>
        <w:rPr>
          <w:rStyle w:val="45"/>
          <w:rFonts w:hint="eastAsia"/>
          <w:highlight w:val="none"/>
        </w:rPr>
        <w:t>第二章</w:t>
      </w:r>
      <w:r>
        <w:rPr>
          <w:rStyle w:val="45"/>
          <w:highlight w:val="none"/>
        </w:rPr>
        <w:t xml:space="preserve">  </w:t>
      </w:r>
      <w:r>
        <w:rPr>
          <w:rStyle w:val="45"/>
          <w:rFonts w:hint="eastAsia"/>
          <w:highlight w:val="none"/>
        </w:rPr>
        <w:t>采购需求</w:t>
      </w:r>
      <w:r>
        <w:rPr>
          <w:highlight w:val="none"/>
        </w:rPr>
        <w:tab/>
      </w:r>
      <w:r>
        <w:rPr>
          <w:highlight w:val="none"/>
        </w:rPr>
        <w:fldChar w:fldCharType="begin"/>
      </w:r>
      <w:r>
        <w:rPr>
          <w:highlight w:val="none"/>
        </w:rPr>
        <w:instrText xml:space="preserve"> PAGEREF _Toc203481094 \h </w:instrText>
      </w:r>
      <w:r>
        <w:rPr>
          <w:highlight w:val="none"/>
        </w:rPr>
        <w:fldChar w:fldCharType="separate"/>
      </w:r>
      <w:r>
        <w:rPr>
          <w:highlight w:val="none"/>
        </w:rPr>
        <w:t>4</w:t>
      </w:r>
      <w:r>
        <w:rPr>
          <w:highlight w:val="none"/>
        </w:rPr>
        <w:fldChar w:fldCharType="end"/>
      </w:r>
      <w:r>
        <w:rPr>
          <w:highlight w:val="none"/>
        </w:rPr>
        <w:fldChar w:fldCharType="end"/>
      </w:r>
    </w:p>
    <w:p w14:paraId="699F41EB">
      <w:pPr>
        <w:pStyle w:val="26"/>
        <w:tabs>
          <w:tab w:val="right" w:leader="dot" w:pos="8948"/>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"_Toc203481095" </w:instrText>
      </w:r>
      <w:r>
        <w:rPr>
          <w:highlight w:val="none"/>
        </w:rPr>
        <w:fldChar w:fldCharType="separate"/>
      </w:r>
      <w:r>
        <w:rPr>
          <w:rStyle w:val="45"/>
          <w:rFonts w:hint="eastAsia"/>
          <w:highlight w:val="none"/>
        </w:rPr>
        <w:t>第三章</w:t>
      </w:r>
      <w:r>
        <w:rPr>
          <w:rStyle w:val="45"/>
          <w:highlight w:val="none"/>
        </w:rPr>
        <w:t xml:space="preserve">  </w:t>
      </w:r>
      <w:r>
        <w:rPr>
          <w:rStyle w:val="45"/>
          <w:rFonts w:hint="eastAsia"/>
          <w:highlight w:val="none"/>
        </w:rPr>
        <w:t>供应商须知</w:t>
      </w:r>
      <w:r>
        <w:rPr>
          <w:highlight w:val="none"/>
        </w:rPr>
        <w:tab/>
      </w:r>
      <w:r>
        <w:rPr>
          <w:highlight w:val="none"/>
        </w:rPr>
        <w:fldChar w:fldCharType="begin"/>
      </w:r>
      <w:r>
        <w:rPr>
          <w:highlight w:val="none"/>
        </w:rPr>
        <w:instrText xml:space="preserve"> PAGEREF _Toc203481095 \h </w:instrText>
      </w:r>
      <w:r>
        <w:rPr>
          <w:highlight w:val="none"/>
        </w:rPr>
        <w:fldChar w:fldCharType="separate"/>
      </w:r>
      <w:r>
        <w:rPr>
          <w:highlight w:val="none"/>
        </w:rPr>
        <w:t>9</w:t>
      </w:r>
      <w:r>
        <w:rPr>
          <w:highlight w:val="none"/>
        </w:rPr>
        <w:fldChar w:fldCharType="end"/>
      </w:r>
      <w:r>
        <w:rPr>
          <w:highlight w:val="none"/>
        </w:rPr>
        <w:fldChar w:fldCharType="end"/>
      </w:r>
    </w:p>
    <w:p w14:paraId="598A5FA2">
      <w:pPr>
        <w:pStyle w:val="26"/>
        <w:tabs>
          <w:tab w:val="right" w:leader="dot" w:pos="8948"/>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"_Toc203481096" </w:instrText>
      </w:r>
      <w:r>
        <w:rPr>
          <w:highlight w:val="none"/>
        </w:rPr>
        <w:fldChar w:fldCharType="separate"/>
      </w:r>
      <w:r>
        <w:rPr>
          <w:rStyle w:val="45"/>
          <w:rFonts w:hint="eastAsia"/>
          <w:highlight w:val="none"/>
        </w:rPr>
        <w:t>第四章</w:t>
      </w:r>
      <w:r>
        <w:rPr>
          <w:rStyle w:val="45"/>
          <w:highlight w:val="none"/>
        </w:rPr>
        <w:t xml:space="preserve">  </w:t>
      </w:r>
      <w:r>
        <w:rPr>
          <w:rStyle w:val="45"/>
          <w:rFonts w:hint="eastAsia"/>
          <w:highlight w:val="none"/>
        </w:rPr>
        <w:t>评标办法及评分标准</w:t>
      </w:r>
      <w:r>
        <w:rPr>
          <w:highlight w:val="none"/>
        </w:rPr>
        <w:tab/>
      </w:r>
      <w:r>
        <w:rPr>
          <w:highlight w:val="none"/>
        </w:rPr>
        <w:fldChar w:fldCharType="begin"/>
      </w:r>
      <w:r>
        <w:rPr>
          <w:highlight w:val="none"/>
        </w:rPr>
        <w:instrText xml:space="preserve"> PAGEREF _Toc203481096 \h </w:instrText>
      </w:r>
      <w:r>
        <w:rPr>
          <w:highlight w:val="none"/>
        </w:rPr>
        <w:fldChar w:fldCharType="separate"/>
      </w:r>
      <w:r>
        <w:rPr>
          <w:highlight w:val="none"/>
        </w:rPr>
        <w:t>20</w:t>
      </w:r>
      <w:r>
        <w:rPr>
          <w:highlight w:val="none"/>
        </w:rPr>
        <w:fldChar w:fldCharType="end"/>
      </w:r>
      <w:r>
        <w:rPr>
          <w:highlight w:val="none"/>
        </w:rPr>
        <w:fldChar w:fldCharType="end"/>
      </w:r>
    </w:p>
    <w:p w14:paraId="252DBA30">
      <w:pPr>
        <w:pStyle w:val="26"/>
        <w:tabs>
          <w:tab w:val="right" w:leader="dot" w:pos="8948"/>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"_Toc203481097" </w:instrText>
      </w:r>
      <w:r>
        <w:rPr>
          <w:highlight w:val="none"/>
        </w:rPr>
        <w:fldChar w:fldCharType="separate"/>
      </w:r>
      <w:r>
        <w:rPr>
          <w:rStyle w:val="45"/>
          <w:rFonts w:hint="eastAsia"/>
          <w:highlight w:val="none"/>
        </w:rPr>
        <w:t>第五章</w:t>
      </w:r>
      <w:r>
        <w:rPr>
          <w:rStyle w:val="45"/>
          <w:highlight w:val="none"/>
        </w:rPr>
        <w:t xml:space="preserve">  </w:t>
      </w:r>
      <w:r>
        <w:rPr>
          <w:rStyle w:val="45"/>
          <w:rFonts w:hint="eastAsia"/>
          <w:highlight w:val="none"/>
        </w:rPr>
        <w:t>采购合同</w:t>
      </w:r>
      <w:r>
        <w:rPr>
          <w:highlight w:val="none"/>
        </w:rPr>
        <w:tab/>
      </w:r>
      <w:r>
        <w:rPr>
          <w:highlight w:val="none"/>
        </w:rPr>
        <w:fldChar w:fldCharType="begin"/>
      </w:r>
      <w:r>
        <w:rPr>
          <w:highlight w:val="none"/>
        </w:rPr>
        <w:instrText xml:space="preserve"> PAGEREF _Toc203481097 \h </w:instrText>
      </w:r>
      <w:r>
        <w:rPr>
          <w:highlight w:val="none"/>
        </w:rPr>
        <w:fldChar w:fldCharType="separate"/>
      </w:r>
      <w:r>
        <w:rPr>
          <w:highlight w:val="none"/>
        </w:rPr>
        <w:t>22</w:t>
      </w:r>
      <w:r>
        <w:rPr>
          <w:highlight w:val="none"/>
        </w:rPr>
        <w:fldChar w:fldCharType="end"/>
      </w:r>
      <w:r>
        <w:rPr>
          <w:highlight w:val="none"/>
        </w:rPr>
        <w:fldChar w:fldCharType="end"/>
      </w:r>
    </w:p>
    <w:p w14:paraId="78FC0EF0">
      <w:pPr>
        <w:pStyle w:val="26"/>
        <w:tabs>
          <w:tab w:val="right" w:leader="dot" w:pos="8948"/>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"_Toc203481098" </w:instrText>
      </w:r>
      <w:r>
        <w:rPr>
          <w:highlight w:val="none"/>
        </w:rPr>
        <w:fldChar w:fldCharType="separate"/>
      </w:r>
      <w:r>
        <w:rPr>
          <w:rStyle w:val="45"/>
          <w:rFonts w:hint="eastAsia"/>
          <w:highlight w:val="none"/>
        </w:rPr>
        <w:t>第六章</w:t>
      </w:r>
      <w:r>
        <w:rPr>
          <w:rStyle w:val="45"/>
          <w:highlight w:val="none"/>
        </w:rPr>
        <w:t xml:space="preserve">  </w:t>
      </w:r>
      <w:r>
        <w:rPr>
          <w:rStyle w:val="45"/>
          <w:rFonts w:hint="eastAsia"/>
          <w:highlight w:val="none"/>
        </w:rPr>
        <w:t>响应文件格式</w:t>
      </w:r>
      <w:r>
        <w:rPr>
          <w:highlight w:val="none"/>
        </w:rPr>
        <w:tab/>
      </w:r>
      <w:r>
        <w:rPr>
          <w:highlight w:val="none"/>
        </w:rPr>
        <w:fldChar w:fldCharType="begin"/>
      </w:r>
      <w:r>
        <w:rPr>
          <w:highlight w:val="none"/>
        </w:rPr>
        <w:instrText xml:space="preserve"> PAGEREF _Toc203481098 \h </w:instrText>
      </w:r>
      <w:r>
        <w:rPr>
          <w:highlight w:val="none"/>
        </w:rPr>
        <w:fldChar w:fldCharType="separate"/>
      </w:r>
      <w:r>
        <w:rPr>
          <w:highlight w:val="none"/>
        </w:rPr>
        <w:t>23</w:t>
      </w:r>
      <w:r>
        <w:rPr>
          <w:highlight w:val="none"/>
        </w:rPr>
        <w:fldChar w:fldCharType="end"/>
      </w:r>
      <w:r>
        <w:rPr>
          <w:highlight w:val="none"/>
        </w:rPr>
        <w:fldChar w:fldCharType="end"/>
      </w:r>
    </w:p>
    <w:p w14:paraId="3BB52F20">
      <w:pPr>
        <w:pStyle w:val="84"/>
        <w:tabs>
          <w:tab w:val="right" w:leader="dot" w:pos="8300"/>
        </w:tabs>
        <w:snapToGrid w:val="0"/>
        <w:spacing w:line="360" w:lineRule="auto"/>
        <w:rPr>
          <w:rFonts w:ascii="宋体" w:hAnsi="宋体" w:cs="宋体"/>
          <w:sz w:val="32"/>
          <w:szCs w:val="32"/>
          <w:highlight w:val="none"/>
        </w:rPr>
      </w:pPr>
      <w:r>
        <w:rPr>
          <w:rFonts w:ascii="宋体" w:hAnsi="宋体" w:cs="宋体"/>
          <w:sz w:val="32"/>
          <w:szCs w:val="32"/>
          <w:highlight w:val="none"/>
        </w:rPr>
        <w:fldChar w:fldCharType="end"/>
      </w:r>
    </w:p>
    <w:p w14:paraId="601D1370">
      <w:pPr>
        <w:spacing w:line="440" w:lineRule="exact"/>
        <w:rPr>
          <w:rFonts w:ascii="宋体" w:hAnsi="宋体" w:cs="宋体"/>
          <w:b/>
          <w:sz w:val="32"/>
          <w:szCs w:val="32"/>
          <w:highlight w:val="none"/>
        </w:rPr>
      </w:pPr>
    </w:p>
    <w:p w14:paraId="550E353D">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CFFB902">
      <w:pPr>
        <w:pStyle w:val="3"/>
        <w:rPr>
          <w:highlight w:val="none"/>
        </w:rPr>
      </w:pPr>
      <w:bookmarkStart w:id="2" w:name="_Toc203481093"/>
      <w:r>
        <w:rPr>
          <w:rFonts w:hint="eastAsia"/>
          <w:highlight w:val="none"/>
        </w:rPr>
        <w:t>第一章  竞争性磋商采购公告</w:t>
      </w:r>
      <w:bookmarkEnd w:id="2"/>
    </w:p>
    <w:p w14:paraId="26180749">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驻马店市中心医院老年综合评估系统采购项目</w:t>
      </w:r>
    </w:p>
    <w:p w14:paraId="32098BEB">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C55E460">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老年综合评估系统采购项目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65AFEDE8">
      <w:pPr>
        <w:pStyle w:val="2"/>
        <w:rPr>
          <w:highlight w:val="none"/>
          <w:shd w:val="clear" w:color="auto" w:fill="FFFFFF"/>
        </w:rPr>
      </w:pPr>
      <w:r>
        <w:rPr>
          <w:rFonts w:hint="eastAsia"/>
          <w:highlight w:val="none"/>
          <w:shd w:val="clear" w:color="auto" w:fill="FFFFFF"/>
        </w:rPr>
        <w:t>一、项目基本情况</w:t>
      </w:r>
    </w:p>
    <w:p w14:paraId="2CA93A3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1、采购项目名称：驻马店市中心医院老年综合评估系统采购项目；</w:t>
      </w:r>
    </w:p>
    <w:p w14:paraId="44DBBA7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color w:val="4C4B4B"/>
          <w:highlight w:val="none"/>
          <w:shd w:val="clear" w:color="auto" w:fill="FFFFFF"/>
        </w:rPr>
        <w:t>详见采购文件第二章“采购需求”；</w:t>
      </w:r>
    </w:p>
    <w:p w14:paraId="26B20B5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、预算金额：20万元；</w:t>
      </w:r>
    </w:p>
    <w:p w14:paraId="28CCB4E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4、交货期：合同签订后30日内交货，最终以合同约定内容为准；</w:t>
      </w:r>
    </w:p>
    <w:p w14:paraId="3B652E0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5、质量要求：合格，符合国家现行规定的质量标准和技术要求。</w:t>
      </w:r>
    </w:p>
    <w:p w14:paraId="39440F98">
      <w:pPr>
        <w:pStyle w:val="2"/>
        <w:rPr>
          <w:highlight w:val="none"/>
          <w:shd w:val="clear" w:color="auto" w:fill="FFFFFF"/>
        </w:rPr>
      </w:pPr>
      <w:bookmarkStart w:id="4" w:name="_Toc27704"/>
      <w:bookmarkStart w:id="5" w:name="_Toc18607"/>
      <w:bookmarkStart w:id="6" w:name="_Toc16639"/>
      <w:bookmarkStart w:id="7" w:name="_Toc23626"/>
      <w:r>
        <w:rPr>
          <w:rFonts w:hint="eastAsia"/>
          <w:highlight w:val="none"/>
          <w:shd w:val="clear" w:color="auto" w:fill="FFFFFF"/>
        </w:rPr>
        <w:t>二、</w:t>
      </w:r>
      <w:bookmarkEnd w:id="3"/>
      <w:bookmarkEnd w:id="4"/>
      <w:bookmarkEnd w:id="5"/>
      <w:bookmarkEnd w:id="6"/>
      <w:bookmarkEnd w:id="7"/>
      <w:r>
        <w:rPr>
          <w:rFonts w:hint="eastAsia"/>
          <w:highlight w:val="none"/>
          <w:shd w:val="clear" w:color="auto" w:fill="FFFFFF"/>
        </w:rPr>
        <w:t>供应商资格要求：</w:t>
      </w:r>
    </w:p>
    <w:p w14:paraId="5097D93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8" w:name="_Toc30971"/>
      <w:bookmarkStart w:id="9" w:name="_Toc23395"/>
      <w:bookmarkStart w:id="10" w:name="_Toc9562"/>
      <w:bookmarkStart w:id="11" w:name="_Toc7823"/>
      <w:bookmarkStart w:id="12" w:name="_Toc30643"/>
      <w:r>
        <w:rPr>
          <w:rFonts w:hint="eastAsia" w:ascii="宋体" w:hAnsi="宋体" w:cs="宋体"/>
          <w:szCs w:val="21"/>
          <w:highlight w:val="none"/>
          <w:shd w:val="clear" w:color="auto" w:fill="FFFFFF"/>
        </w:rPr>
        <w:t>1、供应商具有独立承担民事责任能力，提供营业执照或其他证明材料。</w:t>
      </w:r>
    </w:p>
    <w:p w14:paraId="10F1949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350A5FF">
      <w:pPr>
        <w:widowControl/>
        <w:tabs>
          <w:tab w:val="left" w:pos="840"/>
        </w:tabs>
        <w:snapToGrid w:val="0"/>
        <w:spacing w:line="360" w:lineRule="auto"/>
        <w:ind w:firstLine="420" w:firstLineChars="200"/>
        <w:jc w:val="left"/>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3、具有履行合同所必需的设备和专业技术能力（提供书面承诺函）；</w:t>
      </w:r>
    </w:p>
    <w:p w14:paraId="6BC3ED5F">
      <w:pPr>
        <w:widowControl/>
        <w:tabs>
          <w:tab w:val="left" w:pos="840"/>
        </w:tabs>
        <w:snapToGrid w:val="0"/>
        <w:spacing w:line="360" w:lineRule="auto"/>
        <w:ind w:firstLine="420" w:firstLineChars="200"/>
        <w:jc w:val="left"/>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4、参加本采购活动前三年内，在经营活动中没有重大违法记录（提供书面承诺函）；</w:t>
      </w:r>
    </w:p>
    <w:p w14:paraId="10BD5212">
      <w:pPr>
        <w:widowControl/>
        <w:tabs>
          <w:tab w:val="left" w:pos="840"/>
        </w:tabs>
        <w:snapToGrid w:val="0"/>
        <w:spacing w:line="360" w:lineRule="auto"/>
        <w:ind w:firstLine="420" w:firstLineChars="200"/>
        <w:jc w:val="left"/>
        <w:rPr>
          <w:rFonts w:hint="default"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5、特定资格条件：</w:t>
      </w:r>
    </w:p>
    <w:p w14:paraId="3E040EE7">
      <w:pPr>
        <w:widowControl/>
        <w:tabs>
          <w:tab w:val="left" w:pos="840"/>
        </w:tabs>
        <w:snapToGrid w:val="0"/>
        <w:spacing w:line="360" w:lineRule="auto"/>
        <w:ind w:firstLine="420" w:firstLineChars="200"/>
        <w:jc w:val="left"/>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C5CC7B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6</w:t>
      </w:r>
      <w:r>
        <w:rPr>
          <w:rFonts w:hint="eastAsia" w:ascii="宋体" w:hAnsi="宋体" w:cs="宋体"/>
          <w:szCs w:val="21"/>
          <w:highlight w:val="none"/>
          <w:shd w:val="clear" w:color="auto" w:fill="FFFFFF"/>
        </w:rPr>
        <w:t>、根据《关于在政府采购活动中查询及使用信</w:t>
      </w:r>
      <w:bookmarkStart w:id="101" w:name="_GoBack"/>
      <w:bookmarkEnd w:id="101"/>
      <w:r>
        <w:rPr>
          <w:rFonts w:hint="eastAsia" w:ascii="宋体" w:hAnsi="宋体" w:cs="宋体"/>
          <w:szCs w:val="21"/>
          <w:highlight w:val="none"/>
          <w:shd w:val="clear" w:color="auto" w:fill="FFFFFF"/>
        </w:rPr>
        <w:t>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8C5FA3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7</w:t>
      </w:r>
      <w:r>
        <w:rPr>
          <w:rFonts w:hint="eastAsia" w:ascii="宋体" w:hAnsi="宋体" w:cs="宋体"/>
          <w:szCs w:val="21"/>
          <w:highlight w:val="none"/>
          <w:shd w:val="clear" w:color="auto" w:fill="FFFFFF"/>
        </w:rPr>
        <w:t>、单位负责人为同一人或者存在直接控股、管理关系的不同供应商，不得参加同一合同项下的磋商（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237AF6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8</w:t>
      </w:r>
      <w:r>
        <w:rPr>
          <w:rFonts w:hint="eastAsia" w:ascii="宋体" w:hAnsi="宋体" w:cs="宋体"/>
          <w:szCs w:val="21"/>
          <w:highlight w:val="none"/>
          <w:shd w:val="clear" w:color="auto" w:fill="FFFFFF"/>
        </w:rPr>
        <w:t>、不接受联合体磋商。</w:t>
      </w:r>
    </w:p>
    <w:p w14:paraId="4E96C851">
      <w:pPr>
        <w:pStyle w:val="2"/>
        <w:rPr>
          <w:highlight w:val="none"/>
        </w:rPr>
      </w:pPr>
      <w:r>
        <w:rPr>
          <w:rFonts w:hint="eastAsia"/>
          <w:highlight w:val="none"/>
        </w:rPr>
        <w:t>三、获取采购文件</w:t>
      </w:r>
      <w:bookmarkEnd w:id="8"/>
      <w:bookmarkEnd w:id="9"/>
      <w:bookmarkEnd w:id="10"/>
      <w:bookmarkEnd w:id="11"/>
      <w:bookmarkEnd w:id="12"/>
    </w:p>
    <w:p w14:paraId="1BE2D3EB">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14:textFill>
            <w14:solidFill>
              <w14:schemeClr w14:val="tx1"/>
            </w14:solidFill>
          </w14:textFill>
        </w:rPr>
        <w:t>报名时间：2025年7月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cs="宋体"/>
          <w:color w:val="000000" w:themeColor="text1"/>
          <w:szCs w:val="21"/>
          <w:highlight w:val="none"/>
          <w:shd w:val="clear" w:color="auto" w:fill="FFFFFF"/>
          <w14:textFill>
            <w14:solidFill>
              <w14:schemeClr w14:val="tx1"/>
            </w14:solidFill>
          </w14:textFill>
        </w:rPr>
        <w:t>日-2025年7月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cs="宋体"/>
          <w:color w:val="000000" w:themeColor="text1"/>
          <w:szCs w:val="21"/>
          <w:highlight w:val="none"/>
          <w:shd w:val="clear" w:color="auto" w:fill="FFFFFF"/>
          <w14:textFill>
            <w14:solidFill>
              <w14:schemeClr w14:val="tx1"/>
            </w14:solidFill>
          </w14:textFill>
        </w:rPr>
        <w:t>日，上午08：00-下午17:30（北京时间，法定节假日除外）。</w:t>
      </w:r>
    </w:p>
    <w:p w14:paraId="530A39EA">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14:textFill>
            <w14:solidFill>
              <w14:schemeClr w14:val="tx1"/>
            </w14:solidFill>
          </w14:textFill>
        </w:rPr>
        <w:t>2. 凡报名成功的供应商无故不来参与投标的，列入我院黑名</w:t>
      </w:r>
      <w:r>
        <w:rPr>
          <w:rFonts w:hint="eastAsia" w:ascii="宋体" w:hAnsi="宋体" w:cs="宋体"/>
          <w:kern w:val="0"/>
          <w:szCs w:val="21"/>
          <w:highlight w:val="none"/>
          <w:shd w:val="clear" w:color="auto" w:fill="FFFFFF"/>
        </w:rPr>
        <w:t xml:space="preserve">单，一年内不得参与我院任何采购活动。成交供应商缴纳相应服务费。 </w:t>
      </w:r>
    </w:p>
    <w:p w14:paraId="637B3E45">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"mailto:yuliangzhi1818@163.com,并标明XX公司XX" </w:instrText>
      </w:r>
      <w:r>
        <w:rPr>
          <w:highlight w:val="none"/>
        </w:rPr>
        <w:fldChar w:fldCharType="separate"/>
      </w:r>
      <w:r>
        <w:rPr>
          <w:rStyle w:val="45"/>
          <w:rFonts w:hint="eastAsia" w:ascii="宋体" w:hAnsi="宋体" w:cs="宋体"/>
          <w:kern w:val="0"/>
          <w:szCs w:val="21"/>
          <w:highlight w:val="none"/>
          <w:shd w:val="clear" w:color="auto" w:fill="FFFFFF"/>
        </w:rPr>
        <w:t>yuliangzhi1818@163.com,并标明XX公司XX</w:t>
      </w:r>
      <w:r>
        <w:rPr>
          <w:rStyle w:val="45"/>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26B5201B">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603FBC50">
      <w:pPr>
        <w:pStyle w:val="2"/>
        <w:rPr>
          <w:highlight w:val="none"/>
        </w:rPr>
      </w:pPr>
      <w:bookmarkStart w:id="13" w:name="_Toc25869"/>
      <w:bookmarkStart w:id="14" w:name="_Toc15135"/>
      <w:bookmarkStart w:id="15" w:name="_Toc15111"/>
      <w:bookmarkStart w:id="16" w:name="_Toc27480"/>
      <w:bookmarkStart w:id="17" w:name="_Toc10738"/>
      <w:r>
        <w:rPr>
          <w:rFonts w:hint="eastAsia"/>
          <w:highlight w:val="none"/>
          <w:shd w:val="clear" w:color="auto" w:fill="FFFFFF"/>
        </w:rPr>
        <w:t>四、磋商截止时间及地点</w:t>
      </w:r>
      <w:bookmarkEnd w:id="13"/>
      <w:bookmarkEnd w:id="14"/>
      <w:bookmarkEnd w:id="15"/>
      <w:bookmarkEnd w:id="16"/>
      <w:bookmarkEnd w:id="17"/>
    </w:p>
    <w:p w14:paraId="5DB5551F">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F2D6BB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835689D">
      <w:pPr>
        <w:pStyle w:val="2"/>
        <w:rPr>
          <w:highlight w:val="none"/>
        </w:rPr>
      </w:pPr>
      <w:r>
        <w:rPr>
          <w:rFonts w:hint="eastAsia"/>
          <w:highlight w:val="none"/>
          <w:shd w:val="clear" w:color="auto" w:fill="FFFFFF"/>
        </w:rPr>
        <w:t>五、磋商时间及地点</w:t>
      </w:r>
    </w:p>
    <w:p w14:paraId="227F64F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5F9327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A133245">
      <w:pPr>
        <w:pStyle w:val="2"/>
        <w:rPr>
          <w:highlight w:val="none"/>
        </w:rPr>
      </w:pPr>
      <w:bookmarkStart w:id="18" w:name="_Toc29784"/>
      <w:bookmarkStart w:id="19" w:name="_Toc30918"/>
      <w:bookmarkStart w:id="20" w:name="_Toc6523"/>
      <w:bookmarkStart w:id="21" w:name="_Toc20287"/>
      <w:r>
        <w:rPr>
          <w:rFonts w:hint="eastAsia"/>
          <w:highlight w:val="none"/>
          <w:shd w:val="clear" w:color="auto" w:fill="FFFFFF"/>
        </w:rPr>
        <w:t>六、发布公告的媒介及</w:t>
      </w:r>
      <w:r>
        <w:rPr>
          <w:rFonts w:hint="eastAsia"/>
          <w:highlight w:val="none"/>
        </w:rPr>
        <w:t>采购</w:t>
      </w:r>
      <w:r>
        <w:rPr>
          <w:rFonts w:hint="eastAsia"/>
          <w:highlight w:val="none"/>
          <w:shd w:val="clear" w:color="auto" w:fill="FFFFFF"/>
        </w:rPr>
        <w:t>公告期限</w:t>
      </w:r>
      <w:bookmarkEnd w:id="18"/>
      <w:bookmarkEnd w:id="19"/>
      <w:bookmarkEnd w:id="20"/>
      <w:bookmarkEnd w:id="21"/>
    </w:p>
    <w:p w14:paraId="66A88EA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2" w:name="_Toc35393795"/>
      <w:bookmarkStart w:id="23" w:name="_Toc35393626"/>
    </w:p>
    <w:bookmarkEnd w:id="22"/>
    <w:bookmarkEnd w:id="23"/>
    <w:p w14:paraId="5A33DEF8">
      <w:pPr>
        <w:pStyle w:val="2"/>
        <w:rPr>
          <w:highlight w:val="none"/>
        </w:rPr>
      </w:pPr>
      <w:bookmarkStart w:id="24" w:name="_Toc24274"/>
      <w:bookmarkStart w:id="25" w:name="_Toc16291"/>
      <w:bookmarkStart w:id="26" w:name="_Toc31928"/>
      <w:bookmarkStart w:id="27" w:name="_Toc27370"/>
      <w:bookmarkStart w:id="28" w:name="_Toc3604"/>
      <w:r>
        <w:rPr>
          <w:rFonts w:hint="eastAsia"/>
          <w:highlight w:val="none"/>
          <w:shd w:val="clear" w:color="auto" w:fill="FFFFFF"/>
        </w:rPr>
        <w:t>七、</w:t>
      </w:r>
      <w:bookmarkEnd w:id="24"/>
      <w:bookmarkEnd w:id="25"/>
      <w:bookmarkEnd w:id="26"/>
      <w:bookmarkEnd w:id="27"/>
      <w:bookmarkEnd w:id="28"/>
      <w:r>
        <w:rPr>
          <w:rFonts w:hint="eastAsia"/>
          <w:highlight w:val="none"/>
          <w:shd w:val="clear" w:color="auto" w:fill="FFFFFF"/>
        </w:rPr>
        <w:t>凡对本次招标提出询问，请按照以下方式联系</w:t>
      </w:r>
    </w:p>
    <w:p w14:paraId="200A13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5FD0C0A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6596E06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2FC9456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1B64304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2.采购代理机构：河南良智行工程管理咨询有限公司</w:t>
      </w:r>
    </w:p>
    <w:p w14:paraId="33CCF71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地址：河南省郑州市惠济区江山路西、008乡道南弘泰小区1号楼1单元3层302号</w:t>
      </w:r>
    </w:p>
    <w:p w14:paraId="75A19BE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联系人：李先生</w:t>
      </w:r>
    </w:p>
    <w:p w14:paraId="3A89B0C0">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联系方式：18137895617</w:t>
      </w:r>
    </w:p>
    <w:p w14:paraId="78ACF09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742AA3E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248057E8">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14:textFill>
            <w14:solidFill>
              <w14:schemeClr w14:val="tx1"/>
            </w14:solidFill>
          </w14:textFill>
        </w:rPr>
        <w:t>店市中心医院采购科</w:t>
      </w:r>
    </w:p>
    <w:p w14:paraId="222333FF">
      <w:pPr>
        <w:pStyle w:val="31"/>
        <w:widowControl/>
        <w:snapToGrid w:val="0"/>
        <w:spacing w:before="0" w:beforeAutospacing="0" w:after="319"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w:t>
      </w:r>
      <w:r>
        <w:rPr>
          <w:rFonts w:hint="eastAsia" w:ascii="宋体" w:hAnsi="宋体" w:cs="宋体"/>
          <w:sz w:val="21"/>
          <w:szCs w:val="21"/>
          <w:highlight w:val="none"/>
          <w:shd w:val="clear" w:color="auto" w:fill="FFFFFF"/>
        </w:rPr>
        <w:t xml:space="preserve">     </w:t>
      </w:r>
      <w:r>
        <w:rPr>
          <w:rFonts w:hint="eastAsia" w:ascii="宋体" w:hAnsi="宋体" w:cs="宋体"/>
          <w:color w:val="000000" w:themeColor="text1"/>
          <w:sz w:val="21"/>
          <w:szCs w:val="21"/>
          <w:highlight w:val="none"/>
          <w:shd w:val="clear" w:color="auto" w:fill="FFFFFF"/>
          <w14:textFill>
            <w14:solidFill>
              <w14:schemeClr w14:val="tx1"/>
            </w14:solidFill>
          </w14:textFill>
        </w:rPr>
        <w:t>2025年7月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16</w:t>
      </w:r>
      <w:r>
        <w:rPr>
          <w:rFonts w:hint="eastAsia" w:ascii="宋体" w:hAnsi="宋体" w:cs="宋体"/>
          <w:color w:val="000000" w:themeColor="text1"/>
          <w:sz w:val="21"/>
          <w:szCs w:val="21"/>
          <w:highlight w:val="none"/>
          <w:shd w:val="clear" w:color="auto" w:fill="FFFFFF"/>
          <w14:textFill>
            <w14:solidFill>
              <w14:schemeClr w14:val="tx1"/>
            </w14:solidFill>
          </w14:textFill>
        </w:rPr>
        <w:t>日</w:t>
      </w:r>
    </w:p>
    <w:p w14:paraId="25961539">
      <w:pPr>
        <w:pStyle w:val="3"/>
        <w:rPr>
          <w:highlight w:val="none"/>
        </w:rPr>
      </w:pPr>
      <w:bookmarkStart w:id="29" w:name="_Toc23793"/>
      <w:bookmarkStart w:id="30" w:name="_Toc29890"/>
      <w:r>
        <w:rPr>
          <w:rFonts w:hint="eastAsia"/>
          <w:highlight w:val="none"/>
        </w:rPr>
        <w:br w:type="page"/>
      </w:r>
      <w:bookmarkStart w:id="31" w:name="_Toc203481094"/>
      <w:r>
        <w:rPr>
          <w:rFonts w:hint="eastAsia"/>
          <w:highlight w:val="none"/>
        </w:rPr>
        <w:t>第二章  采购需求</w:t>
      </w:r>
      <w:bookmarkEnd w:id="31"/>
      <w:bookmarkStart w:id="32" w:name="_Toc23610"/>
      <w:bookmarkStart w:id="33" w:name="_Toc9989"/>
      <w:bookmarkStart w:id="34" w:name="_Toc31536"/>
    </w:p>
    <w:bookmarkEnd w:id="29"/>
    <w:bookmarkEnd w:id="30"/>
    <w:bookmarkEnd w:id="32"/>
    <w:bookmarkEnd w:id="33"/>
    <w:bookmarkEnd w:id="34"/>
    <w:p w14:paraId="20728A93">
      <w:pPr>
        <w:pStyle w:val="2"/>
        <w:rPr>
          <w:highlight w:val="none"/>
        </w:rPr>
      </w:pPr>
      <w:r>
        <w:rPr>
          <w:rFonts w:hint="eastAsia"/>
          <w:highlight w:val="none"/>
        </w:rPr>
        <w:t>一、项目名称：</w:t>
      </w:r>
    </w:p>
    <w:p w14:paraId="77FA3994">
      <w:pPr>
        <w:snapToGrid w:val="0"/>
        <w:spacing w:line="360" w:lineRule="auto"/>
        <w:rPr>
          <w:rFonts w:ascii="宋体" w:hAnsi="宋体" w:cs="宋体"/>
          <w:iCs/>
          <w:szCs w:val="21"/>
          <w:highlight w:val="none"/>
        </w:rPr>
      </w:pPr>
      <w:r>
        <w:rPr>
          <w:rFonts w:hint="eastAsia" w:ascii="宋体" w:hAnsi="宋体" w:cs="宋体"/>
          <w:iCs/>
          <w:szCs w:val="21"/>
          <w:highlight w:val="none"/>
        </w:rPr>
        <w:t>驻马店市中心医院老年综合评估系统采购项目</w:t>
      </w:r>
    </w:p>
    <w:p w14:paraId="1432BDAD">
      <w:pPr>
        <w:pStyle w:val="2"/>
        <w:rPr>
          <w:highlight w:val="none"/>
        </w:rPr>
      </w:pPr>
      <w:r>
        <w:rPr>
          <w:rFonts w:hint="eastAsia"/>
          <w:highlight w:val="none"/>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5"/>
        <w:gridCol w:w="2138"/>
        <w:gridCol w:w="850"/>
        <w:gridCol w:w="967"/>
        <w:gridCol w:w="1383"/>
        <w:gridCol w:w="1109"/>
        <w:gridCol w:w="1244"/>
      </w:tblGrid>
      <w:tr w14:paraId="13E8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D61C574">
            <w:pPr>
              <w:pStyle w:val="8"/>
              <w:spacing w:after="319"/>
              <w:rPr>
                <w:sz w:val="21"/>
                <w:szCs w:val="21"/>
                <w:highlight w:val="none"/>
              </w:rPr>
            </w:pPr>
            <w:r>
              <w:rPr>
                <w:rFonts w:hint="eastAsia"/>
                <w:sz w:val="21"/>
                <w:szCs w:val="21"/>
                <w:highlight w:val="none"/>
              </w:rPr>
              <w:t>包号</w:t>
            </w:r>
          </w:p>
        </w:tc>
        <w:tc>
          <w:tcPr>
            <w:tcW w:w="995" w:type="dxa"/>
            <w:vAlign w:val="center"/>
          </w:tcPr>
          <w:p w14:paraId="2CAFF153">
            <w:pPr>
              <w:pStyle w:val="8"/>
              <w:spacing w:after="319"/>
              <w:rPr>
                <w:sz w:val="21"/>
                <w:szCs w:val="21"/>
                <w:highlight w:val="none"/>
              </w:rPr>
            </w:pPr>
            <w:r>
              <w:rPr>
                <w:rFonts w:hint="eastAsia"/>
                <w:sz w:val="21"/>
                <w:szCs w:val="21"/>
                <w:highlight w:val="none"/>
              </w:rPr>
              <w:t>序号</w:t>
            </w:r>
          </w:p>
        </w:tc>
        <w:tc>
          <w:tcPr>
            <w:tcW w:w="2138" w:type="dxa"/>
            <w:vAlign w:val="center"/>
          </w:tcPr>
          <w:p w14:paraId="3F62F6F4">
            <w:pPr>
              <w:pStyle w:val="8"/>
              <w:spacing w:after="319"/>
              <w:rPr>
                <w:sz w:val="21"/>
                <w:szCs w:val="21"/>
                <w:highlight w:val="none"/>
              </w:rPr>
            </w:pPr>
            <w:r>
              <w:rPr>
                <w:rFonts w:hint="eastAsia"/>
                <w:sz w:val="21"/>
                <w:szCs w:val="21"/>
                <w:highlight w:val="none"/>
              </w:rPr>
              <w:t>标的名称</w:t>
            </w:r>
          </w:p>
        </w:tc>
        <w:tc>
          <w:tcPr>
            <w:tcW w:w="850" w:type="dxa"/>
            <w:vAlign w:val="center"/>
          </w:tcPr>
          <w:p w14:paraId="58200D11">
            <w:pPr>
              <w:pStyle w:val="8"/>
              <w:spacing w:after="319"/>
              <w:rPr>
                <w:sz w:val="21"/>
                <w:szCs w:val="21"/>
                <w:highlight w:val="none"/>
              </w:rPr>
            </w:pPr>
            <w:r>
              <w:rPr>
                <w:rFonts w:hint="eastAsia"/>
                <w:sz w:val="21"/>
                <w:szCs w:val="21"/>
                <w:highlight w:val="none"/>
              </w:rPr>
              <w:t>单位</w:t>
            </w:r>
          </w:p>
        </w:tc>
        <w:tc>
          <w:tcPr>
            <w:tcW w:w="967" w:type="dxa"/>
            <w:vAlign w:val="center"/>
          </w:tcPr>
          <w:p w14:paraId="27D8A665">
            <w:pPr>
              <w:pStyle w:val="8"/>
              <w:spacing w:after="319"/>
              <w:rPr>
                <w:sz w:val="21"/>
                <w:szCs w:val="21"/>
                <w:highlight w:val="none"/>
              </w:rPr>
            </w:pPr>
            <w:r>
              <w:rPr>
                <w:rFonts w:hint="eastAsia"/>
                <w:sz w:val="21"/>
                <w:szCs w:val="21"/>
                <w:highlight w:val="none"/>
              </w:rPr>
              <w:t>数量</w:t>
            </w:r>
          </w:p>
        </w:tc>
        <w:tc>
          <w:tcPr>
            <w:tcW w:w="1383" w:type="dxa"/>
            <w:vAlign w:val="center"/>
          </w:tcPr>
          <w:p w14:paraId="44F7AD89">
            <w:pPr>
              <w:pStyle w:val="8"/>
              <w:spacing w:after="319"/>
              <w:rPr>
                <w:sz w:val="21"/>
                <w:szCs w:val="21"/>
                <w:highlight w:val="none"/>
              </w:rPr>
            </w:pPr>
            <w:r>
              <w:rPr>
                <w:rFonts w:hint="eastAsia"/>
                <w:sz w:val="21"/>
                <w:szCs w:val="21"/>
                <w:highlight w:val="none"/>
              </w:rPr>
              <w:t>资金</w:t>
            </w:r>
          </w:p>
          <w:p w14:paraId="70A30381">
            <w:pPr>
              <w:pStyle w:val="8"/>
              <w:spacing w:after="319"/>
              <w:rPr>
                <w:sz w:val="21"/>
                <w:szCs w:val="21"/>
                <w:highlight w:val="none"/>
              </w:rPr>
            </w:pPr>
            <w:r>
              <w:rPr>
                <w:rFonts w:hint="eastAsia"/>
                <w:sz w:val="21"/>
                <w:szCs w:val="21"/>
                <w:highlight w:val="none"/>
              </w:rPr>
              <w:t>预算</w:t>
            </w:r>
          </w:p>
        </w:tc>
        <w:tc>
          <w:tcPr>
            <w:tcW w:w="1109" w:type="dxa"/>
            <w:vAlign w:val="center"/>
          </w:tcPr>
          <w:p w14:paraId="202B1416">
            <w:pPr>
              <w:pStyle w:val="8"/>
              <w:spacing w:after="319"/>
              <w:rPr>
                <w:sz w:val="21"/>
                <w:szCs w:val="21"/>
                <w:highlight w:val="none"/>
              </w:rPr>
            </w:pPr>
            <w:r>
              <w:rPr>
                <w:rFonts w:hint="eastAsia"/>
                <w:sz w:val="21"/>
                <w:szCs w:val="21"/>
                <w:highlight w:val="none"/>
              </w:rPr>
              <w:t>资金</w:t>
            </w:r>
          </w:p>
          <w:p w14:paraId="3AFB7A6C">
            <w:pPr>
              <w:pStyle w:val="8"/>
              <w:spacing w:after="319"/>
              <w:rPr>
                <w:sz w:val="21"/>
                <w:szCs w:val="21"/>
                <w:highlight w:val="none"/>
              </w:rPr>
            </w:pPr>
            <w:r>
              <w:rPr>
                <w:rFonts w:hint="eastAsia"/>
                <w:sz w:val="21"/>
                <w:szCs w:val="21"/>
                <w:highlight w:val="none"/>
              </w:rPr>
              <w:t>性质</w:t>
            </w:r>
          </w:p>
        </w:tc>
        <w:tc>
          <w:tcPr>
            <w:tcW w:w="1244" w:type="dxa"/>
            <w:vAlign w:val="center"/>
          </w:tcPr>
          <w:p w14:paraId="6E899F12">
            <w:pPr>
              <w:pStyle w:val="8"/>
              <w:spacing w:after="319"/>
              <w:rPr>
                <w:sz w:val="21"/>
                <w:szCs w:val="21"/>
                <w:highlight w:val="none"/>
              </w:rPr>
            </w:pPr>
            <w:r>
              <w:rPr>
                <w:rFonts w:hint="eastAsia"/>
                <w:sz w:val="21"/>
                <w:szCs w:val="21"/>
                <w:highlight w:val="none"/>
              </w:rPr>
              <w:t>国产/</w:t>
            </w:r>
          </w:p>
          <w:p w14:paraId="3FCE0B86">
            <w:pPr>
              <w:pStyle w:val="8"/>
              <w:spacing w:after="319"/>
              <w:rPr>
                <w:sz w:val="21"/>
                <w:szCs w:val="21"/>
                <w:highlight w:val="none"/>
              </w:rPr>
            </w:pPr>
            <w:r>
              <w:rPr>
                <w:rFonts w:hint="eastAsia"/>
                <w:sz w:val="21"/>
                <w:szCs w:val="21"/>
                <w:highlight w:val="none"/>
              </w:rPr>
              <w:t>进口</w:t>
            </w:r>
          </w:p>
        </w:tc>
      </w:tr>
      <w:tr w14:paraId="65BA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99" w:type="dxa"/>
            <w:vAlign w:val="center"/>
          </w:tcPr>
          <w:p w14:paraId="0EFBBCD6">
            <w:pPr>
              <w:pStyle w:val="8"/>
              <w:spacing w:after="319"/>
              <w:rPr>
                <w:sz w:val="21"/>
                <w:szCs w:val="21"/>
                <w:highlight w:val="none"/>
              </w:rPr>
            </w:pPr>
            <w:r>
              <w:rPr>
                <w:rFonts w:hint="eastAsia"/>
                <w:sz w:val="21"/>
                <w:szCs w:val="21"/>
                <w:highlight w:val="none"/>
              </w:rPr>
              <w:t>1</w:t>
            </w:r>
          </w:p>
        </w:tc>
        <w:tc>
          <w:tcPr>
            <w:tcW w:w="995" w:type="dxa"/>
            <w:shd w:val="clear" w:color="auto" w:fill="auto"/>
            <w:vAlign w:val="center"/>
          </w:tcPr>
          <w:p w14:paraId="1B07FDEC">
            <w:pPr>
              <w:pStyle w:val="8"/>
              <w:spacing w:after="319"/>
              <w:rPr>
                <w:sz w:val="21"/>
                <w:szCs w:val="21"/>
                <w:highlight w:val="none"/>
              </w:rPr>
            </w:pPr>
            <w:r>
              <w:rPr>
                <w:rFonts w:hint="eastAsia"/>
                <w:sz w:val="21"/>
                <w:szCs w:val="21"/>
                <w:highlight w:val="none"/>
              </w:rPr>
              <w:t>1</w:t>
            </w:r>
          </w:p>
        </w:tc>
        <w:tc>
          <w:tcPr>
            <w:tcW w:w="2138" w:type="dxa"/>
            <w:shd w:val="clear" w:color="auto" w:fill="auto"/>
            <w:vAlign w:val="center"/>
          </w:tcPr>
          <w:p w14:paraId="4F4DE221">
            <w:pPr>
              <w:pStyle w:val="8"/>
              <w:spacing w:after="319"/>
              <w:rPr>
                <w:sz w:val="21"/>
                <w:szCs w:val="21"/>
                <w:highlight w:val="none"/>
              </w:rPr>
            </w:pPr>
            <w:r>
              <w:rPr>
                <w:rFonts w:hint="eastAsia"/>
                <w:sz w:val="21"/>
                <w:szCs w:val="21"/>
                <w:highlight w:val="none"/>
              </w:rPr>
              <w:t>老年综合评估系统</w:t>
            </w:r>
          </w:p>
        </w:tc>
        <w:tc>
          <w:tcPr>
            <w:tcW w:w="850" w:type="dxa"/>
            <w:shd w:val="clear" w:color="auto" w:fill="auto"/>
            <w:vAlign w:val="center"/>
          </w:tcPr>
          <w:p w14:paraId="212EFA35">
            <w:pPr>
              <w:pStyle w:val="8"/>
              <w:spacing w:after="319"/>
              <w:rPr>
                <w:sz w:val="21"/>
                <w:szCs w:val="21"/>
                <w:highlight w:val="none"/>
              </w:rPr>
            </w:pPr>
            <w:r>
              <w:rPr>
                <w:rFonts w:hint="eastAsia"/>
                <w:sz w:val="21"/>
                <w:szCs w:val="21"/>
                <w:highlight w:val="none"/>
              </w:rPr>
              <w:t>套</w:t>
            </w:r>
          </w:p>
        </w:tc>
        <w:tc>
          <w:tcPr>
            <w:tcW w:w="967" w:type="dxa"/>
            <w:shd w:val="clear" w:color="auto" w:fill="auto"/>
            <w:vAlign w:val="center"/>
          </w:tcPr>
          <w:p w14:paraId="1D30D719">
            <w:pPr>
              <w:pStyle w:val="8"/>
              <w:spacing w:after="319"/>
              <w:rPr>
                <w:sz w:val="21"/>
                <w:szCs w:val="21"/>
                <w:highlight w:val="none"/>
              </w:rPr>
            </w:pPr>
            <w:r>
              <w:rPr>
                <w:rFonts w:hint="eastAsia"/>
                <w:sz w:val="21"/>
                <w:szCs w:val="21"/>
                <w:highlight w:val="none"/>
              </w:rPr>
              <w:t>1</w:t>
            </w:r>
          </w:p>
        </w:tc>
        <w:tc>
          <w:tcPr>
            <w:tcW w:w="1383" w:type="dxa"/>
            <w:shd w:val="clear" w:color="auto" w:fill="auto"/>
            <w:vAlign w:val="center"/>
          </w:tcPr>
          <w:p w14:paraId="3D9E8DEA">
            <w:pPr>
              <w:pStyle w:val="8"/>
              <w:spacing w:after="319"/>
              <w:rPr>
                <w:sz w:val="21"/>
                <w:szCs w:val="21"/>
                <w:highlight w:val="none"/>
              </w:rPr>
            </w:pPr>
            <w:r>
              <w:rPr>
                <w:rFonts w:hint="eastAsia"/>
                <w:sz w:val="21"/>
                <w:szCs w:val="21"/>
                <w:highlight w:val="none"/>
              </w:rPr>
              <w:t>20万元</w:t>
            </w:r>
          </w:p>
        </w:tc>
        <w:tc>
          <w:tcPr>
            <w:tcW w:w="1109" w:type="dxa"/>
            <w:shd w:val="clear" w:color="auto" w:fill="auto"/>
            <w:vAlign w:val="center"/>
          </w:tcPr>
          <w:p w14:paraId="5289DEF2">
            <w:pPr>
              <w:pStyle w:val="8"/>
              <w:spacing w:after="319"/>
              <w:rPr>
                <w:sz w:val="21"/>
                <w:szCs w:val="21"/>
                <w:highlight w:val="none"/>
              </w:rPr>
            </w:pPr>
            <w:r>
              <w:rPr>
                <w:rFonts w:hint="eastAsia"/>
                <w:sz w:val="21"/>
                <w:szCs w:val="21"/>
                <w:highlight w:val="none"/>
              </w:rPr>
              <w:t>自筹</w:t>
            </w:r>
          </w:p>
        </w:tc>
        <w:tc>
          <w:tcPr>
            <w:tcW w:w="1244" w:type="dxa"/>
            <w:shd w:val="clear" w:color="auto" w:fill="auto"/>
            <w:vAlign w:val="center"/>
          </w:tcPr>
          <w:p w14:paraId="57246B43">
            <w:pPr>
              <w:pStyle w:val="8"/>
              <w:spacing w:after="319"/>
              <w:rPr>
                <w:sz w:val="21"/>
                <w:szCs w:val="21"/>
                <w:highlight w:val="none"/>
              </w:rPr>
            </w:pPr>
            <w:r>
              <w:rPr>
                <w:rFonts w:hint="eastAsia"/>
                <w:sz w:val="21"/>
                <w:szCs w:val="21"/>
                <w:highlight w:val="none"/>
              </w:rPr>
              <w:t>国产</w:t>
            </w:r>
          </w:p>
        </w:tc>
      </w:tr>
      <w:tr w14:paraId="3068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94" w:type="dxa"/>
            <w:gridSpan w:val="2"/>
            <w:vAlign w:val="center"/>
          </w:tcPr>
          <w:p w14:paraId="1E935C71">
            <w:pPr>
              <w:spacing w:line="560" w:lineRule="exact"/>
              <w:jc w:val="center"/>
              <w:rPr>
                <w:rFonts w:ascii="宋体" w:hAnsi="宋体" w:cs="宋体"/>
                <w:b/>
                <w:bCs/>
                <w:szCs w:val="21"/>
                <w:highlight w:val="none"/>
              </w:rPr>
            </w:pPr>
            <w:r>
              <w:rPr>
                <w:rFonts w:hint="eastAsia" w:ascii="宋体" w:hAnsi="宋体" w:cs="宋体"/>
                <w:b/>
                <w:bCs/>
                <w:szCs w:val="21"/>
                <w:highlight w:val="none"/>
              </w:rPr>
              <w:t>合计</w:t>
            </w:r>
          </w:p>
        </w:tc>
        <w:tc>
          <w:tcPr>
            <w:tcW w:w="7691" w:type="dxa"/>
            <w:gridSpan w:val="6"/>
            <w:shd w:val="clear" w:color="auto" w:fill="auto"/>
            <w:vAlign w:val="center"/>
          </w:tcPr>
          <w:p w14:paraId="7BE88647">
            <w:pPr>
              <w:pStyle w:val="8"/>
              <w:spacing w:after="319"/>
              <w:rPr>
                <w:sz w:val="21"/>
                <w:szCs w:val="21"/>
                <w:highlight w:val="none"/>
              </w:rPr>
            </w:pPr>
            <w:r>
              <w:rPr>
                <w:rFonts w:hint="eastAsia"/>
                <w:sz w:val="21"/>
                <w:szCs w:val="21"/>
                <w:highlight w:val="none"/>
              </w:rPr>
              <w:t>20万元</w:t>
            </w:r>
          </w:p>
        </w:tc>
      </w:tr>
      <w:tr w14:paraId="391C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4" w:type="dxa"/>
            <w:gridSpan w:val="2"/>
            <w:vAlign w:val="center"/>
          </w:tcPr>
          <w:p w14:paraId="398092B3">
            <w:pPr>
              <w:spacing w:line="560" w:lineRule="exact"/>
              <w:jc w:val="center"/>
              <w:rPr>
                <w:rFonts w:ascii="宋体" w:hAnsi="宋体" w:cs="宋体"/>
                <w:b/>
                <w:bCs/>
                <w:szCs w:val="21"/>
                <w:highlight w:val="none"/>
              </w:rPr>
            </w:pPr>
            <w:r>
              <w:rPr>
                <w:rFonts w:hint="eastAsia" w:ascii="宋体" w:hAnsi="宋体" w:cs="宋体"/>
                <w:b/>
                <w:bCs/>
                <w:szCs w:val="21"/>
                <w:highlight w:val="none"/>
              </w:rPr>
              <w:t>备注</w:t>
            </w:r>
          </w:p>
        </w:tc>
        <w:tc>
          <w:tcPr>
            <w:tcW w:w="7691" w:type="dxa"/>
            <w:gridSpan w:val="6"/>
            <w:shd w:val="clear" w:color="auto" w:fill="auto"/>
            <w:vAlign w:val="center"/>
          </w:tcPr>
          <w:p w14:paraId="2EA0B997">
            <w:pPr>
              <w:pStyle w:val="8"/>
              <w:spacing w:after="319"/>
              <w:rPr>
                <w:sz w:val="21"/>
                <w:szCs w:val="21"/>
                <w:highlight w:val="none"/>
              </w:rPr>
            </w:pPr>
          </w:p>
        </w:tc>
      </w:tr>
    </w:tbl>
    <w:p w14:paraId="1ACAEED4">
      <w:pPr>
        <w:pStyle w:val="2"/>
        <w:rPr>
          <w:highlight w:val="none"/>
        </w:rPr>
      </w:pPr>
      <w:r>
        <w:rPr>
          <w:rFonts w:hint="eastAsia"/>
          <w:highlight w:val="none"/>
        </w:rPr>
        <w:t>三、技术要求：</w:t>
      </w:r>
    </w:p>
    <w:p w14:paraId="65BFC10A">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整体技术要求：遵循相关国际国内的行业标准，包括功能规范、数据标准、建设与管理标准等，具有稳定性、可靠性、兼容性、易用性和安全性。有专业老年医学背景或从事老年医学专业技术研究，能支撑系统医学评估模型、评估内容及评估量表的持续迭代、升级。</w:t>
      </w:r>
    </w:p>
    <w:p w14:paraId="44B3B9C5">
      <w:pPr>
        <w:pStyle w:val="13"/>
        <w:spacing w:beforeAutospacing="0" w:afterAutospacing="0" w:line="360" w:lineRule="auto"/>
        <w:ind w:firstLine="420" w:firstLineChars="2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一</w:t>
      </w:r>
      <w:r>
        <w:rPr>
          <w:rFonts w:hint="eastAsia"/>
          <w:sz w:val="21"/>
          <w:szCs w:val="21"/>
          <w:highlight w:val="none"/>
          <w:lang w:eastAsia="zh-CN"/>
        </w:rPr>
        <w:t>）</w:t>
      </w:r>
      <w:r>
        <w:rPr>
          <w:rFonts w:hint="eastAsia"/>
          <w:sz w:val="21"/>
          <w:szCs w:val="21"/>
          <w:highlight w:val="none"/>
        </w:rPr>
        <w:t>系统支持需求</w:t>
      </w:r>
    </w:p>
    <w:p w14:paraId="2227408D">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系统支持电脑、手机和pad设备，移动端支持安卓系统，自动适配主流浏览器及设备。</w:t>
      </w:r>
    </w:p>
    <w:p w14:paraId="27CE9B0E">
      <w:pPr>
        <w:pStyle w:val="13"/>
        <w:spacing w:beforeAutospacing="0" w:afterAutospacing="0" w:line="360" w:lineRule="auto"/>
        <w:ind w:firstLine="420" w:firstLineChars="2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二</w:t>
      </w:r>
      <w:r>
        <w:rPr>
          <w:rFonts w:hint="eastAsia"/>
          <w:sz w:val="21"/>
          <w:szCs w:val="21"/>
          <w:highlight w:val="none"/>
          <w:lang w:eastAsia="zh-CN"/>
        </w:rPr>
        <w:t>）</w:t>
      </w:r>
      <w:r>
        <w:rPr>
          <w:rFonts w:hint="eastAsia"/>
          <w:sz w:val="21"/>
          <w:szCs w:val="21"/>
          <w:highlight w:val="none"/>
        </w:rPr>
        <w:t>系统主要功能：</w:t>
      </w:r>
    </w:p>
    <w:p w14:paraId="125325D1">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2.1、智慧化评估：电子化数据采集，智能生成评估结果和评估报告；</w:t>
      </w:r>
    </w:p>
    <w:p w14:paraId="3109D84D">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2.2、多学科防治指导建议：对应评估结果自动配置多维度标准化的防治指导建议，并支持编辑修改；</w:t>
      </w:r>
    </w:p>
    <w:p w14:paraId="1C77CF6F">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2.3、患者管理：已评估、待评估、评估中管理；历次评估结果对比；</w:t>
      </w:r>
    </w:p>
    <w:p w14:paraId="5E460EA8">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2.4、高风险患者预警；复评/待评估提醒；多条件筛选查看患者信息等；</w:t>
      </w:r>
    </w:p>
    <w:p w14:paraId="3D8AF3A7">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2.5、评估档案管理：档案电子化查询及管理；评估报告支持嵌入患者病历资料，自动归档His系统，方便统一调取及管理；</w:t>
      </w:r>
    </w:p>
    <w:p w14:paraId="64A10692">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2.6、数据统计分析：提供评估概况、评估趋势、评估员排名、评估对象分析、综合征罹患分析等统计图表；</w:t>
      </w:r>
    </w:p>
    <w:p w14:paraId="681D3223">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2.7、角色权限管理：系统支持多角色权限管理，确保不同人员能够拥有各自所需的功能权限，保障数据安全，支持业务协同；</w:t>
      </w:r>
    </w:p>
    <w:p w14:paraId="03F2A3C2">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2.8、操作日志记录：系统自动记录所有操作日志，为后续数据审计和溯源提供数据支持；</w:t>
      </w:r>
    </w:p>
    <w:p w14:paraId="591040D8">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2.9、支持管理员添加和维护本院区及分院区的评估员信息，可调整评估员状态；</w:t>
      </w:r>
    </w:p>
    <w:p w14:paraId="7CCC03E7">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2.10、基础数据字典：系统提供疾病、症状等基础信息数据字典，机构可在初始数据字典基础上自定义维护基础信息；</w:t>
      </w:r>
    </w:p>
    <w:p w14:paraId="1289F040">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2.11、评估模型：老年综合评估五个维度17项以上评估量表，采用数字化临床评估模型，模型可调整，可配置，可管理；</w:t>
      </w:r>
    </w:p>
    <w:p w14:paraId="454815BB">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2.12、评估量表：遵循循证医学证据，由老年医学多学科专家团队指导，选取临床信效度最高，使用广泛的量表，系统评估量表符合国家发布《临床量表评估类医疗服务价格项目立项指南》收费标准要求；</w:t>
      </w:r>
    </w:p>
    <w:p w14:paraId="4D3F7E23">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2.13、技术指导：系统对各评估量表标注学术来源和操作注意事项，对相关要点提供解释说明及详细评估操作指导语，指导评估人员正确、规范应用；</w:t>
      </w:r>
    </w:p>
    <w:p w14:paraId="32337E93">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2.14、MDT多学科团队模式：支持多级审核、多学科参与干预防控、院内专科转诊/介模式；</w:t>
      </w:r>
    </w:p>
    <w:p w14:paraId="298F55AE">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2.15、数据管理：多维度动态数据分析看板，多条件数据查看统计，评估质量监控，数据分级管理，数据安全监控，多种统计报表导出等；</w:t>
      </w:r>
    </w:p>
    <w:p w14:paraId="7D282D81">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2.16、数据互联互通：院内住院部、门诊、体检中心、互联网医院等系统，实现数据相互调取，以门诊/住院ID识别，自动导入院内系统中已有被评估者基本信息互通、疾病、用药以及评估相关的必要信息，减少人工数据采集；评估档案自动归档，实现患者信息统一管理；</w:t>
      </w:r>
    </w:p>
    <w:p w14:paraId="2915E7AC">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2.17、多级账号管理：支持多级账号管理逻辑关系创建和管理；</w:t>
      </w:r>
    </w:p>
    <w:p w14:paraId="2CB70299">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2.18、本地化部署：要和院方his系统对接，从his发起评估需求，评估完成后，将评估数据和报告推送回his系统中。数据可纳入医院数据评估管理；</w:t>
      </w:r>
    </w:p>
    <w:p w14:paraId="1C8E5F26">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2.19、操作性：</w:t>
      </w:r>
    </w:p>
    <w:p w14:paraId="679E612F">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 xml:space="preserve"> (1)支持评估过程暂存，退出后下次继续评估不中断；</w:t>
      </w:r>
    </w:p>
    <w:p w14:paraId="71F4348A">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(2)随时查看更新患者档案信息和历次评估记录；</w:t>
      </w:r>
    </w:p>
    <w:p w14:paraId="6463C72D">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(3)支持患者历史评估数据比对分析；</w:t>
      </w:r>
    </w:p>
    <w:p w14:paraId="6F2F43C0">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(4)支持评估结果、评估报告打印和下载；</w:t>
      </w:r>
    </w:p>
    <w:p w14:paraId="2095D6F3">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(5)漏答提醒定位功能、量表自动跳转；</w:t>
      </w:r>
    </w:p>
    <w:p w14:paraId="414E51D1">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(6)智能化置灰处理；</w:t>
      </w:r>
    </w:p>
    <w:p w14:paraId="76361909">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(7)显示评估进度、自动计算评估时长；</w:t>
      </w:r>
    </w:p>
    <w:p w14:paraId="6354F44A">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(8)界面清晰，交互便捷、友好。</w:t>
      </w:r>
    </w:p>
    <w:p w14:paraId="21E74F95">
      <w:pPr>
        <w:pStyle w:val="13"/>
        <w:spacing w:beforeAutospacing="0" w:afterAutospacing="0" w:line="360" w:lineRule="auto"/>
        <w:ind w:firstLine="420" w:firstLineChars="2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三</w:t>
      </w:r>
      <w:r>
        <w:rPr>
          <w:rFonts w:hint="eastAsia"/>
          <w:sz w:val="21"/>
          <w:szCs w:val="21"/>
          <w:highlight w:val="none"/>
          <w:lang w:eastAsia="zh-CN"/>
        </w:rPr>
        <w:t>）</w:t>
      </w:r>
      <w:r>
        <w:rPr>
          <w:rFonts w:hint="eastAsia"/>
          <w:sz w:val="21"/>
          <w:szCs w:val="21"/>
          <w:highlight w:val="none"/>
        </w:rPr>
        <w:t>系统技术参数：</w:t>
      </w:r>
    </w:p>
    <w:p w14:paraId="166096C2">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3.1、数据储存：系统支持集中式的数据储存以及管理，可以做到数据的快速读写、备份储存、恢复以及容灾储存，保证数据的安全性以及完整性；</w:t>
      </w:r>
    </w:p>
    <w:p w14:paraId="1A64FAB3">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3.2、数据安全：为确保数据的安全性，系统采用先进的数据加密技术，针对传输以及储存的数据进行加密处理，有效避免数据泄露以及防止非法访问；</w:t>
      </w:r>
    </w:p>
    <w:p w14:paraId="7D153004">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3.3、数据备份与恢复：系统提供完善的数据备份以及恢复机制，确保数据的安全性以及可靠性，在发生任何不测情况下能够及时恢复数据至事故之前的状态；</w:t>
      </w:r>
    </w:p>
    <w:p w14:paraId="545FAF6A">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3.4、系统接口：可与第三方系统实现数据交互以及集成，有效实现信息的共享以及传递，使数据信息更加具有流动性以及交互性。</w:t>
      </w:r>
    </w:p>
    <w:p w14:paraId="76E26C60">
      <w:pPr>
        <w:pStyle w:val="13"/>
        <w:spacing w:beforeAutospacing="0" w:afterAutospacing="0" w:line="360" w:lineRule="auto"/>
        <w:ind w:firstLine="420" w:firstLineChars="2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四</w:t>
      </w:r>
      <w:r>
        <w:rPr>
          <w:rFonts w:hint="eastAsia"/>
          <w:sz w:val="21"/>
          <w:szCs w:val="21"/>
          <w:highlight w:val="none"/>
          <w:lang w:eastAsia="zh-CN"/>
        </w:rPr>
        <w:t>）</w:t>
      </w:r>
      <w:r>
        <w:rPr>
          <w:rFonts w:hint="eastAsia"/>
          <w:sz w:val="21"/>
          <w:szCs w:val="21"/>
          <w:highlight w:val="none"/>
        </w:rPr>
        <w:t>服务要求：</w:t>
      </w:r>
    </w:p>
    <w:p w14:paraId="0397ECBB">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4.1、安装要求：</w:t>
      </w:r>
    </w:p>
    <w:p w14:paraId="73A9F96B">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采取有效措施与医院HIS系统及其他第三方系统进行对接，实现本地化部署：数据库、应用服务均本地部署，实现老年综合评估的临床应用需求；系统服务器必须在医院内网安装。多层安全性保障，从操作系统、数据库、应用软件等多层次设置安全屏障，有效保证数据安全，保证数据不被篡改，保证网络信息的安全性、完整性。</w:t>
      </w:r>
    </w:p>
    <w:p w14:paraId="0876A50A">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4.2、技术服务：</w:t>
      </w:r>
    </w:p>
    <w:p w14:paraId="16E86C5C">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（1）符合医院等保要求，配合医院完成相关等保测评工作；</w:t>
      </w:r>
    </w:p>
    <w:p w14:paraId="3AEBB518">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（2）根据医院需求进行端口配置，不限测评次数，不限端口数。</w:t>
      </w:r>
    </w:p>
    <w:p w14:paraId="246F7B3A">
      <w:pPr>
        <w:pStyle w:val="13"/>
        <w:spacing w:beforeAutospacing="0" w:afterAutospacing="0" w:line="360" w:lineRule="auto"/>
        <w:ind w:firstLine="420" w:firstLineChars="2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五</w:t>
      </w:r>
      <w:r>
        <w:rPr>
          <w:rFonts w:hint="eastAsia"/>
          <w:sz w:val="21"/>
          <w:szCs w:val="21"/>
          <w:highlight w:val="none"/>
          <w:lang w:eastAsia="zh-CN"/>
        </w:rPr>
        <w:t>）</w:t>
      </w:r>
      <w:r>
        <w:rPr>
          <w:rFonts w:hint="eastAsia"/>
          <w:sz w:val="21"/>
          <w:szCs w:val="21"/>
          <w:highlight w:val="none"/>
        </w:rPr>
        <w:t>超声骨密度仪技术参数</w:t>
      </w:r>
    </w:p>
    <w:p w14:paraId="12DC25B6">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5.1、具备SOS值、T值、Z值、相对骨折风险、骨强度指数、骨质疏松预计发生年龄、身高预测、骨骼生理年龄。</w:t>
      </w:r>
    </w:p>
    <w:p w14:paraId="15953787">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5.2、声速显示范围:2100m/s～4800m/s。</w:t>
      </w:r>
    </w:p>
    <w:p w14:paraId="502747CD">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5.3、操作平台：全电容触摸屏操控≧14英寸。</w:t>
      </w:r>
    </w:p>
    <w:p w14:paraId="1B618155">
      <w:pPr>
        <w:pStyle w:val="13"/>
        <w:spacing w:beforeAutospacing="0" w:afterAutospacing="0" w:line="360" w:lineRule="auto"/>
        <w:ind w:firstLine="420" w:firstLineChars="200"/>
        <w:jc w:val="both"/>
        <w:rPr>
          <w:sz w:val="21"/>
          <w:szCs w:val="21"/>
          <w:highlight w:val="none"/>
        </w:rPr>
      </w:pPr>
      <w:r>
        <w:rPr>
          <w:rFonts w:hint="eastAsia"/>
          <w:sz w:val="21"/>
          <w:szCs w:val="21"/>
          <w:highlight w:val="none"/>
        </w:rPr>
        <w:t>5.4、病案管理功能：可对病例进行保存、显示、检索、编辑、删除、追加、导出等一系列操作管理,在病案软件界面中，可批量打印。</w:t>
      </w:r>
    </w:p>
    <w:p w14:paraId="4C43BB0C">
      <w:pPr>
        <w:pStyle w:val="50"/>
        <w:ind w:left="0" w:leftChars="0" w:firstLine="0" w:firstLineChars="0"/>
        <w:rPr>
          <w:rFonts w:hint="eastAsia" w:ascii="宋体" w:hAnsi="宋体" w:cs="宋体"/>
          <w:b/>
          <w:bCs/>
          <w:sz w:val="21"/>
          <w:highlight w:val="none"/>
          <w:lang w:val="en-US" w:eastAsia="zh-CN"/>
        </w:rPr>
      </w:pPr>
      <w:r>
        <w:rPr>
          <w:rFonts w:hint="eastAsia" w:ascii="宋体" w:hAnsi="宋体" w:cs="宋体"/>
          <w:b/>
          <w:bCs/>
          <w:sz w:val="21"/>
          <w:highlight w:val="none"/>
          <w:lang w:val="en-US" w:eastAsia="zh-CN"/>
        </w:rPr>
        <w:t>四、其他要求</w:t>
      </w:r>
    </w:p>
    <w:p w14:paraId="26DEE306">
      <w:pPr>
        <w:pStyle w:val="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1ACAC3F">
      <w:pPr>
        <w:pStyle w:val="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BBB9B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3.商品包装和快递包装应符合《商品包装政府采购需求标准（试行）》和《快递包装政府采购需求标准（试行）》规定。</w:t>
      </w:r>
    </w:p>
    <w:p w14:paraId="397F260F">
      <w:pPr>
        <w:pStyle w:val="50"/>
        <w:rPr>
          <w:rFonts w:hint="default" w:ascii="仿宋" w:hAnsi="仿宋" w:eastAsia="仿宋" w:cs="仿宋"/>
          <w:sz w:val="32"/>
          <w:szCs w:val="32"/>
          <w:u w:val="single"/>
          <w:lang w:val="en-US" w:eastAsia="zh-CN"/>
        </w:rPr>
      </w:pPr>
    </w:p>
    <w:p w14:paraId="40E0C740">
      <w:pPr>
        <w:jc w:val="center"/>
        <w:rPr>
          <w:rFonts w:ascii="宋体" w:hAnsi="宋体" w:cs="宋体"/>
          <w:b/>
          <w:bCs/>
          <w:sz w:val="30"/>
          <w:szCs w:val="30"/>
          <w:highlight w:val="none"/>
        </w:rPr>
      </w:pPr>
    </w:p>
    <w:p w14:paraId="1C8ABBF2">
      <w:pPr>
        <w:jc w:val="center"/>
        <w:rPr>
          <w:rFonts w:ascii="宋体" w:hAnsi="宋体" w:cs="宋体"/>
          <w:b/>
          <w:bCs/>
          <w:sz w:val="30"/>
          <w:szCs w:val="30"/>
          <w:highlight w:val="none"/>
        </w:rPr>
      </w:pPr>
      <w:r>
        <w:rPr>
          <w:rFonts w:ascii="宋体" w:hAnsi="宋体" w:cs="宋体"/>
          <w:b/>
          <w:bCs/>
          <w:sz w:val="30"/>
          <w:szCs w:val="30"/>
          <w:highlight w:val="none"/>
        </w:rPr>
        <w:br w:type="page"/>
      </w:r>
    </w:p>
    <w:p w14:paraId="7A9C5B5A">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1"/>
        <w:gridCol w:w="7525"/>
      </w:tblGrid>
      <w:tr w14:paraId="5244B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35538399">
            <w:pPr>
              <w:pStyle w:val="8"/>
              <w:spacing w:after="319"/>
              <w:rPr>
                <w:sz w:val="21"/>
                <w:szCs w:val="21"/>
                <w:highlight w:val="none"/>
              </w:rPr>
            </w:pPr>
            <w:r>
              <w:rPr>
                <w:rFonts w:hint="eastAsia"/>
                <w:sz w:val="21"/>
                <w:szCs w:val="21"/>
                <w:highlight w:val="none"/>
              </w:rPr>
              <w:t>合同签订时间</w:t>
            </w:r>
          </w:p>
        </w:tc>
        <w:tc>
          <w:tcPr>
            <w:tcW w:w="7525" w:type="dxa"/>
            <w:tcBorders>
              <w:top w:val="single" w:color="auto" w:sz="4" w:space="0"/>
              <w:left w:val="single" w:color="auto" w:sz="4" w:space="0"/>
              <w:bottom w:val="single" w:color="auto" w:sz="4" w:space="0"/>
              <w:right w:val="single" w:color="auto" w:sz="4" w:space="0"/>
            </w:tcBorders>
            <w:noWrap/>
            <w:vAlign w:val="center"/>
          </w:tcPr>
          <w:p w14:paraId="7B1682BD">
            <w:pPr>
              <w:pStyle w:val="8"/>
              <w:spacing w:after="319"/>
              <w:jc w:val="left"/>
              <w:rPr>
                <w:sz w:val="21"/>
                <w:szCs w:val="21"/>
                <w:highlight w:val="none"/>
              </w:rPr>
            </w:pPr>
            <w:r>
              <w:rPr>
                <w:rFonts w:hint="eastAsia"/>
                <w:sz w:val="21"/>
                <w:szCs w:val="21"/>
                <w:highlight w:val="none"/>
              </w:rPr>
              <w:t>自成交通知书发出之日起30日内。</w:t>
            </w:r>
          </w:p>
        </w:tc>
      </w:tr>
      <w:tr w14:paraId="0FE14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5871911F">
            <w:pPr>
              <w:pStyle w:val="8"/>
              <w:spacing w:after="319"/>
              <w:rPr>
                <w:sz w:val="21"/>
                <w:szCs w:val="21"/>
                <w:highlight w:val="none"/>
              </w:rPr>
            </w:pPr>
            <w:r>
              <w:rPr>
                <w:rFonts w:hint="eastAsia"/>
                <w:sz w:val="21"/>
                <w:szCs w:val="21"/>
                <w:highlight w:val="none"/>
              </w:rPr>
              <w:t>交货地点</w:t>
            </w:r>
          </w:p>
        </w:tc>
        <w:tc>
          <w:tcPr>
            <w:tcW w:w="7525" w:type="dxa"/>
            <w:tcBorders>
              <w:top w:val="single" w:color="auto" w:sz="4" w:space="0"/>
              <w:left w:val="single" w:color="auto" w:sz="4" w:space="0"/>
              <w:bottom w:val="single" w:color="auto" w:sz="4" w:space="0"/>
              <w:right w:val="single" w:color="auto" w:sz="4" w:space="0"/>
            </w:tcBorders>
            <w:noWrap/>
            <w:vAlign w:val="center"/>
          </w:tcPr>
          <w:p w14:paraId="4F613562">
            <w:pPr>
              <w:pStyle w:val="8"/>
              <w:spacing w:after="319"/>
              <w:jc w:val="left"/>
              <w:rPr>
                <w:sz w:val="21"/>
                <w:szCs w:val="21"/>
                <w:highlight w:val="none"/>
              </w:rPr>
            </w:pPr>
            <w:r>
              <w:rPr>
                <w:rFonts w:hint="eastAsia"/>
                <w:sz w:val="21"/>
                <w:szCs w:val="21"/>
                <w:highlight w:val="none"/>
              </w:rPr>
              <w:t>采购人指定地点。</w:t>
            </w:r>
          </w:p>
        </w:tc>
      </w:tr>
      <w:tr w14:paraId="1E50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771FFD00">
            <w:pPr>
              <w:pStyle w:val="8"/>
              <w:spacing w:after="319"/>
              <w:rPr>
                <w:sz w:val="21"/>
                <w:szCs w:val="21"/>
                <w:highlight w:val="none"/>
              </w:rPr>
            </w:pPr>
            <w:r>
              <w:rPr>
                <w:rFonts w:hint="eastAsia"/>
                <w:sz w:val="21"/>
                <w:szCs w:val="21"/>
                <w:highlight w:val="none"/>
              </w:rPr>
              <w:t>交货期</w:t>
            </w:r>
          </w:p>
        </w:tc>
        <w:tc>
          <w:tcPr>
            <w:tcW w:w="7525" w:type="dxa"/>
            <w:tcBorders>
              <w:top w:val="single" w:color="auto" w:sz="4" w:space="0"/>
              <w:left w:val="single" w:color="auto" w:sz="4" w:space="0"/>
              <w:bottom w:val="single" w:color="auto" w:sz="4" w:space="0"/>
              <w:right w:val="single" w:color="auto" w:sz="4" w:space="0"/>
            </w:tcBorders>
            <w:noWrap/>
            <w:vAlign w:val="center"/>
          </w:tcPr>
          <w:p w14:paraId="7F9CF363">
            <w:pPr>
              <w:pStyle w:val="8"/>
              <w:spacing w:after="319"/>
              <w:jc w:val="left"/>
              <w:rPr>
                <w:sz w:val="21"/>
                <w:szCs w:val="21"/>
                <w:highlight w:val="none"/>
              </w:rPr>
            </w:pPr>
            <w:r>
              <w:rPr>
                <w:rFonts w:hint="eastAsia"/>
                <w:sz w:val="21"/>
                <w:szCs w:val="21"/>
                <w:highlight w:val="none"/>
              </w:rPr>
              <w:t>合同签订后30日内交货，最终以合同约定内容为准。</w:t>
            </w:r>
          </w:p>
        </w:tc>
      </w:tr>
      <w:tr w14:paraId="3C176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12358C44">
            <w:pPr>
              <w:pStyle w:val="8"/>
              <w:spacing w:after="319"/>
              <w:rPr>
                <w:sz w:val="21"/>
                <w:szCs w:val="21"/>
                <w:highlight w:val="none"/>
              </w:rPr>
            </w:pPr>
            <w:r>
              <w:rPr>
                <w:rFonts w:hint="eastAsia"/>
                <w:sz w:val="21"/>
                <w:szCs w:val="21"/>
                <w:highlight w:val="none"/>
              </w:rPr>
              <w:t>质量要求</w:t>
            </w:r>
          </w:p>
        </w:tc>
        <w:tc>
          <w:tcPr>
            <w:tcW w:w="7525" w:type="dxa"/>
            <w:tcBorders>
              <w:top w:val="single" w:color="auto" w:sz="4" w:space="0"/>
              <w:left w:val="single" w:color="auto" w:sz="4" w:space="0"/>
              <w:bottom w:val="single" w:color="auto" w:sz="4" w:space="0"/>
              <w:right w:val="single" w:color="auto" w:sz="4" w:space="0"/>
            </w:tcBorders>
            <w:noWrap/>
            <w:vAlign w:val="center"/>
          </w:tcPr>
          <w:p w14:paraId="306EE919">
            <w:pPr>
              <w:pStyle w:val="8"/>
              <w:spacing w:after="319"/>
              <w:jc w:val="left"/>
              <w:rPr>
                <w:sz w:val="21"/>
                <w:szCs w:val="21"/>
                <w:highlight w:val="none"/>
              </w:rPr>
            </w:pPr>
            <w:r>
              <w:rPr>
                <w:rFonts w:hint="eastAsia"/>
                <w:sz w:val="21"/>
                <w:szCs w:val="21"/>
                <w:highlight w:val="none"/>
              </w:rPr>
              <w:t>合格，符合国家现行规定的质量标准和技术要求。</w:t>
            </w:r>
          </w:p>
        </w:tc>
      </w:tr>
      <w:tr w14:paraId="27BA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72050D49">
            <w:pPr>
              <w:pStyle w:val="8"/>
              <w:spacing w:after="319"/>
              <w:rPr>
                <w:sz w:val="21"/>
                <w:szCs w:val="21"/>
                <w:highlight w:val="none"/>
              </w:rPr>
            </w:pPr>
            <w:r>
              <w:rPr>
                <w:rFonts w:hint="eastAsia"/>
                <w:sz w:val="21"/>
                <w:szCs w:val="21"/>
                <w:highlight w:val="none"/>
              </w:rPr>
              <w:t>质保期</w:t>
            </w:r>
          </w:p>
        </w:tc>
        <w:tc>
          <w:tcPr>
            <w:tcW w:w="7525" w:type="dxa"/>
            <w:tcBorders>
              <w:top w:val="single" w:color="auto" w:sz="4" w:space="0"/>
              <w:left w:val="single" w:color="auto" w:sz="4" w:space="0"/>
              <w:bottom w:val="single" w:color="auto" w:sz="4" w:space="0"/>
              <w:right w:val="single" w:color="auto" w:sz="4" w:space="0"/>
            </w:tcBorders>
            <w:noWrap/>
            <w:vAlign w:val="center"/>
          </w:tcPr>
          <w:p w14:paraId="3670D6C0">
            <w:pPr>
              <w:pStyle w:val="8"/>
              <w:spacing w:after="319"/>
              <w:jc w:val="left"/>
              <w:rPr>
                <w:sz w:val="21"/>
                <w:szCs w:val="21"/>
                <w:highlight w:val="none"/>
              </w:rPr>
            </w:pPr>
            <w:r>
              <w:rPr>
                <w:rFonts w:hint="eastAsia"/>
                <w:sz w:val="21"/>
                <w:szCs w:val="21"/>
                <w:highlight w:val="none"/>
              </w:rPr>
              <w:t>从产品入库之日起，整机保修五年，出具相关服务承诺书。</w:t>
            </w:r>
          </w:p>
        </w:tc>
      </w:tr>
      <w:tr w14:paraId="031D9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720F6004">
            <w:pPr>
              <w:pStyle w:val="8"/>
              <w:spacing w:after="319"/>
              <w:rPr>
                <w:sz w:val="21"/>
                <w:szCs w:val="21"/>
                <w:highlight w:val="none"/>
              </w:rPr>
            </w:pPr>
            <w:r>
              <w:rPr>
                <w:rFonts w:hint="eastAsia"/>
                <w:sz w:val="21"/>
                <w:szCs w:val="21"/>
                <w:highlight w:val="none"/>
              </w:rPr>
              <w:t>售后服务</w:t>
            </w:r>
          </w:p>
        </w:tc>
        <w:tc>
          <w:tcPr>
            <w:tcW w:w="7525" w:type="dxa"/>
            <w:tcBorders>
              <w:top w:val="single" w:color="auto" w:sz="4" w:space="0"/>
              <w:left w:val="single" w:color="auto" w:sz="4" w:space="0"/>
              <w:bottom w:val="single" w:color="auto" w:sz="4" w:space="0"/>
              <w:right w:val="single" w:color="auto" w:sz="4" w:space="0"/>
            </w:tcBorders>
            <w:noWrap/>
            <w:vAlign w:val="center"/>
          </w:tcPr>
          <w:p w14:paraId="399398DC">
            <w:pPr>
              <w:pStyle w:val="8"/>
              <w:numPr>
                <w:ilvl w:val="0"/>
                <w:numId w:val="0"/>
              </w:numPr>
              <w:spacing w:before="0" w:beforeAutospacing="0" w:after="0" w:afterAutospacing="0"/>
              <w:jc w:val="both"/>
              <w:rPr>
                <w:rFonts w:hint="eastAsia"/>
                <w:sz w:val="21"/>
                <w:szCs w:val="21"/>
                <w:highlight w:val="none"/>
              </w:rPr>
            </w:pPr>
            <w:r>
              <w:rPr>
                <w:rFonts w:hint="eastAsia"/>
                <w:sz w:val="21"/>
                <w:szCs w:val="21"/>
                <w:highlight w:val="none"/>
              </w:rPr>
              <w:t>质保期内应当为采购人提供以下技术支持和服务：</w:t>
            </w:r>
          </w:p>
          <w:p w14:paraId="1F5C14D6">
            <w:pPr>
              <w:pStyle w:val="8"/>
              <w:numPr>
                <w:ilvl w:val="0"/>
                <w:numId w:val="0"/>
              </w:numPr>
              <w:spacing w:before="0" w:beforeAutospacing="0" w:after="0" w:afterAutospacing="0"/>
              <w:jc w:val="both"/>
              <w:rPr>
                <w:sz w:val="21"/>
                <w:szCs w:val="21"/>
                <w:highlight w:val="none"/>
              </w:rPr>
            </w:pPr>
            <w:r>
              <w:rPr>
                <w:rFonts w:hint="eastAsia"/>
                <w:sz w:val="21"/>
                <w:szCs w:val="21"/>
                <w:highlight w:val="none"/>
              </w:rPr>
              <w:t>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r>
              <w:rPr>
                <w:rFonts w:hint="eastAsia"/>
                <w:sz w:val="21"/>
                <w:szCs w:val="21"/>
                <w:highlight w:val="none"/>
                <w:lang w:val="en-US" w:eastAsia="zh-CN"/>
              </w:rPr>
              <w:t>g、</w:t>
            </w:r>
            <w:r>
              <w:rPr>
                <w:rFonts w:hint="eastAsia"/>
                <w:sz w:val="21"/>
                <w:szCs w:val="21"/>
                <w:highlight w:val="none"/>
              </w:rPr>
              <w:t xml:space="preserve">所有设备按照医院实际要求免费开放端口，免费为医院对接院内信息系统。质保期内免费进行软件升级。                          </w:t>
            </w:r>
          </w:p>
        </w:tc>
      </w:tr>
      <w:tr w14:paraId="50B49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40AC4583">
            <w:pPr>
              <w:pStyle w:val="8"/>
              <w:spacing w:after="319"/>
              <w:rPr>
                <w:rFonts w:hint="eastAsia" w:eastAsia="宋体"/>
                <w:sz w:val="21"/>
                <w:szCs w:val="21"/>
                <w:highlight w:val="none"/>
                <w:lang w:val="en-US" w:eastAsia="zh-CN"/>
              </w:rPr>
            </w:pPr>
            <w:r>
              <w:rPr>
                <w:rFonts w:hint="eastAsia"/>
                <w:sz w:val="21"/>
                <w:szCs w:val="21"/>
                <w:highlight w:val="none"/>
                <w:lang w:val="en-US" w:eastAsia="zh-CN"/>
              </w:rPr>
              <w:t>培训</w:t>
            </w:r>
          </w:p>
        </w:tc>
        <w:tc>
          <w:tcPr>
            <w:tcW w:w="7525" w:type="dxa"/>
            <w:tcBorders>
              <w:top w:val="single" w:color="auto" w:sz="4" w:space="0"/>
              <w:left w:val="single" w:color="auto" w:sz="4" w:space="0"/>
              <w:bottom w:val="single" w:color="auto" w:sz="4" w:space="0"/>
              <w:right w:val="single" w:color="auto" w:sz="4" w:space="0"/>
            </w:tcBorders>
            <w:noWrap/>
            <w:vAlign w:val="center"/>
          </w:tcPr>
          <w:p w14:paraId="3F5F581B">
            <w:pPr>
              <w:pStyle w:val="8"/>
              <w:spacing w:before="0" w:beforeAutospacing="0" w:after="0" w:afterAutospacing="0"/>
              <w:jc w:val="both"/>
              <w:rPr>
                <w:rFonts w:hint="eastAsia"/>
                <w:sz w:val="21"/>
                <w:szCs w:val="21"/>
                <w:highlight w:val="none"/>
              </w:rPr>
            </w:pPr>
            <w:r>
              <w:rPr>
                <w:rFonts w:hint="eastAsia"/>
                <w:sz w:val="21"/>
                <w:szCs w:val="21"/>
                <w:highlight w:val="none"/>
              </w:rPr>
              <w:t>免费提供操作培训和维修培训。</w:t>
            </w:r>
          </w:p>
        </w:tc>
      </w:tr>
      <w:tr w14:paraId="2BA97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4322FA71">
            <w:pPr>
              <w:pStyle w:val="8"/>
              <w:spacing w:after="319"/>
              <w:rPr>
                <w:rFonts w:hint="default"/>
                <w:sz w:val="21"/>
                <w:szCs w:val="21"/>
                <w:highlight w:val="none"/>
                <w:lang w:val="en-US" w:eastAsia="zh-CN"/>
              </w:rPr>
            </w:pPr>
            <w:r>
              <w:rPr>
                <w:rFonts w:hint="eastAsia"/>
                <w:sz w:val="21"/>
                <w:szCs w:val="21"/>
                <w:highlight w:val="none"/>
                <w:lang w:val="en-US" w:eastAsia="zh-CN"/>
              </w:rPr>
              <w:t>其他</w:t>
            </w:r>
          </w:p>
        </w:tc>
        <w:tc>
          <w:tcPr>
            <w:tcW w:w="7525" w:type="dxa"/>
            <w:tcBorders>
              <w:top w:val="single" w:color="auto" w:sz="4" w:space="0"/>
              <w:left w:val="single" w:color="auto" w:sz="4" w:space="0"/>
              <w:bottom w:val="single" w:color="auto" w:sz="4" w:space="0"/>
              <w:right w:val="single" w:color="auto" w:sz="4" w:space="0"/>
            </w:tcBorders>
            <w:noWrap/>
            <w:vAlign w:val="center"/>
          </w:tcPr>
          <w:p w14:paraId="7DB00969">
            <w:pPr>
              <w:pStyle w:val="8"/>
              <w:spacing w:before="0" w:beforeAutospacing="0" w:after="0" w:afterAutospacing="0"/>
              <w:jc w:val="both"/>
              <w:rPr>
                <w:rFonts w:hint="eastAsia"/>
                <w:sz w:val="21"/>
                <w:szCs w:val="21"/>
                <w:highlight w:val="none"/>
              </w:rPr>
            </w:pPr>
            <w:r>
              <w:rPr>
                <w:rFonts w:hint="eastAsia"/>
                <w:sz w:val="21"/>
                <w:szCs w:val="21"/>
                <w:highlight w:val="none"/>
              </w:rPr>
              <w:t>要求设备为最新出厂设备，出厂日期不得早于招标日期6个月。</w:t>
            </w:r>
          </w:p>
        </w:tc>
      </w:tr>
    </w:tbl>
    <w:p w14:paraId="59AFBD69">
      <w:pPr>
        <w:pStyle w:val="24"/>
        <w:rPr>
          <w:rFonts w:ascii="宋体" w:hAnsi="宋体" w:cs="宋体"/>
          <w:highlight w:val="none"/>
        </w:rPr>
      </w:pPr>
      <w:r>
        <w:rPr>
          <w:rFonts w:ascii="宋体" w:hAnsi="宋体" w:cs="宋体"/>
          <w:highlight w:val="none"/>
        </w:rPr>
        <w:br w:type="page"/>
      </w:r>
    </w:p>
    <w:p w14:paraId="4BBD7C9C">
      <w:pPr>
        <w:snapToGrid w:val="0"/>
        <w:spacing w:before="159"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40C8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757C18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E5817CC">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65D2151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3E08CB30">
            <w:pPr>
              <w:widowControl/>
              <w:snapToGrid w:val="0"/>
              <w:spacing w:line="360" w:lineRule="auto"/>
              <w:rPr>
                <w:rFonts w:ascii="宋体" w:hAnsi="宋体" w:cs="宋体"/>
                <w:highlight w:val="none"/>
              </w:rPr>
            </w:pPr>
            <w:r>
              <w:rPr>
                <w:rFonts w:hint="eastAsia" w:ascii="宋体" w:hAnsi="宋体" w:cs="宋体"/>
                <w:highlight w:val="none"/>
              </w:rPr>
              <w:t>3、供应商应根据采购文件的要求提供技术响应部分、商务响应部分等内容以对采购文件作出响应。</w:t>
            </w:r>
          </w:p>
          <w:p w14:paraId="17453D1F">
            <w:pPr>
              <w:widowControl/>
              <w:snapToGrid w:val="0"/>
              <w:spacing w:line="360" w:lineRule="auto"/>
              <w:rPr>
                <w:highlight w:val="none"/>
              </w:rPr>
            </w:pPr>
            <w:r>
              <w:rPr>
                <w:rFonts w:hint="eastAsia" w:ascii="宋体" w:hAnsi="宋体" w:cs="宋体"/>
                <w:highlight w:val="none"/>
              </w:rPr>
              <w:t>4、</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1D4DA365">
      <w:pPr>
        <w:rPr>
          <w:rFonts w:ascii="宋体" w:hAnsi="宋体" w:cs="宋体"/>
          <w:highlight w:val="none"/>
        </w:rPr>
      </w:pPr>
    </w:p>
    <w:p w14:paraId="22843C0B">
      <w:pPr>
        <w:rPr>
          <w:rFonts w:ascii="宋体" w:hAnsi="宋体" w:cs="宋体"/>
          <w:b/>
          <w:bCs/>
          <w:sz w:val="32"/>
          <w:szCs w:val="32"/>
          <w:highlight w:val="none"/>
        </w:rPr>
      </w:pPr>
      <w:r>
        <w:rPr>
          <w:rFonts w:hint="eastAsia" w:ascii="宋体" w:hAnsi="宋体" w:cs="宋体"/>
          <w:b/>
          <w:bCs/>
          <w:sz w:val="32"/>
          <w:szCs w:val="32"/>
          <w:highlight w:val="none"/>
        </w:rPr>
        <w:br w:type="page"/>
      </w:r>
    </w:p>
    <w:p w14:paraId="5EF1A531">
      <w:pPr>
        <w:pStyle w:val="3"/>
        <w:rPr>
          <w:highlight w:val="none"/>
        </w:rPr>
      </w:pPr>
      <w:bookmarkStart w:id="35" w:name="_Toc203481095"/>
      <w:r>
        <w:rPr>
          <w:rFonts w:hint="eastAsia"/>
          <w:highlight w:val="none"/>
        </w:rPr>
        <w:t>第三章  供应商须知</w:t>
      </w:r>
      <w:bookmarkEnd w:id="35"/>
    </w:p>
    <w:p w14:paraId="64F93129">
      <w:pPr>
        <w:snapToGrid w:val="0"/>
        <w:spacing w:before="159"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1231E96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AC0F50">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DB64AE">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43C251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C873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C9E9F9">
            <w:pPr>
              <w:widowControl/>
              <w:spacing w:line="440" w:lineRule="exact"/>
              <w:rPr>
                <w:rFonts w:ascii="宋体" w:hAnsi="宋体" w:cs="宋体"/>
                <w:kern w:val="0"/>
                <w:szCs w:val="21"/>
                <w:highlight w:val="none"/>
              </w:rPr>
            </w:pPr>
            <w:bookmarkStart w:id="36" w:name="_Toc30169"/>
            <w:bookmarkStart w:id="37" w:name="_Toc27817"/>
            <w:bookmarkStart w:id="38" w:name="_Toc9566"/>
            <w:r>
              <w:rPr>
                <w:rFonts w:hint="eastAsia" w:ascii="宋体" w:hAnsi="宋体" w:cs="宋体"/>
                <w:kern w:val="0"/>
                <w:szCs w:val="21"/>
                <w:highlight w:val="none"/>
              </w:rPr>
              <w:t>1.1项目名称：</w:t>
            </w:r>
            <w:bookmarkEnd w:id="36"/>
            <w:bookmarkEnd w:id="37"/>
            <w:bookmarkEnd w:id="38"/>
            <w:r>
              <w:rPr>
                <w:rFonts w:hint="eastAsia" w:ascii="宋体" w:hAnsi="宋体" w:cs="宋体"/>
                <w:kern w:val="0"/>
                <w:szCs w:val="21"/>
                <w:highlight w:val="none"/>
              </w:rPr>
              <w:t>驻马店市中心医院老年综合评估系统采购项目</w:t>
            </w:r>
          </w:p>
          <w:p w14:paraId="7E814E02">
            <w:pPr>
              <w:widowControl/>
              <w:spacing w:line="440" w:lineRule="exact"/>
              <w:rPr>
                <w:rFonts w:ascii="宋体" w:hAnsi="宋体" w:cs="宋体"/>
                <w:kern w:val="0"/>
                <w:szCs w:val="21"/>
                <w:highlight w:val="none"/>
              </w:rPr>
            </w:pPr>
            <w:bookmarkStart w:id="39" w:name="_Toc23424"/>
            <w:bookmarkStart w:id="40" w:name="_Toc28320"/>
            <w:bookmarkStart w:id="41" w:name="_Toc29400"/>
            <w:r>
              <w:rPr>
                <w:rFonts w:hint="eastAsia" w:ascii="宋体" w:hAnsi="宋体" w:cs="宋体"/>
                <w:kern w:val="0"/>
                <w:szCs w:val="21"/>
                <w:highlight w:val="none"/>
              </w:rPr>
              <w:t>1.2采购人名称：</w:t>
            </w:r>
            <w:bookmarkEnd w:id="39"/>
            <w:bookmarkEnd w:id="40"/>
            <w:bookmarkEnd w:id="41"/>
            <w:r>
              <w:rPr>
                <w:rFonts w:hint="eastAsia" w:ascii="宋体" w:hAnsi="宋体" w:cs="宋体"/>
                <w:kern w:val="0"/>
                <w:szCs w:val="21"/>
                <w:highlight w:val="none"/>
              </w:rPr>
              <w:t>驻马店市中心医院</w:t>
            </w:r>
          </w:p>
          <w:p w14:paraId="6DE6B5A5">
            <w:pPr>
              <w:widowControl/>
              <w:spacing w:line="440" w:lineRule="exact"/>
              <w:rPr>
                <w:rFonts w:ascii="宋体" w:hAnsi="宋体" w:cs="宋体"/>
                <w:kern w:val="0"/>
                <w:szCs w:val="21"/>
                <w:highlight w:val="none"/>
              </w:rPr>
            </w:pPr>
            <w:bookmarkStart w:id="42" w:name="_Toc3148"/>
            <w:bookmarkStart w:id="43" w:name="_Toc26199"/>
            <w:bookmarkStart w:id="44" w:name="_Toc24541"/>
            <w:r>
              <w:rPr>
                <w:rFonts w:hint="eastAsia" w:ascii="宋体" w:hAnsi="宋体" w:cs="宋体"/>
                <w:kern w:val="0"/>
                <w:szCs w:val="21"/>
                <w:highlight w:val="none"/>
              </w:rPr>
              <w:t>1.3采购范围：详见第二章采购需求</w:t>
            </w:r>
            <w:bookmarkEnd w:id="42"/>
            <w:bookmarkEnd w:id="43"/>
            <w:bookmarkEnd w:id="44"/>
          </w:p>
        </w:tc>
      </w:tr>
      <w:tr w14:paraId="6464845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4BCD3A">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2CCA2A">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473997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F2B410">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380A8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采购预算：20万元；最高投标限价: 20</w:t>
            </w:r>
            <w:r>
              <w:rPr>
                <w:rFonts w:hint="eastAsia" w:ascii="宋体" w:hAnsi="宋体" w:cs="宋体"/>
                <w:highlight w:val="none"/>
              </w:rPr>
              <w:t>万元。</w:t>
            </w:r>
          </w:p>
          <w:p w14:paraId="1D4D47D3">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cs="宋体"/>
                <w:kern w:val="0"/>
                <w:szCs w:val="21"/>
                <w:highlight w:val="none"/>
              </w:rPr>
              <w:t>。</w:t>
            </w:r>
          </w:p>
          <w:p w14:paraId="42805AF0">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0CF7B5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 本项目由成交供应商缴纳招标代理服务费。</w:t>
            </w:r>
          </w:p>
        </w:tc>
      </w:tr>
      <w:tr w14:paraId="4989B3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1E1E03">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32F6B">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DF3FC0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009EB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B15A6A">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186AA2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4B310A">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46753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052FCFB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5BD897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B6549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3C751A">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36574E4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793B898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EE68B4">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618BD2">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081DD3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B70F6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954B3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8964F5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14548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0E7D75">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5F8E538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98E4F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A23B65">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541ED6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DC9D0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768A65">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5B2533C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4AE18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5013AD">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47B6722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D422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FFDC0">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F76C5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E72FA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5F14FA">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336C9E3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65949E">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CE7790">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648D999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47225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1EE61B">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31DBAB3">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66D7DC97">
      <w:pPr>
        <w:rPr>
          <w:rFonts w:ascii="宋体" w:hAnsi="宋体" w:cs="宋体"/>
          <w:highlight w:val="none"/>
        </w:rPr>
      </w:pPr>
    </w:p>
    <w:p w14:paraId="349529DD">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5423756C">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76270CA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E2097B9">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6C3F7DB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51E9717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3396A61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424374D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773CBFFE">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3.采购预算：20万元；最高投标限价:  20万元；</w:t>
      </w:r>
    </w:p>
    <w:p w14:paraId="395E3DDF">
      <w:pPr>
        <w:snapToGrid w:val="0"/>
        <w:spacing w:line="360" w:lineRule="auto"/>
        <w:ind w:firstLine="420"/>
        <w:jc w:val="left"/>
        <w:rPr>
          <w:rFonts w:ascii="宋体" w:hAnsi="宋体" w:cs="宋体"/>
          <w:szCs w:val="21"/>
          <w:highlight w:val="none"/>
        </w:rPr>
      </w:pPr>
      <w:r>
        <w:rPr>
          <w:rFonts w:hint="eastAsia" w:ascii="宋体" w:hAnsi="宋体" w:cs="宋体"/>
          <w:b/>
          <w:bCs/>
          <w:kern w:val="0"/>
          <w:szCs w:val="21"/>
          <w:highlight w:val="none"/>
        </w:rPr>
        <w:t>4.供应商应提交的证明文件</w:t>
      </w:r>
    </w:p>
    <w:p w14:paraId="243BC2DF">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4.1、供应商具有独立承担民事责任能力，提供营业执照或其他证明材料。</w:t>
      </w:r>
    </w:p>
    <w:p w14:paraId="1EB209A3">
      <w:pPr>
        <w:autoSpaceDE w:val="0"/>
        <w:autoSpaceDN w:val="0"/>
        <w:adjustRightInd w:val="0"/>
        <w:snapToGrid w:val="0"/>
        <w:spacing w:line="360" w:lineRule="auto"/>
        <w:ind w:firstLine="420" w:firstLineChars="200"/>
        <w:rPr>
          <w:rFonts w:hint="eastAsia" w:ascii="宋体" w:hAnsi="宋体" w:eastAsia="宋体" w:cs="宋体"/>
          <w:highlight w:val="none"/>
        </w:rPr>
      </w:pPr>
      <w:r>
        <w:rPr>
          <w:rFonts w:hint="eastAsia" w:ascii="宋体" w:hAnsi="宋体" w:cs="宋体"/>
          <w:highlight w:val="none"/>
        </w:rPr>
        <w:t>4.2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highlight w:val="none"/>
        </w:rPr>
        <w:t>业从成立之日起计算）；</w:t>
      </w:r>
    </w:p>
    <w:p w14:paraId="34D6435D">
      <w:pPr>
        <w:autoSpaceDE w:val="0"/>
        <w:autoSpaceDN w:val="0"/>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4.3、具有履行合同所必需的设备和专业技术能力（提供书面承诺函）；</w:t>
      </w:r>
    </w:p>
    <w:p w14:paraId="74473BEE">
      <w:pPr>
        <w:autoSpaceDE w:val="0"/>
        <w:autoSpaceDN w:val="0"/>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4.4、参加本采购活动前三年内，在经营活动中没有重大违法记录（提供书面承诺函）；</w:t>
      </w:r>
    </w:p>
    <w:p w14:paraId="380799B2">
      <w:pPr>
        <w:autoSpaceDE w:val="0"/>
        <w:autoSpaceDN w:val="0"/>
        <w:adjustRightInd w:val="0"/>
        <w:snapToGrid w:val="0"/>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4.5、特定资格条件：</w:t>
      </w:r>
    </w:p>
    <w:p w14:paraId="26A049C7">
      <w:pPr>
        <w:autoSpaceDE w:val="0"/>
        <w:autoSpaceDN w:val="0"/>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9DF204">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6</w:t>
      </w:r>
      <w:r>
        <w:rPr>
          <w:rFonts w:hint="eastAsia" w:ascii="宋体" w:hAnsi="宋体" w:cs="宋体"/>
          <w:highlight w:val="none"/>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969667D">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7</w:t>
      </w:r>
      <w:r>
        <w:rPr>
          <w:rFonts w:hint="eastAsia" w:ascii="宋体" w:hAnsi="宋体" w:cs="宋体"/>
          <w:highlight w:val="none"/>
        </w:rPr>
        <w:t>、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5AB25DB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007EF8EF">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3D694D8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74ABB4FC">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6F6069E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195E20B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4BEED63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6C63780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6C5D63D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5BB88D5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367A5">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2215BFD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213AE8B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4EAD7906">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59F1EE8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1C9A6689">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1DD549C2">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24C44F2E">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 xml:space="preserve">10.2 </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8C88DE7">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4A3403FA">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585D65B4">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0B82972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42829C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3BC87B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12A38C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41AE3CD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EA742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3A9F290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779C6DED">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65BDAE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2117FC5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29FE8DC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68D8AE5A">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28897E9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78C3E6F1">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450EEFA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25B4BFB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0ACB212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5B33DBD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34C242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245F24A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522E57F">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32FEB5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08AB8B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1CC30F3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E46AAD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351D2C58">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7F9EE58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0B1ECBA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4C2208D8">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768003D8">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16.9、供应商信用承诺函</w:t>
      </w:r>
    </w:p>
    <w:p w14:paraId="2732EA9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485950A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C000DF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3BBD08F">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60F252B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0029AD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342AB59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33E50DA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06590AD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1F78C9C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7B18066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5CD34E9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24C3E92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BC3554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6646E97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222C2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3724BD6">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E81A806">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11B02899">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73267E9B">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7F95E859">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4A689DD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199411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627E4E06">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1204746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50044A10">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FB4261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6BA9EAA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CC60A01">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7B1B994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71838C15">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5034A5D4">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8CB990A">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0A9D3B8">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0CF2809">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14D6D7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BFCFB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44C153C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0FDB36D9">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408316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6BAB881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42BF3B3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D8D9C8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2E18B1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1B20B2E9">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D9C5494">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68DEFDC5">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A3E29F9">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5529DFF">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6B7B0092">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7F05BD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w:t>
      </w:r>
      <w:r>
        <w:rPr>
          <w:rFonts w:hint="eastAsia" w:ascii="宋体" w:hAnsi="宋体" w:cs="宋体"/>
          <w:szCs w:val="21"/>
          <w:highlight w:val="none"/>
          <w:lang w:val="en-US" w:eastAsia="zh-CN"/>
        </w:rPr>
        <w:t>要求</w:t>
      </w:r>
      <w:r>
        <w:rPr>
          <w:rFonts w:hint="eastAsia" w:ascii="宋体" w:hAnsi="宋体" w:cs="宋体"/>
          <w:szCs w:val="21"/>
          <w:highlight w:val="none"/>
        </w:rPr>
        <w:t>等不满足采购文件要求的。</w:t>
      </w:r>
    </w:p>
    <w:p w14:paraId="4AC5D8E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1038C756">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0A46A846">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375D360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5CFF65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7693EEF2">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03879CE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0471FE0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9863C32">
      <w:pPr>
        <w:tabs>
          <w:tab w:val="left" w:pos="0"/>
        </w:tabs>
        <w:snapToGrid w:val="0"/>
        <w:spacing w:line="360" w:lineRule="auto"/>
        <w:ind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20D40200">
      <w:pPr>
        <w:tabs>
          <w:tab w:val="left" w:pos="0"/>
        </w:tabs>
        <w:snapToGrid w:val="0"/>
        <w:spacing w:line="360" w:lineRule="auto"/>
        <w:ind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5AA58F99">
      <w:pPr>
        <w:tabs>
          <w:tab w:val="left" w:pos="0"/>
        </w:tabs>
        <w:snapToGrid w:val="0"/>
        <w:spacing w:line="360" w:lineRule="auto"/>
        <w:ind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DBA661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B4634C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7D4F358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CF01E82">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28A5BA7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1243533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65A7B568">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146601F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271DFB2">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5EF6155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AB5A812">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2BBA166F">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6A033D4">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337FDF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87A94C4">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76E1D77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069BA9B2">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2A72FB0">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09D8499B">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6619F9C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18B52F8A">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24E6115">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14573CD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050BAF0C">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2A9C9A7">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5AF53148">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F14DA4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8FF89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324C618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43641EB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4532209">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74F9903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22C341E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7997C7E">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27C4C95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619F5FCA">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59610CA2">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74990F6">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C756AB3">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B808968">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26BABEB3">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3002FE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4D2314B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12306BAE">
      <w:pPr>
        <w:rPr>
          <w:rFonts w:ascii="宋体" w:hAnsi="宋体" w:cs="宋体"/>
          <w:highlight w:val="none"/>
        </w:rPr>
      </w:pPr>
      <w:r>
        <w:rPr>
          <w:rFonts w:hint="eastAsia" w:ascii="宋体" w:hAnsi="宋体" w:cs="宋体"/>
          <w:highlight w:val="none"/>
        </w:rPr>
        <w:br w:type="page"/>
      </w:r>
    </w:p>
    <w:p w14:paraId="1F60BA81">
      <w:pPr>
        <w:pStyle w:val="3"/>
        <w:rPr>
          <w:sz w:val="24"/>
          <w:highlight w:val="none"/>
        </w:rPr>
      </w:pPr>
      <w:bookmarkStart w:id="49" w:name="_Toc203481096"/>
      <w:r>
        <w:rPr>
          <w:rFonts w:hint="eastAsia"/>
          <w:highlight w:val="none"/>
        </w:rPr>
        <w:t>第四章  评标办法及评分标准</w:t>
      </w:r>
      <w:bookmarkEnd w:id="45"/>
      <w:bookmarkEnd w:id="49"/>
    </w:p>
    <w:p w14:paraId="0E8F7A9B">
      <w:pPr>
        <w:rPr>
          <w:rFonts w:ascii="宋体" w:hAnsi="宋体" w:cs="宋体"/>
          <w:highlight w:val="none"/>
        </w:rPr>
      </w:pPr>
    </w:p>
    <w:p w14:paraId="5DBCD63B">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7469346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FEC842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7718B5E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17A28A30">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EE07AE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4FCFA42D">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182E1D6A">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205519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5B6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6943862D">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555E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339084AA">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vAlign w:val="center"/>
          </w:tcPr>
          <w:p w14:paraId="5B72B420">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C47E40D">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5E9B2D01">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2CF267B2">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3C45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vAlign w:val="center"/>
          </w:tcPr>
          <w:p w14:paraId="04347EAA">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473" w:type="dxa"/>
            <w:vAlign w:val="center"/>
          </w:tcPr>
          <w:p w14:paraId="428C8BEC">
            <w:pPr>
              <w:snapToGrid w:val="0"/>
              <w:spacing w:line="360" w:lineRule="exact"/>
              <w:jc w:val="center"/>
              <w:rPr>
                <w:rFonts w:ascii="宋体" w:hAnsi="宋体" w:cs="宋体"/>
                <w:szCs w:val="21"/>
                <w:highlight w:val="none"/>
              </w:rPr>
            </w:pPr>
            <w:r>
              <w:rPr>
                <w:rFonts w:hint="eastAsia" w:ascii="宋体" w:hAnsi="宋体" w:cs="宋体"/>
                <w:szCs w:val="21"/>
                <w:highlight w:val="none"/>
              </w:rPr>
              <w:t>1.产品技术参数（</w:t>
            </w:r>
            <w:r>
              <w:rPr>
                <w:rFonts w:hint="eastAsia" w:ascii="宋体" w:hAnsi="宋体" w:cs="宋体"/>
                <w:szCs w:val="21"/>
                <w:highlight w:val="none"/>
                <w:lang w:val="en-US" w:eastAsia="zh-CN"/>
              </w:rPr>
              <w:t>40</w:t>
            </w:r>
            <w:r>
              <w:rPr>
                <w:rFonts w:hint="eastAsia" w:ascii="宋体" w:hAnsi="宋体" w:cs="宋体"/>
                <w:szCs w:val="21"/>
                <w:highlight w:val="none"/>
              </w:rPr>
              <w:t>分）</w:t>
            </w:r>
          </w:p>
        </w:tc>
        <w:tc>
          <w:tcPr>
            <w:tcW w:w="6770" w:type="dxa"/>
            <w:vAlign w:val="center"/>
          </w:tcPr>
          <w:p w14:paraId="228A0316">
            <w:pPr>
              <w:widowControl/>
              <w:snapToGrid w:val="0"/>
              <w:spacing w:line="360" w:lineRule="exact"/>
              <w:rPr>
                <w:rFonts w:ascii="宋体" w:hAnsi="宋体" w:cs="宋体"/>
                <w:szCs w:val="21"/>
                <w:highlight w:val="none"/>
              </w:rPr>
            </w:pPr>
            <w:r>
              <w:rPr>
                <w:rFonts w:hint="eastAsia" w:ascii="宋体" w:hAnsi="宋体" w:cs="宋体"/>
                <w:szCs w:val="21"/>
                <w:highlight w:val="none"/>
              </w:rPr>
              <w:t>供应商对“第二章 采购需求 三、技术要求”</w:t>
            </w:r>
            <w:r>
              <w:rPr>
                <w:rFonts w:hint="eastAsia"/>
                <w:highlight w:val="none"/>
              </w:rPr>
              <w:t xml:space="preserve"> </w:t>
            </w:r>
            <w:r>
              <w:rPr>
                <w:rFonts w:hint="eastAsia" w:ascii="宋体" w:hAnsi="宋体" w:cs="宋体"/>
                <w:szCs w:val="21"/>
                <w:highlight w:val="none"/>
              </w:rPr>
              <w:t>系统支持需求、系统主要功能、系统技术参数、服务要求等的响应，所投产品全部满足磋商文件要求得</w:t>
            </w:r>
            <w:r>
              <w:rPr>
                <w:rFonts w:hint="eastAsia" w:ascii="宋体" w:hAnsi="宋体" w:cs="宋体"/>
                <w:szCs w:val="21"/>
                <w:highlight w:val="none"/>
                <w:lang w:val="en-US" w:eastAsia="zh-CN"/>
              </w:rPr>
              <w:t>40</w:t>
            </w:r>
            <w:r>
              <w:rPr>
                <w:rFonts w:hint="eastAsia" w:ascii="宋体" w:hAnsi="宋体" w:cs="宋体"/>
                <w:szCs w:val="21"/>
                <w:highlight w:val="none"/>
              </w:rPr>
              <w:t>分，有一项不满足的扣</w:t>
            </w:r>
            <w:r>
              <w:rPr>
                <w:rFonts w:hint="eastAsia" w:ascii="宋体" w:hAnsi="宋体" w:cs="宋体"/>
                <w:szCs w:val="21"/>
                <w:highlight w:val="none"/>
                <w:lang w:val="en-US" w:eastAsia="zh-CN"/>
              </w:rPr>
              <w:t>3</w:t>
            </w:r>
            <w:r>
              <w:rPr>
                <w:rFonts w:hint="eastAsia" w:ascii="宋体" w:hAnsi="宋体" w:cs="宋体"/>
                <w:szCs w:val="21"/>
                <w:highlight w:val="none"/>
              </w:rPr>
              <w:t xml:space="preserve">分，扣完为止；如得分为0，则磋商无效。 </w:t>
            </w:r>
          </w:p>
          <w:p w14:paraId="2DCE621B">
            <w:pPr>
              <w:widowControl/>
              <w:numPr>
                <w:ilvl w:val="0"/>
                <w:numId w:val="3"/>
              </w:numPr>
              <w:snapToGrid w:val="0"/>
              <w:spacing w:line="360" w:lineRule="exact"/>
              <w:rPr>
                <w:rFonts w:hint="eastAsia" w:ascii="宋体" w:hAnsi="宋体" w:cs="宋体"/>
                <w:szCs w:val="21"/>
                <w:highlight w:val="none"/>
              </w:rPr>
            </w:pPr>
            <w:r>
              <w:rPr>
                <w:rFonts w:hint="eastAsia" w:ascii="宋体" w:hAnsi="宋体" w:cs="宋体"/>
                <w:szCs w:val="21"/>
                <w:highlight w:val="none"/>
              </w:rPr>
              <w:t>供应商需如实填写技术偏离表，并标注偏离情况。</w:t>
            </w:r>
          </w:p>
          <w:p w14:paraId="110C5924">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szCs w:val="21"/>
                <w:highlight w:val="none"/>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p>
          <w:p w14:paraId="215B24AE">
            <w:pPr>
              <w:widowControl/>
              <w:snapToGrid w:val="0"/>
              <w:spacing w:line="36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）需提供产品注册检验报告及响应技术参数条款的技术白皮书和彩页等相关文件，并对响应技术参数部分做出明显标注。</w:t>
            </w:r>
          </w:p>
        </w:tc>
      </w:tr>
      <w:tr w14:paraId="50A6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39" w:type="dxa"/>
            <w:vMerge w:val="continue"/>
            <w:vAlign w:val="center"/>
          </w:tcPr>
          <w:p w14:paraId="48B9F7C8">
            <w:pPr>
              <w:snapToGrid w:val="0"/>
              <w:spacing w:line="320" w:lineRule="exact"/>
              <w:jc w:val="center"/>
              <w:rPr>
                <w:rFonts w:ascii="宋体" w:hAnsi="宋体" w:cs="宋体"/>
                <w:szCs w:val="21"/>
                <w:highlight w:val="none"/>
              </w:rPr>
            </w:pPr>
          </w:p>
        </w:tc>
        <w:tc>
          <w:tcPr>
            <w:tcW w:w="1473" w:type="dxa"/>
            <w:vMerge w:val="restart"/>
            <w:vAlign w:val="center"/>
          </w:tcPr>
          <w:p w14:paraId="77B3C7DA">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vAlign w:val="center"/>
          </w:tcPr>
          <w:p w14:paraId="04506D99">
            <w:pPr>
              <w:widowControl/>
              <w:snapToGrid w:val="0"/>
              <w:spacing w:line="360" w:lineRule="exact"/>
              <w:rPr>
                <w:rFonts w:ascii="宋体" w:hAnsi="宋体" w:cs="宋体"/>
                <w:szCs w:val="21"/>
                <w:highlight w:val="none"/>
              </w:rPr>
            </w:pPr>
            <w:r>
              <w:rPr>
                <w:rFonts w:hint="eastAsia" w:ascii="宋体" w:hAnsi="宋体" w:cs="宋体"/>
                <w:szCs w:val="21"/>
                <w:highlight w:val="none"/>
              </w:rPr>
              <w:t>根据投标产品的制造工艺、稳定性进行打分：</w:t>
            </w:r>
          </w:p>
          <w:p w14:paraId="3969AA69">
            <w:pPr>
              <w:widowControl/>
              <w:snapToGrid w:val="0"/>
              <w:spacing w:line="360" w:lineRule="exact"/>
              <w:rPr>
                <w:rFonts w:ascii="宋体" w:hAnsi="宋体" w:cs="宋体"/>
                <w:szCs w:val="21"/>
                <w:highlight w:val="none"/>
              </w:rPr>
            </w:pPr>
            <w:r>
              <w:rPr>
                <w:rFonts w:hint="eastAsia" w:ascii="宋体" w:hAnsi="宋体" w:cs="宋体"/>
                <w:szCs w:val="21"/>
                <w:highlight w:val="none"/>
              </w:rPr>
              <w:t>投标产品制造工艺、稳定性好、安全性高的得3分；投标产品制造工艺、稳定性较好、安全性较高的得 2 分；投标产品制造工艺、稳定性、安全性一般的得 1 分。</w:t>
            </w:r>
          </w:p>
        </w:tc>
      </w:tr>
      <w:tr w14:paraId="4B8B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continue"/>
            <w:vAlign w:val="center"/>
          </w:tcPr>
          <w:p w14:paraId="11544797">
            <w:pPr>
              <w:snapToGrid w:val="0"/>
              <w:spacing w:line="320" w:lineRule="exact"/>
              <w:jc w:val="center"/>
              <w:rPr>
                <w:rFonts w:ascii="宋体" w:hAnsi="宋体" w:cs="宋体"/>
                <w:szCs w:val="21"/>
                <w:highlight w:val="none"/>
              </w:rPr>
            </w:pPr>
          </w:p>
        </w:tc>
        <w:tc>
          <w:tcPr>
            <w:tcW w:w="1473" w:type="dxa"/>
            <w:vMerge w:val="continue"/>
            <w:vAlign w:val="center"/>
          </w:tcPr>
          <w:p w14:paraId="61A4D37D">
            <w:pPr>
              <w:widowControl/>
              <w:snapToGrid w:val="0"/>
              <w:spacing w:line="360" w:lineRule="exact"/>
              <w:jc w:val="center"/>
              <w:rPr>
                <w:rFonts w:ascii="宋体" w:hAnsi="宋体" w:cs="宋体"/>
                <w:kern w:val="0"/>
                <w:szCs w:val="21"/>
                <w:highlight w:val="none"/>
              </w:rPr>
            </w:pPr>
          </w:p>
        </w:tc>
        <w:tc>
          <w:tcPr>
            <w:tcW w:w="6770" w:type="dxa"/>
            <w:vAlign w:val="center"/>
          </w:tcPr>
          <w:p w14:paraId="2775D4EB">
            <w:pPr>
              <w:widowControl/>
              <w:snapToGrid w:val="0"/>
              <w:spacing w:line="360" w:lineRule="exact"/>
              <w:rPr>
                <w:rFonts w:ascii="宋体" w:hAnsi="宋体" w:cs="宋体"/>
                <w:szCs w:val="21"/>
                <w:highlight w:val="none"/>
              </w:rPr>
            </w:pPr>
            <w:r>
              <w:rPr>
                <w:rFonts w:hint="eastAsia" w:ascii="宋体" w:hAnsi="宋体" w:cs="宋体"/>
                <w:szCs w:val="21"/>
                <w:highlight w:val="none"/>
              </w:rPr>
              <w:t>根据各投标产品操控性、性能及技术先 进性等进行打分：</w:t>
            </w:r>
          </w:p>
          <w:p w14:paraId="3F02BCD1">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所投产品优秀，操控性强、性能好、技术先进的得 </w:t>
            </w:r>
            <w:r>
              <w:rPr>
                <w:rFonts w:hint="eastAsia" w:ascii="宋体" w:hAnsi="宋体" w:cs="宋体"/>
                <w:szCs w:val="21"/>
                <w:highlight w:val="none"/>
                <w:lang w:val="en-US" w:eastAsia="zh-CN"/>
              </w:rPr>
              <w:t>4</w:t>
            </w:r>
            <w:r>
              <w:rPr>
                <w:rFonts w:hint="eastAsia" w:ascii="宋体" w:hAnsi="宋体" w:cs="宋体"/>
                <w:szCs w:val="21"/>
                <w:highlight w:val="none"/>
              </w:rPr>
              <w:t>分；所投产品较好，操控性较强、性能较好、技术较先进的得 2 分；所投产品一般，操控性一般、性能一般、技术保守的得 1 分。</w:t>
            </w:r>
          </w:p>
        </w:tc>
      </w:tr>
      <w:tr w14:paraId="001A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vAlign w:val="center"/>
          </w:tcPr>
          <w:p w14:paraId="03F882CF">
            <w:pPr>
              <w:snapToGrid w:val="0"/>
              <w:spacing w:line="320" w:lineRule="exact"/>
              <w:jc w:val="center"/>
              <w:rPr>
                <w:rFonts w:ascii="宋体" w:hAnsi="宋体" w:cs="宋体"/>
                <w:szCs w:val="21"/>
                <w:highlight w:val="none"/>
              </w:rPr>
            </w:pPr>
          </w:p>
        </w:tc>
        <w:tc>
          <w:tcPr>
            <w:tcW w:w="1473" w:type="dxa"/>
            <w:vMerge w:val="restart"/>
            <w:vAlign w:val="center"/>
          </w:tcPr>
          <w:p w14:paraId="15C1C3AB">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3.实施方案（8分）</w:t>
            </w:r>
          </w:p>
        </w:tc>
        <w:tc>
          <w:tcPr>
            <w:tcW w:w="6770" w:type="dxa"/>
            <w:vAlign w:val="center"/>
          </w:tcPr>
          <w:p w14:paraId="277F3636">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根据供应商提供的供货保障措施，包括货源保障措施、质量管控措施、交货期保证措施等进行打分。</w:t>
            </w:r>
          </w:p>
          <w:p w14:paraId="426BB05A">
            <w:pPr>
              <w:widowControl/>
              <w:snapToGrid w:val="0"/>
              <w:spacing w:line="360" w:lineRule="exact"/>
              <w:rPr>
                <w:rFonts w:ascii="宋体" w:hAnsi="宋体" w:cs="宋体"/>
                <w:szCs w:val="21"/>
                <w:highlight w:val="none"/>
              </w:rPr>
            </w:pPr>
            <w:r>
              <w:rPr>
                <w:rFonts w:hint="eastAsia" w:ascii="宋体" w:hAnsi="宋体" w:cs="宋体"/>
                <w:szCs w:val="21"/>
                <w:highlight w:val="none"/>
              </w:rPr>
              <w:t>供货保障措施具体详实，完全满足采购需求的得3分；有较具体的供货保障措施，基本满足采购需求的得2分；供货保障措施不完备，不能满足采购需求的得1分；缺项得0分。</w:t>
            </w:r>
          </w:p>
        </w:tc>
      </w:tr>
      <w:tr w14:paraId="53B7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459D4A87">
            <w:pPr>
              <w:snapToGrid w:val="0"/>
              <w:spacing w:line="320" w:lineRule="exact"/>
              <w:jc w:val="center"/>
              <w:rPr>
                <w:rFonts w:ascii="宋体" w:hAnsi="宋体" w:cs="宋体"/>
                <w:szCs w:val="21"/>
                <w:highlight w:val="none"/>
              </w:rPr>
            </w:pPr>
          </w:p>
        </w:tc>
        <w:tc>
          <w:tcPr>
            <w:tcW w:w="1473" w:type="dxa"/>
            <w:vMerge w:val="continue"/>
            <w:vAlign w:val="center"/>
          </w:tcPr>
          <w:p w14:paraId="2E329B27">
            <w:pPr>
              <w:widowControl/>
              <w:snapToGrid w:val="0"/>
              <w:spacing w:line="360" w:lineRule="exact"/>
              <w:rPr>
                <w:rFonts w:ascii="宋体" w:hAnsi="宋体" w:cs="宋体"/>
                <w:kern w:val="0"/>
                <w:szCs w:val="21"/>
                <w:highlight w:val="none"/>
              </w:rPr>
            </w:pPr>
          </w:p>
        </w:tc>
        <w:tc>
          <w:tcPr>
            <w:tcW w:w="6770" w:type="dxa"/>
            <w:vAlign w:val="center"/>
          </w:tcPr>
          <w:p w14:paraId="18303F1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根据供应商提供的供货方案，包括供货、安装调试的方案（人员及工具配备、实施进度与保障措施）等进行打分。</w:t>
            </w:r>
          </w:p>
          <w:p w14:paraId="733CB006">
            <w:pPr>
              <w:widowControl/>
              <w:snapToGrid w:val="0"/>
              <w:spacing w:line="360" w:lineRule="exact"/>
              <w:rPr>
                <w:rFonts w:ascii="宋体" w:hAnsi="宋体" w:cs="宋体"/>
                <w:szCs w:val="21"/>
                <w:highlight w:val="none"/>
              </w:rPr>
            </w:pPr>
            <w:r>
              <w:rPr>
                <w:rFonts w:hint="eastAsia" w:ascii="宋体" w:hAnsi="宋体" w:cs="宋体"/>
                <w:szCs w:val="21"/>
                <w:highlight w:val="none"/>
              </w:rPr>
              <w:t>方案具体详实、人员及工具配备合理、保障措施可操作性强的得3分；有较具体的安装调试方案，内容较详实，基本满足项目需求的得2分；安装调试方案不完备，不能满足需求的得1分，缺项得0分。</w:t>
            </w:r>
          </w:p>
        </w:tc>
      </w:tr>
      <w:tr w14:paraId="2E7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202223A3">
            <w:pPr>
              <w:snapToGrid w:val="0"/>
              <w:spacing w:line="320" w:lineRule="exact"/>
              <w:jc w:val="center"/>
              <w:rPr>
                <w:rFonts w:ascii="宋体" w:hAnsi="宋体" w:cs="宋体"/>
                <w:szCs w:val="21"/>
                <w:highlight w:val="none"/>
              </w:rPr>
            </w:pPr>
          </w:p>
        </w:tc>
        <w:tc>
          <w:tcPr>
            <w:tcW w:w="1473" w:type="dxa"/>
            <w:vMerge w:val="continue"/>
            <w:vAlign w:val="center"/>
          </w:tcPr>
          <w:p w14:paraId="67AD0553">
            <w:pPr>
              <w:widowControl/>
              <w:snapToGrid w:val="0"/>
              <w:spacing w:line="360" w:lineRule="exact"/>
              <w:rPr>
                <w:rFonts w:ascii="宋体" w:hAnsi="宋体" w:cs="宋体"/>
                <w:kern w:val="0"/>
                <w:szCs w:val="21"/>
                <w:highlight w:val="none"/>
              </w:rPr>
            </w:pPr>
          </w:p>
        </w:tc>
        <w:tc>
          <w:tcPr>
            <w:tcW w:w="6770" w:type="dxa"/>
            <w:vAlign w:val="center"/>
          </w:tcPr>
          <w:p w14:paraId="46FEE1B5">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077200C6">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应急响应时间快、应急保障较充分的得2分；应急响应时间时间长、应急保障不充分的得1分；缺项得0分。</w:t>
            </w:r>
          </w:p>
        </w:tc>
      </w:tr>
      <w:tr w14:paraId="5E68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7F1FD2B5">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1AFD1DB2">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473" w:type="dxa"/>
            <w:tcBorders>
              <w:top w:val="single" w:color="auto" w:sz="4" w:space="0"/>
            </w:tcBorders>
            <w:vAlign w:val="center"/>
          </w:tcPr>
          <w:p w14:paraId="0A9478D1">
            <w:pPr>
              <w:snapToGrid w:val="0"/>
              <w:spacing w:line="360" w:lineRule="exact"/>
              <w:jc w:val="center"/>
              <w:rPr>
                <w:rFonts w:ascii="宋体" w:hAnsi="宋体" w:cs="宋体"/>
                <w:szCs w:val="21"/>
                <w:highlight w:val="none"/>
              </w:rPr>
            </w:pPr>
            <w:r>
              <w:rPr>
                <w:rFonts w:hint="eastAsia" w:ascii="宋体" w:hAnsi="宋体" w:cs="宋体"/>
                <w:szCs w:val="21"/>
                <w:highlight w:val="none"/>
              </w:rPr>
              <w:t>1.质保期</w:t>
            </w:r>
          </w:p>
          <w:p w14:paraId="54595201">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tcPr>
          <w:p w14:paraId="1D38962C">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质保期在满足采购文件的基础上，每增加一年加2分,最多加4分（出具相关服务承诺书）。</w:t>
            </w:r>
          </w:p>
        </w:tc>
      </w:tr>
      <w:tr w14:paraId="5DC4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56FDDFCD">
            <w:pPr>
              <w:snapToGrid w:val="0"/>
              <w:spacing w:line="320" w:lineRule="exact"/>
              <w:jc w:val="center"/>
              <w:rPr>
                <w:rFonts w:ascii="宋体" w:hAnsi="宋体" w:cs="宋体"/>
                <w:szCs w:val="21"/>
                <w:highlight w:val="none"/>
              </w:rPr>
            </w:pPr>
          </w:p>
        </w:tc>
        <w:tc>
          <w:tcPr>
            <w:tcW w:w="1473" w:type="dxa"/>
            <w:tcBorders>
              <w:top w:val="single" w:color="auto" w:sz="4" w:space="0"/>
            </w:tcBorders>
            <w:vAlign w:val="center"/>
          </w:tcPr>
          <w:p w14:paraId="295CCB5B">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2.类似业绩（4分）</w:t>
            </w:r>
          </w:p>
        </w:tc>
        <w:tc>
          <w:tcPr>
            <w:tcW w:w="6770" w:type="dxa"/>
            <w:vAlign w:val="center"/>
          </w:tcPr>
          <w:p w14:paraId="62E61B98">
            <w:pPr>
              <w:widowControl/>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自2022年01月01日以来具有的类似项目(以合同文件为准），每提供一份得2分，最多得4分。</w:t>
            </w:r>
          </w:p>
        </w:tc>
      </w:tr>
      <w:tr w14:paraId="7D3F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vAlign w:val="center"/>
          </w:tcPr>
          <w:p w14:paraId="3EF28550">
            <w:pPr>
              <w:snapToGrid w:val="0"/>
              <w:spacing w:line="320" w:lineRule="exact"/>
              <w:jc w:val="center"/>
              <w:rPr>
                <w:rFonts w:ascii="宋体" w:hAnsi="宋体" w:cs="宋体"/>
                <w:szCs w:val="21"/>
                <w:highlight w:val="none"/>
              </w:rPr>
            </w:pPr>
          </w:p>
        </w:tc>
        <w:tc>
          <w:tcPr>
            <w:tcW w:w="1473" w:type="dxa"/>
            <w:vAlign w:val="center"/>
          </w:tcPr>
          <w:p w14:paraId="11F95098">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3.优惠承诺（2分）</w:t>
            </w:r>
          </w:p>
        </w:tc>
        <w:tc>
          <w:tcPr>
            <w:tcW w:w="6770" w:type="dxa"/>
            <w:vAlign w:val="center"/>
          </w:tcPr>
          <w:p w14:paraId="27400498">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根据供应商在满足采购文件要求的基础上另外提出的优惠承诺进行评比：每提供一项对采购人有利的、切实可行的实质性优惠承诺得1分，最多得2分。缺项得0分。</w:t>
            </w:r>
          </w:p>
        </w:tc>
      </w:tr>
      <w:tr w14:paraId="71C1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vAlign w:val="center"/>
          </w:tcPr>
          <w:p w14:paraId="4CD99E95">
            <w:pPr>
              <w:snapToGrid w:val="0"/>
              <w:spacing w:line="320" w:lineRule="exact"/>
              <w:jc w:val="center"/>
              <w:rPr>
                <w:rFonts w:ascii="宋体" w:hAnsi="宋体" w:cs="宋体"/>
                <w:szCs w:val="21"/>
                <w:highlight w:val="none"/>
              </w:rPr>
            </w:pPr>
          </w:p>
        </w:tc>
        <w:tc>
          <w:tcPr>
            <w:tcW w:w="1473" w:type="dxa"/>
            <w:vAlign w:val="center"/>
          </w:tcPr>
          <w:p w14:paraId="3BF8C7E5">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vAlign w:val="center"/>
          </w:tcPr>
          <w:p w14:paraId="07BFD664">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根据供应商提供的售后服务人员配备及专业技术能力说明、故障响应时间、应急维修措施预案、培训方案等进行打分。</w:t>
            </w:r>
          </w:p>
          <w:p w14:paraId="071003F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服务承诺符合本项目特点，措施详尽、故障响应时间极快、应急维修措施预案合理且可行，有具体的培训方案，得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531E054F">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服务承诺符合本项目特点，故障响应时间快、应急维修措施预案较合理，有较具体的培训方案的得 </w:t>
            </w:r>
            <w:r>
              <w:rPr>
                <w:rFonts w:hint="eastAsia" w:ascii="宋体" w:hAnsi="宋体" w:cs="宋体"/>
                <w:szCs w:val="21"/>
                <w:highlight w:val="none"/>
                <w:lang w:val="en-US" w:eastAsia="zh-CN"/>
              </w:rPr>
              <w:t>3</w:t>
            </w:r>
            <w:r>
              <w:rPr>
                <w:rFonts w:hint="eastAsia" w:ascii="宋体" w:hAnsi="宋体" w:cs="宋体"/>
                <w:szCs w:val="21"/>
                <w:highlight w:val="none"/>
              </w:rPr>
              <w:t xml:space="preserve"> 分；</w:t>
            </w:r>
          </w:p>
          <w:p w14:paraId="4D7EA716">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服务承诺符合本项目特点，故障响应时间较长、应急维修措施预案不完备，培训方案不完备的得 </w:t>
            </w:r>
            <w:r>
              <w:rPr>
                <w:rFonts w:hint="eastAsia" w:ascii="宋体" w:hAnsi="宋体" w:cs="宋体"/>
                <w:szCs w:val="21"/>
                <w:highlight w:val="none"/>
                <w:lang w:val="en-US" w:eastAsia="zh-CN"/>
              </w:rPr>
              <w:t>1</w:t>
            </w:r>
            <w:r>
              <w:rPr>
                <w:rFonts w:hint="eastAsia" w:ascii="宋体" w:hAnsi="宋体" w:cs="宋体"/>
                <w:szCs w:val="21"/>
                <w:highlight w:val="none"/>
              </w:rPr>
              <w:t xml:space="preserve"> 分；</w:t>
            </w:r>
          </w:p>
          <w:p w14:paraId="08932933">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5C4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62961B90">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vAlign w:val="center"/>
          </w:tcPr>
          <w:p w14:paraId="50CCDD4F">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30B8E56">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1306BE95">
      <w:pPr>
        <w:snapToGrid w:val="0"/>
        <w:rPr>
          <w:rFonts w:ascii="宋体" w:hAnsi="宋体" w:cs="宋体"/>
          <w:kern w:val="0"/>
          <w:szCs w:val="21"/>
          <w:highlight w:val="none"/>
        </w:rPr>
      </w:pPr>
    </w:p>
    <w:p w14:paraId="2A2F034B">
      <w:pPr>
        <w:rPr>
          <w:rFonts w:ascii="宋体" w:hAnsi="宋体" w:cs="宋体"/>
          <w:b/>
          <w:highlight w:val="none"/>
        </w:rPr>
      </w:pPr>
      <w:r>
        <w:rPr>
          <w:rFonts w:hint="eastAsia" w:ascii="宋体" w:hAnsi="宋体" w:cs="宋体"/>
          <w:b/>
          <w:highlight w:val="none"/>
        </w:rPr>
        <w:br w:type="page"/>
      </w:r>
    </w:p>
    <w:bookmarkEnd w:id="46"/>
    <w:p w14:paraId="477A790B">
      <w:pPr>
        <w:rPr>
          <w:rFonts w:ascii="宋体" w:hAnsi="宋体" w:cs="宋体"/>
          <w:highlight w:val="none"/>
        </w:rPr>
      </w:pPr>
      <w:bookmarkStart w:id="50" w:name="_Toc1947"/>
      <w:bookmarkStart w:id="51" w:name="_Toc1482"/>
      <w:bookmarkStart w:id="52" w:name="_Toc256519703"/>
      <w:bookmarkStart w:id="53" w:name="_Toc326786897"/>
    </w:p>
    <w:p w14:paraId="5A157F04">
      <w:pPr>
        <w:pStyle w:val="3"/>
        <w:rPr>
          <w:highlight w:val="none"/>
        </w:rPr>
      </w:pPr>
      <w:bookmarkStart w:id="54" w:name="_Toc203481097"/>
      <w:r>
        <w:rPr>
          <w:rFonts w:hint="eastAsia"/>
          <w:highlight w:val="none"/>
        </w:rPr>
        <w:t>第五章  采购合同</w:t>
      </w:r>
      <w:bookmarkEnd w:id="54"/>
    </w:p>
    <w:p w14:paraId="4A2CD808">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47B35AB6">
      <w:pPr>
        <w:rPr>
          <w:rFonts w:ascii="宋体" w:hAnsi="宋体" w:cs="宋体"/>
          <w:sz w:val="32"/>
          <w:szCs w:val="32"/>
          <w:highlight w:val="none"/>
        </w:rPr>
      </w:pPr>
    </w:p>
    <w:p w14:paraId="53D9D683">
      <w:pPr>
        <w:rPr>
          <w:rFonts w:ascii="宋体" w:hAnsi="宋体" w:cs="宋体"/>
          <w:highlight w:val="none"/>
        </w:rPr>
      </w:pPr>
      <w:r>
        <w:rPr>
          <w:rFonts w:hint="eastAsia" w:ascii="宋体" w:hAnsi="宋体" w:cs="宋体"/>
          <w:highlight w:val="none"/>
        </w:rPr>
        <w:br w:type="page"/>
      </w:r>
    </w:p>
    <w:p w14:paraId="6361DED8">
      <w:pPr>
        <w:pStyle w:val="33"/>
        <w:ind w:firstLine="210"/>
        <w:rPr>
          <w:rFonts w:ascii="宋体" w:hAnsi="宋体" w:cs="宋体"/>
          <w:highlight w:val="none"/>
        </w:rPr>
      </w:pPr>
    </w:p>
    <w:p w14:paraId="155E14DA">
      <w:pPr>
        <w:pStyle w:val="3"/>
        <w:rPr>
          <w:kern w:val="0"/>
          <w:highlight w:val="none"/>
        </w:rPr>
      </w:pPr>
      <w:bookmarkStart w:id="55" w:name="_Toc203481098"/>
      <w:r>
        <w:rPr>
          <w:rFonts w:hint="eastAsia"/>
          <w:highlight w:val="none"/>
        </w:rPr>
        <w:t>第六章  响应文件格式</w:t>
      </w:r>
      <w:bookmarkEnd w:id="50"/>
      <w:bookmarkEnd w:id="51"/>
      <w:bookmarkEnd w:id="55"/>
    </w:p>
    <w:p w14:paraId="522FF2AA">
      <w:pPr>
        <w:spacing w:line="440" w:lineRule="exact"/>
        <w:rPr>
          <w:rFonts w:ascii="宋体" w:hAnsi="宋体" w:cs="宋体"/>
          <w:sz w:val="24"/>
          <w:highlight w:val="none"/>
        </w:rPr>
      </w:pPr>
    </w:p>
    <w:p w14:paraId="4711F020">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466ABC47">
      <w:pPr>
        <w:widowControl/>
        <w:wordWrap w:val="0"/>
        <w:spacing w:line="460" w:lineRule="exact"/>
        <w:ind w:firstLine="480" w:firstLineChars="200"/>
        <w:jc w:val="left"/>
        <w:rPr>
          <w:rFonts w:ascii="宋体" w:hAnsi="宋体" w:cs="宋体"/>
          <w:kern w:val="0"/>
          <w:sz w:val="24"/>
          <w:highlight w:val="none"/>
        </w:rPr>
      </w:pPr>
    </w:p>
    <w:p w14:paraId="212A1FC2">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70B3F712">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2EC372DB">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416E1D29">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4C7B3CAB">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74B93244">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6F136B00">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0580F81F">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81D1407">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13CEF25F">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677C9A8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3ADDA24">
      <w:pPr>
        <w:snapToGrid w:val="0"/>
        <w:spacing w:line="360" w:lineRule="auto"/>
        <w:ind w:firstLine="480" w:firstLineChars="200"/>
        <w:rPr>
          <w:rFonts w:ascii="宋体" w:hAnsi="宋体" w:cs="宋体"/>
          <w:sz w:val="24"/>
          <w:highlight w:val="none"/>
        </w:rPr>
      </w:pPr>
    </w:p>
    <w:p w14:paraId="4DA9D6D1">
      <w:pPr>
        <w:pStyle w:val="33"/>
        <w:ind w:firstLine="210"/>
        <w:rPr>
          <w:rFonts w:ascii="宋体" w:hAnsi="宋体" w:cs="宋体"/>
          <w:highlight w:val="none"/>
        </w:rPr>
      </w:pPr>
    </w:p>
    <w:p w14:paraId="02303B90">
      <w:pPr>
        <w:widowControl/>
        <w:wordWrap w:val="0"/>
        <w:snapToGrid w:val="0"/>
        <w:spacing w:line="460" w:lineRule="exact"/>
        <w:ind w:firstLine="482" w:firstLineChars="200"/>
        <w:jc w:val="center"/>
        <w:rPr>
          <w:rFonts w:ascii="宋体" w:hAnsi="宋体" w:cs="宋体"/>
          <w:b/>
          <w:bCs/>
          <w:kern w:val="0"/>
          <w:sz w:val="24"/>
          <w:highlight w:val="none"/>
        </w:rPr>
      </w:pPr>
    </w:p>
    <w:p w14:paraId="6ED9F9E9">
      <w:pPr>
        <w:widowControl/>
        <w:wordWrap w:val="0"/>
        <w:snapToGrid w:val="0"/>
        <w:spacing w:line="460" w:lineRule="exact"/>
        <w:ind w:firstLine="482" w:firstLineChars="200"/>
        <w:jc w:val="center"/>
        <w:rPr>
          <w:rFonts w:ascii="宋体" w:hAnsi="宋体" w:cs="宋体"/>
          <w:b/>
          <w:bCs/>
          <w:kern w:val="0"/>
          <w:sz w:val="24"/>
          <w:highlight w:val="none"/>
        </w:rPr>
      </w:pPr>
    </w:p>
    <w:p w14:paraId="0167B6AC">
      <w:pPr>
        <w:widowControl/>
        <w:wordWrap w:val="0"/>
        <w:snapToGrid w:val="0"/>
        <w:spacing w:line="460" w:lineRule="exact"/>
        <w:ind w:firstLine="482" w:firstLineChars="200"/>
        <w:jc w:val="center"/>
        <w:rPr>
          <w:rFonts w:ascii="宋体" w:hAnsi="宋体" w:cs="宋体"/>
          <w:b/>
          <w:bCs/>
          <w:kern w:val="0"/>
          <w:sz w:val="24"/>
          <w:highlight w:val="none"/>
        </w:rPr>
      </w:pPr>
    </w:p>
    <w:p w14:paraId="0DCBAE69">
      <w:pPr>
        <w:pStyle w:val="4"/>
        <w:rPr>
          <w:rFonts w:ascii="宋体" w:hAnsi="宋体" w:cs="宋体"/>
          <w:b/>
          <w:bCs/>
          <w:kern w:val="0"/>
          <w:sz w:val="24"/>
          <w:highlight w:val="none"/>
        </w:rPr>
      </w:pPr>
    </w:p>
    <w:p w14:paraId="1BFC6EF1">
      <w:pPr>
        <w:pStyle w:val="5"/>
        <w:rPr>
          <w:rFonts w:hAnsi="宋体"/>
          <w:b/>
          <w:bCs/>
          <w:color w:val="auto"/>
          <w:highlight w:val="none"/>
        </w:rPr>
      </w:pPr>
    </w:p>
    <w:p w14:paraId="3DD7129B">
      <w:pPr>
        <w:pStyle w:val="5"/>
        <w:rPr>
          <w:rFonts w:hAnsi="宋体"/>
          <w:b/>
          <w:bCs/>
          <w:color w:val="auto"/>
          <w:highlight w:val="none"/>
        </w:rPr>
      </w:pPr>
    </w:p>
    <w:p w14:paraId="77C696E8">
      <w:pPr>
        <w:rPr>
          <w:rFonts w:ascii="宋体" w:hAnsi="宋体" w:cs="宋体"/>
          <w:highlight w:val="none"/>
        </w:rPr>
      </w:pPr>
      <w:r>
        <w:rPr>
          <w:rFonts w:hint="eastAsia" w:ascii="宋体" w:hAnsi="宋体" w:cs="宋体"/>
          <w:highlight w:val="none"/>
        </w:rPr>
        <w:br w:type="page"/>
      </w:r>
    </w:p>
    <w:p w14:paraId="081EF63F">
      <w:pPr>
        <w:pStyle w:val="2"/>
        <w:rPr>
          <w:rFonts w:hint="eastAsia"/>
          <w:sz w:val="24"/>
          <w:szCs w:val="40"/>
          <w:highlight w:val="none"/>
        </w:rPr>
      </w:pPr>
      <w:bookmarkStart w:id="67" w:name="_Toc31798"/>
      <w:bookmarkStart w:id="68" w:name="_Toc24743"/>
      <w:r>
        <w:rPr>
          <w:rFonts w:hint="eastAsia"/>
          <w:sz w:val="24"/>
          <w:szCs w:val="40"/>
          <w:highlight w:val="none"/>
        </w:rPr>
        <w:t>附件1               响应文件封面（格式）</w:t>
      </w:r>
      <w:bookmarkEnd w:id="67"/>
      <w:bookmarkEnd w:id="68"/>
    </w:p>
    <w:p w14:paraId="368CCA10">
      <w:pPr>
        <w:rPr>
          <w:rFonts w:hint="eastAsia"/>
          <w:sz w:val="24"/>
          <w:szCs w:val="40"/>
          <w:highlight w:val="none"/>
        </w:rPr>
      </w:pPr>
    </w:p>
    <w:p w14:paraId="6E5EAA7A">
      <w:pPr>
        <w:pStyle w:val="13"/>
        <w:rPr>
          <w:rFonts w:hint="eastAsia"/>
          <w:sz w:val="24"/>
          <w:szCs w:val="40"/>
          <w:highlight w:val="none"/>
        </w:rPr>
      </w:pPr>
    </w:p>
    <w:p w14:paraId="3E85136F">
      <w:pPr>
        <w:pStyle w:val="13"/>
        <w:rPr>
          <w:rFonts w:hint="eastAsia"/>
          <w:sz w:val="24"/>
          <w:szCs w:val="40"/>
          <w:highlight w:val="none"/>
        </w:rPr>
      </w:pPr>
    </w:p>
    <w:p w14:paraId="109CC413">
      <w:pPr>
        <w:widowControl/>
        <w:wordWrap w:val="0"/>
        <w:spacing w:line="460" w:lineRule="exact"/>
        <w:ind w:firstLine="482" w:firstLineChars="200"/>
        <w:jc w:val="center"/>
        <w:rPr>
          <w:rFonts w:ascii="宋体" w:hAnsi="宋体" w:cs="宋体"/>
          <w:b/>
          <w:kern w:val="0"/>
          <w:sz w:val="24"/>
          <w:highlight w:val="none"/>
        </w:rPr>
      </w:pPr>
    </w:p>
    <w:p w14:paraId="7CFBEA59">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驻马店市中心医院老年综合评估系统采购项目</w:t>
      </w:r>
    </w:p>
    <w:p w14:paraId="53D27A47">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088B8232">
      <w:pPr>
        <w:spacing w:line="360" w:lineRule="auto"/>
        <w:rPr>
          <w:rFonts w:ascii="宋体" w:hAnsi="宋体" w:cs="宋体"/>
          <w:sz w:val="28"/>
          <w:highlight w:val="none"/>
        </w:rPr>
      </w:pPr>
    </w:p>
    <w:p w14:paraId="06EC4F19">
      <w:pPr>
        <w:pStyle w:val="5"/>
        <w:spacing w:line="360" w:lineRule="auto"/>
        <w:rPr>
          <w:rFonts w:hAnsi="宋体"/>
          <w:color w:val="auto"/>
          <w:highlight w:val="none"/>
        </w:rPr>
      </w:pPr>
    </w:p>
    <w:p w14:paraId="1AA7642A">
      <w:pPr>
        <w:pStyle w:val="5"/>
        <w:spacing w:line="360" w:lineRule="auto"/>
        <w:rPr>
          <w:rFonts w:hAnsi="宋体"/>
          <w:color w:val="auto"/>
          <w:highlight w:val="none"/>
        </w:rPr>
      </w:pPr>
    </w:p>
    <w:p w14:paraId="3C3EF6F2">
      <w:pPr>
        <w:spacing w:line="360" w:lineRule="auto"/>
        <w:rPr>
          <w:rFonts w:ascii="宋体" w:hAnsi="宋体" w:cs="宋体"/>
          <w:sz w:val="28"/>
          <w:highlight w:val="none"/>
        </w:rPr>
      </w:pPr>
    </w:p>
    <w:p w14:paraId="146618B3">
      <w:pPr>
        <w:spacing w:line="360" w:lineRule="auto"/>
        <w:rPr>
          <w:rFonts w:ascii="宋体" w:hAnsi="宋体" w:cs="宋体"/>
          <w:sz w:val="28"/>
          <w:highlight w:val="none"/>
        </w:rPr>
      </w:pPr>
    </w:p>
    <w:p w14:paraId="335F1F84">
      <w:pPr>
        <w:spacing w:line="360" w:lineRule="auto"/>
        <w:rPr>
          <w:rFonts w:ascii="宋体" w:hAnsi="宋体" w:cs="宋体"/>
          <w:sz w:val="28"/>
          <w:highlight w:val="none"/>
        </w:rPr>
      </w:pPr>
    </w:p>
    <w:p w14:paraId="14B8D803">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供应商（全称并加盖公章）：</w:t>
      </w:r>
    </w:p>
    <w:p w14:paraId="680026CF">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33A3886">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78DDAA59">
      <w:pPr>
        <w:widowControl/>
        <w:wordWrap w:val="0"/>
        <w:spacing w:line="460" w:lineRule="exact"/>
        <w:ind w:firstLine="482" w:firstLineChars="200"/>
        <w:jc w:val="left"/>
        <w:rPr>
          <w:rFonts w:ascii="宋体" w:hAnsi="宋体" w:cs="宋体"/>
          <w:b/>
          <w:kern w:val="0"/>
          <w:sz w:val="24"/>
          <w:highlight w:val="none"/>
        </w:rPr>
      </w:pPr>
    </w:p>
    <w:p w14:paraId="215BC2A7">
      <w:pPr>
        <w:pStyle w:val="4"/>
        <w:rPr>
          <w:rFonts w:ascii="宋体" w:hAnsi="宋体" w:cs="宋体"/>
          <w:b/>
          <w:kern w:val="0"/>
          <w:sz w:val="24"/>
          <w:highlight w:val="none"/>
        </w:rPr>
      </w:pPr>
    </w:p>
    <w:p w14:paraId="4698421E">
      <w:pPr>
        <w:rPr>
          <w:rFonts w:ascii="宋体" w:hAnsi="宋体" w:cs="宋体"/>
          <w:b/>
          <w:kern w:val="0"/>
          <w:sz w:val="24"/>
          <w:highlight w:val="none"/>
        </w:rPr>
      </w:pPr>
      <w:r>
        <w:rPr>
          <w:rFonts w:hint="eastAsia" w:ascii="宋体" w:hAnsi="宋体" w:cs="宋体"/>
          <w:b/>
          <w:kern w:val="0"/>
          <w:sz w:val="24"/>
          <w:highlight w:val="none"/>
        </w:rPr>
        <w:br w:type="page"/>
      </w:r>
    </w:p>
    <w:p w14:paraId="52DA7698">
      <w:pPr>
        <w:pStyle w:val="2"/>
        <w:jc w:val="left"/>
        <w:rPr>
          <w:sz w:val="24"/>
          <w:szCs w:val="40"/>
          <w:highlight w:val="none"/>
        </w:rPr>
      </w:pPr>
      <w:bookmarkStart w:id="69" w:name="_Toc8818"/>
      <w:bookmarkStart w:id="70" w:name="_Toc14560"/>
      <w:r>
        <w:rPr>
          <w:rFonts w:hint="eastAsia"/>
          <w:sz w:val="24"/>
          <w:szCs w:val="40"/>
          <w:highlight w:val="none"/>
        </w:rPr>
        <w:t xml:space="preserve">附件2    </w:t>
      </w:r>
      <w:r>
        <w:rPr>
          <w:rFonts w:hint="eastAsia"/>
          <w:sz w:val="24"/>
          <w:szCs w:val="40"/>
          <w:highlight w:val="none"/>
          <w:lang w:val="en-US" w:eastAsia="zh-CN"/>
        </w:rPr>
        <w:t xml:space="preserve">                </w:t>
      </w:r>
      <w:r>
        <w:rPr>
          <w:rFonts w:hint="eastAsia"/>
          <w:sz w:val="24"/>
          <w:szCs w:val="40"/>
          <w:highlight w:val="none"/>
        </w:rPr>
        <w:t xml:space="preserve">  竞争性磋商响应书（格式）</w:t>
      </w:r>
      <w:bookmarkEnd w:id="69"/>
      <w:bookmarkEnd w:id="70"/>
    </w:p>
    <w:p w14:paraId="65734C07">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5BDAD18A">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6B0C095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1147175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5FCE7F1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39AC53A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B6171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60B38E3">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4A5A48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766275D6">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6CED8EE">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385DC7D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351AF8E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94180A0">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11090AA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12AFB708">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42A6D6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FFD57B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305B2FE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5AC7030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17A208D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39CDB95D">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37DB3F9E">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6BC6D2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683AC1B8">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23835BBB">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71ECE5F2">
      <w:pPr>
        <w:wordWrap w:val="0"/>
        <w:spacing w:line="460" w:lineRule="exact"/>
        <w:ind w:firstLine="420" w:firstLineChars="200"/>
        <w:jc w:val="left"/>
        <w:rPr>
          <w:rFonts w:ascii="宋体" w:hAnsi="宋体" w:cs="宋体"/>
          <w:kern w:val="0"/>
          <w:szCs w:val="21"/>
          <w:highlight w:val="none"/>
        </w:rPr>
      </w:pPr>
    </w:p>
    <w:p w14:paraId="25F07017">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5213D8F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供应商（全称并加盖公章）：</w:t>
      </w:r>
    </w:p>
    <w:p w14:paraId="39D5CB91">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0F437D26">
      <w:pPr>
        <w:widowControl/>
        <w:wordWrap w:val="0"/>
        <w:snapToGrid w:val="0"/>
        <w:spacing w:before="50" w:after="319" w:line="480" w:lineRule="auto"/>
        <w:jc w:val="left"/>
        <w:rPr>
          <w:rFonts w:ascii="宋体" w:hAnsi="宋体" w:cs="宋体"/>
          <w:b/>
          <w:kern w:val="0"/>
          <w:sz w:val="24"/>
          <w:highlight w:val="none"/>
        </w:rPr>
      </w:pPr>
    </w:p>
    <w:p w14:paraId="35C0725E">
      <w:pPr>
        <w:spacing w:line="500" w:lineRule="exact"/>
        <w:jc w:val="center"/>
        <w:rPr>
          <w:rFonts w:ascii="宋体" w:hAnsi="宋体" w:cs="宋体"/>
          <w:b/>
          <w:bCs/>
          <w:sz w:val="24"/>
          <w:highlight w:val="none"/>
        </w:rPr>
      </w:pPr>
    </w:p>
    <w:p w14:paraId="67C1D945">
      <w:pPr>
        <w:rPr>
          <w:rFonts w:ascii="宋体" w:hAnsi="宋体" w:cs="宋体"/>
          <w:highlight w:val="none"/>
        </w:rPr>
      </w:pPr>
      <w:r>
        <w:rPr>
          <w:rFonts w:hint="eastAsia" w:ascii="宋体" w:hAnsi="宋体" w:cs="宋体"/>
          <w:sz w:val="28"/>
          <w:szCs w:val="28"/>
          <w:highlight w:val="none"/>
        </w:rPr>
        <w:br w:type="page"/>
      </w:r>
    </w:p>
    <w:p w14:paraId="16DE5B9C">
      <w:pPr>
        <w:pStyle w:val="2"/>
        <w:rPr>
          <w:sz w:val="24"/>
          <w:szCs w:val="40"/>
          <w:highlight w:val="none"/>
        </w:rPr>
      </w:pPr>
      <w:bookmarkStart w:id="71" w:name="_Toc7838"/>
      <w:r>
        <w:rPr>
          <w:rFonts w:hint="eastAsia"/>
          <w:sz w:val="24"/>
          <w:szCs w:val="40"/>
          <w:highlight w:val="none"/>
        </w:rPr>
        <w:t xml:space="preserve">附件3      </w:t>
      </w:r>
      <w:r>
        <w:rPr>
          <w:rFonts w:hint="eastAsia"/>
          <w:sz w:val="24"/>
          <w:szCs w:val="40"/>
          <w:highlight w:val="none"/>
          <w:lang w:val="en-US" w:eastAsia="zh-CN"/>
        </w:rPr>
        <w:t xml:space="preserve">               </w:t>
      </w:r>
      <w:r>
        <w:rPr>
          <w:rFonts w:hint="eastAsia"/>
          <w:sz w:val="24"/>
          <w:szCs w:val="40"/>
          <w:highlight w:val="none"/>
        </w:rPr>
        <w:t xml:space="preserve">    初次报价一览表</w:t>
      </w:r>
      <w:bookmarkEnd w:id="71"/>
      <w:r>
        <w:rPr>
          <w:rFonts w:hint="eastAsia"/>
          <w:sz w:val="24"/>
          <w:szCs w:val="40"/>
          <w:highlight w:val="none"/>
        </w:rPr>
        <w:t>（格式）</w:t>
      </w:r>
    </w:p>
    <w:p w14:paraId="0572E6E9">
      <w:pPr>
        <w:spacing w:line="239" w:lineRule="auto"/>
        <w:jc w:val="right"/>
        <w:rPr>
          <w:rFonts w:ascii="宋体" w:hAnsi="宋体" w:cs="宋体"/>
          <w:sz w:val="24"/>
          <w:highlight w:val="none"/>
        </w:rPr>
      </w:pPr>
      <w:r>
        <w:rPr>
          <w:rFonts w:hint="eastAsia" w:ascii="宋体" w:hAnsi="宋体" w:cs="宋体"/>
          <w:sz w:val="24"/>
          <w:highlight w:val="none"/>
        </w:rPr>
        <w:t>单位：人民币元</w:t>
      </w:r>
    </w:p>
    <w:p w14:paraId="4D4DC5EF">
      <w:pPr>
        <w:rPr>
          <w:rFonts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45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885ED66">
            <w:pPr>
              <w:widowControl/>
              <w:snapToGrid w:val="0"/>
              <w:spacing w:before="50" w:after="319"/>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4A44F7E">
            <w:pPr>
              <w:rPr>
                <w:rFonts w:ascii="宋体" w:hAnsi="宋体" w:cs="宋体"/>
                <w:bCs/>
                <w:szCs w:val="21"/>
                <w:highlight w:val="none"/>
              </w:rPr>
            </w:pPr>
          </w:p>
        </w:tc>
      </w:tr>
      <w:tr w14:paraId="5B13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93E761">
            <w:pPr>
              <w:widowControl/>
              <w:snapToGrid w:val="0"/>
              <w:spacing w:before="50" w:after="319"/>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190B5FEB">
            <w:pPr>
              <w:rPr>
                <w:rFonts w:ascii="宋体" w:hAnsi="宋体" w:cs="宋体"/>
                <w:szCs w:val="21"/>
                <w:highlight w:val="none"/>
              </w:rPr>
            </w:pPr>
          </w:p>
        </w:tc>
      </w:tr>
      <w:tr w14:paraId="6B42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C257683">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434796C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rFonts w:hint="eastAsia"/>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6BFF4455">
            <w:pPr>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小写：</w:t>
            </w:r>
            <w:r>
              <w:rPr>
                <w:rFonts w:hint="eastAsia"/>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元（详见报价明细表）</w:t>
            </w:r>
          </w:p>
        </w:tc>
      </w:tr>
      <w:tr w14:paraId="5852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09032B">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7ADDD6AD">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310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E02873F">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50CDB32A">
            <w:pPr>
              <w:pStyle w:val="21"/>
              <w:ind w:left="0" w:leftChars="0"/>
              <w:rPr>
                <w:rFonts w:cs="宋体"/>
                <w:sz w:val="21"/>
                <w:szCs w:val="21"/>
                <w:highlight w:val="none"/>
              </w:rPr>
            </w:pPr>
          </w:p>
        </w:tc>
      </w:tr>
    </w:tbl>
    <w:p w14:paraId="74BB35D9">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65A9939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2、以上报价应与“报价明细表”中的报价相一致。</w:t>
      </w:r>
    </w:p>
    <w:p w14:paraId="63132785">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3、凡认为所投产品符合价格折扣条件的，在相应的产品的“备注”栏内注明符合何种折扣条件。</w:t>
      </w:r>
    </w:p>
    <w:p w14:paraId="7797D400">
      <w:pPr>
        <w:spacing w:line="360" w:lineRule="auto"/>
        <w:ind w:firstLine="420" w:firstLineChars="200"/>
        <w:rPr>
          <w:rFonts w:ascii="宋体" w:hAnsi="宋体" w:cs="宋体"/>
          <w:highlight w:val="none"/>
        </w:rPr>
      </w:pPr>
      <w:r>
        <w:rPr>
          <w:rFonts w:hint="eastAsia" w:ascii="宋体" w:hAnsi="宋体" w:cs="宋体"/>
          <w:kern w:val="0"/>
          <w:szCs w:val="21"/>
          <w:highlight w:val="none"/>
        </w:rPr>
        <w:t>4、供应商按格式填列，不得自行更改。否则引起的不利后果由供应商承担。</w:t>
      </w:r>
    </w:p>
    <w:p w14:paraId="61B726B7">
      <w:pPr>
        <w:spacing w:line="360" w:lineRule="auto"/>
        <w:ind w:firstLine="420" w:firstLineChars="200"/>
        <w:jc w:val="center"/>
        <w:rPr>
          <w:rFonts w:ascii="宋体" w:hAnsi="宋体" w:cs="宋体"/>
          <w:szCs w:val="21"/>
          <w:highlight w:val="none"/>
        </w:rPr>
      </w:pPr>
      <w:bookmarkStart w:id="72" w:name="_Toc20877"/>
      <w:bookmarkStart w:id="73" w:name="_Toc11620"/>
    </w:p>
    <w:p w14:paraId="52B2591A">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供应商（全称并加盖公章）：</w:t>
      </w:r>
      <w:bookmarkEnd w:id="72"/>
      <w:bookmarkEnd w:id="73"/>
    </w:p>
    <w:p w14:paraId="483FC09C">
      <w:pPr>
        <w:spacing w:line="360" w:lineRule="auto"/>
        <w:ind w:firstLine="420" w:firstLineChars="200"/>
        <w:jc w:val="center"/>
        <w:rPr>
          <w:rFonts w:ascii="宋体" w:hAnsi="宋体" w:cs="宋体"/>
          <w:szCs w:val="21"/>
          <w:highlight w:val="none"/>
          <w:u w:val="single"/>
        </w:rPr>
      </w:pPr>
      <w:bookmarkStart w:id="74" w:name="_Toc12222"/>
      <w:bookmarkStart w:id="75" w:name="_Toc625"/>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5CF4C9BA">
      <w:pPr>
        <w:jc w:val="center"/>
        <w:rPr>
          <w:rFonts w:ascii="宋体" w:hAnsi="宋体" w:cs="宋体"/>
          <w:szCs w:val="21"/>
          <w:highlight w:val="none"/>
        </w:rPr>
      </w:pPr>
    </w:p>
    <w:p w14:paraId="470205BE">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6C36185">
      <w:pPr>
        <w:rPr>
          <w:rFonts w:ascii="宋体" w:hAnsi="宋体" w:cs="宋体"/>
          <w:highlight w:val="none"/>
        </w:rPr>
      </w:pPr>
    </w:p>
    <w:bookmarkEnd w:id="52"/>
    <w:bookmarkEnd w:id="53"/>
    <w:p w14:paraId="2478F756">
      <w:pPr>
        <w:spacing w:before="20" w:after="319"/>
        <w:rPr>
          <w:rFonts w:ascii="宋体" w:hAnsi="宋体" w:cs="宋体"/>
          <w:highlight w:val="none"/>
        </w:rPr>
      </w:pPr>
      <w:bookmarkStart w:id="78" w:name="_Toc22004"/>
      <w:bookmarkStart w:id="79" w:name="_Toc24984"/>
    </w:p>
    <w:p w14:paraId="697453B9">
      <w:pPr>
        <w:rPr>
          <w:rFonts w:ascii="宋体" w:hAnsi="宋体" w:cs="宋体"/>
          <w:highlight w:val="none"/>
        </w:rPr>
      </w:pPr>
    </w:p>
    <w:p w14:paraId="7815FF0D">
      <w:pPr>
        <w:rPr>
          <w:rFonts w:ascii="宋体" w:hAnsi="宋体" w:cs="宋体"/>
          <w:highlight w:val="none"/>
        </w:rPr>
      </w:pPr>
      <w:r>
        <w:rPr>
          <w:rFonts w:hint="eastAsia" w:ascii="宋体" w:hAnsi="宋体" w:cs="宋体"/>
          <w:highlight w:val="none"/>
        </w:rPr>
        <w:br w:type="page"/>
      </w:r>
    </w:p>
    <w:p w14:paraId="37B49AC2">
      <w:pPr>
        <w:pStyle w:val="2"/>
        <w:rPr>
          <w:sz w:val="24"/>
          <w:szCs w:val="40"/>
          <w:highlight w:val="none"/>
        </w:rPr>
      </w:pPr>
      <w:r>
        <w:rPr>
          <w:rFonts w:hint="eastAsia"/>
          <w:sz w:val="24"/>
          <w:szCs w:val="40"/>
          <w:highlight w:val="none"/>
        </w:rPr>
        <w:t xml:space="preserve">附件4      </w:t>
      </w:r>
      <w:r>
        <w:rPr>
          <w:rFonts w:hint="eastAsia"/>
          <w:sz w:val="24"/>
          <w:szCs w:val="40"/>
          <w:highlight w:val="none"/>
          <w:lang w:val="en-US" w:eastAsia="zh-CN"/>
        </w:rPr>
        <w:t xml:space="preserve">              </w:t>
      </w:r>
      <w:r>
        <w:rPr>
          <w:rFonts w:hint="eastAsia"/>
          <w:sz w:val="24"/>
          <w:szCs w:val="40"/>
          <w:highlight w:val="none"/>
        </w:rPr>
        <w:t xml:space="preserve">      </w:t>
      </w:r>
      <w:bookmarkEnd w:id="78"/>
      <w:bookmarkEnd w:id="79"/>
      <w:r>
        <w:rPr>
          <w:rFonts w:hint="eastAsia"/>
          <w:sz w:val="24"/>
          <w:szCs w:val="40"/>
          <w:highlight w:val="none"/>
        </w:rPr>
        <w:t>报价明细表（格式）</w:t>
      </w:r>
    </w:p>
    <w:p w14:paraId="10AE0A1F">
      <w:pPr>
        <w:jc w:val="right"/>
        <w:rPr>
          <w:highlight w:val="none"/>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B8B7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372FBCD8">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19F149B">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3861D8F3">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E39F7E9">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558DFE1D">
            <w:pPr>
              <w:widowControl/>
              <w:tabs>
                <w:tab w:val="left" w:pos="1418"/>
              </w:tabs>
              <w:snapToGrid w:val="0"/>
              <w:spacing w:before="50" w:after="319" w:line="4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B2A1B2C">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091A37D0">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0C9800CD">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总价</w:t>
            </w:r>
          </w:p>
        </w:tc>
      </w:tr>
      <w:tr w14:paraId="742B2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F9021B3">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AFAF494">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59F2DE4">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A4B921B">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DD9656E">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128C9E2">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661CDA69">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A002AF1">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425D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6DE9A1E">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6951E42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EE6A7F5">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2157B3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3512D1B2">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D71E0B1">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D6E3413">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7E230F15">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F0E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DF9CED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089D13E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4D98CE">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B33417D">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010731A">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0DC07A7">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64F85748">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188FADB">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2795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748890">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577AE12">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80EB4C7">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C8AB843">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173D2C5">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5E9C995">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C0E2D08">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025D198">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66C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7B7BC5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48BC5604">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24D175C">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7CDD9BF">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ABECF3E">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9511764">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3EECC2C">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5C93BBD4">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FE47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E33E695">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72FC84F8">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8035909">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A6C3B2A">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0F0A297">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29E0AE7">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B768C13">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6D5C0957">
            <w:pPr>
              <w:widowControl/>
              <w:tabs>
                <w:tab w:val="left" w:pos="1418"/>
              </w:tabs>
              <w:snapToGrid w:val="0"/>
              <w:spacing w:before="50" w:after="319"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7949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1AFC0602">
            <w:pPr>
              <w:widowControl/>
              <w:tabs>
                <w:tab w:val="left" w:pos="1418"/>
              </w:tabs>
              <w:snapToGrid w:val="0"/>
              <w:spacing w:before="50" w:after="319" w:line="400" w:lineRule="exact"/>
              <w:jc w:val="left"/>
              <w:rPr>
                <w:rFonts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tcPr>
          <w:p w14:paraId="01164814">
            <w:pPr>
              <w:widowControl/>
              <w:tabs>
                <w:tab w:val="left" w:pos="1418"/>
              </w:tabs>
              <w:snapToGrid w:val="0"/>
              <w:spacing w:before="50" w:after="319" w:line="400" w:lineRule="exact"/>
              <w:jc w:val="left"/>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磋商报价(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99E6E8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注：</w:t>
      </w:r>
    </w:p>
    <w:p w14:paraId="7E0A6BD3">
      <w:pPr>
        <w:pStyle w:val="33"/>
        <w:ind w:firstLine="3990" w:firstLineChars="1900"/>
        <w:rPr>
          <w:rFonts w:ascii="宋体" w:hAnsi="宋体" w:cs="宋体"/>
          <w:highlight w:val="none"/>
        </w:rPr>
      </w:pPr>
    </w:p>
    <w:p w14:paraId="2709A297">
      <w:pPr>
        <w:pStyle w:val="33"/>
        <w:ind w:firstLine="3990" w:firstLineChars="1900"/>
        <w:rPr>
          <w:rFonts w:ascii="宋体" w:hAnsi="宋体" w:cs="宋体"/>
          <w:highlight w:val="none"/>
        </w:rPr>
      </w:pPr>
      <w:r>
        <w:rPr>
          <w:rFonts w:hint="eastAsia" w:ascii="宋体" w:hAnsi="宋体" w:cs="宋体"/>
          <w:highlight w:val="none"/>
        </w:rPr>
        <w:t>供应商（全称并加盖公章）：</w:t>
      </w:r>
    </w:p>
    <w:p w14:paraId="2E518E07">
      <w:pPr>
        <w:widowControl/>
        <w:shd w:val="clear" w:color="auto" w:fill="FFFFFF"/>
        <w:spacing w:line="360" w:lineRule="auto"/>
        <w:ind w:left="1480" w:leftChars="705" w:firstLine="1524" w:firstLineChars="726"/>
        <w:rPr>
          <w:rFonts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76901A1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ABD6B94">
      <w:pPr>
        <w:widowControl/>
        <w:wordWrap w:val="0"/>
        <w:spacing w:line="460" w:lineRule="exact"/>
        <w:ind w:firstLine="4800" w:firstLineChars="2000"/>
        <w:jc w:val="left"/>
        <w:rPr>
          <w:rFonts w:ascii="宋体" w:hAnsi="宋体" w:cs="宋体"/>
          <w:sz w:val="28"/>
          <w:szCs w:val="28"/>
          <w:highlight w:val="none"/>
        </w:rPr>
      </w:pPr>
      <w:r>
        <w:rPr>
          <w:rFonts w:hint="eastAsia" w:ascii="宋体" w:hAnsi="宋体" w:cs="宋体"/>
          <w:kern w:val="0"/>
          <w:sz w:val="24"/>
          <w:highlight w:val="none"/>
        </w:rPr>
        <w:t xml:space="preserve">     </w:t>
      </w:r>
    </w:p>
    <w:p w14:paraId="205C3B5A">
      <w:pPr>
        <w:pStyle w:val="24"/>
        <w:rPr>
          <w:rFonts w:ascii="宋体" w:hAnsi="宋体" w:cs="宋体"/>
          <w:kern w:val="0"/>
          <w:sz w:val="24"/>
          <w:highlight w:val="none"/>
        </w:rPr>
        <w:sectPr>
          <w:footerReference r:id="rId5" w:type="default"/>
          <w:pgSz w:w="11906" w:h="16838"/>
          <w:pgMar w:top="1417" w:right="1474" w:bottom="1417" w:left="1474" w:header="851" w:footer="624" w:gutter="0"/>
          <w:cols w:space="720" w:num="1"/>
          <w:docGrid w:type="lines" w:linePitch="319" w:charSpace="0"/>
        </w:sectPr>
      </w:pPr>
    </w:p>
    <w:p w14:paraId="055E438C">
      <w:pPr>
        <w:pStyle w:val="24"/>
        <w:jc w:val="center"/>
        <w:rPr>
          <w:rFonts w:hint="eastAsia" w:ascii="宋体" w:hAnsi="宋体" w:eastAsia="宋体" w:cs="宋体"/>
          <w:b/>
          <w:bCs/>
          <w:sz w:val="28"/>
          <w:szCs w:val="28"/>
          <w:highlight w:val="none"/>
        </w:rPr>
      </w:pPr>
      <w:bookmarkStart w:id="80" w:name="_Toc15804"/>
      <w:bookmarkStart w:id="81" w:name="_Toc226"/>
      <w:r>
        <w:rPr>
          <w:rFonts w:hint="eastAsia" w:ascii="宋体" w:hAnsi="宋体" w:eastAsia="宋体" w:cs="宋体"/>
          <w:b/>
          <w:bCs/>
          <w:sz w:val="28"/>
          <w:szCs w:val="28"/>
          <w:highlight w:val="none"/>
        </w:rPr>
        <w:t xml:space="preserve">4.1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7B4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AB8136B">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1AA751EA">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4AB9749E">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0747537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648E1F9F">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0850FD03">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0EF2F23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3D2B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C4BF42B">
            <w:pPr>
              <w:jc w:val="center"/>
              <w:rPr>
                <w:highlight w:val="none"/>
              </w:rPr>
            </w:pPr>
          </w:p>
        </w:tc>
        <w:tc>
          <w:tcPr>
            <w:tcW w:w="1676" w:type="dxa"/>
            <w:vAlign w:val="center"/>
          </w:tcPr>
          <w:p w14:paraId="4A0AE79C">
            <w:pPr>
              <w:jc w:val="center"/>
              <w:rPr>
                <w:highlight w:val="none"/>
              </w:rPr>
            </w:pPr>
          </w:p>
        </w:tc>
        <w:tc>
          <w:tcPr>
            <w:tcW w:w="1238" w:type="dxa"/>
            <w:vAlign w:val="center"/>
          </w:tcPr>
          <w:p w14:paraId="30E7AF77">
            <w:pPr>
              <w:jc w:val="center"/>
              <w:rPr>
                <w:highlight w:val="none"/>
              </w:rPr>
            </w:pPr>
          </w:p>
        </w:tc>
        <w:tc>
          <w:tcPr>
            <w:tcW w:w="1238" w:type="dxa"/>
            <w:vAlign w:val="center"/>
          </w:tcPr>
          <w:p w14:paraId="4297909E">
            <w:pPr>
              <w:jc w:val="center"/>
              <w:rPr>
                <w:highlight w:val="none"/>
              </w:rPr>
            </w:pPr>
          </w:p>
        </w:tc>
        <w:tc>
          <w:tcPr>
            <w:tcW w:w="1238" w:type="dxa"/>
            <w:vAlign w:val="center"/>
          </w:tcPr>
          <w:p w14:paraId="1A5E1E4B">
            <w:pPr>
              <w:jc w:val="center"/>
              <w:rPr>
                <w:highlight w:val="none"/>
              </w:rPr>
            </w:pPr>
          </w:p>
        </w:tc>
        <w:tc>
          <w:tcPr>
            <w:tcW w:w="1023" w:type="dxa"/>
            <w:vAlign w:val="center"/>
          </w:tcPr>
          <w:p w14:paraId="2D4476C0">
            <w:pPr>
              <w:jc w:val="center"/>
              <w:rPr>
                <w:highlight w:val="none"/>
              </w:rPr>
            </w:pPr>
          </w:p>
        </w:tc>
        <w:tc>
          <w:tcPr>
            <w:tcW w:w="1800" w:type="dxa"/>
            <w:vAlign w:val="center"/>
          </w:tcPr>
          <w:p w14:paraId="2D7171A8">
            <w:pPr>
              <w:jc w:val="center"/>
              <w:rPr>
                <w:highlight w:val="none"/>
              </w:rPr>
            </w:pPr>
          </w:p>
        </w:tc>
      </w:tr>
      <w:tr w14:paraId="542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F243A4">
            <w:pPr>
              <w:jc w:val="center"/>
              <w:rPr>
                <w:highlight w:val="none"/>
              </w:rPr>
            </w:pPr>
          </w:p>
        </w:tc>
        <w:tc>
          <w:tcPr>
            <w:tcW w:w="1676" w:type="dxa"/>
            <w:vAlign w:val="center"/>
          </w:tcPr>
          <w:p w14:paraId="5E0E0962">
            <w:pPr>
              <w:jc w:val="center"/>
              <w:rPr>
                <w:highlight w:val="none"/>
              </w:rPr>
            </w:pPr>
          </w:p>
        </w:tc>
        <w:tc>
          <w:tcPr>
            <w:tcW w:w="1238" w:type="dxa"/>
            <w:vAlign w:val="center"/>
          </w:tcPr>
          <w:p w14:paraId="3AFDDC29">
            <w:pPr>
              <w:jc w:val="center"/>
              <w:rPr>
                <w:highlight w:val="none"/>
              </w:rPr>
            </w:pPr>
          </w:p>
        </w:tc>
        <w:tc>
          <w:tcPr>
            <w:tcW w:w="1238" w:type="dxa"/>
            <w:vAlign w:val="center"/>
          </w:tcPr>
          <w:p w14:paraId="6F1BC51A">
            <w:pPr>
              <w:jc w:val="center"/>
              <w:rPr>
                <w:highlight w:val="none"/>
              </w:rPr>
            </w:pPr>
          </w:p>
        </w:tc>
        <w:tc>
          <w:tcPr>
            <w:tcW w:w="1238" w:type="dxa"/>
            <w:vAlign w:val="center"/>
          </w:tcPr>
          <w:p w14:paraId="7BF1102F">
            <w:pPr>
              <w:jc w:val="center"/>
              <w:rPr>
                <w:highlight w:val="none"/>
              </w:rPr>
            </w:pPr>
          </w:p>
        </w:tc>
        <w:tc>
          <w:tcPr>
            <w:tcW w:w="1023" w:type="dxa"/>
            <w:vAlign w:val="center"/>
          </w:tcPr>
          <w:p w14:paraId="252336BF">
            <w:pPr>
              <w:jc w:val="center"/>
              <w:rPr>
                <w:highlight w:val="none"/>
              </w:rPr>
            </w:pPr>
          </w:p>
        </w:tc>
        <w:tc>
          <w:tcPr>
            <w:tcW w:w="1800" w:type="dxa"/>
            <w:vAlign w:val="center"/>
          </w:tcPr>
          <w:p w14:paraId="65D325D0">
            <w:pPr>
              <w:jc w:val="center"/>
              <w:rPr>
                <w:highlight w:val="none"/>
              </w:rPr>
            </w:pPr>
          </w:p>
        </w:tc>
      </w:tr>
      <w:tr w14:paraId="1BA4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D519233">
            <w:pPr>
              <w:jc w:val="center"/>
              <w:rPr>
                <w:highlight w:val="none"/>
              </w:rPr>
            </w:pPr>
          </w:p>
        </w:tc>
        <w:tc>
          <w:tcPr>
            <w:tcW w:w="1676" w:type="dxa"/>
            <w:vAlign w:val="center"/>
          </w:tcPr>
          <w:p w14:paraId="084D49CB">
            <w:pPr>
              <w:jc w:val="center"/>
              <w:rPr>
                <w:highlight w:val="none"/>
              </w:rPr>
            </w:pPr>
          </w:p>
        </w:tc>
        <w:tc>
          <w:tcPr>
            <w:tcW w:w="1238" w:type="dxa"/>
            <w:vAlign w:val="center"/>
          </w:tcPr>
          <w:p w14:paraId="1F13765A">
            <w:pPr>
              <w:jc w:val="center"/>
              <w:rPr>
                <w:highlight w:val="none"/>
              </w:rPr>
            </w:pPr>
          </w:p>
        </w:tc>
        <w:tc>
          <w:tcPr>
            <w:tcW w:w="1238" w:type="dxa"/>
            <w:vAlign w:val="center"/>
          </w:tcPr>
          <w:p w14:paraId="0DF5580F">
            <w:pPr>
              <w:jc w:val="center"/>
              <w:rPr>
                <w:highlight w:val="none"/>
              </w:rPr>
            </w:pPr>
          </w:p>
        </w:tc>
        <w:tc>
          <w:tcPr>
            <w:tcW w:w="1238" w:type="dxa"/>
            <w:vAlign w:val="center"/>
          </w:tcPr>
          <w:p w14:paraId="0394F56A">
            <w:pPr>
              <w:jc w:val="center"/>
              <w:rPr>
                <w:highlight w:val="none"/>
              </w:rPr>
            </w:pPr>
          </w:p>
        </w:tc>
        <w:tc>
          <w:tcPr>
            <w:tcW w:w="1023" w:type="dxa"/>
            <w:vAlign w:val="center"/>
          </w:tcPr>
          <w:p w14:paraId="66CFFE40">
            <w:pPr>
              <w:jc w:val="center"/>
              <w:rPr>
                <w:highlight w:val="none"/>
              </w:rPr>
            </w:pPr>
          </w:p>
        </w:tc>
        <w:tc>
          <w:tcPr>
            <w:tcW w:w="1800" w:type="dxa"/>
            <w:vAlign w:val="center"/>
          </w:tcPr>
          <w:p w14:paraId="2106BE19">
            <w:pPr>
              <w:jc w:val="center"/>
              <w:rPr>
                <w:highlight w:val="none"/>
              </w:rPr>
            </w:pPr>
          </w:p>
        </w:tc>
      </w:tr>
      <w:tr w14:paraId="29FA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DB89FB6">
            <w:pPr>
              <w:jc w:val="center"/>
              <w:rPr>
                <w:highlight w:val="none"/>
              </w:rPr>
            </w:pPr>
          </w:p>
        </w:tc>
        <w:tc>
          <w:tcPr>
            <w:tcW w:w="1676" w:type="dxa"/>
            <w:vAlign w:val="center"/>
          </w:tcPr>
          <w:p w14:paraId="66B6C1DA">
            <w:pPr>
              <w:jc w:val="center"/>
              <w:rPr>
                <w:highlight w:val="none"/>
              </w:rPr>
            </w:pPr>
          </w:p>
        </w:tc>
        <w:tc>
          <w:tcPr>
            <w:tcW w:w="1238" w:type="dxa"/>
            <w:vAlign w:val="center"/>
          </w:tcPr>
          <w:p w14:paraId="05296EFE">
            <w:pPr>
              <w:jc w:val="center"/>
              <w:rPr>
                <w:highlight w:val="none"/>
              </w:rPr>
            </w:pPr>
          </w:p>
        </w:tc>
        <w:tc>
          <w:tcPr>
            <w:tcW w:w="1238" w:type="dxa"/>
            <w:vAlign w:val="center"/>
          </w:tcPr>
          <w:p w14:paraId="0BAFB705">
            <w:pPr>
              <w:jc w:val="center"/>
              <w:rPr>
                <w:highlight w:val="none"/>
              </w:rPr>
            </w:pPr>
          </w:p>
        </w:tc>
        <w:tc>
          <w:tcPr>
            <w:tcW w:w="1238" w:type="dxa"/>
            <w:vAlign w:val="center"/>
          </w:tcPr>
          <w:p w14:paraId="765388F6">
            <w:pPr>
              <w:jc w:val="center"/>
              <w:rPr>
                <w:highlight w:val="none"/>
              </w:rPr>
            </w:pPr>
          </w:p>
        </w:tc>
        <w:tc>
          <w:tcPr>
            <w:tcW w:w="1023" w:type="dxa"/>
            <w:vAlign w:val="center"/>
          </w:tcPr>
          <w:p w14:paraId="37F54BE7">
            <w:pPr>
              <w:jc w:val="center"/>
              <w:rPr>
                <w:highlight w:val="none"/>
              </w:rPr>
            </w:pPr>
          </w:p>
        </w:tc>
        <w:tc>
          <w:tcPr>
            <w:tcW w:w="1800" w:type="dxa"/>
            <w:vAlign w:val="center"/>
          </w:tcPr>
          <w:p w14:paraId="284BD03A">
            <w:pPr>
              <w:jc w:val="center"/>
              <w:rPr>
                <w:highlight w:val="none"/>
              </w:rPr>
            </w:pPr>
          </w:p>
        </w:tc>
      </w:tr>
      <w:tr w14:paraId="642A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4AE21F8">
            <w:pPr>
              <w:jc w:val="center"/>
              <w:rPr>
                <w:highlight w:val="none"/>
              </w:rPr>
            </w:pPr>
          </w:p>
        </w:tc>
        <w:tc>
          <w:tcPr>
            <w:tcW w:w="1676" w:type="dxa"/>
            <w:vAlign w:val="center"/>
          </w:tcPr>
          <w:p w14:paraId="19C53CC9">
            <w:pPr>
              <w:jc w:val="center"/>
              <w:rPr>
                <w:highlight w:val="none"/>
              </w:rPr>
            </w:pPr>
          </w:p>
        </w:tc>
        <w:tc>
          <w:tcPr>
            <w:tcW w:w="1238" w:type="dxa"/>
            <w:vAlign w:val="center"/>
          </w:tcPr>
          <w:p w14:paraId="3A6FE96E">
            <w:pPr>
              <w:jc w:val="center"/>
              <w:rPr>
                <w:highlight w:val="none"/>
              </w:rPr>
            </w:pPr>
          </w:p>
        </w:tc>
        <w:tc>
          <w:tcPr>
            <w:tcW w:w="1238" w:type="dxa"/>
            <w:vAlign w:val="center"/>
          </w:tcPr>
          <w:p w14:paraId="097B8C5F">
            <w:pPr>
              <w:jc w:val="center"/>
              <w:rPr>
                <w:highlight w:val="none"/>
              </w:rPr>
            </w:pPr>
          </w:p>
        </w:tc>
        <w:tc>
          <w:tcPr>
            <w:tcW w:w="1238" w:type="dxa"/>
            <w:vAlign w:val="center"/>
          </w:tcPr>
          <w:p w14:paraId="386BE2B4">
            <w:pPr>
              <w:jc w:val="center"/>
              <w:rPr>
                <w:highlight w:val="none"/>
              </w:rPr>
            </w:pPr>
          </w:p>
        </w:tc>
        <w:tc>
          <w:tcPr>
            <w:tcW w:w="1023" w:type="dxa"/>
            <w:vAlign w:val="center"/>
          </w:tcPr>
          <w:p w14:paraId="1ECFD60D">
            <w:pPr>
              <w:jc w:val="center"/>
              <w:rPr>
                <w:highlight w:val="none"/>
              </w:rPr>
            </w:pPr>
          </w:p>
        </w:tc>
        <w:tc>
          <w:tcPr>
            <w:tcW w:w="1800" w:type="dxa"/>
            <w:vAlign w:val="center"/>
          </w:tcPr>
          <w:p w14:paraId="322CADE5">
            <w:pPr>
              <w:jc w:val="center"/>
              <w:rPr>
                <w:highlight w:val="none"/>
              </w:rPr>
            </w:pPr>
          </w:p>
        </w:tc>
      </w:tr>
    </w:tbl>
    <w:p w14:paraId="7E1D13DD">
      <w:pPr>
        <w:rPr>
          <w:highlight w:val="none"/>
        </w:rPr>
      </w:pPr>
    </w:p>
    <w:p w14:paraId="700699CA">
      <w:pPr>
        <w:widowControl/>
        <w:jc w:val="left"/>
        <w:rPr>
          <w:highlight w:val="none"/>
        </w:rPr>
      </w:pPr>
      <w:r>
        <w:rPr>
          <w:rFonts w:hint="eastAsia" w:ascii="宋体" w:hAnsi="宋体" w:cs="宋体"/>
          <w:b/>
          <w:bCs/>
          <w:snapToGrid w:val="0"/>
          <w:color w:val="000000"/>
          <w:kern w:val="0"/>
          <w:sz w:val="24"/>
          <w:highlight w:val="none"/>
          <w:lang w:bidi="ar"/>
        </w:rPr>
        <w:t>备注：</w:t>
      </w:r>
    </w:p>
    <w:p w14:paraId="70C031E9">
      <w:pPr>
        <w:widowControl/>
        <w:jc w:val="left"/>
        <w:rPr>
          <w:highlight w:val="none"/>
        </w:rPr>
      </w:pPr>
      <w:r>
        <w:rPr>
          <w:rFonts w:hint="eastAsia" w:ascii="宋体" w:hAnsi="宋体" w:cs="宋体"/>
          <w:b/>
          <w:bCs/>
          <w:snapToGrid w:val="0"/>
          <w:color w:val="000000"/>
          <w:kern w:val="0"/>
          <w:sz w:val="24"/>
          <w:highlight w:val="none"/>
          <w:lang w:bidi="ar"/>
        </w:rPr>
        <w:t xml:space="preserve">1、若投标产品配置清单中含第三方产品，请填写第三方品牌、型号、产地，以铭 </w:t>
      </w:r>
    </w:p>
    <w:p w14:paraId="006A128F">
      <w:pPr>
        <w:widowControl/>
        <w:jc w:val="left"/>
        <w:rPr>
          <w:highlight w:val="none"/>
        </w:rPr>
      </w:pPr>
      <w:r>
        <w:rPr>
          <w:rFonts w:hint="eastAsia" w:ascii="宋体" w:hAnsi="宋体" w:cs="宋体"/>
          <w:b/>
          <w:bCs/>
          <w:snapToGrid w:val="0"/>
          <w:color w:val="000000"/>
          <w:kern w:val="0"/>
          <w:sz w:val="24"/>
          <w:highlight w:val="none"/>
          <w:lang w:bidi="ar"/>
        </w:rPr>
        <w:t xml:space="preserve">牌为准； </w:t>
      </w:r>
    </w:p>
    <w:p w14:paraId="50FFD225">
      <w:pPr>
        <w:widowControl/>
        <w:jc w:val="left"/>
        <w:rPr>
          <w:highlight w:val="none"/>
        </w:rPr>
      </w:pPr>
      <w:r>
        <w:rPr>
          <w:rFonts w:hint="eastAsia" w:ascii="宋体" w:hAnsi="宋体" w:cs="宋体"/>
          <w:b/>
          <w:bCs/>
          <w:snapToGrid w:val="0"/>
          <w:color w:val="000000"/>
          <w:kern w:val="0"/>
          <w:sz w:val="24"/>
          <w:highlight w:val="none"/>
          <w:lang w:bidi="ar"/>
        </w:rPr>
        <w:t xml:space="preserve">2、所投产品若有注册证，投标开标一览表中规格或型号、产地等信息若与注册证不一致，以投标产品注册证信息为准。 </w:t>
      </w:r>
    </w:p>
    <w:p w14:paraId="7AC28E32">
      <w:pPr>
        <w:widowControl/>
        <w:jc w:val="left"/>
        <w:rPr>
          <w:rFonts w:ascii="宋体" w:hAnsi="宋体" w:cs="宋体"/>
          <w:b/>
          <w:bCs/>
          <w:snapToGrid w:val="0"/>
          <w:color w:val="000000"/>
          <w:kern w:val="0"/>
          <w:sz w:val="24"/>
          <w:highlight w:val="none"/>
          <w:lang w:bidi="ar"/>
        </w:rPr>
      </w:pPr>
      <w:r>
        <w:rPr>
          <w:rFonts w:hint="eastAsia" w:ascii="宋体" w:hAnsi="宋体" w:cs="宋体"/>
          <w:b/>
          <w:bCs/>
          <w:snapToGrid w:val="0"/>
          <w:color w:val="000000"/>
          <w:kern w:val="0"/>
          <w:sz w:val="24"/>
          <w:highlight w:val="none"/>
          <w:lang w:bidi="ar"/>
        </w:rPr>
        <w:t>3、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B675F9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5906DF1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6308EF3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日期：    </w:t>
      </w:r>
      <w:r>
        <w:rPr>
          <w:rFonts w:hint="eastAsia" w:ascii="宋体" w:hAnsi="宋体" w:cs="宋体"/>
          <w:bCs/>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    月    日</w:t>
      </w:r>
    </w:p>
    <w:p w14:paraId="7B8F3F3F">
      <w:pPr>
        <w:rPr>
          <w:highlight w:val="none"/>
        </w:rPr>
      </w:pPr>
    </w:p>
    <w:p w14:paraId="48C1A2AA">
      <w:pPr>
        <w:rPr>
          <w:rFonts w:ascii="宋体" w:hAnsi="宋体" w:cs="宋体"/>
          <w:sz w:val="24"/>
          <w:highlight w:val="none"/>
        </w:rPr>
      </w:pPr>
    </w:p>
    <w:p w14:paraId="69F29060">
      <w:pPr>
        <w:rPr>
          <w:highlight w:val="none"/>
        </w:rPr>
      </w:pPr>
    </w:p>
    <w:p w14:paraId="3A652D51">
      <w:pPr>
        <w:pStyle w:val="24"/>
        <w:rPr>
          <w:rFonts w:ascii="宋体" w:hAnsi="宋体" w:cs="宋体"/>
          <w:color w:val="000000" w:themeColor="text1"/>
          <w:kern w:val="0"/>
          <w:sz w:val="24"/>
          <w:highlight w:val="none"/>
          <w14:textFill>
            <w14:solidFill>
              <w14:schemeClr w14:val="tx1"/>
            </w14:solidFill>
          </w14:textFill>
        </w:rPr>
      </w:pPr>
    </w:p>
    <w:p w14:paraId="6E3B4C71">
      <w:pPr>
        <w:pStyle w:val="24"/>
        <w:rPr>
          <w:rFonts w:ascii="宋体" w:hAnsi="宋体" w:cs="宋体"/>
          <w:color w:val="000000" w:themeColor="text1"/>
          <w:kern w:val="0"/>
          <w:sz w:val="24"/>
          <w:highlight w:val="none"/>
          <w14:textFill>
            <w14:solidFill>
              <w14:schemeClr w14:val="tx1"/>
            </w14:solidFill>
          </w14:textFill>
        </w:rPr>
      </w:pPr>
    </w:p>
    <w:p w14:paraId="01384BFE">
      <w:pPr>
        <w:pStyle w:val="24"/>
        <w:rPr>
          <w:rFonts w:ascii="宋体" w:hAnsi="宋体" w:cs="宋体"/>
          <w:color w:val="000000" w:themeColor="text1"/>
          <w:kern w:val="0"/>
          <w:sz w:val="24"/>
          <w:highlight w:val="none"/>
          <w14:textFill>
            <w14:solidFill>
              <w14:schemeClr w14:val="tx1"/>
            </w14:solidFill>
          </w14:textFill>
        </w:rPr>
      </w:pPr>
    </w:p>
    <w:p w14:paraId="7501E43B">
      <w:pPr>
        <w:pStyle w:val="24"/>
        <w:rPr>
          <w:rFonts w:ascii="宋体" w:hAnsi="宋体" w:cs="宋体"/>
          <w:color w:val="000000" w:themeColor="text1"/>
          <w:kern w:val="0"/>
          <w:sz w:val="24"/>
          <w:highlight w:val="none"/>
          <w14:textFill>
            <w14:solidFill>
              <w14:schemeClr w14:val="tx1"/>
            </w14:solidFill>
          </w14:textFill>
        </w:rPr>
      </w:pPr>
    </w:p>
    <w:p w14:paraId="7E77ECA0">
      <w:pPr>
        <w:pStyle w:val="24"/>
        <w:rPr>
          <w:rFonts w:ascii="宋体" w:hAnsi="宋体" w:cs="宋体"/>
          <w:color w:val="000000" w:themeColor="text1"/>
          <w:kern w:val="0"/>
          <w:sz w:val="24"/>
          <w:highlight w:val="none"/>
          <w14:textFill>
            <w14:solidFill>
              <w14:schemeClr w14:val="tx1"/>
            </w14:solidFill>
          </w14:textFill>
        </w:rPr>
      </w:pPr>
    </w:p>
    <w:p w14:paraId="1CAE2FFC">
      <w:pPr>
        <w:pStyle w:val="24"/>
        <w:rPr>
          <w:rFonts w:ascii="宋体" w:hAnsi="宋体" w:cs="宋体"/>
          <w:color w:val="000000" w:themeColor="text1"/>
          <w:kern w:val="0"/>
          <w:sz w:val="24"/>
          <w:highlight w:val="none"/>
          <w14:textFill>
            <w14:solidFill>
              <w14:schemeClr w14:val="tx1"/>
            </w14:solidFill>
          </w14:textFill>
        </w:rPr>
      </w:pPr>
    </w:p>
    <w:p w14:paraId="35312F2B">
      <w:pPr>
        <w:pStyle w:val="24"/>
        <w:rPr>
          <w:rFonts w:ascii="宋体" w:hAnsi="宋体" w:cs="宋体"/>
          <w:color w:val="000000" w:themeColor="text1"/>
          <w:kern w:val="0"/>
          <w:sz w:val="24"/>
          <w:highlight w:val="none"/>
          <w14:textFill>
            <w14:solidFill>
              <w14:schemeClr w14:val="tx1"/>
            </w14:solidFill>
          </w14:textFill>
        </w:rPr>
      </w:pPr>
    </w:p>
    <w:p w14:paraId="6C7EC554">
      <w:pPr>
        <w:pStyle w:val="24"/>
        <w:rPr>
          <w:rFonts w:ascii="宋体" w:hAnsi="宋体" w:cs="宋体"/>
          <w:color w:val="000000" w:themeColor="text1"/>
          <w:kern w:val="0"/>
          <w:sz w:val="24"/>
          <w:highlight w:val="none"/>
          <w14:textFill>
            <w14:solidFill>
              <w14:schemeClr w14:val="tx1"/>
            </w14:solidFill>
          </w14:textFill>
        </w:rPr>
      </w:pPr>
    </w:p>
    <w:p w14:paraId="1B8F232D">
      <w:pPr>
        <w:pStyle w:val="24"/>
        <w:rPr>
          <w:rFonts w:ascii="宋体" w:hAnsi="宋体" w:cs="宋体"/>
          <w:color w:val="000000" w:themeColor="text1"/>
          <w:kern w:val="0"/>
          <w:sz w:val="24"/>
          <w:highlight w:val="none"/>
          <w14:textFill>
            <w14:solidFill>
              <w14:schemeClr w14:val="tx1"/>
            </w14:solidFill>
          </w14:textFill>
        </w:rPr>
      </w:pPr>
    </w:p>
    <w:p w14:paraId="447C48D6">
      <w:pPr>
        <w:pStyle w:val="24"/>
        <w:jc w:val="center"/>
        <w:rPr>
          <w:rFonts w:ascii="宋体" w:hAnsi="宋体" w:cs="宋体"/>
          <w:b/>
          <w:bCs/>
          <w:sz w:val="28"/>
          <w:szCs w:val="28"/>
          <w:highlight w:val="none"/>
        </w:rPr>
      </w:pPr>
      <w:r>
        <w:rPr>
          <w:rFonts w:hint="eastAsia" w:ascii="宋体" w:hAnsi="宋体" w:cs="宋体"/>
          <w:b/>
          <w:bCs/>
          <w:sz w:val="28"/>
          <w:szCs w:val="28"/>
          <w:highlight w:val="none"/>
        </w:rPr>
        <w:t>4.2 质保期满后易损件、配件一览表</w:t>
      </w:r>
    </w:p>
    <w:p w14:paraId="2429DE70">
      <w:pPr>
        <w:pStyle w:val="24"/>
        <w:rPr>
          <w:rFonts w:ascii="宋体" w:hAnsi="宋体" w:cs="宋体"/>
          <w:color w:val="000000" w:themeColor="text1"/>
          <w:kern w:val="0"/>
          <w:sz w:val="24"/>
          <w:highlight w:val="none"/>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3AF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05748EC">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171412BF">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219A1A81">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7E339BC9">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420C612C">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2A1DE96E">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25143797">
            <w:pPr>
              <w:jc w:val="center"/>
              <w:rPr>
                <w:rFonts w:ascii="宋体" w:hAnsi="宋体" w:cs="宋体"/>
                <w:b/>
                <w:bCs/>
                <w:sz w:val="24"/>
                <w:highlight w:val="none"/>
              </w:rPr>
            </w:pPr>
            <w:r>
              <w:rPr>
                <w:rFonts w:hint="eastAsia" w:ascii="宋体" w:hAnsi="宋体" w:cs="宋体"/>
                <w:b/>
                <w:bCs/>
                <w:sz w:val="24"/>
                <w:highlight w:val="none"/>
              </w:rPr>
              <w:t>生产企业</w:t>
            </w:r>
          </w:p>
        </w:tc>
      </w:tr>
      <w:tr w14:paraId="275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0026FD7">
            <w:pPr>
              <w:jc w:val="center"/>
              <w:rPr>
                <w:rFonts w:ascii="宋体" w:hAnsi="宋体" w:cs="宋体"/>
                <w:sz w:val="24"/>
                <w:highlight w:val="none"/>
              </w:rPr>
            </w:pPr>
          </w:p>
        </w:tc>
        <w:tc>
          <w:tcPr>
            <w:tcW w:w="1946" w:type="dxa"/>
            <w:vAlign w:val="center"/>
          </w:tcPr>
          <w:p w14:paraId="7677E6FE">
            <w:pPr>
              <w:jc w:val="center"/>
              <w:rPr>
                <w:rFonts w:ascii="宋体" w:hAnsi="宋体" w:cs="宋体"/>
                <w:sz w:val="24"/>
                <w:highlight w:val="none"/>
              </w:rPr>
            </w:pPr>
          </w:p>
        </w:tc>
        <w:tc>
          <w:tcPr>
            <w:tcW w:w="1306" w:type="dxa"/>
            <w:vAlign w:val="center"/>
          </w:tcPr>
          <w:p w14:paraId="17FD6827">
            <w:pPr>
              <w:jc w:val="center"/>
              <w:rPr>
                <w:rFonts w:ascii="宋体" w:hAnsi="宋体" w:cs="宋体"/>
                <w:sz w:val="24"/>
                <w:highlight w:val="none"/>
              </w:rPr>
            </w:pPr>
          </w:p>
        </w:tc>
        <w:tc>
          <w:tcPr>
            <w:tcW w:w="1306" w:type="dxa"/>
            <w:vAlign w:val="center"/>
          </w:tcPr>
          <w:p w14:paraId="25A29E37">
            <w:pPr>
              <w:jc w:val="center"/>
              <w:rPr>
                <w:rFonts w:ascii="宋体" w:hAnsi="宋体" w:cs="宋体"/>
                <w:sz w:val="24"/>
                <w:highlight w:val="none"/>
              </w:rPr>
            </w:pPr>
          </w:p>
        </w:tc>
        <w:tc>
          <w:tcPr>
            <w:tcW w:w="1339" w:type="dxa"/>
            <w:vAlign w:val="center"/>
          </w:tcPr>
          <w:p w14:paraId="61287342">
            <w:pPr>
              <w:jc w:val="center"/>
              <w:rPr>
                <w:rFonts w:ascii="宋体" w:hAnsi="宋体" w:cs="宋体"/>
                <w:sz w:val="24"/>
                <w:highlight w:val="none"/>
              </w:rPr>
            </w:pPr>
          </w:p>
        </w:tc>
        <w:tc>
          <w:tcPr>
            <w:tcW w:w="1306" w:type="dxa"/>
            <w:vAlign w:val="center"/>
          </w:tcPr>
          <w:p w14:paraId="50205CFB">
            <w:pPr>
              <w:jc w:val="center"/>
              <w:rPr>
                <w:rFonts w:ascii="宋体" w:hAnsi="宋体" w:cs="宋体"/>
                <w:sz w:val="24"/>
                <w:highlight w:val="none"/>
              </w:rPr>
            </w:pPr>
          </w:p>
        </w:tc>
        <w:tc>
          <w:tcPr>
            <w:tcW w:w="1306" w:type="dxa"/>
            <w:vAlign w:val="center"/>
          </w:tcPr>
          <w:p w14:paraId="75B48BD2">
            <w:pPr>
              <w:jc w:val="center"/>
              <w:rPr>
                <w:rFonts w:ascii="宋体" w:hAnsi="宋体" w:cs="宋体"/>
                <w:sz w:val="24"/>
                <w:highlight w:val="none"/>
              </w:rPr>
            </w:pPr>
          </w:p>
        </w:tc>
      </w:tr>
      <w:tr w14:paraId="6AEC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E22165">
            <w:pPr>
              <w:jc w:val="center"/>
              <w:rPr>
                <w:rFonts w:ascii="宋体" w:hAnsi="宋体" w:cs="宋体"/>
                <w:sz w:val="24"/>
                <w:highlight w:val="none"/>
              </w:rPr>
            </w:pPr>
          </w:p>
        </w:tc>
        <w:tc>
          <w:tcPr>
            <w:tcW w:w="1946" w:type="dxa"/>
            <w:vAlign w:val="center"/>
          </w:tcPr>
          <w:p w14:paraId="63BB51BB">
            <w:pPr>
              <w:jc w:val="center"/>
              <w:rPr>
                <w:rFonts w:ascii="宋体" w:hAnsi="宋体" w:cs="宋体"/>
                <w:sz w:val="24"/>
                <w:highlight w:val="none"/>
              </w:rPr>
            </w:pPr>
          </w:p>
        </w:tc>
        <w:tc>
          <w:tcPr>
            <w:tcW w:w="1306" w:type="dxa"/>
            <w:vAlign w:val="center"/>
          </w:tcPr>
          <w:p w14:paraId="767C5341">
            <w:pPr>
              <w:jc w:val="center"/>
              <w:rPr>
                <w:rFonts w:ascii="宋体" w:hAnsi="宋体" w:cs="宋体"/>
                <w:sz w:val="24"/>
                <w:highlight w:val="none"/>
              </w:rPr>
            </w:pPr>
          </w:p>
        </w:tc>
        <w:tc>
          <w:tcPr>
            <w:tcW w:w="1306" w:type="dxa"/>
            <w:vAlign w:val="center"/>
          </w:tcPr>
          <w:p w14:paraId="579F6C4A">
            <w:pPr>
              <w:jc w:val="center"/>
              <w:rPr>
                <w:rFonts w:ascii="宋体" w:hAnsi="宋体" w:cs="宋体"/>
                <w:sz w:val="24"/>
                <w:highlight w:val="none"/>
              </w:rPr>
            </w:pPr>
          </w:p>
        </w:tc>
        <w:tc>
          <w:tcPr>
            <w:tcW w:w="1339" w:type="dxa"/>
            <w:vAlign w:val="center"/>
          </w:tcPr>
          <w:p w14:paraId="310C44E2">
            <w:pPr>
              <w:jc w:val="center"/>
              <w:rPr>
                <w:rFonts w:ascii="宋体" w:hAnsi="宋体" w:cs="宋体"/>
                <w:sz w:val="24"/>
                <w:highlight w:val="none"/>
              </w:rPr>
            </w:pPr>
          </w:p>
        </w:tc>
        <w:tc>
          <w:tcPr>
            <w:tcW w:w="1306" w:type="dxa"/>
            <w:vAlign w:val="center"/>
          </w:tcPr>
          <w:p w14:paraId="18EF9C1D">
            <w:pPr>
              <w:jc w:val="center"/>
              <w:rPr>
                <w:rFonts w:ascii="宋体" w:hAnsi="宋体" w:cs="宋体"/>
                <w:sz w:val="24"/>
                <w:highlight w:val="none"/>
              </w:rPr>
            </w:pPr>
          </w:p>
        </w:tc>
        <w:tc>
          <w:tcPr>
            <w:tcW w:w="1306" w:type="dxa"/>
            <w:vAlign w:val="center"/>
          </w:tcPr>
          <w:p w14:paraId="225A7C6D">
            <w:pPr>
              <w:jc w:val="center"/>
              <w:rPr>
                <w:rFonts w:ascii="宋体" w:hAnsi="宋体" w:cs="宋体"/>
                <w:sz w:val="24"/>
                <w:highlight w:val="none"/>
              </w:rPr>
            </w:pPr>
          </w:p>
        </w:tc>
      </w:tr>
      <w:tr w14:paraId="55E4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F8CE910">
            <w:pPr>
              <w:jc w:val="center"/>
              <w:rPr>
                <w:rFonts w:ascii="宋体" w:hAnsi="宋体" w:cs="宋体"/>
                <w:sz w:val="24"/>
                <w:highlight w:val="none"/>
              </w:rPr>
            </w:pPr>
          </w:p>
        </w:tc>
        <w:tc>
          <w:tcPr>
            <w:tcW w:w="1946" w:type="dxa"/>
            <w:vAlign w:val="center"/>
          </w:tcPr>
          <w:p w14:paraId="20E53FE4">
            <w:pPr>
              <w:jc w:val="center"/>
              <w:rPr>
                <w:rFonts w:ascii="宋体" w:hAnsi="宋体" w:cs="宋体"/>
                <w:sz w:val="24"/>
                <w:highlight w:val="none"/>
              </w:rPr>
            </w:pPr>
          </w:p>
        </w:tc>
        <w:tc>
          <w:tcPr>
            <w:tcW w:w="1306" w:type="dxa"/>
            <w:vAlign w:val="center"/>
          </w:tcPr>
          <w:p w14:paraId="5654B0A1">
            <w:pPr>
              <w:jc w:val="center"/>
              <w:rPr>
                <w:rFonts w:ascii="宋体" w:hAnsi="宋体" w:cs="宋体"/>
                <w:sz w:val="24"/>
                <w:highlight w:val="none"/>
              </w:rPr>
            </w:pPr>
          </w:p>
        </w:tc>
        <w:tc>
          <w:tcPr>
            <w:tcW w:w="1306" w:type="dxa"/>
            <w:vAlign w:val="center"/>
          </w:tcPr>
          <w:p w14:paraId="1B25EED3">
            <w:pPr>
              <w:jc w:val="center"/>
              <w:rPr>
                <w:rFonts w:ascii="宋体" w:hAnsi="宋体" w:cs="宋体"/>
                <w:sz w:val="24"/>
                <w:highlight w:val="none"/>
              </w:rPr>
            </w:pPr>
          </w:p>
        </w:tc>
        <w:tc>
          <w:tcPr>
            <w:tcW w:w="1339" w:type="dxa"/>
            <w:vAlign w:val="center"/>
          </w:tcPr>
          <w:p w14:paraId="03A26818">
            <w:pPr>
              <w:jc w:val="center"/>
              <w:rPr>
                <w:rFonts w:ascii="宋体" w:hAnsi="宋体" w:cs="宋体"/>
                <w:sz w:val="24"/>
                <w:highlight w:val="none"/>
              </w:rPr>
            </w:pPr>
          </w:p>
        </w:tc>
        <w:tc>
          <w:tcPr>
            <w:tcW w:w="1306" w:type="dxa"/>
            <w:vAlign w:val="center"/>
          </w:tcPr>
          <w:p w14:paraId="7516FF9C">
            <w:pPr>
              <w:jc w:val="center"/>
              <w:rPr>
                <w:rFonts w:ascii="宋体" w:hAnsi="宋体" w:cs="宋体"/>
                <w:sz w:val="24"/>
                <w:highlight w:val="none"/>
              </w:rPr>
            </w:pPr>
          </w:p>
        </w:tc>
        <w:tc>
          <w:tcPr>
            <w:tcW w:w="1306" w:type="dxa"/>
            <w:vAlign w:val="center"/>
          </w:tcPr>
          <w:p w14:paraId="739E7212">
            <w:pPr>
              <w:jc w:val="center"/>
              <w:rPr>
                <w:rFonts w:ascii="宋体" w:hAnsi="宋体" w:cs="宋体"/>
                <w:sz w:val="24"/>
                <w:highlight w:val="none"/>
              </w:rPr>
            </w:pPr>
          </w:p>
        </w:tc>
      </w:tr>
      <w:tr w14:paraId="2A85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119AD9E">
            <w:pPr>
              <w:jc w:val="center"/>
              <w:rPr>
                <w:rFonts w:ascii="宋体" w:hAnsi="宋体" w:cs="宋体"/>
                <w:sz w:val="24"/>
                <w:highlight w:val="none"/>
              </w:rPr>
            </w:pPr>
          </w:p>
        </w:tc>
        <w:tc>
          <w:tcPr>
            <w:tcW w:w="1946" w:type="dxa"/>
            <w:vAlign w:val="center"/>
          </w:tcPr>
          <w:p w14:paraId="52EF9912">
            <w:pPr>
              <w:jc w:val="center"/>
              <w:rPr>
                <w:rFonts w:ascii="宋体" w:hAnsi="宋体" w:cs="宋体"/>
                <w:sz w:val="24"/>
                <w:highlight w:val="none"/>
              </w:rPr>
            </w:pPr>
          </w:p>
        </w:tc>
        <w:tc>
          <w:tcPr>
            <w:tcW w:w="1306" w:type="dxa"/>
            <w:vAlign w:val="center"/>
          </w:tcPr>
          <w:p w14:paraId="27568961">
            <w:pPr>
              <w:jc w:val="center"/>
              <w:rPr>
                <w:rFonts w:ascii="宋体" w:hAnsi="宋体" w:cs="宋体"/>
                <w:sz w:val="24"/>
                <w:highlight w:val="none"/>
              </w:rPr>
            </w:pPr>
          </w:p>
        </w:tc>
        <w:tc>
          <w:tcPr>
            <w:tcW w:w="1306" w:type="dxa"/>
            <w:vAlign w:val="center"/>
          </w:tcPr>
          <w:p w14:paraId="068028B7">
            <w:pPr>
              <w:jc w:val="center"/>
              <w:rPr>
                <w:rFonts w:ascii="宋体" w:hAnsi="宋体" w:cs="宋体"/>
                <w:sz w:val="24"/>
                <w:highlight w:val="none"/>
              </w:rPr>
            </w:pPr>
          </w:p>
        </w:tc>
        <w:tc>
          <w:tcPr>
            <w:tcW w:w="1339" w:type="dxa"/>
            <w:vAlign w:val="center"/>
          </w:tcPr>
          <w:p w14:paraId="2FD6E0F8">
            <w:pPr>
              <w:jc w:val="center"/>
              <w:rPr>
                <w:rFonts w:ascii="宋体" w:hAnsi="宋体" w:cs="宋体"/>
                <w:sz w:val="24"/>
                <w:highlight w:val="none"/>
              </w:rPr>
            </w:pPr>
          </w:p>
        </w:tc>
        <w:tc>
          <w:tcPr>
            <w:tcW w:w="1306" w:type="dxa"/>
            <w:vAlign w:val="center"/>
          </w:tcPr>
          <w:p w14:paraId="5F8F1454">
            <w:pPr>
              <w:jc w:val="center"/>
              <w:rPr>
                <w:rFonts w:ascii="宋体" w:hAnsi="宋体" w:cs="宋体"/>
                <w:sz w:val="24"/>
                <w:highlight w:val="none"/>
              </w:rPr>
            </w:pPr>
          </w:p>
        </w:tc>
        <w:tc>
          <w:tcPr>
            <w:tcW w:w="1306" w:type="dxa"/>
            <w:vAlign w:val="center"/>
          </w:tcPr>
          <w:p w14:paraId="68284417">
            <w:pPr>
              <w:jc w:val="center"/>
              <w:rPr>
                <w:rFonts w:ascii="宋体" w:hAnsi="宋体" w:cs="宋体"/>
                <w:sz w:val="24"/>
                <w:highlight w:val="none"/>
              </w:rPr>
            </w:pPr>
          </w:p>
        </w:tc>
      </w:tr>
      <w:tr w14:paraId="64AF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C20601C">
            <w:pPr>
              <w:jc w:val="center"/>
              <w:rPr>
                <w:rFonts w:ascii="宋体" w:hAnsi="宋体" w:cs="宋体"/>
                <w:sz w:val="24"/>
                <w:highlight w:val="none"/>
              </w:rPr>
            </w:pPr>
          </w:p>
        </w:tc>
        <w:tc>
          <w:tcPr>
            <w:tcW w:w="1946" w:type="dxa"/>
            <w:vAlign w:val="center"/>
          </w:tcPr>
          <w:p w14:paraId="00126CAB">
            <w:pPr>
              <w:jc w:val="center"/>
              <w:rPr>
                <w:rFonts w:ascii="宋体" w:hAnsi="宋体" w:cs="宋体"/>
                <w:sz w:val="24"/>
                <w:highlight w:val="none"/>
              </w:rPr>
            </w:pPr>
          </w:p>
        </w:tc>
        <w:tc>
          <w:tcPr>
            <w:tcW w:w="1306" w:type="dxa"/>
            <w:vAlign w:val="center"/>
          </w:tcPr>
          <w:p w14:paraId="51E24515">
            <w:pPr>
              <w:jc w:val="center"/>
              <w:rPr>
                <w:rFonts w:ascii="宋体" w:hAnsi="宋体" w:cs="宋体"/>
                <w:sz w:val="24"/>
                <w:highlight w:val="none"/>
              </w:rPr>
            </w:pPr>
          </w:p>
        </w:tc>
        <w:tc>
          <w:tcPr>
            <w:tcW w:w="1306" w:type="dxa"/>
            <w:vAlign w:val="center"/>
          </w:tcPr>
          <w:p w14:paraId="4250E4E5">
            <w:pPr>
              <w:jc w:val="center"/>
              <w:rPr>
                <w:rFonts w:ascii="宋体" w:hAnsi="宋体" w:cs="宋体"/>
                <w:sz w:val="24"/>
                <w:highlight w:val="none"/>
              </w:rPr>
            </w:pPr>
          </w:p>
        </w:tc>
        <w:tc>
          <w:tcPr>
            <w:tcW w:w="1339" w:type="dxa"/>
            <w:vAlign w:val="center"/>
          </w:tcPr>
          <w:p w14:paraId="5F7F67A2">
            <w:pPr>
              <w:jc w:val="center"/>
              <w:rPr>
                <w:rFonts w:ascii="宋体" w:hAnsi="宋体" w:cs="宋体"/>
                <w:sz w:val="24"/>
                <w:highlight w:val="none"/>
              </w:rPr>
            </w:pPr>
          </w:p>
        </w:tc>
        <w:tc>
          <w:tcPr>
            <w:tcW w:w="1306" w:type="dxa"/>
            <w:vAlign w:val="center"/>
          </w:tcPr>
          <w:p w14:paraId="372C17A4">
            <w:pPr>
              <w:jc w:val="center"/>
              <w:rPr>
                <w:rFonts w:ascii="宋体" w:hAnsi="宋体" w:cs="宋体"/>
                <w:sz w:val="24"/>
                <w:highlight w:val="none"/>
              </w:rPr>
            </w:pPr>
          </w:p>
        </w:tc>
        <w:tc>
          <w:tcPr>
            <w:tcW w:w="1306" w:type="dxa"/>
            <w:vAlign w:val="center"/>
          </w:tcPr>
          <w:p w14:paraId="5887797F">
            <w:pPr>
              <w:jc w:val="center"/>
              <w:rPr>
                <w:rFonts w:ascii="宋体" w:hAnsi="宋体" w:cs="宋体"/>
                <w:sz w:val="24"/>
                <w:highlight w:val="none"/>
              </w:rPr>
            </w:pPr>
          </w:p>
        </w:tc>
      </w:tr>
    </w:tbl>
    <w:p w14:paraId="0656D257">
      <w:pPr>
        <w:rPr>
          <w:rFonts w:ascii="宋体" w:hAnsi="宋体" w:cs="宋体"/>
          <w:sz w:val="24"/>
          <w:highlight w:val="none"/>
        </w:rPr>
      </w:pPr>
    </w:p>
    <w:p w14:paraId="4E761DAF">
      <w:pPr>
        <w:rPr>
          <w:highlight w:val="none"/>
        </w:rPr>
      </w:pPr>
    </w:p>
    <w:p w14:paraId="6CCE3ED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274994A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B305EE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日期：    </w:t>
      </w:r>
      <w:r>
        <w:rPr>
          <w:rFonts w:hint="eastAsia" w:ascii="宋体" w:hAnsi="宋体" w:cs="宋体"/>
          <w:bCs/>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年    月    日</w:t>
      </w:r>
    </w:p>
    <w:p w14:paraId="2D21C843">
      <w:pPr>
        <w:pStyle w:val="24"/>
        <w:rPr>
          <w:rFonts w:ascii="宋体" w:hAnsi="宋体" w:cs="宋体"/>
          <w:color w:val="000000" w:themeColor="text1"/>
          <w:kern w:val="0"/>
          <w:sz w:val="24"/>
          <w:highlight w:val="none"/>
          <w14:textFill>
            <w14:solidFill>
              <w14:schemeClr w14:val="tx1"/>
            </w14:solidFill>
          </w14:textFill>
        </w:rPr>
      </w:pPr>
    </w:p>
    <w:p w14:paraId="78C23C08">
      <w:pPr>
        <w:pStyle w:val="24"/>
        <w:rPr>
          <w:rFonts w:ascii="宋体" w:hAnsi="宋体" w:cs="宋体"/>
          <w:color w:val="000000" w:themeColor="text1"/>
          <w:kern w:val="0"/>
          <w:sz w:val="24"/>
          <w:highlight w:val="none"/>
          <w14:textFill>
            <w14:solidFill>
              <w14:schemeClr w14:val="tx1"/>
            </w14:solidFill>
          </w14:textFill>
        </w:rPr>
      </w:pPr>
    </w:p>
    <w:p w14:paraId="2BEB7662">
      <w:pPr>
        <w:pStyle w:val="24"/>
        <w:rPr>
          <w:rFonts w:ascii="宋体" w:hAnsi="宋体" w:cs="宋体"/>
          <w:color w:val="000000" w:themeColor="text1"/>
          <w:kern w:val="0"/>
          <w:sz w:val="24"/>
          <w:highlight w:val="none"/>
          <w14:textFill>
            <w14:solidFill>
              <w14:schemeClr w14:val="tx1"/>
            </w14:solidFill>
          </w14:textFill>
        </w:rPr>
      </w:pPr>
    </w:p>
    <w:p w14:paraId="1DA095C0">
      <w:pPr>
        <w:pStyle w:val="24"/>
        <w:rPr>
          <w:rFonts w:ascii="宋体" w:hAnsi="宋体" w:cs="宋体"/>
          <w:color w:val="000000" w:themeColor="text1"/>
          <w:kern w:val="0"/>
          <w:sz w:val="24"/>
          <w:highlight w:val="none"/>
          <w14:textFill>
            <w14:solidFill>
              <w14:schemeClr w14:val="tx1"/>
            </w14:solidFill>
          </w14:textFill>
        </w:rPr>
      </w:pPr>
    </w:p>
    <w:p w14:paraId="17B01AE0">
      <w:pPr>
        <w:pStyle w:val="24"/>
        <w:rPr>
          <w:rFonts w:ascii="宋体" w:hAnsi="宋体" w:cs="宋体"/>
          <w:color w:val="000000" w:themeColor="text1"/>
          <w:kern w:val="0"/>
          <w:sz w:val="24"/>
          <w:highlight w:val="none"/>
          <w14:textFill>
            <w14:solidFill>
              <w14:schemeClr w14:val="tx1"/>
            </w14:solidFill>
          </w14:textFill>
        </w:rPr>
      </w:pPr>
    </w:p>
    <w:p w14:paraId="3A88138E">
      <w:pPr>
        <w:pStyle w:val="24"/>
        <w:rPr>
          <w:rFonts w:ascii="宋体" w:hAnsi="宋体" w:cs="宋体"/>
          <w:color w:val="000000" w:themeColor="text1"/>
          <w:kern w:val="0"/>
          <w:sz w:val="24"/>
          <w:highlight w:val="none"/>
          <w14:textFill>
            <w14:solidFill>
              <w14:schemeClr w14:val="tx1"/>
            </w14:solidFill>
          </w14:textFill>
        </w:rPr>
      </w:pPr>
    </w:p>
    <w:p w14:paraId="279DB61E">
      <w:pPr>
        <w:pStyle w:val="24"/>
        <w:rPr>
          <w:rFonts w:ascii="宋体" w:hAnsi="宋体" w:cs="宋体"/>
          <w:color w:val="000000" w:themeColor="text1"/>
          <w:kern w:val="0"/>
          <w:sz w:val="24"/>
          <w:highlight w:val="none"/>
          <w14:textFill>
            <w14:solidFill>
              <w14:schemeClr w14:val="tx1"/>
            </w14:solidFill>
          </w14:textFill>
        </w:rPr>
      </w:pPr>
    </w:p>
    <w:p w14:paraId="0D143C74">
      <w:pPr>
        <w:pStyle w:val="24"/>
        <w:rPr>
          <w:rFonts w:ascii="宋体" w:hAnsi="宋体" w:cs="宋体"/>
          <w:color w:val="000000" w:themeColor="text1"/>
          <w:kern w:val="0"/>
          <w:sz w:val="24"/>
          <w:highlight w:val="none"/>
          <w14:textFill>
            <w14:solidFill>
              <w14:schemeClr w14:val="tx1"/>
            </w14:solidFill>
          </w14:textFill>
        </w:rPr>
      </w:pPr>
    </w:p>
    <w:p w14:paraId="7C1C0F99">
      <w:pPr>
        <w:pStyle w:val="24"/>
        <w:rPr>
          <w:rFonts w:ascii="宋体" w:hAnsi="宋体" w:cs="宋体"/>
          <w:color w:val="000000" w:themeColor="text1"/>
          <w:kern w:val="0"/>
          <w:sz w:val="24"/>
          <w:highlight w:val="none"/>
          <w14:textFill>
            <w14:solidFill>
              <w14:schemeClr w14:val="tx1"/>
            </w14:solidFill>
          </w14:textFill>
        </w:rPr>
      </w:pPr>
    </w:p>
    <w:p w14:paraId="2399E36C">
      <w:pPr>
        <w:pStyle w:val="24"/>
        <w:rPr>
          <w:rFonts w:ascii="宋体" w:hAnsi="宋体" w:cs="宋体"/>
          <w:color w:val="000000" w:themeColor="text1"/>
          <w:kern w:val="0"/>
          <w:sz w:val="24"/>
          <w:highlight w:val="none"/>
          <w14:textFill>
            <w14:solidFill>
              <w14:schemeClr w14:val="tx1"/>
            </w14:solidFill>
          </w14:textFill>
        </w:rPr>
      </w:pPr>
    </w:p>
    <w:p w14:paraId="3010217D">
      <w:pPr>
        <w:pStyle w:val="24"/>
        <w:rPr>
          <w:rFonts w:ascii="宋体" w:hAnsi="宋体" w:cs="宋体"/>
          <w:color w:val="000000" w:themeColor="text1"/>
          <w:kern w:val="0"/>
          <w:sz w:val="24"/>
          <w:highlight w:val="none"/>
          <w14:textFill>
            <w14:solidFill>
              <w14:schemeClr w14:val="tx1"/>
            </w14:solidFill>
          </w14:textFill>
        </w:rPr>
      </w:pPr>
    </w:p>
    <w:p w14:paraId="1B539F2B">
      <w:pPr>
        <w:pStyle w:val="24"/>
        <w:rPr>
          <w:rFonts w:ascii="宋体" w:hAnsi="宋体" w:cs="宋体"/>
          <w:color w:val="000000" w:themeColor="text1"/>
          <w:kern w:val="0"/>
          <w:sz w:val="24"/>
          <w:highlight w:val="none"/>
          <w14:textFill>
            <w14:solidFill>
              <w14:schemeClr w14:val="tx1"/>
            </w14:solidFill>
          </w14:textFill>
        </w:rPr>
      </w:pPr>
    </w:p>
    <w:p w14:paraId="6DA5F6E2">
      <w:pPr>
        <w:pStyle w:val="24"/>
        <w:rPr>
          <w:rFonts w:ascii="宋体" w:hAnsi="宋体" w:cs="宋体"/>
          <w:color w:val="000000" w:themeColor="text1"/>
          <w:kern w:val="0"/>
          <w:sz w:val="24"/>
          <w:highlight w:val="none"/>
          <w14:textFill>
            <w14:solidFill>
              <w14:schemeClr w14:val="tx1"/>
            </w14:solidFill>
          </w14:textFill>
        </w:rPr>
      </w:pPr>
    </w:p>
    <w:p w14:paraId="16C8E87F">
      <w:pPr>
        <w:pStyle w:val="24"/>
        <w:rPr>
          <w:rFonts w:ascii="宋体" w:hAnsi="宋体" w:cs="宋体"/>
          <w:color w:val="000000" w:themeColor="text1"/>
          <w:kern w:val="0"/>
          <w:sz w:val="24"/>
          <w:highlight w:val="none"/>
          <w14:textFill>
            <w14:solidFill>
              <w14:schemeClr w14:val="tx1"/>
            </w14:solidFill>
          </w14:textFill>
        </w:rPr>
      </w:pPr>
    </w:p>
    <w:p w14:paraId="6DFF05DD">
      <w:pPr>
        <w:pStyle w:val="24"/>
        <w:rPr>
          <w:rFonts w:ascii="宋体" w:hAnsi="宋体" w:cs="宋体"/>
          <w:color w:val="000000" w:themeColor="text1"/>
          <w:kern w:val="0"/>
          <w:sz w:val="24"/>
          <w:highlight w:val="none"/>
          <w14:textFill>
            <w14:solidFill>
              <w14:schemeClr w14:val="tx1"/>
            </w14:solidFill>
          </w14:textFill>
        </w:rPr>
      </w:pPr>
    </w:p>
    <w:p w14:paraId="4B434AEE">
      <w:pPr>
        <w:pStyle w:val="24"/>
        <w:rPr>
          <w:rFonts w:ascii="宋体" w:hAnsi="宋体" w:cs="宋体"/>
          <w:color w:val="000000" w:themeColor="text1"/>
          <w:kern w:val="0"/>
          <w:sz w:val="24"/>
          <w:highlight w:val="none"/>
          <w14:textFill>
            <w14:solidFill>
              <w14:schemeClr w14:val="tx1"/>
            </w14:solidFill>
          </w14:textFill>
        </w:rPr>
      </w:pPr>
    </w:p>
    <w:p w14:paraId="2E5BAAF0">
      <w:pPr>
        <w:pStyle w:val="24"/>
        <w:rPr>
          <w:rFonts w:ascii="宋体" w:hAnsi="宋体" w:cs="宋体"/>
          <w:color w:val="000000" w:themeColor="text1"/>
          <w:kern w:val="0"/>
          <w:sz w:val="24"/>
          <w:highlight w:val="none"/>
          <w14:textFill>
            <w14:solidFill>
              <w14:schemeClr w14:val="tx1"/>
            </w14:solidFill>
          </w14:textFill>
        </w:rPr>
      </w:pPr>
    </w:p>
    <w:p w14:paraId="4B2DBFDC">
      <w:pPr>
        <w:pStyle w:val="24"/>
        <w:rPr>
          <w:rFonts w:ascii="宋体" w:hAnsi="宋体" w:cs="宋体"/>
          <w:color w:val="000000" w:themeColor="text1"/>
          <w:kern w:val="0"/>
          <w:sz w:val="24"/>
          <w:highlight w:val="none"/>
          <w14:textFill>
            <w14:solidFill>
              <w14:schemeClr w14:val="tx1"/>
            </w14:solidFill>
          </w14:textFill>
        </w:rPr>
      </w:pPr>
    </w:p>
    <w:p w14:paraId="3B64EA62">
      <w:pPr>
        <w:pStyle w:val="2"/>
        <w:rPr>
          <w:rFonts w:hint="eastAsia"/>
          <w:sz w:val="24"/>
          <w:szCs w:val="40"/>
          <w:highlight w:val="none"/>
        </w:rPr>
      </w:pPr>
      <w:r>
        <w:rPr>
          <w:rFonts w:hint="eastAsia"/>
          <w:sz w:val="24"/>
          <w:szCs w:val="40"/>
          <w:highlight w:val="none"/>
        </w:rPr>
        <w:t xml:space="preserve">附件5        </w:t>
      </w:r>
      <w:r>
        <w:rPr>
          <w:rFonts w:hint="eastAsia"/>
          <w:sz w:val="24"/>
          <w:szCs w:val="40"/>
          <w:highlight w:val="none"/>
          <w:lang w:val="en-US" w:eastAsia="zh-CN"/>
        </w:rPr>
        <w:t xml:space="preserve">              </w:t>
      </w:r>
      <w:r>
        <w:rPr>
          <w:rFonts w:hint="eastAsia"/>
          <w:sz w:val="24"/>
          <w:szCs w:val="40"/>
          <w:highlight w:val="none"/>
        </w:rPr>
        <w:t xml:space="preserve"> </w:t>
      </w:r>
      <w:bookmarkEnd w:id="80"/>
      <w:bookmarkEnd w:id="81"/>
      <w:r>
        <w:rPr>
          <w:rFonts w:hint="eastAsia"/>
          <w:sz w:val="24"/>
          <w:szCs w:val="40"/>
          <w:highlight w:val="none"/>
        </w:rPr>
        <w:t xml:space="preserve">  技术响应表（格式）</w:t>
      </w:r>
    </w:p>
    <w:p w14:paraId="69470014">
      <w:pPr>
        <w:rPr>
          <w:highlight w:val="none"/>
        </w:rPr>
      </w:pP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4E0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3DC9E73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3" w:type="dxa"/>
            <w:vAlign w:val="center"/>
          </w:tcPr>
          <w:p w14:paraId="368C5AC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625" w:type="dxa"/>
            <w:vAlign w:val="center"/>
          </w:tcPr>
          <w:p w14:paraId="7F45F37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采购文件要求</w:t>
            </w:r>
          </w:p>
        </w:tc>
        <w:tc>
          <w:tcPr>
            <w:tcW w:w="2379" w:type="dxa"/>
            <w:vAlign w:val="center"/>
          </w:tcPr>
          <w:p w14:paraId="293799A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68" w:type="dxa"/>
            <w:vAlign w:val="center"/>
          </w:tcPr>
          <w:p w14:paraId="709D28B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2F38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04F9BE9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3" w:type="dxa"/>
            <w:vAlign w:val="center"/>
          </w:tcPr>
          <w:p w14:paraId="07BF23D2">
            <w:pPr>
              <w:widowControl/>
              <w:spacing w:line="360" w:lineRule="auto"/>
              <w:jc w:val="center"/>
              <w:textAlignment w:val="baseline"/>
              <w:rPr>
                <w:rFonts w:ascii="宋体" w:hAnsi="宋体" w:cs="宋体"/>
                <w:szCs w:val="21"/>
                <w:highlight w:val="none"/>
              </w:rPr>
            </w:pPr>
          </w:p>
        </w:tc>
        <w:tc>
          <w:tcPr>
            <w:tcW w:w="2625" w:type="dxa"/>
            <w:vAlign w:val="center"/>
          </w:tcPr>
          <w:p w14:paraId="1665A5AA">
            <w:pPr>
              <w:widowControl/>
              <w:spacing w:line="360" w:lineRule="auto"/>
              <w:jc w:val="center"/>
              <w:textAlignment w:val="baseline"/>
              <w:rPr>
                <w:rFonts w:ascii="宋体" w:hAnsi="宋体" w:cs="宋体"/>
                <w:szCs w:val="21"/>
                <w:highlight w:val="none"/>
              </w:rPr>
            </w:pPr>
          </w:p>
        </w:tc>
        <w:tc>
          <w:tcPr>
            <w:tcW w:w="2379" w:type="dxa"/>
            <w:vAlign w:val="center"/>
          </w:tcPr>
          <w:p w14:paraId="5644DD39">
            <w:pPr>
              <w:widowControl/>
              <w:spacing w:line="360" w:lineRule="auto"/>
              <w:jc w:val="center"/>
              <w:textAlignment w:val="baseline"/>
              <w:rPr>
                <w:rFonts w:ascii="宋体" w:hAnsi="宋体" w:cs="宋体"/>
                <w:szCs w:val="21"/>
                <w:highlight w:val="none"/>
              </w:rPr>
            </w:pPr>
          </w:p>
        </w:tc>
        <w:tc>
          <w:tcPr>
            <w:tcW w:w="1468" w:type="dxa"/>
            <w:vAlign w:val="center"/>
          </w:tcPr>
          <w:p w14:paraId="09AEA9C2">
            <w:pPr>
              <w:widowControl/>
              <w:spacing w:line="360" w:lineRule="auto"/>
              <w:jc w:val="center"/>
              <w:textAlignment w:val="baseline"/>
              <w:rPr>
                <w:rFonts w:ascii="宋体" w:hAnsi="宋体" w:cs="宋体"/>
                <w:szCs w:val="21"/>
                <w:highlight w:val="none"/>
              </w:rPr>
            </w:pPr>
          </w:p>
        </w:tc>
      </w:tr>
      <w:tr w14:paraId="2D32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09ABA4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3" w:type="dxa"/>
            <w:vAlign w:val="center"/>
          </w:tcPr>
          <w:p w14:paraId="5B171C92">
            <w:pPr>
              <w:widowControl/>
              <w:spacing w:line="360" w:lineRule="auto"/>
              <w:jc w:val="center"/>
              <w:textAlignment w:val="baseline"/>
              <w:rPr>
                <w:rFonts w:ascii="宋体" w:hAnsi="宋体" w:cs="宋体"/>
                <w:szCs w:val="21"/>
                <w:highlight w:val="none"/>
              </w:rPr>
            </w:pPr>
          </w:p>
        </w:tc>
        <w:tc>
          <w:tcPr>
            <w:tcW w:w="2625" w:type="dxa"/>
            <w:vAlign w:val="center"/>
          </w:tcPr>
          <w:p w14:paraId="734236EF">
            <w:pPr>
              <w:widowControl/>
              <w:spacing w:line="360" w:lineRule="auto"/>
              <w:jc w:val="center"/>
              <w:textAlignment w:val="baseline"/>
              <w:rPr>
                <w:rFonts w:ascii="宋体" w:hAnsi="宋体" w:cs="宋体"/>
                <w:szCs w:val="21"/>
                <w:highlight w:val="none"/>
              </w:rPr>
            </w:pPr>
          </w:p>
        </w:tc>
        <w:tc>
          <w:tcPr>
            <w:tcW w:w="2379" w:type="dxa"/>
            <w:vAlign w:val="center"/>
          </w:tcPr>
          <w:p w14:paraId="5B79D80D">
            <w:pPr>
              <w:widowControl/>
              <w:spacing w:line="360" w:lineRule="auto"/>
              <w:jc w:val="center"/>
              <w:textAlignment w:val="baseline"/>
              <w:rPr>
                <w:rFonts w:ascii="宋体" w:hAnsi="宋体" w:cs="宋体"/>
                <w:szCs w:val="21"/>
                <w:highlight w:val="none"/>
              </w:rPr>
            </w:pPr>
          </w:p>
        </w:tc>
        <w:tc>
          <w:tcPr>
            <w:tcW w:w="1468" w:type="dxa"/>
            <w:vAlign w:val="center"/>
          </w:tcPr>
          <w:p w14:paraId="0E22E391">
            <w:pPr>
              <w:widowControl/>
              <w:spacing w:line="360" w:lineRule="auto"/>
              <w:jc w:val="center"/>
              <w:textAlignment w:val="baseline"/>
              <w:rPr>
                <w:rFonts w:ascii="宋体" w:hAnsi="宋体" w:cs="宋体"/>
                <w:szCs w:val="21"/>
                <w:highlight w:val="none"/>
              </w:rPr>
            </w:pPr>
          </w:p>
        </w:tc>
      </w:tr>
      <w:tr w14:paraId="3E3C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E51CA1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3" w:type="dxa"/>
            <w:vAlign w:val="center"/>
          </w:tcPr>
          <w:p w14:paraId="6BAC0D0D">
            <w:pPr>
              <w:widowControl/>
              <w:spacing w:line="360" w:lineRule="auto"/>
              <w:jc w:val="center"/>
              <w:textAlignment w:val="baseline"/>
              <w:rPr>
                <w:rFonts w:ascii="宋体" w:hAnsi="宋体" w:cs="宋体"/>
                <w:szCs w:val="21"/>
                <w:highlight w:val="none"/>
              </w:rPr>
            </w:pPr>
          </w:p>
        </w:tc>
        <w:tc>
          <w:tcPr>
            <w:tcW w:w="2625" w:type="dxa"/>
            <w:vAlign w:val="center"/>
          </w:tcPr>
          <w:p w14:paraId="6CB98A37">
            <w:pPr>
              <w:widowControl/>
              <w:spacing w:line="360" w:lineRule="auto"/>
              <w:jc w:val="center"/>
              <w:textAlignment w:val="baseline"/>
              <w:rPr>
                <w:rFonts w:ascii="宋体" w:hAnsi="宋体" w:cs="宋体"/>
                <w:szCs w:val="21"/>
                <w:highlight w:val="none"/>
              </w:rPr>
            </w:pPr>
          </w:p>
        </w:tc>
        <w:tc>
          <w:tcPr>
            <w:tcW w:w="2379" w:type="dxa"/>
            <w:vAlign w:val="center"/>
          </w:tcPr>
          <w:p w14:paraId="58281293">
            <w:pPr>
              <w:widowControl/>
              <w:spacing w:line="360" w:lineRule="auto"/>
              <w:jc w:val="center"/>
              <w:textAlignment w:val="baseline"/>
              <w:rPr>
                <w:rFonts w:ascii="宋体" w:hAnsi="宋体" w:cs="宋体"/>
                <w:szCs w:val="21"/>
                <w:highlight w:val="none"/>
              </w:rPr>
            </w:pPr>
          </w:p>
        </w:tc>
        <w:tc>
          <w:tcPr>
            <w:tcW w:w="1468" w:type="dxa"/>
            <w:vAlign w:val="center"/>
          </w:tcPr>
          <w:p w14:paraId="3358952B">
            <w:pPr>
              <w:widowControl/>
              <w:spacing w:line="360" w:lineRule="auto"/>
              <w:jc w:val="center"/>
              <w:textAlignment w:val="baseline"/>
              <w:rPr>
                <w:rFonts w:ascii="宋体" w:hAnsi="宋体" w:cs="宋体"/>
                <w:szCs w:val="21"/>
                <w:highlight w:val="none"/>
              </w:rPr>
            </w:pPr>
          </w:p>
        </w:tc>
      </w:tr>
    </w:tbl>
    <w:p w14:paraId="368342FB">
      <w:pPr>
        <w:widowControl/>
        <w:wordWrap w:val="0"/>
        <w:spacing w:line="460" w:lineRule="exact"/>
        <w:ind w:firstLine="422" w:firstLineChars="200"/>
        <w:jc w:val="left"/>
        <w:rPr>
          <w:rFonts w:ascii="宋体" w:hAnsi="宋体" w:cs="宋体"/>
          <w:b/>
          <w:kern w:val="0"/>
          <w:szCs w:val="21"/>
          <w:highlight w:val="none"/>
        </w:rPr>
      </w:pPr>
    </w:p>
    <w:p w14:paraId="0F658EF1">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1、供应商必须如实完整填写表格，“偏离情况”是指“正偏离”、“负偏离”或“无偏离”。2、需提供产品注册检验报告及响应技术参数条款的技术白皮书和彩页等相关文件，并对响应技术参数部分做出明显标注。</w:t>
      </w:r>
    </w:p>
    <w:p w14:paraId="46607766">
      <w:pPr>
        <w:widowControl/>
        <w:spacing w:line="360" w:lineRule="auto"/>
        <w:textAlignment w:val="baseline"/>
        <w:rPr>
          <w:rFonts w:ascii="宋体" w:hAnsi="宋体" w:cs="宋体"/>
          <w:szCs w:val="21"/>
          <w:highlight w:val="none"/>
        </w:rPr>
      </w:pPr>
      <w:r>
        <w:rPr>
          <w:rFonts w:hint="eastAsia" w:ascii="宋体" w:hAnsi="宋体" w:cs="宋体"/>
          <w:szCs w:val="21"/>
          <w:highlight w:val="none"/>
        </w:rPr>
        <w:t xml:space="preserve">              </w:t>
      </w:r>
    </w:p>
    <w:p w14:paraId="572408B4">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62CC9F25">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79EB711D">
      <w:pPr>
        <w:widowControl/>
        <w:wordWrap w:val="0"/>
        <w:spacing w:line="460" w:lineRule="exact"/>
        <w:ind w:firstLine="643" w:firstLineChars="200"/>
        <w:jc w:val="left"/>
        <w:rPr>
          <w:rFonts w:ascii="宋体" w:hAnsi="宋体" w:cs="宋体"/>
          <w:b/>
          <w:kern w:val="0"/>
          <w:sz w:val="32"/>
          <w:szCs w:val="32"/>
          <w:highlight w:val="none"/>
        </w:rPr>
      </w:pPr>
    </w:p>
    <w:p w14:paraId="0D7EF12B">
      <w:pPr>
        <w:widowControl/>
        <w:wordWrap w:val="0"/>
        <w:spacing w:line="460" w:lineRule="exact"/>
        <w:ind w:firstLine="643" w:firstLineChars="200"/>
        <w:jc w:val="left"/>
        <w:rPr>
          <w:rFonts w:ascii="宋体" w:hAnsi="宋体" w:cs="宋体"/>
          <w:b/>
          <w:kern w:val="0"/>
          <w:sz w:val="32"/>
          <w:szCs w:val="32"/>
          <w:highlight w:val="none"/>
        </w:rPr>
      </w:pPr>
    </w:p>
    <w:p w14:paraId="23C3F3A4">
      <w:pPr>
        <w:widowControl/>
        <w:wordWrap w:val="0"/>
        <w:spacing w:line="460" w:lineRule="exact"/>
        <w:ind w:firstLine="643" w:firstLineChars="200"/>
        <w:jc w:val="left"/>
        <w:rPr>
          <w:rFonts w:ascii="宋体" w:hAnsi="宋体" w:cs="宋体"/>
          <w:b/>
          <w:kern w:val="0"/>
          <w:sz w:val="32"/>
          <w:szCs w:val="32"/>
          <w:highlight w:val="none"/>
        </w:rPr>
      </w:pPr>
    </w:p>
    <w:p w14:paraId="17DA1BD3">
      <w:pPr>
        <w:widowControl/>
        <w:wordWrap w:val="0"/>
        <w:spacing w:line="460" w:lineRule="exact"/>
        <w:ind w:firstLine="643" w:firstLineChars="200"/>
        <w:jc w:val="left"/>
        <w:rPr>
          <w:rFonts w:ascii="宋体" w:hAnsi="宋体" w:cs="宋体"/>
          <w:b/>
          <w:kern w:val="0"/>
          <w:sz w:val="32"/>
          <w:szCs w:val="32"/>
          <w:highlight w:val="none"/>
        </w:rPr>
      </w:pPr>
    </w:p>
    <w:p w14:paraId="4318D452">
      <w:pPr>
        <w:widowControl/>
        <w:wordWrap w:val="0"/>
        <w:spacing w:line="460" w:lineRule="exact"/>
        <w:ind w:firstLine="643" w:firstLineChars="200"/>
        <w:jc w:val="left"/>
        <w:rPr>
          <w:rFonts w:ascii="宋体" w:hAnsi="宋体" w:cs="宋体"/>
          <w:b/>
          <w:kern w:val="0"/>
          <w:sz w:val="32"/>
          <w:szCs w:val="32"/>
          <w:highlight w:val="none"/>
        </w:rPr>
      </w:pPr>
    </w:p>
    <w:p w14:paraId="58B680B8">
      <w:pPr>
        <w:widowControl/>
        <w:wordWrap w:val="0"/>
        <w:snapToGrid w:val="0"/>
        <w:spacing w:before="50" w:after="159" w:afterLines="50"/>
        <w:jc w:val="left"/>
        <w:rPr>
          <w:rFonts w:ascii="宋体" w:hAnsi="宋体" w:cs="宋体"/>
          <w:kern w:val="0"/>
          <w:sz w:val="24"/>
          <w:highlight w:val="none"/>
          <w:u w:val="single"/>
        </w:rPr>
      </w:pPr>
    </w:p>
    <w:p w14:paraId="643B4FED">
      <w:pPr>
        <w:rPr>
          <w:rFonts w:ascii="宋体" w:hAnsi="宋体" w:cs="宋体"/>
          <w:b/>
          <w:kern w:val="0"/>
          <w:sz w:val="24"/>
          <w:highlight w:val="none"/>
        </w:rPr>
      </w:pPr>
      <w:r>
        <w:rPr>
          <w:rFonts w:hint="eastAsia" w:ascii="宋体" w:hAnsi="宋体" w:cs="宋体"/>
          <w:b/>
          <w:kern w:val="0"/>
          <w:sz w:val="24"/>
          <w:highlight w:val="none"/>
        </w:rPr>
        <w:br w:type="page"/>
      </w:r>
    </w:p>
    <w:p w14:paraId="1723AFF9">
      <w:pPr>
        <w:pStyle w:val="2"/>
        <w:rPr>
          <w:sz w:val="24"/>
          <w:szCs w:val="40"/>
          <w:highlight w:val="none"/>
        </w:rPr>
      </w:pPr>
      <w:bookmarkStart w:id="82" w:name="_Toc20420"/>
      <w:bookmarkStart w:id="83" w:name="_Toc24168"/>
      <w:bookmarkStart w:id="84" w:name="_Toc29960"/>
      <w:r>
        <w:rPr>
          <w:rFonts w:hint="eastAsia"/>
          <w:sz w:val="24"/>
          <w:szCs w:val="40"/>
          <w:highlight w:val="none"/>
        </w:rPr>
        <w:t xml:space="preserve">附件6       </w:t>
      </w:r>
      <w:r>
        <w:rPr>
          <w:rFonts w:hint="eastAsia"/>
          <w:sz w:val="24"/>
          <w:szCs w:val="40"/>
          <w:highlight w:val="none"/>
          <w:lang w:val="en-US" w:eastAsia="zh-CN"/>
        </w:rPr>
        <w:t xml:space="preserve">          </w:t>
      </w:r>
      <w:r>
        <w:rPr>
          <w:rFonts w:hint="eastAsia"/>
          <w:sz w:val="24"/>
          <w:szCs w:val="40"/>
          <w:highlight w:val="none"/>
        </w:rPr>
        <w:t xml:space="preserve">     商务响应</w:t>
      </w:r>
      <w:bookmarkEnd w:id="82"/>
      <w:bookmarkEnd w:id="83"/>
      <w:bookmarkEnd w:id="84"/>
      <w:r>
        <w:rPr>
          <w:rFonts w:hint="eastAsia"/>
          <w:sz w:val="24"/>
          <w:szCs w:val="40"/>
          <w:highlight w:val="none"/>
        </w:rPr>
        <w:t>表（格式）</w:t>
      </w:r>
    </w:p>
    <w:p w14:paraId="7BFE71BF">
      <w:pPr>
        <w:widowControl/>
        <w:wordWrap w:val="0"/>
        <w:spacing w:line="460" w:lineRule="exact"/>
        <w:jc w:val="left"/>
        <w:rPr>
          <w:rFonts w:ascii="宋体" w:hAnsi="宋体" w:cs="宋体"/>
          <w:b/>
          <w:kern w:val="0"/>
          <w:sz w:val="32"/>
          <w:szCs w:val="32"/>
          <w:highlight w:val="none"/>
        </w:rPr>
      </w:pPr>
      <w:r>
        <w:rPr>
          <w:rFonts w:hint="eastAsia" w:ascii="宋体" w:hAnsi="宋体" w:cs="宋体"/>
          <w:b/>
          <w:kern w:val="0"/>
          <w:sz w:val="32"/>
          <w:szCs w:val="32"/>
          <w:highlight w:val="none"/>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26C1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7A8590E4">
            <w:pPr>
              <w:widowControl/>
              <w:spacing w:line="360" w:lineRule="auto"/>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vAlign w:val="center"/>
          </w:tcPr>
          <w:p w14:paraId="0646BCAB">
            <w:pPr>
              <w:widowControl/>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项目</w:t>
            </w:r>
          </w:p>
        </w:tc>
        <w:tc>
          <w:tcPr>
            <w:tcW w:w="2517" w:type="dxa"/>
            <w:vAlign w:val="center"/>
          </w:tcPr>
          <w:p w14:paraId="67C2EBDE">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410" w:type="dxa"/>
            <w:vAlign w:val="center"/>
          </w:tcPr>
          <w:p w14:paraId="152BE1C2">
            <w:pPr>
              <w:pageBreakBefore w:val="0"/>
              <w:widowControl/>
              <w:wordWrap/>
              <w:overflowPunct/>
              <w:topLinePunct w:val="0"/>
              <w:bidi w:val="0"/>
              <w:spacing w:line="360" w:lineRule="auto"/>
              <w:jc w:val="center"/>
              <w:textAlignment w:val="baseline"/>
              <w:rPr>
                <w:rFonts w:ascii="宋体" w:hAnsi="宋体" w:cs="宋体"/>
                <w:szCs w:val="21"/>
                <w:highlight w:val="none"/>
              </w:rPr>
            </w:pPr>
            <w:r>
              <w:rPr>
                <w:rFonts w:hint="eastAsia" w:ascii="宋体" w:hAnsi="宋体" w:eastAsia="宋体" w:cs="宋体"/>
                <w:color w:val="auto"/>
                <w:sz w:val="24"/>
                <w:szCs w:val="24"/>
                <w:highlight w:val="none"/>
              </w:rPr>
              <w:t>响应情况</w:t>
            </w:r>
          </w:p>
        </w:tc>
        <w:tc>
          <w:tcPr>
            <w:tcW w:w="1251" w:type="dxa"/>
            <w:vAlign w:val="center"/>
          </w:tcPr>
          <w:p w14:paraId="65931328">
            <w:pPr>
              <w:pageBreakBefore w:val="0"/>
              <w:widowControl/>
              <w:wordWrap/>
              <w:overflowPunct/>
              <w:topLinePunct w:val="0"/>
              <w:bidi w:val="0"/>
              <w:spacing w:line="360" w:lineRule="auto"/>
              <w:jc w:val="center"/>
              <w:textAlignment w:val="baseline"/>
              <w:rPr>
                <w:rFonts w:ascii="宋体" w:hAnsi="宋体" w:cs="宋体"/>
                <w:szCs w:val="21"/>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的承诺或说明</w:t>
            </w:r>
          </w:p>
        </w:tc>
      </w:tr>
      <w:tr w14:paraId="30AE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D0231BB">
            <w:pPr>
              <w:widowControl/>
              <w:spacing w:line="360" w:lineRule="auto"/>
              <w:jc w:val="center"/>
              <w:textAlignment w:val="baseline"/>
              <w:rPr>
                <w:rFonts w:ascii="宋体" w:hAnsi="宋体" w:cs="宋体"/>
                <w:szCs w:val="21"/>
                <w:highlight w:val="none"/>
              </w:rPr>
            </w:pPr>
          </w:p>
        </w:tc>
        <w:tc>
          <w:tcPr>
            <w:tcW w:w="2133" w:type="dxa"/>
            <w:vAlign w:val="center"/>
          </w:tcPr>
          <w:p w14:paraId="61A8918D">
            <w:pPr>
              <w:pStyle w:val="8"/>
              <w:spacing w:after="319"/>
              <w:rPr>
                <w:highlight w:val="none"/>
              </w:rPr>
            </w:pPr>
          </w:p>
        </w:tc>
        <w:tc>
          <w:tcPr>
            <w:tcW w:w="2517" w:type="dxa"/>
            <w:vAlign w:val="center"/>
          </w:tcPr>
          <w:p w14:paraId="4F6712A5">
            <w:pPr>
              <w:widowControl/>
              <w:spacing w:line="360" w:lineRule="auto"/>
              <w:jc w:val="center"/>
              <w:textAlignment w:val="baseline"/>
              <w:rPr>
                <w:rFonts w:ascii="宋体" w:hAnsi="宋体" w:cs="宋体"/>
                <w:szCs w:val="21"/>
                <w:highlight w:val="none"/>
              </w:rPr>
            </w:pPr>
          </w:p>
        </w:tc>
        <w:tc>
          <w:tcPr>
            <w:tcW w:w="1410" w:type="dxa"/>
            <w:vAlign w:val="center"/>
          </w:tcPr>
          <w:p w14:paraId="7A054B23">
            <w:pPr>
              <w:widowControl/>
              <w:spacing w:line="360" w:lineRule="auto"/>
              <w:jc w:val="center"/>
              <w:textAlignment w:val="baseline"/>
              <w:rPr>
                <w:rFonts w:ascii="宋体" w:hAnsi="宋体" w:cs="宋体"/>
                <w:szCs w:val="21"/>
                <w:highlight w:val="none"/>
              </w:rPr>
            </w:pPr>
          </w:p>
        </w:tc>
        <w:tc>
          <w:tcPr>
            <w:tcW w:w="1251" w:type="dxa"/>
            <w:vAlign w:val="center"/>
          </w:tcPr>
          <w:p w14:paraId="2138900B">
            <w:pPr>
              <w:widowControl/>
              <w:spacing w:line="360" w:lineRule="auto"/>
              <w:jc w:val="center"/>
              <w:textAlignment w:val="baseline"/>
              <w:rPr>
                <w:rFonts w:ascii="宋体" w:hAnsi="宋体" w:cs="宋体"/>
                <w:szCs w:val="21"/>
                <w:highlight w:val="none"/>
              </w:rPr>
            </w:pPr>
          </w:p>
        </w:tc>
      </w:tr>
      <w:tr w14:paraId="2B0A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335700F5">
            <w:pPr>
              <w:widowControl/>
              <w:spacing w:line="360" w:lineRule="auto"/>
              <w:jc w:val="center"/>
              <w:textAlignment w:val="baseline"/>
              <w:rPr>
                <w:rFonts w:ascii="宋体" w:hAnsi="宋体" w:cs="宋体"/>
                <w:szCs w:val="21"/>
                <w:highlight w:val="none"/>
              </w:rPr>
            </w:pPr>
          </w:p>
        </w:tc>
        <w:tc>
          <w:tcPr>
            <w:tcW w:w="2133" w:type="dxa"/>
            <w:vAlign w:val="center"/>
          </w:tcPr>
          <w:p w14:paraId="0C471B6A">
            <w:pPr>
              <w:pStyle w:val="8"/>
              <w:spacing w:after="319"/>
              <w:rPr>
                <w:highlight w:val="none"/>
              </w:rPr>
            </w:pPr>
          </w:p>
        </w:tc>
        <w:tc>
          <w:tcPr>
            <w:tcW w:w="2517" w:type="dxa"/>
            <w:vAlign w:val="center"/>
          </w:tcPr>
          <w:p w14:paraId="4BA15054">
            <w:pPr>
              <w:widowControl/>
              <w:spacing w:line="360" w:lineRule="auto"/>
              <w:jc w:val="center"/>
              <w:textAlignment w:val="baseline"/>
              <w:rPr>
                <w:rFonts w:ascii="宋体" w:hAnsi="宋体" w:cs="宋体"/>
                <w:szCs w:val="21"/>
                <w:highlight w:val="none"/>
              </w:rPr>
            </w:pPr>
          </w:p>
        </w:tc>
        <w:tc>
          <w:tcPr>
            <w:tcW w:w="1410" w:type="dxa"/>
            <w:vAlign w:val="center"/>
          </w:tcPr>
          <w:p w14:paraId="34838EF9">
            <w:pPr>
              <w:widowControl/>
              <w:spacing w:line="360" w:lineRule="auto"/>
              <w:jc w:val="center"/>
              <w:textAlignment w:val="baseline"/>
              <w:rPr>
                <w:rFonts w:ascii="宋体" w:hAnsi="宋体" w:cs="宋体"/>
                <w:szCs w:val="21"/>
                <w:highlight w:val="none"/>
              </w:rPr>
            </w:pPr>
          </w:p>
        </w:tc>
        <w:tc>
          <w:tcPr>
            <w:tcW w:w="1251" w:type="dxa"/>
            <w:vAlign w:val="center"/>
          </w:tcPr>
          <w:p w14:paraId="392A1108">
            <w:pPr>
              <w:widowControl/>
              <w:spacing w:line="360" w:lineRule="auto"/>
              <w:jc w:val="center"/>
              <w:textAlignment w:val="baseline"/>
              <w:rPr>
                <w:rFonts w:ascii="宋体" w:hAnsi="宋体" w:cs="宋体"/>
                <w:szCs w:val="21"/>
                <w:highlight w:val="none"/>
              </w:rPr>
            </w:pPr>
          </w:p>
        </w:tc>
      </w:tr>
      <w:tr w14:paraId="7B8E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60D55D6A">
            <w:pPr>
              <w:widowControl/>
              <w:spacing w:line="360" w:lineRule="auto"/>
              <w:jc w:val="center"/>
              <w:textAlignment w:val="baseline"/>
              <w:rPr>
                <w:rFonts w:ascii="宋体" w:hAnsi="宋体" w:cs="宋体"/>
                <w:szCs w:val="21"/>
                <w:highlight w:val="none"/>
              </w:rPr>
            </w:pPr>
          </w:p>
        </w:tc>
        <w:tc>
          <w:tcPr>
            <w:tcW w:w="2133" w:type="dxa"/>
            <w:vAlign w:val="center"/>
          </w:tcPr>
          <w:p w14:paraId="49437834">
            <w:pPr>
              <w:pStyle w:val="8"/>
              <w:spacing w:after="319"/>
              <w:rPr>
                <w:highlight w:val="none"/>
              </w:rPr>
            </w:pPr>
          </w:p>
        </w:tc>
        <w:tc>
          <w:tcPr>
            <w:tcW w:w="2517" w:type="dxa"/>
            <w:vAlign w:val="center"/>
          </w:tcPr>
          <w:p w14:paraId="648C0A3E">
            <w:pPr>
              <w:widowControl/>
              <w:spacing w:line="360" w:lineRule="auto"/>
              <w:jc w:val="center"/>
              <w:textAlignment w:val="baseline"/>
              <w:rPr>
                <w:rFonts w:ascii="宋体" w:hAnsi="宋体" w:cs="宋体"/>
                <w:szCs w:val="21"/>
                <w:highlight w:val="none"/>
              </w:rPr>
            </w:pPr>
          </w:p>
        </w:tc>
        <w:tc>
          <w:tcPr>
            <w:tcW w:w="1410" w:type="dxa"/>
            <w:vAlign w:val="center"/>
          </w:tcPr>
          <w:p w14:paraId="68B72215">
            <w:pPr>
              <w:widowControl/>
              <w:spacing w:line="360" w:lineRule="auto"/>
              <w:jc w:val="center"/>
              <w:textAlignment w:val="baseline"/>
              <w:rPr>
                <w:rFonts w:ascii="宋体" w:hAnsi="宋体" w:cs="宋体"/>
                <w:szCs w:val="21"/>
                <w:highlight w:val="none"/>
              </w:rPr>
            </w:pPr>
          </w:p>
        </w:tc>
        <w:tc>
          <w:tcPr>
            <w:tcW w:w="1251" w:type="dxa"/>
            <w:vAlign w:val="center"/>
          </w:tcPr>
          <w:p w14:paraId="5547A748">
            <w:pPr>
              <w:widowControl/>
              <w:spacing w:line="360" w:lineRule="auto"/>
              <w:jc w:val="center"/>
              <w:textAlignment w:val="baseline"/>
              <w:rPr>
                <w:rFonts w:ascii="宋体" w:hAnsi="宋体" w:cs="宋体"/>
                <w:szCs w:val="21"/>
                <w:highlight w:val="none"/>
              </w:rPr>
            </w:pPr>
          </w:p>
        </w:tc>
      </w:tr>
      <w:tr w14:paraId="2636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F5F32EB">
            <w:pPr>
              <w:widowControl/>
              <w:spacing w:line="360" w:lineRule="auto"/>
              <w:jc w:val="center"/>
              <w:textAlignment w:val="baseline"/>
              <w:rPr>
                <w:rFonts w:ascii="宋体" w:hAnsi="宋体" w:cs="宋体"/>
                <w:szCs w:val="21"/>
                <w:highlight w:val="none"/>
              </w:rPr>
            </w:pPr>
          </w:p>
        </w:tc>
        <w:tc>
          <w:tcPr>
            <w:tcW w:w="2133" w:type="dxa"/>
            <w:vAlign w:val="center"/>
          </w:tcPr>
          <w:p w14:paraId="760AB05F">
            <w:pPr>
              <w:pStyle w:val="8"/>
              <w:spacing w:after="319"/>
              <w:rPr>
                <w:highlight w:val="none"/>
              </w:rPr>
            </w:pPr>
          </w:p>
        </w:tc>
        <w:tc>
          <w:tcPr>
            <w:tcW w:w="2517" w:type="dxa"/>
            <w:vAlign w:val="center"/>
          </w:tcPr>
          <w:p w14:paraId="2FD29033">
            <w:pPr>
              <w:widowControl/>
              <w:spacing w:line="360" w:lineRule="auto"/>
              <w:jc w:val="center"/>
              <w:textAlignment w:val="baseline"/>
              <w:rPr>
                <w:rFonts w:ascii="宋体" w:hAnsi="宋体" w:cs="宋体"/>
                <w:szCs w:val="21"/>
                <w:highlight w:val="none"/>
              </w:rPr>
            </w:pPr>
          </w:p>
        </w:tc>
        <w:tc>
          <w:tcPr>
            <w:tcW w:w="1410" w:type="dxa"/>
            <w:vAlign w:val="center"/>
          </w:tcPr>
          <w:p w14:paraId="57B773F8">
            <w:pPr>
              <w:widowControl/>
              <w:spacing w:line="360" w:lineRule="auto"/>
              <w:jc w:val="center"/>
              <w:textAlignment w:val="baseline"/>
              <w:rPr>
                <w:rFonts w:ascii="宋体" w:hAnsi="宋体" w:cs="宋体"/>
                <w:szCs w:val="21"/>
                <w:highlight w:val="none"/>
              </w:rPr>
            </w:pPr>
          </w:p>
        </w:tc>
        <w:tc>
          <w:tcPr>
            <w:tcW w:w="1251" w:type="dxa"/>
            <w:vAlign w:val="center"/>
          </w:tcPr>
          <w:p w14:paraId="6E765E1D">
            <w:pPr>
              <w:widowControl/>
              <w:spacing w:line="360" w:lineRule="auto"/>
              <w:jc w:val="center"/>
              <w:textAlignment w:val="baseline"/>
              <w:rPr>
                <w:rFonts w:ascii="宋体" w:hAnsi="宋体" w:cs="宋体"/>
                <w:szCs w:val="21"/>
                <w:highlight w:val="none"/>
              </w:rPr>
            </w:pPr>
          </w:p>
        </w:tc>
      </w:tr>
      <w:tr w14:paraId="7D47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F20503B">
            <w:pPr>
              <w:widowControl/>
              <w:spacing w:line="360" w:lineRule="auto"/>
              <w:jc w:val="center"/>
              <w:textAlignment w:val="baseline"/>
              <w:rPr>
                <w:rFonts w:ascii="宋体" w:hAnsi="宋体" w:cs="宋体"/>
                <w:szCs w:val="21"/>
                <w:highlight w:val="none"/>
              </w:rPr>
            </w:pPr>
          </w:p>
        </w:tc>
        <w:tc>
          <w:tcPr>
            <w:tcW w:w="2133" w:type="dxa"/>
            <w:vAlign w:val="center"/>
          </w:tcPr>
          <w:p w14:paraId="04561B15">
            <w:pPr>
              <w:pStyle w:val="8"/>
              <w:spacing w:after="319"/>
              <w:rPr>
                <w:highlight w:val="none"/>
              </w:rPr>
            </w:pPr>
          </w:p>
        </w:tc>
        <w:tc>
          <w:tcPr>
            <w:tcW w:w="2517" w:type="dxa"/>
            <w:vAlign w:val="center"/>
          </w:tcPr>
          <w:p w14:paraId="2FBA4F55">
            <w:pPr>
              <w:widowControl/>
              <w:spacing w:line="360" w:lineRule="auto"/>
              <w:jc w:val="center"/>
              <w:textAlignment w:val="baseline"/>
              <w:rPr>
                <w:rFonts w:ascii="宋体" w:hAnsi="宋体" w:cs="宋体"/>
                <w:szCs w:val="21"/>
                <w:highlight w:val="none"/>
              </w:rPr>
            </w:pPr>
          </w:p>
        </w:tc>
        <w:tc>
          <w:tcPr>
            <w:tcW w:w="1410" w:type="dxa"/>
            <w:vAlign w:val="center"/>
          </w:tcPr>
          <w:p w14:paraId="41EFF5B9">
            <w:pPr>
              <w:widowControl/>
              <w:spacing w:line="360" w:lineRule="auto"/>
              <w:jc w:val="center"/>
              <w:textAlignment w:val="baseline"/>
              <w:rPr>
                <w:rFonts w:ascii="宋体" w:hAnsi="宋体" w:cs="宋体"/>
                <w:szCs w:val="21"/>
                <w:highlight w:val="none"/>
              </w:rPr>
            </w:pPr>
          </w:p>
        </w:tc>
        <w:tc>
          <w:tcPr>
            <w:tcW w:w="1251" w:type="dxa"/>
            <w:vAlign w:val="center"/>
          </w:tcPr>
          <w:p w14:paraId="58B842BE">
            <w:pPr>
              <w:widowControl/>
              <w:spacing w:line="360" w:lineRule="auto"/>
              <w:jc w:val="center"/>
              <w:textAlignment w:val="baseline"/>
              <w:rPr>
                <w:rFonts w:ascii="宋体" w:hAnsi="宋体" w:cs="宋体"/>
                <w:szCs w:val="21"/>
                <w:highlight w:val="none"/>
              </w:rPr>
            </w:pPr>
          </w:p>
        </w:tc>
      </w:tr>
      <w:tr w14:paraId="6C7B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29E33F5">
            <w:pPr>
              <w:widowControl/>
              <w:spacing w:line="360" w:lineRule="auto"/>
              <w:jc w:val="center"/>
              <w:textAlignment w:val="baseline"/>
              <w:rPr>
                <w:rFonts w:ascii="宋体" w:hAnsi="宋体" w:cs="宋体"/>
                <w:szCs w:val="21"/>
                <w:highlight w:val="none"/>
              </w:rPr>
            </w:pPr>
          </w:p>
        </w:tc>
        <w:tc>
          <w:tcPr>
            <w:tcW w:w="2133" w:type="dxa"/>
            <w:vAlign w:val="center"/>
          </w:tcPr>
          <w:p w14:paraId="2A944483">
            <w:pPr>
              <w:pStyle w:val="8"/>
              <w:spacing w:after="319"/>
              <w:rPr>
                <w:highlight w:val="none"/>
              </w:rPr>
            </w:pPr>
          </w:p>
        </w:tc>
        <w:tc>
          <w:tcPr>
            <w:tcW w:w="2517" w:type="dxa"/>
            <w:vAlign w:val="center"/>
          </w:tcPr>
          <w:p w14:paraId="0683BE66">
            <w:pPr>
              <w:widowControl/>
              <w:spacing w:line="360" w:lineRule="auto"/>
              <w:jc w:val="center"/>
              <w:textAlignment w:val="baseline"/>
              <w:rPr>
                <w:rFonts w:ascii="宋体" w:hAnsi="宋体" w:cs="宋体"/>
                <w:szCs w:val="21"/>
                <w:highlight w:val="none"/>
              </w:rPr>
            </w:pPr>
          </w:p>
        </w:tc>
        <w:tc>
          <w:tcPr>
            <w:tcW w:w="1410" w:type="dxa"/>
            <w:vAlign w:val="center"/>
          </w:tcPr>
          <w:p w14:paraId="5C055B5A">
            <w:pPr>
              <w:widowControl/>
              <w:spacing w:line="360" w:lineRule="auto"/>
              <w:jc w:val="center"/>
              <w:textAlignment w:val="baseline"/>
              <w:rPr>
                <w:rFonts w:ascii="宋体" w:hAnsi="宋体" w:cs="宋体"/>
                <w:szCs w:val="21"/>
                <w:highlight w:val="none"/>
              </w:rPr>
            </w:pPr>
          </w:p>
        </w:tc>
        <w:tc>
          <w:tcPr>
            <w:tcW w:w="1251" w:type="dxa"/>
            <w:vAlign w:val="center"/>
          </w:tcPr>
          <w:p w14:paraId="29E10DB0">
            <w:pPr>
              <w:widowControl/>
              <w:spacing w:line="360" w:lineRule="auto"/>
              <w:jc w:val="center"/>
              <w:textAlignment w:val="baseline"/>
              <w:rPr>
                <w:rFonts w:ascii="宋体" w:hAnsi="宋体" w:cs="宋体"/>
                <w:szCs w:val="21"/>
                <w:highlight w:val="none"/>
              </w:rPr>
            </w:pPr>
          </w:p>
        </w:tc>
      </w:tr>
    </w:tbl>
    <w:p w14:paraId="61A89B63">
      <w:pPr>
        <w:rPr>
          <w:rFonts w:ascii="宋体" w:hAnsi="宋体" w:cs="宋体"/>
          <w:b/>
          <w:kern w:val="0"/>
          <w:szCs w:val="21"/>
          <w:highlight w:val="none"/>
        </w:rPr>
      </w:pPr>
    </w:p>
    <w:p w14:paraId="51C08C6F">
      <w:pPr>
        <w:pStyle w:val="33"/>
        <w:ind w:firstLine="210"/>
        <w:rPr>
          <w:rFonts w:ascii="宋体" w:hAnsi="宋体" w:cs="宋体"/>
          <w:highlight w:val="none"/>
        </w:rPr>
      </w:pPr>
    </w:p>
    <w:p w14:paraId="42A7E9D3">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4E5D7957">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7BBDAF9F">
      <w:pPr>
        <w:rPr>
          <w:rFonts w:ascii="宋体" w:hAnsi="宋体" w:cs="宋体"/>
          <w:highlight w:val="none"/>
        </w:rPr>
      </w:pPr>
    </w:p>
    <w:p w14:paraId="3BDD000D">
      <w:pPr>
        <w:rPr>
          <w:rFonts w:ascii="宋体" w:hAnsi="宋体" w:cs="宋体"/>
          <w:highlight w:val="none"/>
        </w:rPr>
      </w:pPr>
    </w:p>
    <w:p w14:paraId="04E6F29F">
      <w:pPr>
        <w:rPr>
          <w:rFonts w:ascii="宋体" w:hAnsi="宋体" w:cs="宋体"/>
          <w:highlight w:val="none"/>
        </w:rPr>
      </w:pPr>
    </w:p>
    <w:p w14:paraId="40368EDB">
      <w:pPr>
        <w:rPr>
          <w:rFonts w:ascii="宋体" w:hAnsi="宋体" w:cs="宋体"/>
          <w:highlight w:val="none"/>
        </w:rPr>
      </w:pPr>
    </w:p>
    <w:p w14:paraId="626DAF92">
      <w:pPr>
        <w:rPr>
          <w:rFonts w:ascii="宋体" w:hAnsi="宋体" w:cs="宋体"/>
          <w:highlight w:val="none"/>
        </w:rPr>
      </w:pPr>
    </w:p>
    <w:p w14:paraId="761A2F89">
      <w:pPr>
        <w:rPr>
          <w:rFonts w:ascii="宋体" w:hAnsi="宋体" w:cs="宋体"/>
          <w:highlight w:val="none"/>
        </w:rPr>
      </w:pPr>
    </w:p>
    <w:p w14:paraId="4B68A86C">
      <w:pPr>
        <w:rPr>
          <w:rFonts w:ascii="宋体" w:hAnsi="宋体" w:cs="宋体"/>
          <w:highlight w:val="none"/>
        </w:rPr>
      </w:pPr>
    </w:p>
    <w:p w14:paraId="38563EF1">
      <w:pPr>
        <w:rPr>
          <w:rFonts w:ascii="宋体" w:hAnsi="宋体" w:cs="宋体"/>
          <w:highlight w:val="none"/>
        </w:rPr>
      </w:pPr>
    </w:p>
    <w:p w14:paraId="02D20C19">
      <w:pPr>
        <w:rPr>
          <w:rFonts w:ascii="宋体" w:hAnsi="宋体" w:cs="宋体"/>
          <w:highlight w:val="none"/>
        </w:rPr>
      </w:pPr>
    </w:p>
    <w:p w14:paraId="7082344A">
      <w:pPr>
        <w:rPr>
          <w:rFonts w:ascii="宋体" w:hAnsi="宋体" w:cs="宋体"/>
          <w:highlight w:val="none"/>
        </w:rPr>
      </w:pPr>
    </w:p>
    <w:p w14:paraId="21CF629C">
      <w:pPr>
        <w:rPr>
          <w:rFonts w:ascii="宋体" w:hAnsi="宋体" w:cs="宋体"/>
          <w:highlight w:val="none"/>
        </w:rPr>
      </w:pPr>
    </w:p>
    <w:p w14:paraId="66BA21ED">
      <w:pPr>
        <w:rPr>
          <w:rFonts w:ascii="宋体" w:hAnsi="宋体" w:cs="宋体"/>
          <w:highlight w:val="none"/>
        </w:rPr>
      </w:pPr>
    </w:p>
    <w:p w14:paraId="4D18F378">
      <w:pPr>
        <w:rPr>
          <w:rFonts w:ascii="宋体" w:hAnsi="宋体" w:cs="宋体"/>
          <w:highlight w:val="none"/>
        </w:rPr>
      </w:pPr>
    </w:p>
    <w:p w14:paraId="74E56103">
      <w:pPr>
        <w:rPr>
          <w:rFonts w:ascii="宋体" w:hAnsi="宋体" w:cs="宋体"/>
          <w:highlight w:val="none"/>
        </w:rPr>
      </w:pPr>
    </w:p>
    <w:p w14:paraId="4B3276F2">
      <w:pPr>
        <w:rPr>
          <w:rFonts w:ascii="宋体" w:hAnsi="宋体" w:cs="宋体"/>
          <w:highlight w:val="none"/>
        </w:rPr>
      </w:pPr>
    </w:p>
    <w:p w14:paraId="591986CF">
      <w:pPr>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0DEA0C34">
      <w:pPr>
        <w:pStyle w:val="2"/>
        <w:rPr>
          <w:sz w:val="24"/>
          <w:szCs w:val="40"/>
          <w:highlight w:val="none"/>
        </w:rPr>
      </w:pPr>
      <w:bookmarkStart w:id="87" w:name="_Toc29406"/>
      <w:r>
        <w:rPr>
          <w:rFonts w:hint="eastAsia"/>
          <w:sz w:val="24"/>
          <w:szCs w:val="40"/>
          <w:highlight w:val="none"/>
        </w:rPr>
        <w:t xml:space="preserve">附件7    </w:t>
      </w:r>
      <w:r>
        <w:rPr>
          <w:rFonts w:hint="eastAsia"/>
          <w:sz w:val="24"/>
          <w:szCs w:val="40"/>
          <w:highlight w:val="none"/>
          <w:lang w:val="en-US" w:eastAsia="zh-CN"/>
        </w:rPr>
        <w:t xml:space="preserve">       </w:t>
      </w:r>
      <w:r>
        <w:rPr>
          <w:rFonts w:hint="eastAsia"/>
          <w:sz w:val="24"/>
          <w:szCs w:val="40"/>
          <w:highlight w:val="none"/>
        </w:rPr>
        <w:t xml:space="preserve">     法定代表人身份证明（格式）</w:t>
      </w:r>
      <w:bookmarkEnd w:id="85"/>
      <w:bookmarkEnd w:id="86"/>
      <w:bookmarkEnd w:id="87"/>
    </w:p>
    <w:p w14:paraId="1F428E37">
      <w:pPr>
        <w:widowControl/>
        <w:wordWrap w:val="0"/>
        <w:spacing w:line="460" w:lineRule="exact"/>
        <w:jc w:val="left"/>
        <w:rPr>
          <w:rFonts w:ascii="宋体" w:hAnsi="宋体" w:cs="宋体"/>
          <w:kern w:val="0"/>
          <w:sz w:val="24"/>
          <w:highlight w:val="none"/>
        </w:rPr>
      </w:pPr>
    </w:p>
    <w:p w14:paraId="380698EF">
      <w:pPr>
        <w:widowControl/>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1B8420E5">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42E884F">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396CD5D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12943479">
      <w:pPr>
        <w:widowControl/>
        <w:wordWrap w:val="0"/>
        <w:spacing w:line="460" w:lineRule="exact"/>
        <w:ind w:firstLine="480" w:firstLineChars="200"/>
        <w:jc w:val="left"/>
        <w:rPr>
          <w:rFonts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79AD70AC">
      <w:pPr>
        <w:widowControl/>
        <w:wordWrap w:val="0"/>
        <w:spacing w:line="460" w:lineRule="exact"/>
        <w:jc w:val="left"/>
        <w:rPr>
          <w:rFonts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3F17CA10">
      <w:pPr>
        <w:widowControl/>
        <w:wordWrap w:val="0"/>
        <w:spacing w:line="460" w:lineRule="exact"/>
        <w:jc w:val="left"/>
        <w:rPr>
          <w:rFonts w:ascii="宋体" w:hAnsi="宋体" w:cs="宋体"/>
          <w:kern w:val="0"/>
          <w:sz w:val="24"/>
          <w:szCs w:val="20"/>
          <w:highlight w:val="none"/>
        </w:rPr>
      </w:pPr>
    </w:p>
    <w:p w14:paraId="65FE8479">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610DCB82">
      <w:pPr>
        <w:widowControl/>
        <w:wordWrap w:val="0"/>
        <w:spacing w:line="460" w:lineRule="exact"/>
        <w:jc w:val="left"/>
        <w:rPr>
          <w:rFonts w:ascii="宋体" w:hAnsi="宋体" w:cs="宋体"/>
          <w:kern w:val="0"/>
          <w:sz w:val="24"/>
          <w:szCs w:val="20"/>
          <w:highlight w:val="none"/>
        </w:rPr>
      </w:pPr>
    </w:p>
    <w:p w14:paraId="40B8D0BB">
      <w:pPr>
        <w:widowControl/>
        <w:wordWrap w:val="0"/>
        <w:spacing w:before="319" w:beforeLines="100" w:after="319"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1FA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125E0C0">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79BF5A5D">
            <w:pPr>
              <w:widowControl/>
              <w:spacing w:line="480" w:lineRule="exact"/>
              <w:jc w:val="left"/>
              <w:rPr>
                <w:rFonts w:ascii="宋体" w:hAnsi="宋体" w:cs="宋体"/>
                <w:kern w:val="0"/>
                <w:sz w:val="24"/>
                <w:highlight w:val="none"/>
              </w:rPr>
            </w:pPr>
          </w:p>
          <w:p w14:paraId="47795313">
            <w:pPr>
              <w:widowControl/>
              <w:spacing w:line="480" w:lineRule="exact"/>
              <w:jc w:val="left"/>
              <w:rPr>
                <w:rFonts w:ascii="宋体" w:hAnsi="宋体" w:cs="宋体"/>
                <w:kern w:val="0"/>
                <w:sz w:val="24"/>
                <w:highlight w:val="none"/>
              </w:rPr>
            </w:pPr>
          </w:p>
        </w:tc>
      </w:tr>
    </w:tbl>
    <w:p w14:paraId="105F63B0">
      <w:pPr>
        <w:widowControl/>
        <w:wordWrap w:val="0"/>
        <w:spacing w:before="319" w:beforeLines="100" w:after="319" w:afterLines="100" w:line="480" w:lineRule="exact"/>
        <w:jc w:val="center"/>
        <w:rPr>
          <w:rFonts w:ascii="宋体" w:hAnsi="宋体" w:cs="宋体"/>
          <w:b/>
          <w:kern w:val="0"/>
          <w:sz w:val="24"/>
          <w:highlight w:val="none"/>
        </w:rPr>
      </w:pPr>
    </w:p>
    <w:p w14:paraId="62C2740A">
      <w:pPr>
        <w:widowControl/>
        <w:wordWrap w:val="0"/>
        <w:spacing w:before="319" w:beforeLines="100" w:after="319" w:afterLines="100" w:line="480" w:lineRule="exact"/>
        <w:jc w:val="center"/>
        <w:rPr>
          <w:rFonts w:ascii="宋体" w:hAnsi="宋体" w:cs="宋体"/>
          <w:b/>
          <w:kern w:val="0"/>
          <w:sz w:val="36"/>
          <w:szCs w:val="36"/>
          <w:highlight w:val="none"/>
        </w:rPr>
      </w:pPr>
    </w:p>
    <w:p w14:paraId="21C7777C">
      <w:pPr>
        <w:widowControl/>
        <w:wordWrap w:val="0"/>
        <w:spacing w:before="319" w:beforeLines="100" w:after="319" w:afterLines="100" w:line="480" w:lineRule="exact"/>
        <w:jc w:val="center"/>
        <w:rPr>
          <w:rFonts w:ascii="宋体" w:hAnsi="宋体" w:cs="宋体"/>
          <w:b/>
          <w:kern w:val="0"/>
          <w:sz w:val="36"/>
          <w:szCs w:val="36"/>
          <w:highlight w:val="none"/>
        </w:rPr>
      </w:pPr>
    </w:p>
    <w:p w14:paraId="5FBF686A">
      <w:pPr>
        <w:widowControl/>
        <w:wordWrap w:val="0"/>
        <w:spacing w:line="480" w:lineRule="exact"/>
        <w:jc w:val="right"/>
        <w:rPr>
          <w:rFonts w:ascii="宋体" w:hAnsi="宋体" w:cs="宋体"/>
          <w:kern w:val="0"/>
          <w:sz w:val="24"/>
          <w:highlight w:val="none"/>
        </w:rPr>
      </w:pPr>
    </w:p>
    <w:p w14:paraId="4F649D02">
      <w:pPr>
        <w:widowControl/>
        <w:wordWrap w:val="0"/>
        <w:spacing w:line="480" w:lineRule="exact"/>
        <w:jc w:val="right"/>
        <w:rPr>
          <w:rFonts w:ascii="宋体" w:hAnsi="宋体" w:cs="宋体"/>
          <w:kern w:val="0"/>
          <w:sz w:val="24"/>
          <w:highlight w:val="none"/>
        </w:rPr>
      </w:pPr>
    </w:p>
    <w:p w14:paraId="74D62839">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1F277DB7">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19EB9461">
      <w:pPr>
        <w:rPr>
          <w:rFonts w:ascii="宋体" w:hAnsi="宋体" w:cs="宋体"/>
          <w:highlight w:val="none"/>
        </w:rPr>
      </w:pPr>
    </w:p>
    <w:p w14:paraId="2C5B9671">
      <w:pPr>
        <w:rPr>
          <w:rFonts w:ascii="宋体" w:hAnsi="宋体" w:cs="宋体"/>
          <w:highlight w:val="none"/>
        </w:rPr>
      </w:pPr>
      <w:r>
        <w:rPr>
          <w:rFonts w:hint="eastAsia" w:ascii="宋体" w:hAnsi="宋体" w:cs="宋体"/>
          <w:highlight w:val="none"/>
        </w:rPr>
        <w:br w:type="page"/>
      </w:r>
    </w:p>
    <w:p w14:paraId="0BA39924">
      <w:pPr>
        <w:pStyle w:val="2"/>
        <w:rPr>
          <w:sz w:val="24"/>
          <w:szCs w:val="40"/>
          <w:highlight w:val="none"/>
        </w:rPr>
      </w:pPr>
      <w:bookmarkStart w:id="88" w:name="_Toc13976"/>
      <w:bookmarkStart w:id="89" w:name="_Toc30519"/>
      <w:bookmarkStart w:id="90" w:name="_Toc12939"/>
      <w:r>
        <w:rPr>
          <w:rFonts w:hint="eastAsia"/>
          <w:sz w:val="24"/>
          <w:szCs w:val="40"/>
          <w:highlight w:val="none"/>
        </w:rPr>
        <w:t xml:space="preserve">附件8     </w:t>
      </w:r>
      <w:r>
        <w:rPr>
          <w:rFonts w:hint="eastAsia"/>
          <w:sz w:val="24"/>
          <w:szCs w:val="40"/>
          <w:highlight w:val="none"/>
          <w:lang w:val="en-US" w:eastAsia="zh-CN"/>
        </w:rPr>
        <w:t xml:space="preserve">             </w:t>
      </w:r>
      <w:r>
        <w:rPr>
          <w:rFonts w:hint="eastAsia"/>
          <w:sz w:val="24"/>
          <w:szCs w:val="40"/>
          <w:highlight w:val="none"/>
        </w:rPr>
        <w:t xml:space="preserve">    法定代表人授权书（格式）</w:t>
      </w:r>
      <w:bookmarkEnd w:id="88"/>
      <w:bookmarkEnd w:id="89"/>
      <w:bookmarkEnd w:id="90"/>
    </w:p>
    <w:p w14:paraId="30EE082E">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2A781A8C">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012054C7">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01BF43F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E4505DD">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2616C3F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3BA0C03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委托期限：</w:t>
      </w:r>
    </w:p>
    <w:p w14:paraId="4C3E002C">
      <w:pPr>
        <w:widowControl/>
        <w:wordWrap w:val="0"/>
        <w:snapToGrid w:val="0"/>
        <w:spacing w:line="460" w:lineRule="exact"/>
        <w:ind w:firstLine="480" w:firstLineChars="200"/>
        <w:jc w:val="left"/>
        <w:rPr>
          <w:rFonts w:ascii="宋体" w:hAnsi="宋体" w:cs="宋体"/>
          <w:kern w:val="0"/>
          <w:sz w:val="24"/>
          <w:highlight w:val="none"/>
        </w:rPr>
      </w:pPr>
    </w:p>
    <w:p w14:paraId="2D7B0B78">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A97B5B8">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0D9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2A4AF9D">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177A3AB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38E7511E">
      <w:pPr>
        <w:widowControl/>
        <w:wordWrap w:val="0"/>
        <w:spacing w:line="460" w:lineRule="exact"/>
        <w:ind w:firstLine="4800" w:firstLineChars="2000"/>
        <w:jc w:val="left"/>
        <w:rPr>
          <w:rFonts w:ascii="宋体" w:hAnsi="宋体" w:cs="宋体"/>
          <w:kern w:val="0"/>
          <w:sz w:val="24"/>
          <w:highlight w:val="none"/>
        </w:rPr>
      </w:pPr>
    </w:p>
    <w:p w14:paraId="79F92A75">
      <w:pPr>
        <w:widowControl/>
        <w:wordWrap w:val="0"/>
        <w:spacing w:line="360" w:lineRule="auto"/>
        <w:jc w:val="center"/>
        <w:rPr>
          <w:rFonts w:ascii="宋体" w:hAnsi="宋体" w:cs="宋体"/>
          <w:kern w:val="0"/>
          <w:sz w:val="24"/>
          <w:highlight w:val="none"/>
        </w:rPr>
      </w:pPr>
    </w:p>
    <w:p w14:paraId="28A55B40">
      <w:pPr>
        <w:widowControl/>
        <w:wordWrap w:val="0"/>
        <w:spacing w:line="360" w:lineRule="auto"/>
        <w:jc w:val="right"/>
        <w:rPr>
          <w:rFonts w:ascii="宋体" w:hAnsi="宋体" w:cs="宋体"/>
          <w:kern w:val="0"/>
          <w:sz w:val="24"/>
          <w:highlight w:val="none"/>
        </w:rPr>
      </w:pPr>
    </w:p>
    <w:p w14:paraId="4EDC83EA">
      <w:pPr>
        <w:widowControl/>
        <w:wordWrap w:val="0"/>
        <w:spacing w:line="360" w:lineRule="auto"/>
        <w:jc w:val="right"/>
        <w:rPr>
          <w:rFonts w:ascii="宋体" w:hAnsi="宋体" w:cs="宋体"/>
          <w:kern w:val="0"/>
          <w:sz w:val="24"/>
          <w:highlight w:val="none"/>
        </w:rPr>
      </w:pPr>
    </w:p>
    <w:p w14:paraId="78095F54">
      <w:pPr>
        <w:widowControl/>
        <w:wordWrap w:val="0"/>
        <w:spacing w:line="360" w:lineRule="auto"/>
        <w:jc w:val="right"/>
        <w:rPr>
          <w:rFonts w:ascii="宋体" w:hAnsi="宋体" w:cs="宋体"/>
          <w:kern w:val="0"/>
          <w:sz w:val="24"/>
          <w:highlight w:val="none"/>
        </w:rPr>
      </w:pPr>
    </w:p>
    <w:p w14:paraId="6D8DCD6F">
      <w:pPr>
        <w:widowControl/>
        <w:wordWrap w:val="0"/>
        <w:spacing w:line="360" w:lineRule="auto"/>
        <w:jc w:val="right"/>
        <w:rPr>
          <w:rFonts w:ascii="宋体" w:hAnsi="宋体" w:cs="宋体"/>
          <w:kern w:val="0"/>
          <w:sz w:val="24"/>
          <w:highlight w:val="none"/>
        </w:rPr>
      </w:pPr>
    </w:p>
    <w:p w14:paraId="06E50933">
      <w:pPr>
        <w:widowControl/>
        <w:wordWrap w:val="0"/>
        <w:spacing w:line="360" w:lineRule="auto"/>
        <w:jc w:val="right"/>
        <w:rPr>
          <w:rFonts w:ascii="宋体" w:hAnsi="宋体" w:cs="宋体"/>
          <w:kern w:val="0"/>
          <w:sz w:val="24"/>
          <w:highlight w:val="none"/>
        </w:rPr>
      </w:pPr>
    </w:p>
    <w:p w14:paraId="0D0F922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443C1F1F">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4DBAFE4">
      <w:pPr>
        <w:widowControl/>
        <w:spacing w:line="360" w:lineRule="auto"/>
        <w:ind w:firstLine="7228" w:firstLineChars="2250"/>
        <w:jc w:val="left"/>
        <w:rPr>
          <w:rFonts w:ascii="宋体" w:hAnsi="宋体" w:cs="宋体"/>
          <w:b/>
          <w:kern w:val="0"/>
          <w:sz w:val="32"/>
          <w:szCs w:val="32"/>
          <w:highlight w:val="none"/>
        </w:rPr>
      </w:pPr>
    </w:p>
    <w:p w14:paraId="0BE6C2C5">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40005546">
      <w:pPr>
        <w:pStyle w:val="2"/>
        <w:rPr>
          <w:sz w:val="24"/>
          <w:szCs w:val="40"/>
          <w:highlight w:val="none"/>
        </w:rPr>
      </w:pPr>
      <w:bookmarkStart w:id="91" w:name="_Toc24693"/>
      <w:bookmarkStart w:id="92" w:name="_Toc3342"/>
      <w:bookmarkStart w:id="93" w:name="_Toc18105"/>
      <w:r>
        <w:rPr>
          <w:rFonts w:hint="eastAsia"/>
          <w:sz w:val="24"/>
          <w:szCs w:val="40"/>
          <w:highlight w:val="none"/>
        </w:rPr>
        <w:t xml:space="preserve">附件9     </w:t>
      </w:r>
      <w:r>
        <w:rPr>
          <w:rFonts w:hint="eastAsia"/>
          <w:sz w:val="24"/>
          <w:szCs w:val="40"/>
          <w:highlight w:val="none"/>
          <w:lang w:val="en-US" w:eastAsia="zh-CN"/>
        </w:rPr>
        <w:t xml:space="preserve">                </w:t>
      </w:r>
      <w:r>
        <w:rPr>
          <w:rFonts w:hint="eastAsia"/>
          <w:sz w:val="24"/>
          <w:szCs w:val="40"/>
          <w:highlight w:val="none"/>
        </w:rPr>
        <w:t xml:space="preserve">     证明文件</w:t>
      </w:r>
      <w:bookmarkEnd w:id="91"/>
      <w:bookmarkEnd w:id="92"/>
      <w:bookmarkEnd w:id="93"/>
    </w:p>
    <w:p w14:paraId="5EEC7ABE">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9.1 资格审查资料</w:t>
      </w:r>
    </w:p>
    <w:p w14:paraId="10228808">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9.2 技术</w:t>
      </w:r>
      <w:r>
        <w:rPr>
          <w:rFonts w:hint="eastAsia"/>
          <w:bCs/>
          <w:sz w:val="21"/>
          <w:szCs w:val="21"/>
          <w:highlight w:val="none"/>
          <w:lang w:val="en-US" w:eastAsia="zh-CN"/>
        </w:rPr>
        <w:t>要求证明</w:t>
      </w:r>
      <w:r>
        <w:rPr>
          <w:rFonts w:hint="eastAsia"/>
          <w:bCs/>
          <w:sz w:val="21"/>
          <w:szCs w:val="21"/>
          <w:highlight w:val="none"/>
        </w:rPr>
        <w:t>资料</w:t>
      </w:r>
    </w:p>
    <w:p w14:paraId="755BE686">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 xml:space="preserve">9.3 </w:t>
      </w:r>
      <w:bookmarkStart w:id="94" w:name="_Toc17966"/>
      <w:r>
        <w:rPr>
          <w:rFonts w:hint="eastAsia"/>
          <w:bCs/>
          <w:sz w:val="21"/>
          <w:szCs w:val="21"/>
          <w:highlight w:val="none"/>
        </w:rPr>
        <w:t>评分标准中需提供的证明材料</w:t>
      </w:r>
    </w:p>
    <w:p w14:paraId="7CD54DB8">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9.4 供应商认为其他需要提供的证明材料。</w:t>
      </w:r>
    </w:p>
    <w:p w14:paraId="54ACB5E3">
      <w:pPr>
        <w:pStyle w:val="13"/>
        <w:spacing w:beforeAutospacing="0" w:afterAutospacing="0" w:line="480" w:lineRule="auto"/>
        <w:ind w:firstLine="540" w:firstLineChars="224"/>
        <w:jc w:val="both"/>
        <w:rPr>
          <w:b/>
          <w:bCs/>
          <w:highlight w:val="none"/>
        </w:rPr>
      </w:pPr>
    </w:p>
    <w:p w14:paraId="6E563900">
      <w:pPr>
        <w:pStyle w:val="13"/>
        <w:spacing w:beforeAutospacing="0" w:afterAutospacing="0" w:line="480" w:lineRule="auto"/>
        <w:ind w:firstLine="540" w:firstLineChars="224"/>
        <w:jc w:val="both"/>
        <w:rPr>
          <w:b/>
          <w:bCs/>
          <w:highlight w:val="none"/>
        </w:rPr>
      </w:pPr>
    </w:p>
    <w:p w14:paraId="56452E4C">
      <w:pPr>
        <w:pStyle w:val="13"/>
        <w:spacing w:beforeAutospacing="0" w:afterAutospacing="0" w:line="480" w:lineRule="auto"/>
        <w:ind w:firstLine="540" w:firstLineChars="224"/>
        <w:jc w:val="both"/>
        <w:rPr>
          <w:b/>
          <w:bCs/>
          <w:highlight w:val="none"/>
        </w:rPr>
      </w:pPr>
    </w:p>
    <w:p w14:paraId="566253EA">
      <w:pPr>
        <w:pStyle w:val="13"/>
        <w:spacing w:beforeAutospacing="0" w:afterAutospacing="0" w:line="480" w:lineRule="auto"/>
        <w:ind w:firstLine="540" w:firstLineChars="224"/>
        <w:jc w:val="both"/>
        <w:rPr>
          <w:b/>
          <w:bCs/>
          <w:highlight w:val="none"/>
        </w:rPr>
      </w:pPr>
    </w:p>
    <w:p w14:paraId="56291B25">
      <w:pPr>
        <w:pStyle w:val="13"/>
        <w:spacing w:beforeAutospacing="0" w:afterAutospacing="0" w:line="480" w:lineRule="auto"/>
        <w:ind w:firstLine="540" w:firstLineChars="224"/>
        <w:jc w:val="both"/>
        <w:rPr>
          <w:b/>
          <w:bCs/>
          <w:highlight w:val="none"/>
        </w:rPr>
      </w:pPr>
    </w:p>
    <w:p w14:paraId="0E641179">
      <w:pPr>
        <w:pStyle w:val="13"/>
        <w:spacing w:beforeAutospacing="0" w:afterAutospacing="0" w:line="480" w:lineRule="auto"/>
        <w:ind w:firstLine="540" w:firstLineChars="224"/>
        <w:jc w:val="both"/>
        <w:rPr>
          <w:b/>
          <w:bCs/>
          <w:highlight w:val="none"/>
        </w:rPr>
      </w:pPr>
    </w:p>
    <w:p w14:paraId="574D879E">
      <w:pPr>
        <w:pStyle w:val="13"/>
        <w:spacing w:beforeAutospacing="0" w:afterAutospacing="0" w:line="480" w:lineRule="auto"/>
        <w:ind w:firstLine="540" w:firstLineChars="224"/>
        <w:jc w:val="both"/>
        <w:rPr>
          <w:b/>
          <w:bCs/>
          <w:highlight w:val="none"/>
        </w:rPr>
      </w:pPr>
    </w:p>
    <w:p w14:paraId="4ADDE589">
      <w:pPr>
        <w:pStyle w:val="13"/>
        <w:spacing w:beforeAutospacing="0" w:afterAutospacing="0" w:line="480" w:lineRule="auto"/>
        <w:ind w:firstLine="540" w:firstLineChars="224"/>
        <w:jc w:val="both"/>
        <w:rPr>
          <w:b/>
          <w:bCs/>
          <w:highlight w:val="none"/>
        </w:rPr>
      </w:pPr>
    </w:p>
    <w:p w14:paraId="4C78D05D">
      <w:pPr>
        <w:pStyle w:val="13"/>
        <w:spacing w:beforeAutospacing="0" w:afterAutospacing="0" w:line="480" w:lineRule="auto"/>
        <w:ind w:firstLine="540" w:firstLineChars="224"/>
        <w:jc w:val="both"/>
        <w:rPr>
          <w:b/>
          <w:bCs/>
          <w:highlight w:val="none"/>
        </w:rPr>
      </w:pPr>
    </w:p>
    <w:p w14:paraId="757B7D7B">
      <w:pPr>
        <w:pStyle w:val="13"/>
        <w:spacing w:beforeAutospacing="0" w:afterAutospacing="0" w:line="480" w:lineRule="auto"/>
        <w:ind w:firstLine="540" w:firstLineChars="224"/>
        <w:jc w:val="both"/>
        <w:rPr>
          <w:b/>
          <w:bCs/>
          <w:highlight w:val="none"/>
        </w:rPr>
      </w:pPr>
    </w:p>
    <w:p w14:paraId="70764468">
      <w:pPr>
        <w:pStyle w:val="13"/>
        <w:spacing w:beforeAutospacing="0" w:afterAutospacing="0" w:line="480" w:lineRule="auto"/>
        <w:ind w:firstLine="540" w:firstLineChars="224"/>
        <w:jc w:val="both"/>
        <w:rPr>
          <w:b/>
          <w:bCs/>
          <w:highlight w:val="none"/>
        </w:rPr>
      </w:pPr>
    </w:p>
    <w:p w14:paraId="2B8F4932">
      <w:pPr>
        <w:pStyle w:val="13"/>
        <w:spacing w:beforeAutospacing="0" w:afterAutospacing="0" w:line="480" w:lineRule="auto"/>
        <w:ind w:firstLine="540" w:firstLineChars="224"/>
        <w:jc w:val="both"/>
        <w:rPr>
          <w:b/>
          <w:bCs/>
          <w:highlight w:val="none"/>
        </w:rPr>
      </w:pPr>
    </w:p>
    <w:p w14:paraId="7A15DAAB">
      <w:pPr>
        <w:pStyle w:val="13"/>
        <w:spacing w:beforeAutospacing="0" w:afterAutospacing="0" w:line="480" w:lineRule="auto"/>
        <w:ind w:firstLine="540" w:firstLineChars="224"/>
        <w:jc w:val="both"/>
        <w:rPr>
          <w:b/>
          <w:bCs/>
          <w:highlight w:val="none"/>
        </w:rPr>
      </w:pPr>
    </w:p>
    <w:p w14:paraId="079A2857">
      <w:pPr>
        <w:pStyle w:val="13"/>
        <w:spacing w:beforeAutospacing="0" w:afterAutospacing="0" w:line="480" w:lineRule="auto"/>
        <w:ind w:firstLine="540" w:firstLineChars="224"/>
        <w:jc w:val="both"/>
        <w:rPr>
          <w:b/>
          <w:bCs/>
          <w:highlight w:val="none"/>
        </w:rPr>
      </w:pPr>
    </w:p>
    <w:p w14:paraId="219B7894">
      <w:pPr>
        <w:pStyle w:val="13"/>
        <w:spacing w:beforeAutospacing="0" w:afterAutospacing="0" w:line="480" w:lineRule="auto"/>
        <w:ind w:firstLine="540" w:firstLineChars="224"/>
        <w:jc w:val="both"/>
        <w:rPr>
          <w:b/>
          <w:bCs/>
          <w:highlight w:val="none"/>
        </w:rPr>
      </w:pPr>
    </w:p>
    <w:p w14:paraId="682CBD1C">
      <w:pPr>
        <w:pStyle w:val="13"/>
        <w:spacing w:beforeAutospacing="0" w:afterAutospacing="0" w:line="480" w:lineRule="auto"/>
        <w:ind w:firstLine="540" w:firstLineChars="224"/>
        <w:jc w:val="both"/>
        <w:rPr>
          <w:b/>
          <w:bCs/>
          <w:highlight w:val="none"/>
        </w:rPr>
      </w:pPr>
    </w:p>
    <w:p w14:paraId="7A123DB4">
      <w:pPr>
        <w:pStyle w:val="2"/>
        <w:rPr>
          <w:sz w:val="24"/>
          <w:szCs w:val="40"/>
          <w:highlight w:val="none"/>
        </w:rPr>
      </w:pPr>
      <w:bookmarkStart w:id="95" w:name="_Toc12888"/>
      <w:bookmarkStart w:id="96" w:name="_Toc13726"/>
      <w:bookmarkStart w:id="97" w:name="_Toc16083"/>
      <w:r>
        <w:rPr>
          <w:rFonts w:hint="eastAsia"/>
          <w:sz w:val="24"/>
          <w:szCs w:val="40"/>
          <w:highlight w:val="none"/>
        </w:rPr>
        <w:t xml:space="preserve">附件10 </w:t>
      </w:r>
      <w:r>
        <w:rPr>
          <w:rFonts w:hint="eastAsia"/>
          <w:sz w:val="24"/>
          <w:szCs w:val="40"/>
          <w:highlight w:val="none"/>
          <w:lang w:val="en-US" w:eastAsia="zh-CN"/>
        </w:rPr>
        <w:t xml:space="preserve">            </w:t>
      </w:r>
      <w:r>
        <w:rPr>
          <w:rFonts w:hint="eastAsia"/>
          <w:sz w:val="24"/>
          <w:szCs w:val="40"/>
          <w:highlight w:val="none"/>
        </w:rPr>
        <w:t xml:space="preserve">     </w:t>
      </w:r>
      <w:bookmarkEnd w:id="94"/>
      <w:r>
        <w:rPr>
          <w:rFonts w:hint="eastAsia"/>
          <w:sz w:val="24"/>
          <w:szCs w:val="40"/>
          <w:highlight w:val="none"/>
        </w:rPr>
        <w:t>供 应 商 承 诺 书 （格式）</w:t>
      </w:r>
      <w:bookmarkEnd w:id="95"/>
      <w:bookmarkEnd w:id="96"/>
      <w:bookmarkEnd w:id="97"/>
    </w:p>
    <w:p w14:paraId="548A47B5">
      <w:pPr>
        <w:rPr>
          <w:rFonts w:ascii="宋体" w:hAnsi="宋体" w:cs="宋体"/>
          <w:highlight w:val="none"/>
        </w:rPr>
      </w:pPr>
    </w:p>
    <w:p w14:paraId="6ADE74DD">
      <w:pPr>
        <w:snapToGrid w:val="0"/>
        <w:spacing w:line="480" w:lineRule="auto"/>
        <w:ind w:firstLine="640"/>
        <w:rPr>
          <w:rFonts w:ascii="宋体" w:hAnsi="宋体" w:cs="宋体"/>
          <w:sz w:val="24"/>
          <w:highlight w:val="none"/>
        </w:rPr>
      </w:pPr>
      <w:r>
        <w:rPr>
          <w:rFonts w:hint="eastAsia" w:ascii="宋体" w:hAnsi="宋体" w:cs="宋体"/>
          <w:sz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3A99412">
      <w:pPr>
        <w:snapToGrid w:val="0"/>
        <w:spacing w:line="480" w:lineRule="auto"/>
        <w:ind w:firstLine="640"/>
        <w:rPr>
          <w:rFonts w:ascii="宋体" w:hAnsi="宋体" w:cs="宋体"/>
          <w:sz w:val="24"/>
          <w:highlight w:val="none"/>
        </w:rPr>
      </w:pPr>
      <w:r>
        <w:rPr>
          <w:rFonts w:hint="eastAsia" w:ascii="宋体" w:hAnsi="宋体" w:cs="宋体"/>
          <w:sz w:val="24"/>
          <w:highlight w:val="none"/>
        </w:rPr>
        <w:t>1、遵循公开、公平、公正和诚实信用的原则自愿参加，所提供的一切材料真实、有效、合法。</w:t>
      </w:r>
    </w:p>
    <w:p w14:paraId="24F70FFF">
      <w:pPr>
        <w:snapToGrid w:val="0"/>
        <w:spacing w:line="480" w:lineRule="auto"/>
        <w:ind w:firstLine="640"/>
        <w:rPr>
          <w:rFonts w:ascii="宋体" w:hAnsi="宋体" w:cs="宋体"/>
          <w:sz w:val="24"/>
          <w:highlight w:val="none"/>
        </w:rPr>
      </w:pPr>
      <w:r>
        <w:rPr>
          <w:rFonts w:hint="eastAsia" w:ascii="宋体" w:hAnsi="宋体" w:cs="宋体"/>
          <w:sz w:val="24"/>
          <w:highlight w:val="none"/>
        </w:rPr>
        <w:t>2、遵守甲方采购纪律，诚实守信地为甲方提供安全可靠的产品、服务及相关技术，保证质量并主动做好售后服务工作。</w:t>
      </w:r>
    </w:p>
    <w:p w14:paraId="2F927AAE">
      <w:pPr>
        <w:snapToGrid w:val="0"/>
        <w:spacing w:line="480" w:lineRule="auto"/>
        <w:ind w:firstLine="640"/>
        <w:rPr>
          <w:rFonts w:ascii="宋体" w:hAnsi="宋体" w:cs="宋体"/>
          <w:sz w:val="24"/>
          <w:highlight w:val="none"/>
        </w:rPr>
      </w:pPr>
      <w:r>
        <w:rPr>
          <w:rFonts w:hint="eastAsia" w:ascii="宋体" w:hAnsi="宋体" w:cs="宋体"/>
          <w:sz w:val="24"/>
          <w:highlight w:val="none"/>
        </w:rPr>
        <w:t>3、杜绝利用提供财物或给予其他不正当利益谋取中标的不良行为。</w:t>
      </w:r>
    </w:p>
    <w:p w14:paraId="4316EEA4">
      <w:pPr>
        <w:snapToGrid w:val="0"/>
        <w:spacing w:line="480" w:lineRule="auto"/>
        <w:ind w:firstLine="640"/>
        <w:rPr>
          <w:rFonts w:ascii="宋体" w:hAnsi="宋体" w:cs="宋体"/>
          <w:sz w:val="24"/>
          <w:highlight w:val="none"/>
        </w:rPr>
      </w:pPr>
      <w:r>
        <w:rPr>
          <w:rFonts w:hint="eastAsia" w:ascii="宋体" w:hAnsi="宋体" w:cs="宋体"/>
          <w:sz w:val="24"/>
          <w:highlight w:val="none"/>
        </w:rPr>
        <w:t>4、不发生其他任何可能影响甲方工作人员公正执行公务或者职务廉洁的行为。</w:t>
      </w:r>
    </w:p>
    <w:p w14:paraId="05E457CE">
      <w:pPr>
        <w:snapToGrid w:val="0"/>
        <w:spacing w:line="480" w:lineRule="auto"/>
        <w:ind w:firstLine="640"/>
        <w:rPr>
          <w:rFonts w:ascii="宋体" w:hAnsi="宋体" w:cs="宋体"/>
          <w:sz w:val="24"/>
          <w:highlight w:val="none"/>
        </w:rPr>
      </w:pPr>
      <w:r>
        <w:rPr>
          <w:rFonts w:hint="eastAsia" w:ascii="宋体" w:hAnsi="宋体" w:cs="宋体"/>
          <w:sz w:val="24"/>
          <w:highlight w:val="none"/>
        </w:rPr>
        <w:t>5、不参与串标、围标或其他不正当竞争行为；杜绝以虚报资质、业绩或其他弄虚作假等方式骗取中标。</w:t>
      </w:r>
    </w:p>
    <w:p w14:paraId="20AFDA55">
      <w:pPr>
        <w:snapToGrid w:val="0"/>
        <w:spacing w:line="480" w:lineRule="auto"/>
        <w:ind w:firstLine="640"/>
        <w:rPr>
          <w:rFonts w:ascii="宋体" w:hAnsi="宋体" w:cs="宋体"/>
          <w:sz w:val="24"/>
          <w:highlight w:val="none"/>
        </w:rPr>
      </w:pPr>
      <w:r>
        <w:rPr>
          <w:rFonts w:hint="eastAsia" w:ascii="宋体" w:hAnsi="宋体" w:cs="宋体"/>
          <w:sz w:val="24"/>
          <w:highlight w:val="none"/>
        </w:rPr>
        <w:t>6、响应时，杜绝擅自修改采购文件或技术标准（包括差异表）技术配置的行为。</w:t>
      </w:r>
    </w:p>
    <w:p w14:paraId="702759F4">
      <w:pPr>
        <w:snapToGrid w:val="0"/>
        <w:spacing w:line="480" w:lineRule="auto"/>
        <w:ind w:firstLine="640"/>
        <w:rPr>
          <w:rFonts w:ascii="宋体" w:hAnsi="宋体" w:cs="宋体"/>
          <w:sz w:val="24"/>
          <w:highlight w:val="none"/>
        </w:rPr>
      </w:pPr>
      <w:r>
        <w:rPr>
          <w:rFonts w:hint="eastAsia" w:ascii="宋体" w:hAnsi="宋体" w:cs="宋体"/>
          <w:sz w:val="24"/>
          <w:highlight w:val="none"/>
        </w:rPr>
        <w:t>7、严格按照采购、响应文件要求签订合同，不违反法律无故拒签合同，不签订背离合同（或技术协议书）实质性内容的协议。</w:t>
      </w:r>
    </w:p>
    <w:p w14:paraId="4BE1697A">
      <w:pPr>
        <w:snapToGrid w:val="0"/>
        <w:spacing w:line="480" w:lineRule="auto"/>
        <w:rPr>
          <w:rFonts w:ascii="宋体" w:hAnsi="宋体" w:cs="宋体"/>
          <w:sz w:val="24"/>
          <w:highlight w:val="none"/>
        </w:rPr>
      </w:pPr>
    </w:p>
    <w:p w14:paraId="18D48D56">
      <w:pPr>
        <w:snapToGrid w:val="0"/>
        <w:spacing w:line="480" w:lineRule="auto"/>
        <w:rPr>
          <w:rFonts w:ascii="宋体" w:hAnsi="宋体" w:cs="宋体"/>
          <w:sz w:val="24"/>
          <w:highlight w:val="none"/>
        </w:rPr>
      </w:pPr>
      <w:r>
        <w:rPr>
          <w:rFonts w:hint="eastAsia" w:ascii="宋体" w:hAnsi="宋体" w:cs="宋体"/>
          <w:sz w:val="24"/>
          <w:highlight w:val="none"/>
        </w:rPr>
        <w:t xml:space="preserve">供应商（公司名称）：               </w:t>
      </w:r>
    </w:p>
    <w:p w14:paraId="6AA1DCFE">
      <w:pPr>
        <w:snapToGrid w:val="0"/>
        <w:spacing w:line="480" w:lineRule="auto"/>
        <w:rPr>
          <w:rFonts w:ascii="宋体" w:hAnsi="宋体" w:cs="宋体"/>
          <w:sz w:val="28"/>
          <w:szCs w:val="28"/>
          <w:highlight w:val="none"/>
        </w:rPr>
      </w:pPr>
      <w:r>
        <w:rPr>
          <w:rFonts w:hint="eastAsia" w:ascii="宋体" w:hAnsi="宋体" w:cs="宋体"/>
          <w:sz w:val="24"/>
          <w:highlight w:val="none"/>
        </w:rPr>
        <w:t>法定代表人或委托人（签字或盖章）：                   年   月   日</w:t>
      </w:r>
    </w:p>
    <w:p w14:paraId="1DD3EF22">
      <w:pPr>
        <w:widowControl/>
        <w:spacing w:line="360" w:lineRule="auto"/>
        <w:ind w:firstLine="4305" w:firstLineChars="2050"/>
        <w:jc w:val="left"/>
        <w:rPr>
          <w:rFonts w:ascii="宋体" w:hAnsi="宋体" w:cs="宋体"/>
          <w:kern w:val="0"/>
          <w:szCs w:val="21"/>
          <w:highlight w:val="none"/>
        </w:rPr>
      </w:pPr>
    </w:p>
    <w:p w14:paraId="3227040D">
      <w:pPr>
        <w:pStyle w:val="33"/>
        <w:ind w:firstLine="210"/>
        <w:rPr>
          <w:rFonts w:ascii="宋体" w:hAnsi="宋体" w:cs="宋体"/>
          <w:kern w:val="0"/>
          <w:highlight w:val="none"/>
        </w:rPr>
      </w:pPr>
    </w:p>
    <w:p w14:paraId="2681C8DA">
      <w:pPr>
        <w:pStyle w:val="7"/>
        <w:spacing w:after="319"/>
        <w:ind w:firstLine="480"/>
        <w:rPr>
          <w:highlight w:val="none"/>
        </w:rPr>
      </w:pPr>
    </w:p>
    <w:p w14:paraId="16CC4ADB">
      <w:pPr>
        <w:pStyle w:val="13"/>
        <w:rPr>
          <w:highlight w:val="none"/>
        </w:rPr>
      </w:pPr>
    </w:p>
    <w:p w14:paraId="77F259F6">
      <w:pPr>
        <w:pStyle w:val="2"/>
        <w:rPr>
          <w:sz w:val="24"/>
          <w:szCs w:val="40"/>
          <w:highlight w:val="none"/>
        </w:rPr>
      </w:pPr>
      <w:r>
        <w:rPr>
          <w:rFonts w:hint="eastAsia"/>
          <w:sz w:val="24"/>
          <w:szCs w:val="40"/>
          <w:highlight w:val="none"/>
        </w:rPr>
        <w:t xml:space="preserve">附件11    </w:t>
      </w:r>
      <w:r>
        <w:rPr>
          <w:rFonts w:hint="eastAsia"/>
          <w:sz w:val="24"/>
          <w:szCs w:val="40"/>
          <w:highlight w:val="none"/>
          <w:lang w:val="en-US" w:eastAsia="zh-CN"/>
        </w:rPr>
        <w:t xml:space="preserve">               </w:t>
      </w:r>
      <w:r>
        <w:rPr>
          <w:rFonts w:hint="eastAsia"/>
          <w:sz w:val="24"/>
          <w:szCs w:val="40"/>
          <w:highlight w:val="none"/>
        </w:rPr>
        <w:t xml:space="preserve"> 供应商信用承诺函（格式）</w:t>
      </w:r>
    </w:p>
    <w:p w14:paraId="1997D37F">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2ECE45AF">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416A5553">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75DF3754">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573D8059">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6271ED67">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CC5770D">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0C0EB56F">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F1689A7">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01A5FE53">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20FC3F7B">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485A0950">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44B9414E">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09F01F4D">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484D4861">
      <w:pPr>
        <w:snapToGrid w:val="0"/>
        <w:spacing w:line="360" w:lineRule="auto"/>
        <w:ind w:firstLine="641"/>
        <w:rPr>
          <w:rFonts w:ascii="宋体" w:hAnsi="宋体" w:cs="宋体"/>
          <w:szCs w:val="21"/>
          <w:highlight w:val="none"/>
        </w:rPr>
      </w:pPr>
    </w:p>
    <w:p w14:paraId="788E59BE">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p>
    <w:p w14:paraId="334326F6">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0A811D89">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411AC500">
      <w:pPr>
        <w:snapToGrid w:val="0"/>
        <w:spacing w:line="360" w:lineRule="auto"/>
        <w:ind w:firstLine="641"/>
        <w:rPr>
          <w:rFonts w:ascii="宋体" w:hAnsi="宋体" w:cs="宋体"/>
          <w:szCs w:val="21"/>
          <w:highlight w:val="none"/>
        </w:rPr>
      </w:pPr>
    </w:p>
    <w:p w14:paraId="79ABF920">
      <w:pPr>
        <w:snapToGrid w:val="0"/>
        <w:spacing w:line="360" w:lineRule="auto"/>
        <w:ind w:firstLine="641"/>
        <w:rPr>
          <w:rFonts w:ascii="宋体" w:hAnsi="宋体" w:cs="宋体"/>
          <w:szCs w:val="21"/>
          <w:highlight w:val="none"/>
        </w:rPr>
      </w:pPr>
    </w:p>
    <w:p w14:paraId="78172CB8">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78F6E0D8">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32A2C6B6">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553FEC95">
      <w:pPr>
        <w:rPr>
          <w:rFonts w:ascii="宋体" w:hAnsi="宋体" w:cs="宋体"/>
          <w:highlight w:val="none"/>
        </w:rPr>
      </w:pPr>
      <w:bookmarkStart w:id="98" w:name="_Toc23394"/>
      <w:bookmarkStart w:id="99" w:name="_Toc31685"/>
      <w:bookmarkStart w:id="100" w:name="_Toc25094"/>
    </w:p>
    <w:p w14:paraId="32749340">
      <w:pPr>
        <w:pStyle w:val="2"/>
        <w:rPr>
          <w:highlight w:val="none"/>
        </w:rPr>
      </w:pPr>
      <w:r>
        <w:rPr>
          <w:rFonts w:hint="eastAsia"/>
          <w:highlight w:val="none"/>
        </w:rPr>
        <w:t>供应商认为有必要的其他资料</w:t>
      </w:r>
      <w:bookmarkEnd w:id="98"/>
      <w:bookmarkEnd w:id="99"/>
      <w:bookmarkEnd w:id="100"/>
    </w:p>
    <w:p w14:paraId="69458628">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E5EC5A4">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50B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75A814">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175A814">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251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F7A73C8">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21</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F7A73C8">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21</w:t>
                    </w:r>
                    <w:r>
                      <w:rPr>
                        <w:rFonts w:hint="eastAsia" w:ascii="宋体" w:hAnsi="宋体" w:cs="宋体"/>
                      </w:rPr>
                      <w:fldChar w:fldCharType="end"/>
                    </w:r>
                  </w:p>
                </w:txbxContent>
              </v:textbox>
            </v:shape>
          </w:pict>
        </mc:Fallback>
      </mc:AlternateContent>
    </w:r>
    <w:r>
      <w:rPr>
        <w:rFonts w:hint="eastAsia"/>
      </w:rPr>
      <w:t xml:space="preserve">        </w:t>
    </w:r>
  </w:p>
  <w:p w14:paraId="2AAB948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CB67">
    <w:pPr>
      <w:pStyle w:val="25"/>
      <w:jc w:val="right"/>
    </w:pPr>
    <w:r>
      <w:rPr>
        <w:rFonts w:hint="eastAsia" w:ascii="宋体" w:hAnsi="宋体" w:cs="宋体"/>
        <w:szCs w:val="21"/>
        <w:shd w:val="clear" w:color="auto" w:fill="FFFFFF"/>
      </w:rPr>
      <w:t>驻马店市中心医院老年综合评估系统采购项目采购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110B6169"/>
    <w:multiLevelType w:val="singleLevel"/>
    <w:tmpl w:val="110B6169"/>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04C33"/>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6701"/>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051E0"/>
    <w:rsid w:val="00110444"/>
    <w:rsid w:val="0011253B"/>
    <w:rsid w:val="001139C0"/>
    <w:rsid w:val="0011452C"/>
    <w:rsid w:val="00115849"/>
    <w:rsid w:val="00121774"/>
    <w:rsid w:val="00122AE5"/>
    <w:rsid w:val="00127A2E"/>
    <w:rsid w:val="00127E77"/>
    <w:rsid w:val="0013574E"/>
    <w:rsid w:val="00141C52"/>
    <w:rsid w:val="00143645"/>
    <w:rsid w:val="00145792"/>
    <w:rsid w:val="00147FC2"/>
    <w:rsid w:val="00151D92"/>
    <w:rsid w:val="00153449"/>
    <w:rsid w:val="00155794"/>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2A92"/>
    <w:rsid w:val="001F4DBD"/>
    <w:rsid w:val="001F4F1E"/>
    <w:rsid w:val="001F52D5"/>
    <w:rsid w:val="001F60F4"/>
    <w:rsid w:val="001F6E66"/>
    <w:rsid w:val="001F79C5"/>
    <w:rsid w:val="00207653"/>
    <w:rsid w:val="0021089D"/>
    <w:rsid w:val="0021124B"/>
    <w:rsid w:val="00214403"/>
    <w:rsid w:val="0021505B"/>
    <w:rsid w:val="0022103B"/>
    <w:rsid w:val="002219DC"/>
    <w:rsid w:val="00221F7D"/>
    <w:rsid w:val="00231F56"/>
    <w:rsid w:val="00234020"/>
    <w:rsid w:val="00235D34"/>
    <w:rsid w:val="0024066E"/>
    <w:rsid w:val="00241D65"/>
    <w:rsid w:val="00243C82"/>
    <w:rsid w:val="0024618D"/>
    <w:rsid w:val="002476D8"/>
    <w:rsid w:val="00250147"/>
    <w:rsid w:val="002677E3"/>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4C71"/>
    <w:rsid w:val="002B59AF"/>
    <w:rsid w:val="002B6028"/>
    <w:rsid w:val="002B6EEC"/>
    <w:rsid w:val="002C1073"/>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21DB"/>
    <w:rsid w:val="002F2794"/>
    <w:rsid w:val="002F4F94"/>
    <w:rsid w:val="002F52A8"/>
    <w:rsid w:val="0030109F"/>
    <w:rsid w:val="00302A40"/>
    <w:rsid w:val="00305628"/>
    <w:rsid w:val="00313098"/>
    <w:rsid w:val="00321BAA"/>
    <w:rsid w:val="003251B4"/>
    <w:rsid w:val="00327CB3"/>
    <w:rsid w:val="00333A21"/>
    <w:rsid w:val="00333A29"/>
    <w:rsid w:val="0034106D"/>
    <w:rsid w:val="003424D2"/>
    <w:rsid w:val="003506C4"/>
    <w:rsid w:val="003534C9"/>
    <w:rsid w:val="00353F83"/>
    <w:rsid w:val="003559F8"/>
    <w:rsid w:val="00356B57"/>
    <w:rsid w:val="00360373"/>
    <w:rsid w:val="00360C62"/>
    <w:rsid w:val="003634AB"/>
    <w:rsid w:val="00365DBF"/>
    <w:rsid w:val="0037158A"/>
    <w:rsid w:val="00373382"/>
    <w:rsid w:val="0037426D"/>
    <w:rsid w:val="00374559"/>
    <w:rsid w:val="0037549E"/>
    <w:rsid w:val="0037721E"/>
    <w:rsid w:val="00380986"/>
    <w:rsid w:val="00382A6A"/>
    <w:rsid w:val="00383331"/>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5AA"/>
    <w:rsid w:val="003C3687"/>
    <w:rsid w:val="003D122C"/>
    <w:rsid w:val="003D1F44"/>
    <w:rsid w:val="003D2173"/>
    <w:rsid w:val="003D3EAB"/>
    <w:rsid w:val="003D48A8"/>
    <w:rsid w:val="003D5CF7"/>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0904"/>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973B4"/>
    <w:rsid w:val="004A2DC2"/>
    <w:rsid w:val="004A3ED1"/>
    <w:rsid w:val="004A56AA"/>
    <w:rsid w:val="004B0257"/>
    <w:rsid w:val="004B0865"/>
    <w:rsid w:val="004B0DC2"/>
    <w:rsid w:val="004B1068"/>
    <w:rsid w:val="004B3872"/>
    <w:rsid w:val="004B479D"/>
    <w:rsid w:val="004B6CE6"/>
    <w:rsid w:val="004C6D19"/>
    <w:rsid w:val="004D3F08"/>
    <w:rsid w:val="004D5FCF"/>
    <w:rsid w:val="004D751C"/>
    <w:rsid w:val="004D7B42"/>
    <w:rsid w:val="004F0462"/>
    <w:rsid w:val="00503E97"/>
    <w:rsid w:val="005068C0"/>
    <w:rsid w:val="00512A1F"/>
    <w:rsid w:val="00514778"/>
    <w:rsid w:val="005226EE"/>
    <w:rsid w:val="00524147"/>
    <w:rsid w:val="00525D5A"/>
    <w:rsid w:val="0052705E"/>
    <w:rsid w:val="00527303"/>
    <w:rsid w:val="00531A15"/>
    <w:rsid w:val="00536761"/>
    <w:rsid w:val="00543694"/>
    <w:rsid w:val="00545EBC"/>
    <w:rsid w:val="00552CFD"/>
    <w:rsid w:val="005537EC"/>
    <w:rsid w:val="00557DEA"/>
    <w:rsid w:val="00561DC8"/>
    <w:rsid w:val="00563FCD"/>
    <w:rsid w:val="00567B6D"/>
    <w:rsid w:val="0057221A"/>
    <w:rsid w:val="00574F1C"/>
    <w:rsid w:val="00575874"/>
    <w:rsid w:val="00583F9C"/>
    <w:rsid w:val="00585B16"/>
    <w:rsid w:val="005867C0"/>
    <w:rsid w:val="00586B69"/>
    <w:rsid w:val="00587007"/>
    <w:rsid w:val="005916D7"/>
    <w:rsid w:val="00592A6D"/>
    <w:rsid w:val="005946C4"/>
    <w:rsid w:val="00595847"/>
    <w:rsid w:val="00596D8B"/>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672F"/>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42C"/>
    <w:rsid w:val="006C1AC3"/>
    <w:rsid w:val="006C3381"/>
    <w:rsid w:val="006C3F8D"/>
    <w:rsid w:val="006C5741"/>
    <w:rsid w:val="006C5895"/>
    <w:rsid w:val="006C7A22"/>
    <w:rsid w:val="006D238C"/>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4E07"/>
    <w:rsid w:val="00715942"/>
    <w:rsid w:val="00717D28"/>
    <w:rsid w:val="00720430"/>
    <w:rsid w:val="007213BD"/>
    <w:rsid w:val="0072294E"/>
    <w:rsid w:val="0072488C"/>
    <w:rsid w:val="0073362A"/>
    <w:rsid w:val="00734E23"/>
    <w:rsid w:val="007361D9"/>
    <w:rsid w:val="00742A39"/>
    <w:rsid w:val="007442BF"/>
    <w:rsid w:val="007443E4"/>
    <w:rsid w:val="007451B7"/>
    <w:rsid w:val="00745419"/>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4DC2"/>
    <w:rsid w:val="007855DC"/>
    <w:rsid w:val="00791C0A"/>
    <w:rsid w:val="007A081F"/>
    <w:rsid w:val="007A1ABC"/>
    <w:rsid w:val="007A1BDB"/>
    <w:rsid w:val="007A393C"/>
    <w:rsid w:val="007A7CCF"/>
    <w:rsid w:val="007B2EDA"/>
    <w:rsid w:val="007B5BF3"/>
    <w:rsid w:val="007B6B89"/>
    <w:rsid w:val="007C13DE"/>
    <w:rsid w:val="007C1D12"/>
    <w:rsid w:val="007C298F"/>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4DB2"/>
    <w:rsid w:val="00806F13"/>
    <w:rsid w:val="0081025F"/>
    <w:rsid w:val="008104D7"/>
    <w:rsid w:val="0081331D"/>
    <w:rsid w:val="00815884"/>
    <w:rsid w:val="0082101E"/>
    <w:rsid w:val="00821BBB"/>
    <w:rsid w:val="00822315"/>
    <w:rsid w:val="008235CC"/>
    <w:rsid w:val="00823BC7"/>
    <w:rsid w:val="00826C87"/>
    <w:rsid w:val="008307A1"/>
    <w:rsid w:val="00831534"/>
    <w:rsid w:val="00831ACF"/>
    <w:rsid w:val="00834B99"/>
    <w:rsid w:val="00835896"/>
    <w:rsid w:val="00844E75"/>
    <w:rsid w:val="00844FCA"/>
    <w:rsid w:val="008500F7"/>
    <w:rsid w:val="008509F0"/>
    <w:rsid w:val="00853408"/>
    <w:rsid w:val="008553A0"/>
    <w:rsid w:val="00860DE8"/>
    <w:rsid w:val="00862B84"/>
    <w:rsid w:val="008639A5"/>
    <w:rsid w:val="008639AB"/>
    <w:rsid w:val="00864F88"/>
    <w:rsid w:val="0086600F"/>
    <w:rsid w:val="008717DC"/>
    <w:rsid w:val="0087559D"/>
    <w:rsid w:val="008757D7"/>
    <w:rsid w:val="00880AFB"/>
    <w:rsid w:val="00881431"/>
    <w:rsid w:val="0088168B"/>
    <w:rsid w:val="00881F4C"/>
    <w:rsid w:val="00882479"/>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56C"/>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843DA"/>
    <w:rsid w:val="00990484"/>
    <w:rsid w:val="00991ADF"/>
    <w:rsid w:val="009923FC"/>
    <w:rsid w:val="00997337"/>
    <w:rsid w:val="009A0964"/>
    <w:rsid w:val="009A0F72"/>
    <w:rsid w:val="009A120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220"/>
    <w:rsid w:val="00A16ECE"/>
    <w:rsid w:val="00A17C7A"/>
    <w:rsid w:val="00A21E49"/>
    <w:rsid w:val="00A2511D"/>
    <w:rsid w:val="00A2615F"/>
    <w:rsid w:val="00A32F86"/>
    <w:rsid w:val="00A34848"/>
    <w:rsid w:val="00A34CF7"/>
    <w:rsid w:val="00A37A89"/>
    <w:rsid w:val="00A37F82"/>
    <w:rsid w:val="00A40B5F"/>
    <w:rsid w:val="00A40D02"/>
    <w:rsid w:val="00A41ECD"/>
    <w:rsid w:val="00A43610"/>
    <w:rsid w:val="00A4599A"/>
    <w:rsid w:val="00A514B4"/>
    <w:rsid w:val="00A51F2F"/>
    <w:rsid w:val="00A52955"/>
    <w:rsid w:val="00A54D5F"/>
    <w:rsid w:val="00A55D2D"/>
    <w:rsid w:val="00A62166"/>
    <w:rsid w:val="00A6391C"/>
    <w:rsid w:val="00A65A67"/>
    <w:rsid w:val="00A6650A"/>
    <w:rsid w:val="00A7048A"/>
    <w:rsid w:val="00A70F9F"/>
    <w:rsid w:val="00A7567E"/>
    <w:rsid w:val="00A771FC"/>
    <w:rsid w:val="00A77547"/>
    <w:rsid w:val="00A776A7"/>
    <w:rsid w:val="00A808EE"/>
    <w:rsid w:val="00A840B0"/>
    <w:rsid w:val="00A87569"/>
    <w:rsid w:val="00A9022C"/>
    <w:rsid w:val="00A906A4"/>
    <w:rsid w:val="00A90A32"/>
    <w:rsid w:val="00A92654"/>
    <w:rsid w:val="00A9622A"/>
    <w:rsid w:val="00A965DA"/>
    <w:rsid w:val="00AA2C6F"/>
    <w:rsid w:val="00AA53A8"/>
    <w:rsid w:val="00AA6A35"/>
    <w:rsid w:val="00AA6C76"/>
    <w:rsid w:val="00AA721E"/>
    <w:rsid w:val="00AA790F"/>
    <w:rsid w:val="00AB0080"/>
    <w:rsid w:val="00AB0CF3"/>
    <w:rsid w:val="00AB1F09"/>
    <w:rsid w:val="00AB4031"/>
    <w:rsid w:val="00AB4C61"/>
    <w:rsid w:val="00AB55EA"/>
    <w:rsid w:val="00AC0269"/>
    <w:rsid w:val="00AC0B8C"/>
    <w:rsid w:val="00AC201A"/>
    <w:rsid w:val="00AC3299"/>
    <w:rsid w:val="00AC33E8"/>
    <w:rsid w:val="00AC421E"/>
    <w:rsid w:val="00AC4CC5"/>
    <w:rsid w:val="00AC6684"/>
    <w:rsid w:val="00AC6DB7"/>
    <w:rsid w:val="00AC7267"/>
    <w:rsid w:val="00AD1762"/>
    <w:rsid w:val="00AD3F62"/>
    <w:rsid w:val="00AD46D9"/>
    <w:rsid w:val="00AD649D"/>
    <w:rsid w:val="00AE1276"/>
    <w:rsid w:val="00AE2BC8"/>
    <w:rsid w:val="00AE3879"/>
    <w:rsid w:val="00AE5FE2"/>
    <w:rsid w:val="00AF08ED"/>
    <w:rsid w:val="00AF1F03"/>
    <w:rsid w:val="00AF2487"/>
    <w:rsid w:val="00AF3539"/>
    <w:rsid w:val="00AF6523"/>
    <w:rsid w:val="00B0113C"/>
    <w:rsid w:val="00B017CC"/>
    <w:rsid w:val="00B02F21"/>
    <w:rsid w:val="00B070F9"/>
    <w:rsid w:val="00B1080F"/>
    <w:rsid w:val="00B112C5"/>
    <w:rsid w:val="00B13637"/>
    <w:rsid w:val="00B139FD"/>
    <w:rsid w:val="00B20284"/>
    <w:rsid w:val="00B211B8"/>
    <w:rsid w:val="00B23537"/>
    <w:rsid w:val="00B2500C"/>
    <w:rsid w:val="00B2561A"/>
    <w:rsid w:val="00B32876"/>
    <w:rsid w:val="00B349BF"/>
    <w:rsid w:val="00B3724C"/>
    <w:rsid w:val="00B408FD"/>
    <w:rsid w:val="00B40A62"/>
    <w:rsid w:val="00B42996"/>
    <w:rsid w:val="00B47A33"/>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95435"/>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2DA3"/>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4ACF"/>
    <w:rsid w:val="00C4729B"/>
    <w:rsid w:val="00C50AEF"/>
    <w:rsid w:val="00C50B42"/>
    <w:rsid w:val="00C52F9F"/>
    <w:rsid w:val="00C53A2B"/>
    <w:rsid w:val="00C6001C"/>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1F71"/>
    <w:rsid w:val="00C943E0"/>
    <w:rsid w:val="00CA2EDD"/>
    <w:rsid w:val="00CA4769"/>
    <w:rsid w:val="00CA4EFF"/>
    <w:rsid w:val="00CA61E0"/>
    <w:rsid w:val="00CB6EEC"/>
    <w:rsid w:val="00CC673F"/>
    <w:rsid w:val="00CC77F2"/>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1C69"/>
    <w:rsid w:val="00D021C1"/>
    <w:rsid w:val="00D05AE8"/>
    <w:rsid w:val="00D07915"/>
    <w:rsid w:val="00D1048E"/>
    <w:rsid w:val="00D10DB0"/>
    <w:rsid w:val="00D11776"/>
    <w:rsid w:val="00D123B7"/>
    <w:rsid w:val="00D13697"/>
    <w:rsid w:val="00D159CE"/>
    <w:rsid w:val="00D161BD"/>
    <w:rsid w:val="00D1688D"/>
    <w:rsid w:val="00D201E2"/>
    <w:rsid w:val="00D20926"/>
    <w:rsid w:val="00D21271"/>
    <w:rsid w:val="00D26944"/>
    <w:rsid w:val="00D32CA4"/>
    <w:rsid w:val="00D32D1C"/>
    <w:rsid w:val="00D32FCF"/>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066A"/>
    <w:rsid w:val="00DB3E61"/>
    <w:rsid w:val="00DB49B6"/>
    <w:rsid w:val="00DB7A53"/>
    <w:rsid w:val="00DC3769"/>
    <w:rsid w:val="00DD5E95"/>
    <w:rsid w:val="00DE0848"/>
    <w:rsid w:val="00DE393A"/>
    <w:rsid w:val="00DE59DD"/>
    <w:rsid w:val="00DE70B4"/>
    <w:rsid w:val="00DF7185"/>
    <w:rsid w:val="00E022A9"/>
    <w:rsid w:val="00E05310"/>
    <w:rsid w:val="00E06419"/>
    <w:rsid w:val="00E13130"/>
    <w:rsid w:val="00E13275"/>
    <w:rsid w:val="00E148A6"/>
    <w:rsid w:val="00E2001C"/>
    <w:rsid w:val="00E20AD6"/>
    <w:rsid w:val="00E2192B"/>
    <w:rsid w:val="00E2206E"/>
    <w:rsid w:val="00E2229C"/>
    <w:rsid w:val="00E26E41"/>
    <w:rsid w:val="00E31C6F"/>
    <w:rsid w:val="00E330FE"/>
    <w:rsid w:val="00E3353A"/>
    <w:rsid w:val="00E3421C"/>
    <w:rsid w:val="00E351C1"/>
    <w:rsid w:val="00E37734"/>
    <w:rsid w:val="00E433AC"/>
    <w:rsid w:val="00E537C1"/>
    <w:rsid w:val="00E53F4F"/>
    <w:rsid w:val="00E547B8"/>
    <w:rsid w:val="00E552BC"/>
    <w:rsid w:val="00E60EF2"/>
    <w:rsid w:val="00E61CC7"/>
    <w:rsid w:val="00E653A3"/>
    <w:rsid w:val="00E661C5"/>
    <w:rsid w:val="00E66369"/>
    <w:rsid w:val="00E67189"/>
    <w:rsid w:val="00E6759D"/>
    <w:rsid w:val="00E82A03"/>
    <w:rsid w:val="00E847C5"/>
    <w:rsid w:val="00E91DA8"/>
    <w:rsid w:val="00E92683"/>
    <w:rsid w:val="00E94B0A"/>
    <w:rsid w:val="00E95519"/>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A2C"/>
    <w:rsid w:val="00EE291A"/>
    <w:rsid w:val="00EE587A"/>
    <w:rsid w:val="00EE76CE"/>
    <w:rsid w:val="00EE7F59"/>
    <w:rsid w:val="00EF1189"/>
    <w:rsid w:val="00EF217F"/>
    <w:rsid w:val="00F10A0C"/>
    <w:rsid w:val="00F12C86"/>
    <w:rsid w:val="00F13026"/>
    <w:rsid w:val="00F202C7"/>
    <w:rsid w:val="00F21CDF"/>
    <w:rsid w:val="00F22EE0"/>
    <w:rsid w:val="00F25755"/>
    <w:rsid w:val="00F278E5"/>
    <w:rsid w:val="00F303A6"/>
    <w:rsid w:val="00F307E9"/>
    <w:rsid w:val="00F31895"/>
    <w:rsid w:val="00F3285E"/>
    <w:rsid w:val="00F32E5B"/>
    <w:rsid w:val="00F34CF8"/>
    <w:rsid w:val="00F3568E"/>
    <w:rsid w:val="00F407A8"/>
    <w:rsid w:val="00F41E77"/>
    <w:rsid w:val="00F44D67"/>
    <w:rsid w:val="00F44F67"/>
    <w:rsid w:val="00F45EB1"/>
    <w:rsid w:val="00F51957"/>
    <w:rsid w:val="00F52F8B"/>
    <w:rsid w:val="00F5377F"/>
    <w:rsid w:val="00F63312"/>
    <w:rsid w:val="00F65557"/>
    <w:rsid w:val="00F66005"/>
    <w:rsid w:val="00F67593"/>
    <w:rsid w:val="00F74381"/>
    <w:rsid w:val="00F77C03"/>
    <w:rsid w:val="00F82064"/>
    <w:rsid w:val="00F82C78"/>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D0479"/>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912769"/>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6B16"/>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14CF2"/>
    <w:rsid w:val="08321601"/>
    <w:rsid w:val="08326375"/>
    <w:rsid w:val="083D5C91"/>
    <w:rsid w:val="0847191F"/>
    <w:rsid w:val="08591DC3"/>
    <w:rsid w:val="085B58CB"/>
    <w:rsid w:val="08672793"/>
    <w:rsid w:val="08695E80"/>
    <w:rsid w:val="087C4541"/>
    <w:rsid w:val="087E5595"/>
    <w:rsid w:val="088E3EF3"/>
    <w:rsid w:val="08BC0A60"/>
    <w:rsid w:val="08C52D6F"/>
    <w:rsid w:val="08E42BE4"/>
    <w:rsid w:val="08EF0201"/>
    <w:rsid w:val="08F41DE8"/>
    <w:rsid w:val="09175198"/>
    <w:rsid w:val="093D1475"/>
    <w:rsid w:val="094840A2"/>
    <w:rsid w:val="09644C54"/>
    <w:rsid w:val="09737462"/>
    <w:rsid w:val="099156C3"/>
    <w:rsid w:val="09A33F5B"/>
    <w:rsid w:val="09A53F39"/>
    <w:rsid w:val="09A60E13"/>
    <w:rsid w:val="09A82D92"/>
    <w:rsid w:val="09AB2883"/>
    <w:rsid w:val="09CD0A4B"/>
    <w:rsid w:val="09D206F0"/>
    <w:rsid w:val="0A1C108A"/>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6480D"/>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1B9F"/>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260EB5"/>
    <w:rsid w:val="10352857"/>
    <w:rsid w:val="103E6E57"/>
    <w:rsid w:val="1041497B"/>
    <w:rsid w:val="10425FF6"/>
    <w:rsid w:val="106612B1"/>
    <w:rsid w:val="109010E6"/>
    <w:rsid w:val="109C2F25"/>
    <w:rsid w:val="10B271F4"/>
    <w:rsid w:val="10B537CC"/>
    <w:rsid w:val="10C61D50"/>
    <w:rsid w:val="10C8275C"/>
    <w:rsid w:val="10C86D3B"/>
    <w:rsid w:val="10E03539"/>
    <w:rsid w:val="10E16B8A"/>
    <w:rsid w:val="10E82D1F"/>
    <w:rsid w:val="10EE5C94"/>
    <w:rsid w:val="10F5757C"/>
    <w:rsid w:val="10F93ED3"/>
    <w:rsid w:val="111D7BC2"/>
    <w:rsid w:val="11250F40"/>
    <w:rsid w:val="113329E7"/>
    <w:rsid w:val="113849FC"/>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27C63"/>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30EE3"/>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01DCD"/>
    <w:rsid w:val="1C4032FE"/>
    <w:rsid w:val="1C555978"/>
    <w:rsid w:val="1C6554A1"/>
    <w:rsid w:val="1C7971B7"/>
    <w:rsid w:val="1C8036FB"/>
    <w:rsid w:val="1C917D91"/>
    <w:rsid w:val="1CAA5CB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447A0"/>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7F6C4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74B5C"/>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051210"/>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255B99"/>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6630DC"/>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36D7D"/>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07C8D"/>
    <w:rsid w:val="37224581"/>
    <w:rsid w:val="3735197D"/>
    <w:rsid w:val="373756A2"/>
    <w:rsid w:val="374A416C"/>
    <w:rsid w:val="375E0DA6"/>
    <w:rsid w:val="377639AE"/>
    <w:rsid w:val="378142CB"/>
    <w:rsid w:val="378B61A6"/>
    <w:rsid w:val="37955E55"/>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32F0A"/>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34033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8A6905"/>
    <w:rsid w:val="3F963015"/>
    <w:rsid w:val="3F964D35"/>
    <w:rsid w:val="3FA327ED"/>
    <w:rsid w:val="3FB11738"/>
    <w:rsid w:val="3FB5581B"/>
    <w:rsid w:val="3FC33D05"/>
    <w:rsid w:val="3FDF2363"/>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4B55B7"/>
    <w:rsid w:val="41782A6F"/>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654E01"/>
    <w:rsid w:val="4476661F"/>
    <w:rsid w:val="447E3AC5"/>
    <w:rsid w:val="44805ED4"/>
    <w:rsid w:val="448E0268"/>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335942"/>
    <w:rsid w:val="48450F81"/>
    <w:rsid w:val="48455675"/>
    <w:rsid w:val="484E729D"/>
    <w:rsid w:val="48566773"/>
    <w:rsid w:val="485A1120"/>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93B2B"/>
    <w:rsid w:val="4C1C2A09"/>
    <w:rsid w:val="4C284AD9"/>
    <w:rsid w:val="4C423098"/>
    <w:rsid w:val="4C694192"/>
    <w:rsid w:val="4C6D6F48"/>
    <w:rsid w:val="4C7964D9"/>
    <w:rsid w:val="4C8C5620"/>
    <w:rsid w:val="4C9269F6"/>
    <w:rsid w:val="4CB75F07"/>
    <w:rsid w:val="4CC84335"/>
    <w:rsid w:val="4CD22B0F"/>
    <w:rsid w:val="4CDA3E72"/>
    <w:rsid w:val="4CE4545C"/>
    <w:rsid w:val="4CE9350A"/>
    <w:rsid w:val="4D014937"/>
    <w:rsid w:val="4D1E2466"/>
    <w:rsid w:val="4D205138"/>
    <w:rsid w:val="4D225F85"/>
    <w:rsid w:val="4D297BF3"/>
    <w:rsid w:val="4D2D0EAF"/>
    <w:rsid w:val="4D795A49"/>
    <w:rsid w:val="4D7F0082"/>
    <w:rsid w:val="4D866514"/>
    <w:rsid w:val="4D952FD9"/>
    <w:rsid w:val="4D970662"/>
    <w:rsid w:val="4D9A1FBF"/>
    <w:rsid w:val="4D9F40B3"/>
    <w:rsid w:val="4DB33393"/>
    <w:rsid w:val="4DBC3CE3"/>
    <w:rsid w:val="4DCB51C5"/>
    <w:rsid w:val="4DCF1E0D"/>
    <w:rsid w:val="4DD632D9"/>
    <w:rsid w:val="4DE05D9E"/>
    <w:rsid w:val="4DE05DF9"/>
    <w:rsid w:val="4DE44800"/>
    <w:rsid w:val="4DE72F2C"/>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3713A"/>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B67427"/>
    <w:rsid w:val="53C01F4F"/>
    <w:rsid w:val="53EB297B"/>
    <w:rsid w:val="53EC4BF7"/>
    <w:rsid w:val="53F671DE"/>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4E67898"/>
    <w:rsid w:val="550B5550"/>
    <w:rsid w:val="551D586C"/>
    <w:rsid w:val="55200298"/>
    <w:rsid w:val="55335E1B"/>
    <w:rsid w:val="5536079B"/>
    <w:rsid w:val="55376345"/>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6B0F6B"/>
    <w:rsid w:val="5A783688"/>
    <w:rsid w:val="5A81078E"/>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57306D"/>
    <w:rsid w:val="615F10FE"/>
    <w:rsid w:val="61637D56"/>
    <w:rsid w:val="61712185"/>
    <w:rsid w:val="618B7207"/>
    <w:rsid w:val="61907E69"/>
    <w:rsid w:val="61A90D68"/>
    <w:rsid w:val="61B43A15"/>
    <w:rsid w:val="61DA0425"/>
    <w:rsid w:val="62065A1D"/>
    <w:rsid w:val="6213792C"/>
    <w:rsid w:val="621775E2"/>
    <w:rsid w:val="621C0D9D"/>
    <w:rsid w:val="622F7552"/>
    <w:rsid w:val="623B5C54"/>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A78C8"/>
    <w:rsid w:val="650242F0"/>
    <w:rsid w:val="65365B2B"/>
    <w:rsid w:val="653F447E"/>
    <w:rsid w:val="654A1084"/>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184A"/>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14B78"/>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1D243B"/>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831D5"/>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B4D4D"/>
    <w:rsid w:val="7797109C"/>
    <w:rsid w:val="779A2A38"/>
    <w:rsid w:val="77B4450A"/>
    <w:rsid w:val="77B46E73"/>
    <w:rsid w:val="77DA2E34"/>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6273C9"/>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818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jc w:val="center"/>
      <w:outlineLvl w:val="0"/>
    </w:pPr>
    <w:rPr>
      <w:b/>
      <w:bCs/>
      <w:kern w:val="44"/>
      <w:sz w:val="32"/>
      <w:szCs w:val="44"/>
    </w:rPr>
  </w:style>
  <w:style w:type="paragraph" w:styleId="2">
    <w:name w:val="heading 2"/>
    <w:basedOn w:val="1"/>
    <w:next w:val="1"/>
    <w:autoRedefine/>
    <w:qFormat/>
    <w:uiPriority w:val="0"/>
    <w:pPr>
      <w:keepNext/>
      <w:keepLines/>
      <w:spacing w:line="360" w:lineRule="auto"/>
      <w:outlineLvl w:val="1"/>
    </w:pPr>
    <w:rPr>
      <w:rFonts w:ascii="Arial" w:hAnsi="Arial"/>
      <w:b/>
      <w:bCs/>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link w:val="97"/>
    <w:autoRedefine/>
    <w:qFormat/>
    <w:uiPriority w:val="0"/>
    <w:pPr>
      <w:widowControl/>
      <w:spacing w:before="100" w:beforeAutospacing="1" w:after="100" w:afterAutospacing="1"/>
      <w:jc w:val="center"/>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99"/>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Char"/>
    <w:basedOn w:val="36"/>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5505D-CE0F-467A-9EB9-B661CEBD729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17079</Words>
  <Characters>17882</Characters>
  <Lines>153</Lines>
  <Paragraphs>43</Paragraphs>
  <TotalTime>5</TotalTime>
  <ScaleCrop>false</ScaleCrop>
  <LinksUpToDate>false</LinksUpToDate>
  <CharactersWithSpaces>18447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2025-07-16T09:49:57Z</dcterms:modified>
  <dc:title>驻马店市政府采购货物项目</dc:title>
  <cp:revision>1334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