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2164425">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val="en-US" w:eastAsia="zh-CN"/>
        </w:rPr>
        <w:t>驻马店市中心医院妇儿院区医疗废物智能管理系统采购项目</w:t>
      </w:r>
      <w:r>
        <w:rPr>
          <w:rStyle w:val="45"/>
          <w:rFonts w:hint="eastAsia" w:cs="宋体"/>
          <w:b/>
          <w:bCs/>
          <w:color w:val="auto"/>
          <w:sz w:val="40"/>
          <w:szCs w:val="40"/>
          <w:highlight w:val="none"/>
          <w:lang w:val="en-US" w:eastAsia="zh-CN"/>
        </w:rPr>
        <w:t>竞争性磋商</w:t>
      </w:r>
      <w:r>
        <w:rPr>
          <w:rStyle w:val="45"/>
          <w:rFonts w:hint="eastAsia" w:ascii="宋体" w:hAnsi="宋体" w:eastAsia="宋体" w:cs="宋体"/>
          <w:b/>
          <w:bCs/>
          <w:color w:val="auto"/>
          <w:sz w:val="40"/>
          <w:szCs w:val="40"/>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 xml:space="preserve"> 9 </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31DD4A3">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驻马店市中心医院妇儿院区医疗废物智能管理系统采购</w:t>
      </w:r>
      <w:r>
        <w:rPr>
          <w:rFonts w:hint="eastAsia" w:ascii="宋体" w:hAnsi="宋体" w:cs="宋体"/>
          <w:b/>
          <w:bCs w:val="0"/>
          <w:color w:val="auto"/>
          <w:kern w:val="0"/>
          <w:sz w:val="28"/>
          <w:szCs w:val="28"/>
          <w:highlight w:val="none"/>
          <w:u w:val="none"/>
          <w:lang w:val="en-US" w:eastAsia="zh-CN"/>
        </w:rPr>
        <w:t>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驻马店市中心医院妇儿院区医疗废物智能管理系统采购项目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驻马店市中心医院妇儿院区医疗废物智能管理系统采购项目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7823"/>
      <w:bookmarkStart w:id="10" w:name="_Toc9562"/>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14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11"/>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2.采购代理机构：河南博库工程咨询有限公司</w:t>
      </w:r>
    </w:p>
    <w:p w14:paraId="68A77DA9">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2D0273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 11</w:t>
      </w:r>
      <w:bookmarkStart w:id="110" w:name="_GoBack"/>
      <w:bookmarkEnd w:id="110"/>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驻马店市中心医院妇儿院区医疗废物智能管理系统采购项目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二、采购标的清单：</w:t>
      </w:r>
    </w:p>
    <w:tbl>
      <w:tblPr>
        <w:tblStyle w:val="3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35"/>
        <w:gridCol w:w="2070"/>
        <w:gridCol w:w="658"/>
        <w:gridCol w:w="967"/>
        <w:gridCol w:w="1384"/>
        <w:gridCol w:w="1110"/>
        <w:gridCol w:w="1246"/>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55"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3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70"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658"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6"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55" w:type="dxa"/>
            <w:vAlign w:val="center"/>
          </w:tcPr>
          <w:p w14:paraId="3FA5EC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w:t>
            </w:r>
          </w:p>
        </w:tc>
        <w:tc>
          <w:tcPr>
            <w:tcW w:w="735" w:type="dxa"/>
            <w:shd w:val="clear" w:color="auto" w:fill="auto"/>
            <w:vAlign w:val="center"/>
          </w:tcPr>
          <w:p w14:paraId="7E2267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2070" w:type="dxa"/>
            <w:shd w:val="clear" w:color="auto" w:fill="auto"/>
            <w:vAlign w:val="center"/>
          </w:tcPr>
          <w:p w14:paraId="327515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妇儿院区医疗废物智能管理系统采购</w:t>
            </w:r>
          </w:p>
        </w:tc>
        <w:tc>
          <w:tcPr>
            <w:tcW w:w="658" w:type="dxa"/>
            <w:shd w:val="clear" w:color="auto" w:fill="auto"/>
            <w:vAlign w:val="center"/>
          </w:tcPr>
          <w:p w14:paraId="2D610A1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w:t>
            </w:r>
          </w:p>
        </w:tc>
        <w:tc>
          <w:tcPr>
            <w:tcW w:w="967" w:type="dxa"/>
            <w:shd w:val="clear" w:color="auto" w:fill="auto"/>
            <w:vAlign w:val="center"/>
          </w:tcPr>
          <w:p w14:paraId="6E5A7B3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cs="宋体"/>
                <w:b w:val="0"/>
                <w:bCs w:val="0"/>
                <w:i w:val="0"/>
                <w:iCs/>
                <w:color w:val="auto"/>
                <w:sz w:val="21"/>
                <w:szCs w:val="21"/>
                <w:highlight w:val="none"/>
                <w:u w:val="none"/>
                <w:lang w:val="en-US" w:eastAsia="zh-CN"/>
              </w:rPr>
              <w:t>详</w:t>
            </w:r>
            <w:r>
              <w:rPr>
                <w:rFonts w:hint="eastAsia" w:ascii="宋体" w:hAnsi="宋体" w:eastAsia="宋体" w:cs="宋体"/>
                <w:b w:val="0"/>
                <w:bCs w:val="0"/>
                <w:i w:val="0"/>
                <w:iCs/>
                <w:color w:val="auto"/>
                <w:sz w:val="21"/>
                <w:szCs w:val="21"/>
                <w:highlight w:val="none"/>
                <w:u w:val="none"/>
                <w:lang w:val="en-US" w:eastAsia="zh-CN"/>
              </w:rPr>
              <w:t>见采购清单</w:t>
            </w:r>
          </w:p>
        </w:tc>
        <w:tc>
          <w:tcPr>
            <w:tcW w:w="1384" w:type="dxa"/>
            <w:shd w:val="clear" w:color="auto" w:fill="auto"/>
            <w:vAlign w:val="center"/>
          </w:tcPr>
          <w:p w14:paraId="332686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18万元</w:t>
            </w:r>
          </w:p>
        </w:tc>
        <w:tc>
          <w:tcPr>
            <w:tcW w:w="1110" w:type="dxa"/>
            <w:shd w:val="clear" w:color="auto" w:fill="auto"/>
            <w:vAlign w:val="center"/>
          </w:tcPr>
          <w:p w14:paraId="18BFE3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46" w:type="dxa"/>
            <w:shd w:val="clear" w:color="auto" w:fill="auto"/>
            <w:vAlign w:val="center"/>
          </w:tcPr>
          <w:p w14:paraId="1F5FAC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435"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3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288"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采购清单及技术参数附后。费用含设备、软件、运输、税金、安装等各项所需费用，合同期内医院不再承担任何其他费用。</w:t>
            </w:r>
          </w:p>
        </w:tc>
      </w:tr>
    </w:tbl>
    <w:p w14:paraId="0DABBF8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p>
    <w:p w14:paraId="4F7142B2">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采购清单</w:t>
      </w:r>
    </w:p>
    <w:tbl>
      <w:tblPr>
        <w:tblStyle w:val="34"/>
        <w:tblW w:w="9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9"/>
        <w:gridCol w:w="2287"/>
        <w:gridCol w:w="835"/>
        <w:gridCol w:w="1162"/>
        <w:gridCol w:w="1975"/>
        <w:gridCol w:w="2036"/>
      </w:tblGrid>
      <w:tr w14:paraId="01BB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5C088968">
            <w:pPr>
              <w:pStyle w:val="31"/>
              <w:keepNext w:val="0"/>
              <w:keepLines w:val="0"/>
              <w:widowControl/>
              <w:suppressLineNumbers w:val="0"/>
              <w:ind w:left="0" w:right="0"/>
              <w:jc w:val="center"/>
              <w:rPr>
                <w:rFonts w:hint="eastAsia" w:ascii="宋体" w:hAnsi="宋体" w:eastAsia="宋体" w:cs="宋体"/>
                <w:b/>
                <w:bCs/>
                <w:kern w:val="2"/>
                <w:sz w:val="21"/>
                <w:szCs w:val="21"/>
                <w:lang w:val="en-US"/>
              </w:rPr>
            </w:pPr>
            <w:r>
              <w:rPr>
                <w:rFonts w:hint="eastAsia" w:ascii="宋体" w:hAnsi="宋体" w:eastAsia="宋体" w:cs="宋体"/>
                <w:b/>
                <w:bCs/>
                <w:color w:val="000000"/>
                <w:kern w:val="2"/>
                <w:sz w:val="21"/>
                <w:szCs w:val="21"/>
              </w:rPr>
              <w:t>序号</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B7B68A7">
            <w:pPr>
              <w:pStyle w:val="31"/>
              <w:keepNext w:val="0"/>
              <w:keepLines w:val="0"/>
              <w:widowControl/>
              <w:suppressLineNumbers w:val="0"/>
              <w:ind w:left="0" w:right="0"/>
              <w:jc w:val="center"/>
              <w:rPr>
                <w:rFonts w:hint="eastAsia" w:ascii="宋体" w:hAnsi="宋体" w:eastAsia="宋体" w:cs="宋体"/>
                <w:b/>
                <w:bCs/>
                <w:kern w:val="2"/>
                <w:sz w:val="21"/>
                <w:szCs w:val="21"/>
                <w:lang w:val="en-US"/>
              </w:rPr>
            </w:pPr>
            <w:r>
              <w:rPr>
                <w:rFonts w:hint="eastAsia" w:ascii="宋体" w:hAnsi="宋体" w:eastAsia="宋体" w:cs="宋体"/>
                <w:b/>
                <w:bCs/>
                <w:color w:val="000000"/>
                <w:kern w:val="2"/>
                <w:sz w:val="21"/>
                <w:szCs w:val="21"/>
              </w:rPr>
              <w:t>货物名称</w:t>
            </w:r>
          </w:p>
        </w:tc>
        <w:tc>
          <w:tcPr>
            <w:tcW w:w="835"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48956F1">
            <w:pPr>
              <w:pStyle w:val="31"/>
              <w:keepNext w:val="0"/>
              <w:keepLines w:val="0"/>
              <w:widowControl/>
              <w:suppressLineNumbers w:val="0"/>
              <w:ind w:left="0" w:right="0"/>
              <w:jc w:val="center"/>
              <w:rPr>
                <w:rFonts w:hint="eastAsia" w:ascii="宋体" w:hAnsi="宋体" w:eastAsia="宋体" w:cs="宋体"/>
                <w:b/>
                <w:bCs/>
                <w:kern w:val="2"/>
                <w:sz w:val="21"/>
                <w:szCs w:val="21"/>
                <w:lang w:val="en-US"/>
              </w:rPr>
            </w:pPr>
            <w:r>
              <w:rPr>
                <w:rFonts w:hint="eastAsia" w:ascii="宋体" w:hAnsi="宋体" w:eastAsia="宋体" w:cs="宋体"/>
                <w:b/>
                <w:bCs/>
                <w:color w:val="000000"/>
                <w:kern w:val="2"/>
                <w:sz w:val="21"/>
                <w:szCs w:val="21"/>
              </w:rPr>
              <w:t>数量</w:t>
            </w: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6BBE870">
            <w:pPr>
              <w:pStyle w:val="31"/>
              <w:keepNext w:val="0"/>
              <w:keepLines w:val="0"/>
              <w:widowControl/>
              <w:suppressLineNumbers w:val="0"/>
              <w:ind w:left="0" w:right="0"/>
              <w:jc w:val="center"/>
              <w:rPr>
                <w:rFonts w:hint="eastAsia" w:ascii="宋体" w:hAnsi="宋体" w:eastAsia="宋体" w:cs="宋体"/>
                <w:b/>
                <w:bCs/>
                <w:kern w:val="2"/>
                <w:sz w:val="21"/>
                <w:szCs w:val="21"/>
                <w:lang w:val="en-US"/>
              </w:rPr>
            </w:pPr>
            <w:r>
              <w:rPr>
                <w:rFonts w:hint="eastAsia" w:ascii="宋体" w:hAnsi="宋体" w:eastAsia="宋体" w:cs="宋体"/>
                <w:b/>
                <w:bCs/>
                <w:color w:val="000000"/>
                <w:kern w:val="2"/>
                <w:sz w:val="21"/>
                <w:szCs w:val="21"/>
              </w:rPr>
              <w:t>单位</w:t>
            </w: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F176094">
            <w:pPr>
              <w:pStyle w:val="31"/>
              <w:keepNext w:val="0"/>
              <w:keepLines w:val="0"/>
              <w:widowControl/>
              <w:suppressLineNumbers w:val="0"/>
              <w:ind w:left="0" w:right="0"/>
              <w:jc w:val="center"/>
              <w:rPr>
                <w:rFonts w:hint="eastAsia" w:ascii="宋体" w:hAnsi="宋体" w:eastAsia="宋体" w:cs="宋体"/>
                <w:b/>
                <w:bCs/>
                <w:color w:val="000000"/>
                <w:kern w:val="2"/>
                <w:sz w:val="21"/>
                <w:szCs w:val="21"/>
                <w:lang w:val="en-US" w:eastAsia="zh-CN"/>
              </w:rPr>
            </w:pPr>
            <w:r>
              <w:rPr>
                <w:rFonts w:hint="eastAsia" w:ascii="宋体" w:hAnsi="宋体" w:cs="宋体"/>
                <w:b/>
                <w:bCs/>
                <w:color w:val="000000"/>
                <w:kern w:val="2"/>
                <w:sz w:val="21"/>
                <w:szCs w:val="21"/>
                <w:lang w:val="en-US" w:eastAsia="zh-CN"/>
              </w:rPr>
              <w:t>最高限制</w:t>
            </w:r>
            <w:r>
              <w:rPr>
                <w:rFonts w:hint="eastAsia" w:ascii="宋体" w:hAnsi="宋体" w:eastAsia="宋体" w:cs="宋体"/>
                <w:b/>
                <w:bCs/>
                <w:color w:val="000000"/>
                <w:kern w:val="2"/>
                <w:sz w:val="21"/>
                <w:szCs w:val="21"/>
                <w:lang w:val="en-US" w:eastAsia="zh-CN"/>
              </w:rPr>
              <w:t>单价（元）</w:t>
            </w: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51E13603">
            <w:pPr>
              <w:pStyle w:val="31"/>
              <w:keepNext w:val="0"/>
              <w:keepLines w:val="0"/>
              <w:widowControl/>
              <w:suppressLineNumbers w:val="0"/>
              <w:ind w:left="0" w:right="0"/>
              <w:jc w:val="center"/>
              <w:rPr>
                <w:rFonts w:hint="eastAsia" w:ascii="宋体" w:hAnsi="宋体" w:eastAsia="宋体" w:cs="宋体"/>
                <w:b/>
                <w:bCs/>
                <w:color w:val="000000"/>
                <w:kern w:val="2"/>
                <w:sz w:val="21"/>
                <w:szCs w:val="21"/>
                <w:lang w:val="en-US" w:eastAsia="zh-CN"/>
              </w:rPr>
            </w:pPr>
            <w:r>
              <w:rPr>
                <w:rFonts w:hint="eastAsia" w:ascii="宋体" w:hAnsi="宋体" w:cs="宋体"/>
                <w:b/>
                <w:bCs/>
                <w:color w:val="000000"/>
                <w:kern w:val="2"/>
                <w:sz w:val="21"/>
                <w:szCs w:val="21"/>
                <w:lang w:val="en-US" w:eastAsia="zh-CN"/>
              </w:rPr>
              <w:t>最高限制</w:t>
            </w:r>
            <w:r>
              <w:rPr>
                <w:rFonts w:hint="eastAsia" w:ascii="宋体" w:hAnsi="宋体" w:eastAsia="宋体" w:cs="宋体"/>
                <w:b/>
                <w:bCs/>
                <w:color w:val="000000"/>
                <w:kern w:val="2"/>
                <w:sz w:val="21"/>
                <w:szCs w:val="21"/>
                <w:lang w:val="en-US" w:eastAsia="zh-CN"/>
              </w:rPr>
              <w:t>总价（元）</w:t>
            </w:r>
          </w:p>
        </w:tc>
      </w:tr>
      <w:tr w14:paraId="47AF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7A6B90F9">
            <w:pPr>
              <w:pStyle w:val="31"/>
              <w:keepNext w:val="0"/>
              <w:keepLines w:val="0"/>
              <w:widowControl/>
              <w:suppressLineNumbers w:val="0"/>
              <w:ind w:left="0" w:right="0"/>
              <w:jc w:val="center"/>
              <w:rPr>
                <w:rFonts w:hint="eastAsia" w:ascii="宋体" w:hAnsi="宋体" w:eastAsia="宋体" w:cs="宋体"/>
                <w:kern w:val="2"/>
                <w:sz w:val="21"/>
                <w:szCs w:val="21"/>
                <w:lang w:val="en-US"/>
              </w:rPr>
            </w:pPr>
            <w:r>
              <w:rPr>
                <w:rFonts w:hint="eastAsia" w:ascii="宋体" w:hAnsi="宋体" w:eastAsia="宋体" w:cs="宋体"/>
                <w:color w:val="000000"/>
                <w:kern w:val="2"/>
                <w:sz w:val="21"/>
                <w:szCs w:val="21"/>
                <w:lang w:val="en-US"/>
              </w:rPr>
              <w:t>1</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68065713">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医疗废物智能管理系统</w:t>
            </w:r>
          </w:p>
        </w:tc>
        <w:tc>
          <w:tcPr>
            <w:tcW w:w="83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022968CE">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w:t>
            </w: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EBE18EE">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套</w:t>
            </w: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0F766E04">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51200</w:t>
            </w: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31B70E7D">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51200</w:t>
            </w:r>
          </w:p>
        </w:tc>
      </w:tr>
      <w:tr w14:paraId="0494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459DB183">
            <w:pPr>
              <w:pStyle w:val="31"/>
              <w:keepNext w:val="0"/>
              <w:keepLines w:val="0"/>
              <w:widowControl/>
              <w:suppressLineNumbers w:val="0"/>
              <w:ind w:left="0" w:right="0"/>
              <w:jc w:val="center"/>
              <w:rPr>
                <w:rFonts w:hint="eastAsia" w:ascii="宋体" w:hAnsi="宋体" w:eastAsia="宋体" w:cs="宋体"/>
                <w:kern w:val="2"/>
                <w:sz w:val="21"/>
                <w:szCs w:val="21"/>
                <w:lang w:val="en-US"/>
              </w:rPr>
            </w:pPr>
            <w:r>
              <w:rPr>
                <w:rFonts w:hint="eastAsia" w:ascii="宋体" w:hAnsi="宋体" w:eastAsia="宋体" w:cs="宋体"/>
                <w:color w:val="000000"/>
                <w:kern w:val="2"/>
                <w:sz w:val="21"/>
                <w:szCs w:val="21"/>
                <w:lang w:val="en-US"/>
              </w:rPr>
              <w:t>2</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0DC20083">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智能医废收集车</w:t>
            </w:r>
          </w:p>
        </w:tc>
        <w:tc>
          <w:tcPr>
            <w:tcW w:w="83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4CC7D680">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w:t>
            </w: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2BE0F0A">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台</w:t>
            </w: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3CFF510">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57000</w:t>
            </w: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020BF0B1">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114000</w:t>
            </w:r>
          </w:p>
        </w:tc>
      </w:tr>
      <w:tr w14:paraId="29B6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9F6A57B">
            <w:pPr>
              <w:pStyle w:val="31"/>
              <w:keepNext w:val="0"/>
              <w:keepLines w:val="0"/>
              <w:widowControl/>
              <w:suppressLineNumbers w:val="0"/>
              <w:ind w:left="0" w:right="0"/>
              <w:jc w:val="center"/>
              <w:rPr>
                <w:rFonts w:hint="eastAsia" w:ascii="宋体" w:hAnsi="宋体" w:eastAsia="宋体" w:cs="宋体"/>
                <w:kern w:val="2"/>
                <w:sz w:val="21"/>
                <w:szCs w:val="21"/>
                <w:lang w:val="en-US"/>
              </w:rPr>
            </w:pPr>
            <w:r>
              <w:rPr>
                <w:rFonts w:hint="eastAsia" w:ascii="宋体" w:hAnsi="宋体" w:eastAsia="宋体" w:cs="宋体"/>
                <w:color w:val="000000"/>
                <w:kern w:val="2"/>
                <w:sz w:val="21"/>
                <w:szCs w:val="21"/>
                <w:lang w:val="en-US"/>
              </w:rPr>
              <w:t>3</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EC3A0A0">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医废二维码</w:t>
            </w:r>
          </w:p>
        </w:tc>
        <w:tc>
          <w:tcPr>
            <w:tcW w:w="83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086AE6F0">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30000</w:t>
            </w: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3E030462">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张</w:t>
            </w: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1B610E54">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0.45</w:t>
            </w: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7048142E">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13500</w:t>
            </w:r>
          </w:p>
        </w:tc>
      </w:tr>
      <w:tr w14:paraId="5C74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4E454AFD">
            <w:pPr>
              <w:pStyle w:val="31"/>
              <w:keepNext w:val="0"/>
              <w:keepLines w:val="0"/>
              <w:widowControl/>
              <w:suppressLineNumbers w:val="0"/>
              <w:ind w:left="0" w:right="0"/>
              <w:jc w:val="center"/>
              <w:rPr>
                <w:rFonts w:hint="eastAsia" w:ascii="宋体" w:hAnsi="宋体" w:eastAsia="宋体" w:cs="宋体"/>
                <w:kern w:val="2"/>
                <w:sz w:val="21"/>
                <w:szCs w:val="21"/>
                <w:lang w:val="en-US"/>
              </w:rPr>
            </w:pPr>
            <w:r>
              <w:rPr>
                <w:rFonts w:hint="eastAsia" w:ascii="宋体" w:hAnsi="宋体" w:eastAsia="宋体" w:cs="宋体"/>
                <w:color w:val="000000"/>
                <w:kern w:val="2"/>
                <w:sz w:val="21"/>
                <w:szCs w:val="21"/>
                <w:lang w:val="en-US"/>
              </w:rPr>
              <w:t>4</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1F9A3A7B">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物联网卡</w:t>
            </w:r>
          </w:p>
        </w:tc>
        <w:tc>
          <w:tcPr>
            <w:tcW w:w="83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8E22088">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w:t>
            </w: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2C1A3C1F">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年</w:t>
            </w: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19BCAD02">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1300</w:t>
            </w: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C0F4196">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1300</w:t>
            </w:r>
          </w:p>
        </w:tc>
      </w:tr>
      <w:tr w14:paraId="2F86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709"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C77541E">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合计</w:t>
            </w:r>
          </w:p>
        </w:tc>
        <w:tc>
          <w:tcPr>
            <w:tcW w:w="2287"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61030786">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p>
        </w:tc>
        <w:tc>
          <w:tcPr>
            <w:tcW w:w="83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459EF68C">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p>
        </w:tc>
        <w:tc>
          <w:tcPr>
            <w:tcW w:w="1162"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3C7DBE7C">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p>
        </w:tc>
        <w:tc>
          <w:tcPr>
            <w:tcW w:w="1975"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1DFA30A8">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p>
        </w:tc>
        <w:tc>
          <w:tcPr>
            <w:tcW w:w="2036" w:type="dxa"/>
            <w:tcBorders>
              <w:top w:val="single" w:color="000008" w:sz="6" w:space="0"/>
              <w:left w:val="single" w:color="000008" w:sz="6" w:space="0"/>
              <w:bottom w:val="single" w:color="000008" w:sz="6" w:space="0"/>
              <w:right w:val="single" w:color="000008" w:sz="6" w:space="0"/>
            </w:tcBorders>
            <w:shd w:val="clear" w:color="auto" w:fill="auto"/>
            <w:tcMar>
              <w:top w:w="15" w:type="dxa"/>
              <w:left w:w="15" w:type="dxa"/>
              <w:right w:w="15" w:type="dxa"/>
            </w:tcMar>
            <w:vAlign w:val="center"/>
          </w:tcPr>
          <w:p w14:paraId="54634F8B">
            <w:pPr>
              <w:pStyle w:val="31"/>
              <w:keepNext w:val="0"/>
              <w:keepLines w:val="0"/>
              <w:widowControl/>
              <w:suppressLineNumbers w:val="0"/>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fldChar w:fldCharType="begin"/>
            </w:r>
            <w:r>
              <w:rPr>
                <w:rFonts w:hint="eastAsia" w:ascii="宋体" w:hAnsi="宋体" w:eastAsia="宋体" w:cs="宋体"/>
                <w:color w:val="000000"/>
                <w:kern w:val="2"/>
                <w:sz w:val="21"/>
                <w:szCs w:val="21"/>
                <w:lang w:val="en-US" w:eastAsia="zh-CN"/>
              </w:rPr>
              <w:instrText xml:space="preserve"> = sum(F2:F6) \* MERGEFORMAT </w:instrText>
            </w:r>
            <w:r>
              <w:rPr>
                <w:rFonts w:hint="eastAsia" w:ascii="宋体" w:hAnsi="宋体" w:eastAsia="宋体" w:cs="宋体"/>
                <w:color w:val="000000"/>
                <w:kern w:val="2"/>
                <w:sz w:val="21"/>
                <w:szCs w:val="21"/>
                <w:lang w:val="en-US" w:eastAsia="zh-CN"/>
              </w:rPr>
              <w:fldChar w:fldCharType="separate"/>
            </w:r>
            <w:r>
              <w:rPr>
                <w:rFonts w:hint="eastAsia" w:ascii="宋体" w:hAnsi="宋体" w:eastAsia="宋体" w:cs="宋体"/>
                <w:color w:val="000000"/>
                <w:kern w:val="2"/>
                <w:sz w:val="21"/>
                <w:szCs w:val="21"/>
                <w:lang w:val="en-US" w:eastAsia="zh-CN"/>
              </w:rPr>
              <w:t>180000</w:t>
            </w:r>
            <w:r>
              <w:rPr>
                <w:rFonts w:hint="eastAsia" w:ascii="宋体" w:hAnsi="宋体" w:eastAsia="宋体" w:cs="宋体"/>
                <w:color w:val="000000"/>
                <w:kern w:val="2"/>
                <w:sz w:val="21"/>
                <w:szCs w:val="21"/>
                <w:lang w:val="en-US" w:eastAsia="zh-CN"/>
              </w:rPr>
              <w:fldChar w:fldCharType="end"/>
            </w:r>
          </w:p>
        </w:tc>
      </w:tr>
    </w:tbl>
    <w:p w14:paraId="72227664">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3A0A1FDA">
      <w:pPr>
        <w:widowControl/>
        <w:numPr>
          <w:ilvl w:val="0"/>
          <w:numId w:val="0"/>
        </w:numPr>
        <w:shd w:val="clear" w:color="auto" w:fill="FFFFFF"/>
        <w:spacing w:line="432" w:lineRule="auto"/>
        <w:jc w:val="center"/>
        <w:outlineLvl w:val="0"/>
        <w:rPr>
          <w:rFonts w:hint="eastAsia" w:ascii="宋体" w:hAnsi="宋体" w:cs="宋体"/>
          <w:b/>
          <w:color w:val="000000"/>
          <w:kern w:val="0"/>
          <w:sz w:val="21"/>
          <w:szCs w:val="21"/>
          <w:lang w:val="en-US" w:eastAsia="zh-CN"/>
        </w:rPr>
      </w:pPr>
      <w:r>
        <w:rPr>
          <w:rFonts w:hint="eastAsia" w:ascii="宋体" w:hAnsi="宋体" w:cs="宋体"/>
          <w:b/>
          <w:color w:val="000000"/>
          <w:kern w:val="0"/>
          <w:sz w:val="21"/>
          <w:szCs w:val="21"/>
          <w:lang w:val="en-US" w:eastAsia="zh-CN"/>
        </w:rPr>
        <w:t>技术参数及要求</w:t>
      </w:r>
    </w:p>
    <w:p w14:paraId="7D9F8EDD">
      <w:pPr>
        <w:numPr>
          <w:ilvl w:val="0"/>
          <w:numId w:val="0"/>
        </w:numPr>
        <w:spacing w:line="560" w:lineRule="exact"/>
        <w:ind w:left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1、医疗废物智能</w:t>
      </w:r>
      <w:r>
        <w:rPr>
          <w:rFonts w:hint="eastAsia" w:ascii="宋体" w:hAnsi="宋体" w:eastAsia="宋体" w:cs="宋体"/>
          <w:b/>
          <w:bCs/>
          <w:color w:val="000000" w:themeColor="text1"/>
          <w:sz w:val="21"/>
          <w:szCs w:val="21"/>
          <w14:textFill>
            <w14:solidFill>
              <w14:schemeClr w14:val="tx1"/>
            </w14:solidFill>
          </w14:textFill>
        </w:rPr>
        <w:t>管理系统</w:t>
      </w:r>
    </w:p>
    <w:tbl>
      <w:tblPr>
        <w:tblStyle w:val="34"/>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5"/>
        <w:gridCol w:w="7950"/>
      </w:tblGrid>
      <w:tr w14:paraId="798E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35" w:type="dxa"/>
            <w:shd w:val="clear" w:color="auto" w:fill="auto"/>
            <w:vAlign w:val="center"/>
          </w:tcPr>
          <w:p w14:paraId="0238DA5B">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000000"/>
                <w:sz w:val="21"/>
                <w:szCs w:val="21"/>
              </w:rPr>
            </w:pPr>
            <w:bookmarkStart w:id="35" w:name="_Toc103699558"/>
            <w:bookmarkStart w:id="36" w:name="_Toc103698920"/>
            <w:bookmarkStart w:id="37" w:name="_Toc103633631"/>
            <w:r>
              <w:rPr>
                <w:rFonts w:hint="eastAsia" w:ascii="宋体" w:hAnsi="宋体" w:eastAsia="宋体" w:cs="宋体"/>
                <w:b/>
                <w:bCs/>
                <w:kern w:val="0"/>
                <w:sz w:val="21"/>
                <w:szCs w:val="21"/>
                <w:lang w:val="en-US" w:eastAsia="zh-CN"/>
              </w:rPr>
              <w:t>系统</w:t>
            </w:r>
            <w:r>
              <w:rPr>
                <w:rFonts w:hint="eastAsia" w:ascii="宋体" w:hAnsi="宋体" w:eastAsia="宋体" w:cs="宋体"/>
                <w:b/>
                <w:bCs/>
                <w:kern w:val="0"/>
                <w:sz w:val="21"/>
                <w:szCs w:val="21"/>
              </w:rPr>
              <w:t>模块</w:t>
            </w:r>
            <w:bookmarkEnd w:id="35"/>
            <w:bookmarkEnd w:id="36"/>
            <w:bookmarkEnd w:id="37"/>
          </w:p>
        </w:tc>
        <w:tc>
          <w:tcPr>
            <w:tcW w:w="7950" w:type="dxa"/>
            <w:shd w:val="clear" w:color="auto" w:fill="auto"/>
            <w:vAlign w:val="center"/>
          </w:tcPr>
          <w:p w14:paraId="29C59C22">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sz w:val="21"/>
                <w:szCs w:val="21"/>
              </w:rPr>
            </w:pPr>
            <w:bookmarkStart w:id="38" w:name="_Toc103699559"/>
            <w:bookmarkStart w:id="39" w:name="_Toc103698921"/>
            <w:bookmarkStart w:id="40" w:name="_Toc103633632"/>
            <w:r>
              <w:rPr>
                <w:rFonts w:hint="eastAsia" w:ascii="宋体" w:hAnsi="宋体" w:eastAsia="宋体" w:cs="宋体"/>
                <w:b/>
                <w:bCs/>
                <w:kern w:val="0"/>
                <w:sz w:val="21"/>
                <w:szCs w:val="21"/>
              </w:rPr>
              <w:t>功能要求</w:t>
            </w:r>
            <w:bookmarkEnd w:id="38"/>
            <w:bookmarkEnd w:id="39"/>
            <w:bookmarkEnd w:id="40"/>
          </w:p>
        </w:tc>
      </w:tr>
      <w:tr w14:paraId="12E4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1235" w:type="dxa"/>
            <w:shd w:val="clear" w:color="auto" w:fill="FFFFFF" w:themeFill="background1"/>
            <w:vAlign w:val="center"/>
          </w:tcPr>
          <w:p w14:paraId="1F5C60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center"/>
              <w:textAlignment w:val="auto"/>
              <w:outlineLvl w:val="9"/>
              <w:rPr>
                <w:rFonts w:hint="eastAsia" w:ascii="宋体" w:hAnsi="宋体" w:eastAsia="宋体" w:cs="宋体"/>
                <w:kern w:val="2"/>
                <w:sz w:val="21"/>
                <w:szCs w:val="21"/>
                <w:highlight w:val="none"/>
                <w:lang w:val="en-US" w:eastAsia="zh-CN" w:bidi="ar-SA"/>
              </w:rPr>
            </w:pPr>
            <w:bookmarkStart w:id="41" w:name="_Toc26306"/>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基础信息</w:t>
            </w:r>
          </w:p>
        </w:tc>
        <w:tc>
          <w:tcPr>
            <w:tcW w:w="7950" w:type="dxa"/>
            <w:shd w:val="clear" w:color="auto" w:fill="FFFFFF" w:themeFill="background1"/>
            <w:vAlign w:val="center"/>
          </w:tcPr>
          <w:p w14:paraId="4E78B6F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审核通过的医院的基础信息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维护医疗卫生</w:t>
            </w:r>
            <w:r>
              <w:rPr>
                <w:rFonts w:hint="eastAsia" w:ascii="宋体" w:hAnsi="宋体" w:eastAsia="宋体" w:cs="宋体"/>
                <w:sz w:val="21"/>
                <w:szCs w:val="21"/>
                <w:highlight w:val="none"/>
                <w:lang w:eastAsia="zh-Hans"/>
              </w:rPr>
              <w:t>机构的</w:t>
            </w:r>
            <w:r>
              <w:rPr>
                <w:rFonts w:hint="eastAsia" w:ascii="宋体" w:hAnsi="宋体" w:eastAsia="宋体" w:cs="宋体"/>
                <w:sz w:val="21"/>
                <w:szCs w:val="21"/>
                <w:highlight w:val="none"/>
              </w:rPr>
              <w:t>信息和基础数据，可以通过管理后台修改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包括机构名称、</w:t>
            </w:r>
            <w:r>
              <w:rPr>
                <w:rFonts w:hint="eastAsia" w:ascii="宋体" w:hAnsi="宋体" w:eastAsia="宋体" w:cs="宋体"/>
                <w:sz w:val="21"/>
                <w:szCs w:val="21"/>
                <w:highlight w:val="none"/>
                <w:lang w:eastAsia="zh-Hans"/>
              </w:rPr>
              <w:t>统一社会信用代码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医院等级、所在城市、详细地址、</w:t>
            </w:r>
            <w:r>
              <w:rPr>
                <w:rFonts w:hint="eastAsia" w:ascii="宋体" w:hAnsi="宋体" w:eastAsia="宋体" w:cs="宋体"/>
                <w:sz w:val="21"/>
                <w:szCs w:val="21"/>
                <w:highlight w:val="none"/>
                <w:lang w:eastAsia="zh-Hans"/>
              </w:rPr>
              <w:t>医院经纬、</w:t>
            </w:r>
            <w:r>
              <w:rPr>
                <w:rFonts w:hint="eastAsia" w:ascii="宋体" w:hAnsi="宋体" w:eastAsia="宋体" w:cs="宋体"/>
                <w:sz w:val="21"/>
                <w:szCs w:val="21"/>
                <w:highlight w:val="none"/>
              </w:rPr>
              <w:t>是否定点新冠医院、设备参数</w:t>
            </w:r>
            <w:r>
              <w:rPr>
                <w:rFonts w:hint="eastAsia" w:ascii="宋体" w:hAnsi="宋体" w:eastAsia="宋体" w:cs="宋体"/>
                <w:sz w:val="21"/>
                <w:szCs w:val="21"/>
                <w:highlight w:val="none"/>
                <w:lang w:val="en-US" w:eastAsia="zh-CN"/>
              </w:rPr>
              <w:t>等内容</w:t>
            </w:r>
            <w:r>
              <w:rPr>
                <w:rFonts w:hint="eastAsia" w:ascii="宋体" w:hAnsi="宋体" w:eastAsia="宋体" w:cs="宋体"/>
                <w:sz w:val="21"/>
                <w:szCs w:val="21"/>
                <w:highlight w:val="none"/>
              </w:rPr>
              <w:t>；</w:t>
            </w:r>
          </w:p>
          <w:p w14:paraId="10DD4A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操作按钮：必须包括查看、修改</w:t>
            </w:r>
            <w:r>
              <w:rPr>
                <w:rFonts w:hint="eastAsia" w:ascii="宋体" w:hAnsi="宋体" w:eastAsia="宋体" w:cs="宋体"/>
                <w:sz w:val="21"/>
                <w:szCs w:val="21"/>
                <w:highlight w:val="none"/>
                <w:lang w:eastAsia="zh-CN"/>
              </w:rPr>
              <w:t>。</w:t>
            </w:r>
          </w:p>
        </w:tc>
      </w:tr>
      <w:tr w14:paraId="03B2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1235" w:type="dxa"/>
            <w:vAlign w:val="center"/>
          </w:tcPr>
          <w:p w14:paraId="18420048">
            <w:pPr>
              <w:pStyle w:val="89"/>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w:t>
            </w:r>
            <w:r>
              <w:rPr>
                <w:rFonts w:hint="eastAsia" w:ascii="宋体" w:hAnsi="宋体" w:eastAsia="宋体" w:cs="宋体"/>
                <w:kern w:val="0"/>
                <w:sz w:val="21"/>
                <w:szCs w:val="21"/>
              </w:rPr>
              <w:t>数据展示</w:t>
            </w:r>
            <w:bookmarkEnd w:id="41"/>
          </w:p>
        </w:tc>
        <w:tc>
          <w:tcPr>
            <w:tcW w:w="7950" w:type="dxa"/>
            <w:vAlign w:val="center"/>
          </w:tcPr>
          <w:p w14:paraId="25F133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Hans"/>
              </w:rPr>
              <w:t>可以查看医废袋重量和医废袋总数量；</w:t>
            </w:r>
          </w:p>
          <w:p w14:paraId="2AAF37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Hans"/>
              </w:rPr>
              <w:t>可查看已转运和待转运医废袋重量和医废袋数量、已入库和待入库医废袋的重量和医废袋数量、已出库和待出库的医废袋重量以及医废袋数量；</w:t>
            </w:r>
          </w:p>
          <w:p w14:paraId="520DDE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color w:val="000000"/>
                <w:kern w:val="0"/>
                <w:sz w:val="21"/>
                <w:szCs w:val="21"/>
                <w:lang w:eastAsia="zh-CN" w:bidi="ar"/>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Hans"/>
              </w:rPr>
              <w:t>可查看每日、每周和每月不同医废类型的医废总量走势图</w:t>
            </w:r>
            <w:r>
              <w:rPr>
                <w:rFonts w:hint="eastAsia" w:ascii="宋体" w:hAnsi="宋体" w:eastAsia="宋体" w:cs="宋体"/>
                <w:sz w:val="21"/>
                <w:szCs w:val="21"/>
                <w:highlight w:val="none"/>
                <w:lang w:eastAsia="zh-CN"/>
              </w:rPr>
              <w:t>。</w:t>
            </w:r>
          </w:p>
        </w:tc>
      </w:tr>
      <w:tr w14:paraId="4301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777382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center"/>
              <w:textAlignment w:val="auto"/>
              <w:outlineLvl w:val="9"/>
              <w:rPr>
                <w:rFonts w:hint="eastAsia" w:ascii="宋体" w:hAnsi="宋体" w:eastAsia="宋体" w:cs="宋体"/>
                <w:b/>
                <w:sz w:val="21"/>
                <w:szCs w:val="21"/>
                <w:highlight w:val="none"/>
              </w:rPr>
            </w:pPr>
            <w:bookmarkStart w:id="42" w:name="_Toc17960"/>
            <w:r>
              <w:rPr>
                <w:rFonts w:hint="eastAsia" w:ascii="宋体" w:hAnsi="宋体" w:eastAsia="宋体" w:cs="宋体"/>
                <w:sz w:val="21"/>
                <w:szCs w:val="21"/>
                <w:highlight w:val="none"/>
                <w:lang w:val="en-US" w:eastAsia="zh-CN"/>
              </w:rPr>
              <w:t>3.追溯统计</w:t>
            </w:r>
          </w:p>
          <w:p w14:paraId="6388FD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jc w:val="center"/>
              <w:textAlignment w:val="auto"/>
              <w:rPr>
                <w:rFonts w:hint="eastAsia" w:ascii="宋体" w:hAnsi="宋体" w:eastAsia="宋体" w:cs="宋体"/>
                <w:kern w:val="0"/>
                <w:sz w:val="21"/>
                <w:szCs w:val="21"/>
                <w:highlight w:val="none"/>
                <w:lang w:val="en-US" w:eastAsia="zh-CN" w:bidi="ar-SA"/>
              </w:rPr>
            </w:pPr>
          </w:p>
        </w:tc>
        <w:tc>
          <w:tcPr>
            <w:tcW w:w="7950" w:type="dxa"/>
            <w:vAlign w:val="top"/>
          </w:tcPr>
          <w:p w14:paraId="0CBC77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近7日的产生、收集、入库、出库的汇总展示：有表格汇总及近7日每日产生、收集、入库、出库的柱状图和曲线图等；包括时间、产生情况（数量、重量）、收集情况（数量、重量）、入库情况（数量、重量）、出库情况（数量、重量）等内容；</w:t>
            </w:r>
          </w:p>
          <w:p w14:paraId="4DA046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shd w:val="clear"/>
                <w:lang w:val="en-US" w:eastAsia="zh-CN"/>
              </w:rPr>
              <w:t>2.筛选条件：包括选择时间。</w:t>
            </w:r>
            <w:r>
              <w:rPr>
                <w:rFonts w:hint="eastAsia" w:ascii="宋体" w:hAnsi="宋体" w:eastAsia="宋体" w:cs="宋体"/>
                <w:b/>
                <w:bCs/>
                <w:sz w:val="21"/>
                <w:szCs w:val="21"/>
                <w:highlight w:val="none"/>
                <w:shd w:val="clear"/>
              </w:rPr>
              <w:t>（</w:t>
            </w:r>
            <w:r>
              <w:rPr>
                <w:rFonts w:hint="eastAsia" w:ascii="宋体" w:hAnsi="宋体" w:eastAsia="宋体" w:cs="宋体"/>
                <w:b/>
                <w:bCs/>
                <w:sz w:val="21"/>
                <w:szCs w:val="21"/>
                <w:highlight w:val="none"/>
                <w:shd w:val="clear"/>
                <w:lang w:val="en-US" w:eastAsia="zh-CN"/>
              </w:rPr>
              <w:t>逐条</w:t>
            </w:r>
            <w:r>
              <w:rPr>
                <w:rFonts w:hint="eastAsia" w:ascii="宋体" w:hAnsi="宋体" w:eastAsia="宋体" w:cs="宋体"/>
                <w:b/>
                <w:bCs/>
                <w:sz w:val="21"/>
                <w:szCs w:val="21"/>
                <w:highlight w:val="none"/>
                <w:shd w:val="clear"/>
                <w:lang w:eastAsia="zh-Hans"/>
              </w:rPr>
              <w:t>提供系统截图证明</w:t>
            </w:r>
            <w:r>
              <w:rPr>
                <w:rFonts w:hint="eastAsia" w:ascii="宋体" w:hAnsi="宋体" w:eastAsia="宋体" w:cs="宋体"/>
                <w:b/>
                <w:bCs/>
                <w:sz w:val="21"/>
                <w:szCs w:val="21"/>
                <w:highlight w:val="none"/>
                <w:shd w:val="clear"/>
              </w:rPr>
              <w:t>）</w:t>
            </w:r>
          </w:p>
        </w:tc>
      </w:tr>
      <w:tr w14:paraId="237B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3D3ABEB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jc w:val="center"/>
              <w:textAlignment w:val="auto"/>
              <w:rPr>
                <w:rFonts w:hint="eastAsia" w:ascii="宋体" w:hAnsi="宋体" w:eastAsia="宋体" w:cs="宋体"/>
                <w:kern w:val="0"/>
                <w:sz w:val="21"/>
                <w:szCs w:val="21"/>
                <w:highlight w:val="none"/>
                <w:lang w:val="en-US" w:eastAsia="zh-CN" w:bidi="ar-SA"/>
              </w:rPr>
            </w:pPr>
            <w:r>
              <w:rPr>
                <w:rStyle w:val="97"/>
                <w:rFonts w:hint="eastAsia" w:ascii="宋体" w:hAnsi="宋体" w:eastAsia="宋体" w:cs="宋体"/>
                <w:sz w:val="21"/>
                <w:szCs w:val="21"/>
                <w:highlight w:val="none"/>
                <w:lang w:val="en-US" w:eastAsia="zh-CN"/>
              </w:rPr>
              <w:t>4.</w:t>
            </w:r>
            <w:r>
              <w:rPr>
                <w:rStyle w:val="97"/>
                <w:rFonts w:hint="eastAsia" w:ascii="宋体" w:hAnsi="宋体" w:eastAsia="宋体" w:cs="宋体"/>
                <w:sz w:val="21"/>
                <w:szCs w:val="21"/>
                <w:highlight w:val="none"/>
              </w:rPr>
              <w:t>医废记录</w:t>
            </w:r>
          </w:p>
        </w:tc>
        <w:tc>
          <w:tcPr>
            <w:tcW w:w="7950" w:type="dxa"/>
            <w:vAlign w:val="top"/>
          </w:tcPr>
          <w:p w14:paraId="0375C9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记录所有科室产生医废的种类、数量与重量信息，包括科室名称、感染性医废（数量、重量）、损伤性医废（数量、重量）、病理性医废（数量、重量）、药物性医废（数量、重量）、化学性医废（数量、重量）总计（总数量、总重量）；筛选条件包括科室名称、入库时间等；</w:t>
            </w:r>
          </w:p>
          <w:p w14:paraId="5C20A9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2.可以通过系统直观看到产废科室排行及科室产废类型占比。</w:t>
            </w:r>
          </w:p>
        </w:tc>
      </w:tr>
      <w:tr w14:paraId="3B83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14A564D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产</w:t>
            </w:r>
            <w:r>
              <w:rPr>
                <w:rFonts w:hint="eastAsia" w:ascii="宋体" w:hAnsi="宋体" w:eastAsia="宋体" w:cs="宋体"/>
                <w:sz w:val="21"/>
                <w:szCs w:val="21"/>
                <w:highlight w:val="none"/>
                <w:lang w:val="en-US" w:eastAsia="zh-CN"/>
              </w:rPr>
              <w:t>生</w:t>
            </w:r>
            <w:r>
              <w:rPr>
                <w:rFonts w:hint="eastAsia" w:ascii="宋体" w:hAnsi="宋体" w:eastAsia="宋体" w:cs="宋体"/>
                <w:sz w:val="21"/>
                <w:szCs w:val="21"/>
                <w:highlight w:val="none"/>
              </w:rPr>
              <w:t>记录</w:t>
            </w:r>
          </w:p>
        </w:tc>
        <w:tc>
          <w:tcPr>
            <w:tcW w:w="7950" w:type="dxa"/>
            <w:vAlign w:val="top"/>
          </w:tcPr>
          <w:p w14:paraId="38DCFD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记录每天产生医废的数量与重量信息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包括时间、感染性医废（数量、重量）、损伤性医废（数量、重量）、病理性医废（数量、重量）、药物性医废（数量、重量）、化学性医废（数量、重量）总计（总数量、总重量）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包括医废重量折线图、医废重量占比圆饼图；</w:t>
            </w:r>
          </w:p>
          <w:p w14:paraId="50AA8E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操作按钮包括导出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筛选条件包括</w:t>
            </w:r>
            <w:r>
              <w:rPr>
                <w:rFonts w:hint="eastAsia" w:ascii="宋体" w:hAnsi="宋体" w:eastAsia="宋体" w:cs="宋体"/>
                <w:sz w:val="21"/>
                <w:szCs w:val="21"/>
                <w:highlight w:val="none"/>
                <w:lang w:val="en-US" w:eastAsia="zh-CN"/>
              </w:rPr>
              <w:t>科室名称</w:t>
            </w:r>
            <w:r>
              <w:rPr>
                <w:rFonts w:hint="eastAsia" w:ascii="宋体" w:hAnsi="宋体" w:eastAsia="宋体" w:cs="宋体"/>
                <w:sz w:val="21"/>
                <w:szCs w:val="21"/>
                <w:highlight w:val="none"/>
              </w:rPr>
              <w:t>、产生时间</w:t>
            </w:r>
            <w:r>
              <w:rPr>
                <w:rFonts w:hint="eastAsia" w:ascii="宋体" w:hAnsi="宋体" w:eastAsia="宋体" w:cs="宋体"/>
                <w:sz w:val="21"/>
                <w:szCs w:val="21"/>
                <w:highlight w:val="none"/>
                <w:lang w:eastAsia="zh-CN"/>
              </w:rPr>
              <w:t>。</w:t>
            </w:r>
          </w:p>
        </w:tc>
      </w:tr>
      <w:tr w14:paraId="3647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5" w:type="dxa"/>
            <w:vAlign w:val="center"/>
          </w:tcPr>
          <w:p w14:paraId="058F21CC">
            <w:pPr>
              <w:pStyle w:val="89"/>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kern w:val="0"/>
                <w:sz w:val="21"/>
                <w:szCs w:val="21"/>
                <w:highlight w:val="none"/>
              </w:rPr>
              <w:t>医废管理</w:t>
            </w:r>
            <w:bookmarkEnd w:id="42"/>
          </w:p>
        </w:tc>
        <w:tc>
          <w:tcPr>
            <w:tcW w:w="7950" w:type="dxa"/>
          </w:tcPr>
          <w:p w14:paraId="6D73FF7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可以直观看到所有科室产生医废的数量与重量信息。可查看科室名称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医废类型数量（袋）、医废类型重量（kg）。</w:t>
            </w:r>
          </w:p>
          <w:p w14:paraId="48BEDC1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入库记录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须直观看到每天入库医废的数量与重量信息，支持导出打印。</w:t>
            </w:r>
          </w:p>
          <w:p w14:paraId="68FFA991">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出库记录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须直观看到出库医废的数量与重量信息。有出库时间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医废类型数量（袋）、医废类型重量（kg），</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自动生成《危险废物转移联单》（医疗废物专用）。</w:t>
            </w:r>
          </w:p>
          <w:p w14:paraId="30CD2613">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医废追踪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须显示每条医废的轨迹信息，包括科室名称、医废类别、已存量、科室操作人、</w:t>
            </w:r>
            <w:r>
              <w:rPr>
                <w:rFonts w:hint="eastAsia" w:ascii="宋体" w:hAnsi="宋体" w:eastAsia="宋体" w:cs="宋体"/>
                <w:sz w:val="21"/>
                <w:szCs w:val="21"/>
                <w:highlight w:val="none"/>
                <w:lang w:val="en-US" w:eastAsia="zh-CN"/>
              </w:rPr>
              <w:t>医废回收</w:t>
            </w:r>
            <w:r>
              <w:rPr>
                <w:rFonts w:hint="eastAsia" w:ascii="宋体" w:hAnsi="宋体" w:eastAsia="宋体" w:cs="宋体"/>
                <w:sz w:val="21"/>
                <w:szCs w:val="21"/>
                <w:highlight w:val="none"/>
              </w:rPr>
              <w:t>操作人、</w:t>
            </w:r>
            <w:r>
              <w:rPr>
                <w:rFonts w:hint="eastAsia" w:ascii="宋体" w:hAnsi="宋体" w:eastAsia="宋体" w:cs="宋体"/>
                <w:sz w:val="21"/>
                <w:szCs w:val="21"/>
                <w:highlight w:val="none"/>
                <w:lang w:val="en-US" w:eastAsia="zh-CN"/>
              </w:rPr>
              <w:t>回收</w:t>
            </w:r>
            <w:r>
              <w:rPr>
                <w:rFonts w:hint="eastAsia" w:ascii="宋体" w:hAnsi="宋体" w:eastAsia="宋体" w:cs="宋体"/>
                <w:sz w:val="21"/>
                <w:szCs w:val="21"/>
                <w:highlight w:val="none"/>
              </w:rPr>
              <w:t>时间、医废状态、是否正常、医废袋（盒）</w:t>
            </w:r>
            <w:r>
              <w:rPr>
                <w:rFonts w:hint="eastAsia" w:ascii="宋体" w:hAnsi="宋体" w:eastAsia="宋体" w:cs="宋体"/>
                <w:sz w:val="21"/>
                <w:szCs w:val="21"/>
                <w:highlight w:val="none"/>
                <w:lang w:val="en-US" w:eastAsia="zh-CN"/>
              </w:rPr>
              <w:t>二维码</w:t>
            </w:r>
            <w:r>
              <w:rPr>
                <w:rFonts w:hint="eastAsia" w:ascii="宋体" w:hAnsi="宋体" w:eastAsia="宋体" w:cs="宋体"/>
                <w:sz w:val="21"/>
                <w:szCs w:val="21"/>
                <w:highlight w:val="none"/>
              </w:rPr>
              <w:t>编号、交接人/接收人、交接时间、单位名称</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w:t>
            </w:r>
          </w:p>
        </w:tc>
      </w:tr>
      <w:tr w14:paraId="6CEF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5" w:type="dxa"/>
            <w:vAlign w:val="center"/>
          </w:tcPr>
          <w:p w14:paraId="746DD087">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kern w:val="0"/>
                <w:sz w:val="21"/>
                <w:szCs w:val="21"/>
                <w:highlight w:val="none"/>
                <w:lang w:val="en-US" w:eastAsia="zh-CN" w:bidi="ar-SA"/>
              </w:rPr>
            </w:pPr>
            <w:bookmarkStart w:id="43" w:name="_Toc25398"/>
            <w:r>
              <w:rPr>
                <w:rStyle w:val="97"/>
                <w:rFonts w:hint="eastAsia" w:ascii="宋体" w:hAnsi="宋体" w:eastAsia="宋体" w:cs="宋体"/>
                <w:sz w:val="21"/>
                <w:szCs w:val="21"/>
                <w:highlight w:val="none"/>
                <w:lang w:val="en-US" w:eastAsia="zh-CN"/>
              </w:rPr>
              <w:t>7.</w:t>
            </w:r>
            <w:r>
              <w:rPr>
                <w:rStyle w:val="97"/>
                <w:rFonts w:hint="eastAsia" w:ascii="宋体" w:hAnsi="宋体" w:eastAsia="宋体" w:cs="宋体"/>
                <w:sz w:val="21"/>
                <w:szCs w:val="21"/>
                <w:highlight w:val="none"/>
              </w:rPr>
              <w:t>医废袋管理</w:t>
            </w:r>
          </w:p>
        </w:tc>
        <w:tc>
          <w:tcPr>
            <w:tcW w:w="7950" w:type="dxa"/>
            <w:vAlign w:val="center"/>
          </w:tcPr>
          <w:p w14:paraId="72C255FB">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记录已使用过的所有医废袋信息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包括医废袋编号、医废类型、医废袋状态、使用环节、使用时间；</w:t>
            </w:r>
          </w:p>
          <w:p w14:paraId="3FE70A5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筛选条件：包括医废类型、医废袋状态、使用环节、开始编号、结束编号。</w:t>
            </w:r>
          </w:p>
        </w:tc>
      </w:tr>
      <w:tr w14:paraId="6536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35" w:type="dxa"/>
            <w:vAlign w:val="center"/>
          </w:tcPr>
          <w:p w14:paraId="4794B5B5">
            <w:pPr>
              <w:pStyle w:val="89"/>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异常管理</w:t>
            </w:r>
            <w:bookmarkEnd w:id="43"/>
          </w:p>
        </w:tc>
        <w:tc>
          <w:tcPr>
            <w:tcW w:w="7950" w:type="dxa"/>
            <w:vAlign w:val="center"/>
          </w:tcPr>
          <w:p w14:paraId="3C45ECCD">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入库异常预警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从医废收集时间开始，超过</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h未进行入库操作的，系统能够将该医废视为入库异常。</w:t>
            </w:r>
          </w:p>
          <w:p w14:paraId="4C0D07E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出库异常预警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超过</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h后未进行出库操作，记录成出库异常。</w:t>
            </w:r>
          </w:p>
          <w:p w14:paraId="35367307">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重量异常记录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医废收集复称和科室录入称重重量比较，重量不一致的医废被认为是重量异常，需要记录重量异常数据</w:t>
            </w:r>
            <w:r>
              <w:rPr>
                <w:rFonts w:hint="eastAsia" w:ascii="宋体" w:hAnsi="宋体" w:eastAsia="宋体" w:cs="宋体"/>
                <w:b w:val="0"/>
                <w:bCs w:val="0"/>
                <w:sz w:val="21"/>
                <w:szCs w:val="21"/>
                <w:highlight w:val="none"/>
              </w:rPr>
              <w:t>。</w:t>
            </w:r>
          </w:p>
        </w:tc>
      </w:tr>
      <w:tr w14:paraId="1339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35" w:type="dxa"/>
            <w:vAlign w:val="center"/>
          </w:tcPr>
          <w:p w14:paraId="19BD0EAE">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9.</w:t>
            </w:r>
            <w:r>
              <w:rPr>
                <w:rStyle w:val="97"/>
                <w:rFonts w:hint="eastAsia" w:ascii="宋体" w:hAnsi="宋体" w:eastAsia="宋体" w:cs="宋体"/>
                <w:sz w:val="21"/>
                <w:szCs w:val="21"/>
                <w:highlight w:val="none"/>
              </w:rPr>
              <w:t>科室管理</w:t>
            </w:r>
          </w:p>
        </w:tc>
        <w:tc>
          <w:tcPr>
            <w:tcW w:w="7950" w:type="dxa"/>
            <w:vAlign w:val="center"/>
          </w:tcPr>
          <w:p w14:paraId="67C945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记录所有科室的基本信息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必须包括科室名称、科室位置、备注、操作；</w:t>
            </w:r>
          </w:p>
          <w:p w14:paraId="1CACA0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操作按钮：必须包括新增、查看、修改、删除；</w:t>
            </w:r>
          </w:p>
          <w:p w14:paraId="19409B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筛选条件：必须包括科室名称</w:t>
            </w:r>
            <w:r>
              <w:rPr>
                <w:rFonts w:hint="eastAsia" w:ascii="宋体" w:hAnsi="宋体" w:eastAsia="宋体" w:cs="宋体"/>
                <w:sz w:val="21"/>
                <w:szCs w:val="21"/>
                <w:highlight w:val="none"/>
                <w:lang w:eastAsia="zh-CN"/>
              </w:rPr>
              <w:t>。</w:t>
            </w:r>
          </w:p>
        </w:tc>
      </w:tr>
      <w:tr w14:paraId="1B4F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5D5EE9D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.科室交接</w:t>
            </w:r>
          </w:p>
        </w:tc>
        <w:tc>
          <w:tcPr>
            <w:tcW w:w="7950" w:type="dxa"/>
            <w:vAlign w:val="center"/>
          </w:tcPr>
          <w:p w14:paraId="2747EA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科室交接记录需符合医疗废物管理的</w:t>
            </w:r>
            <w:r>
              <w:rPr>
                <w:rFonts w:hint="eastAsia" w:ascii="宋体" w:hAnsi="宋体" w:eastAsia="宋体" w:cs="宋体"/>
                <w:sz w:val="21"/>
                <w:szCs w:val="21"/>
                <w:highlight w:val="none"/>
                <w:lang w:val="en-US" w:eastAsia="zh-CN"/>
              </w:rPr>
              <w:t>双签字</w:t>
            </w:r>
            <w:r>
              <w:rPr>
                <w:rFonts w:hint="eastAsia" w:ascii="宋体" w:hAnsi="宋体" w:eastAsia="宋体" w:cs="宋体"/>
                <w:sz w:val="21"/>
                <w:szCs w:val="21"/>
                <w:highlight w:val="none"/>
              </w:rPr>
              <w:t>制度；</w:t>
            </w:r>
          </w:p>
          <w:p w14:paraId="3C8418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有医废类别信息、重量信息、人员信息、时间等，科室交接信息支持导出打印。</w:t>
            </w:r>
          </w:p>
        </w:tc>
      </w:tr>
      <w:tr w14:paraId="0D39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42CE0A9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科室统计</w:t>
            </w:r>
          </w:p>
        </w:tc>
        <w:tc>
          <w:tcPr>
            <w:tcW w:w="7950" w:type="dxa"/>
            <w:vAlign w:val="top"/>
          </w:tcPr>
          <w:p w14:paraId="5985614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记录科室每天产生医废类型的医废袋数量与重量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包括时间、感染性医废（数量、重量）、损伤性医废（数量、重量）、病理性医废（数量、重量）、药物性医废（数量、重量）、化学性医废（数量、重量）合计（数量、重量）；</w:t>
            </w:r>
          </w:p>
          <w:p w14:paraId="40ACD809">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2.筛选条件：包括科室、开始时间和结束时间，自定义生成科室日报表、周报表、月报表、年报表，支持导出打印。</w:t>
            </w:r>
          </w:p>
        </w:tc>
      </w:tr>
      <w:tr w14:paraId="13DC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4E937088">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12.胎盘管理</w:t>
            </w:r>
          </w:p>
        </w:tc>
        <w:tc>
          <w:tcPr>
            <w:tcW w:w="7950" w:type="dxa"/>
            <w:vAlign w:val="top"/>
          </w:tcPr>
          <w:p w14:paraId="1E7ABB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1.系统界面必须包含产妇姓名、住院号、分娩类型、分娩日期、胎盘数量、重量等。</w:t>
            </w:r>
          </w:p>
          <w:p w14:paraId="0EFF6E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2.具有五种处置类型：阳性放弃、产妇放弃、自行处置、捐献、病理检查。</w:t>
            </w:r>
          </w:p>
          <w:p w14:paraId="0C541E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其中阳性放弃和产妇放弃必须对应病理性医废下的二级分类，走院内收集、入库、出库流程；另外三种类型需录入完整信息：自行处置需要填写接收人姓名、身份证号码、与产妇关系和联系方式；捐献需要填写接收胎盘机构、接收人姓名和用途；病理检查暂时不需要补充其他资料。</w:t>
            </w:r>
          </w:p>
          <w:p w14:paraId="0AA68E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4.单独按照科室进行统计：5种处置类型的数量、重量和总计。</w:t>
            </w:r>
          </w:p>
          <w:p w14:paraId="46DE32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（逐条</w:t>
            </w:r>
            <w:r>
              <w:rPr>
                <w:rFonts w:hint="eastAsia" w:ascii="宋体" w:hAnsi="宋体" w:eastAsia="宋体" w:cs="宋体"/>
                <w:b/>
                <w:bCs/>
                <w:sz w:val="21"/>
                <w:szCs w:val="21"/>
                <w:highlight w:val="none"/>
                <w:lang w:val="en-US" w:eastAsia="zh-Hans"/>
              </w:rPr>
              <w:t>提供系统截图证明</w:t>
            </w:r>
            <w:r>
              <w:rPr>
                <w:rFonts w:hint="eastAsia" w:ascii="宋体" w:hAnsi="宋体" w:eastAsia="宋体" w:cs="宋体"/>
                <w:b/>
                <w:bCs/>
                <w:sz w:val="21"/>
                <w:szCs w:val="21"/>
                <w:highlight w:val="none"/>
                <w:lang w:val="en-US" w:eastAsia="zh-CN"/>
              </w:rPr>
              <w:t>）</w:t>
            </w:r>
          </w:p>
        </w:tc>
      </w:tr>
      <w:tr w14:paraId="333B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70EB31B5">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13.</w:t>
            </w:r>
            <w:r>
              <w:rPr>
                <w:rStyle w:val="97"/>
                <w:rFonts w:hint="eastAsia" w:ascii="宋体" w:hAnsi="宋体" w:eastAsia="宋体" w:cs="宋体"/>
                <w:sz w:val="21"/>
                <w:szCs w:val="21"/>
                <w:highlight w:val="none"/>
              </w:rPr>
              <w:t>管理制度</w:t>
            </w:r>
          </w:p>
        </w:tc>
        <w:tc>
          <w:tcPr>
            <w:tcW w:w="7950" w:type="dxa"/>
            <w:vAlign w:val="top"/>
          </w:tcPr>
          <w:p w14:paraId="42D409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w:t>
            </w:r>
            <w:r>
              <w:rPr>
                <w:rFonts w:hint="eastAsia" w:ascii="宋体" w:hAnsi="宋体" w:eastAsia="宋体" w:cs="宋体"/>
                <w:sz w:val="21"/>
                <w:szCs w:val="21"/>
                <w:highlight w:val="none"/>
                <w:lang w:val="en-US" w:eastAsia="zh-CN"/>
              </w:rPr>
              <w:t>医院</w:t>
            </w:r>
            <w:r>
              <w:rPr>
                <w:rFonts w:hint="eastAsia" w:ascii="宋体" w:hAnsi="宋体" w:eastAsia="宋体" w:cs="宋体"/>
                <w:sz w:val="21"/>
                <w:szCs w:val="21"/>
                <w:highlight w:val="none"/>
              </w:rPr>
              <w:t>的日常管理制度信息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包括制度类型</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岗位职责、运送流程、职业安全防护、</w:t>
            </w:r>
            <w:r>
              <w:rPr>
                <w:rFonts w:hint="eastAsia" w:ascii="宋体" w:hAnsi="宋体" w:eastAsia="宋体" w:cs="宋体"/>
                <w:b w:val="0"/>
                <w:bCs w:val="0"/>
                <w:sz w:val="21"/>
                <w:szCs w:val="21"/>
                <w:highlight w:val="none"/>
                <w:lang w:eastAsia="zh-Hans"/>
              </w:rPr>
              <w:t>医疗废物分类管理制度、应急预案</w:t>
            </w:r>
            <w:r>
              <w:rPr>
                <w:rFonts w:hint="eastAsia" w:ascii="宋体" w:hAnsi="宋体" w:eastAsia="宋体" w:cs="宋体"/>
                <w:b w:val="0"/>
                <w:bCs w:val="0"/>
                <w:sz w:val="21"/>
                <w:szCs w:val="21"/>
                <w:highlight w:val="none"/>
                <w:lang w:val="en-US" w:eastAsia="zh-CN"/>
              </w:rPr>
              <w:t>等)</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rPr>
              <w:t>制度名称、附件名称、添加时间</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操作</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提供系统截图证明）</w:t>
            </w:r>
          </w:p>
          <w:p w14:paraId="392E14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w:t>
            </w:r>
            <w:r>
              <w:rPr>
                <w:rFonts w:hint="eastAsia" w:ascii="宋体" w:hAnsi="宋体" w:eastAsia="宋体" w:cs="宋体"/>
                <w:sz w:val="21"/>
                <w:szCs w:val="21"/>
                <w:highlight w:val="none"/>
                <w:lang w:eastAsia="zh-CN"/>
              </w:rPr>
              <w:t>。</w:t>
            </w:r>
          </w:p>
          <w:p w14:paraId="56168AB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筛选条件：包括制度类型、添加时间</w:t>
            </w:r>
            <w:r>
              <w:rPr>
                <w:rFonts w:hint="eastAsia" w:ascii="宋体" w:hAnsi="宋体" w:eastAsia="宋体" w:cs="宋体"/>
                <w:sz w:val="21"/>
                <w:szCs w:val="21"/>
                <w:highlight w:val="none"/>
                <w:lang w:eastAsia="zh-CN"/>
              </w:rPr>
              <w:t>。</w:t>
            </w:r>
          </w:p>
        </w:tc>
      </w:tr>
      <w:tr w14:paraId="24A9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5" w:type="dxa"/>
            <w:vAlign w:val="center"/>
          </w:tcPr>
          <w:p w14:paraId="51E3243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报表管理</w:t>
            </w:r>
          </w:p>
        </w:tc>
        <w:tc>
          <w:tcPr>
            <w:tcW w:w="7950" w:type="dxa"/>
          </w:tcPr>
          <w:p w14:paraId="49BFD6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b w:val="0"/>
                <w:bCs w:val="0"/>
                <w:sz w:val="21"/>
                <w:szCs w:val="21"/>
                <w:highlight w:val="none"/>
                <w:lang w:eastAsia="zh-Hans"/>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Hans"/>
              </w:rPr>
              <w:t>年度报表、月度报表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eastAsia="zh-Hans"/>
              </w:rPr>
              <w:t>可自定义查询一年中每月的各种不同医废类型的收集医废的袋数与重量，可查看不同年份的医废数据，数据</w:t>
            </w:r>
            <w:r>
              <w:rPr>
                <w:rFonts w:hint="eastAsia" w:ascii="宋体" w:hAnsi="宋体" w:eastAsia="宋体" w:cs="宋体"/>
                <w:b w:val="0"/>
                <w:bCs w:val="0"/>
                <w:sz w:val="21"/>
                <w:szCs w:val="21"/>
                <w:highlight w:val="none"/>
                <w:lang w:val="en-US" w:eastAsia="zh-CN"/>
              </w:rPr>
              <w:t>至少</w:t>
            </w:r>
            <w:r>
              <w:rPr>
                <w:rFonts w:hint="eastAsia" w:ascii="宋体" w:hAnsi="宋体" w:eastAsia="宋体" w:cs="宋体"/>
                <w:b w:val="0"/>
                <w:bCs w:val="0"/>
                <w:sz w:val="21"/>
                <w:szCs w:val="21"/>
                <w:highlight w:val="none"/>
                <w:lang w:eastAsia="zh-Hans"/>
              </w:rPr>
              <w:t>保存</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Hans"/>
              </w:rPr>
              <w:t>年。</w:t>
            </w:r>
          </w:p>
          <w:p w14:paraId="273819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Hans"/>
              </w:rPr>
              <w:t>追溯统计报表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eastAsia="zh-Hans"/>
              </w:rPr>
              <w:t>可统计查看一周内产生详情</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eastAsia="zh-Hans"/>
              </w:rPr>
              <w:t>收集详情</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eastAsia="zh-Hans"/>
              </w:rPr>
              <w:t>入库详情</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eastAsia="zh-Hans"/>
              </w:rPr>
              <w:t>出库详情。</w:t>
            </w:r>
            <w:r>
              <w:rPr>
                <w:rFonts w:hint="eastAsia" w:ascii="宋体" w:hAnsi="宋体" w:eastAsia="宋体" w:cs="宋体"/>
                <w:b/>
                <w:bCs/>
                <w:sz w:val="21"/>
                <w:szCs w:val="21"/>
                <w:highlight w:val="none"/>
                <w:lang w:eastAsia="zh-Hans"/>
              </w:rPr>
              <w:t>（</w:t>
            </w:r>
            <w:r>
              <w:rPr>
                <w:rFonts w:hint="eastAsia" w:ascii="宋体" w:hAnsi="宋体" w:eastAsia="宋体" w:cs="宋体"/>
                <w:b/>
                <w:bCs/>
                <w:sz w:val="21"/>
                <w:szCs w:val="21"/>
                <w:highlight w:val="none"/>
                <w:lang w:val="en-US" w:eastAsia="zh-CN"/>
              </w:rPr>
              <w:t>逐条</w:t>
            </w:r>
            <w:r>
              <w:rPr>
                <w:rFonts w:hint="eastAsia" w:ascii="宋体" w:hAnsi="宋体" w:eastAsia="宋体" w:cs="宋体"/>
                <w:b/>
                <w:bCs/>
                <w:sz w:val="21"/>
                <w:szCs w:val="21"/>
                <w:highlight w:val="none"/>
                <w:lang w:eastAsia="zh-Hans"/>
              </w:rPr>
              <w:t>提供系统截图证明）</w:t>
            </w:r>
          </w:p>
        </w:tc>
      </w:tr>
      <w:tr w14:paraId="629E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3281625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.收集路线管理</w:t>
            </w:r>
          </w:p>
        </w:tc>
        <w:tc>
          <w:tcPr>
            <w:tcW w:w="7950" w:type="dxa"/>
            <w:vAlign w:val="center"/>
          </w:tcPr>
          <w:p w14:paraId="4D1630E1">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医废回收</w:t>
            </w:r>
            <w:r>
              <w:rPr>
                <w:rFonts w:hint="eastAsia" w:ascii="宋体" w:hAnsi="宋体" w:eastAsia="宋体" w:cs="宋体"/>
                <w:color w:val="auto"/>
                <w:kern w:val="0"/>
                <w:sz w:val="21"/>
                <w:szCs w:val="21"/>
                <w:highlight w:val="none"/>
              </w:rPr>
              <w:t>人员收集完医废后，能记录医废收集时间、收集人员、污物间位置等信息。</w:t>
            </w:r>
          </w:p>
        </w:tc>
      </w:tr>
      <w:tr w14:paraId="29DC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33213A45">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16.</w:t>
            </w:r>
            <w:r>
              <w:rPr>
                <w:rStyle w:val="97"/>
                <w:rFonts w:hint="eastAsia" w:ascii="宋体" w:hAnsi="宋体" w:eastAsia="宋体" w:cs="宋体"/>
                <w:sz w:val="21"/>
                <w:szCs w:val="21"/>
                <w:highlight w:val="none"/>
              </w:rPr>
              <w:t>职业防护</w:t>
            </w:r>
          </w:p>
        </w:tc>
        <w:tc>
          <w:tcPr>
            <w:tcW w:w="7950" w:type="dxa"/>
            <w:vAlign w:val="top"/>
          </w:tcPr>
          <w:p w14:paraId="238AA0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记录职业防护用品的基本信息及使用更新记录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包括防护品名称、防护品数量、更新记录、操作；</w:t>
            </w:r>
          </w:p>
          <w:p w14:paraId="56A172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操作按钮：包括新增、修改、删除、查看</w:t>
            </w:r>
            <w:r>
              <w:rPr>
                <w:rFonts w:hint="eastAsia" w:ascii="宋体" w:hAnsi="宋体" w:eastAsia="宋体" w:cs="宋体"/>
                <w:sz w:val="21"/>
                <w:szCs w:val="21"/>
                <w:highlight w:val="none"/>
                <w:lang w:eastAsia="zh-CN"/>
              </w:rPr>
              <w:t>。</w:t>
            </w:r>
          </w:p>
          <w:p w14:paraId="5C6EA7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筛选条件：包括防护品</w:t>
            </w:r>
            <w:r>
              <w:rPr>
                <w:rFonts w:hint="eastAsia" w:ascii="宋体" w:hAnsi="宋体" w:eastAsia="宋体" w:cs="宋体"/>
                <w:sz w:val="21"/>
                <w:szCs w:val="21"/>
                <w:highlight w:val="none"/>
                <w:lang w:eastAsia="zh-CN"/>
              </w:rPr>
              <w:t>。</w:t>
            </w:r>
          </w:p>
        </w:tc>
      </w:tr>
      <w:tr w14:paraId="2480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235" w:type="dxa"/>
            <w:vAlign w:val="center"/>
          </w:tcPr>
          <w:p w14:paraId="14CBEEAE">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17.</w:t>
            </w:r>
            <w:r>
              <w:rPr>
                <w:rStyle w:val="97"/>
                <w:rFonts w:hint="eastAsia" w:ascii="宋体" w:hAnsi="宋体" w:eastAsia="宋体" w:cs="宋体"/>
                <w:sz w:val="21"/>
                <w:szCs w:val="21"/>
                <w:highlight w:val="none"/>
              </w:rPr>
              <w:t>设施管理</w:t>
            </w:r>
          </w:p>
        </w:tc>
        <w:tc>
          <w:tcPr>
            <w:tcW w:w="7950" w:type="dxa"/>
            <w:vAlign w:val="top"/>
          </w:tcPr>
          <w:p w14:paraId="5D06B5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记录设施管理制度的基本信息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内容</w:t>
            </w:r>
            <w:r>
              <w:rPr>
                <w:rFonts w:hint="eastAsia" w:ascii="宋体" w:hAnsi="宋体" w:eastAsia="宋体" w:cs="宋体"/>
                <w:b w:val="0"/>
                <w:bCs w:val="0"/>
                <w:sz w:val="21"/>
                <w:szCs w:val="21"/>
                <w:highlight w:val="none"/>
                <w:lang w:val="en-US" w:eastAsia="zh-CN"/>
              </w:rPr>
              <w:t>包括对地面、墙面、车辆等设施、设备清洗消毒的记录等，</w:t>
            </w:r>
            <w:r>
              <w:rPr>
                <w:rFonts w:hint="eastAsia" w:ascii="宋体" w:hAnsi="宋体" w:eastAsia="宋体" w:cs="宋体"/>
                <w:sz w:val="21"/>
                <w:szCs w:val="21"/>
                <w:highlight w:val="none"/>
              </w:rPr>
              <w:t>包括设施分类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设施名称、附件名称、添加时间、备注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操作</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Hans"/>
              </w:rPr>
              <w:t>提供系统截图证明</w:t>
            </w:r>
            <w:r>
              <w:rPr>
                <w:rFonts w:hint="eastAsia" w:ascii="宋体" w:hAnsi="宋体" w:eastAsia="宋体" w:cs="宋体"/>
                <w:b/>
                <w:bCs/>
                <w:sz w:val="21"/>
                <w:szCs w:val="21"/>
                <w:highlight w:val="none"/>
              </w:rPr>
              <w:t>）</w:t>
            </w:r>
          </w:p>
          <w:p w14:paraId="31AED1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w:t>
            </w:r>
            <w:r>
              <w:rPr>
                <w:rFonts w:hint="eastAsia" w:ascii="宋体" w:hAnsi="宋体" w:eastAsia="宋体" w:cs="宋体"/>
                <w:sz w:val="21"/>
                <w:szCs w:val="21"/>
                <w:highlight w:val="none"/>
                <w:lang w:eastAsia="zh-CN"/>
              </w:rPr>
              <w:t>。</w:t>
            </w:r>
          </w:p>
          <w:p w14:paraId="76D9C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筛选条件：包括设施分类、添加时间</w:t>
            </w:r>
            <w:r>
              <w:rPr>
                <w:rFonts w:hint="eastAsia" w:ascii="宋体" w:hAnsi="宋体" w:eastAsia="宋体" w:cs="宋体"/>
                <w:sz w:val="21"/>
                <w:szCs w:val="21"/>
                <w:highlight w:val="none"/>
                <w:lang w:eastAsia="zh-CN"/>
              </w:rPr>
              <w:t>。</w:t>
            </w:r>
          </w:p>
        </w:tc>
      </w:tr>
      <w:tr w14:paraId="15DB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100FBA82">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18.</w:t>
            </w:r>
            <w:r>
              <w:rPr>
                <w:rStyle w:val="97"/>
                <w:rFonts w:hint="eastAsia" w:ascii="宋体" w:hAnsi="宋体" w:eastAsia="宋体" w:cs="宋体"/>
                <w:sz w:val="21"/>
                <w:szCs w:val="21"/>
                <w:highlight w:val="none"/>
              </w:rPr>
              <w:t>明细管理</w:t>
            </w:r>
          </w:p>
        </w:tc>
        <w:tc>
          <w:tcPr>
            <w:tcW w:w="7950" w:type="dxa"/>
            <w:vAlign w:val="top"/>
          </w:tcPr>
          <w:p w14:paraId="0795E7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详细记录产生医废的明细信息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必须包括医废类型、数量（袋）、重量（KG）、产生科室、产生时间、科室人员、收集时间、收集重量（KG）、</w:t>
            </w:r>
            <w:r>
              <w:rPr>
                <w:rFonts w:hint="eastAsia" w:ascii="宋体" w:hAnsi="宋体" w:eastAsia="宋体" w:cs="宋体"/>
                <w:sz w:val="21"/>
                <w:szCs w:val="21"/>
                <w:highlight w:val="none"/>
                <w:lang w:val="en-US" w:eastAsia="zh-CN"/>
              </w:rPr>
              <w:t>医废回收</w:t>
            </w:r>
            <w:r>
              <w:rPr>
                <w:rFonts w:hint="eastAsia" w:ascii="宋体" w:hAnsi="宋体" w:eastAsia="宋体" w:cs="宋体"/>
                <w:sz w:val="21"/>
                <w:szCs w:val="21"/>
                <w:highlight w:val="none"/>
              </w:rPr>
              <w:t>人员、入库时间、入库重量（KG）、操作</w:t>
            </w:r>
            <w:r>
              <w:rPr>
                <w:rFonts w:hint="eastAsia" w:ascii="宋体" w:hAnsi="宋体" w:eastAsia="宋体" w:cs="宋体"/>
                <w:sz w:val="21"/>
                <w:szCs w:val="21"/>
                <w:highlight w:val="none"/>
                <w:lang w:eastAsia="zh-CN"/>
              </w:rPr>
              <w:t>。</w:t>
            </w:r>
          </w:p>
          <w:p w14:paraId="580D6D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操作按钮：必须包括新增、修改、删除、导入、导出、打印</w:t>
            </w:r>
            <w:r>
              <w:rPr>
                <w:rFonts w:hint="eastAsia" w:ascii="宋体" w:hAnsi="宋体" w:eastAsia="宋体" w:cs="宋体"/>
                <w:sz w:val="21"/>
                <w:szCs w:val="21"/>
                <w:highlight w:val="none"/>
                <w:lang w:eastAsia="zh-CN"/>
              </w:rPr>
              <w:t>。</w:t>
            </w:r>
          </w:p>
          <w:p w14:paraId="1E84A28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筛选条件：必须包括产生时间、产生科室、医废类型</w:t>
            </w:r>
            <w:r>
              <w:rPr>
                <w:rFonts w:hint="eastAsia" w:ascii="宋体" w:hAnsi="宋体" w:eastAsia="宋体" w:cs="宋体"/>
                <w:sz w:val="21"/>
                <w:szCs w:val="21"/>
                <w:highlight w:val="none"/>
                <w:lang w:eastAsia="zh-CN"/>
              </w:rPr>
              <w:t>。</w:t>
            </w:r>
          </w:p>
        </w:tc>
      </w:tr>
      <w:tr w14:paraId="71EB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5B368A0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19.</w:t>
            </w:r>
            <w:r>
              <w:rPr>
                <w:rStyle w:val="97"/>
                <w:rFonts w:hint="eastAsia" w:ascii="宋体" w:hAnsi="宋体" w:eastAsia="宋体" w:cs="宋体"/>
                <w:sz w:val="21"/>
                <w:szCs w:val="21"/>
                <w:highlight w:val="none"/>
              </w:rPr>
              <w:t>分类统计</w:t>
            </w:r>
          </w:p>
        </w:tc>
        <w:tc>
          <w:tcPr>
            <w:tcW w:w="7950" w:type="dxa"/>
            <w:vAlign w:val="top"/>
          </w:tcPr>
          <w:p w14:paraId="64B619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统计每天产生的不同医废类型的医废袋重量和医废袋数量信息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日期、感染性医废（数量（袋），重量（KG））、损伤性医废（数量（袋），重量（KG））、病理性医废（数量（袋），重量（KG））、药物性医废（数量（袋），重量（KG））、化学性医废（数量（袋），重量（KG））是否超时</w:t>
            </w:r>
            <w:r>
              <w:rPr>
                <w:rFonts w:hint="eastAsia" w:ascii="宋体" w:hAnsi="宋体" w:eastAsia="宋体" w:cs="宋体"/>
                <w:sz w:val="21"/>
                <w:szCs w:val="21"/>
                <w:highlight w:val="none"/>
                <w:lang w:eastAsia="zh-CN"/>
              </w:rPr>
              <w:t>。</w:t>
            </w:r>
          </w:p>
          <w:p w14:paraId="32CC93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筛选条件：必须包括开始时间、结束时间。</w:t>
            </w:r>
          </w:p>
        </w:tc>
      </w:tr>
      <w:tr w14:paraId="2DD5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1C369A5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医废设备</w:t>
            </w:r>
          </w:p>
        </w:tc>
        <w:tc>
          <w:tcPr>
            <w:tcW w:w="7950" w:type="dxa"/>
            <w:vAlign w:val="center"/>
          </w:tcPr>
          <w:p w14:paraId="5634BA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1.记录</w:t>
            </w:r>
            <w:r>
              <w:rPr>
                <w:rFonts w:hint="eastAsia" w:ascii="宋体" w:hAnsi="宋体" w:eastAsia="宋体" w:cs="宋体"/>
                <w:sz w:val="21"/>
                <w:szCs w:val="21"/>
                <w:highlight w:val="none"/>
              </w:rPr>
              <w:t>医废设备信息，并且可以记录设备检修、消毒信息。包括设备编号、设备类型、设备名称、设备位置、是否故障、操作</w:t>
            </w:r>
            <w:r>
              <w:rPr>
                <w:rFonts w:hint="eastAsia" w:ascii="宋体" w:hAnsi="宋体" w:eastAsia="宋体" w:cs="宋体"/>
                <w:sz w:val="21"/>
                <w:szCs w:val="21"/>
                <w:highlight w:val="none"/>
                <w:lang w:eastAsia="zh-CN"/>
              </w:rPr>
              <w:t>。</w:t>
            </w:r>
          </w:p>
          <w:p w14:paraId="31F16F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操作按钮：包括新增、修改、删除、导出、检修、消毒</w:t>
            </w:r>
            <w:r>
              <w:rPr>
                <w:rFonts w:hint="eastAsia" w:ascii="宋体" w:hAnsi="宋体" w:eastAsia="宋体" w:cs="宋体"/>
                <w:sz w:val="21"/>
                <w:szCs w:val="21"/>
                <w:highlight w:val="none"/>
                <w:lang w:eastAsia="zh-CN"/>
              </w:rPr>
              <w:t>。</w:t>
            </w:r>
          </w:p>
          <w:p w14:paraId="688A601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筛选条件：包括设备类型、是否故障。</w:t>
            </w:r>
          </w:p>
        </w:tc>
      </w:tr>
      <w:tr w14:paraId="7FC9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35" w:type="dxa"/>
            <w:vAlign w:val="center"/>
          </w:tcPr>
          <w:p w14:paraId="5D2D24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21.</w:t>
            </w:r>
            <w:r>
              <w:rPr>
                <w:rFonts w:hint="eastAsia" w:ascii="宋体" w:hAnsi="宋体" w:eastAsia="宋体" w:cs="宋体"/>
                <w:kern w:val="0"/>
                <w:sz w:val="21"/>
                <w:szCs w:val="21"/>
                <w:highlight w:val="none"/>
              </w:rPr>
              <w:t>低温设备</w:t>
            </w:r>
          </w:p>
        </w:tc>
        <w:tc>
          <w:tcPr>
            <w:tcW w:w="7950" w:type="dxa"/>
            <w:vAlign w:val="center"/>
          </w:tcPr>
          <w:p w14:paraId="6A25EDE7">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1.记录</w:t>
            </w:r>
            <w:r>
              <w:rPr>
                <w:rFonts w:hint="eastAsia" w:ascii="宋体" w:hAnsi="宋体" w:eastAsia="宋体" w:cs="宋体"/>
                <w:sz w:val="21"/>
                <w:szCs w:val="21"/>
                <w:highlight w:val="none"/>
              </w:rPr>
              <w:t>低温设备信息，并且可以记录设备消毒、检修。必须包括设备类型、设备名称、设备位置、是否消毒、操作</w:t>
            </w:r>
            <w:r>
              <w:rPr>
                <w:rFonts w:hint="eastAsia" w:ascii="宋体" w:hAnsi="宋体" w:eastAsia="宋体" w:cs="宋体"/>
                <w:sz w:val="21"/>
                <w:szCs w:val="21"/>
                <w:highlight w:val="none"/>
                <w:lang w:eastAsia="zh-CN"/>
              </w:rPr>
              <w:t>。</w:t>
            </w:r>
          </w:p>
          <w:p w14:paraId="16B4A998">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操作按钮：包括新增、修改、删除、导出、消毒、检修</w:t>
            </w:r>
            <w:r>
              <w:rPr>
                <w:rFonts w:hint="eastAsia" w:ascii="宋体" w:hAnsi="宋体" w:eastAsia="宋体" w:cs="宋体"/>
                <w:sz w:val="21"/>
                <w:szCs w:val="21"/>
                <w:highlight w:val="none"/>
                <w:lang w:eastAsia="zh-CN"/>
              </w:rPr>
              <w:t>。</w:t>
            </w:r>
          </w:p>
          <w:p w14:paraId="6817715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筛选条件：包括设备类型、是否消毒。</w:t>
            </w:r>
          </w:p>
        </w:tc>
      </w:tr>
      <w:tr w14:paraId="41CC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3647E59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22.</w:t>
            </w:r>
            <w:r>
              <w:rPr>
                <w:rFonts w:hint="eastAsia" w:ascii="宋体" w:hAnsi="宋体" w:eastAsia="宋体" w:cs="宋体"/>
                <w:kern w:val="0"/>
                <w:sz w:val="21"/>
                <w:szCs w:val="21"/>
                <w:highlight w:val="none"/>
              </w:rPr>
              <w:t>检修记录</w:t>
            </w:r>
          </w:p>
        </w:tc>
        <w:tc>
          <w:tcPr>
            <w:tcW w:w="7950" w:type="dxa"/>
            <w:vAlign w:val="center"/>
          </w:tcPr>
          <w:p w14:paraId="410F50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记录医废设备和低温设备的检修情况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必须包括设备类型、设备名称、检修时间、检修人、检修内容、附件</w:t>
            </w:r>
            <w:r>
              <w:rPr>
                <w:rFonts w:hint="eastAsia" w:ascii="宋体" w:hAnsi="宋体" w:eastAsia="宋体" w:cs="宋体"/>
                <w:sz w:val="21"/>
                <w:szCs w:val="21"/>
                <w:highlight w:val="none"/>
                <w:lang w:eastAsia="zh-CN"/>
              </w:rPr>
              <w:t>。</w:t>
            </w:r>
          </w:p>
          <w:p w14:paraId="01FC55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操作按钮：包括查看</w:t>
            </w:r>
            <w:r>
              <w:rPr>
                <w:rFonts w:hint="eastAsia" w:ascii="宋体" w:hAnsi="宋体" w:eastAsia="宋体" w:cs="宋体"/>
                <w:sz w:val="21"/>
                <w:szCs w:val="21"/>
                <w:highlight w:val="none"/>
                <w:lang w:eastAsia="zh-CN"/>
              </w:rPr>
              <w:t>。</w:t>
            </w:r>
          </w:p>
          <w:p w14:paraId="29027C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筛选条件：包括检修时间、设备类型。</w:t>
            </w:r>
          </w:p>
        </w:tc>
      </w:tr>
      <w:tr w14:paraId="5F94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235" w:type="dxa"/>
            <w:vAlign w:val="center"/>
          </w:tcPr>
          <w:p w14:paraId="05299FA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r>
              <w:rPr>
                <w:rFonts w:hint="eastAsia" w:ascii="宋体" w:hAnsi="宋体" w:eastAsia="宋体" w:cs="宋体"/>
                <w:kern w:val="0"/>
                <w:sz w:val="21"/>
                <w:szCs w:val="21"/>
                <w:highlight w:val="none"/>
              </w:rPr>
              <w:t>消毒</w:t>
            </w:r>
            <w:r>
              <w:rPr>
                <w:rFonts w:hint="eastAsia" w:ascii="宋体" w:hAnsi="宋体" w:eastAsia="宋体" w:cs="宋体"/>
                <w:kern w:val="0"/>
                <w:sz w:val="21"/>
                <w:szCs w:val="21"/>
                <w:highlight w:val="none"/>
                <w:lang w:val="en-US" w:eastAsia="zh-CN"/>
              </w:rPr>
              <w:t>管理</w:t>
            </w:r>
          </w:p>
        </w:tc>
        <w:tc>
          <w:tcPr>
            <w:tcW w:w="7950" w:type="dxa"/>
            <w:vAlign w:val="center"/>
          </w:tcPr>
          <w:p w14:paraId="253A69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1.消毒</w:t>
            </w:r>
            <w:r>
              <w:rPr>
                <w:rFonts w:hint="eastAsia" w:ascii="宋体" w:hAnsi="宋体" w:eastAsia="宋体" w:cs="宋体"/>
                <w:sz w:val="21"/>
                <w:szCs w:val="21"/>
                <w:highlight w:val="none"/>
              </w:rPr>
              <w:t>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医废设备和低温设备的消毒情况。包括设备类型、设备名称、消毒时间、消毒人、消毒内容、附件</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0CEF48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操作按钮：包括查看</w:t>
            </w:r>
            <w:r>
              <w:rPr>
                <w:rFonts w:hint="eastAsia" w:ascii="宋体" w:hAnsi="宋体" w:eastAsia="宋体" w:cs="宋体"/>
                <w:sz w:val="21"/>
                <w:szCs w:val="21"/>
                <w:highlight w:val="none"/>
                <w:lang w:eastAsia="zh-CN"/>
              </w:rPr>
              <w:t>。</w:t>
            </w:r>
          </w:p>
          <w:p w14:paraId="5ACD16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筛选条件：包括消毒时间、设备类型</w:t>
            </w:r>
            <w:r>
              <w:rPr>
                <w:rFonts w:hint="eastAsia" w:ascii="宋体" w:hAnsi="宋体" w:eastAsia="宋体" w:cs="宋体"/>
                <w:sz w:val="21"/>
                <w:szCs w:val="21"/>
                <w:highlight w:val="none"/>
                <w:lang w:eastAsia="zh-CN"/>
              </w:rPr>
              <w:t>。</w:t>
            </w:r>
          </w:p>
          <w:p w14:paraId="607EE4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4.消毒方式管理：</w:t>
            </w: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val="en-US" w:eastAsia="zh-CN"/>
              </w:rPr>
              <w:t>2000mg/L的含氯消毒剂、有效氯1000mg/L的消毒液、</w:t>
            </w:r>
            <w:r>
              <w:rPr>
                <w:rFonts w:hint="eastAsia" w:ascii="宋体" w:hAnsi="宋体" w:eastAsia="宋体" w:cs="宋体"/>
                <w:sz w:val="21"/>
                <w:szCs w:val="21"/>
                <w:highlight w:val="none"/>
              </w:rPr>
              <w:t>250mg/L的含氯消毒剂</w:t>
            </w:r>
            <w:r>
              <w:rPr>
                <w:rFonts w:hint="eastAsia" w:ascii="宋体" w:hAnsi="宋体" w:eastAsia="宋体" w:cs="宋体"/>
                <w:sz w:val="21"/>
                <w:szCs w:val="21"/>
                <w:highlight w:val="none"/>
                <w:lang w:eastAsia="zh-CN"/>
              </w:rPr>
              <w:t>。</w:t>
            </w:r>
          </w:p>
          <w:p w14:paraId="5E921F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操作按钮：包括</w:t>
            </w:r>
            <w:r>
              <w:rPr>
                <w:rFonts w:hint="eastAsia" w:ascii="宋体" w:hAnsi="宋体" w:eastAsia="宋体" w:cs="宋体"/>
                <w:sz w:val="21"/>
                <w:szCs w:val="21"/>
                <w:highlight w:val="none"/>
                <w:lang w:val="en-US" w:eastAsia="zh-CN"/>
              </w:rPr>
              <w:t>修改、新增、删除。</w:t>
            </w:r>
          </w:p>
        </w:tc>
      </w:tr>
      <w:tr w14:paraId="4BF4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0F69ECF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r>
              <w:rPr>
                <w:rStyle w:val="97"/>
                <w:rFonts w:hint="eastAsia" w:ascii="宋体" w:hAnsi="宋体" w:eastAsia="宋体" w:cs="宋体"/>
                <w:sz w:val="21"/>
                <w:szCs w:val="21"/>
                <w:highlight w:val="none"/>
              </w:rPr>
              <w:t>信息维护</w:t>
            </w:r>
          </w:p>
        </w:tc>
        <w:tc>
          <w:tcPr>
            <w:tcW w:w="7950" w:type="dxa"/>
            <w:vAlign w:val="top"/>
          </w:tcPr>
          <w:p w14:paraId="79106F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记录</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人员基本信息，显示</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科</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人员的基本信息。</w:t>
            </w:r>
            <w:r>
              <w:rPr>
                <w:rFonts w:hint="eastAsia" w:ascii="宋体" w:hAnsi="宋体" w:eastAsia="宋体" w:cs="宋体"/>
                <w:b w:val="0"/>
                <w:bCs w:val="0"/>
                <w:sz w:val="21"/>
                <w:szCs w:val="21"/>
                <w:highlight w:val="none"/>
                <w:lang w:val="en-US" w:eastAsia="zh-CN"/>
              </w:rPr>
              <w:t>可由管理人员上传医废回收人员的</w:t>
            </w:r>
            <w:r>
              <w:rPr>
                <w:rFonts w:hint="eastAsia" w:ascii="宋体" w:hAnsi="宋体" w:eastAsia="宋体" w:cs="宋体"/>
                <w:b w:val="0"/>
                <w:bCs w:val="0"/>
                <w:sz w:val="21"/>
                <w:szCs w:val="21"/>
                <w:highlight w:val="none"/>
              </w:rPr>
              <w:t>健康登记表和疫苗记录。可根据人员名称、性别、手机号码进行搜索人员信息</w:t>
            </w:r>
            <w:r>
              <w:rPr>
                <w:rFonts w:hint="eastAsia" w:ascii="宋体" w:hAnsi="宋体" w:eastAsia="宋体" w:cs="宋体"/>
                <w:b w:val="0"/>
                <w:bCs w:val="0"/>
                <w:sz w:val="21"/>
                <w:szCs w:val="21"/>
                <w:highlight w:val="none"/>
                <w:lang w:eastAsia="zh-CN"/>
              </w:rPr>
              <w:t>。</w:t>
            </w:r>
            <w:r>
              <w:rPr>
                <w:rFonts w:hint="eastAsia" w:ascii="宋体" w:hAnsi="宋体" w:eastAsia="宋体" w:cs="宋体"/>
                <w:sz w:val="21"/>
                <w:szCs w:val="21"/>
                <w:highlight w:val="none"/>
              </w:rPr>
              <w:t>信息维护页面必须包括姓名、性别、身份证号、手机号码、年龄、学历、备注、操作</w:t>
            </w:r>
            <w:r>
              <w:rPr>
                <w:rFonts w:hint="eastAsia" w:ascii="宋体" w:hAnsi="宋体" w:eastAsia="宋体" w:cs="宋体"/>
                <w:sz w:val="21"/>
                <w:szCs w:val="21"/>
                <w:highlight w:val="none"/>
                <w:lang w:eastAsia="zh-CN"/>
              </w:rPr>
              <w:t>。</w:t>
            </w:r>
          </w:p>
          <w:p w14:paraId="594895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操作按钮：包括新增、修改、删除、导出、编辑</w:t>
            </w:r>
            <w:r>
              <w:rPr>
                <w:rFonts w:hint="eastAsia" w:ascii="宋体" w:hAnsi="宋体" w:eastAsia="宋体" w:cs="宋体"/>
                <w:sz w:val="21"/>
                <w:szCs w:val="21"/>
                <w:highlight w:val="none"/>
                <w:lang w:eastAsia="zh-CN"/>
              </w:rPr>
              <w:t>。</w:t>
            </w:r>
          </w:p>
          <w:p w14:paraId="08F137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筛选条件：包括人员名称、性别、手机号码</w:t>
            </w:r>
            <w:r>
              <w:rPr>
                <w:rFonts w:hint="eastAsia" w:ascii="宋体" w:hAnsi="宋体" w:eastAsia="宋体" w:cs="宋体"/>
                <w:sz w:val="21"/>
                <w:szCs w:val="21"/>
                <w:highlight w:val="none"/>
                <w:lang w:eastAsia="zh-CN"/>
              </w:rPr>
              <w:t>。</w:t>
            </w:r>
          </w:p>
        </w:tc>
      </w:tr>
      <w:tr w14:paraId="5E2A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5A0ACAFD">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r>
              <w:rPr>
                <w:rStyle w:val="97"/>
                <w:rFonts w:hint="eastAsia" w:ascii="宋体" w:hAnsi="宋体" w:eastAsia="宋体" w:cs="宋体"/>
                <w:sz w:val="21"/>
                <w:szCs w:val="21"/>
                <w:highlight w:val="none"/>
              </w:rPr>
              <w:t>培训管理</w:t>
            </w:r>
          </w:p>
        </w:tc>
        <w:tc>
          <w:tcPr>
            <w:tcW w:w="7950" w:type="dxa"/>
            <w:vAlign w:val="top"/>
          </w:tcPr>
          <w:p w14:paraId="789832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记录</w:t>
            </w:r>
            <w:r>
              <w:rPr>
                <w:rFonts w:hint="eastAsia" w:ascii="宋体" w:hAnsi="宋体" w:eastAsia="宋体" w:cs="宋体"/>
                <w:b w:val="0"/>
                <w:bCs w:val="0"/>
                <w:sz w:val="21"/>
                <w:szCs w:val="21"/>
                <w:highlight w:val="none"/>
                <w:lang w:eastAsia="zh-CN"/>
              </w:rPr>
              <w:t>医废回收</w:t>
            </w:r>
            <w:r>
              <w:rPr>
                <w:rFonts w:hint="eastAsia" w:ascii="宋体" w:hAnsi="宋体" w:eastAsia="宋体" w:cs="宋体"/>
                <w:b w:val="0"/>
                <w:bCs w:val="0"/>
                <w:sz w:val="21"/>
                <w:szCs w:val="21"/>
                <w:highlight w:val="none"/>
              </w:rPr>
              <w:t>人员日常的培训情况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对</w:t>
            </w:r>
            <w:r>
              <w:rPr>
                <w:rFonts w:hint="eastAsia" w:ascii="宋体" w:hAnsi="宋体" w:eastAsia="宋体" w:cs="宋体"/>
                <w:b w:val="0"/>
                <w:bCs w:val="0"/>
                <w:sz w:val="21"/>
                <w:szCs w:val="21"/>
                <w:highlight w:val="none"/>
                <w:lang w:eastAsia="zh-Hans"/>
              </w:rPr>
              <w:t>从事医疗废物分类收集、运送、暂时贮存、处置等工作的人员和管理人员进行相关法律和专业技术、安全防护以及紧急处理等知识的培训</w:t>
            </w:r>
            <w:r>
              <w:rPr>
                <w:rFonts w:hint="eastAsia" w:ascii="宋体" w:hAnsi="宋体" w:eastAsia="宋体" w:cs="宋体"/>
                <w:b w:val="0"/>
                <w:bCs w:val="0"/>
                <w:sz w:val="21"/>
                <w:szCs w:val="21"/>
                <w:highlight w:val="none"/>
                <w:lang w:val="en-US" w:eastAsia="zh-CN"/>
              </w:rPr>
              <w:t>记录需上传至系统。</w:t>
            </w:r>
            <w:r>
              <w:rPr>
                <w:rFonts w:hint="eastAsia" w:ascii="宋体" w:hAnsi="宋体" w:eastAsia="宋体" w:cs="宋体"/>
                <w:sz w:val="21"/>
                <w:szCs w:val="21"/>
                <w:highlight w:val="none"/>
              </w:rPr>
              <w:t>必须包括培训名称、培训日期、培训内容、附件、培训人员、操作</w:t>
            </w:r>
            <w:r>
              <w:rPr>
                <w:rFonts w:hint="eastAsia" w:ascii="宋体" w:hAnsi="宋体" w:eastAsia="宋体" w:cs="宋体"/>
                <w:sz w:val="21"/>
                <w:szCs w:val="21"/>
                <w:highlight w:val="none"/>
                <w:lang w:eastAsia="zh-CN"/>
              </w:rPr>
              <w:t>。</w:t>
            </w:r>
          </w:p>
          <w:p w14:paraId="62A92B8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操作按钮：包括新增、修改、删除、导出、编辑</w:t>
            </w:r>
            <w:r>
              <w:rPr>
                <w:rFonts w:hint="eastAsia" w:ascii="宋体" w:hAnsi="宋体" w:eastAsia="宋体" w:cs="宋体"/>
                <w:sz w:val="21"/>
                <w:szCs w:val="21"/>
                <w:highlight w:val="none"/>
                <w:lang w:eastAsia="zh-CN"/>
              </w:rPr>
              <w:t>。</w:t>
            </w:r>
          </w:p>
          <w:p w14:paraId="31EC28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筛选条件：包括培训名称、培训时间。</w:t>
            </w:r>
          </w:p>
        </w:tc>
      </w:tr>
      <w:tr w14:paraId="3572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098B12B5">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26.</w:t>
            </w:r>
            <w:r>
              <w:rPr>
                <w:rStyle w:val="97"/>
                <w:rFonts w:hint="eastAsia" w:ascii="宋体" w:hAnsi="宋体" w:eastAsia="宋体" w:cs="宋体"/>
                <w:sz w:val="21"/>
                <w:szCs w:val="21"/>
                <w:highlight w:val="none"/>
              </w:rPr>
              <w:t>基础信息</w:t>
            </w:r>
          </w:p>
        </w:tc>
        <w:tc>
          <w:tcPr>
            <w:tcW w:w="7950" w:type="dxa"/>
            <w:vAlign w:val="top"/>
          </w:tcPr>
          <w:p w14:paraId="78D8AFA9">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Style w:val="97"/>
                <w:rFonts w:hint="eastAsia" w:ascii="宋体" w:hAnsi="宋体" w:eastAsia="宋体" w:cs="宋体"/>
                <w:sz w:val="21"/>
                <w:szCs w:val="21"/>
                <w:highlight w:val="none"/>
                <w:lang w:eastAsia="zh-CN"/>
              </w:rPr>
            </w:pPr>
            <w:r>
              <w:rPr>
                <w:rStyle w:val="97"/>
                <w:rFonts w:hint="eastAsia" w:ascii="宋体" w:hAnsi="宋体" w:eastAsia="宋体" w:cs="宋体"/>
                <w:sz w:val="21"/>
                <w:szCs w:val="21"/>
                <w:highlight w:val="none"/>
                <w:lang w:val="en-US" w:eastAsia="zh-CN"/>
              </w:rPr>
              <w:t>1.</w:t>
            </w:r>
            <w:r>
              <w:rPr>
                <w:rStyle w:val="97"/>
                <w:rFonts w:hint="eastAsia" w:ascii="宋体" w:hAnsi="宋体" w:eastAsia="宋体" w:cs="宋体"/>
                <w:sz w:val="21"/>
                <w:szCs w:val="21"/>
                <w:highlight w:val="none"/>
              </w:rPr>
              <w:t>记录与处置单位的医废处置合同基本信息及缴费信息，合同到期提醒，未缴费提醒，缴费后点击已缴费按钮，上报处置公司。包括序号、合同名称、合同类型、合同编号、签订单位、签订日期、负责人、手机号码、合同时间、操作</w:t>
            </w:r>
            <w:r>
              <w:rPr>
                <w:rStyle w:val="97"/>
                <w:rFonts w:hint="eastAsia" w:ascii="宋体" w:hAnsi="宋体" w:eastAsia="宋体" w:cs="宋体"/>
                <w:sz w:val="21"/>
                <w:szCs w:val="21"/>
                <w:highlight w:val="none"/>
                <w:lang w:eastAsia="zh-CN"/>
              </w:rPr>
              <w:t>。</w:t>
            </w:r>
          </w:p>
          <w:p w14:paraId="66FCB51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Style w:val="97"/>
                <w:rFonts w:hint="eastAsia" w:ascii="宋体" w:hAnsi="宋体" w:eastAsia="宋体" w:cs="宋体"/>
                <w:sz w:val="21"/>
                <w:szCs w:val="21"/>
                <w:highlight w:val="none"/>
                <w:lang w:eastAsia="zh-CN"/>
              </w:rPr>
            </w:pPr>
            <w:r>
              <w:rPr>
                <w:rStyle w:val="97"/>
                <w:rFonts w:hint="eastAsia" w:ascii="宋体" w:hAnsi="宋体" w:eastAsia="宋体" w:cs="宋体"/>
                <w:sz w:val="21"/>
                <w:szCs w:val="21"/>
                <w:highlight w:val="none"/>
                <w:lang w:val="en-US" w:eastAsia="zh-CN"/>
              </w:rPr>
              <w:t>2.</w:t>
            </w:r>
            <w:r>
              <w:rPr>
                <w:rStyle w:val="97"/>
                <w:rFonts w:hint="eastAsia" w:ascii="宋体" w:hAnsi="宋体" w:eastAsia="宋体" w:cs="宋体"/>
                <w:sz w:val="21"/>
                <w:szCs w:val="21"/>
                <w:highlight w:val="none"/>
              </w:rPr>
              <w:t>操作按钮：包括新增、修改、删除、导出</w:t>
            </w:r>
            <w:r>
              <w:rPr>
                <w:rStyle w:val="97"/>
                <w:rFonts w:hint="eastAsia" w:ascii="宋体" w:hAnsi="宋体" w:eastAsia="宋体" w:cs="宋体"/>
                <w:sz w:val="21"/>
                <w:szCs w:val="21"/>
                <w:highlight w:val="none"/>
                <w:lang w:eastAsia="zh-CN"/>
              </w:rPr>
              <w:t>。</w:t>
            </w:r>
          </w:p>
          <w:p w14:paraId="3FD00B8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Style w:val="97"/>
                <w:rFonts w:hint="eastAsia" w:ascii="宋体" w:hAnsi="宋体" w:eastAsia="宋体" w:cs="宋体"/>
                <w:sz w:val="21"/>
                <w:szCs w:val="21"/>
                <w:highlight w:val="none"/>
                <w:lang w:eastAsia="zh-CN"/>
              </w:rPr>
            </w:pPr>
            <w:r>
              <w:rPr>
                <w:rStyle w:val="97"/>
                <w:rFonts w:hint="eastAsia" w:ascii="宋体" w:hAnsi="宋体" w:eastAsia="宋体" w:cs="宋体"/>
                <w:sz w:val="21"/>
                <w:szCs w:val="21"/>
                <w:highlight w:val="none"/>
                <w:lang w:val="en-US" w:eastAsia="zh-CN"/>
              </w:rPr>
              <w:t>3.</w:t>
            </w:r>
            <w:r>
              <w:rPr>
                <w:rStyle w:val="97"/>
                <w:rFonts w:hint="eastAsia" w:ascii="宋体" w:hAnsi="宋体" w:eastAsia="宋体" w:cs="宋体"/>
                <w:sz w:val="21"/>
                <w:szCs w:val="21"/>
                <w:highlight w:val="none"/>
              </w:rPr>
              <w:t>列表操作按钮：</w:t>
            </w:r>
            <w:r>
              <w:rPr>
                <w:rStyle w:val="97"/>
                <w:rFonts w:hint="eastAsia" w:ascii="宋体" w:hAnsi="宋体" w:eastAsia="宋体" w:cs="宋体"/>
                <w:sz w:val="21"/>
                <w:szCs w:val="21"/>
                <w:highlight w:val="none"/>
                <w:lang w:val="en-US" w:eastAsia="zh-CN"/>
              </w:rPr>
              <w:t>包括</w:t>
            </w:r>
            <w:r>
              <w:rPr>
                <w:rStyle w:val="97"/>
                <w:rFonts w:hint="eastAsia" w:ascii="宋体" w:hAnsi="宋体" w:eastAsia="宋体" w:cs="宋体"/>
                <w:sz w:val="21"/>
                <w:szCs w:val="21"/>
                <w:highlight w:val="none"/>
              </w:rPr>
              <w:t>编辑、删除、已缴费</w:t>
            </w:r>
            <w:r>
              <w:rPr>
                <w:rStyle w:val="97"/>
                <w:rFonts w:hint="eastAsia" w:ascii="宋体" w:hAnsi="宋体" w:eastAsia="宋体" w:cs="宋体"/>
                <w:sz w:val="21"/>
                <w:szCs w:val="21"/>
                <w:highlight w:val="none"/>
                <w:lang w:eastAsia="zh-CN"/>
              </w:rPr>
              <w:t>。</w:t>
            </w:r>
          </w:p>
          <w:p w14:paraId="41C85583">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4.</w:t>
            </w:r>
            <w:r>
              <w:rPr>
                <w:rStyle w:val="97"/>
                <w:rFonts w:hint="eastAsia" w:ascii="宋体" w:hAnsi="宋体" w:eastAsia="宋体" w:cs="宋体"/>
                <w:sz w:val="21"/>
                <w:szCs w:val="21"/>
                <w:highlight w:val="none"/>
              </w:rPr>
              <w:t>筛选条件：包括合同名称、合同编号、合同类型、签订日期</w:t>
            </w:r>
            <w:r>
              <w:rPr>
                <w:rStyle w:val="97"/>
                <w:rFonts w:hint="eastAsia" w:ascii="宋体" w:hAnsi="宋体" w:eastAsia="宋体" w:cs="宋体"/>
                <w:sz w:val="21"/>
                <w:szCs w:val="21"/>
                <w:highlight w:val="none"/>
                <w:lang w:eastAsia="zh-CN"/>
              </w:rPr>
              <w:t>。</w:t>
            </w:r>
          </w:p>
        </w:tc>
      </w:tr>
      <w:tr w14:paraId="0E0F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32A7CEC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27.</w:t>
            </w:r>
            <w:r>
              <w:rPr>
                <w:rFonts w:hint="eastAsia" w:ascii="宋体" w:hAnsi="宋体" w:eastAsia="宋体" w:cs="宋体"/>
                <w:kern w:val="0"/>
                <w:sz w:val="21"/>
                <w:szCs w:val="21"/>
                <w:highlight w:val="none"/>
              </w:rPr>
              <w:t>用户管理</w:t>
            </w:r>
          </w:p>
        </w:tc>
        <w:tc>
          <w:tcPr>
            <w:tcW w:w="7950" w:type="dxa"/>
            <w:vAlign w:val="center"/>
          </w:tcPr>
          <w:p w14:paraId="6B31AAC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用户管理显示当前账户信息，显示所有科室信息以及科室人员信息，并且可以对医院人员进行新增、修改、删除、重置密码的操作。</w:t>
            </w:r>
          </w:p>
          <w:p w14:paraId="1E15A38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shd w:val="clear"/>
                <w:lang w:eastAsia="zh-CN"/>
              </w:rPr>
              <w:t>医废回收</w:t>
            </w:r>
            <w:r>
              <w:rPr>
                <w:rFonts w:hint="eastAsia" w:ascii="宋体" w:hAnsi="宋体" w:eastAsia="宋体" w:cs="宋体"/>
                <w:sz w:val="21"/>
                <w:szCs w:val="21"/>
                <w:highlight w:val="none"/>
                <w:shd w:val="clear"/>
              </w:rPr>
              <w:t>人员</w:t>
            </w:r>
            <w:r>
              <w:rPr>
                <w:rFonts w:hint="eastAsia" w:ascii="宋体" w:hAnsi="宋体" w:eastAsia="宋体" w:cs="宋体"/>
                <w:sz w:val="21"/>
                <w:szCs w:val="21"/>
                <w:highlight w:val="none"/>
                <w:shd w:val="clear"/>
                <w:lang w:val="en-US" w:eastAsia="zh-CN"/>
              </w:rPr>
              <w:t>基础</w:t>
            </w:r>
            <w:r>
              <w:rPr>
                <w:rFonts w:hint="eastAsia" w:ascii="宋体" w:hAnsi="宋体" w:eastAsia="宋体" w:cs="宋体"/>
                <w:sz w:val="21"/>
                <w:szCs w:val="21"/>
                <w:highlight w:val="none"/>
                <w:shd w:val="clear"/>
              </w:rPr>
              <w:t>数据</w:t>
            </w:r>
            <w:r>
              <w:rPr>
                <w:rFonts w:hint="eastAsia" w:ascii="宋体" w:hAnsi="宋体" w:eastAsia="宋体" w:cs="宋体"/>
                <w:sz w:val="21"/>
                <w:szCs w:val="21"/>
                <w:highlight w:val="none"/>
                <w:shd w:val="clear"/>
                <w:lang w:val="en-US" w:eastAsia="zh-CN"/>
              </w:rPr>
              <w:t>上传</w:t>
            </w:r>
            <w:r>
              <w:rPr>
                <w:rFonts w:hint="eastAsia" w:ascii="宋体" w:hAnsi="宋体" w:eastAsia="宋体" w:cs="宋体"/>
                <w:sz w:val="21"/>
                <w:szCs w:val="21"/>
                <w:highlight w:val="none"/>
                <w:shd w:val="clear"/>
              </w:rPr>
              <w:t>后</w:t>
            </w:r>
            <w:r>
              <w:rPr>
                <w:rFonts w:hint="eastAsia" w:ascii="宋体" w:hAnsi="宋体" w:eastAsia="宋体" w:cs="宋体"/>
                <w:sz w:val="21"/>
                <w:szCs w:val="21"/>
                <w:highlight w:val="none"/>
                <w:shd w:val="clear"/>
                <w:lang w:val="en-US" w:eastAsia="zh-CN"/>
              </w:rPr>
              <w:t>能</w:t>
            </w:r>
            <w:r>
              <w:rPr>
                <w:rFonts w:hint="eastAsia" w:ascii="宋体" w:hAnsi="宋体" w:eastAsia="宋体" w:cs="宋体"/>
                <w:sz w:val="21"/>
                <w:szCs w:val="21"/>
                <w:highlight w:val="none"/>
                <w:shd w:val="clear"/>
              </w:rPr>
              <w:t>自动同步到人员管理基本信息处，</w:t>
            </w:r>
            <w:r>
              <w:rPr>
                <w:rFonts w:hint="eastAsia" w:ascii="宋体" w:hAnsi="宋体" w:eastAsia="宋体" w:cs="宋体"/>
                <w:sz w:val="21"/>
                <w:szCs w:val="21"/>
                <w:highlight w:val="none"/>
                <w:shd w:val="clear"/>
                <w:lang w:val="en-US" w:eastAsia="zh-CN"/>
              </w:rPr>
              <w:t>能</w:t>
            </w:r>
            <w:r>
              <w:rPr>
                <w:rFonts w:hint="eastAsia" w:ascii="宋体" w:hAnsi="宋体" w:eastAsia="宋体" w:cs="宋体"/>
                <w:sz w:val="21"/>
                <w:szCs w:val="21"/>
                <w:highlight w:val="none"/>
                <w:shd w:val="clear"/>
              </w:rPr>
              <w:t>上传健康登记表和疫苗记录。</w:t>
            </w:r>
            <w:r>
              <w:rPr>
                <w:rFonts w:hint="eastAsia" w:ascii="宋体" w:hAnsi="宋体" w:eastAsia="宋体" w:cs="宋体"/>
                <w:sz w:val="21"/>
                <w:szCs w:val="21"/>
                <w:highlight w:val="none"/>
              </w:rPr>
              <w:t>包括登录账户、用户姓名、性别、手机号码、是否启用、操作</w:t>
            </w:r>
            <w:r>
              <w:rPr>
                <w:rFonts w:hint="eastAsia" w:ascii="宋体" w:hAnsi="宋体" w:eastAsia="宋体" w:cs="宋体"/>
                <w:sz w:val="21"/>
                <w:szCs w:val="21"/>
                <w:highlight w:val="none"/>
                <w:lang w:eastAsia="zh-CN"/>
              </w:rPr>
              <w:t>。</w:t>
            </w:r>
          </w:p>
          <w:p w14:paraId="3E3B51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操作按钮：包括新增、修改、删除、导入、导出、重置密码</w:t>
            </w:r>
            <w:r>
              <w:rPr>
                <w:rFonts w:hint="eastAsia" w:ascii="宋体" w:hAnsi="宋体" w:eastAsia="宋体" w:cs="宋体"/>
                <w:sz w:val="21"/>
                <w:szCs w:val="21"/>
                <w:highlight w:val="none"/>
                <w:lang w:eastAsia="zh-CN"/>
              </w:rPr>
              <w:t>。</w:t>
            </w:r>
          </w:p>
          <w:p w14:paraId="1EE005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8" w:lineRule="auto"/>
              <w:ind w:left="0" w:right="0" w:firstLine="0" w:firstLineChars="0"/>
              <w:jc w:val="left"/>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筛选条件：包括用户名称、是否启用</w:t>
            </w:r>
            <w:r>
              <w:rPr>
                <w:rFonts w:hint="eastAsia" w:ascii="宋体" w:hAnsi="宋体" w:eastAsia="宋体" w:cs="宋体"/>
                <w:sz w:val="21"/>
                <w:szCs w:val="21"/>
                <w:highlight w:val="none"/>
                <w:lang w:eastAsia="zh-CN"/>
              </w:rPr>
              <w:t>。</w:t>
            </w:r>
          </w:p>
        </w:tc>
      </w:tr>
      <w:tr w14:paraId="2E0B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72A78B8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textAlignment w:val="center"/>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28.</w:t>
            </w:r>
            <w:r>
              <w:rPr>
                <w:rFonts w:hint="eastAsia" w:ascii="宋体" w:hAnsi="宋体" w:eastAsia="宋体" w:cs="宋体"/>
                <w:kern w:val="0"/>
                <w:sz w:val="21"/>
                <w:szCs w:val="21"/>
                <w:highlight w:val="none"/>
              </w:rPr>
              <w:t>修改密码</w:t>
            </w:r>
          </w:p>
        </w:tc>
        <w:tc>
          <w:tcPr>
            <w:tcW w:w="7950" w:type="dxa"/>
            <w:vAlign w:val="center"/>
          </w:tcPr>
          <w:p w14:paraId="728CFB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left"/>
              <w:textAlignment w:val="center"/>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可以对当前用户进行密码的修改。功能包括用户姓名、旧密码、新密码、确认密码、保存按钮</w:t>
            </w:r>
            <w:r>
              <w:rPr>
                <w:rFonts w:hint="eastAsia" w:ascii="宋体" w:hAnsi="宋体" w:eastAsia="宋体" w:cs="宋体"/>
                <w:sz w:val="21"/>
                <w:szCs w:val="21"/>
                <w:highlight w:val="none"/>
                <w:lang w:eastAsia="zh-CN"/>
              </w:rPr>
              <w:t>。</w:t>
            </w:r>
          </w:p>
        </w:tc>
      </w:tr>
      <w:tr w14:paraId="374D7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7E9195DA">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29.医院RFID管理</w:t>
            </w:r>
          </w:p>
        </w:tc>
        <w:tc>
          <w:tcPr>
            <w:tcW w:w="7950" w:type="dxa"/>
            <w:vAlign w:val="center"/>
          </w:tcPr>
          <w:p w14:paraId="1D1D565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查看和定位医院内RFID所处位置，记录车辆是否按固定路线进行收集。</w:t>
            </w:r>
          </w:p>
        </w:tc>
      </w:tr>
      <w:tr w14:paraId="21CA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235" w:type="dxa"/>
            <w:vAlign w:val="center"/>
          </w:tcPr>
          <w:p w14:paraId="5918405E">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eastAsia="zh-Hans"/>
              </w:rPr>
              <w:t>系统</w:t>
            </w:r>
            <w:r>
              <w:rPr>
                <w:rFonts w:hint="eastAsia" w:ascii="宋体" w:hAnsi="宋体" w:eastAsia="宋体" w:cs="宋体"/>
                <w:sz w:val="21"/>
                <w:szCs w:val="21"/>
                <w:highlight w:val="none"/>
              </w:rPr>
              <w:t>管理</w:t>
            </w:r>
          </w:p>
        </w:tc>
        <w:tc>
          <w:tcPr>
            <w:tcW w:w="7950" w:type="dxa"/>
            <w:vAlign w:val="center"/>
          </w:tcPr>
          <w:p w14:paraId="04ABE1F2">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1.用户管理：</w:t>
            </w:r>
            <w:r>
              <w:rPr>
                <w:rFonts w:hint="eastAsia" w:ascii="宋体" w:hAnsi="宋体" w:eastAsia="宋体" w:cs="宋体"/>
                <w:sz w:val="21"/>
                <w:szCs w:val="21"/>
                <w:highlight w:val="none"/>
                <w:lang w:eastAsia="zh-Hans"/>
              </w:rPr>
              <w:t>记录</w:t>
            </w:r>
            <w:r>
              <w:rPr>
                <w:rFonts w:hint="eastAsia" w:ascii="宋体" w:hAnsi="宋体" w:eastAsia="宋体" w:cs="宋体"/>
                <w:sz w:val="21"/>
                <w:szCs w:val="21"/>
                <w:highlight w:val="none"/>
                <w:lang w:val="en-US" w:eastAsia="zh-CN"/>
              </w:rPr>
              <w:t>医院</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Hans"/>
              </w:rPr>
              <w:t>用户</w:t>
            </w:r>
            <w:r>
              <w:rPr>
                <w:rFonts w:hint="eastAsia" w:ascii="宋体" w:hAnsi="宋体" w:eastAsia="宋体" w:cs="宋体"/>
                <w:sz w:val="21"/>
                <w:szCs w:val="21"/>
                <w:highlight w:val="none"/>
              </w:rPr>
              <w:t>信息，显示所有科室信息以及科室人员信息，并且可以对人员进行新增、修改、删除、重置密码的操作。</w:t>
            </w:r>
          </w:p>
          <w:p w14:paraId="3E4265CA">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列表显示登录账号、用户名称、性别、手机号码、是否启动以及操作。</w:t>
            </w:r>
          </w:p>
          <w:p w14:paraId="1182709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3.可进行新增申请，支持系统管理员、科室人员、收集人员等角色分配申请，通过医疗废物管理系统线上进行角色调换审批。</w:t>
            </w:r>
          </w:p>
        </w:tc>
      </w:tr>
      <w:tr w14:paraId="6781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688F0D0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jc w:val="center"/>
              <w:outlineLvl w:val="9"/>
              <w:rPr>
                <w:rFonts w:hint="eastAsia" w:ascii="宋体" w:hAnsi="宋体" w:eastAsia="宋体" w:cs="宋体"/>
                <w:b w:val="0"/>
                <w:bCs w:val="0"/>
                <w:kern w:val="2"/>
                <w:sz w:val="21"/>
                <w:szCs w:val="21"/>
                <w:highlight w:val="none"/>
                <w:lang w:val="en-US" w:eastAsia="zh-Hans" w:bidi="ar-SA"/>
              </w:rPr>
            </w:pPr>
            <w:r>
              <w:rPr>
                <w:rFonts w:hint="eastAsia" w:ascii="宋体" w:hAnsi="宋体" w:eastAsia="宋体" w:cs="宋体"/>
                <w:b w:val="0"/>
                <w:bCs w:val="0"/>
                <w:kern w:val="2"/>
                <w:sz w:val="21"/>
                <w:szCs w:val="21"/>
                <w:highlight w:val="none"/>
                <w:lang w:val="en-US" w:eastAsia="zh-CN" w:bidi="ar-SA"/>
              </w:rPr>
              <w:t>31.</w:t>
            </w:r>
            <w:r>
              <w:rPr>
                <w:rFonts w:hint="eastAsia" w:ascii="宋体" w:hAnsi="宋体" w:eastAsia="宋体" w:cs="宋体"/>
                <w:b w:val="0"/>
                <w:bCs w:val="0"/>
                <w:kern w:val="2"/>
                <w:sz w:val="21"/>
                <w:szCs w:val="21"/>
                <w:highlight w:val="none"/>
                <w:lang w:val="en-US" w:eastAsia="zh-Hans" w:bidi="ar-SA"/>
              </w:rPr>
              <w:t>破损换装功能</w:t>
            </w:r>
          </w:p>
        </w:tc>
        <w:tc>
          <w:tcPr>
            <w:tcW w:w="7950" w:type="dxa"/>
            <w:vAlign w:val="top"/>
          </w:tcPr>
          <w:p w14:paraId="070D55F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0" w:firstLineChars="0"/>
              <w:outlineLvl w:val="9"/>
              <w:rPr>
                <w:rFonts w:hint="eastAsia" w:ascii="宋体" w:hAnsi="宋体" w:eastAsia="宋体" w:cs="宋体"/>
                <w:b w:val="0"/>
                <w:bCs w:val="0"/>
                <w:kern w:val="2"/>
                <w:sz w:val="21"/>
                <w:szCs w:val="21"/>
                <w:highlight w:val="none"/>
                <w:lang w:val="en-US" w:eastAsia="zh-Hans" w:bidi="ar-SA"/>
              </w:rPr>
            </w:pPr>
            <w:r>
              <w:rPr>
                <w:rFonts w:hint="eastAsia" w:ascii="宋体" w:hAnsi="宋体" w:eastAsia="宋体" w:cs="宋体"/>
                <w:b w:val="0"/>
                <w:bCs w:val="0"/>
                <w:kern w:val="2"/>
                <w:sz w:val="21"/>
                <w:szCs w:val="21"/>
                <w:highlight w:val="none"/>
                <w:lang w:val="en-US" w:eastAsia="zh-Hans" w:bidi="ar-SA"/>
              </w:rPr>
              <w:t>系统可记录破损袋的信息以及破损换袋后新医废袋的信息。包括科室名称、医废类型、更换人、破损袋子二维码、新袋子二维码。</w:t>
            </w:r>
            <w:r>
              <w:rPr>
                <w:rFonts w:hint="eastAsia" w:ascii="宋体" w:hAnsi="宋体" w:eastAsia="宋体" w:cs="宋体"/>
                <w:b/>
                <w:bCs/>
                <w:kern w:val="2"/>
                <w:sz w:val="21"/>
                <w:szCs w:val="21"/>
                <w:highlight w:val="none"/>
                <w:lang w:val="en-US" w:eastAsia="zh-Hans" w:bidi="ar-SA"/>
              </w:rPr>
              <w:t>（提供系统截图证明）</w:t>
            </w:r>
          </w:p>
        </w:tc>
      </w:tr>
      <w:tr w14:paraId="4D0E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235" w:type="dxa"/>
            <w:vAlign w:val="center"/>
          </w:tcPr>
          <w:p w14:paraId="7457813E">
            <w:pPr>
              <w:pStyle w:val="9"/>
              <w:keepNext w:val="0"/>
              <w:keepLines w:val="0"/>
              <w:pageBreakBefore w:val="0"/>
              <w:numPr>
                <w:ilvl w:val="2"/>
                <w:numId w:val="0"/>
              </w:numPr>
              <w:suppressLineNumbers w:val="0"/>
              <w:tabs>
                <w:tab w:val="left" w:pos="720"/>
              </w:tabs>
              <w:kinsoku/>
              <w:wordWrap/>
              <w:overflowPunct/>
              <w:topLinePunct w:val="0"/>
              <w:autoSpaceDE/>
              <w:autoSpaceDN/>
              <w:bidi w:val="0"/>
              <w:adjustRightInd/>
              <w:spacing w:beforeAutospacing="0" w:afterAutospacing="0" w:line="288" w:lineRule="auto"/>
              <w:ind w:left="0" w:leftChars="0" w:right="0" w:firstLine="0" w:firstLineChars="0"/>
              <w:jc w:val="center"/>
              <w:rPr>
                <w:rFonts w:hint="eastAsia" w:ascii="宋体" w:hAnsi="宋体" w:eastAsia="宋体" w:cs="宋体"/>
                <w:b w:val="0"/>
                <w:bCs w:val="0"/>
                <w:kern w:val="2"/>
                <w:sz w:val="21"/>
                <w:szCs w:val="21"/>
                <w:highlight w:val="none"/>
                <w:lang w:val="en-US" w:eastAsia="zh-Hans" w:bidi="ar-SA"/>
              </w:rPr>
            </w:pPr>
            <w:r>
              <w:rPr>
                <w:rFonts w:hint="eastAsia" w:ascii="宋体" w:hAnsi="宋体" w:eastAsia="宋体" w:cs="宋体"/>
                <w:b w:val="0"/>
                <w:bCs w:val="0"/>
                <w:kern w:val="2"/>
                <w:sz w:val="21"/>
                <w:szCs w:val="21"/>
                <w:highlight w:val="none"/>
                <w:lang w:val="en-US" w:eastAsia="zh-CN" w:bidi="ar-SA"/>
              </w:rPr>
              <w:t>32.</w:t>
            </w:r>
            <w:r>
              <w:rPr>
                <w:rFonts w:hint="eastAsia" w:ascii="宋体" w:hAnsi="宋体" w:eastAsia="宋体" w:cs="宋体"/>
                <w:b w:val="0"/>
                <w:bCs w:val="0"/>
                <w:kern w:val="2"/>
                <w:sz w:val="21"/>
                <w:szCs w:val="21"/>
                <w:highlight w:val="none"/>
                <w:lang w:val="en-US" w:eastAsia="zh-Hans" w:bidi="ar-SA"/>
              </w:rPr>
              <w:t>设备卡管理</w:t>
            </w:r>
          </w:p>
        </w:tc>
        <w:tc>
          <w:tcPr>
            <w:tcW w:w="7950" w:type="dxa"/>
            <w:vAlign w:val="top"/>
          </w:tcPr>
          <w:p w14:paraId="7216122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Hans" w:bidi="ar-SA"/>
              </w:rPr>
            </w:pPr>
            <w:r>
              <w:rPr>
                <w:rFonts w:hint="eastAsia" w:ascii="宋体" w:hAnsi="宋体" w:eastAsia="宋体" w:cs="宋体"/>
                <w:b w:val="0"/>
                <w:bCs w:val="0"/>
                <w:kern w:val="2"/>
                <w:sz w:val="21"/>
                <w:szCs w:val="21"/>
                <w:highlight w:val="none"/>
                <w:lang w:val="en-US" w:eastAsia="zh-Hans" w:bidi="ar-SA"/>
              </w:rPr>
              <w:t>导入</w:t>
            </w:r>
            <w:r>
              <w:rPr>
                <w:rFonts w:hint="eastAsia" w:ascii="宋体" w:hAnsi="宋体" w:eastAsia="宋体" w:cs="宋体"/>
                <w:b w:val="0"/>
                <w:bCs w:val="0"/>
                <w:kern w:val="2"/>
                <w:sz w:val="21"/>
                <w:szCs w:val="21"/>
                <w:highlight w:val="none"/>
                <w:lang w:val="en-US" w:eastAsia="zh-CN" w:bidi="ar-SA"/>
              </w:rPr>
              <w:t>医院</w:t>
            </w:r>
            <w:r>
              <w:rPr>
                <w:rFonts w:hint="eastAsia" w:ascii="宋体" w:hAnsi="宋体" w:eastAsia="宋体" w:cs="宋体"/>
                <w:b w:val="0"/>
                <w:bCs w:val="0"/>
                <w:kern w:val="2"/>
                <w:sz w:val="21"/>
                <w:szCs w:val="21"/>
                <w:highlight w:val="none"/>
                <w:lang w:val="en-US" w:eastAsia="zh-Hans" w:bidi="ar-SA"/>
              </w:rPr>
              <w:t>操作卡数据，界面显示设备卡的运营商类型、流量包、到期时间、缴费金额(元)、操作</w:t>
            </w:r>
            <w:r>
              <w:rPr>
                <w:rFonts w:hint="eastAsia" w:ascii="宋体" w:hAnsi="宋体" w:eastAsia="宋体" w:cs="宋体"/>
                <w:b w:val="0"/>
                <w:bCs w:val="0"/>
                <w:kern w:val="2"/>
                <w:sz w:val="21"/>
                <w:szCs w:val="21"/>
                <w:highlight w:val="none"/>
                <w:lang w:val="en-US" w:eastAsia="zh-CN" w:bidi="ar-SA"/>
              </w:rPr>
              <w:t>等</w:t>
            </w:r>
            <w:r>
              <w:rPr>
                <w:rFonts w:hint="eastAsia" w:ascii="宋体" w:hAnsi="宋体" w:eastAsia="宋体" w:cs="宋体"/>
                <w:b w:val="0"/>
                <w:bCs w:val="0"/>
                <w:kern w:val="2"/>
                <w:sz w:val="21"/>
                <w:szCs w:val="21"/>
                <w:highlight w:val="none"/>
                <w:lang w:val="en-US" w:eastAsia="zh-Hans" w:bidi="ar-SA"/>
              </w:rPr>
              <w:t>的信息。可以进行新增、修改、删除、导入、缴费操作，缴费每次为叠加显示。可以根据运营商类型、到期的开始时间与结束时间来进行搜索。</w:t>
            </w:r>
          </w:p>
        </w:tc>
      </w:tr>
      <w:tr w14:paraId="021E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235" w:type="dxa"/>
            <w:vAlign w:val="center"/>
          </w:tcPr>
          <w:p w14:paraId="7BB44A76">
            <w:pPr>
              <w:pStyle w:val="9"/>
              <w:keepNext w:val="0"/>
              <w:keepLines w:val="0"/>
              <w:pageBreakBefore w:val="0"/>
              <w:numPr>
                <w:ilvl w:val="2"/>
                <w:numId w:val="0"/>
              </w:numPr>
              <w:suppressLineNumbers w:val="0"/>
              <w:tabs>
                <w:tab w:val="left" w:pos="720"/>
              </w:tabs>
              <w:kinsoku/>
              <w:wordWrap/>
              <w:overflowPunct/>
              <w:topLinePunct w:val="0"/>
              <w:autoSpaceDE/>
              <w:autoSpaceDN/>
              <w:bidi w:val="0"/>
              <w:adjustRightInd/>
              <w:spacing w:beforeAutospacing="0" w:afterAutospacing="0" w:line="240" w:lineRule="auto"/>
              <w:ind w:left="0" w:leftChars="0" w:right="0" w:firstLine="0" w:firstLine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33.系统资料</w:t>
            </w:r>
          </w:p>
        </w:tc>
        <w:tc>
          <w:tcPr>
            <w:tcW w:w="7950" w:type="dxa"/>
            <w:vAlign w:val="center"/>
          </w:tcPr>
          <w:p w14:paraId="141064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系统上可查看软硬件产品的操作说明，包含教程视频、文字说明书等资料。</w:t>
            </w:r>
          </w:p>
        </w:tc>
      </w:tr>
      <w:tr w14:paraId="34C9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1235" w:type="dxa"/>
            <w:vAlign w:val="center"/>
          </w:tcPr>
          <w:p w14:paraId="71A143F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34.</w:t>
            </w:r>
            <w:r>
              <w:rPr>
                <w:rFonts w:hint="eastAsia" w:ascii="宋体" w:hAnsi="宋体" w:eastAsia="宋体" w:cs="宋体"/>
                <w:kern w:val="0"/>
                <w:sz w:val="21"/>
                <w:szCs w:val="21"/>
                <w:highlight w:val="none"/>
              </w:rPr>
              <w:t>医疗机构信息填报</w:t>
            </w:r>
          </w:p>
        </w:tc>
        <w:tc>
          <w:tcPr>
            <w:tcW w:w="7950" w:type="dxa"/>
          </w:tcPr>
          <w:p w14:paraId="2C0D821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满足</w:t>
            </w:r>
            <w:r>
              <w:rPr>
                <w:rFonts w:hint="eastAsia" w:ascii="宋体" w:hAnsi="宋体" w:eastAsia="宋体" w:cs="宋体"/>
                <w:kern w:val="0"/>
                <w:sz w:val="21"/>
                <w:szCs w:val="21"/>
                <w:highlight w:val="none"/>
                <w:lang w:val="en-US" w:eastAsia="zh-CN"/>
              </w:rPr>
              <w:t>医院</w:t>
            </w:r>
            <w:r>
              <w:rPr>
                <w:rFonts w:hint="eastAsia" w:ascii="宋体" w:hAnsi="宋体" w:eastAsia="宋体" w:cs="宋体"/>
                <w:kern w:val="0"/>
                <w:sz w:val="21"/>
                <w:szCs w:val="21"/>
                <w:highlight w:val="none"/>
              </w:rPr>
              <w:t>信息上报模块，包括：基础信息、科室管理、院内医疗废物管理制度、人员信息及培训记录、职业防护用品、院内设备维护及消毒记录、低温设备的消毒及检修等信息即时上报省、市级医疗废物在线监管平台。</w:t>
            </w:r>
          </w:p>
        </w:tc>
      </w:tr>
      <w:tr w14:paraId="6061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1235" w:type="dxa"/>
            <w:vAlign w:val="center"/>
          </w:tcPr>
          <w:p w14:paraId="00467DF7">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bidi="ar"/>
              </w:rPr>
              <w:t>.</w:t>
            </w:r>
            <w:r>
              <w:rPr>
                <w:rStyle w:val="97"/>
                <w:rFonts w:hint="eastAsia" w:ascii="宋体" w:hAnsi="宋体" w:eastAsia="宋体" w:cs="宋体"/>
                <w:color w:val="auto"/>
                <w:kern w:val="0"/>
                <w:sz w:val="21"/>
                <w:szCs w:val="21"/>
                <w:highlight w:val="none"/>
              </w:rPr>
              <w:t>处置单位</w:t>
            </w:r>
          </w:p>
        </w:tc>
        <w:tc>
          <w:tcPr>
            <w:tcW w:w="7950" w:type="dxa"/>
            <w:vAlign w:val="center"/>
          </w:tcPr>
          <w:p w14:paraId="2DE10DC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显示负责医废收集和转运的处置单位的基本信息。</w:t>
            </w:r>
            <w:r>
              <w:rPr>
                <w:rFonts w:hint="eastAsia" w:ascii="宋体" w:hAnsi="宋体" w:eastAsia="宋体" w:cs="宋体"/>
                <w:b/>
                <w:bCs/>
                <w:color w:val="auto"/>
                <w:kern w:val="0"/>
                <w:sz w:val="21"/>
                <w:szCs w:val="21"/>
                <w:highlight w:val="none"/>
              </w:rPr>
              <w:t>（提供截图明确指出所在系统模块）</w:t>
            </w:r>
          </w:p>
        </w:tc>
      </w:tr>
      <w:tr w14:paraId="2463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1235" w:type="dxa"/>
            <w:vMerge w:val="restart"/>
            <w:vAlign w:val="center"/>
          </w:tcPr>
          <w:p w14:paraId="58AEAC98">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r>
              <w:rPr>
                <w:rFonts w:hint="eastAsia" w:ascii="宋体" w:hAnsi="宋体" w:eastAsia="宋体" w:cs="宋体"/>
                <w:b w:val="0"/>
                <w:bCs w:val="0"/>
                <w:kern w:val="2"/>
                <w:sz w:val="21"/>
                <w:szCs w:val="21"/>
                <w:highlight w:val="none"/>
                <w:lang w:val="en-US" w:eastAsia="zh-CN" w:bidi="ar-SA"/>
              </w:rPr>
              <w:t>医废</w:t>
            </w:r>
            <w:r>
              <w:rPr>
                <w:rFonts w:hint="eastAsia" w:ascii="宋体" w:hAnsi="宋体" w:eastAsia="宋体" w:cs="宋体"/>
                <w:b w:val="0"/>
                <w:bCs w:val="0"/>
                <w:kern w:val="2"/>
                <w:sz w:val="21"/>
                <w:szCs w:val="21"/>
                <w:highlight w:val="none"/>
                <w:lang w:val="en-US" w:eastAsia="zh-Hans" w:bidi="ar-SA"/>
              </w:rPr>
              <w:t>收集app</w:t>
            </w:r>
          </w:p>
        </w:tc>
        <w:tc>
          <w:tcPr>
            <w:tcW w:w="7950" w:type="dxa"/>
            <w:shd w:val="clear" w:color="auto" w:fill="auto"/>
            <w:vAlign w:val="center"/>
          </w:tcPr>
          <w:p w14:paraId="1A8F0624">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eastAsia="宋体" w:cs="宋体"/>
                <w:b w:val="0"/>
                <w:bCs w:val="0"/>
                <w:kern w:val="2"/>
                <w:sz w:val="21"/>
                <w:szCs w:val="21"/>
                <w:highlight w:val="none"/>
                <w:lang w:val="en-US" w:eastAsia="zh-Hans" w:bidi="ar-SA"/>
              </w:rPr>
              <w:t>可安装app/小程序</w:t>
            </w:r>
            <w:r>
              <w:rPr>
                <w:rFonts w:hint="eastAsia" w:ascii="宋体" w:hAnsi="宋体" w:eastAsia="宋体" w:cs="宋体"/>
                <w:b w:val="0"/>
                <w:bCs w:val="0"/>
                <w:kern w:val="2"/>
                <w:sz w:val="21"/>
                <w:szCs w:val="21"/>
                <w:highlight w:val="none"/>
                <w:lang w:val="en-US" w:eastAsia="zh-CN" w:bidi="ar-SA"/>
              </w:rPr>
              <w:t>对医疗废物产生源头信息进行监管。</w:t>
            </w:r>
          </w:p>
        </w:tc>
      </w:tr>
      <w:tr w14:paraId="559A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235" w:type="dxa"/>
            <w:vMerge w:val="continue"/>
          </w:tcPr>
          <w:p w14:paraId="3CF60EA8">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kern w:val="0"/>
                <w:sz w:val="21"/>
                <w:szCs w:val="21"/>
                <w:highlight w:val="none"/>
                <w:lang w:val="en-US" w:eastAsia="zh-CN" w:bidi="ar"/>
              </w:rPr>
            </w:pPr>
          </w:p>
        </w:tc>
        <w:tc>
          <w:tcPr>
            <w:tcW w:w="7950" w:type="dxa"/>
            <w:shd w:val="clear" w:color="auto" w:fill="auto"/>
            <w:vAlign w:val="center"/>
          </w:tcPr>
          <w:p w14:paraId="7C82B71A">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2.扫码自动显示一级分类，选择二级分类，连接蓝牙秤称重，点提交上传信息</w:t>
            </w:r>
          </w:p>
        </w:tc>
      </w:tr>
      <w:tr w14:paraId="106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1235" w:type="dxa"/>
            <w:vMerge w:val="continue"/>
          </w:tcPr>
          <w:p w14:paraId="3905240D">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kern w:val="0"/>
                <w:sz w:val="21"/>
                <w:szCs w:val="21"/>
                <w:highlight w:val="none"/>
                <w:lang w:val="en-US" w:eastAsia="zh-CN" w:bidi="ar"/>
              </w:rPr>
            </w:pPr>
          </w:p>
        </w:tc>
        <w:tc>
          <w:tcPr>
            <w:tcW w:w="7950" w:type="dxa"/>
            <w:shd w:val="clear" w:color="auto" w:fill="auto"/>
            <w:vAlign w:val="center"/>
          </w:tcPr>
          <w:p w14:paraId="3401EB8D">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3.查看收集记录</w:t>
            </w:r>
          </w:p>
        </w:tc>
      </w:tr>
      <w:tr w14:paraId="3F9F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5" w:type="dxa"/>
            <w:vMerge w:val="continue"/>
          </w:tcPr>
          <w:p w14:paraId="464847E2">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kern w:val="0"/>
                <w:sz w:val="21"/>
                <w:szCs w:val="21"/>
                <w:highlight w:val="none"/>
                <w:lang w:val="en-US" w:eastAsia="zh-CN" w:bidi="ar"/>
              </w:rPr>
            </w:pPr>
          </w:p>
        </w:tc>
        <w:tc>
          <w:tcPr>
            <w:tcW w:w="7950" w:type="dxa"/>
            <w:shd w:val="clear" w:color="auto" w:fill="auto"/>
            <w:vAlign w:val="center"/>
          </w:tcPr>
          <w:p w14:paraId="0A6664D9">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4.具备权限管理，需人员认证方可登录。可自动上传科室信息、人员信息、医疗废物种类信息及重量信息。</w:t>
            </w:r>
          </w:p>
        </w:tc>
      </w:tr>
      <w:tr w14:paraId="6A31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1235" w:type="dxa"/>
            <w:vMerge w:val="continue"/>
          </w:tcPr>
          <w:p w14:paraId="1C09AFE9">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kern w:val="0"/>
                <w:sz w:val="21"/>
                <w:szCs w:val="21"/>
                <w:highlight w:val="none"/>
                <w:lang w:val="en-US" w:eastAsia="zh-CN" w:bidi="ar"/>
              </w:rPr>
            </w:pPr>
          </w:p>
        </w:tc>
        <w:tc>
          <w:tcPr>
            <w:tcW w:w="7950" w:type="dxa"/>
            <w:shd w:val="clear" w:color="auto" w:fill="auto"/>
            <w:vAlign w:val="center"/>
          </w:tcPr>
          <w:p w14:paraId="03A071BC">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Hans" w:bidi="ar-SA"/>
              </w:rPr>
              <w:t>可对病理性医废进行统计。</w:t>
            </w:r>
          </w:p>
        </w:tc>
      </w:tr>
      <w:tr w14:paraId="404D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1235" w:type="dxa"/>
            <w:vMerge w:val="continue"/>
          </w:tcPr>
          <w:p w14:paraId="3D080946">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left"/>
              <w:rPr>
                <w:rFonts w:hint="eastAsia" w:ascii="宋体" w:hAnsi="宋体" w:eastAsia="宋体" w:cs="宋体"/>
                <w:color w:val="auto"/>
                <w:kern w:val="0"/>
                <w:sz w:val="21"/>
                <w:szCs w:val="21"/>
                <w:highlight w:val="none"/>
                <w:lang w:val="en-US" w:eastAsia="zh-CN" w:bidi="ar"/>
              </w:rPr>
            </w:pPr>
          </w:p>
        </w:tc>
        <w:tc>
          <w:tcPr>
            <w:tcW w:w="7950" w:type="dxa"/>
            <w:shd w:val="clear" w:color="auto" w:fill="auto"/>
            <w:vAlign w:val="center"/>
          </w:tcPr>
          <w:p w14:paraId="45281E6B">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胎盘录入模块：可进行胎盘信息录入，包含录入人员、移交人员、移交时间、妇姓名、住院号、分娩类型、分娩时间、胎盘数量、胎盘重量，处置类型等信息，处置类型分为阳性放弃、产妇放弃、自行处置、捐献、病理检查，自行处置需填写接收人信息，捐献需填写接收机构信息等。</w:t>
            </w:r>
          </w:p>
        </w:tc>
      </w:tr>
      <w:tr w14:paraId="1F57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1235" w:type="dxa"/>
            <w:vAlign w:val="center"/>
          </w:tcPr>
          <w:p w14:paraId="0E779855">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37.平台对接</w:t>
            </w:r>
          </w:p>
        </w:tc>
        <w:tc>
          <w:tcPr>
            <w:tcW w:w="7950" w:type="dxa"/>
            <w:shd w:val="clear" w:color="auto" w:fill="auto"/>
            <w:vAlign w:val="top"/>
          </w:tcPr>
          <w:p w14:paraId="50BF7DA0">
            <w:pPr>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医疗</w:t>
            </w:r>
            <w:r>
              <w:rPr>
                <w:rFonts w:hint="eastAsia" w:ascii="宋体" w:hAnsi="宋体" w:eastAsia="宋体" w:cs="宋体"/>
                <w:b w:val="0"/>
                <w:bCs w:val="0"/>
                <w:kern w:val="0"/>
                <w:sz w:val="21"/>
                <w:szCs w:val="21"/>
                <w:lang w:val="en-US" w:eastAsia="zh-CN"/>
              </w:rPr>
              <w:t>废物管理系统须与我院未被污染的输液瓶（袋）管理系统数据实现互联互通，并完成数据上报至省级平台和市级平台。</w:t>
            </w:r>
            <w:r>
              <w:rPr>
                <w:rFonts w:hint="eastAsia" w:ascii="宋体" w:hAnsi="宋体" w:eastAsia="宋体" w:cs="宋体"/>
                <w:b/>
                <w:bCs/>
                <w:kern w:val="0"/>
                <w:sz w:val="21"/>
                <w:szCs w:val="21"/>
                <w:lang w:val="en-US" w:eastAsia="zh-CN"/>
              </w:rPr>
              <w:t>（提供承诺函）</w:t>
            </w:r>
          </w:p>
        </w:tc>
      </w:tr>
    </w:tbl>
    <w:p w14:paraId="4BF8CAB6">
      <w:pPr>
        <w:keepNext w:val="0"/>
        <w:keepLines w:val="0"/>
        <w:pageBreakBefore w:val="0"/>
        <w:numPr>
          <w:ilvl w:val="0"/>
          <w:numId w:val="0"/>
        </w:numPr>
        <w:kinsoku/>
        <w:wordWrap/>
        <w:overflowPunct/>
        <w:topLinePunct w:val="0"/>
        <w:autoSpaceDE/>
        <w:autoSpaceDN/>
        <w:bidi w:val="0"/>
        <w:adjustRightInd/>
        <w:spacing w:line="360" w:lineRule="auto"/>
        <w:ind w:left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2、智能医废收集车</w:t>
      </w:r>
    </w:p>
    <w:tbl>
      <w:tblPr>
        <w:tblStyle w:val="35"/>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883"/>
      </w:tblGrid>
      <w:tr w14:paraId="3448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pct"/>
            <w:tcBorders>
              <w:top w:val="single" w:color="auto" w:sz="4" w:space="0"/>
              <w:left w:val="single" w:color="auto" w:sz="4" w:space="0"/>
              <w:right w:val="single" w:color="auto" w:sz="4" w:space="0"/>
            </w:tcBorders>
            <w:shd w:val="clear" w:color="auto" w:fill="auto"/>
            <w:noWrap w:val="0"/>
            <w:vAlign w:val="center"/>
          </w:tcPr>
          <w:p w14:paraId="5386AAC7">
            <w:pPr>
              <w:keepNext w:val="0"/>
              <w:keepLines w:val="0"/>
              <w:pageBreakBefore w:val="0"/>
              <w:suppressLineNumbers w:val="0"/>
              <w:kinsoku/>
              <w:wordWrap/>
              <w:overflowPunct/>
              <w:topLinePunct w:val="0"/>
              <w:autoSpaceDE/>
              <w:autoSpaceDN/>
              <w:bidi w:val="0"/>
              <w:adjustRightInd/>
              <w:spacing w:before="0" w:beforeAutospacing="0" w:after="0" w:afterAutospacing="0" w:line="370" w:lineRule="exact"/>
              <w:ind w:left="0" w:right="0"/>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产品名称</w:t>
            </w:r>
          </w:p>
        </w:tc>
        <w:tc>
          <w:tcPr>
            <w:tcW w:w="43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C6D141">
            <w:pPr>
              <w:keepNext w:val="0"/>
              <w:keepLines w:val="0"/>
              <w:pageBreakBefore w:val="0"/>
              <w:suppressLineNumbers w:val="0"/>
              <w:kinsoku/>
              <w:wordWrap/>
              <w:overflowPunct/>
              <w:topLinePunct w:val="0"/>
              <w:autoSpaceDE/>
              <w:autoSpaceDN/>
              <w:bidi w:val="0"/>
              <w:adjustRightInd/>
              <w:spacing w:before="0" w:beforeAutospacing="0" w:after="0" w:afterAutospacing="0" w:line="370" w:lineRule="exact"/>
              <w:ind w:left="0" w:right="0"/>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功能要求</w:t>
            </w:r>
          </w:p>
        </w:tc>
      </w:tr>
      <w:tr w14:paraId="482E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75" w:type="pct"/>
            <w:vMerge w:val="restart"/>
            <w:tcBorders>
              <w:left w:val="single" w:color="auto" w:sz="4" w:space="0"/>
              <w:right w:val="single" w:color="auto" w:sz="4" w:space="0"/>
            </w:tcBorders>
            <w:noWrap w:val="0"/>
            <w:vAlign w:val="center"/>
          </w:tcPr>
          <w:p w14:paraId="12E1A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right="0"/>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color w:val="000000"/>
                <w:sz w:val="21"/>
                <w:szCs w:val="21"/>
              </w:rPr>
              <w:t>智能医废收集车</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F608635">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1.车辆具备语音播报功能，便于医废回收人员操作，医疗废物在收集和入库的过程中的各个环节进行提示，如下一步骤操作流程提示、医废重量及类别信息的提示以及错误操作异常提示，重量异常提示。</w:t>
            </w:r>
          </w:p>
        </w:tc>
      </w:tr>
      <w:tr w14:paraId="5509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continue"/>
            <w:tcBorders>
              <w:left w:val="single" w:color="auto" w:sz="4" w:space="0"/>
              <w:right w:val="single" w:color="auto" w:sz="4" w:space="0"/>
            </w:tcBorders>
            <w:noWrap w:val="0"/>
            <w:vAlign w:val="center"/>
          </w:tcPr>
          <w:p w14:paraId="1D874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right="0"/>
              <w:jc w:val="left"/>
              <w:textAlignment w:val="auto"/>
              <w:rPr>
                <w:rFonts w:hint="eastAsia" w:ascii="宋体" w:hAnsi="宋体" w:eastAsia="宋体" w:cs="宋体"/>
                <w:kern w:val="0"/>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B0B7BDB">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2.车载系统</w:t>
            </w:r>
            <w:r>
              <w:rPr>
                <w:rFonts w:hint="eastAsia" w:ascii="宋体" w:hAnsi="宋体" w:eastAsia="宋体" w:cs="宋体"/>
                <w:sz w:val="21"/>
                <w:szCs w:val="21"/>
                <w:highlight w:val="none"/>
                <w:lang w:val="en-US" w:eastAsia="zh-CN"/>
              </w:rPr>
              <w:t>至少</w:t>
            </w:r>
            <w:r>
              <w:rPr>
                <w:rFonts w:hint="eastAsia" w:ascii="宋体" w:hAnsi="宋体" w:eastAsia="宋体" w:cs="宋体"/>
                <w:sz w:val="21"/>
                <w:szCs w:val="21"/>
                <w:highlight w:val="none"/>
              </w:rPr>
              <w:t>具备医废收集、医废入库、医废出库、医废录入收集、未被污染的输液瓶（袋）五个模块。</w:t>
            </w:r>
            <w:r>
              <w:rPr>
                <w:rFonts w:hint="eastAsia" w:ascii="宋体" w:hAnsi="宋体" w:eastAsia="宋体" w:cs="宋体"/>
                <w:b/>
                <w:bCs/>
                <w:kern w:val="0"/>
                <w:sz w:val="21"/>
                <w:szCs w:val="21"/>
                <w:highlight w:val="none"/>
              </w:rPr>
              <w:t>（提供实物图片）</w:t>
            </w:r>
          </w:p>
        </w:tc>
      </w:tr>
      <w:tr w14:paraId="51E1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continue"/>
            <w:tcBorders>
              <w:left w:val="single" w:color="auto" w:sz="4" w:space="0"/>
              <w:right w:val="single" w:color="auto" w:sz="4" w:space="0"/>
            </w:tcBorders>
            <w:noWrap w:val="0"/>
            <w:vAlign w:val="center"/>
          </w:tcPr>
          <w:p w14:paraId="1250C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right="0"/>
              <w:jc w:val="left"/>
              <w:textAlignment w:val="auto"/>
              <w:rPr>
                <w:rFonts w:hint="eastAsia" w:ascii="宋体" w:hAnsi="宋体" w:eastAsia="宋体" w:cs="宋体"/>
                <w:kern w:val="0"/>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D628085">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.车辆具备离线模式操作，无网络时可进行离线数据存储，在网络恢复后可将信息上传至系统。</w:t>
            </w:r>
            <w:r>
              <w:rPr>
                <w:rFonts w:hint="eastAsia" w:ascii="宋体" w:hAnsi="宋体" w:eastAsia="宋体" w:cs="宋体"/>
                <w:b/>
                <w:bCs/>
                <w:color w:val="000000"/>
                <w:kern w:val="0"/>
                <w:sz w:val="21"/>
                <w:szCs w:val="21"/>
                <w:highlight w:val="none"/>
              </w:rPr>
              <w:t>（提供</w:t>
            </w:r>
            <w:r>
              <w:rPr>
                <w:rFonts w:hint="eastAsia" w:ascii="宋体" w:hAnsi="宋体" w:eastAsia="宋体" w:cs="宋体"/>
                <w:b/>
                <w:bCs/>
                <w:color w:val="000000"/>
                <w:kern w:val="0"/>
                <w:sz w:val="21"/>
                <w:szCs w:val="21"/>
                <w:highlight w:val="none"/>
                <w:lang w:val="en-US" w:eastAsia="zh-CN"/>
              </w:rPr>
              <w:t>相关联系统</w:t>
            </w:r>
            <w:r>
              <w:rPr>
                <w:rFonts w:hint="eastAsia" w:ascii="宋体" w:hAnsi="宋体" w:eastAsia="宋体" w:cs="宋体"/>
                <w:b/>
                <w:bCs/>
                <w:color w:val="000000"/>
                <w:kern w:val="0"/>
                <w:sz w:val="21"/>
                <w:szCs w:val="21"/>
                <w:highlight w:val="none"/>
              </w:rPr>
              <w:t>截图）</w:t>
            </w:r>
          </w:p>
        </w:tc>
      </w:tr>
      <w:tr w14:paraId="02A6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continue"/>
            <w:tcBorders>
              <w:left w:val="single" w:color="auto" w:sz="4" w:space="0"/>
              <w:right w:val="single" w:color="auto" w:sz="4" w:space="0"/>
            </w:tcBorders>
            <w:noWrap w:val="0"/>
            <w:vAlign w:val="center"/>
          </w:tcPr>
          <w:p w14:paraId="2610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right="0"/>
              <w:jc w:val="left"/>
              <w:textAlignment w:val="auto"/>
              <w:rPr>
                <w:rFonts w:hint="eastAsia" w:ascii="宋体" w:hAnsi="宋体" w:eastAsia="宋体" w:cs="宋体"/>
                <w:kern w:val="0"/>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452D3746">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.车辆具备车身一体式储物空间，便于携带消毒物品，底部有洗消口</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集成折叠式一体秤，称重数据自动上传功能。</w:t>
            </w:r>
          </w:p>
        </w:tc>
      </w:tr>
      <w:tr w14:paraId="1A2A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pct"/>
            <w:vMerge w:val="restart"/>
            <w:tcBorders>
              <w:left w:val="single" w:color="auto" w:sz="4" w:space="0"/>
              <w:right w:val="single" w:color="auto" w:sz="4" w:space="0"/>
            </w:tcBorders>
            <w:noWrap w:val="0"/>
            <w:vAlign w:val="center"/>
          </w:tcPr>
          <w:p w14:paraId="27561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r>
              <w:rPr>
                <w:rStyle w:val="97"/>
                <w:rFonts w:hint="eastAsia" w:ascii="宋体" w:hAnsi="宋体" w:eastAsia="宋体" w:cs="宋体"/>
                <w:b w:val="0"/>
                <w:bCs w:val="0"/>
                <w:sz w:val="21"/>
                <w:szCs w:val="21"/>
                <w:highlight w:val="none"/>
                <w:lang w:val="en-US" w:eastAsia="zh-CN"/>
              </w:rPr>
              <w:t>收集车软件</w:t>
            </w:r>
            <w:r>
              <w:rPr>
                <w:rStyle w:val="97"/>
                <w:rFonts w:hint="eastAsia" w:ascii="宋体" w:hAnsi="宋体" w:eastAsia="宋体" w:cs="宋体"/>
                <w:b w:val="0"/>
                <w:bCs w:val="0"/>
                <w:sz w:val="21"/>
                <w:szCs w:val="21"/>
                <w:highlight w:val="none"/>
              </w:rPr>
              <w:t>功能模块</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1AC3055">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注册功能</w:t>
            </w:r>
            <w:r>
              <w:rPr>
                <w:rFonts w:hint="eastAsia" w:ascii="宋体" w:hAnsi="宋体" w:eastAsia="宋体" w:cs="宋体"/>
                <w:sz w:val="21"/>
                <w:szCs w:val="21"/>
                <w:highlight w:val="none"/>
                <w:lang w:eastAsia="zh-CN"/>
              </w:rPr>
              <w:t>：</w:t>
            </w:r>
            <w:r>
              <w:rPr>
                <w:rStyle w:val="97"/>
                <w:rFonts w:hint="eastAsia" w:ascii="宋体" w:hAnsi="宋体" w:eastAsia="宋体" w:cs="宋体"/>
                <w:sz w:val="21"/>
                <w:szCs w:val="21"/>
                <w:highlight w:val="none"/>
              </w:rPr>
              <w:t>设备编号和上网卡号自动读取，</w:t>
            </w:r>
            <w:r>
              <w:rPr>
                <w:rStyle w:val="97"/>
                <w:rFonts w:hint="eastAsia" w:ascii="宋体" w:hAnsi="宋体" w:eastAsia="宋体" w:cs="宋体"/>
                <w:sz w:val="21"/>
                <w:szCs w:val="21"/>
                <w:highlight w:val="none"/>
                <w:lang w:val="en-US" w:eastAsia="zh-CN"/>
              </w:rPr>
              <w:t>能</w:t>
            </w:r>
            <w:r>
              <w:rPr>
                <w:rStyle w:val="97"/>
                <w:rFonts w:hint="eastAsia" w:ascii="宋体" w:hAnsi="宋体" w:eastAsia="宋体" w:cs="宋体"/>
                <w:sz w:val="21"/>
                <w:szCs w:val="21"/>
                <w:highlight w:val="none"/>
              </w:rPr>
              <w:t>手动选择区域、医院和污物间</w:t>
            </w:r>
            <w:r>
              <w:rPr>
                <w:rStyle w:val="97"/>
                <w:rFonts w:hint="eastAsia" w:ascii="宋体" w:hAnsi="宋体" w:eastAsia="宋体" w:cs="宋体"/>
                <w:sz w:val="21"/>
                <w:szCs w:val="21"/>
                <w:highlight w:val="none"/>
                <w:lang w:val="en-US" w:eastAsia="zh-CN"/>
              </w:rPr>
              <w:t>进行保存，</w:t>
            </w:r>
            <w:r>
              <w:rPr>
                <w:rStyle w:val="97"/>
                <w:rFonts w:hint="eastAsia" w:ascii="宋体" w:hAnsi="宋体" w:eastAsia="宋体" w:cs="宋体"/>
                <w:sz w:val="21"/>
                <w:szCs w:val="21"/>
                <w:highlight w:val="none"/>
                <w:lang w:eastAsia="zh-CN"/>
              </w:rPr>
              <w:t>医废回收</w:t>
            </w:r>
            <w:r>
              <w:rPr>
                <w:rStyle w:val="97"/>
                <w:rFonts w:hint="eastAsia" w:ascii="宋体" w:hAnsi="宋体" w:eastAsia="宋体" w:cs="宋体"/>
                <w:sz w:val="21"/>
                <w:szCs w:val="21"/>
                <w:highlight w:val="none"/>
              </w:rPr>
              <w:t>人员刷卡登录</w:t>
            </w:r>
            <w:r>
              <w:rPr>
                <w:rStyle w:val="97"/>
                <w:rFonts w:hint="eastAsia" w:ascii="宋体" w:hAnsi="宋体" w:eastAsia="宋体" w:cs="宋体"/>
                <w:sz w:val="21"/>
                <w:szCs w:val="21"/>
                <w:highlight w:val="none"/>
                <w:lang w:eastAsia="zh-CN"/>
              </w:rPr>
              <w:t>。</w:t>
            </w:r>
          </w:p>
        </w:tc>
      </w:tr>
      <w:tr w14:paraId="58A5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5" w:type="pct"/>
            <w:vMerge w:val="continue"/>
            <w:tcBorders>
              <w:left w:val="single" w:color="auto" w:sz="4" w:space="0"/>
              <w:right w:val="single" w:color="auto" w:sz="4" w:space="0"/>
            </w:tcBorders>
            <w:noWrap w:val="0"/>
            <w:vAlign w:val="center"/>
          </w:tcPr>
          <w:p w14:paraId="31125F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04FD7BB3">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医废收集</w:t>
            </w:r>
            <w:r>
              <w:rPr>
                <w:rFonts w:hint="eastAsia" w:ascii="宋体" w:hAnsi="宋体" w:eastAsia="宋体" w:cs="宋体"/>
                <w:sz w:val="21"/>
                <w:szCs w:val="21"/>
                <w:highlight w:val="none"/>
                <w:lang w:eastAsia="zh-CN"/>
              </w:rPr>
              <w:t>：</w:t>
            </w:r>
            <w:r>
              <w:rPr>
                <w:rStyle w:val="97"/>
                <w:rFonts w:hint="eastAsia" w:ascii="宋体" w:hAnsi="宋体" w:eastAsia="宋体" w:cs="宋体"/>
                <w:sz w:val="21"/>
                <w:szCs w:val="21"/>
                <w:highlight w:val="none"/>
              </w:rPr>
              <w:t>登录后，</w:t>
            </w:r>
            <w:r>
              <w:rPr>
                <w:rStyle w:val="97"/>
                <w:rFonts w:hint="eastAsia" w:ascii="宋体" w:hAnsi="宋体" w:eastAsia="宋体" w:cs="宋体"/>
                <w:sz w:val="21"/>
                <w:szCs w:val="21"/>
                <w:highlight w:val="none"/>
                <w:lang w:eastAsia="zh-CN"/>
              </w:rPr>
              <w:t>医废回收</w:t>
            </w:r>
            <w:r>
              <w:rPr>
                <w:rStyle w:val="97"/>
                <w:rFonts w:hint="eastAsia" w:ascii="宋体" w:hAnsi="宋体" w:eastAsia="宋体" w:cs="宋体"/>
                <w:sz w:val="21"/>
                <w:szCs w:val="21"/>
                <w:highlight w:val="none"/>
              </w:rPr>
              <w:t>人员扫码需要收集的医废袋二维码，界面</w:t>
            </w:r>
            <w:r>
              <w:rPr>
                <w:rStyle w:val="97"/>
                <w:rFonts w:hint="eastAsia" w:ascii="宋体" w:hAnsi="宋体" w:eastAsia="宋体" w:cs="宋体"/>
                <w:sz w:val="21"/>
                <w:szCs w:val="21"/>
                <w:highlight w:val="none"/>
                <w:lang w:val="en-US" w:eastAsia="zh-CN"/>
              </w:rPr>
              <w:t>能</w:t>
            </w:r>
            <w:r>
              <w:rPr>
                <w:rStyle w:val="97"/>
                <w:rFonts w:hint="eastAsia" w:ascii="宋体" w:hAnsi="宋体" w:eastAsia="宋体" w:cs="宋体"/>
                <w:sz w:val="21"/>
                <w:szCs w:val="21"/>
                <w:highlight w:val="none"/>
              </w:rPr>
              <w:t>显示医废袋编号、一级分类、二级分类以及科室录入重量</w:t>
            </w:r>
            <w:r>
              <w:rPr>
                <w:rStyle w:val="97"/>
                <w:rFonts w:hint="eastAsia" w:ascii="宋体" w:hAnsi="宋体" w:eastAsia="宋体" w:cs="宋体"/>
                <w:sz w:val="21"/>
                <w:szCs w:val="21"/>
                <w:highlight w:val="none"/>
                <w:lang w:val="en-US" w:eastAsia="zh-CN"/>
              </w:rPr>
              <w:t>等信息</w:t>
            </w:r>
            <w:r>
              <w:rPr>
                <w:rStyle w:val="97"/>
                <w:rFonts w:hint="eastAsia" w:ascii="宋体" w:hAnsi="宋体" w:eastAsia="宋体" w:cs="宋体"/>
                <w:sz w:val="21"/>
                <w:szCs w:val="21"/>
                <w:highlight w:val="none"/>
              </w:rPr>
              <w:t>，</w:t>
            </w:r>
            <w:r>
              <w:rPr>
                <w:rStyle w:val="97"/>
                <w:rFonts w:hint="eastAsia" w:ascii="宋体" w:hAnsi="宋体" w:eastAsia="宋体" w:cs="宋体"/>
                <w:sz w:val="21"/>
                <w:szCs w:val="21"/>
                <w:highlight w:val="none"/>
                <w:lang w:val="en-US" w:eastAsia="zh-CN"/>
              </w:rPr>
              <w:t>同时具有</w:t>
            </w:r>
            <w:r>
              <w:rPr>
                <w:rStyle w:val="97"/>
                <w:rFonts w:hint="eastAsia" w:ascii="宋体" w:hAnsi="宋体" w:eastAsia="宋体" w:cs="宋体"/>
                <w:sz w:val="21"/>
                <w:szCs w:val="21"/>
                <w:highlight w:val="none"/>
              </w:rPr>
              <w:t>称重归零</w:t>
            </w:r>
            <w:r>
              <w:rPr>
                <w:rStyle w:val="97"/>
                <w:rFonts w:hint="eastAsia" w:ascii="宋体" w:hAnsi="宋体" w:eastAsia="宋体" w:cs="宋体"/>
                <w:sz w:val="21"/>
                <w:szCs w:val="21"/>
                <w:highlight w:val="none"/>
                <w:lang w:val="en-US" w:eastAsia="zh-CN"/>
              </w:rPr>
              <w:t>功能</w:t>
            </w:r>
            <w:r>
              <w:rPr>
                <w:rStyle w:val="97"/>
                <w:rFonts w:hint="eastAsia" w:ascii="宋体" w:hAnsi="宋体" w:eastAsia="宋体" w:cs="宋体"/>
                <w:sz w:val="21"/>
                <w:szCs w:val="21"/>
                <w:highlight w:val="none"/>
              </w:rPr>
              <w:t>。</w:t>
            </w:r>
          </w:p>
        </w:tc>
      </w:tr>
      <w:tr w14:paraId="5882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continue"/>
            <w:tcBorders>
              <w:left w:val="single" w:color="auto" w:sz="4" w:space="0"/>
              <w:right w:val="single" w:color="auto" w:sz="4" w:space="0"/>
            </w:tcBorders>
            <w:noWrap w:val="0"/>
            <w:vAlign w:val="center"/>
          </w:tcPr>
          <w:p w14:paraId="2D9B6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50A73E47">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收集详情</w:t>
            </w:r>
            <w:r>
              <w:rPr>
                <w:rFonts w:hint="eastAsia" w:ascii="宋体" w:hAnsi="宋体" w:eastAsia="宋体" w:cs="宋体"/>
                <w:sz w:val="21"/>
                <w:szCs w:val="21"/>
                <w:highlight w:val="none"/>
                <w:lang w:eastAsia="zh-CN"/>
              </w:rPr>
              <w:t>：</w:t>
            </w:r>
            <w:r>
              <w:rPr>
                <w:rStyle w:val="97"/>
                <w:rFonts w:hint="eastAsia" w:ascii="宋体" w:hAnsi="宋体" w:eastAsia="宋体" w:cs="宋体"/>
                <w:sz w:val="21"/>
                <w:szCs w:val="21"/>
                <w:highlight w:val="none"/>
              </w:rPr>
              <w:t>医废收集完成后，</w:t>
            </w:r>
            <w:r>
              <w:rPr>
                <w:rStyle w:val="97"/>
                <w:rFonts w:hint="eastAsia" w:ascii="宋体" w:hAnsi="宋体" w:eastAsia="宋体" w:cs="宋体"/>
                <w:sz w:val="21"/>
                <w:szCs w:val="21"/>
                <w:highlight w:val="none"/>
                <w:lang w:val="en-US" w:eastAsia="zh-CN"/>
              </w:rPr>
              <w:t>可查看</w:t>
            </w:r>
            <w:r>
              <w:rPr>
                <w:rStyle w:val="97"/>
                <w:rFonts w:hint="eastAsia" w:ascii="宋体" w:hAnsi="宋体" w:eastAsia="宋体" w:cs="宋体"/>
                <w:sz w:val="21"/>
                <w:szCs w:val="21"/>
                <w:highlight w:val="none"/>
              </w:rPr>
              <w:t>详情界面，界面显示今日收集的医废袋编号、一级分类、二级分类、科室称重、</w:t>
            </w:r>
            <w:r>
              <w:rPr>
                <w:rStyle w:val="97"/>
                <w:rFonts w:hint="eastAsia" w:ascii="宋体" w:hAnsi="宋体" w:eastAsia="宋体" w:cs="宋体"/>
                <w:sz w:val="21"/>
                <w:szCs w:val="21"/>
                <w:highlight w:val="none"/>
                <w:lang w:eastAsia="zh-CN"/>
              </w:rPr>
              <w:t>医废回收</w:t>
            </w:r>
            <w:r>
              <w:rPr>
                <w:rStyle w:val="97"/>
                <w:rFonts w:hint="eastAsia" w:ascii="宋体" w:hAnsi="宋体" w:eastAsia="宋体" w:cs="宋体"/>
                <w:sz w:val="21"/>
                <w:szCs w:val="21"/>
                <w:highlight w:val="none"/>
              </w:rPr>
              <w:t>称重、产生科室、收集时间等。</w:t>
            </w:r>
          </w:p>
        </w:tc>
      </w:tr>
      <w:tr w14:paraId="3F36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75" w:type="pct"/>
            <w:vMerge w:val="continue"/>
            <w:tcBorders>
              <w:left w:val="single" w:color="auto" w:sz="4" w:space="0"/>
              <w:right w:val="single" w:color="auto" w:sz="4" w:space="0"/>
            </w:tcBorders>
            <w:noWrap w:val="0"/>
            <w:vAlign w:val="center"/>
          </w:tcPr>
          <w:p w14:paraId="1D2FC8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3B285240">
            <w:pPr>
              <w:keepNext w:val="0"/>
              <w:keepLines w:val="0"/>
              <w:pageBreakBefore w:val="0"/>
              <w:widowControl w:val="0"/>
              <w:suppressLineNumbers w:val="0"/>
              <w:kinsoku w:val="0"/>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kern w:val="2"/>
                <w:sz w:val="21"/>
                <w:szCs w:val="21"/>
                <w:highlight w:val="none"/>
                <w:lang w:val="en-US" w:eastAsia="zh-CN" w:bidi="ar-SA"/>
              </w:rPr>
            </w:pPr>
            <w:r>
              <w:rPr>
                <w:rStyle w:val="97"/>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破损换袋</w:t>
            </w:r>
            <w:r>
              <w:rPr>
                <w:rFonts w:hint="eastAsia" w:ascii="宋体" w:hAnsi="宋体" w:eastAsia="宋体" w:cs="宋体"/>
                <w:sz w:val="21"/>
                <w:szCs w:val="21"/>
                <w:highlight w:val="none"/>
                <w:lang w:eastAsia="zh-CN"/>
              </w:rPr>
              <w:t>：</w:t>
            </w:r>
            <w:r>
              <w:rPr>
                <w:rStyle w:val="97"/>
                <w:rFonts w:hint="eastAsia" w:ascii="宋体" w:hAnsi="宋体" w:eastAsia="宋体" w:cs="宋体"/>
                <w:sz w:val="21"/>
                <w:szCs w:val="21"/>
                <w:highlight w:val="none"/>
              </w:rPr>
              <w:t>医废收集过程中发现破损的医废袋，</w:t>
            </w:r>
            <w:r>
              <w:rPr>
                <w:rStyle w:val="97"/>
                <w:rFonts w:hint="eastAsia" w:ascii="宋体" w:hAnsi="宋体" w:eastAsia="宋体" w:cs="宋体"/>
                <w:sz w:val="21"/>
                <w:szCs w:val="21"/>
                <w:highlight w:val="none"/>
                <w:lang w:val="en-US" w:eastAsia="zh-CN"/>
              </w:rPr>
              <w:t>可</w:t>
            </w:r>
            <w:r>
              <w:rPr>
                <w:rStyle w:val="97"/>
                <w:rFonts w:hint="eastAsia" w:ascii="宋体" w:hAnsi="宋体" w:eastAsia="宋体" w:cs="宋体"/>
                <w:sz w:val="21"/>
                <w:szCs w:val="21"/>
                <w:highlight w:val="none"/>
              </w:rPr>
              <w:t>进行破损换袋操作，扫码破损的医废袋二维码，获取医废袋编号和科室称重，再次扫码新的医废袋二维码，获取更换袋编号，更换</w:t>
            </w:r>
            <w:r>
              <w:rPr>
                <w:rStyle w:val="97"/>
                <w:rFonts w:hint="eastAsia" w:ascii="宋体" w:hAnsi="宋体" w:eastAsia="宋体" w:cs="宋体"/>
                <w:sz w:val="21"/>
                <w:szCs w:val="21"/>
                <w:highlight w:val="none"/>
                <w:lang w:val="en-US" w:eastAsia="zh-CN"/>
              </w:rPr>
              <w:t>医废</w:t>
            </w:r>
            <w:r>
              <w:rPr>
                <w:rStyle w:val="97"/>
                <w:rFonts w:hint="eastAsia" w:ascii="宋体" w:hAnsi="宋体" w:eastAsia="宋体" w:cs="宋体"/>
                <w:sz w:val="21"/>
                <w:szCs w:val="21"/>
                <w:highlight w:val="none"/>
              </w:rPr>
              <w:t>袋放电子秤上重新称重，破损换袋操作完成。</w:t>
            </w:r>
          </w:p>
        </w:tc>
      </w:tr>
      <w:tr w14:paraId="0F14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75" w:type="pct"/>
            <w:vMerge w:val="continue"/>
            <w:tcBorders>
              <w:left w:val="single" w:color="auto" w:sz="4" w:space="0"/>
              <w:right w:val="single" w:color="auto" w:sz="4" w:space="0"/>
            </w:tcBorders>
            <w:noWrap w:val="0"/>
            <w:vAlign w:val="center"/>
          </w:tcPr>
          <w:p w14:paraId="5279E9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0FF9AC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医废录入收集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进入医废录入收集界面后，科室人员刷卡显示科室名称和科室人员信息，扫码需要录入收集的医废袋二维码，界面</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显示医废袋编号、一级分类、二级分类，将医废袋放到蓝牙电子秤称重，称重完成，医废录入收集完成。</w:t>
            </w:r>
          </w:p>
        </w:tc>
      </w:tr>
      <w:tr w14:paraId="752F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5" w:type="pct"/>
            <w:vMerge w:val="continue"/>
            <w:tcBorders>
              <w:left w:val="single" w:color="auto" w:sz="4" w:space="0"/>
              <w:right w:val="single" w:color="auto" w:sz="4" w:space="0"/>
            </w:tcBorders>
            <w:noWrap w:val="0"/>
            <w:vAlign w:val="center"/>
          </w:tcPr>
          <w:p w14:paraId="532750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4918D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录入收集详情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医废录入收集完成后，</w:t>
            </w:r>
            <w:r>
              <w:rPr>
                <w:rFonts w:hint="eastAsia" w:ascii="宋体" w:hAnsi="宋体" w:eastAsia="宋体" w:cs="宋体"/>
                <w:sz w:val="21"/>
                <w:szCs w:val="21"/>
                <w:highlight w:val="none"/>
                <w:lang w:val="en-US" w:eastAsia="zh-CN"/>
              </w:rPr>
              <w:t>可进行</w:t>
            </w:r>
            <w:r>
              <w:rPr>
                <w:rFonts w:hint="eastAsia" w:ascii="宋体" w:hAnsi="宋体" w:eastAsia="宋体" w:cs="宋体"/>
                <w:sz w:val="21"/>
                <w:szCs w:val="21"/>
                <w:highlight w:val="none"/>
              </w:rPr>
              <w:t>查看详情，医废录入收集详情界面显示今日录入收集的医废袋编号、一级分类、二级分类、产生科室、</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称重、收集时间等。</w:t>
            </w:r>
          </w:p>
        </w:tc>
      </w:tr>
      <w:tr w14:paraId="2E1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75" w:type="pct"/>
            <w:vMerge w:val="continue"/>
            <w:tcBorders>
              <w:left w:val="single" w:color="auto" w:sz="4" w:space="0"/>
              <w:right w:val="single" w:color="auto" w:sz="4" w:space="0"/>
            </w:tcBorders>
            <w:noWrap w:val="0"/>
            <w:vAlign w:val="center"/>
          </w:tcPr>
          <w:p w14:paraId="01495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4814DD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w:t>
            </w:r>
            <w:r>
              <w:rPr>
                <w:rStyle w:val="97"/>
                <w:rFonts w:hint="eastAsia" w:ascii="宋体" w:hAnsi="宋体" w:eastAsia="宋体" w:cs="宋体"/>
                <w:sz w:val="21"/>
                <w:szCs w:val="21"/>
                <w:highlight w:val="none"/>
              </w:rPr>
              <w:t>医废入库</w:t>
            </w:r>
            <w:r>
              <w:rPr>
                <w:rStyle w:val="97"/>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人员扫描转运箱二维码，获取转运箱编号，扫码需要入库的医废袋二维码，</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获取医废袋编号、一级分类、二级分类、上次称重等信息，医废入库完成（一个转运箱内只能装一种医废类型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进行箱袋关联</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提供图片证明）</w:t>
            </w:r>
          </w:p>
        </w:tc>
      </w:tr>
      <w:tr w14:paraId="2896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75" w:type="pct"/>
            <w:vMerge w:val="continue"/>
            <w:tcBorders>
              <w:left w:val="single" w:color="auto" w:sz="4" w:space="0"/>
              <w:right w:val="single" w:color="auto" w:sz="4" w:space="0"/>
            </w:tcBorders>
            <w:noWrap w:val="0"/>
            <w:vAlign w:val="center"/>
          </w:tcPr>
          <w:p w14:paraId="0BCBE8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Style w:val="97"/>
                <w:rFonts w:hint="eastAsia" w:ascii="宋体" w:hAnsi="宋体" w:eastAsia="宋体" w:cs="宋体"/>
                <w:sz w:val="21"/>
                <w:szCs w:val="21"/>
                <w:highlight w:val="none"/>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D29C9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r>
              <w:rPr>
                <w:rStyle w:val="97"/>
                <w:rFonts w:hint="eastAsia" w:ascii="宋体" w:hAnsi="宋体" w:eastAsia="宋体" w:cs="宋体"/>
                <w:sz w:val="21"/>
                <w:szCs w:val="21"/>
                <w:highlight w:val="none"/>
              </w:rPr>
              <w:t>入库详情</w:t>
            </w:r>
            <w:r>
              <w:rPr>
                <w:rStyle w:val="97"/>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入库完成后，</w:t>
            </w:r>
            <w:r>
              <w:rPr>
                <w:rFonts w:hint="eastAsia" w:ascii="宋体" w:hAnsi="宋体" w:eastAsia="宋体" w:cs="宋体"/>
                <w:sz w:val="21"/>
                <w:szCs w:val="21"/>
                <w:highlight w:val="none"/>
                <w:lang w:val="en-US" w:eastAsia="zh-CN"/>
              </w:rPr>
              <w:t>可查看详情，</w:t>
            </w:r>
            <w:r>
              <w:rPr>
                <w:rFonts w:hint="eastAsia" w:ascii="宋体" w:hAnsi="宋体" w:eastAsia="宋体" w:cs="宋体"/>
                <w:sz w:val="21"/>
                <w:szCs w:val="21"/>
                <w:highlight w:val="none"/>
              </w:rPr>
              <w:t>转运箱详情界面显示转运箱内的医废袋编号、一级分类、二级分类、产生科室、科室称重、</w:t>
            </w:r>
            <w:r>
              <w:rPr>
                <w:rFonts w:hint="eastAsia" w:ascii="宋体" w:hAnsi="宋体" w:eastAsia="宋体" w:cs="宋体"/>
                <w:sz w:val="21"/>
                <w:szCs w:val="21"/>
                <w:highlight w:val="none"/>
                <w:lang w:eastAsia="zh-CN"/>
              </w:rPr>
              <w:t>医废回收</w:t>
            </w:r>
            <w:r>
              <w:rPr>
                <w:rFonts w:hint="eastAsia" w:ascii="宋体" w:hAnsi="宋体" w:eastAsia="宋体" w:cs="宋体"/>
                <w:sz w:val="21"/>
                <w:szCs w:val="21"/>
                <w:highlight w:val="none"/>
              </w:rPr>
              <w:t>称重、入库复称、称重偏差等信息；入库完成后，</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rPr>
              <w:t>清空转运箱编号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查看详情</w:t>
            </w:r>
            <w:r>
              <w:rPr>
                <w:rFonts w:hint="eastAsia" w:ascii="宋体" w:hAnsi="宋体" w:eastAsia="宋体" w:cs="宋体"/>
                <w:sz w:val="21"/>
                <w:szCs w:val="21"/>
                <w:highlight w:val="none"/>
              </w:rPr>
              <w:t>界面显示转运箱编号、医废类型、医废袋数、医废重量、入库时间等信息。</w:t>
            </w:r>
          </w:p>
        </w:tc>
      </w:tr>
      <w:tr w14:paraId="570E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restart"/>
            <w:tcBorders>
              <w:left w:val="single" w:color="auto" w:sz="4" w:space="0"/>
              <w:right w:val="single" w:color="auto" w:sz="4" w:space="0"/>
            </w:tcBorders>
            <w:noWrap w:val="0"/>
            <w:vAlign w:val="center"/>
          </w:tcPr>
          <w:p w14:paraId="508F8B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中控</w:t>
            </w:r>
          </w:p>
          <w:p w14:paraId="2B773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平板</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A49F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操作系统</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Andriod 10.0</w:t>
            </w:r>
          </w:p>
        </w:tc>
      </w:tr>
      <w:tr w14:paraId="53CB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26D69B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556F9F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SIM卡</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Single Nano SIM Card，支持热插拔</w:t>
            </w:r>
          </w:p>
        </w:tc>
      </w:tr>
      <w:tr w14:paraId="24E8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75" w:type="pct"/>
            <w:vMerge w:val="continue"/>
            <w:tcBorders>
              <w:left w:val="single" w:color="auto" w:sz="4" w:space="0"/>
              <w:right w:val="single" w:color="auto" w:sz="4" w:space="0"/>
            </w:tcBorders>
            <w:noWrap w:val="0"/>
            <w:vAlign w:val="center"/>
          </w:tcPr>
          <w:p w14:paraId="68517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3124FF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核心处理器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UIS7862S 八核</w:t>
            </w:r>
            <w:r>
              <w:rPr>
                <w:rFonts w:hint="eastAsia" w:ascii="宋体" w:hAnsi="宋体" w:eastAsia="宋体" w:cs="宋体"/>
                <w:color w:val="000000"/>
                <w:kern w:val="0"/>
                <w:sz w:val="21"/>
                <w:szCs w:val="21"/>
                <w:highlight w:val="none"/>
                <w:lang w:val="en-US" w:eastAsia="zh-CN"/>
              </w:rPr>
              <w:t>或同等运算能力，以保证设备运行速度</w:t>
            </w:r>
          </w:p>
        </w:tc>
      </w:tr>
      <w:tr w14:paraId="64B5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0F402E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55B80B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阳光屏设计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寸</w:t>
            </w:r>
          </w:p>
        </w:tc>
      </w:tr>
      <w:tr w14:paraId="1D4E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077834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36E58F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电容触摸阳光屏</w:t>
            </w:r>
          </w:p>
        </w:tc>
      </w:tr>
      <w:tr w14:paraId="2455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7EC4E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8BD71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分辨率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rPr>
              <w:t>1280×800</w:t>
            </w:r>
          </w:p>
        </w:tc>
      </w:tr>
      <w:tr w14:paraId="3AA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75" w:type="pct"/>
            <w:vMerge w:val="continue"/>
            <w:tcBorders>
              <w:left w:val="single" w:color="auto" w:sz="4" w:space="0"/>
              <w:right w:val="single" w:color="auto" w:sz="4" w:space="0"/>
            </w:tcBorders>
            <w:noWrap w:val="0"/>
            <w:vAlign w:val="center"/>
          </w:tcPr>
          <w:p w14:paraId="724969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E0FA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jc w:val="left"/>
              <w:textAlignment w:val="auto"/>
              <w:outlineLvl w:val="9"/>
              <w:rPr>
                <w:rFonts w:hint="eastAsia" w:ascii="宋体" w:hAnsi="宋体" w:eastAsia="宋体" w:cs="宋体"/>
                <w:color w:val="000000"/>
                <w:kern w:val="0"/>
                <w:sz w:val="21"/>
                <w:szCs w:val="21"/>
                <w:highlight w:val="none"/>
                <w:lang w:eastAsia="zh-CN"/>
              </w:rPr>
            </w:pPr>
            <w:r>
              <w:rPr>
                <w:rFonts w:hint="eastAsia" w:ascii="宋体" w:hAnsi="宋体" w:eastAsia="宋体" w:cs="宋体"/>
                <w:sz w:val="21"/>
                <w:szCs w:val="21"/>
                <w:highlight w:val="none"/>
                <w:lang w:val="en-US" w:eastAsia="zh-CN"/>
              </w:rPr>
              <w:t>7.支持网络类型：至少包括以下：</w:t>
            </w:r>
            <w:r>
              <w:rPr>
                <w:rFonts w:hint="eastAsia" w:ascii="宋体" w:hAnsi="宋体" w:eastAsia="宋体" w:cs="宋体"/>
                <w:color w:val="000000"/>
                <w:kern w:val="0"/>
                <w:sz w:val="21"/>
                <w:szCs w:val="21"/>
                <w:highlight w:val="none"/>
              </w:rPr>
              <w:t>WCDMA:BAND 1/5/8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TD-SCDMA:BAND34/39</w:t>
            </w:r>
            <w:r>
              <w:rPr>
                <w:rFonts w:hint="eastAsia" w:ascii="宋体" w:hAnsi="宋体" w:eastAsia="宋体" w:cs="宋体"/>
                <w:color w:val="000000"/>
                <w:kern w:val="0"/>
                <w:sz w:val="21"/>
                <w:szCs w:val="21"/>
                <w:highlight w:val="none"/>
                <w:lang w:eastAsia="zh-CN"/>
              </w:rPr>
              <w:t>，</w:t>
            </w:r>
          </w:p>
          <w:p w14:paraId="38E6DD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LTE:BAND1/3/5/8/34/38/39/40/41</w:t>
            </w:r>
          </w:p>
        </w:tc>
      </w:tr>
      <w:tr w14:paraId="1EE1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3BA6A5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0B6A8F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8.具有</w:t>
            </w:r>
            <w:r>
              <w:rPr>
                <w:rFonts w:hint="eastAsia" w:ascii="宋体" w:hAnsi="宋体" w:eastAsia="宋体" w:cs="宋体"/>
                <w:color w:val="000000"/>
                <w:kern w:val="0"/>
                <w:sz w:val="21"/>
                <w:szCs w:val="21"/>
                <w:highlight w:val="none"/>
              </w:rPr>
              <w:t>开关机键（电源指示灯）</w:t>
            </w:r>
          </w:p>
        </w:tc>
      </w:tr>
      <w:tr w14:paraId="71C5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80C3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val="0"/>
                <w:bCs w:val="0"/>
                <w:color w:val="000000"/>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6E504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rPr>
              <w:t>9.</w:t>
            </w:r>
            <w:r>
              <w:rPr>
                <w:rFonts w:hint="eastAsia" w:ascii="宋体" w:hAnsi="宋体" w:eastAsia="宋体" w:cs="宋体"/>
                <w:b w:val="0"/>
                <w:bCs w:val="0"/>
                <w:color w:val="000000"/>
                <w:kern w:val="0"/>
                <w:sz w:val="21"/>
                <w:szCs w:val="21"/>
                <w:highlight w:val="none"/>
              </w:rPr>
              <w:t>防水等级</w:t>
            </w:r>
            <w:r>
              <w:rPr>
                <w:rFonts w:hint="eastAsia" w:ascii="宋体" w:hAnsi="宋体" w:eastAsia="宋体" w:cs="宋体"/>
                <w:b w:val="0"/>
                <w:bCs w:val="0"/>
                <w:color w:val="000000"/>
                <w:kern w:val="0"/>
                <w:sz w:val="21"/>
                <w:szCs w:val="21"/>
                <w:highlight w:val="none"/>
                <w:lang w:val="en-US" w:eastAsia="zh-CN"/>
              </w:rPr>
              <w:t>≥</w:t>
            </w:r>
            <w:r>
              <w:rPr>
                <w:rFonts w:hint="eastAsia" w:ascii="宋体" w:hAnsi="宋体" w:eastAsia="宋体" w:cs="宋体"/>
                <w:b w:val="0"/>
                <w:bCs w:val="0"/>
                <w:color w:val="000000"/>
                <w:kern w:val="0"/>
                <w:sz w:val="21"/>
                <w:szCs w:val="21"/>
                <w:highlight w:val="none"/>
              </w:rPr>
              <w:t>IP55</w:t>
            </w:r>
          </w:p>
        </w:tc>
      </w:tr>
      <w:tr w14:paraId="264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5" w:type="pct"/>
            <w:tcBorders>
              <w:left w:val="single" w:color="auto" w:sz="4" w:space="0"/>
              <w:right w:val="single" w:color="auto" w:sz="4" w:space="0"/>
            </w:tcBorders>
            <w:noWrap w:val="0"/>
            <w:vAlign w:val="center"/>
          </w:tcPr>
          <w:p w14:paraId="1D0D17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二维码扫描</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1F5CB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需</w:t>
            </w:r>
            <w:r>
              <w:rPr>
                <w:rFonts w:hint="eastAsia" w:ascii="宋体" w:hAnsi="宋体" w:eastAsia="宋体" w:cs="宋体"/>
                <w:color w:val="000000"/>
                <w:kern w:val="0"/>
                <w:sz w:val="21"/>
                <w:szCs w:val="21"/>
                <w:highlight w:val="none"/>
              </w:rPr>
              <w:t>支持蓝牙连接</w:t>
            </w:r>
          </w:p>
        </w:tc>
      </w:tr>
      <w:tr w14:paraId="5585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tcBorders>
              <w:left w:val="single" w:color="auto" w:sz="4" w:space="0"/>
              <w:right w:val="single" w:color="auto" w:sz="4" w:space="0"/>
            </w:tcBorders>
            <w:noWrap w:val="0"/>
            <w:vAlign w:val="center"/>
          </w:tcPr>
          <w:p w14:paraId="662C8B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称重</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0BDB4F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需</w:t>
            </w:r>
            <w:r>
              <w:rPr>
                <w:rFonts w:hint="eastAsia" w:ascii="宋体" w:hAnsi="宋体" w:eastAsia="宋体" w:cs="宋体"/>
                <w:color w:val="000000"/>
                <w:kern w:val="0"/>
                <w:sz w:val="21"/>
                <w:szCs w:val="21"/>
                <w:highlight w:val="none"/>
              </w:rPr>
              <w:t>支持车载式称重，可收放式</w:t>
            </w:r>
            <w:r>
              <w:rPr>
                <w:rFonts w:hint="eastAsia" w:ascii="宋体" w:hAnsi="宋体" w:eastAsia="宋体" w:cs="宋体"/>
                <w:color w:val="000000"/>
                <w:kern w:val="0"/>
                <w:sz w:val="21"/>
                <w:szCs w:val="21"/>
                <w:highlight w:val="none"/>
                <w:lang w:eastAsia="zh-CN"/>
              </w:rPr>
              <w:t>。</w:t>
            </w:r>
          </w:p>
        </w:tc>
      </w:tr>
      <w:tr w14:paraId="4705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pct"/>
            <w:tcBorders>
              <w:left w:val="single" w:color="auto" w:sz="4" w:space="0"/>
              <w:right w:val="single" w:color="auto" w:sz="4" w:space="0"/>
            </w:tcBorders>
            <w:noWrap w:val="0"/>
            <w:vAlign w:val="center"/>
          </w:tcPr>
          <w:p w14:paraId="740CCB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RFID</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A82CF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工作频段:902-928MHz(US),865-868MHz(EU)</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识别距离：≥6米</w:t>
            </w:r>
          </w:p>
        </w:tc>
      </w:tr>
      <w:tr w14:paraId="1A94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tcBorders>
              <w:left w:val="single" w:color="auto" w:sz="4" w:space="0"/>
              <w:right w:val="single" w:color="auto" w:sz="4" w:space="0"/>
            </w:tcBorders>
            <w:noWrap w:val="0"/>
            <w:vAlign w:val="center"/>
          </w:tcPr>
          <w:p w14:paraId="334F7E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jc w:val="center"/>
              <w:textAlignment w:val="auto"/>
              <w:outlineLvl w:val="9"/>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车体</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456B9D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车</w:t>
            </w:r>
            <w:r>
              <w:rPr>
                <w:rFonts w:hint="eastAsia" w:ascii="宋体" w:hAnsi="宋体" w:eastAsia="宋体" w:cs="宋体"/>
                <w:color w:val="000000"/>
                <w:kern w:val="0"/>
                <w:sz w:val="21"/>
                <w:szCs w:val="21"/>
                <w:highlight w:val="none"/>
              </w:rPr>
              <w:t>体为黄色</w:t>
            </w:r>
            <w:r>
              <w:rPr>
                <w:rFonts w:hint="eastAsia" w:ascii="宋体" w:hAnsi="宋体" w:eastAsia="宋体" w:cs="宋体"/>
                <w:color w:val="000000"/>
                <w:kern w:val="0"/>
                <w:sz w:val="21"/>
                <w:szCs w:val="21"/>
                <w:highlight w:val="none"/>
                <w:lang w:val="en-US" w:eastAsia="zh-CN"/>
              </w:rPr>
              <w:t>或具有符合医疗废物专用包装物、容器标准和警示标识规定。</w:t>
            </w:r>
          </w:p>
        </w:tc>
      </w:tr>
      <w:tr w14:paraId="5567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restart"/>
            <w:tcBorders>
              <w:left w:val="single" w:color="auto" w:sz="4" w:space="0"/>
              <w:right w:val="single" w:color="auto" w:sz="4" w:space="0"/>
            </w:tcBorders>
            <w:noWrap w:val="0"/>
            <w:vAlign w:val="center"/>
          </w:tcPr>
          <w:p w14:paraId="00B674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rPr>
              <w:t>机械</w:t>
            </w:r>
          </w:p>
        </w:tc>
        <w:tc>
          <w:tcPr>
            <w:tcW w:w="4324" w:type="pct"/>
            <w:tcBorders>
              <w:top w:val="single" w:color="auto" w:sz="4" w:space="0"/>
              <w:left w:val="single" w:color="auto" w:sz="4" w:space="0"/>
              <w:bottom w:val="single" w:color="auto" w:sz="4" w:space="0"/>
              <w:right w:val="single" w:color="auto" w:sz="4" w:space="0"/>
            </w:tcBorders>
            <w:noWrap w:val="0"/>
            <w:vAlign w:val="center"/>
          </w:tcPr>
          <w:p w14:paraId="3D910A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kern w:val="0"/>
                <w:sz w:val="21"/>
                <w:szCs w:val="21"/>
                <w:highlight w:val="none"/>
              </w:rPr>
              <w:t>整车尺寸</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长宽高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1450</w:t>
            </w:r>
            <w:r>
              <w:rPr>
                <w:rFonts w:hint="eastAsia" w:ascii="宋体" w:hAnsi="宋体" w:eastAsia="宋体" w:cs="宋体"/>
                <w:color w:val="000000" w:themeColor="text1"/>
                <w:kern w:val="0"/>
                <w:sz w:val="21"/>
                <w:szCs w:val="21"/>
                <w:highlight w:val="none"/>
                <w14:textFill>
                  <w14:solidFill>
                    <w14:schemeClr w14:val="tx1"/>
                  </w14:solidFill>
                </w14:textFill>
              </w:rPr>
              <w:t>mm</w:t>
            </w:r>
            <w:r>
              <w:rPr>
                <w:rFonts w:hint="eastAsia" w:ascii="宋体" w:hAnsi="宋体" w:eastAsia="宋体" w:cs="宋体"/>
                <w:sz w:val="21"/>
                <w:szCs w:val="21"/>
                <w:highlight w:val="none"/>
                <w:lang w:val="en-US" w:eastAsia="zh-CN"/>
              </w:rPr>
              <w:t>*</w:t>
            </w:r>
            <w:r>
              <w:rPr>
                <w:rFonts w:hint="eastAsia" w:ascii="宋体" w:hAnsi="宋体" w:eastAsia="宋体" w:cs="宋体"/>
                <w:color w:val="000000" w:themeColor="text1"/>
                <w:kern w:val="0"/>
                <w:sz w:val="21"/>
                <w:szCs w:val="21"/>
                <w:highlight w:val="none"/>
                <w14:textFill>
                  <w14:solidFill>
                    <w14:schemeClr w14:val="tx1"/>
                  </w14:solidFill>
                </w14:textFill>
              </w:rPr>
              <w:t>75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0mm*1200mm，允差±10mm。开门方式：单侧开门、顶部开门。</w:t>
            </w:r>
          </w:p>
        </w:tc>
      </w:tr>
      <w:tr w14:paraId="3AE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75" w:type="pct"/>
            <w:vMerge w:val="continue"/>
            <w:tcBorders>
              <w:left w:val="single" w:color="auto" w:sz="4" w:space="0"/>
              <w:right w:val="single" w:color="auto" w:sz="4" w:space="0"/>
            </w:tcBorders>
            <w:noWrap w:val="0"/>
            <w:vAlign w:val="center"/>
          </w:tcPr>
          <w:p w14:paraId="5F143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1AED2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2.容量</w:t>
            </w:r>
            <w:r>
              <w:rPr>
                <w:rFonts w:hint="eastAsia" w:ascii="宋体" w:hAnsi="宋体" w:eastAsia="宋体" w:cs="宋体"/>
                <w:sz w:val="21"/>
                <w:szCs w:val="21"/>
                <w:highlight w:val="none"/>
              </w:rPr>
              <w:t>≥</w:t>
            </w:r>
            <w:r>
              <w:rPr>
                <w:rFonts w:hint="eastAsia" w:ascii="宋体" w:hAnsi="宋体" w:eastAsia="宋体" w:cs="宋体"/>
                <w:color w:val="000000" w:themeColor="text1"/>
                <w:kern w:val="0"/>
                <w:sz w:val="21"/>
                <w:szCs w:val="21"/>
                <w:highlight w:val="none"/>
                <w14:textFill>
                  <w14:solidFill>
                    <w14:schemeClr w14:val="tx1"/>
                  </w14:solidFill>
                </w14:textFill>
              </w:rPr>
              <w:t>750升</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6D6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F928F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color w:val="000000"/>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581611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color w:val="000000"/>
                <w:kern w:val="0"/>
                <w:sz w:val="21"/>
                <w:szCs w:val="21"/>
                <w:highlight w:val="none"/>
                <w:lang w:val="en-US" w:eastAsia="zh-CN"/>
              </w:rPr>
              <w:t>材质</w:t>
            </w:r>
            <w:r>
              <w:rPr>
                <w:rFonts w:hint="eastAsia" w:ascii="宋体" w:hAnsi="宋体" w:eastAsia="宋体" w:cs="宋体"/>
                <w:sz w:val="21"/>
                <w:szCs w:val="21"/>
                <w:highlight w:val="none"/>
                <w:lang w:val="en-US" w:eastAsia="zh-CN"/>
              </w:rPr>
              <w:t>耐酸碱、抗腐蚀；箱体厚度≥5mm</w:t>
            </w:r>
            <w:r>
              <w:rPr>
                <w:rFonts w:hint="eastAsia" w:ascii="宋体" w:hAnsi="宋体" w:eastAsia="宋体" w:cs="宋体"/>
                <w:b/>
                <w:bCs/>
                <w:color w:val="000000"/>
                <w:kern w:val="0"/>
                <w:sz w:val="21"/>
                <w:szCs w:val="21"/>
                <w:highlight w:val="none"/>
                <w:lang w:val="en-US" w:eastAsia="zh-CN"/>
              </w:rPr>
              <w:t>（提供实物图品证明）</w:t>
            </w:r>
          </w:p>
        </w:tc>
      </w:tr>
      <w:tr w14:paraId="7C9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23C924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438F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离地高度</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20</w:t>
            </w:r>
            <w:r>
              <w:rPr>
                <w:rFonts w:hint="eastAsia" w:ascii="宋体" w:hAnsi="宋体" w:eastAsia="宋体" w:cs="宋体"/>
                <w:color w:val="000000"/>
                <w:kern w:val="0"/>
                <w:sz w:val="21"/>
                <w:szCs w:val="21"/>
                <w:highlight w:val="none"/>
              </w:rPr>
              <w:t>mm</w:t>
            </w:r>
            <w:r>
              <w:rPr>
                <w:rFonts w:hint="eastAsia" w:ascii="宋体" w:hAnsi="宋体" w:eastAsia="宋体" w:cs="宋体"/>
                <w:color w:val="000000"/>
                <w:kern w:val="0"/>
                <w:sz w:val="21"/>
                <w:szCs w:val="21"/>
                <w:highlight w:val="none"/>
                <w:lang w:eastAsia="zh-CN"/>
              </w:rPr>
              <w:t>，</w:t>
            </w:r>
            <w:r>
              <w:rPr>
                <w:rFonts w:hint="eastAsia" w:ascii="宋体" w:hAnsi="宋体" w:eastAsia="宋体" w:cs="宋体"/>
                <w:kern w:val="0"/>
                <w:sz w:val="21"/>
                <w:szCs w:val="21"/>
                <w:highlight w:val="none"/>
              </w:rPr>
              <w:t>电机轮外壳防护等级≥IP65。</w:t>
            </w:r>
          </w:p>
        </w:tc>
      </w:tr>
      <w:tr w14:paraId="4A26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0EC00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0002BB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转向方式万向轮手动操作</w:t>
            </w:r>
          </w:p>
        </w:tc>
      </w:tr>
      <w:tr w14:paraId="2C32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9A0BA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343D80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6.最大</w:t>
            </w:r>
            <w:r>
              <w:rPr>
                <w:rFonts w:hint="eastAsia" w:ascii="宋体" w:hAnsi="宋体" w:eastAsia="宋体" w:cs="宋体"/>
                <w:color w:val="000000"/>
                <w:kern w:val="0"/>
                <w:sz w:val="21"/>
                <w:szCs w:val="21"/>
                <w:highlight w:val="none"/>
              </w:rPr>
              <w:t>载重量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highlight w:val="none"/>
              </w:rPr>
              <w:t>00KG</w:t>
            </w:r>
          </w:p>
        </w:tc>
      </w:tr>
      <w:tr w14:paraId="400D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pct"/>
            <w:vMerge w:val="continue"/>
            <w:tcBorders>
              <w:left w:val="single" w:color="auto" w:sz="4" w:space="0"/>
              <w:right w:val="single" w:color="auto" w:sz="4" w:space="0"/>
            </w:tcBorders>
            <w:noWrap w:val="0"/>
            <w:vAlign w:val="center"/>
          </w:tcPr>
          <w:p w14:paraId="77DA19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B17B6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空载重量</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0KG</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减轻收集人员得工作强度</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4A5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0124F4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B9D66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8.称台尺寸≥30cm*40cm</w:t>
            </w:r>
          </w:p>
        </w:tc>
      </w:tr>
      <w:tr w14:paraId="0B65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272F5B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142102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kern w:val="0"/>
                <w:sz w:val="21"/>
                <w:szCs w:val="21"/>
                <w:highlight w:val="none"/>
                <w:lang w:val="en-US" w:eastAsia="zh-CN"/>
              </w:rPr>
              <w:t>称重量程≥150KG。</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011A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07380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6A2FE4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10.支持坡道制动</w:t>
            </w:r>
          </w:p>
        </w:tc>
      </w:tr>
      <w:tr w14:paraId="6D13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75" w:type="pct"/>
            <w:vMerge w:val="continue"/>
            <w:tcBorders>
              <w:left w:val="single" w:color="auto" w:sz="4" w:space="0"/>
              <w:right w:val="single" w:color="auto" w:sz="4" w:space="0"/>
            </w:tcBorders>
            <w:noWrap w:val="0"/>
            <w:vAlign w:val="center"/>
          </w:tcPr>
          <w:p w14:paraId="1C23E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5AE20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kern w:val="0"/>
                <w:sz w:val="21"/>
                <w:szCs w:val="21"/>
                <w:highlight w:val="none"/>
                <w:lang w:val="en-US" w:eastAsia="zh-CN"/>
              </w:rPr>
              <w:t>具有电磁刹车功能，可手动解除制动，支持前进/后退切换、带钥匙电门、有紧急制动开关。</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1163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9AF5F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43AC95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12.驾驶方式行走跟随</w:t>
            </w:r>
          </w:p>
        </w:tc>
      </w:tr>
      <w:tr w14:paraId="61A0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6AE645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724CCD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kern w:val="0"/>
                <w:sz w:val="21"/>
                <w:szCs w:val="21"/>
                <w:highlight w:val="none"/>
                <w:lang w:val="en-US" w:eastAsia="zh-CN"/>
              </w:rPr>
              <w:t>行驶速度至少具有</w:t>
            </w:r>
            <w:r>
              <w:rPr>
                <w:rFonts w:hint="eastAsia" w:ascii="宋体" w:hAnsi="宋体" w:eastAsia="宋体" w:cs="宋体"/>
                <w:sz w:val="21"/>
                <w:szCs w:val="21"/>
              </w:rPr>
              <w:t>三档位无级变速</w:t>
            </w:r>
            <w:r>
              <w:rPr>
                <w:rFonts w:hint="eastAsia" w:ascii="宋体" w:hAnsi="宋体" w:eastAsia="宋体" w:cs="宋体"/>
                <w:sz w:val="21"/>
                <w:szCs w:val="21"/>
                <w:lang w:eastAsia="zh-CN"/>
              </w:rPr>
              <w:t>。</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67C0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132D0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26D245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14.供电电源配备≥</w:t>
            </w:r>
            <w:r>
              <w:rPr>
                <w:rFonts w:hint="eastAsia" w:ascii="宋体" w:hAnsi="宋体" w:eastAsia="宋体" w:cs="宋体"/>
                <w:color w:val="auto"/>
                <w:kern w:val="0"/>
                <w:sz w:val="21"/>
                <w:szCs w:val="21"/>
                <w:highlight w:val="none"/>
                <w:shd w:val="clear"/>
                <w:lang w:val="en-US" w:eastAsia="zh-CN"/>
              </w:rPr>
              <w:t>24V/30Ah 磷酸铁锂电池。</w:t>
            </w:r>
            <w:r>
              <w:rPr>
                <w:rFonts w:hint="eastAsia" w:ascii="宋体" w:hAnsi="宋体" w:eastAsia="宋体" w:cs="宋体"/>
                <w:b/>
                <w:bCs/>
                <w:color w:val="auto"/>
                <w:kern w:val="0"/>
                <w:sz w:val="21"/>
                <w:szCs w:val="21"/>
                <w:highlight w:val="none"/>
                <w:lang w:val="en-US" w:eastAsia="zh-CN"/>
              </w:rPr>
              <w:t>（提供国家认可的第三方检测机构出具的检测报告）</w:t>
            </w:r>
          </w:p>
        </w:tc>
      </w:tr>
      <w:tr w14:paraId="4A4D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3AFF9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color w:val="000000"/>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46264B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kern w:val="0"/>
                <w:sz w:val="21"/>
                <w:szCs w:val="21"/>
                <w:highlight w:val="none"/>
              </w:rPr>
              <w:t>车辆显示电量信息，便于使用，</w:t>
            </w:r>
            <w:r>
              <w:rPr>
                <w:rFonts w:hint="eastAsia" w:ascii="宋体" w:hAnsi="宋体" w:eastAsia="宋体" w:cs="宋体"/>
                <w:color w:val="000000"/>
                <w:kern w:val="0"/>
                <w:sz w:val="21"/>
                <w:szCs w:val="21"/>
                <w:highlight w:val="none"/>
              </w:rPr>
              <w:t>行驶距离</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rPr>
              <w:t>40km</w:t>
            </w:r>
          </w:p>
        </w:tc>
      </w:tr>
      <w:tr w14:paraId="6562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pct"/>
            <w:vMerge w:val="continue"/>
            <w:tcBorders>
              <w:left w:val="single" w:color="auto" w:sz="4" w:space="0"/>
              <w:right w:val="single" w:color="auto" w:sz="4" w:space="0"/>
            </w:tcBorders>
            <w:noWrap w:val="0"/>
            <w:vAlign w:val="center"/>
          </w:tcPr>
          <w:p w14:paraId="11A88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jc w:val="center"/>
              <w:textAlignment w:val="auto"/>
              <w:outlineLvl w:val="9"/>
              <w:rPr>
                <w:rFonts w:hint="eastAsia" w:ascii="宋体" w:hAnsi="宋体" w:eastAsia="宋体" w:cs="宋体"/>
                <w:color w:val="000000"/>
                <w:kern w:val="2"/>
                <w:sz w:val="21"/>
                <w:szCs w:val="21"/>
                <w:highlight w:val="none"/>
                <w:lang w:val="en-US" w:eastAsia="zh-CN" w:bidi="ar-SA"/>
              </w:rPr>
            </w:pPr>
          </w:p>
        </w:tc>
        <w:tc>
          <w:tcPr>
            <w:tcW w:w="4324" w:type="pct"/>
            <w:tcBorders>
              <w:top w:val="single" w:color="auto" w:sz="4" w:space="0"/>
              <w:left w:val="single" w:color="auto" w:sz="4" w:space="0"/>
              <w:bottom w:val="single" w:color="auto" w:sz="4" w:space="0"/>
              <w:right w:val="single" w:color="auto" w:sz="4" w:space="0"/>
            </w:tcBorders>
            <w:noWrap w:val="0"/>
            <w:vAlign w:val="center"/>
          </w:tcPr>
          <w:p w14:paraId="2272A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right="0"/>
              <w:textAlignment w:val="auto"/>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16.</w:t>
            </w:r>
            <w:r>
              <w:rPr>
                <w:rFonts w:hint="eastAsia" w:ascii="宋体" w:hAnsi="宋体" w:eastAsia="宋体" w:cs="宋体"/>
                <w:color w:val="000000"/>
                <w:kern w:val="0"/>
                <w:sz w:val="21"/>
                <w:szCs w:val="21"/>
                <w:highlight w:val="none"/>
              </w:rPr>
              <w:t>爬坡角度</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rPr>
              <w:t>18°</w:t>
            </w:r>
          </w:p>
        </w:tc>
      </w:tr>
      <w:tr w14:paraId="15B5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00" w:type="pct"/>
            <w:gridSpan w:val="2"/>
            <w:tcBorders>
              <w:left w:val="single" w:color="auto" w:sz="4" w:space="0"/>
              <w:right w:val="single" w:color="auto" w:sz="4" w:space="0"/>
            </w:tcBorders>
            <w:noWrap w:val="0"/>
            <w:vAlign w:val="center"/>
          </w:tcPr>
          <w:p w14:paraId="55F39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70" w:lineRule="exact"/>
              <w:ind w:left="0" w:leftChars="0" w:right="0" w:firstLine="0" w:firstLineChars="0"/>
              <w:textAlignment w:val="auto"/>
              <w:outlineLvl w:val="9"/>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车辆具有</w:t>
            </w:r>
            <w:r>
              <w:rPr>
                <w:rFonts w:hint="eastAsia" w:ascii="宋体" w:hAnsi="宋体" w:eastAsia="宋体" w:cs="宋体"/>
                <w:color w:val="000000"/>
                <w:kern w:val="0"/>
                <w:sz w:val="21"/>
                <w:szCs w:val="21"/>
                <w:highlight w:val="none"/>
              </w:rPr>
              <w:t>无线扫码枪</w:t>
            </w:r>
            <w:r>
              <w:rPr>
                <w:rFonts w:hint="eastAsia" w:ascii="宋体" w:hAnsi="宋体" w:eastAsia="宋体" w:cs="宋体"/>
                <w:color w:val="000000"/>
                <w:kern w:val="0"/>
                <w:sz w:val="21"/>
                <w:szCs w:val="21"/>
                <w:highlight w:val="none"/>
                <w:lang w:val="en-US" w:eastAsia="zh-CN"/>
              </w:rPr>
              <w:t>存放舱盒，具有归位检测。</w:t>
            </w:r>
          </w:p>
        </w:tc>
      </w:tr>
    </w:tbl>
    <w:p w14:paraId="3A137CF9">
      <w:pPr>
        <w:numPr>
          <w:ilvl w:val="0"/>
          <w:numId w:val="0"/>
        </w:numPr>
        <w:spacing w:line="360" w:lineRule="auto"/>
        <w:ind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3、医废二维码</w:t>
      </w:r>
    </w:p>
    <w:tbl>
      <w:tblPr>
        <w:tblStyle w:val="3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799"/>
      </w:tblGrid>
      <w:tr w14:paraId="048E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14:paraId="5B79D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医废二维码</w:t>
            </w:r>
          </w:p>
        </w:tc>
        <w:tc>
          <w:tcPr>
            <w:tcW w:w="7799" w:type="dxa"/>
            <w:tcBorders>
              <w:top w:val="single" w:color="auto" w:sz="4" w:space="0"/>
              <w:left w:val="single" w:color="auto" w:sz="4" w:space="0"/>
              <w:bottom w:val="single" w:color="auto" w:sz="4" w:space="0"/>
              <w:right w:val="single" w:color="auto" w:sz="4" w:space="0"/>
            </w:tcBorders>
            <w:vAlign w:val="center"/>
          </w:tcPr>
          <w:p w14:paraId="155EA8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种颜色</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不同颜色区分</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种医废类别，且有中文标识和编号，不需打印，全院通用可直接进行分发使用。二维码不易剥离与脱落，可与人员和重量信息绑定。</w:t>
            </w:r>
            <w:r>
              <w:rPr>
                <w:rFonts w:hint="eastAsia" w:ascii="宋体" w:hAnsi="宋体" w:eastAsia="宋体" w:cs="宋体"/>
                <w:b/>
                <w:bCs/>
                <w:kern w:val="0"/>
                <w:sz w:val="21"/>
                <w:szCs w:val="21"/>
              </w:rPr>
              <w:t>（提供实物图片证明）</w:t>
            </w:r>
          </w:p>
        </w:tc>
      </w:tr>
    </w:tbl>
    <w:p w14:paraId="5B3D7AFA">
      <w:pPr>
        <w:pStyle w:val="50"/>
        <w:rPr>
          <w:rFonts w:hint="eastAsia" w:ascii="宋体" w:hAnsi="宋体" w:eastAsia="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015077F">
      <w:pPr>
        <w:pStyle w:val="50"/>
        <w:rPr>
          <w:rFonts w:hint="eastAsia" w:ascii="宋体" w:hAnsi="宋体" w:eastAsia="宋体" w:cs="宋体"/>
          <w:b/>
          <w:bCs/>
          <w:color w:val="auto"/>
          <w:kern w:val="2"/>
          <w:sz w:val="21"/>
          <w:szCs w:val="21"/>
          <w:highlight w:val="none"/>
          <w:lang w:val="en-US" w:eastAsia="zh-CN" w:bidi="ar-SA"/>
        </w:rPr>
      </w:pPr>
    </w:p>
    <w:p w14:paraId="106ADFC5">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四、商务要求</w:t>
      </w:r>
    </w:p>
    <w:tbl>
      <w:tblPr>
        <w:tblStyle w:val="34"/>
        <w:tblpPr w:leftFromText="180" w:rightFromText="180" w:vertAnchor="text" w:tblpXSpec="center" w:tblpY="1"/>
        <w:tblOverlap w:val="never"/>
        <w:tblW w:w="89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9"/>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w:t>
            </w:r>
          </w:p>
        </w:tc>
      </w:tr>
      <w:tr w14:paraId="2FFE9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096EBA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78A350C">
            <w:pPr>
              <w:pStyle w:val="8"/>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2年。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以合同约定为准。  </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9"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r>
              <w:rPr>
                <w:rFonts w:hint="eastAsia" w:ascii="宋体" w:hAnsi="宋体" w:eastAsia="宋体"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质保期内，在使用过程中发生故障，供应商在接到通知后在1小时内到达现场，12小时内解除故障。若在规定时间内无法解除故障，由供应商提供免费备件服务。</w:t>
            </w:r>
          </w:p>
        </w:tc>
      </w:tr>
    </w:tbl>
    <w:p w14:paraId="00100BE3">
      <w:pPr>
        <w:pStyle w:val="24"/>
        <w:rPr>
          <w:rFonts w:hint="eastAsia" w:ascii="宋体" w:hAnsi="宋体" w:eastAsia="宋体" w:cs="宋体"/>
          <w:color w:val="auto"/>
          <w:highlight w:val="none"/>
        </w:rPr>
      </w:pPr>
    </w:p>
    <w:p w14:paraId="0CCCBAB4">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E643231">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7"/>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657"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AD1095B">
      <w:pPr>
        <w:jc w:val="center"/>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bookmarkStart w:id="44" w:name="_Toc8501"/>
    </w:p>
    <w:p w14:paraId="5850CAA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44"/>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9A31F4">
            <w:pPr>
              <w:widowControl/>
              <w:snapToGrid w:val="0"/>
              <w:spacing w:line="440" w:lineRule="exact"/>
              <w:jc w:val="left"/>
              <w:outlineLvl w:val="0"/>
              <w:rPr>
                <w:rFonts w:hint="eastAsia" w:ascii="宋体" w:hAnsi="宋体" w:eastAsia="宋体" w:cs="宋体"/>
                <w:color w:val="auto"/>
                <w:highlight w:val="none"/>
                <w:lang w:eastAsia="zh-CN"/>
              </w:rPr>
            </w:pPr>
            <w:bookmarkStart w:id="45" w:name="_Toc30169"/>
            <w:bookmarkStart w:id="46" w:name="_Toc27817"/>
            <w:bookmarkStart w:id="47" w:name="_Toc9566"/>
            <w:r>
              <w:rPr>
                <w:rFonts w:hint="eastAsia" w:ascii="宋体" w:hAnsi="宋体" w:eastAsia="宋体" w:cs="宋体"/>
                <w:color w:val="auto"/>
                <w:highlight w:val="none"/>
              </w:rPr>
              <w:t>1.1项目名称：</w:t>
            </w:r>
            <w:bookmarkEnd w:id="45"/>
            <w:bookmarkEnd w:id="46"/>
            <w:bookmarkEnd w:id="47"/>
            <w:bookmarkStart w:id="48" w:name="_Toc28320"/>
            <w:bookmarkStart w:id="49" w:name="_Toc23424"/>
            <w:bookmarkStart w:id="50" w:name="_Toc29400"/>
            <w:r>
              <w:rPr>
                <w:rFonts w:hint="eastAsia" w:ascii="宋体" w:hAnsi="宋体" w:eastAsia="宋体" w:cs="宋体"/>
                <w:color w:val="auto"/>
                <w:highlight w:val="none"/>
                <w:lang w:val="en-US" w:eastAsia="zh-CN"/>
              </w:rPr>
              <w:t>驻马店市中心医院妇儿院区医疗废物智能管理系统采购项目</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1" w:name="_Toc3148"/>
            <w:bookmarkStart w:id="52" w:name="_Toc26199"/>
            <w:bookmarkStart w:id="53"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1"/>
            <w:bookmarkEnd w:id="52"/>
            <w:bookmarkEnd w:id="5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18</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18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4" w:name="_Toc4700"/>
      <w:bookmarkStart w:id="55"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：18万元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3E06F3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23958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1F987E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17A485D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23E09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876F8D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EFEAF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6"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6"/>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7"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7"/>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8" w:name="_Toc31399"/>
      <w:r>
        <w:rPr>
          <w:rFonts w:hint="eastAsia" w:ascii="宋体" w:hAnsi="宋体" w:eastAsia="宋体" w:cs="宋体"/>
          <w:b/>
          <w:bCs/>
          <w:color w:val="auto"/>
          <w:kern w:val="0"/>
          <w:sz w:val="32"/>
          <w:szCs w:val="32"/>
          <w:highlight w:val="none"/>
        </w:rPr>
        <w:t>第四章  评标办法及评分标准</w:t>
      </w:r>
      <w:bookmarkEnd w:id="54"/>
      <w:bookmarkEnd w:id="5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19E658D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供应商需如实填写技术偏离表，并标注偏离情况。</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770" w:type="dxa"/>
            <w:noWrap w:val="0"/>
            <w:vAlign w:val="center"/>
          </w:tcPr>
          <w:p w14:paraId="167B7637">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207961F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1、项目实施计划及时间进度安排；2、安装调试和试运行方案；3、项目质量、稳定性保障措施；4、系统对接方案；5、培训方案等。</w:t>
            </w:r>
          </w:p>
          <w:p w14:paraId="716A92C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实施方案内容全面详尽、合理可行，完全满足采购需求的得10分；实施方案具体、可行，基本满足采购需求的得6分；实施方案不可行，不能满足采购需求的得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37476EE">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6分</w:t>
            </w:r>
            <w:r>
              <w:rPr>
                <w:rFonts w:hint="eastAsia" w:ascii="宋体" w:hAnsi="宋体" w:eastAsia="宋体" w:cs="宋体"/>
                <w:b w:val="0"/>
                <w:bCs w:val="0"/>
                <w:color w:val="auto"/>
                <w:sz w:val="21"/>
                <w:szCs w:val="21"/>
                <w:highlight w:val="none"/>
                <w:lang w:val="en-US" w:eastAsia="zh-CN"/>
              </w:rPr>
              <w:t>）</w:t>
            </w:r>
          </w:p>
          <w:p w14:paraId="51CD180C">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red"/>
                <w:lang w:val="en-US" w:eastAsia="zh-CN"/>
              </w:rPr>
            </w:pPr>
          </w:p>
        </w:tc>
        <w:tc>
          <w:tcPr>
            <w:tcW w:w="6770" w:type="dxa"/>
            <w:noWrap w:val="0"/>
            <w:vAlign w:val="center"/>
          </w:tcPr>
          <w:p w14:paraId="0324D0E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根据供应商针对突发情况提供应急响应方案及保障措施进行打分，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包含但不限于</w:t>
            </w:r>
            <w:r>
              <w:rPr>
                <w:rFonts w:hint="eastAsia" w:ascii="宋体" w:hAnsi="宋体" w:eastAsia="宋体" w:cs="宋体"/>
                <w:b w:val="0"/>
                <w:bCs w:val="0"/>
                <w:color w:val="auto"/>
                <w:sz w:val="21"/>
                <w:szCs w:val="21"/>
                <w:highlight w:val="none"/>
                <w:lang w:val="en-US" w:eastAsia="zh-CN"/>
              </w:rPr>
              <w:t>以下内容：</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对系统故障的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应急响应流程及响应时间、应急保障措施</w:t>
            </w:r>
            <w:r>
              <w:rPr>
                <w:rFonts w:hint="eastAsia" w:ascii="宋体" w:hAnsi="宋体" w:eastAsia="宋体" w:cs="宋体"/>
                <w:color w:val="auto"/>
                <w:sz w:val="21"/>
                <w:szCs w:val="21"/>
                <w:highlight w:val="none"/>
                <w:lang w:val="en-US" w:eastAsia="zh-CN"/>
              </w:rPr>
              <w:t>（人员配备、备品备件等）等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01299DB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应急响应时间快，应急响应措施完全满足采购需求，得6分；应急响应时间及时，应急响应措施基本满足采购需求，得4分；应急响应时间不及时，应急响应措施不能满足采购需求，得1分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3.优惠承诺（2分）</w:t>
            </w:r>
          </w:p>
        </w:tc>
        <w:tc>
          <w:tcPr>
            <w:tcW w:w="6770" w:type="dxa"/>
            <w:noWrap w:val="0"/>
            <w:vAlign w:val="center"/>
          </w:tcPr>
          <w:p w14:paraId="6A730A7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0D13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5"/>
    <w:p w14:paraId="2CCD7513">
      <w:pPr>
        <w:rPr>
          <w:rFonts w:hint="eastAsia" w:ascii="宋体" w:hAnsi="宋体" w:eastAsia="宋体" w:cs="宋体"/>
          <w:color w:val="auto"/>
          <w:highlight w:val="none"/>
        </w:rPr>
      </w:pPr>
      <w:bookmarkStart w:id="59" w:name="_Toc1947"/>
      <w:bookmarkStart w:id="60" w:name="_Toc1482"/>
      <w:bookmarkStart w:id="61" w:name="_Toc256519703"/>
      <w:bookmarkStart w:id="62"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3" w:name="_Toc11904"/>
      <w:r>
        <w:rPr>
          <w:rFonts w:hint="eastAsia" w:ascii="宋体" w:hAnsi="宋体" w:eastAsia="宋体" w:cs="宋体"/>
          <w:color w:val="auto"/>
          <w:sz w:val="28"/>
          <w:szCs w:val="28"/>
          <w:highlight w:val="none"/>
        </w:rPr>
        <w:t>第五章  采购合同</w:t>
      </w:r>
      <w:bookmarkEnd w:id="6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6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9"/>
      <w:bookmarkEnd w:id="60"/>
      <w:bookmarkEnd w:id="6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5" w:name="_Toc13604"/>
      <w:r>
        <w:rPr>
          <w:rFonts w:hint="eastAsia" w:ascii="宋体" w:hAnsi="宋体" w:eastAsia="宋体" w:cs="宋体"/>
          <w:b/>
          <w:bCs/>
          <w:color w:val="auto"/>
          <w:sz w:val="32"/>
          <w:szCs w:val="32"/>
          <w:highlight w:val="none"/>
        </w:rPr>
        <w:t>目    录</w:t>
      </w:r>
      <w:bookmarkEnd w:id="6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9579"/>
      <w:r>
        <w:rPr>
          <w:rFonts w:hint="eastAsia" w:ascii="宋体" w:hAnsi="宋体" w:eastAsia="宋体" w:cs="宋体"/>
          <w:color w:val="auto"/>
          <w:sz w:val="24"/>
          <w:highlight w:val="none"/>
        </w:rPr>
        <w:t xml:space="preserve">附件4 </w:t>
      </w:r>
      <w:bookmarkEnd w:id="6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1" w:name="_Toc6234"/>
      <w:r>
        <w:rPr>
          <w:rFonts w:hint="eastAsia" w:ascii="宋体" w:hAnsi="宋体" w:eastAsia="宋体" w:cs="宋体"/>
          <w:color w:val="auto"/>
          <w:sz w:val="24"/>
          <w:highlight w:val="none"/>
        </w:rPr>
        <w:t>附件6 商务</w:t>
      </w:r>
      <w:bookmarkEnd w:id="7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31857"/>
      <w:r>
        <w:rPr>
          <w:rFonts w:hint="eastAsia" w:ascii="宋体" w:hAnsi="宋体" w:eastAsia="宋体" w:cs="宋体"/>
          <w:color w:val="auto"/>
          <w:sz w:val="24"/>
          <w:highlight w:val="none"/>
        </w:rPr>
        <w:t>附件9 证明文件</w:t>
      </w:r>
      <w:bookmarkEnd w:id="74"/>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3116"/>
      <w:r>
        <w:rPr>
          <w:rFonts w:hint="eastAsia" w:ascii="宋体" w:hAnsi="宋体" w:eastAsia="宋体" w:cs="宋体"/>
          <w:color w:val="auto"/>
          <w:sz w:val="24"/>
          <w:highlight w:val="none"/>
        </w:rPr>
        <w:t>附件10 供应商承诺书（格式）</w:t>
      </w:r>
      <w:bookmarkEnd w:id="75"/>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6" w:name="_Toc31798"/>
      <w:bookmarkStart w:id="7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6"/>
      <w:bookmarkEnd w:id="7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8818"/>
      <w:bookmarkStart w:id="79" w:name="_Toc14560"/>
      <w:r>
        <w:rPr>
          <w:rFonts w:hint="eastAsia" w:ascii="宋体" w:hAnsi="宋体" w:eastAsia="宋体" w:cs="宋体"/>
          <w:color w:val="auto"/>
          <w:sz w:val="28"/>
          <w:szCs w:val="28"/>
          <w:highlight w:val="none"/>
          <w:lang w:val="en-US" w:eastAsia="zh-CN"/>
        </w:rPr>
        <w:t>附件2      竞争性磋商响应书（格式）</w:t>
      </w:r>
      <w:bookmarkEnd w:id="78"/>
      <w:bookmarkEnd w:id="7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7838"/>
      <w:r>
        <w:rPr>
          <w:rFonts w:hint="eastAsia" w:ascii="宋体" w:hAnsi="宋体" w:eastAsia="宋体" w:cs="宋体"/>
          <w:color w:val="auto"/>
          <w:sz w:val="28"/>
          <w:szCs w:val="28"/>
          <w:highlight w:val="none"/>
          <w:lang w:val="en-US" w:eastAsia="zh-CN"/>
        </w:rPr>
        <w:t>附件3            初次报价一览表</w:t>
      </w:r>
      <w:bookmarkEnd w:id="8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1" w:name="_Toc11620"/>
      <w:bookmarkStart w:id="82"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1"/>
      <w:bookmarkEnd w:id="8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3" w:name="_Toc12222"/>
      <w:bookmarkStart w:id="84"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3"/>
      <w:bookmarkEnd w:id="8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5" w:name="_Toc9950"/>
      <w:bookmarkStart w:id="86" w:name="_Toc1330"/>
      <w:r>
        <w:rPr>
          <w:rFonts w:hint="eastAsia" w:ascii="宋体" w:hAnsi="宋体" w:eastAsia="宋体" w:cs="宋体"/>
          <w:color w:val="auto"/>
          <w:szCs w:val="21"/>
          <w:highlight w:val="none"/>
        </w:rPr>
        <w:t>年  月  日</w:t>
      </w:r>
      <w:bookmarkEnd w:id="85"/>
      <w:bookmarkEnd w:id="86"/>
    </w:p>
    <w:p w14:paraId="75AF52ED">
      <w:pPr>
        <w:rPr>
          <w:rFonts w:hint="eastAsia" w:ascii="宋体" w:hAnsi="宋体" w:eastAsia="宋体" w:cs="宋体"/>
          <w:color w:val="auto"/>
          <w:highlight w:val="none"/>
        </w:rPr>
      </w:pPr>
    </w:p>
    <w:bookmarkEnd w:id="61"/>
    <w:bookmarkEnd w:id="62"/>
    <w:p w14:paraId="32162F70">
      <w:pPr>
        <w:spacing w:before="20" w:after="20"/>
        <w:outlineLvl w:val="9"/>
        <w:rPr>
          <w:rFonts w:hint="eastAsia" w:ascii="宋体" w:hAnsi="宋体" w:eastAsia="宋体" w:cs="宋体"/>
          <w:color w:val="auto"/>
          <w:highlight w:val="none"/>
          <w:lang w:eastAsia="zh-CN"/>
        </w:rPr>
      </w:pPr>
      <w:bookmarkStart w:id="87" w:name="_Toc24984"/>
      <w:bookmarkStart w:id="8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7"/>
      <w:bookmarkEnd w:id="88"/>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0CE31F5">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4"/>
          <w:highlight w:val="none"/>
        </w:rPr>
        <w:t xml:space="preserve">     </w:t>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5804"/>
      <w:bookmarkStart w:id="90" w:name="_Toc226"/>
      <w:r>
        <w:rPr>
          <w:rFonts w:hint="eastAsia" w:ascii="宋体" w:hAnsi="宋体" w:eastAsia="宋体" w:cs="宋体"/>
          <w:color w:val="auto"/>
          <w:sz w:val="28"/>
          <w:szCs w:val="28"/>
          <w:highlight w:val="none"/>
          <w:lang w:val="en-US" w:eastAsia="zh-CN"/>
        </w:rPr>
        <w:t xml:space="preserve">附件5         </w:t>
      </w:r>
      <w:bookmarkEnd w:id="89"/>
      <w:bookmarkEnd w:id="90"/>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168"/>
      <w:bookmarkStart w:id="92" w:name="_Toc20420"/>
      <w:bookmarkStart w:id="93" w:name="_Toc29960"/>
      <w:r>
        <w:rPr>
          <w:rFonts w:hint="eastAsia" w:ascii="宋体" w:hAnsi="宋体" w:eastAsia="宋体" w:cs="宋体"/>
          <w:color w:val="auto"/>
          <w:sz w:val="28"/>
          <w:szCs w:val="28"/>
          <w:highlight w:val="none"/>
          <w:lang w:val="en-US" w:eastAsia="zh-CN"/>
        </w:rPr>
        <w:t>附件6            商务响应</w:t>
      </w:r>
      <w:bookmarkEnd w:id="91"/>
      <w:bookmarkEnd w:id="92"/>
      <w:bookmarkEnd w:id="9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4" w:name="_Toc31526"/>
      <w:bookmarkStart w:id="95"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9406"/>
      <w:r>
        <w:rPr>
          <w:rFonts w:hint="eastAsia" w:ascii="宋体" w:hAnsi="宋体" w:eastAsia="宋体" w:cs="宋体"/>
          <w:color w:val="auto"/>
          <w:sz w:val="28"/>
          <w:szCs w:val="28"/>
          <w:highlight w:val="none"/>
          <w:lang w:val="en-US" w:eastAsia="zh-CN"/>
        </w:rPr>
        <w:t>附件7         法定代表人身份证明（格式）</w:t>
      </w:r>
      <w:bookmarkEnd w:id="94"/>
      <w:bookmarkEnd w:id="95"/>
      <w:bookmarkEnd w:id="9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30519"/>
      <w:bookmarkStart w:id="98" w:name="_Toc13976"/>
      <w:bookmarkStart w:id="99" w:name="_Toc12939"/>
      <w:r>
        <w:rPr>
          <w:rFonts w:hint="eastAsia" w:ascii="宋体" w:hAnsi="宋体" w:eastAsia="宋体" w:cs="宋体"/>
          <w:color w:val="auto"/>
          <w:sz w:val="28"/>
          <w:szCs w:val="28"/>
          <w:highlight w:val="none"/>
          <w:lang w:val="en-US" w:eastAsia="zh-CN"/>
        </w:rPr>
        <w:t>附件8         法定代表人授权书（格式）</w:t>
      </w:r>
      <w:bookmarkEnd w:id="97"/>
      <w:bookmarkEnd w:id="98"/>
      <w:bookmarkEnd w:id="9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18105"/>
      <w:bookmarkStart w:id="101" w:name="_Toc3342"/>
      <w:bookmarkStart w:id="102" w:name="_Toc24693"/>
      <w:r>
        <w:rPr>
          <w:rFonts w:hint="eastAsia" w:ascii="宋体" w:hAnsi="宋体" w:eastAsia="宋体" w:cs="宋体"/>
          <w:color w:val="auto"/>
          <w:sz w:val="28"/>
          <w:szCs w:val="28"/>
          <w:highlight w:val="none"/>
          <w:lang w:val="en-US" w:eastAsia="zh-CN"/>
        </w:rPr>
        <w:t>附件9          证明文件</w:t>
      </w:r>
      <w:bookmarkEnd w:id="100"/>
      <w:bookmarkEnd w:id="101"/>
      <w:bookmarkEnd w:id="102"/>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3"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4" w:name="_Toc13726"/>
      <w:bookmarkStart w:id="105" w:name="_Toc12888"/>
      <w:bookmarkStart w:id="106" w:name="_Toc16083"/>
      <w:r>
        <w:rPr>
          <w:rFonts w:hint="eastAsia" w:ascii="宋体" w:hAnsi="宋体" w:eastAsia="宋体" w:cs="宋体"/>
          <w:color w:val="auto"/>
          <w:sz w:val="28"/>
          <w:szCs w:val="28"/>
          <w:highlight w:val="none"/>
          <w:lang w:val="en-US" w:eastAsia="zh-CN"/>
        </w:rPr>
        <w:t xml:space="preserve">附件10      </w:t>
      </w:r>
      <w:bookmarkEnd w:id="103"/>
      <w:r>
        <w:rPr>
          <w:rFonts w:hint="eastAsia" w:ascii="宋体" w:hAnsi="宋体" w:eastAsia="宋体" w:cs="宋体"/>
          <w:color w:val="auto"/>
          <w:sz w:val="28"/>
          <w:szCs w:val="28"/>
          <w:highlight w:val="none"/>
          <w:lang w:val="en-US" w:eastAsia="zh-CN"/>
        </w:rPr>
        <w:t>供 应 商 承 诺 书 （格式）</w:t>
      </w:r>
      <w:bookmarkEnd w:id="104"/>
      <w:bookmarkEnd w:id="105"/>
      <w:bookmarkEnd w:id="10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7" w:name="_Toc25094"/>
      <w:bookmarkStart w:id="108" w:name="_Toc31685"/>
      <w:bookmarkStart w:id="109"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07"/>
      <w:bookmarkEnd w:id="108"/>
      <w:bookmarkEnd w:id="10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驻马店市中心医院妇儿院区医疗废物智能管理系统采购项目采购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4C26"/>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5B23"/>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3CEC"/>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4586"/>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0022"/>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A7B5F"/>
    <w:rsid w:val="03AE7F27"/>
    <w:rsid w:val="03BD2BCD"/>
    <w:rsid w:val="03CC058D"/>
    <w:rsid w:val="03E017D2"/>
    <w:rsid w:val="03E07A24"/>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761DB"/>
    <w:rsid w:val="066E164D"/>
    <w:rsid w:val="068E7B23"/>
    <w:rsid w:val="06983B20"/>
    <w:rsid w:val="069A3B66"/>
    <w:rsid w:val="06A869D6"/>
    <w:rsid w:val="06A9264E"/>
    <w:rsid w:val="06B156A8"/>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D72B6E"/>
    <w:rsid w:val="07EC2ECB"/>
    <w:rsid w:val="07FE66CB"/>
    <w:rsid w:val="080B4D47"/>
    <w:rsid w:val="081B727D"/>
    <w:rsid w:val="081D2FF5"/>
    <w:rsid w:val="08321601"/>
    <w:rsid w:val="08326375"/>
    <w:rsid w:val="083D5C91"/>
    <w:rsid w:val="0847191F"/>
    <w:rsid w:val="08591DC3"/>
    <w:rsid w:val="085B58CB"/>
    <w:rsid w:val="08672793"/>
    <w:rsid w:val="08695E80"/>
    <w:rsid w:val="0878647D"/>
    <w:rsid w:val="087C4541"/>
    <w:rsid w:val="087E5595"/>
    <w:rsid w:val="08BC0A60"/>
    <w:rsid w:val="08C2594B"/>
    <w:rsid w:val="08C52D6F"/>
    <w:rsid w:val="08E42BE4"/>
    <w:rsid w:val="08EF0201"/>
    <w:rsid w:val="08F41DE8"/>
    <w:rsid w:val="093D1475"/>
    <w:rsid w:val="094840A2"/>
    <w:rsid w:val="09644C54"/>
    <w:rsid w:val="09737462"/>
    <w:rsid w:val="099156C3"/>
    <w:rsid w:val="09A33F5B"/>
    <w:rsid w:val="09A53F39"/>
    <w:rsid w:val="09A60E13"/>
    <w:rsid w:val="09A82D92"/>
    <w:rsid w:val="09AB2883"/>
    <w:rsid w:val="09B23C11"/>
    <w:rsid w:val="09C35E1E"/>
    <w:rsid w:val="09CD0A4B"/>
    <w:rsid w:val="09D206F0"/>
    <w:rsid w:val="0A067AB9"/>
    <w:rsid w:val="0A321AC2"/>
    <w:rsid w:val="0A343D4E"/>
    <w:rsid w:val="0A344626"/>
    <w:rsid w:val="0A3E6D2E"/>
    <w:rsid w:val="0A4232E4"/>
    <w:rsid w:val="0A4F145F"/>
    <w:rsid w:val="0A8455AD"/>
    <w:rsid w:val="0A8729A8"/>
    <w:rsid w:val="0AAC68B2"/>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57DE5"/>
    <w:rsid w:val="0BF72F1E"/>
    <w:rsid w:val="0C0A7D34"/>
    <w:rsid w:val="0C230DF6"/>
    <w:rsid w:val="0C3152C1"/>
    <w:rsid w:val="0C3957A5"/>
    <w:rsid w:val="0C507E2F"/>
    <w:rsid w:val="0C5C7E64"/>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196E69"/>
    <w:rsid w:val="0E455054"/>
    <w:rsid w:val="0E460DCC"/>
    <w:rsid w:val="0E4A4418"/>
    <w:rsid w:val="0E541CA2"/>
    <w:rsid w:val="0E576B35"/>
    <w:rsid w:val="0E594756"/>
    <w:rsid w:val="0E95596D"/>
    <w:rsid w:val="0EAE6205"/>
    <w:rsid w:val="0EAE6579"/>
    <w:rsid w:val="0EAF71BF"/>
    <w:rsid w:val="0EB61AAE"/>
    <w:rsid w:val="0ECE6257"/>
    <w:rsid w:val="0EE4129D"/>
    <w:rsid w:val="0F0767A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28078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9A56B6"/>
    <w:rsid w:val="11B85B3D"/>
    <w:rsid w:val="11CD20A0"/>
    <w:rsid w:val="11D34654"/>
    <w:rsid w:val="12010480"/>
    <w:rsid w:val="120E707F"/>
    <w:rsid w:val="121D0051"/>
    <w:rsid w:val="12413D84"/>
    <w:rsid w:val="127A7D1C"/>
    <w:rsid w:val="12826770"/>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32AD4"/>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4E5"/>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375756"/>
    <w:rsid w:val="173C2D6C"/>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7C5B16"/>
    <w:rsid w:val="188F0211"/>
    <w:rsid w:val="18AD1BEB"/>
    <w:rsid w:val="18B3004A"/>
    <w:rsid w:val="18B31B6D"/>
    <w:rsid w:val="18B83CF9"/>
    <w:rsid w:val="18B96080"/>
    <w:rsid w:val="18CB43A7"/>
    <w:rsid w:val="18CE20EA"/>
    <w:rsid w:val="18DB2CD8"/>
    <w:rsid w:val="18E831AB"/>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5C5"/>
    <w:rsid w:val="1B8076CB"/>
    <w:rsid w:val="1B8C18B7"/>
    <w:rsid w:val="1BB73AE1"/>
    <w:rsid w:val="1BDA6D68"/>
    <w:rsid w:val="1BF14125"/>
    <w:rsid w:val="1C002CEE"/>
    <w:rsid w:val="1C4032FE"/>
    <w:rsid w:val="1C4E77C9"/>
    <w:rsid w:val="1C555978"/>
    <w:rsid w:val="1C6554A1"/>
    <w:rsid w:val="1C705992"/>
    <w:rsid w:val="1C7971B7"/>
    <w:rsid w:val="1C8036FB"/>
    <w:rsid w:val="1C8E406A"/>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733A8"/>
    <w:rsid w:val="1DD8524D"/>
    <w:rsid w:val="1DDD2BCB"/>
    <w:rsid w:val="1E0345E3"/>
    <w:rsid w:val="1E1B7B7F"/>
    <w:rsid w:val="1E276524"/>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84B5D"/>
    <w:rsid w:val="1F9113A9"/>
    <w:rsid w:val="1F94547B"/>
    <w:rsid w:val="1FA47700"/>
    <w:rsid w:val="1FAF308C"/>
    <w:rsid w:val="1FB64FF9"/>
    <w:rsid w:val="1FC11109"/>
    <w:rsid w:val="1FDA3223"/>
    <w:rsid w:val="1FDE2C12"/>
    <w:rsid w:val="1FEF08C8"/>
    <w:rsid w:val="1FF72E6A"/>
    <w:rsid w:val="1FFB6F12"/>
    <w:rsid w:val="200F54C2"/>
    <w:rsid w:val="201B3ED4"/>
    <w:rsid w:val="20230F6D"/>
    <w:rsid w:val="20310B02"/>
    <w:rsid w:val="20344F28"/>
    <w:rsid w:val="206F0406"/>
    <w:rsid w:val="207417C9"/>
    <w:rsid w:val="20784063"/>
    <w:rsid w:val="207E346A"/>
    <w:rsid w:val="20823EE5"/>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E2BA1"/>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80900"/>
    <w:rsid w:val="242A0646"/>
    <w:rsid w:val="2435301D"/>
    <w:rsid w:val="243A0633"/>
    <w:rsid w:val="243D6E1A"/>
    <w:rsid w:val="24453D05"/>
    <w:rsid w:val="244A2F6C"/>
    <w:rsid w:val="24607F91"/>
    <w:rsid w:val="246C581B"/>
    <w:rsid w:val="247C52A2"/>
    <w:rsid w:val="24942917"/>
    <w:rsid w:val="249661B1"/>
    <w:rsid w:val="24AE34FB"/>
    <w:rsid w:val="24C820E3"/>
    <w:rsid w:val="24CC106B"/>
    <w:rsid w:val="24D00598"/>
    <w:rsid w:val="24D725E9"/>
    <w:rsid w:val="24EC31CF"/>
    <w:rsid w:val="25045F70"/>
    <w:rsid w:val="250474F1"/>
    <w:rsid w:val="25056E93"/>
    <w:rsid w:val="25092EBA"/>
    <w:rsid w:val="250E5D48"/>
    <w:rsid w:val="25241020"/>
    <w:rsid w:val="25302410"/>
    <w:rsid w:val="254C33F9"/>
    <w:rsid w:val="255B6AB3"/>
    <w:rsid w:val="25697422"/>
    <w:rsid w:val="257572C3"/>
    <w:rsid w:val="25790E85"/>
    <w:rsid w:val="257F27A2"/>
    <w:rsid w:val="25965D3D"/>
    <w:rsid w:val="25972C60"/>
    <w:rsid w:val="25974C6F"/>
    <w:rsid w:val="259D1676"/>
    <w:rsid w:val="259F2E44"/>
    <w:rsid w:val="25A353EB"/>
    <w:rsid w:val="25B87B65"/>
    <w:rsid w:val="25CB78C3"/>
    <w:rsid w:val="25D54390"/>
    <w:rsid w:val="25D6438C"/>
    <w:rsid w:val="26086C3B"/>
    <w:rsid w:val="260E1703"/>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8E13C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B74948"/>
    <w:rsid w:val="28C2534B"/>
    <w:rsid w:val="28C5525A"/>
    <w:rsid w:val="28D14B96"/>
    <w:rsid w:val="2900009D"/>
    <w:rsid w:val="29020C46"/>
    <w:rsid w:val="290240C7"/>
    <w:rsid w:val="291713AF"/>
    <w:rsid w:val="291A2B97"/>
    <w:rsid w:val="29274EE0"/>
    <w:rsid w:val="29306DDE"/>
    <w:rsid w:val="2949443E"/>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D07DB"/>
    <w:rsid w:val="2A241B69"/>
    <w:rsid w:val="2A306A36"/>
    <w:rsid w:val="2A457300"/>
    <w:rsid w:val="2A5372C6"/>
    <w:rsid w:val="2A5A558B"/>
    <w:rsid w:val="2A5B03D8"/>
    <w:rsid w:val="2A6F6D07"/>
    <w:rsid w:val="2A70321E"/>
    <w:rsid w:val="2A852253"/>
    <w:rsid w:val="2A882500"/>
    <w:rsid w:val="2AA35184"/>
    <w:rsid w:val="2AAB4E76"/>
    <w:rsid w:val="2AB63ABC"/>
    <w:rsid w:val="2AB63D0A"/>
    <w:rsid w:val="2AC31382"/>
    <w:rsid w:val="2AD0584D"/>
    <w:rsid w:val="2AD549F8"/>
    <w:rsid w:val="2AEA74E5"/>
    <w:rsid w:val="2AFB4FC0"/>
    <w:rsid w:val="2B003D00"/>
    <w:rsid w:val="2B074D5E"/>
    <w:rsid w:val="2B08148B"/>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E83322"/>
    <w:rsid w:val="2CF16074"/>
    <w:rsid w:val="2CF81D1B"/>
    <w:rsid w:val="2D03015C"/>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5B5800"/>
    <w:rsid w:val="2F68074A"/>
    <w:rsid w:val="2F7F15AE"/>
    <w:rsid w:val="2F912594"/>
    <w:rsid w:val="2FA54796"/>
    <w:rsid w:val="2FA674E2"/>
    <w:rsid w:val="2FB614B6"/>
    <w:rsid w:val="2FC242FE"/>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402A4"/>
    <w:rsid w:val="30E7260A"/>
    <w:rsid w:val="31002970"/>
    <w:rsid w:val="311016AD"/>
    <w:rsid w:val="31220DA0"/>
    <w:rsid w:val="31253A1B"/>
    <w:rsid w:val="3136622A"/>
    <w:rsid w:val="31393501"/>
    <w:rsid w:val="3139422E"/>
    <w:rsid w:val="31496359"/>
    <w:rsid w:val="314D19A6"/>
    <w:rsid w:val="31580A38"/>
    <w:rsid w:val="315939BD"/>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6028F"/>
    <w:rsid w:val="31FA74CA"/>
    <w:rsid w:val="32176602"/>
    <w:rsid w:val="322A1CE7"/>
    <w:rsid w:val="322A7699"/>
    <w:rsid w:val="322B25C6"/>
    <w:rsid w:val="32422E70"/>
    <w:rsid w:val="325E56C6"/>
    <w:rsid w:val="326B4160"/>
    <w:rsid w:val="3275698A"/>
    <w:rsid w:val="327C0679"/>
    <w:rsid w:val="32870EE7"/>
    <w:rsid w:val="32943B86"/>
    <w:rsid w:val="329830F5"/>
    <w:rsid w:val="32A379BA"/>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997628"/>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993154"/>
    <w:rsid w:val="349D2C44"/>
    <w:rsid w:val="34A35871"/>
    <w:rsid w:val="34C06C9D"/>
    <w:rsid w:val="34DF24AE"/>
    <w:rsid w:val="351C4931"/>
    <w:rsid w:val="351C4EAC"/>
    <w:rsid w:val="351D4C26"/>
    <w:rsid w:val="352B46F4"/>
    <w:rsid w:val="352E7D40"/>
    <w:rsid w:val="35361A77"/>
    <w:rsid w:val="35461A22"/>
    <w:rsid w:val="35483CC9"/>
    <w:rsid w:val="354B08F2"/>
    <w:rsid w:val="35571045"/>
    <w:rsid w:val="355E0625"/>
    <w:rsid w:val="356E46AA"/>
    <w:rsid w:val="357235B0"/>
    <w:rsid w:val="3578502D"/>
    <w:rsid w:val="3586192A"/>
    <w:rsid w:val="358625C7"/>
    <w:rsid w:val="35A815CB"/>
    <w:rsid w:val="35A85BD0"/>
    <w:rsid w:val="35AA1B9C"/>
    <w:rsid w:val="35B72FB9"/>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C1CD5"/>
    <w:rsid w:val="37DF75BA"/>
    <w:rsid w:val="37E148E2"/>
    <w:rsid w:val="37F848EE"/>
    <w:rsid w:val="37F912FC"/>
    <w:rsid w:val="37FB65FF"/>
    <w:rsid w:val="380D59EE"/>
    <w:rsid w:val="38304889"/>
    <w:rsid w:val="3836588A"/>
    <w:rsid w:val="38382675"/>
    <w:rsid w:val="383B7B0D"/>
    <w:rsid w:val="383C2774"/>
    <w:rsid w:val="3848553B"/>
    <w:rsid w:val="3851700B"/>
    <w:rsid w:val="385246B6"/>
    <w:rsid w:val="385E6B8E"/>
    <w:rsid w:val="3876113B"/>
    <w:rsid w:val="38975BFC"/>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325F1"/>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AFE01B5"/>
    <w:rsid w:val="3B003F2D"/>
    <w:rsid w:val="3B312338"/>
    <w:rsid w:val="3B3140E6"/>
    <w:rsid w:val="3B3C5B77"/>
    <w:rsid w:val="3B3D0FF2"/>
    <w:rsid w:val="3B3D2A8B"/>
    <w:rsid w:val="3B501351"/>
    <w:rsid w:val="3B521A18"/>
    <w:rsid w:val="3B8D2B96"/>
    <w:rsid w:val="3B923660"/>
    <w:rsid w:val="3BCA44BE"/>
    <w:rsid w:val="3C061F3A"/>
    <w:rsid w:val="3C0A04F9"/>
    <w:rsid w:val="3C0E2679"/>
    <w:rsid w:val="3C1674D0"/>
    <w:rsid w:val="3C495480"/>
    <w:rsid w:val="3C4C3A42"/>
    <w:rsid w:val="3C557EA4"/>
    <w:rsid w:val="3C6F0167"/>
    <w:rsid w:val="3C71667B"/>
    <w:rsid w:val="3C7C75E3"/>
    <w:rsid w:val="3C914F3B"/>
    <w:rsid w:val="3CC17F13"/>
    <w:rsid w:val="3CD15B81"/>
    <w:rsid w:val="3CD50B40"/>
    <w:rsid w:val="3CE320A3"/>
    <w:rsid w:val="3CE9196C"/>
    <w:rsid w:val="3CF15105"/>
    <w:rsid w:val="3D0C04B9"/>
    <w:rsid w:val="3D0C0967"/>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E55913"/>
    <w:rsid w:val="3EF9316D"/>
    <w:rsid w:val="3F253F62"/>
    <w:rsid w:val="3F315E6B"/>
    <w:rsid w:val="3F5175E2"/>
    <w:rsid w:val="3F56276A"/>
    <w:rsid w:val="3F6C10E0"/>
    <w:rsid w:val="3F963015"/>
    <w:rsid w:val="3F964D35"/>
    <w:rsid w:val="3FA327ED"/>
    <w:rsid w:val="3FB11738"/>
    <w:rsid w:val="3FB5581B"/>
    <w:rsid w:val="3FC33D05"/>
    <w:rsid w:val="3FE536F1"/>
    <w:rsid w:val="3FF46B18"/>
    <w:rsid w:val="3FF74A2E"/>
    <w:rsid w:val="3FFC36E2"/>
    <w:rsid w:val="4005572D"/>
    <w:rsid w:val="402833BA"/>
    <w:rsid w:val="40283C2B"/>
    <w:rsid w:val="40394FD1"/>
    <w:rsid w:val="40425879"/>
    <w:rsid w:val="40493C80"/>
    <w:rsid w:val="40580367"/>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72213"/>
    <w:rsid w:val="412A32F8"/>
    <w:rsid w:val="417F433E"/>
    <w:rsid w:val="418A1D66"/>
    <w:rsid w:val="419C4043"/>
    <w:rsid w:val="41B7239D"/>
    <w:rsid w:val="41C95079"/>
    <w:rsid w:val="41D852BC"/>
    <w:rsid w:val="41E2438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B07FE6"/>
    <w:rsid w:val="42EA5650"/>
    <w:rsid w:val="431408DA"/>
    <w:rsid w:val="431B7C78"/>
    <w:rsid w:val="4331401E"/>
    <w:rsid w:val="43486FC5"/>
    <w:rsid w:val="43591DDA"/>
    <w:rsid w:val="435A0DF2"/>
    <w:rsid w:val="435B2648"/>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AE67A8"/>
    <w:rsid w:val="44B24A20"/>
    <w:rsid w:val="44BC0BEE"/>
    <w:rsid w:val="44BF6C07"/>
    <w:rsid w:val="44C24001"/>
    <w:rsid w:val="44C55A88"/>
    <w:rsid w:val="44FB1C9C"/>
    <w:rsid w:val="45325C23"/>
    <w:rsid w:val="45392A13"/>
    <w:rsid w:val="453E3FCF"/>
    <w:rsid w:val="45440EBA"/>
    <w:rsid w:val="454F1836"/>
    <w:rsid w:val="45592BB7"/>
    <w:rsid w:val="45887B45"/>
    <w:rsid w:val="458B66DF"/>
    <w:rsid w:val="45940F0E"/>
    <w:rsid w:val="45AC5DBA"/>
    <w:rsid w:val="45C60B16"/>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37049"/>
    <w:rsid w:val="46BF7E28"/>
    <w:rsid w:val="46C3037C"/>
    <w:rsid w:val="46EF26BD"/>
    <w:rsid w:val="46F25071"/>
    <w:rsid w:val="46FF15E0"/>
    <w:rsid w:val="4700581C"/>
    <w:rsid w:val="4702516A"/>
    <w:rsid w:val="4724600B"/>
    <w:rsid w:val="472E597E"/>
    <w:rsid w:val="474A4B33"/>
    <w:rsid w:val="47665A15"/>
    <w:rsid w:val="47677941"/>
    <w:rsid w:val="477F1660"/>
    <w:rsid w:val="47857C94"/>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270C2"/>
    <w:rsid w:val="492108CC"/>
    <w:rsid w:val="49413F52"/>
    <w:rsid w:val="494F6304"/>
    <w:rsid w:val="49792B95"/>
    <w:rsid w:val="49F11610"/>
    <w:rsid w:val="4A05334F"/>
    <w:rsid w:val="4A060864"/>
    <w:rsid w:val="4A244932"/>
    <w:rsid w:val="4A2922C8"/>
    <w:rsid w:val="4A4117B2"/>
    <w:rsid w:val="4A4A0D21"/>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567E51"/>
    <w:rsid w:val="4C651E42"/>
    <w:rsid w:val="4C694192"/>
    <w:rsid w:val="4C7964D9"/>
    <w:rsid w:val="4C83051A"/>
    <w:rsid w:val="4C8C5620"/>
    <w:rsid w:val="4C8F5111"/>
    <w:rsid w:val="4C9269F6"/>
    <w:rsid w:val="4CB75F07"/>
    <w:rsid w:val="4CC84335"/>
    <w:rsid w:val="4CCE4AF7"/>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A4EAE"/>
    <w:rsid w:val="4E2423AC"/>
    <w:rsid w:val="4E261AA5"/>
    <w:rsid w:val="4E287F63"/>
    <w:rsid w:val="4E304B5D"/>
    <w:rsid w:val="4E3F66C2"/>
    <w:rsid w:val="4E4A5793"/>
    <w:rsid w:val="4E5642C3"/>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340035"/>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82FE9"/>
    <w:rsid w:val="52A511EA"/>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C23AA"/>
    <w:rsid w:val="539A4AC7"/>
    <w:rsid w:val="53A44D07"/>
    <w:rsid w:val="53A46AC8"/>
    <w:rsid w:val="53AB7F1F"/>
    <w:rsid w:val="53AC6F7B"/>
    <w:rsid w:val="53C01F4F"/>
    <w:rsid w:val="53E915AA"/>
    <w:rsid w:val="53EB297B"/>
    <w:rsid w:val="53EC4BF7"/>
    <w:rsid w:val="53F671DE"/>
    <w:rsid w:val="53F758A1"/>
    <w:rsid w:val="540D5A7F"/>
    <w:rsid w:val="542E2BC2"/>
    <w:rsid w:val="54352A96"/>
    <w:rsid w:val="54447390"/>
    <w:rsid w:val="544B514D"/>
    <w:rsid w:val="545A6004"/>
    <w:rsid w:val="545E1D01"/>
    <w:rsid w:val="54674051"/>
    <w:rsid w:val="546E1AAF"/>
    <w:rsid w:val="5472334E"/>
    <w:rsid w:val="54817A35"/>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7D23C5"/>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8E01E7"/>
    <w:rsid w:val="56990B7C"/>
    <w:rsid w:val="569E1126"/>
    <w:rsid w:val="56A8690E"/>
    <w:rsid w:val="56B51C18"/>
    <w:rsid w:val="56B679AB"/>
    <w:rsid w:val="56B80DEB"/>
    <w:rsid w:val="56E0560F"/>
    <w:rsid w:val="56E06E61"/>
    <w:rsid w:val="56EF3C74"/>
    <w:rsid w:val="56F653FE"/>
    <w:rsid w:val="57007337"/>
    <w:rsid w:val="574448FC"/>
    <w:rsid w:val="57561D39"/>
    <w:rsid w:val="575B7AFD"/>
    <w:rsid w:val="57631674"/>
    <w:rsid w:val="57660D3F"/>
    <w:rsid w:val="5785783C"/>
    <w:rsid w:val="578F06BB"/>
    <w:rsid w:val="57A469A0"/>
    <w:rsid w:val="57AC4DC9"/>
    <w:rsid w:val="57CC4BC2"/>
    <w:rsid w:val="57D10760"/>
    <w:rsid w:val="57D1153D"/>
    <w:rsid w:val="57D77297"/>
    <w:rsid w:val="57FA3774"/>
    <w:rsid w:val="58084A3C"/>
    <w:rsid w:val="580C2B38"/>
    <w:rsid w:val="5813309A"/>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56101C"/>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D42B40"/>
    <w:rsid w:val="5BE03293"/>
    <w:rsid w:val="5BF03D58"/>
    <w:rsid w:val="5BF20AFB"/>
    <w:rsid w:val="5C1A6BB2"/>
    <w:rsid w:val="5C306D31"/>
    <w:rsid w:val="5C37233A"/>
    <w:rsid w:val="5C5355FE"/>
    <w:rsid w:val="5C5A49A5"/>
    <w:rsid w:val="5C6519EA"/>
    <w:rsid w:val="5C6715FE"/>
    <w:rsid w:val="5C6F4105"/>
    <w:rsid w:val="5CBB7F6F"/>
    <w:rsid w:val="5CBC6D3A"/>
    <w:rsid w:val="5CC248CE"/>
    <w:rsid w:val="5CC826A5"/>
    <w:rsid w:val="5CF1327E"/>
    <w:rsid w:val="5D042FB1"/>
    <w:rsid w:val="5D442CB4"/>
    <w:rsid w:val="5D447CF3"/>
    <w:rsid w:val="5D7C3F11"/>
    <w:rsid w:val="5D971C5A"/>
    <w:rsid w:val="5D9D49E0"/>
    <w:rsid w:val="5DA01E9E"/>
    <w:rsid w:val="5DAD3649"/>
    <w:rsid w:val="5DC310BE"/>
    <w:rsid w:val="5DC32E6C"/>
    <w:rsid w:val="5DDC5CDC"/>
    <w:rsid w:val="5DDE4331"/>
    <w:rsid w:val="5DDF1821"/>
    <w:rsid w:val="5DE132F2"/>
    <w:rsid w:val="5DE2656A"/>
    <w:rsid w:val="5DEA2F91"/>
    <w:rsid w:val="5DF4402B"/>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D7F5D"/>
    <w:rsid w:val="5EDF7832"/>
    <w:rsid w:val="5EFC1390"/>
    <w:rsid w:val="5EFC3EB6"/>
    <w:rsid w:val="5F03335D"/>
    <w:rsid w:val="5F0368C7"/>
    <w:rsid w:val="5F1544E7"/>
    <w:rsid w:val="5F197EE8"/>
    <w:rsid w:val="5F312D8D"/>
    <w:rsid w:val="5F3C4923"/>
    <w:rsid w:val="5F4160B0"/>
    <w:rsid w:val="5F5A7800"/>
    <w:rsid w:val="5F6161B3"/>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7E307A"/>
    <w:rsid w:val="608B6567"/>
    <w:rsid w:val="60902A4E"/>
    <w:rsid w:val="60AA3E6F"/>
    <w:rsid w:val="60DA29A7"/>
    <w:rsid w:val="60FF21D9"/>
    <w:rsid w:val="610300CE"/>
    <w:rsid w:val="610C0686"/>
    <w:rsid w:val="611E37D0"/>
    <w:rsid w:val="613021B3"/>
    <w:rsid w:val="61306A6A"/>
    <w:rsid w:val="613253FD"/>
    <w:rsid w:val="61421F29"/>
    <w:rsid w:val="61637D56"/>
    <w:rsid w:val="61712185"/>
    <w:rsid w:val="618B7207"/>
    <w:rsid w:val="61907E69"/>
    <w:rsid w:val="61A90D68"/>
    <w:rsid w:val="61B43A15"/>
    <w:rsid w:val="61C40F61"/>
    <w:rsid w:val="61DA0425"/>
    <w:rsid w:val="62065A1D"/>
    <w:rsid w:val="6213792C"/>
    <w:rsid w:val="621775E2"/>
    <w:rsid w:val="621C0D9D"/>
    <w:rsid w:val="622F7552"/>
    <w:rsid w:val="6250406E"/>
    <w:rsid w:val="6267666C"/>
    <w:rsid w:val="627D6831"/>
    <w:rsid w:val="627E3805"/>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9F3A33"/>
    <w:rsid w:val="63A75341"/>
    <w:rsid w:val="63A85E90"/>
    <w:rsid w:val="63A962DB"/>
    <w:rsid w:val="63AB1A91"/>
    <w:rsid w:val="63B75221"/>
    <w:rsid w:val="63B82D47"/>
    <w:rsid w:val="63C4349A"/>
    <w:rsid w:val="63C74D38"/>
    <w:rsid w:val="63EA73A4"/>
    <w:rsid w:val="63EE4692"/>
    <w:rsid w:val="63FD622D"/>
    <w:rsid w:val="64177A6E"/>
    <w:rsid w:val="643F32F9"/>
    <w:rsid w:val="64460353"/>
    <w:rsid w:val="64582686"/>
    <w:rsid w:val="645900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0202AA"/>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8C6808"/>
    <w:rsid w:val="69C811ED"/>
    <w:rsid w:val="69D33070"/>
    <w:rsid w:val="69E97E75"/>
    <w:rsid w:val="69FB5D9E"/>
    <w:rsid w:val="69FF6FDA"/>
    <w:rsid w:val="6A09542B"/>
    <w:rsid w:val="6A107439"/>
    <w:rsid w:val="6A1A3007"/>
    <w:rsid w:val="6A1E645E"/>
    <w:rsid w:val="6A3C6480"/>
    <w:rsid w:val="6A417049"/>
    <w:rsid w:val="6A576E16"/>
    <w:rsid w:val="6A7903E5"/>
    <w:rsid w:val="6A8219B9"/>
    <w:rsid w:val="6A8641F2"/>
    <w:rsid w:val="6A9701A5"/>
    <w:rsid w:val="6A971908"/>
    <w:rsid w:val="6AA03032"/>
    <w:rsid w:val="6AA86FEC"/>
    <w:rsid w:val="6ACB20F7"/>
    <w:rsid w:val="6ADA6AC4"/>
    <w:rsid w:val="6ADB11D6"/>
    <w:rsid w:val="6B1A2C3C"/>
    <w:rsid w:val="6B221F4E"/>
    <w:rsid w:val="6B31644D"/>
    <w:rsid w:val="6B486C86"/>
    <w:rsid w:val="6B554C72"/>
    <w:rsid w:val="6B5D2AE5"/>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5D26DE"/>
    <w:rsid w:val="6C6D1126"/>
    <w:rsid w:val="6C986334"/>
    <w:rsid w:val="6CA35B3A"/>
    <w:rsid w:val="6CA41A5D"/>
    <w:rsid w:val="6CA479DF"/>
    <w:rsid w:val="6CAF588C"/>
    <w:rsid w:val="6CB4638E"/>
    <w:rsid w:val="6CBF3C6A"/>
    <w:rsid w:val="6CBF5306"/>
    <w:rsid w:val="6CD7423E"/>
    <w:rsid w:val="6CD930DF"/>
    <w:rsid w:val="6CDA5ADC"/>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E9247B"/>
    <w:rsid w:val="6DF36E56"/>
    <w:rsid w:val="6DFC0B44"/>
    <w:rsid w:val="6E0458E7"/>
    <w:rsid w:val="6E212037"/>
    <w:rsid w:val="6E263D90"/>
    <w:rsid w:val="6E386F5E"/>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0361"/>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42CAF"/>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82490"/>
    <w:rsid w:val="73AF2114"/>
    <w:rsid w:val="73AF381F"/>
    <w:rsid w:val="73E96BCA"/>
    <w:rsid w:val="73EE4A6E"/>
    <w:rsid w:val="74033B6B"/>
    <w:rsid w:val="741048BC"/>
    <w:rsid w:val="742E78D4"/>
    <w:rsid w:val="74317498"/>
    <w:rsid w:val="743261FE"/>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EC6B38"/>
    <w:rsid w:val="76FA74A7"/>
    <w:rsid w:val="76FD2AF3"/>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54DF4"/>
    <w:rsid w:val="786778FE"/>
    <w:rsid w:val="789D588A"/>
    <w:rsid w:val="78B65E3A"/>
    <w:rsid w:val="78E0091E"/>
    <w:rsid w:val="78EE1C79"/>
    <w:rsid w:val="78F85605"/>
    <w:rsid w:val="78FA66FA"/>
    <w:rsid w:val="79345B6A"/>
    <w:rsid w:val="79424F6E"/>
    <w:rsid w:val="795F3706"/>
    <w:rsid w:val="79660E24"/>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940E8"/>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9F23CB"/>
    <w:rsid w:val="7BA14395"/>
    <w:rsid w:val="7BB46FBD"/>
    <w:rsid w:val="7BC62E00"/>
    <w:rsid w:val="7BC73B55"/>
    <w:rsid w:val="7BE35E2A"/>
    <w:rsid w:val="7BF538C2"/>
    <w:rsid w:val="7BF66C24"/>
    <w:rsid w:val="7BF87D2D"/>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43EFA"/>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4B7FB9"/>
    <w:rsid w:val="7D723DB3"/>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037115"/>
    <w:rsid w:val="7F185A04"/>
    <w:rsid w:val="7F265C58"/>
    <w:rsid w:val="7F3B240A"/>
    <w:rsid w:val="7F4C4618"/>
    <w:rsid w:val="7F4D13A6"/>
    <w:rsid w:val="7F582CF2"/>
    <w:rsid w:val="7F596D35"/>
    <w:rsid w:val="7F5A676A"/>
    <w:rsid w:val="7F78540D"/>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10"/>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6329</Words>
  <Characters>6666</Characters>
  <Lines>50</Lines>
  <Paragraphs>68</Paragraphs>
  <TotalTime>3</TotalTime>
  <ScaleCrop>false</ScaleCrop>
  <LinksUpToDate>false</LinksUpToDate>
  <CharactersWithSpaces>6795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2025-09-11T01:38:27Z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