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驻马店市中心医院全院纯水机耗材采购项目</w:t>
      </w:r>
    </w:p>
    <w:p w14:paraId="514A342E">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02F0CDAD">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_Toc21928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_Toc21928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4D0C44E">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_Toc13199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_Toc13199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28CB112">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_Toc7622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_Toc7622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5A6DD2C">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_Toc20039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_Toc20039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4FEC5B2">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_Toc11379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_Toc11379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9866ABE">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_Toc13496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_Toc13496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19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EF373F1">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驻马店市中心医院全院纯水机耗材采购项目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全院纯水机耗材采购项目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驻马店市中心医院全院纯水机耗材采购项目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p>
    <w:p w14:paraId="79DE63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23395"/>
      <w:bookmarkStart w:id="10" w:name="_Toc9562"/>
      <w:bookmarkStart w:id="11" w:name="_Toc3064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8、供应商为代理商（经销商）时，须具有医</w:t>
      </w:r>
      <w:bookmarkStart w:id="116" w:name="_GoBack"/>
      <w:bookmarkEnd w:id="116"/>
      <w:r>
        <w:rPr>
          <w:rFonts w:hint="eastAsia" w:ascii="宋体" w:hAnsi="宋体" w:cs="宋体"/>
          <w:color w:val="auto"/>
          <w:szCs w:val="21"/>
          <w:highlight w:val="none"/>
          <w:shd w:val="clear" w:color="auto" w:fill="FFFFFF"/>
          <w:lang w:val="en-US" w:eastAsia="zh-CN"/>
        </w:rPr>
        <w:t>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35"/>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7370"/>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383CBB7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E0B2CD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B06B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4E82977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68762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321DEE4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41BACC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3199"/>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驻马店市中心医院全院纯水机耗材采购项目</w:t>
      </w:r>
    </w:p>
    <w:p w14:paraId="32616876">
      <w:pPr>
        <w:pStyle w:val="16"/>
        <w:keepNext w:val="0"/>
        <w:keepLines w:val="0"/>
        <w:pageBreakBefore w:val="0"/>
        <w:widowControl/>
        <w:kinsoku/>
        <w:wordWrap/>
        <w:overflowPunct/>
        <w:topLinePunct w:val="0"/>
        <w:autoSpaceDE/>
        <w:autoSpaceDN/>
        <w:bidi w:val="0"/>
        <w:adjustRightInd/>
        <w:spacing w:beforeAutospacing="0" w:afterAutospacing="0" w:line="560" w:lineRule="exact"/>
        <w:ind w:left="0" w:leftChars="0" w:firstLine="0" w:firstLineChars="0"/>
        <w:textAlignment w:val="auto"/>
        <w:rPr>
          <w:rFonts w:hint="default"/>
          <w:lang w:val="en-US" w:eastAsia="zh-CN"/>
        </w:rPr>
      </w:pPr>
      <w:r>
        <w:rPr>
          <w:rFonts w:hint="eastAsia" w:cs="宋体"/>
          <w:b/>
          <w:bCs/>
          <w:i w:val="0"/>
          <w:iCs/>
          <w:color w:val="auto"/>
          <w:sz w:val="21"/>
          <w:szCs w:val="21"/>
          <w:highlight w:val="none"/>
          <w:u w:val="none"/>
          <w:lang w:val="en-US" w:eastAsia="zh-CN"/>
        </w:rPr>
        <w:t>二、服务范围</w:t>
      </w:r>
      <w:r>
        <w:rPr>
          <w:rFonts w:hint="eastAsia" w:cs="宋体"/>
          <w:b w:val="0"/>
          <w:bCs w:val="0"/>
          <w:i w:val="0"/>
          <w:iCs/>
          <w:color w:val="auto"/>
          <w:sz w:val="21"/>
          <w:szCs w:val="21"/>
          <w:highlight w:val="none"/>
          <w:u w:val="none"/>
          <w:lang w:val="en-US" w:eastAsia="zh-CN"/>
        </w:rPr>
        <w:t>：</w:t>
      </w:r>
      <w:r>
        <w:rPr>
          <w:rFonts w:hint="eastAsia" w:ascii="宋体" w:hAnsi="宋体" w:eastAsia="宋体" w:cs="宋体"/>
          <w:b w:val="0"/>
          <w:bCs w:val="0"/>
          <w:sz w:val="21"/>
          <w:szCs w:val="21"/>
          <w:lang w:val="en-US" w:eastAsia="zh-CN"/>
        </w:rPr>
        <w:t>负责中心院区内镜诊疗中心、消毒供应中心、检验科纯水机耗材供货和更换工作。</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155"/>
        <w:gridCol w:w="1369"/>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55"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69"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全院纯水机耗材采购项目</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批</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20万元</w:t>
            </w:r>
          </w:p>
        </w:tc>
        <w:tc>
          <w:tcPr>
            <w:tcW w:w="13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5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20万元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据实结算</w:t>
            </w:r>
          </w:p>
        </w:tc>
      </w:tr>
    </w:tbl>
    <w:p w14:paraId="4856B05A">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技术要求：</w:t>
      </w:r>
    </w:p>
    <w:p w14:paraId="530E6D65">
      <w:pPr>
        <w:tabs>
          <w:tab w:val="left" w:pos="587"/>
        </w:tabs>
        <w:bidi w:val="0"/>
        <w:jc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耗材清单</w:t>
      </w:r>
    </w:p>
    <w:tbl>
      <w:tblPr>
        <w:tblStyle w:val="33"/>
        <w:tblpPr w:leftFromText="180" w:rightFromText="180" w:vertAnchor="text" w:horzAnchor="page" w:tblpX="1300" w:tblpY="226"/>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2715"/>
        <w:gridCol w:w="2715"/>
        <w:gridCol w:w="2595"/>
      </w:tblGrid>
      <w:tr w14:paraId="71F2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14:paraId="3E9EFF9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2715" w:type="dxa"/>
            <w:tcBorders>
              <w:top w:val="single" w:color="000000" w:sz="4" w:space="0"/>
              <w:left w:val="single" w:color="000000" w:sz="4" w:space="0"/>
              <w:bottom w:val="single" w:color="000000" w:sz="4" w:space="0"/>
              <w:right w:val="single" w:color="000000" w:sz="4" w:space="0"/>
            </w:tcBorders>
            <w:noWrap/>
            <w:vAlign w:val="center"/>
          </w:tcPr>
          <w:p w14:paraId="0460F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耗材名称</w:t>
            </w:r>
          </w:p>
        </w:tc>
        <w:tc>
          <w:tcPr>
            <w:tcW w:w="2715" w:type="dxa"/>
            <w:tcBorders>
              <w:top w:val="single" w:color="000000" w:sz="4" w:space="0"/>
              <w:left w:val="single" w:color="000000" w:sz="4" w:space="0"/>
              <w:bottom w:val="single" w:color="000000" w:sz="4" w:space="0"/>
              <w:right w:val="single" w:color="000000" w:sz="4" w:space="0"/>
            </w:tcBorders>
            <w:noWrap/>
            <w:vAlign w:val="center"/>
          </w:tcPr>
          <w:p w14:paraId="46ADC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14:paraId="0F07B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拦标价（元）</w:t>
            </w:r>
          </w:p>
        </w:tc>
      </w:tr>
      <w:tr w14:paraId="0E01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296F649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1D87C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反渗透膜</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51986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8040型</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00553A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2950</w:t>
            </w:r>
          </w:p>
        </w:tc>
      </w:tr>
      <w:tr w14:paraId="1707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4BC8ED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3935F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反渗透膜</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438BB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4040型</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2262DA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1380</w:t>
            </w:r>
          </w:p>
        </w:tc>
      </w:tr>
      <w:tr w14:paraId="05A0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4A3E32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05D09E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反渗透膜</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59A55E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4021型</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0D75DB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1512</w:t>
            </w:r>
          </w:p>
        </w:tc>
      </w:tr>
      <w:tr w14:paraId="79C2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6FD09F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60D71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反渗透膜</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0348A2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2521型</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1E2403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1035</w:t>
            </w:r>
          </w:p>
        </w:tc>
      </w:tr>
      <w:tr w14:paraId="71F8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1093D96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46FDE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石英砂</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5770B62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≤50公斤/袋</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43320A9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3.3元/公斤</w:t>
            </w:r>
          </w:p>
        </w:tc>
      </w:tr>
      <w:tr w14:paraId="5899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3121557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6756C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活性炭</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4B01CE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8-12目</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6D1633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8元/公斤</w:t>
            </w:r>
          </w:p>
        </w:tc>
      </w:tr>
      <w:tr w14:paraId="747F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7E5030E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723C2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PP棉滤芯</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45957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20英寸</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665F80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19</w:t>
            </w:r>
          </w:p>
        </w:tc>
      </w:tr>
      <w:tr w14:paraId="5D1E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1B4B28C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019B0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PP棉滤芯</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5D269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40英寸</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08EA44FF">
            <w:pPr>
              <w:keepNext w:val="0"/>
              <w:keepLines w:val="0"/>
              <w:widowControl/>
              <w:suppressLineNumbers w:val="0"/>
              <w:tabs>
                <w:tab w:val="center" w:pos="1644"/>
                <w:tab w:val="left" w:pos="2486"/>
              </w:tabs>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r>
      <w:tr w14:paraId="5E56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3AE47C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0FB38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抛光树脂</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42FE1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5L≤</w:t>
            </w:r>
            <w:r>
              <w:rPr>
                <w:rFonts w:hint="eastAsia" w:ascii="宋体" w:hAnsi="宋体" w:eastAsia="宋体" w:cs="宋体"/>
                <w:i w:val="0"/>
                <w:iCs w:val="0"/>
                <w:color w:val="000000"/>
                <w:kern w:val="0"/>
                <w:sz w:val="21"/>
                <w:szCs w:val="21"/>
                <w:u w:val="none"/>
                <w:lang w:val="en-US" w:eastAsia="zh-CN" w:bidi="ar"/>
              </w:rPr>
              <w:t>10L/袋</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67E696B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73元/L</w:t>
            </w:r>
          </w:p>
        </w:tc>
      </w:tr>
      <w:tr w14:paraId="052C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1587402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3EA83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阻垢剂</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318D0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5L≤10</w:t>
            </w:r>
            <w:r>
              <w:rPr>
                <w:rFonts w:hint="eastAsia" w:ascii="宋体" w:hAnsi="宋体" w:eastAsia="宋体" w:cs="宋体"/>
                <w:i w:val="0"/>
                <w:iCs w:val="0"/>
                <w:color w:val="000000"/>
                <w:kern w:val="0"/>
                <w:sz w:val="21"/>
                <w:szCs w:val="21"/>
                <w:u w:val="none"/>
                <w:lang w:val="en-US" w:eastAsia="zh-CN" w:bidi="ar"/>
              </w:rPr>
              <w:t>L/桶</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43E752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26元/L</w:t>
            </w:r>
          </w:p>
        </w:tc>
      </w:tr>
      <w:tr w14:paraId="1F32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5AC9832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00751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树脂</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333A6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25L/袋</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38AE50D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15元/L</w:t>
            </w:r>
          </w:p>
        </w:tc>
      </w:tr>
      <w:tr w14:paraId="4CBC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0310E11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16A1C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折叠滤芯</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0B255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20英寸</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1DC74D0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126</w:t>
            </w:r>
          </w:p>
        </w:tc>
      </w:tr>
      <w:tr w14:paraId="7B67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4313ECE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316E3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活性炭滤芯</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33DF9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20英寸</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24EE2C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69</w:t>
            </w:r>
          </w:p>
        </w:tc>
      </w:tr>
      <w:tr w14:paraId="55B4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62AF3E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2117F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软水盐</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76BBCC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20公斤/袋</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3377CF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2元/公斤</w:t>
            </w:r>
          </w:p>
        </w:tc>
      </w:tr>
      <w:tr w14:paraId="2D9A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16D1441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48CD7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扁浮球控制器</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2CBA3E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0-2米</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5666B6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r>
      <w:tr w14:paraId="4BF1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6C1E549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5A9F72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3A902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3MPa</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1E5102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r w14:paraId="47AB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3E0BCD3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0CB017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电磁阀</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13429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DN25/DN50</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6151E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w:t>
            </w:r>
          </w:p>
        </w:tc>
      </w:tr>
      <w:tr w14:paraId="4A79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3721DF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43D05B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臭氧发生器</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3BB9F4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12g/小时</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6FD0A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2108</w:t>
            </w:r>
          </w:p>
        </w:tc>
      </w:tr>
      <w:tr w14:paraId="0AED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3D7926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42A7D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计量泵</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020D2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DMS200</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763ECE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2287</w:t>
            </w:r>
          </w:p>
        </w:tc>
      </w:tr>
      <w:tr w14:paraId="251F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10495C2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7A578B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电导仪</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232F5C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CCT-3320V</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55C76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r>
      <w:tr w14:paraId="09A1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59C83C1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7C92B0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变频器</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1E1B2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2.2KW</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5D8C4D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1445</w:t>
            </w:r>
          </w:p>
        </w:tc>
      </w:tr>
      <w:tr w14:paraId="6CA8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3AFBEAF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56F6A1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4E670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CHL4-60型</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12D5B9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2354</w:t>
            </w:r>
          </w:p>
        </w:tc>
      </w:tr>
      <w:tr w14:paraId="4A37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455" w:type="dxa"/>
            <w:tcBorders>
              <w:top w:val="single" w:color="000000" w:sz="4" w:space="0"/>
              <w:left w:val="single" w:color="000000" w:sz="4" w:space="0"/>
              <w:bottom w:val="single" w:color="000000" w:sz="4" w:space="0"/>
              <w:right w:val="single" w:color="000000" w:sz="4" w:space="0"/>
            </w:tcBorders>
            <w:noWrap/>
            <w:vAlign w:val="top"/>
          </w:tcPr>
          <w:p w14:paraId="0A1B49F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6A25B1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不锈钢单向阀</w:t>
            </w:r>
          </w:p>
        </w:tc>
        <w:tc>
          <w:tcPr>
            <w:tcW w:w="2715" w:type="dxa"/>
            <w:tcBorders>
              <w:top w:val="single" w:color="000000" w:sz="4" w:space="0"/>
              <w:left w:val="single" w:color="000000" w:sz="4" w:space="0"/>
              <w:bottom w:val="single" w:color="000000" w:sz="4" w:space="0"/>
              <w:right w:val="single" w:color="000000" w:sz="4" w:space="0"/>
            </w:tcBorders>
            <w:noWrap/>
            <w:vAlign w:val="top"/>
          </w:tcPr>
          <w:p w14:paraId="20CD0C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32/DN25</w:t>
            </w:r>
          </w:p>
        </w:tc>
        <w:tc>
          <w:tcPr>
            <w:tcW w:w="2595" w:type="dxa"/>
            <w:tcBorders>
              <w:top w:val="single" w:color="000000" w:sz="4" w:space="0"/>
              <w:left w:val="single" w:color="000000" w:sz="4" w:space="0"/>
              <w:bottom w:val="single" w:color="000000" w:sz="4" w:space="0"/>
              <w:right w:val="single" w:color="000000" w:sz="4" w:space="0"/>
            </w:tcBorders>
            <w:noWrap/>
            <w:vAlign w:val="top"/>
          </w:tcPr>
          <w:p w14:paraId="69A422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245</w:t>
            </w:r>
          </w:p>
        </w:tc>
      </w:tr>
    </w:tbl>
    <w:p w14:paraId="1AA9BC84">
      <w:pPr>
        <w:pStyle w:val="24"/>
        <w:numPr>
          <w:ilvl w:val="0"/>
          <w:numId w:val="0"/>
        </w:numPr>
        <w:spacing w:line="360" w:lineRule="auto"/>
        <w:rPr>
          <w:rFonts w:hint="eastAsia" w:ascii="宋体" w:hAnsi="宋体" w:cs="宋体"/>
          <w:b w:val="0"/>
          <w:bCs w:val="0"/>
          <w:sz w:val="21"/>
          <w:szCs w:val="21"/>
          <w:lang w:val="en-US" w:eastAsia="zh-CN"/>
        </w:rPr>
      </w:pPr>
    </w:p>
    <w:p w14:paraId="20D6148A">
      <w:pPr>
        <w:pStyle w:val="24"/>
        <w:numPr>
          <w:ilvl w:val="0"/>
          <w:numId w:val="0"/>
        </w:numPr>
        <w:spacing w:line="360" w:lineRule="auto"/>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lang w:val="en-US" w:eastAsia="zh-CN"/>
        </w:rPr>
        <w:t>注：</w:t>
      </w:r>
      <w:r>
        <w:rPr>
          <w:rFonts w:hint="eastAsia" w:ascii="宋体" w:hAnsi="宋体" w:eastAsia="宋体" w:cs="宋体"/>
          <w:b w:val="0"/>
          <w:bCs w:val="0"/>
          <w:sz w:val="21"/>
          <w:szCs w:val="21"/>
          <w:lang w:val="en-US" w:eastAsia="zh-CN"/>
        </w:rPr>
        <w:t>所提供配件须能与我院纯水机设备适配</w:t>
      </w:r>
      <w:r>
        <w:rPr>
          <w:rFonts w:hint="eastAsia" w:ascii="宋体" w:hAnsi="宋体" w:eastAsia="宋体" w:cs="宋体"/>
          <w:b w:val="0"/>
          <w:bCs w:val="0"/>
          <w:sz w:val="21"/>
          <w:szCs w:val="21"/>
          <w:highlight w:val="none"/>
          <w:lang w:val="en-US" w:eastAsia="zh-CN"/>
        </w:rPr>
        <w:t>。根据医院实际需求，如有不在清单范围内的不常见配件，医院将以科室议价的方式确定采购价格后加入清单目录。</w:t>
      </w:r>
    </w:p>
    <w:p w14:paraId="4D5DB45C">
      <w:pPr>
        <w:tabs>
          <w:tab w:val="left" w:pos="587"/>
        </w:tabs>
        <w:bidi w:val="0"/>
        <w:jc w:val="left"/>
        <w:rPr>
          <w:rFonts w:hint="eastAsia" w:ascii="宋体" w:hAnsi="宋体" w:cs="宋体"/>
          <w:b/>
          <w:bCs/>
          <w:color w:val="auto"/>
          <w:sz w:val="21"/>
          <w:szCs w:val="21"/>
          <w:highlight w:val="none"/>
          <w:lang w:val="en-US" w:eastAsia="zh-CN"/>
        </w:rPr>
      </w:pPr>
    </w:p>
    <w:p w14:paraId="04EF1D50">
      <w:pPr>
        <w:tabs>
          <w:tab w:val="left" w:pos="587"/>
        </w:tabs>
        <w:bidi w:val="0"/>
        <w:jc w:val="left"/>
        <w:rPr>
          <w:rFonts w:hint="eastAsia" w:ascii="宋体" w:hAnsi="宋体" w:cs="宋体"/>
          <w:b/>
          <w:bCs/>
          <w:color w:val="auto"/>
          <w:sz w:val="21"/>
          <w:szCs w:val="21"/>
          <w:highlight w:val="none"/>
          <w:lang w:val="en-US" w:eastAsia="zh-CN"/>
        </w:rPr>
      </w:pPr>
    </w:p>
    <w:p w14:paraId="13B647A3">
      <w:pPr>
        <w:tabs>
          <w:tab w:val="left" w:pos="587"/>
        </w:tabs>
        <w:bidi w:val="0"/>
        <w:jc w:val="left"/>
        <w:rPr>
          <w:rFonts w:hint="eastAsia" w:ascii="宋体" w:hAnsi="宋体" w:cs="宋体"/>
          <w:b/>
          <w:bCs/>
          <w:color w:val="auto"/>
          <w:sz w:val="21"/>
          <w:szCs w:val="21"/>
          <w:highlight w:val="none"/>
          <w:lang w:val="en-US" w:eastAsia="zh-CN"/>
        </w:rPr>
      </w:pPr>
    </w:p>
    <w:p w14:paraId="1CE2EBBD">
      <w:pPr>
        <w:tabs>
          <w:tab w:val="left" w:pos="587"/>
        </w:tabs>
        <w:bidi w:val="0"/>
        <w:jc w:val="left"/>
        <w:rPr>
          <w:rFonts w:hint="eastAsia" w:ascii="宋体" w:hAnsi="宋体" w:cs="宋体"/>
          <w:b/>
          <w:bCs/>
          <w:color w:val="auto"/>
          <w:sz w:val="21"/>
          <w:szCs w:val="21"/>
          <w:highlight w:val="none"/>
          <w:lang w:val="en-US" w:eastAsia="zh-CN"/>
        </w:rPr>
      </w:pPr>
    </w:p>
    <w:p w14:paraId="4BD32DDE">
      <w:pPr>
        <w:tabs>
          <w:tab w:val="left" w:pos="587"/>
        </w:tabs>
        <w:bidi w:val="0"/>
        <w:jc w:val="left"/>
        <w:rPr>
          <w:rFonts w:hint="eastAsia" w:ascii="宋体" w:hAnsi="宋体" w:cs="宋体"/>
          <w:b/>
          <w:bCs/>
          <w:color w:val="auto"/>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D72A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31DD29">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供货期限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F52FA78">
            <w:pPr>
              <w:pageBreakBefore w:val="0"/>
              <w:widowControl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一年</w:t>
            </w:r>
            <w:r>
              <w:rPr>
                <w:rFonts w:hint="eastAsia" w:ascii="宋体" w:hAnsi="宋体" w:eastAsia="宋体" w:cs="宋体"/>
                <w:sz w:val="21"/>
                <w:szCs w:val="21"/>
                <w:lang w:val="en-US" w:eastAsia="zh-CN"/>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须确保供应能力并保证及时交货，响应时间不得超过科室提出需求后3个工作日。若预计无法按时交货时，须提前5个工作日以书面形式通知院方并协商解决。如因供货方未能按时供货的原因导致的一切损失由供货方进行赔偿。</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质保期一年内实行三包，质保开始时间以科室领用签字时间起计算。</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符合国家质量标准、部颁标准、行业标准，满足磋商文件规定标准。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bl>
    <w:p w14:paraId="08E763BB">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26716B3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6194CAAB">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60F7BE1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76216D7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762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2577"/>
            <w:bookmarkStart w:id="37" w:name="_Toc21083"/>
            <w:bookmarkStart w:id="38" w:name="_Toc30169"/>
            <w:bookmarkStart w:id="39" w:name="_Toc27817"/>
            <w:bookmarkStart w:id="40" w:name="_Toc27740"/>
            <w:bookmarkStart w:id="41" w:name="_Toc21994"/>
            <w:bookmarkStart w:id="42" w:name="_Toc9566"/>
            <w:bookmarkStart w:id="43" w:name="_Toc24968"/>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Start w:id="44" w:name="_Toc23424"/>
            <w:bookmarkStart w:id="45" w:name="_Toc28320"/>
            <w:bookmarkStart w:id="46" w:name="_Toc29400"/>
            <w:r>
              <w:rPr>
                <w:rFonts w:hint="eastAsia" w:ascii="宋体" w:hAnsi="宋体" w:cs="宋体"/>
                <w:color w:val="auto"/>
                <w:highlight w:val="none"/>
                <w:lang w:val="en-US" w:eastAsia="zh-CN"/>
              </w:rPr>
              <w:t>驻马店市中心医院全院纯水机耗材采购项目</w:t>
            </w:r>
            <w:bookmarkEnd w:id="43"/>
          </w:p>
          <w:p w14:paraId="710A5111">
            <w:pPr>
              <w:widowControl/>
              <w:snapToGrid w:val="0"/>
              <w:spacing w:line="440" w:lineRule="exact"/>
              <w:jc w:val="left"/>
              <w:outlineLvl w:val="0"/>
              <w:rPr>
                <w:rFonts w:hint="eastAsia" w:ascii="宋体" w:hAnsi="宋体" w:eastAsia="宋体" w:cs="宋体"/>
                <w:color w:val="auto"/>
                <w:highlight w:val="none"/>
              </w:rPr>
            </w:pPr>
            <w:bookmarkStart w:id="47" w:name="_Toc9342"/>
            <w:bookmarkStart w:id="48" w:name="_Toc29895"/>
            <w:bookmarkStart w:id="49" w:name="_Toc21372"/>
            <w:bookmarkStart w:id="50" w:name="_Toc13960"/>
            <w:bookmarkStart w:id="51" w:name="_Toc16110"/>
            <w:r>
              <w:rPr>
                <w:rFonts w:hint="eastAsia" w:ascii="宋体" w:hAnsi="宋体" w:eastAsia="宋体" w:cs="宋体"/>
                <w:color w:val="auto"/>
                <w:highlight w:val="none"/>
              </w:rPr>
              <w:t>1.2采购人名称：</w:t>
            </w:r>
            <w:bookmarkEnd w:id="44"/>
            <w:bookmarkEnd w:id="45"/>
            <w:bookmarkEnd w:id="46"/>
            <w:r>
              <w:rPr>
                <w:rFonts w:hint="eastAsia" w:ascii="宋体" w:hAnsi="宋体" w:eastAsia="宋体" w:cs="宋体"/>
                <w:color w:val="auto"/>
                <w:highlight w:val="none"/>
              </w:rPr>
              <w:t>驻马店市中心医院</w:t>
            </w:r>
            <w:bookmarkEnd w:id="47"/>
            <w:bookmarkEnd w:id="48"/>
            <w:bookmarkEnd w:id="49"/>
            <w:bookmarkEnd w:id="50"/>
            <w:bookmarkEnd w:id="51"/>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2" w:name="_Toc26199"/>
            <w:bookmarkStart w:id="53" w:name="_Toc12440"/>
            <w:bookmarkStart w:id="54" w:name="_Toc22834"/>
            <w:bookmarkStart w:id="55" w:name="_Toc11639"/>
            <w:bookmarkStart w:id="56" w:name="_Toc3148"/>
            <w:bookmarkStart w:id="57" w:name="_Toc1096"/>
            <w:bookmarkStart w:id="58" w:name="_Toc24541"/>
            <w:bookmarkStart w:id="59" w:name="_Toc2978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2"/>
            <w:bookmarkEnd w:id="53"/>
            <w:bookmarkEnd w:id="54"/>
            <w:bookmarkEnd w:id="55"/>
            <w:bookmarkEnd w:id="56"/>
            <w:bookmarkEnd w:id="57"/>
            <w:bookmarkEnd w:id="58"/>
            <w:bookmarkEnd w:id="59"/>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预算金额：20万元（据实结算）。</w:t>
            </w:r>
          </w:p>
          <w:p w14:paraId="7AFDFAB9">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3.1 本项目</w:t>
            </w:r>
            <w:r>
              <w:rPr>
                <w:rFonts w:hint="eastAsia" w:ascii="宋体" w:hAnsi="宋体" w:eastAsia="宋体" w:cs="宋体"/>
                <w:b w:val="0"/>
                <w:bCs w:val="0"/>
                <w:color w:val="auto"/>
                <w:kern w:val="0"/>
                <w:szCs w:val="21"/>
                <w:highlight w:val="none"/>
                <w:lang w:val="en-US" w:eastAsia="zh-CN"/>
              </w:rPr>
              <w:t>磋商</w:t>
            </w:r>
            <w:r>
              <w:rPr>
                <w:rFonts w:hint="eastAsia" w:ascii="宋体" w:hAnsi="宋体" w:cs="宋体"/>
                <w:b w:val="0"/>
                <w:bCs w:val="0"/>
                <w:color w:val="auto"/>
                <w:kern w:val="0"/>
                <w:szCs w:val="21"/>
                <w:highlight w:val="none"/>
              </w:rPr>
              <w:t>以</w:t>
            </w:r>
            <w:r>
              <w:rPr>
                <w:rFonts w:hint="eastAsia" w:ascii="宋体" w:hAnsi="宋体" w:cs="宋体"/>
                <w:b w:val="0"/>
                <w:bCs w:val="0"/>
                <w:color w:val="auto"/>
                <w:kern w:val="0"/>
                <w:szCs w:val="21"/>
                <w:highlight w:val="none"/>
                <w:lang w:val="en-US" w:eastAsia="zh-CN"/>
              </w:rPr>
              <w:t>综合折扣率（%）</w:t>
            </w:r>
            <w:r>
              <w:rPr>
                <w:rFonts w:hint="eastAsia" w:ascii="宋体" w:hAnsi="宋体" w:cs="宋体"/>
                <w:b w:val="0"/>
                <w:bCs w:val="0"/>
                <w:color w:val="auto"/>
                <w:kern w:val="0"/>
                <w:szCs w:val="21"/>
                <w:highlight w:val="none"/>
              </w:rPr>
              <w:t>报价</w:t>
            </w:r>
            <w:r>
              <w:rPr>
                <w:rFonts w:hint="eastAsia" w:ascii="宋体" w:hAnsi="宋体" w:eastAsia="宋体" w:cs="宋体"/>
                <w:b w:val="0"/>
                <w:bCs w:val="0"/>
                <w:color w:val="auto"/>
                <w:kern w:val="0"/>
                <w:szCs w:val="21"/>
                <w:highlight w:val="none"/>
              </w:rPr>
              <w:t>。</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注：供应商磋商报价以清单综合单价控制价为基准价格，整体报出综合折扣率。供应商所报综合折扣率不得大于100%，否则将被作为无效响应；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合同价格计算方法：各单项耗材合同价格=所投清单对应的综合单价控制价价格×综合折扣率。举例如：综合折扣率报价为90％，清单序号1“反渗透膜（8040型）”单价控制价格2950元，则其合同价格为2950元×90％=2655元；清单序号</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“反渗透膜（4040型）”单价控制价格1380元，则其合同价格为1380元×90％=1242元（四舍五入保留两位小数），其他耗材以此类推。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60" w:name="_Toc4700"/>
      <w:bookmarkStart w:id="61"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kern w:val="0"/>
          <w:sz w:val="21"/>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r>
        <w:rPr>
          <w:rFonts w:hint="eastAsia" w:ascii="宋体" w:hAnsi="宋体" w:eastAsia="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供货期限、</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041AE3F">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投标产品未取得医疗器注册证或相关凭证的。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3"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3"/>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4" w:name="_Toc20039"/>
      <w:r>
        <w:rPr>
          <w:rFonts w:hint="eastAsia" w:ascii="宋体" w:hAnsi="宋体" w:eastAsia="宋体" w:cs="宋体"/>
          <w:b/>
          <w:bCs/>
          <w:color w:val="auto"/>
          <w:kern w:val="0"/>
          <w:sz w:val="32"/>
          <w:szCs w:val="32"/>
          <w:highlight w:val="none"/>
        </w:rPr>
        <w:t>第四章  评标办法及评分标准</w:t>
      </w:r>
      <w:bookmarkEnd w:id="60"/>
      <w:bookmarkEnd w:id="64"/>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FC8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9482" w:type="dxa"/>
            <w:gridSpan w:val="3"/>
            <w:noWrap w:val="0"/>
            <w:vAlign w:val="center"/>
          </w:tcPr>
          <w:p w14:paraId="3BC866EC">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8BF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4A2E5F7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2073AB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ECD11A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1799C070">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3CE0FA0C">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14:paraId="1E0E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5BCECB9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34</w:t>
            </w:r>
            <w:r>
              <w:rPr>
                <w:rFonts w:hint="eastAsia" w:ascii="宋体" w:hAnsi="宋体" w:eastAsia="宋体" w:cs="宋体"/>
                <w:b w:val="0"/>
                <w:bCs w:val="0"/>
                <w:color w:val="auto"/>
                <w:sz w:val="21"/>
                <w:szCs w:val="21"/>
                <w:highlight w:val="none"/>
                <w:lang w:eastAsia="zh-CN"/>
              </w:rPr>
              <w:t>分）</w:t>
            </w:r>
          </w:p>
        </w:tc>
        <w:tc>
          <w:tcPr>
            <w:tcW w:w="1473" w:type="dxa"/>
            <w:vMerge w:val="restart"/>
            <w:noWrap w:val="0"/>
            <w:vAlign w:val="center"/>
          </w:tcPr>
          <w:p w14:paraId="49798BC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分）</w:t>
            </w:r>
          </w:p>
        </w:tc>
        <w:tc>
          <w:tcPr>
            <w:tcW w:w="6770" w:type="dxa"/>
            <w:noWrap w:val="0"/>
            <w:vAlign w:val="center"/>
          </w:tcPr>
          <w:p w14:paraId="319B7F6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B0BB85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7A530C5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投标产品制造工艺、稳定性较好、安全性较高的得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5EED2AA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投标产品制造工艺、稳定性、安全性一般的得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6B7344D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投标产品制造工艺、稳定性、安全性差的得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r>
      <w:tr w14:paraId="082D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239" w:type="dxa"/>
            <w:vMerge w:val="continue"/>
            <w:noWrap w:val="0"/>
            <w:vAlign w:val="center"/>
          </w:tcPr>
          <w:p w14:paraId="65070F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4FF855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504555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根据各投标产品操控性、性能及技术先 进性等进行打分：</w:t>
            </w:r>
          </w:p>
          <w:p w14:paraId="348067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所投产品优秀，操控性强、性能好、技术先进的得</w:t>
            </w:r>
            <w:r>
              <w:rPr>
                <w:rFonts w:hint="eastAsia" w:ascii="宋体" w:hAnsi="宋体" w:cs="宋体"/>
                <w:b w:val="0"/>
                <w:bCs w:val="0"/>
                <w:color w:val="auto"/>
                <w:sz w:val="21"/>
                <w:szCs w:val="21"/>
                <w:highlight w:val="none"/>
                <w:lang w:val="en-US" w:eastAsia="zh-CN"/>
              </w:rPr>
              <w:t>8</w:t>
            </w:r>
            <w:r>
              <w:rPr>
                <w:rFonts w:hint="default" w:ascii="宋体" w:hAnsi="宋体" w:eastAsia="宋体" w:cs="宋体"/>
                <w:b w:val="0"/>
                <w:bCs w:val="0"/>
                <w:color w:val="auto"/>
                <w:sz w:val="21"/>
                <w:szCs w:val="21"/>
                <w:highlight w:val="none"/>
                <w:lang w:val="en-US" w:eastAsia="zh-CN"/>
              </w:rPr>
              <w:t>分；</w:t>
            </w:r>
          </w:p>
          <w:p w14:paraId="5F43787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所投产品较好，操控性较强、性能较好、技术较先进的得</w:t>
            </w:r>
            <w:r>
              <w:rPr>
                <w:rFonts w:hint="eastAsia" w:ascii="宋体" w:hAnsi="宋体" w:cs="宋体"/>
                <w:b w:val="0"/>
                <w:bCs w:val="0"/>
                <w:color w:val="auto"/>
                <w:sz w:val="21"/>
                <w:szCs w:val="21"/>
                <w:highlight w:val="none"/>
                <w:lang w:val="en-US" w:eastAsia="zh-CN"/>
              </w:rPr>
              <w:t>5</w:t>
            </w:r>
            <w:r>
              <w:rPr>
                <w:rFonts w:hint="default" w:ascii="宋体" w:hAnsi="宋体" w:eastAsia="宋体" w:cs="宋体"/>
                <w:b w:val="0"/>
                <w:bCs w:val="0"/>
                <w:color w:val="auto"/>
                <w:sz w:val="21"/>
                <w:szCs w:val="21"/>
                <w:highlight w:val="none"/>
                <w:lang w:val="en-US" w:eastAsia="zh-CN"/>
              </w:rPr>
              <w:t>分；</w:t>
            </w:r>
          </w:p>
          <w:p w14:paraId="4A13ACE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所投产品一般，操控性一般、性能一般、技术保守的得</w:t>
            </w:r>
            <w:r>
              <w:rPr>
                <w:rFonts w:hint="eastAsia" w:ascii="宋体" w:hAnsi="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分。</w:t>
            </w:r>
          </w:p>
          <w:p w14:paraId="49E3A84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所投产品</w:t>
            </w:r>
            <w:r>
              <w:rPr>
                <w:rFonts w:hint="eastAsia" w:ascii="宋体" w:hAnsi="宋体" w:eastAsia="宋体" w:cs="宋体"/>
                <w:b w:val="0"/>
                <w:bCs w:val="0"/>
                <w:color w:val="auto"/>
                <w:sz w:val="21"/>
                <w:szCs w:val="21"/>
                <w:highlight w:val="none"/>
                <w:lang w:val="en-US" w:eastAsia="zh-CN"/>
              </w:rPr>
              <w:t>差</w:t>
            </w:r>
            <w:r>
              <w:rPr>
                <w:rFonts w:hint="default" w:ascii="宋体" w:hAnsi="宋体" w:eastAsia="宋体" w:cs="宋体"/>
                <w:b w:val="0"/>
                <w:bCs w:val="0"/>
                <w:color w:val="auto"/>
                <w:sz w:val="21"/>
                <w:szCs w:val="21"/>
                <w:highlight w:val="none"/>
                <w:lang w:val="en-US" w:eastAsia="zh-CN"/>
              </w:rPr>
              <w:t>，操控性</w:t>
            </w:r>
            <w:r>
              <w:rPr>
                <w:rFonts w:hint="eastAsia" w:ascii="宋体" w:hAnsi="宋体" w:eastAsia="宋体" w:cs="宋体"/>
                <w:b w:val="0"/>
                <w:bCs w:val="0"/>
                <w:color w:val="auto"/>
                <w:sz w:val="21"/>
                <w:szCs w:val="21"/>
                <w:highlight w:val="none"/>
                <w:lang w:val="en-US" w:eastAsia="zh-CN"/>
              </w:rPr>
              <w:t>差</w:t>
            </w:r>
            <w:r>
              <w:rPr>
                <w:rFonts w:hint="default" w:ascii="宋体" w:hAnsi="宋体" w:eastAsia="宋体" w:cs="宋体"/>
                <w:b w:val="0"/>
                <w:bCs w:val="0"/>
                <w:color w:val="auto"/>
                <w:sz w:val="21"/>
                <w:szCs w:val="21"/>
                <w:highlight w:val="none"/>
                <w:lang w:val="en-US" w:eastAsia="zh-CN"/>
              </w:rPr>
              <w:t>、性能</w:t>
            </w:r>
            <w:r>
              <w:rPr>
                <w:rFonts w:hint="eastAsia" w:ascii="宋体" w:hAnsi="宋体" w:eastAsia="宋体" w:cs="宋体"/>
                <w:b w:val="0"/>
                <w:bCs w:val="0"/>
                <w:color w:val="auto"/>
                <w:sz w:val="21"/>
                <w:szCs w:val="21"/>
                <w:highlight w:val="none"/>
                <w:lang w:val="en-US" w:eastAsia="zh-CN"/>
              </w:rPr>
              <w:t>差</w:t>
            </w:r>
            <w:r>
              <w:rPr>
                <w:rFonts w:hint="default" w:ascii="宋体" w:hAnsi="宋体" w:eastAsia="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lang w:val="en-US" w:eastAsia="zh-CN"/>
              </w:rPr>
              <w:t>差</w:t>
            </w:r>
            <w:r>
              <w:rPr>
                <w:rFonts w:hint="default"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分。</w:t>
            </w:r>
          </w:p>
        </w:tc>
      </w:tr>
      <w:tr w14:paraId="4B02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27E157E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72644F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实施</w:t>
            </w:r>
            <w:r>
              <w:rPr>
                <w:rFonts w:hint="eastAsia" w:ascii="宋体" w:hAnsi="宋体" w:eastAsia="宋体" w:cs="宋体"/>
                <w:b w:val="0"/>
                <w:bCs w:val="0"/>
                <w:color w:val="auto"/>
                <w:kern w:val="0"/>
                <w:sz w:val="21"/>
                <w:szCs w:val="21"/>
                <w:highlight w:val="none"/>
                <w:lang w:val="en-US" w:eastAsia="zh-CN"/>
              </w:rPr>
              <w:t>方案（</w:t>
            </w:r>
            <w:r>
              <w:rPr>
                <w:rFonts w:hint="eastAsia" w:ascii="宋体" w:hAnsi="宋体" w:cs="宋体"/>
                <w:b w:val="0"/>
                <w:bCs w:val="0"/>
                <w:color w:val="auto"/>
                <w:kern w:val="0"/>
                <w:sz w:val="21"/>
                <w:szCs w:val="21"/>
                <w:highlight w:val="none"/>
                <w:lang w:val="en-US" w:eastAsia="zh-CN"/>
              </w:rPr>
              <w:t>18</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64794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货物密封方式、人员安排计划等进行打分。</w:t>
            </w:r>
          </w:p>
          <w:p w14:paraId="46A139D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E01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2B2989C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4B0D43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9C9C9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3E66A5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6A4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239" w:type="dxa"/>
            <w:vMerge w:val="continue"/>
            <w:noWrap w:val="0"/>
            <w:vAlign w:val="center"/>
          </w:tcPr>
          <w:p w14:paraId="0A5E7D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D77ECB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4B64A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6D8FBAD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7F2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619651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7E7DE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CCDC2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540DB104">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6BC4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10839A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C1FA380">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7FF95F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半</w:t>
            </w:r>
            <w:r>
              <w:rPr>
                <w:rFonts w:hint="eastAsia" w:ascii="宋体" w:hAnsi="宋体" w:eastAsia="宋体" w:cs="宋体"/>
                <w:b w:val="0"/>
                <w:bCs w:val="0"/>
                <w:color w:val="auto"/>
                <w:kern w:val="2"/>
                <w:sz w:val="21"/>
                <w:szCs w:val="21"/>
                <w:highlight w:val="none"/>
                <w:lang w:val="en-US" w:eastAsia="zh-CN"/>
              </w:rPr>
              <w:t>年加2分,最多加4分（出具相关服务承诺书）。</w:t>
            </w:r>
          </w:p>
        </w:tc>
      </w:tr>
      <w:tr w14:paraId="6D1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536CD6D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64AD054">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3.优惠承诺（4分）</w:t>
            </w:r>
          </w:p>
        </w:tc>
        <w:tc>
          <w:tcPr>
            <w:tcW w:w="6770" w:type="dxa"/>
            <w:noWrap w:val="0"/>
            <w:vAlign w:val="center"/>
          </w:tcPr>
          <w:p w14:paraId="5ED055A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781D2B4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7EB3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9F7A08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1FBD5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.售后服务方案（</w:t>
            </w:r>
            <w:r>
              <w:rPr>
                <w:rFonts w:hint="eastAsia" w:ascii="宋体" w:hAnsi="宋体" w:cs="宋体"/>
                <w:b w:val="0"/>
                <w:bCs w:val="0"/>
                <w:color w:val="auto"/>
                <w:kern w:val="2"/>
                <w:sz w:val="21"/>
                <w:szCs w:val="21"/>
                <w:highlight w:val="none"/>
                <w:lang w:val="en-US" w:eastAsia="zh-CN"/>
              </w:rPr>
              <w:t>12</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596B35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w:t>
            </w:r>
            <w:r>
              <w:rPr>
                <w:rFonts w:hint="eastAsia" w:ascii="宋体" w:hAnsi="宋体" w:cs="宋体"/>
                <w:b w:val="0"/>
                <w:bCs w:val="0"/>
                <w:color w:val="auto"/>
                <w:kern w:val="2"/>
                <w:sz w:val="21"/>
                <w:szCs w:val="21"/>
                <w:highlight w:val="none"/>
                <w:lang w:val="en-US" w:eastAsia="zh-CN"/>
              </w:rPr>
              <w:t>性</w:t>
            </w:r>
            <w:r>
              <w:rPr>
                <w:rFonts w:hint="eastAsia" w:ascii="宋体" w:hAnsi="宋体" w:eastAsia="宋体" w:cs="宋体"/>
                <w:b w:val="0"/>
                <w:bCs w:val="0"/>
                <w:color w:val="auto"/>
                <w:kern w:val="2"/>
                <w:sz w:val="21"/>
                <w:szCs w:val="21"/>
                <w:highlight w:val="none"/>
                <w:lang w:val="en-US" w:eastAsia="zh-CN"/>
              </w:rPr>
              <w:t>、服务方式、服务地点等</w:t>
            </w:r>
            <w:r>
              <w:rPr>
                <w:rFonts w:hint="eastAsia" w:ascii="宋体" w:hAnsi="宋体" w:eastAsia="宋体" w:cs="宋体"/>
                <w:b w:val="0"/>
                <w:bCs w:val="0"/>
                <w:color w:val="auto"/>
                <w:sz w:val="21"/>
                <w:szCs w:val="21"/>
                <w:highlight w:val="none"/>
                <w:lang w:val="en-US" w:eastAsia="zh-CN"/>
              </w:rPr>
              <w:t>进行打分。</w:t>
            </w:r>
          </w:p>
          <w:p w14:paraId="1C14BA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能以最快的速度保证及时供货</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供货较快</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791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93E0B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A2A3AD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A8B57F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w:t>
            </w:r>
            <w:r>
              <w:rPr>
                <w:rFonts w:hint="eastAsia" w:ascii="宋体" w:hAnsi="宋体" w:cs="宋体"/>
                <w:b w:val="0"/>
                <w:bCs w:val="0"/>
                <w:color w:val="auto"/>
                <w:kern w:val="2"/>
                <w:sz w:val="21"/>
                <w:szCs w:val="21"/>
                <w:highlight w:val="none"/>
                <w:lang w:val="en-US" w:eastAsia="zh-CN"/>
              </w:rPr>
              <w:t>及职责分工</w:t>
            </w:r>
            <w:r>
              <w:rPr>
                <w:rFonts w:hint="eastAsia" w:ascii="宋体" w:hAnsi="宋体" w:eastAsia="宋体" w:cs="宋体"/>
                <w:b w:val="0"/>
                <w:bCs w:val="0"/>
                <w:color w:val="auto"/>
                <w:kern w:val="2"/>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进行打分。</w:t>
            </w:r>
          </w:p>
          <w:p w14:paraId="7C49FA8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0CD5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B2C3AD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B0EF0D8">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C472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1"/>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5" w:name="_Toc11379"/>
      <w:bookmarkStart w:id="66" w:name="_Toc1947"/>
      <w:bookmarkStart w:id="67" w:name="_Toc1482"/>
      <w:bookmarkStart w:id="68" w:name="_Toc326786897"/>
      <w:bookmarkStart w:id="69" w:name="_Toc256519703"/>
      <w:r>
        <w:rPr>
          <w:rFonts w:hint="eastAsia" w:ascii="宋体" w:hAnsi="宋体" w:eastAsia="宋体" w:cs="宋体"/>
          <w:color w:val="auto"/>
          <w:sz w:val="28"/>
          <w:szCs w:val="28"/>
          <w:highlight w:val="none"/>
        </w:rPr>
        <w:t>第五章  采购合同</w:t>
      </w:r>
      <w:bookmarkEnd w:id="65"/>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70" w:name="_Toc13496"/>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6"/>
      <w:bookmarkEnd w:id="67"/>
      <w:bookmarkEnd w:id="70"/>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1" w:name="_Toc13604"/>
      <w:r>
        <w:rPr>
          <w:rFonts w:hint="eastAsia" w:ascii="宋体" w:hAnsi="宋体" w:eastAsia="宋体" w:cs="宋体"/>
          <w:b/>
          <w:bCs/>
          <w:color w:val="auto"/>
          <w:sz w:val="32"/>
          <w:szCs w:val="32"/>
          <w:highlight w:val="none"/>
        </w:rPr>
        <w:t>目    录</w:t>
      </w:r>
      <w:bookmarkEnd w:id="71"/>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2"/>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3"/>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4"/>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5" w:name="_Toc9579"/>
      <w:r>
        <w:rPr>
          <w:rFonts w:hint="eastAsia" w:ascii="宋体" w:hAnsi="宋体" w:eastAsia="宋体" w:cs="宋体"/>
          <w:color w:val="auto"/>
          <w:sz w:val="24"/>
          <w:highlight w:val="none"/>
        </w:rPr>
        <w:t xml:space="preserve">附件4 </w:t>
      </w:r>
      <w:bookmarkEnd w:id="75"/>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6"/>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7" w:name="_Toc6234"/>
      <w:r>
        <w:rPr>
          <w:rFonts w:hint="eastAsia" w:ascii="宋体" w:hAnsi="宋体" w:eastAsia="宋体" w:cs="宋体"/>
          <w:color w:val="auto"/>
          <w:sz w:val="24"/>
          <w:highlight w:val="none"/>
        </w:rPr>
        <w:t>附件6 商务</w:t>
      </w:r>
      <w:bookmarkEnd w:id="77"/>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8"/>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9"/>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31857"/>
      <w:r>
        <w:rPr>
          <w:rFonts w:hint="eastAsia" w:ascii="宋体" w:hAnsi="宋体" w:eastAsia="宋体" w:cs="宋体"/>
          <w:color w:val="auto"/>
          <w:sz w:val="24"/>
          <w:highlight w:val="none"/>
        </w:rPr>
        <w:t>附件9 证明文件</w:t>
      </w:r>
      <w:bookmarkEnd w:id="80"/>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1" w:name="_Toc23116"/>
      <w:r>
        <w:rPr>
          <w:rFonts w:hint="eastAsia" w:ascii="宋体" w:hAnsi="宋体" w:eastAsia="宋体" w:cs="宋体"/>
          <w:color w:val="auto"/>
          <w:sz w:val="24"/>
          <w:highlight w:val="none"/>
        </w:rPr>
        <w:t>附件10 供应商承诺书（格式）</w:t>
      </w:r>
      <w:bookmarkEnd w:id="81"/>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2" w:name="_Toc24743"/>
      <w:bookmarkStart w:id="83"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2"/>
      <w:bookmarkEnd w:id="8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8818"/>
      <w:bookmarkStart w:id="85" w:name="_Toc14560"/>
      <w:r>
        <w:rPr>
          <w:rFonts w:hint="eastAsia" w:ascii="宋体" w:hAnsi="宋体" w:eastAsia="宋体" w:cs="宋体"/>
          <w:color w:val="auto"/>
          <w:sz w:val="28"/>
          <w:szCs w:val="28"/>
          <w:highlight w:val="none"/>
          <w:lang w:val="en-US" w:eastAsia="zh-CN"/>
        </w:rPr>
        <w:t>附件2      竞争性磋商响应书（格式）</w:t>
      </w:r>
      <w:bookmarkEnd w:id="84"/>
      <w:bookmarkEnd w:id="85"/>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7838"/>
      <w:r>
        <w:rPr>
          <w:rFonts w:hint="eastAsia" w:ascii="宋体" w:hAnsi="宋体" w:eastAsia="宋体" w:cs="宋体"/>
          <w:color w:val="auto"/>
          <w:sz w:val="28"/>
          <w:szCs w:val="28"/>
          <w:highlight w:val="none"/>
          <w:lang w:val="en-US" w:eastAsia="zh-CN"/>
        </w:rPr>
        <w:t>附件3            初次报价一览表</w:t>
      </w:r>
      <w:bookmarkEnd w:id="86"/>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7" w:name="_Toc20877"/>
      <w:bookmarkStart w:id="88" w:name="_Toc11620"/>
    </w:p>
    <w:bookmarkEnd w:id="87"/>
    <w:bookmarkEnd w:id="88"/>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9" w:name="_Toc12222"/>
      <w:bookmarkStart w:id="90"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9"/>
      <w:bookmarkEnd w:id="90"/>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1" w:name="_Toc1330"/>
      <w:bookmarkStart w:id="92" w:name="_Toc9950"/>
      <w:r>
        <w:rPr>
          <w:rFonts w:hint="eastAsia" w:ascii="宋体" w:hAnsi="宋体" w:eastAsia="宋体" w:cs="宋体"/>
          <w:color w:val="auto"/>
          <w:szCs w:val="21"/>
          <w:highlight w:val="none"/>
        </w:rPr>
        <w:t>年  月  日</w:t>
      </w:r>
      <w:bookmarkEnd w:id="91"/>
      <w:bookmarkEnd w:id="92"/>
    </w:p>
    <w:p w14:paraId="75AF52ED">
      <w:pPr>
        <w:rPr>
          <w:rFonts w:hint="eastAsia" w:ascii="宋体" w:hAnsi="宋体" w:eastAsia="宋体" w:cs="宋体"/>
          <w:color w:val="auto"/>
          <w:highlight w:val="none"/>
        </w:rPr>
      </w:pPr>
    </w:p>
    <w:bookmarkEnd w:id="68"/>
    <w:bookmarkEnd w:id="69"/>
    <w:p w14:paraId="32162F70">
      <w:pPr>
        <w:spacing w:before="20" w:after="20"/>
        <w:outlineLvl w:val="9"/>
        <w:rPr>
          <w:rFonts w:hint="eastAsia" w:ascii="宋体" w:hAnsi="宋体" w:eastAsia="宋体" w:cs="宋体"/>
          <w:color w:val="auto"/>
          <w:highlight w:val="none"/>
          <w:lang w:eastAsia="zh-CN"/>
        </w:rPr>
      </w:pPr>
      <w:bookmarkStart w:id="93" w:name="_Toc24984"/>
      <w:bookmarkStart w:id="94"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3"/>
      <w:bookmarkEnd w:id="94"/>
      <w:r>
        <w:rPr>
          <w:rFonts w:hint="eastAsia" w:ascii="宋体" w:hAnsi="宋体" w:eastAsia="宋体" w:cs="宋体"/>
          <w:color w:val="auto"/>
          <w:sz w:val="28"/>
          <w:szCs w:val="28"/>
          <w:highlight w:val="none"/>
          <w:lang w:val="en-US" w:eastAsia="zh-CN"/>
        </w:rPr>
        <w:t>报价明细表（格式）</w:t>
      </w:r>
    </w:p>
    <w:tbl>
      <w:tblPr>
        <w:tblStyle w:val="33"/>
        <w:tblpPr w:leftFromText="180" w:rightFromText="180" w:vertAnchor="text" w:horzAnchor="page" w:tblpX="1132" w:tblpY="490"/>
        <w:tblOverlap w:val="never"/>
        <w:tblW w:w="96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8"/>
        <w:gridCol w:w="2036"/>
        <w:gridCol w:w="1576"/>
        <w:gridCol w:w="1576"/>
        <w:gridCol w:w="1198"/>
        <w:gridCol w:w="1013"/>
        <w:gridCol w:w="1278"/>
      </w:tblGrid>
      <w:tr w14:paraId="2FE34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98" w:type="dxa"/>
            <w:tcBorders>
              <w:top w:val="single" w:color="auto" w:sz="4" w:space="0"/>
              <w:left w:val="single" w:color="auto" w:sz="4" w:space="0"/>
              <w:bottom w:val="nil"/>
              <w:right w:val="single" w:color="auto" w:sz="4" w:space="0"/>
            </w:tcBorders>
            <w:vAlign w:val="center"/>
          </w:tcPr>
          <w:p w14:paraId="734FE8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2036" w:type="dxa"/>
            <w:tcBorders>
              <w:top w:val="single" w:color="auto" w:sz="4" w:space="0"/>
              <w:left w:val="single" w:color="auto" w:sz="4" w:space="0"/>
              <w:bottom w:val="nil"/>
              <w:right w:val="single" w:color="auto" w:sz="4" w:space="0"/>
            </w:tcBorders>
            <w:vAlign w:val="center"/>
          </w:tcPr>
          <w:p w14:paraId="4B66F9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576" w:type="dxa"/>
            <w:tcBorders>
              <w:top w:val="single" w:color="auto" w:sz="4" w:space="0"/>
              <w:left w:val="single" w:color="auto" w:sz="4" w:space="0"/>
              <w:bottom w:val="nil"/>
              <w:right w:val="single" w:color="auto" w:sz="4" w:space="0"/>
            </w:tcBorders>
            <w:vAlign w:val="center"/>
          </w:tcPr>
          <w:p w14:paraId="6D9287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576" w:type="dxa"/>
            <w:tcBorders>
              <w:top w:val="single" w:color="auto" w:sz="4" w:space="0"/>
              <w:left w:val="single" w:color="auto" w:sz="4" w:space="0"/>
              <w:bottom w:val="nil"/>
              <w:right w:val="single" w:color="auto" w:sz="4" w:space="0"/>
            </w:tcBorders>
            <w:vAlign w:val="center"/>
          </w:tcPr>
          <w:p w14:paraId="7E5473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1198" w:type="dxa"/>
            <w:tcBorders>
              <w:top w:val="single" w:color="auto" w:sz="4" w:space="0"/>
              <w:left w:val="single" w:color="auto" w:sz="4" w:space="0"/>
              <w:bottom w:val="nil"/>
              <w:right w:val="single" w:color="auto" w:sz="4" w:space="0"/>
            </w:tcBorders>
            <w:vAlign w:val="center"/>
          </w:tcPr>
          <w:p w14:paraId="2652D7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1013" w:type="dxa"/>
            <w:tcBorders>
              <w:top w:val="single" w:color="auto" w:sz="4" w:space="0"/>
              <w:left w:val="single" w:color="auto" w:sz="4" w:space="0"/>
              <w:bottom w:val="nil"/>
              <w:right w:val="single" w:color="auto" w:sz="4" w:space="0"/>
            </w:tcBorders>
            <w:vAlign w:val="center"/>
          </w:tcPr>
          <w:p w14:paraId="428B2A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1278" w:type="dxa"/>
            <w:tcBorders>
              <w:top w:val="single" w:color="auto" w:sz="4" w:space="0"/>
              <w:left w:val="single" w:color="auto" w:sz="4" w:space="0"/>
              <w:bottom w:val="nil"/>
              <w:right w:val="single" w:color="auto" w:sz="4" w:space="0"/>
            </w:tcBorders>
            <w:vAlign w:val="center"/>
          </w:tcPr>
          <w:p w14:paraId="0513E9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p>
        </w:tc>
      </w:tr>
      <w:tr w14:paraId="236D4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5716B0BE">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036" w:type="dxa"/>
            <w:tcBorders>
              <w:top w:val="single" w:color="auto" w:sz="4" w:space="0"/>
              <w:left w:val="single" w:color="auto" w:sz="4" w:space="0"/>
              <w:bottom w:val="single" w:color="auto" w:sz="4" w:space="0"/>
              <w:right w:val="single" w:color="auto" w:sz="4" w:space="0"/>
            </w:tcBorders>
            <w:vAlign w:val="center"/>
          </w:tcPr>
          <w:p w14:paraId="0DCB3375">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反渗透膜</w:t>
            </w:r>
          </w:p>
        </w:tc>
        <w:tc>
          <w:tcPr>
            <w:tcW w:w="1576" w:type="dxa"/>
            <w:tcBorders>
              <w:top w:val="single" w:color="auto" w:sz="4" w:space="0"/>
              <w:left w:val="single" w:color="auto" w:sz="4" w:space="0"/>
              <w:bottom w:val="single" w:color="auto" w:sz="4" w:space="0"/>
              <w:right w:val="single" w:color="auto" w:sz="4" w:space="0"/>
            </w:tcBorders>
            <w:vAlign w:val="center"/>
          </w:tcPr>
          <w:p w14:paraId="71E3BC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6227D4F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EE89A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DDD40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797C3D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6C6C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12B637F5">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036" w:type="dxa"/>
            <w:tcBorders>
              <w:top w:val="single" w:color="auto" w:sz="4" w:space="0"/>
              <w:left w:val="single" w:color="auto" w:sz="4" w:space="0"/>
              <w:bottom w:val="single" w:color="auto" w:sz="4" w:space="0"/>
              <w:right w:val="single" w:color="auto" w:sz="4" w:space="0"/>
            </w:tcBorders>
            <w:vAlign w:val="center"/>
          </w:tcPr>
          <w:p w14:paraId="5AA1CADB">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反渗透膜</w:t>
            </w:r>
          </w:p>
        </w:tc>
        <w:tc>
          <w:tcPr>
            <w:tcW w:w="1576" w:type="dxa"/>
            <w:tcBorders>
              <w:top w:val="single" w:color="auto" w:sz="4" w:space="0"/>
              <w:left w:val="single" w:color="auto" w:sz="4" w:space="0"/>
              <w:bottom w:val="single" w:color="auto" w:sz="4" w:space="0"/>
              <w:right w:val="single" w:color="auto" w:sz="4" w:space="0"/>
            </w:tcBorders>
            <w:vAlign w:val="center"/>
          </w:tcPr>
          <w:p w14:paraId="645F3E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178272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393160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5FD86D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23BAED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CBCB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39369481">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036" w:type="dxa"/>
            <w:tcBorders>
              <w:top w:val="single" w:color="auto" w:sz="4" w:space="0"/>
              <w:left w:val="single" w:color="auto" w:sz="4" w:space="0"/>
              <w:bottom w:val="single" w:color="auto" w:sz="4" w:space="0"/>
              <w:right w:val="single" w:color="auto" w:sz="4" w:space="0"/>
            </w:tcBorders>
            <w:vAlign w:val="center"/>
          </w:tcPr>
          <w:p w14:paraId="37666023">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反渗透膜</w:t>
            </w:r>
          </w:p>
        </w:tc>
        <w:tc>
          <w:tcPr>
            <w:tcW w:w="1576" w:type="dxa"/>
            <w:tcBorders>
              <w:top w:val="single" w:color="auto" w:sz="4" w:space="0"/>
              <w:left w:val="single" w:color="auto" w:sz="4" w:space="0"/>
              <w:bottom w:val="single" w:color="auto" w:sz="4" w:space="0"/>
              <w:right w:val="single" w:color="auto" w:sz="4" w:space="0"/>
            </w:tcBorders>
            <w:vAlign w:val="center"/>
          </w:tcPr>
          <w:p w14:paraId="656907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288B5E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6A0585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49443D5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0171209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3129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63F2D0C7">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2036" w:type="dxa"/>
            <w:tcBorders>
              <w:top w:val="single" w:color="auto" w:sz="4" w:space="0"/>
              <w:left w:val="single" w:color="auto" w:sz="4" w:space="0"/>
              <w:bottom w:val="single" w:color="auto" w:sz="4" w:space="0"/>
              <w:right w:val="single" w:color="auto" w:sz="4" w:space="0"/>
            </w:tcBorders>
            <w:vAlign w:val="center"/>
          </w:tcPr>
          <w:p w14:paraId="13A63E4B">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反渗透膜</w:t>
            </w:r>
          </w:p>
        </w:tc>
        <w:tc>
          <w:tcPr>
            <w:tcW w:w="1576" w:type="dxa"/>
            <w:tcBorders>
              <w:top w:val="single" w:color="auto" w:sz="4" w:space="0"/>
              <w:left w:val="single" w:color="auto" w:sz="4" w:space="0"/>
              <w:bottom w:val="single" w:color="auto" w:sz="4" w:space="0"/>
              <w:right w:val="single" w:color="auto" w:sz="4" w:space="0"/>
            </w:tcBorders>
            <w:vAlign w:val="center"/>
          </w:tcPr>
          <w:p w14:paraId="7AEDDF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40A6D9A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33AFD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1655389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0B9E177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ED40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5A1C053A">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2036" w:type="dxa"/>
            <w:tcBorders>
              <w:top w:val="single" w:color="auto" w:sz="4" w:space="0"/>
              <w:left w:val="single" w:color="auto" w:sz="4" w:space="0"/>
              <w:bottom w:val="single" w:color="auto" w:sz="4" w:space="0"/>
              <w:right w:val="single" w:color="auto" w:sz="4" w:space="0"/>
            </w:tcBorders>
            <w:vAlign w:val="center"/>
          </w:tcPr>
          <w:p w14:paraId="186FC893">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石英砂</w:t>
            </w:r>
          </w:p>
        </w:tc>
        <w:tc>
          <w:tcPr>
            <w:tcW w:w="1576" w:type="dxa"/>
            <w:tcBorders>
              <w:top w:val="single" w:color="auto" w:sz="4" w:space="0"/>
              <w:left w:val="single" w:color="auto" w:sz="4" w:space="0"/>
              <w:bottom w:val="single" w:color="auto" w:sz="4" w:space="0"/>
              <w:right w:val="single" w:color="auto" w:sz="4" w:space="0"/>
            </w:tcBorders>
            <w:vAlign w:val="center"/>
          </w:tcPr>
          <w:p w14:paraId="418793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290CD8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7D8ED4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17E165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0A5C092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F734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0DA18FA4">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2036" w:type="dxa"/>
            <w:tcBorders>
              <w:top w:val="single" w:color="auto" w:sz="4" w:space="0"/>
              <w:left w:val="single" w:color="auto" w:sz="4" w:space="0"/>
              <w:bottom w:val="single" w:color="auto" w:sz="4" w:space="0"/>
              <w:right w:val="single" w:color="auto" w:sz="4" w:space="0"/>
            </w:tcBorders>
            <w:vAlign w:val="center"/>
          </w:tcPr>
          <w:p w14:paraId="794897BF">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活性炭</w:t>
            </w:r>
          </w:p>
        </w:tc>
        <w:tc>
          <w:tcPr>
            <w:tcW w:w="1576" w:type="dxa"/>
            <w:tcBorders>
              <w:top w:val="single" w:color="auto" w:sz="4" w:space="0"/>
              <w:left w:val="single" w:color="auto" w:sz="4" w:space="0"/>
              <w:bottom w:val="single" w:color="auto" w:sz="4" w:space="0"/>
              <w:right w:val="single" w:color="auto" w:sz="4" w:space="0"/>
            </w:tcBorders>
            <w:vAlign w:val="center"/>
          </w:tcPr>
          <w:p w14:paraId="2968A5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6F4EB29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0284AC6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43A99C20">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5AA3470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204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47A651C4">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2036" w:type="dxa"/>
            <w:tcBorders>
              <w:top w:val="single" w:color="auto" w:sz="4" w:space="0"/>
              <w:left w:val="single" w:color="auto" w:sz="4" w:space="0"/>
              <w:bottom w:val="single" w:color="auto" w:sz="4" w:space="0"/>
              <w:right w:val="single" w:color="auto" w:sz="4" w:space="0"/>
            </w:tcBorders>
            <w:vAlign w:val="center"/>
          </w:tcPr>
          <w:p w14:paraId="6A846A86">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PP棉滤芯</w:t>
            </w:r>
          </w:p>
        </w:tc>
        <w:tc>
          <w:tcPr>
            <w:tcW w:w="1576" w:type="dxa"/>
            <w:tcBorders>
              <w:top w:val="single" w:color="auto" w:sz="4" w:space="0"/>
              <w:left w:val="single" w:color="auto" w:sz="4" w:space="0"/>
              <w:bottom w:val="single" w:color="auto" w:sz="4" w:space="0"/>
              <w:right w:val="single" w:color="auto" w:sz="4" w:space="0"/>
            </w:tcBorders>
            <w:vAlign w:val="center"/>
          </w:tcPr>
          <w:p w14:paraId="6F5C7EC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25D13F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2693F88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536F673B">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09A2E1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4147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3EC11837">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2036" w:type="dxa"/>
            <w:tcBorders>
              <w:top w:val="single" w:color="auto" w:sz="4" w:space="0"/>
              <w:left w:val="single" w:color="auto" w:sz="4" w:space="0"/>
              <w:bottom w:val="single" w:color="auto" w:sz="4" w:space="0"/>
              <w:right w:val="single" w:color="auto" w:sz="4" w:space="0"/>
            </w:tcBorders>
            <w:vAlign w:val="center"/>
          </w:tcPr>
          <w:p w14:paraId="07A5BA28">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PP棉滤芯</w:t>
            </w:r>
          </w:p>
        </w:tc>
        <w:tc>
          <w:tcPr>
            <w:tcW w:w="1576" w:type="dxa"/>
            <w:tcBorders>
              <w:top w:val="single" w:color="auto" w:sz="4" w:space="0"/>
              <w:left w:val="single" w:color="auto" w:sz="4" w:space="0"/>
              <w:bottom w:val="single" w:color="auto" w:sz="4" w:space="0"/>
              <w:right w:val="single" w:color="auto" w:sz="4" w:space="0"/>
            </w:tcBorders>
            <w:vAlign w:val="center"/>
          </w:tcPr>
          <w:p w14:paraId="4489FD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59D6690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327F0F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6D0AD9A0">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1C0EDD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69EB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54432397">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2036" w:type="dxa"/>
            <w:tcBorders>
              <w:top w:val="single" w:color="auto" w:sz="4" w:space="0"/>
              <w:left w:val="single" w:color="auto" w:sz="4" w:space="0"/>
              <w:bottom w:val="single" w:color="auto" w:sz="4" w:space="0"/>
              <w:right w:val="single" w:color="auto" w:sz="4" w:space="0"/>
            </w:tcBorders>
            <w:vAlign w:val="center"/>
          </w:tcPr>
          <w:p w14:paraId="1878BBEF">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抛光树脂</w:t>
            </w:r>
          </w:p>
        </w:tc>
        <w:tc>
          <w:tcPr>
            <w:tcW w:w="1576" w:type="dxa"/>
            <w:tcBorders>
              <w:top w:val="single" w:color="auto" w:sz="4" w:space="0"/>
              <w:left w:val="single" w:color="auto" w:sz="4" w:space="0"/>
              <w:bottom w:val="single" w:color="auto" w:sz="4" w:space="0"/>
              <w:right w:val="single" w:color="auto" w:sz="4" w:space="0"/>
            </w:tcBorders>
            <w:vAlign w:val="center"/>
          </w:tcPr>
          <w:p w14:paraId="0D4D77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22F3E0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6E1AF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081E6CD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5E5E45F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07905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2CB621E7">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036" w:type="dxa"/>
            <w:tcBorders>
              <w:top w:val="single" w:color="auto" w:sz="4" w:space="0"/>
              <w:left w:val="single" w:color="auto" w:sz="4" w:space="0"/>
              <w:bottom w:val="single" w:color="auto" w:sz="4" w:space="0"/>
              <w:right w:val="single" w:color="auto" w:sz="4" w:space="0"/>
            </w:tcBorders>
            <w:vAlign w:val="center"/>
          </w:tcPr>
          <w:p w14:paraId="786624FC">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阻垢剂</w:t>
            </w:r>
          </w:p>
        </w:tc>
        <w:tc>
          <w:tcPr>
            <w:tcW w:w="1576" w:type="dxa"/>
            <w:tcBorders>
              <w:top w:val="single" w:color="auto" w:sz="4" w:space="0"/>
              <w:left w:val="single" w:color="auto" w:sz="4" w:space="0"/>
              <w:bottom w:val="single" w:color="auto" w:sz="4" w:space="0"/>
              <w:right w:val="single" w:color="auto" w:sz="4" w:space="0"/>
            </w:tcBorders>
            <w:vAlign w:val="center"/>
          </w:tcPr>
          <w:p w14:paraId="0402006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246FCF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6A3FA1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1377055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008B6C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BBA9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7EE564F2">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2036" w:type="dxa"/>
            <w:tcBorders>
              <w:top w:val="single" w:color="auto" w:sz="4" w:space="0"/>
              <w:left w:val="single" w:color="auto" w:sz="4" w:space="0"/>
              <w:bottom w:val="single" w:color="auto" w:sz="4" w:space="0"/>
              <w:right w:val="single" w:color="auto" w:sz="4" w:space="0"/>
            </w:tcBorders>
            <w:vAlign w:val="center"/>
          </w:tcPr>
          <w:p w14:paraId="12CE7FBC">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树脂</w:t>
            </w:r>
          </w:p>
        </w:tc>
        <w:tc>
          <w:tcPr>
            <w:tcW w:w="1576" w:type="dxa"/>
            <w:tcBorders>
              <w:top w:val="single" w:color="auto" w:sz="4" w:space="0"/>
              <w:left w:val="single" w:color="auto" w:sz="4" w:space="0"/>
              <w:bottom w:val="single" w:color="auto" w:sz="4" w:space="0"/>
              <w:right w:val="single" w:color="auto" w:sz="4" w:space="0"/>
            </w:tcBorders>
            <w:vAlign w:val="center"/>
          </w:tcPr>
          <w:p w14:paraId="7F19E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2102DE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BE4DA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0F28778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7864A5F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1595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3438B338">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2036" w:type="dxa"/>
            <w:tcBorders>
              <w:top w:val="single" w:color="auto" w:sz="4" w:space="0"/>
              <w:left w:val="single" w:color="auto" w:sz="4" w:space="0"/>
              <w:bottom w:val="single" w:color="auto" w:sz="4" w:space="0"/>
              <w:right w:val="single" w:color="auto" w:sz="4" w:space="0"/>
            </w:tcBorders>
            <w:vAlign w:val="center"/>
          </w:tcPr>
          <w:p w14:paraId="03D397E4">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折叠滤芯</w:t>
            </w:r>
          </w:p>
        </w:tc>
        <w:tc>
          <w:tcPr>
            <w:tcW w:w="1576" w:type="dxa"/>
            <w:tcBorders>
              <w:top w:val="single" w:color="auto" w:sz="4" w:space="0"/>
              <w:left w:val="single" w:color="auto" w:sz="4" w:space="0"/>
              <w:bottom w:val="single" w:color="auto" w:sz="4" w:space="0"/>
              <w:right w:val="single" w:color="auto" w:sz="4" w:space="0"/>
            </w:tcBorders>
            <w:vAlign w:val="center"/>
          </w:tcPr>
          <w:p w14:paraId="1A51391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4C6679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3A1F71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501191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67FD003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6951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414A89DB">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2036" w:type="dxa"/>
            <w:tcBorders>
              <w:top w:val="single" w:color="auto" w:sz="4" w:space="0"/>
              <w:left w:val="single" w:color="auto" w:sz="4" w:space="0"/>
              <w:bottom w:val="single" w:color="auto" w:sz="4" w:space="0"/>
              <w:right w:val="single" w:color="auto" w:sz="4" w:space="0"/>
            </w:tcBorders>
            <w:vAlign w:val="center"/>
          </w:tcPr>
          <w:p w14:paraId="2EE3DCC7">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活性炭滤芯</w:t>
            </w:r>
          </w:p>
        </w:tc>
        <w:tc>
          <w:tcPr>
            <w:tcW w:w="1576" w:type="dxa"/>
            <w:tcBorders>
              <w:top w:val="single" w:color="auto" w:sz="4" w:space="0"/>
              <w:left w:val="single" w:color="auto" w:sz="4" w:space="0"/>
              <w:bottom w:val="single" w:color="auto" w:sz="4" w:space="0"/>
              <w:right w:val="single" w:color="auto" w:sz="4" w:space="0"/>
            </w:tcBorders>
            <w:vAlign w:val="center"/>
          </w:tcPr>
          <w:p w14:paraId="0AD2E5F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066777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0141042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6ECCF3D0">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44D1E54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EE31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14461FF0">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2036" w:type="dxa"/>
            <w:tcBorders>
              <w:top w:val="single" w:color="auto" w:sz="4" w:space="0"/>
              <w:left w:val="single" w:color="auto" w:sz="4" w:space="0"/>
              <w:bottom w:val="single" w:color="auto" w:sz="4" w:space="0"/>
              <w:right w:val="single" w:color="auto" w:sz="4" w:space="0"/>
            </w:tcBorders>
            <w:vAlign w:val="center"/>
          </w:tcPr>
          <w:p w14:paraId="4312D14A">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软水盐</w:t>
            </w:r>
          </w:p>
        </w:tc>
        <w:tc>
          <w:tcPr>
            <w:tcW w:w="1576" w:type="dxa"/>
            <w:tcBorders>
              <w:top w:val="single" w:color="auto" w:sz="4" w:space="0"/>
              <w:left w:val="single" w:color="auto" w:sz="4" w:space="0"/>
              <w:bottom w:val="single" w:color="auto" w:sz="4" w:space="0"/>
              <w:right w:val="single" w:color="auto" w:sz="4" w:space="0"/>
            </w:tcBorders>
            <w:vAlign w:val="center"/>
          </w:tcPr>
          <w:p w14:paraId="295057D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1776A7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31A34BA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3AE8544D">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7C0DF8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983D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07F1069B">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2036" w:type="dxa"/>
            <w:tcBorders>
              <w:top w:val="single" w:color="auto" w:sz="4" w:space="0"/>
              <w:left w:val="single" w:color="auto" w:sz="4" w:space="0"/>
              <w:bottom w:val="single" w:color="auto" w:sz="4" w:space="0"/>
              <w:right w:val="single" w:color="auto" w:sz="4" w:space="0"/>
            </w:tcBorders>
            <w:vAlign w:val="center"/>
          </w:tcPr>
          <w:p w14:paraId="2A6D671B">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扁浮球控制器</w:t>
            </w:r>
          </w:p>
        </w:tc>
        <w:tc>
          <w:tcPr>
            <w:tcW w:w="1576" w:type="dxa"/>
            <w:tcBorders>
              <w:top w:val="single" w:color="auto" w:sz="4" w:space="0"/>
              <w:left w:val="single" w:color="auto" w:sz="4" w:space="0"/>
              <w:bottom w:val="single" w:color="auto" w:sz="4" w:space="0"/>
              <w:right w:val="single" w:color="auto" w:sz="4" w:space="0"/>
            </w:tcBorders>
            <w:vAlign w:val="center"/>
          </w:tcPr>
          <w:p w14:paraId="3A10C52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380016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2E28AA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5E47E76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5DDC5A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2C94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7951319A">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2036" w:type="dxa"/>
            <w:tcBorders>
              <w:top w:val="single" w:color="auto" w:sz="4" w:space="0"/>
              <w:left w:val="single" w:color="auto" w:sz="4" w:space="0"/>
              <w:bottom w:val="single" w:color="auto" w:sz="4" w:space="0"/>
              <w:right w:val="single" w:color="auto" w:sz="4" w:space="0"/>
            </w:tcBorders>
            <w:vAlign w:val="center"/>
          </w:tcPr>
          <w:p w14:paraId="759169AB">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压力表</w:t>
            </w:r>
          </w:p>
        </w:tc>
        <w:tc>
          <w:tcPr>
            <w:tcW w:w="1576" w:type="dxa"/>
            <w:tcBorders>
              <w:top w:val="single" w:color="auto" w:sz="4" w:space="0"/>
              <w:left w:val="single" w:color="auto" w:sz="4" w:space="0"/>
              <w:bottom w:val="single" w:color="auto" w:sz="4" w:space="0"/>
              <w:right w:val="single" w:color="auto" w:sz="4" w:space="0"/>
            </w:tcBorders>
            <w:vAlign w:val="center"/>
          </w:tcPr>
          <w:p w14:paraId="70CC7BB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6F131BD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737DCC7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247E2CB">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445C08E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C610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2489C541">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2036" w:type="dxa"/>
            <w:tcBorders>
              <w:top w:val="single" w:color="auto" w:sz="4" w:space="0"/>
              <w:left w:val="single" w:color="auto" w:sz="4" w:space="0"/>
              <w:bottom w:val="single" w:color="auto" w:sz="4" w:space="0"/>
              <w:right w:val="single" w:color="auto" w:sz="4" w:space="0"/>
            </w:tcBorders>
            <w:vAlign w:val="center"/>
          </w:tcPr>
          <w:p w14:paraId="6962CF1F">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电磁阀</w:t>
            </w:r>
          </w:p>
        </w:tc>
        <w:tc>
          <w:tcPr>
            <w:tcW w:w="1576" w:type="dxa"/>
            <w:tcBorders>
              <w:top w:val="single" w:color="auto" w:sz="4" w:space="0"/>
              <w:left w:val="single" w:color="auto" w:sz="4" w:space="0"/>
              <w:bottom w:val="single" w:color="auto" w:sz="4" w:space="0"/>
              <w:right w:val="single" w:color="auto" w:sz="4" w:space="0"/>
            </w:tcBorders>
            <w:vAlign w:val="center"/>
          </w:tcPr>
          <w:p w14:paraId="708149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427552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696620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31CD621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44E2767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D51B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59EF6954">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2036" w:type="dxa"/>
            <w:tcBorders>
              <w:top w:val="single" w:color="auto" w:sz="4" w:space="0"/>
              <w:left w:val="single" w:color="auto" w:sz="4" w:space="0"/>
              <w:bottom w:val="single" w:color="auto" w:sz="4" w:space="0"/>
              <w:right w:val="single" w:color="auto" w:sz="4" w:space="0"/>
            </w:tcBorders>
            <w:vAlign w:val="center"/>
          </w:tcPr>
          <w:p w14:paraId="07849994">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臭氧发生器</w:t>
            </w:r>
          </w:p>
        </w:tc>
        <w:tc>
          <w:tcPr>
            <w:tcW w:w="1576" w:type="dxa"/>
            <w:tcBorders>
              <w:top w:val="single" w:color="auto" w:sz="4" w:space="0"/>
              <w:left w:val="single" w:color="auto" w:sz="4" w:space="0"/>
              <w:bottom w:val="single" w:color="auto" w:sz="4" w:space="0"/>
              <w:right w:val="single" w:color="auto" w:sz="4" w:space="0"/>
            </w:tcBorders>
            <w:vAlign w:val="center"/>
          </w:tcPr>
          <w:p w14:paraId="45AA300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5160E8D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00A704B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0FE3DE7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175570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A033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36CD667A">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2036" w:type="dxa"/>
            <w:tcBorders>
              <w:top w:val="single" w:color="auto" w:sz="4" w:space="0"/>
              <w:left w:val="single" w:color="auto" w:sz="4" w:space="0"/>
              <w:bottom w:val="single" w:color="auto" w:sz="4" w:space="0"/>
              <w:right w:val="single" w:color="auto" w:sz="4" w:space="0"/>
            </w:tcBorders>
            <w:vAlign w:val="center"/>
          </w:tcPr>
          <w:p w14:paraId="21B41797">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计量泵</w:t>
            </w:r>
          </w:p>
        </w:tc>
        <w:tc>
          <w:tcPr>
            <w:tcW w:w="1576" w:type="dxa"/>
            <w:tcBorders>
              <w:top w:val="single" w:color="auto" w:sz="4" w:space="0"/>
              <w:left w:val="single" w:color="auto" w:sz="4" w:space="0"/>
              <w:bottom w:val="single" w:color="auto" w:sz="4" w:space="0"/>
              <w:right w:val="single" w:color="auto" w:sz="4" w:space="0"/>
            </w:tcBorders>
            <w:vAlign w:val="center"/>
          </w:tcPr>
          <w:p w14:paraId="664A77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0265F8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B58E0B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035CE777">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4758F22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29ACB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5201952F">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2036" w:type="dxa"/>
            <w:tcBorders>
              <w:top w:val="single" w:color="auto" w:sz="4" w:space="0"/>
              <w:left w:val="single" w:color="auto" w:sz="4" w:space="0"/>
              <w:bottom w:val="single" w:color="auto" w:sz="4" w:space="0"/>
              <w:right w:val="single" w:color="auto" w:sz="4" w:space="0"/>
            </w:tcBorders>
            <w:vAlign w:val="center"/>
          </w:tcPr>
          <w:p w14:paraId="370A77E9">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电导仪</w:t>
            </w:r>
          </w:p>
        </w:tc>
        <w:tc>
          <w:tcPr>
            <w:tcW w:w="1576" w:type="dxa"/>
            <w:tcBorders>
              <w:top w:val="single" w:color="auto" w:sz="4" w:space="0"/>
              <w:left w:val="single" w:color="auto" w:sz="4" w:space="0"/>
              <w:bottom w:val="single" w:color="auto" w:sz="4" w:space="0"/>
              <w:right w:val="single" w:color="auto" w:sz="4" w:space="0"/>
            </w:tcBorders>
            <w:vAlign w:val="center"/>
          </w:tcPr>
          <w:p w14:paraId="6E202CB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3A5D4F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48BBFC6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72DC1D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08676BC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C59A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18436D1E">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2036" w:type="dxa"/>
            <w:tcBorders>
              <w:top w:val="single" w:color="auto" w:sz="4" w:space="0"/>
              <w:left w:val="single" w:color="auto" w:sz="4" w:space="0"/>
              <w:bottom w:val="single" w:color="auto" w:sz="4" w:space="0"/>
              <w:right w:val="single" w:color="auto" w:sz="4" w:space="0"/>
            </w:tcBorders>
            <w:vAlign w:val="center"/>
          </w:tcPr>
          <w:p w14:paraId="18729ACF">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变频器</w:t>
            </w:r>
          </w:p>
        </w:tc>
        <w:tc>
          <w:tcPr>
            <w:tcW w:w="1576" w:type="dxa"/>
            <w:tcBorders>
              <w:top w:val="single" w:color="auto" w:sz="4" w:space="0"/>
              <w:left w:val="single" w:color="auto" w:sz="4" w:space="0"/>
              <w:bottom w:val="single" w:color="auto" w:sz="4" w:space="0"/>
              <w:right w:val="single" w:color="auto" w:sz="4" w:space="0"/>
            </w:tcBorders>
            <w:vAlign w:val="center"/>
          </w:tcPr>
          <w:p w14:paraId="11B152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1D8A69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33EF0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1539771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57E4413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23D73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304ADA21">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2036" w:type="dxa"/>
            <w:tcBorders>
              <w:top w:val="single" w:color="auto" w:sz="4" w:space="0"/>
              <w:left w:val="single" w:color="auto" w:sz="4" w:space="0"/>
              <w:bottom w:val="single" w:color="auto" w:sz="4" w:space="0"/>
              <w:right w:val="single" w:color="auto" w:sz="4" w:space="0"/>
            </w:tcBorders>
            <w:vAlign w:val="center"/>
          </w:tcPr>
          <w:p w14:paraId="28FECECD">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水泵</w:t>
            </w:r>
          </w:p>
        </w:tc>
        <w:tc>
          <w:tcPr>
            <w:tcW w:w="1576" w:type="dxa"/>
            <w:tcBorders>
              <w:top w:val="single" w:color="auto" w:sz="4" w:space="0"/>
              <w:left w:val="single" w:color="auto" w:sz="4" w:space="0"/>
              <w:bottom w:val="single" w:color="auto" w:sz="4" w:space="0"/>
              <w:right w:val="single" w:color="auto" w:sz="4" w:space="0"/>
            </w:tcBorders>
            <w:vAlign w:val="center"/>
          </w:tcPr>
          <w:p w14:paraId="5860D05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4274390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48F8BB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184085C8">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71B944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4C60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dxa"/>
            <w:tcBorders>
              <w:top w:val="single" w:color="auto" w:sz="4" w:space="0"/>
              <w:left w:val="single" w:color="auto" w:sz="4" w:space="0"/>
              <w:bottom w:val="single" w:color="auto" w:sz="4" w:space="0"/>
              <w:right w:val="single" w:color="auto" w:sz="4" w:space="0"/>
            </w:tcBorders>
            <w:vAlign w:val="center"/>
          </w:tcPr>
          <w:p w14:paraId="288C12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036" w:type="dxa"/>
            <w:tcBorders>
              <w:top w:val="single" w:color="auto" w:sz="4" w:space="0"/>
              <w:left w:val="single" w:color="auto" w:sz="4" w:space="0"/>
              <w:bottom w:val="single" w:color="auto" w:sz="4" w:space="0"/>
              <w:right w:val="single" w:color="auto" w:sz="4" w:space="0"/>
            </w:tcBorders>
            <w:vAlign w:val="center"/>
          </w:tcPr>
          <w:p w14:paraId="33F3FF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不锈钢单向阀</w:t>
            </w:r>
          </w:p>
        </w:tc>
        <w:tc>
          <w:tcPr>
            <w:tcW w:w="1576" w:type="dxa"/>
            <w:tcBorders>
              <w:top w:val="single" w:color="auto" w:sz="4" w:space="0"/>
              <w:left w:val="single" w:color="auto" w:sz="4" w:space="0"/>
              <w:bottom w:val="single" w:color="auto" w:sz="4" w:space="0"/>
              <w:right w:val="single" w:color="auto" w:sz="4" w:space="0"/>
            </w:tcBorders>
            <w:vAlign w:val="center"/>
          </w:tcPr>
          <w:p w14:paraId="2C573E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0DD36F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39939F9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361B001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14:paraId="3113BD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p w14:paraId="73757D35">
      <w:pPr>
        <w:pStyle w:val="32"/>
        <w:ind w:firstLine="630" w:firstLineChars="3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注：1.本表中的数量暂按“1”计取。</w:t>
      </w:r>
    </w:p>
    <w:p w14:paraId="7EDBCB98">
      <w:pPr>
        <w:pStyle w:val="32"/>
        <w:numPr>
          <w:ilvl w:val="0"/>
          <w:numId w:val="0"/>
        </w:numP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2.本表中的单价是指</w:t>
      </w:r>
      <w:r>
        <w:rPr>
          <w:rFonts w:hint="eastAsia" w:ascii="宋体" w:hAnsi="宋体" w:cs="宋体"/>
          <w:b/>
          <w:bCs/>
          <w:color w:val="auto"/>
          <w:sz w:val="21"/>
          <w:szCs w:val="21"/>
          <w:highlight w:val="none"/>
          <w:lang w:val="en-US" w:eastAsia="zh-CN"/>
        </w:rPr>
        <w:t>“每项耗材折扣后的单价”。</w:t>
      </w:r>
    </w:p>
    <w:p w14:paraId="334FA28B">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5986FE19">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5804"/>
      <w:bookmarkStart w:id="96" w:name="_Toc226"/>
      <w:r>
        <w:rPr>
          <w:rFonts w:hint="eastAsia" w:ascii="宋体" w:hAnsi="宋体" w:eastAsia="宋体" w:cs="宋体"/>
          <w:color w:val="auto"/>
          <w:sz w:val="28"/>
          <w:szCs w:val="28"/>
          <w:highlight w:val="none"/>
          <w:lang w:val="en-US" w:eastAsia="zh-CN"/>
        </w:rPr>
        <w:t>4.1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4"/>
        <w:rPr>
          <w:rFonts w:hint="default" w:ascii="宋体" w:hAnsi="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5"/>
      <w:bookmarkEnd w:id="96"/>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24168"/>
      <w:bookmarkStart w:id="98" w:name="_Toc20420"/>
      <w:bookmarkStart w:id="99" w:name="_Toc29960"/>
      <w:r>
        <w:rPr>
          <w:rFonts w:hint="eastAsia" w:ascii="宋体" w:hAnsi="宋体" w:eastAsia="宋体" w:cs="宋体"/>
          <w:color w:val="auto"/>
          <w:sz w:val="28"/>
          <w:szCs w:val="28"/>
          <w:highlight w:val="none"/>
          <w:lang w:val="en-US" w:eastAsia="zh-CN"/>
        </w:rPr>
        <w:t>附件6            商务响应</w:t>
      </w:r>
      <w:bookmarkEnd w:id="97"/>
      <w:bookmarkEnd w:id="98"/>
      <w:bookmarkEnd w:id="99"/>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供货期限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0" w:name="_Toc31526"/>
      <w:bookmarkStart w:id="101"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2" w:name="_Toc29406"/>
      <w:r>
        <w:rPr>
          <w:rFonts w:hint="eastAsia" w:ascii="宋体" w:hAnsi="宋体" w:eastAsia="宋体" w:cs="宋体"/>
          <w:color w:val="auto"/>
          <w:sz w:val="28"/>
          <w:szCs w:val="28"/>
          <w:highlight w:val="none"/>
          <w:lang w:val="en-US" w:eastAsia="zh-CN"/>
        </w:rPr>
        <w:t>附件7         法定代表人身份证明（格式）</w:t>
      </w:r>
      <w:bookmarkEnd w:id="100"/>
      <w:bookmarkEnd w:id="101"/>
      <w:bookmarkEnd w:id="102"/>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3" w:name="_Toc30519"/>
      <w:bookmarkStart w:id="104" w:name="_Toc12939"/>
      <w:bookmarkStart w:id="105" w:name="_Toc13976"/>
      <w:r>
        <w:rPr>
          <w:rFonts w:hint="eastAsia" w:ascii="宋体" w:hAnsi="宋体" w:eastAsia="宋体" w:cs="宋体"/>
          <w:color w:val="auto"/>
          <w:sz w:val="28"/>
          <w:szCs w:val="28"/>
          <w:highlight w:val="none"/>
          <w:lang w:val="en-US" w:eastAsia="zh-CN"/>
        </w:rPr>
        <w:t>附件8         法定代表人授权书（格式）</w:t>
      </w:r>
      <w:bookmarkEnd w:id="103"/>
      <w:bookmarkEnd w:id="104"/>
      <w:bookmarkEnd w:id="105"/>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3342"/>
      <w:bookmarkStart w:id="107" w:name="_Toc24693"/>
      <w:bookmarkStart w:id="108" w:name="_Toc18105"/>
      <w:r>
        <w:rPr>
          <w:rFonts w:hint="eastAsia" w:ascii="宋体" w:hAnsi="宋体" w:eastAsia="宋体" w:cs="宋体"/>
          <w:color w:val="auto"/>
          <w:sz w:val="28"/>
          <w:szCs w:val="28"/>
          <w:highlight w:val="none"/>
          <w:lang w:val="en-US" w:eastAsia="zh-CN"/>
        </w:rPr>
        <w:t>附件9          证明文件</w:t>
      </w:r>
      <w:bookmarkEnd w:id="106"/>
      <w:bookmarkEnd w:id="107"/>
      <w:bookmarkEnd w:id="108"/>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541FDFD">
      <w:pPr>
        <w:pStyle w:val="11"/>
        <w:spacing w:beforeAutospacing="0" w:afterAutospacing="0" w:line="480" w:lineRule="auto"/>
        <w:ind w:firstLine="472" w:firstLineChars="224"/>
        <w:jc w:val="both"/>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09" w:name="_Toc17966"/>
      <w:r>
        <w:rPr>
          <w:rFonts w:hint="eastAsia" w:cs="宋体"/>
          <w:b/>
          <w:bCs w:val="0"/>
          <w:color w:val="auto"/>
          <w:sz w:val="21"/>
          <w:szCs w:val="21"/>
          <w:highlight w:val="none"/>
          <w:lang w:val="en-US" w:eastAsia="zh-CN"/>
        </w:rPr>
        <w:t>供应商所投产品取得的医疗器注册证或相关凭证（提供证明材料）</w:t>
      </w:r>
    </w:p>
    <w:p w14:paraId="46923166">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0991F8A8">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00828F3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cs="宋体"/>
          <w:b/>
          <w:bCs w:val="0"/>
          <w:color w:val="auto"/>
          <w:sz w:val="21"/>
          <w:szCs w:val="21"/>
          <w:highlight w:val="none"/>
          <w:lang w:val="en-US" w:eastAsia="zh-CN"/>
        </w:rPr>
        <w:t xml:space="preserve">9.3 </w:t>
      </w:r>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0" w:name="_Toc13726"/>
      <w:bookmarkStart w:id="111" w:name="_Toc16083"/>
      <w:bookmarkStart w:id="112" w:name="_Toc12888"/>
      <w:r>
        <w:rPr>
          <w:rFonts w:hint="eastAsia" w:ascii="宋体" w:hAnsi="宋体" w:eastAsia="宋体" w:cs="宋体"/>
          <w:color w:val="auto"/>
          <w:sz w:val="28"/>
          <w:szCs w:val="28"/>
          <w:highlight w:val="none"/>
          <w:lang w:val="en-US" w:eastAsia="zh-CN"/>
        </w:rPr>
        <w:t xml:space="preserve">附件10      </w:t>
      </w:r>
      <w:bookmarkEnd w:id="109"/>
      <w:r>
        <w:rPr>
          <w:rFonts w:hint="eastAsia" w:ascii="宋体" w:hAnsi="宋体" w:eastAsia="宋体" w:cs="宋体"/>
          <w:color w:val="auto"/>
          <w:sz w:val="28"/>
          <w:szCs w:val="28"/>
          <w:highlight w:val="none"/>
          <w:lang w:val="en-US" w:eastAsia="zh-CN"/>
        </w:rPr>
        <w:t>供 应 商 承 诺 书 （格式）</w:t>
      </w:r>
      <w:bookmarkEnd w:id="110"/>
      <w:bookmarkEnd w:id="111"/>
      <w:bookmarkEnd w:id="112"/>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3" w:name="_Toc31685"/>
      <w:bookmarkStart w:id="114" w:name="_Toc25094"/>
      <w:bookmarkStart w:id="115" w:name="_Toc233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3"/>
      <w:bookmarkEnd w:id="114"/>
      <w:bookmarkEnd w:id="115"/>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62FC16C">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驻马店市中心医院全院纯水机耗材采购项目采购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B30F7A"/>
    <w:rsid w:val="04BE5FB8"/>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A51FF"/>
    <w:rsid w:val="06FB0AC5"/>
    <w:rsid w:val="06FB4219"/>
    <w:rsid w:val="06FE7278"/>
    <w:rsid w:val="070D2D5D"/>
    <w:rsid w:val="07104A12"/>
    <w:rsid w:val="07111B8D"/>
    <w:rsid w:val="072916E2"/>
    <w:rsid w:val="072A7934"/>
    <w:rsid w:val="072B0FB7"/>
    <w:rsid w:val="072C5514"/>
    <w:rsid w:val="0737768A"/>
    <w:rsid w:val="073F3846"/>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E5595"/>
    <w:rsid w:val="08954FA6"/>
    <w:rsid w:val="08A008A9"/>
    <w:rsid w:val="08BA4CE8"/>
    <w:rsid w:val="08BC0A60"/>
    <w:rsid w:val="08C52D6F"/>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33171"/>
    <w:rsid w:val="0A4F145F"/>
    <w:rsid w:val="0A8455AD"/>
    <w:rsid w:val="0A8729A8"/>
    <w:rsid w:val="0A99092D"/>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72F1E"/>
    <w:rsid w:val="0C006EB6"/>
    <w:rsid w:val="0C0A7D34"/>
    <w:rsid w:val="0C230DF6"/>
    <w:rsid w:val="0C232BA4"/>
    <w:rsid w:val="0C3152C1"/>
    <w:rsid w:val="0C355862"/>
    <w:rsid w:val="0C3957A5"/>
    <w:rsid w:val="0C507E2F"/>
    <w:rsid w:val="0C600D66"/>
    <w:rsid w:val="0C626DA7"/>
    <w:rsid w:val="0C6876AE"/>
    <w:rsid w:val="0C71390F"/>
    <w:rsid w:val="0C720EC8"/>
    <w:rsid w:val="0C942042"/>
    <w:rsid w:val="0C9D50DC"/>
    <w:rsid w:val="0C9E5430"/>
    <w:rsid w:val="0CA5271D"/>
    <w:rsid w:val="0CAC4D10"/>
    <w:rsid w:val="0CC53C5B"/>
    <w:rsid w:val="0CC72121"/>
    <w:rsid w:val="0CC872A8"/>
    <w:rsid w:val="0CEE5A21"/>
    <w:rsid w:val="0D05268E"/>
    <w:rsid w:val="0D0646E7"/>
    <w:rsid w:val="0D0C38CA"/>
    <w:rsid w:val="0D206810"/>
    <w:rsid w:val="0D4861FD"/>
    <w:rsid w:val="0D6671EC"/>
    <w:rsid w:val="0D735465"/>
    <w:rsid w:val="0DC577E0"/>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F171032"/>
    <w:rsid w:val="0F335E69"/>
    <w:rsid w:val="0F372614"/>
    <w:rsid w:val="0F3D59C9"/>
    <w:rsid w:val="0F516D5A"/>
    <w:rsid w:val="0F565B36"/>
    <w:rsid w:val="0F625791"/>
    <w:rsid w:val="0F684933"/>
    <w:rsid w:val="0F6E2388"/>
    <w:rsid w:val="0F7A2ADB"/>
    <w:rsid w:val="0F821E7D"/>
    <w:rsid w:val="0F8B4CE8"/>
    <w:rsid w:val="0FC91CB4"/>
    <w:rsid w:val="0FCA42ED"/>
    <w:rsid w:val="0FCD285F"/>
    <w:rsid w:val="0FDB5F4F"/>
    <w:rsid w:val="0FE64614"/>
    <w:rsid w:val="0FE7592C"/>
    <w:rsid w:val="0FFC17A5"/>
    <w:rsid w:val="0FFD20F0"/>
    <w:rsid w:val="10142F30"/>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4C028D"/>
    <w:rsid w:val="195711D7"/>
    <w:rsid w:val="195D2A3F"/>
    <w:rsid w:val="198310E9"/>
    <w:rsid w:val="198D747A"/>
    <w:rsid w:val="19A15638"/>
    <w:rsid w:val="19A74DFE"/>
    <w:rsid w:val="19A753EF"/>
    <w:rsid w:val="19B117EF"/>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BE2809"/>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A6017"/>
    <w:rsid w:val="22631AF5"/>
    <w:rsid w:val="227A5532"/>
    <w:rsid w:val="22843A03"/>
    <w:rsid w:val="228E5C2C"/>
    <w:rsid w:val="22A243CB"/>
    <w:rsid w:val="22A338AB"/>
    <w:rsid w:val="22AD37A2"/>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F6846"/>
    <w:rsid w:val="277E2C99"/>
    <w:rsid w:val="277E30D2"/>
    <w:rsid w:val="27803F2A"/>
    <w:rsid w:val="27856069"/>
    <w:rsid w:val="278A18D2"/>
    <w:rsid w:val="27983FEE"/>
    <w:rsid w:val="27A04D10"/>
    <w:rsid w:val="27A34941"/>
    <w:rsid w:val="27A97FAA"/>
    <w:rsid w:val="27AA5AD0"/>
    <w:rsid w:val="27D33279"/>
    <w:rsid w:val="27EE3A7B"/>
    <w:rsid w:val="27FA25B3"/>
    <w:rsid w:val="28033B5E"/>
    <w:rsid w:val="280671AA"/>
    <w:rsid w:val="28100029"/>
    <w:rsid w:val="282B09BF"/>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30503EE"/>
    <w:rsid w:val="33274478"/>
    <w:rsid w:val="332901F1"/>
    <w:rsid w:val="333430D6"/>
    <w:rsid w:val="334045BE"/>
    <w:rsid w:val="334A3B2A"/>
    <w:rsid w:val="334D0383"/>
    <w:rsid w:val="33501C21"/>
    <w:rsid w:val="3365592E"/>
    <w:rsid w:val="336A31F3"/>
    <w:rsid w:val="336F6533"/>
    <w:rsid w:val="337E5E2F"/>
    <w:rsid w:val="3384610D"/>
    <w:rsid w:val="33886F33"/>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2F1FC2"/>
    <w:rsid w:val="363E0457"/>
    <w:rsid w:val="364D2448"/>
    <w:rsid w:val="365B4B65"/>
    <w:rsid w:val="36905E7A"/>
    <w:rsid w:val="369B4CF0"/>
    <w:rsid w:val="369E2CA4"/>
    <w:rsid w:val="36CE457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E5630E"/>
    <w:rsid w:val="37F0752F"/>
    <w:rsid w:val="37F848EE"/>
    <w:rsid w:val="37F912FC"/>
    <w:rsid w:val="37FB65FF"/>
    <w:rsid w:val="380D59EE"/>
    <w:rsid w:val="38304889"/>
    <w:rsid w:val="3836588A"/>
    <w:rsid w:val="38382675"/>
    <w:rsid w:val="383B7B0D"/>
    <w:rsid w:val="38455ACD"/>
    <w:rsid w:val="3848553B"/>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27CC3"/>
    <w:rsid w:val="3B312338"/>
    <w:rsid w:val="3B3C5B77"/>
    <w:rsid w:val="3B3D0FF2"/>
    <w:rsid w:val="3B3E6803"/>
    <w:rsid w:val="3B501351"/>
    <w:rsid w:val="3B521A18"/>
    <w:rsid w:val="3B8D2B96"/>
    <w:rsid w:val="3B923660"/>
    <w:rsid w:val="3BCA44BE"/>
    <w:rsid w:val="3C061F3A"/>
    <w:rsid w:val="3C0A04F9"/>
    <w:rsid w:val="3C177780"/>
    <w:rsid w:val="3C382CBD"/>
    <w:rsid w:val="3C495480"/>
    <w:rsid w:val="3C4B742A"/>
    <w:rsid w:val="3C4C3A42"/>
    <w:rsid w:val="3C557EA4"/>
    <w:rsid w:val="3C6F0167"/>
    <w:rsid w:val="3C71667B"/>
    <w:rsid w:val="3C7A386B"/>
    <w:rsid w:val="3C7C75E3"/>
    <w:rsid w:val="3C7F70D3"/>
    <w:rsid w:val="3C914F3B"/>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DC2A2F"/>
    <w:rsid w:val="3DE51866"/>
    <w:rsid w:val="3DE91725"/>
    <w:rsid w:val="3DED068D"/>
    <w:rsid w:val="3DF159B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392A13"/>
    <w:rsid w:val="453E3FCF"/>
    <w:rsid w:val="454F1836"/>
    <w:rsid w:val="454F3AE7"/>
    <w:rsid w:val="45887B45"/>
    <w:rsid w:val="458B66DF"/>
    <w:rsid w:val="45940F0E"/>
    <w:rsid w:val="45A22F85"/>
    <w:rsid w:val="45AC5DBA"/>
    <w:rsid w:val="45C647AF"/>
    <w:rsid w:val="45DD529D"/>
    <w:rsid w:val="45E57886"/>
    <w:rsid w:val="45E945CC"/>
    <w:rsid w:val="45FD1795"/>
    <w:rsid w:val="46003076"/>
    <w:rsid w:val="46026F63"/>
    <w:rsid w:val="46113492"/>
    <w:rsid w:val="46177E29"/>
    <w:rsid w:val="46205B7F"/>
    <w:rsid w:val="462A4554"/>
    <w:rsid w:val="462A6010"/>
    <w:rsid w:val="465D501C"/>
    <w:rsid w:val="465F5EB4"/>
    <w:rsid w:val="466367DB"/>
    <w:rsid w:val="46686D18"/>
    <w:rsid w:val="466D15DA"/>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B312A"/>
    <w:rsid w:val="48DF49D9"/>
    <w:rsid w:val="492108CC"/>
    <w:rsid w:val="49413F52"/>
    <w:rsid w:val="4949131B"/>
    <w:rsid w:val="494F6304"/>
    <w:rsid w:val="49792B95"/>
    <w:rsid w:val="497955D6"/>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F6181"/>
    <w:rsid w:val="55953423"/>
    <w:rsid w:val="55B02DF1"/>
    <w:rsid w:val="55D47A00"/>
    <w:rsid w:val="55D5456D"/>
    <w:rsid w:val="55DC290C"/>
    <w:rsid w:val="55E71B19"/>
    <w:rsid w:val="55EA5D64"/>
    <w:rsid w:val="55F01FA1"/>
    <w:rsid w:val="55FC19B9"/>
    <w:rsid w:val="56130B60"/>
    <w:rsid w:val="56234F28"/>
    <w:rsid w:val="562C1C22"/>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5034F"/>
    <w:rsid w:val="58D6741E"/>
    <w:rsid w:val="58DB0535"/>
    <w:rsid w:val="58E467E4"/>
    <w:rsid w:val="58E62E0E"/>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119B5"/>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C751AC"/>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425A0"/>
    <w:rsid w:val="64A170D2"/>
    <w:rsid w:val="64A251DD"/>
    <w:rsid w:val="64BC182A"/>
    <w:rsid w:val="64C23E7D"/>
    <w:rsid w:val="64DD4813"/>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2E57FA"/>
    <w:rsid w:val="6739419F"/>
    <w:rsid w:val="673B73C0"/>
    <w:rsid w:val="674743C8"/>
    <w:rsid w:val="675608B6"/>
    <w:rsid w:val="67754402"/>
    <w:rsid w:val="677D54ED"/>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7E42F5"/>
    <w:rsid w:val="6F8166E3"/>
    <w:rsid w:val="6F947E4B"/>
    <w:rsid w:val="6FA30BDA"/>
    <w:rsid w:val="6FB21D4C"/>
    <w:rsid w:val="6FB80698"/>
    <w:rsid w:val="6FE32EFA"/>
    <w:rsid w:val="6FFD5E0F"/>
    <w:rsid w:val="701021F4"/>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59D3"/>
    <w:rsid w:val="70C920F0"/>
    <w:rsid w:val="70CB40BA"/>
    <w:rsid w:val="70CD7E32"/>
    <w:rsid w:val="70CF2B23"/>
    <w:rsid w:val="70D70CB1"/>
    <w:rsid w:val="70D80585"/>
    <w:rsid w:val="70EE7F7C"/>
    <w:rsid w:val="70FA674D"/>
    <w:rsid w:val="710952C1"/>
    <w:rsid w:val="713954C7"/>
    <w:rsid w:val="713C6D66"/>
    <w:rsid w:val="713F70AB"/>
    <w:rsid w:val="71452CD8"/>
    <w:rsid w:val="714F4CEB"/>
    <w:rsid w:val="71583F2D"/>
    <w:rsid w:val="7158683A"/>
    <w:rsid w:val="715B2F52"/>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986FA0"/>
    <w:rsid w:val="72987FCC"/>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73186"/>
    <w:rsid w:val="73783823"/>
    <w:rsid w:val="73887B3E"/>
    <w:rsid w:val="73892412"/>
    <w:rsid w:val="73AF2114"/>
    <w:rsid w:val="73AF381F"/>
    <w:rsid w:val="73CA68AB"/>
    <w:rsid w:val="73E96BCA"/>
    <w:rsid w:val="73EE4A6E"/>
    <w:rsid w:val="741048BC"/>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0F23CE"/>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297D8C"/>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D930EC"/>
    <w:rsid w:val="78E0091E"/>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538C2"/>
    <w:rsid w:val="7BF66C24"/>
    <w:rsid w:val="7BFA1CC7"/>
    <w:rsid w:val="7BFB70B3"/>
    <w:rsid w:val="7C0251DA"/>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D61132"/>
    <w:rsid w:val="7ED93E46"/>
    <w:rsid w:val="7EE70CC0"/>
    <w:rsid w:val="7EEB48DB"/>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14799</Words>
  <Characters>15679</Characters>
  <Lines>50</Lines>
  <Paragraphs>68</Paragraphs>
  <TotalTime>0</TotalTime>
  <ScaleCrop>false</ScaleCrop>
  <LinksUpToDate>false</LinksUpToDate>
  <CharactersWithSpaces>16232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2025-09-29T09:20:51Z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B5A496BCA9844E91AB062518285A5B8D_13</vt:lpwstr>
  </property>
  <property fmtid="{D5CDD505-2E9C-101B-9397-08002B2CF9AE}" pid="4" name="KSOTemplateDocerSaveRecord">
    <vt:lpwstr>eyJoZGlkIjoiMzU0MTZjMjFkMjFjOGMwYTIzNWEzZDljNjYxZWI0MmYiLCJ1c2VySWQiOiIxNjg0NTc5MjM2In0=</vt:lpwstr>
  </property>
</Properties>
</file>