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rPr>
      </w:pPr>
      <w:bookmarkStart w:id="0" w:name="_Toc22804073"/>
      <w:bookmarkEnd w:id="0"/>
      <w:bookmarkStart w:id="1" w:name="_Toc22953395"/>
      <w:bookmarkEnd w:id="1"/>
    </w:p>
    <w:p w14:paraId="42472A67">
      <w:pPr>
        <w:pStyle w:val="20"/>
        <w:spacing w:before="156"/>
        <w:jc w:val="center"/>
        <w:rPr>
          <w:rFonts w:hint="eastAsia" w:eastAsia="宋体"/>
          <w:b/>
          <w:bCs/>
          <w:sz w:val="44"/>
          <w:szCs w:val="44"/>
          <w:lang w:eastAsia="zh-CN"/>
        </w:rPr>
      </w:pPr>
      <w:r>
        <w:rPr>
          <w:rFonts w:hint="eastAsia"/>
          <w:b/>
          <w:bCs/>
          <w:sz w:val="44"/>
          <w:szCs w:val="44"/>
        </w:rPr>
        <w:t>驻马店市中心医院全自动血沉分析仪、细胞形态学图像分析系统采购项目</w:t>
      </w:r>
      <w:r>
        <w:rPr>
          <w:rFonts w:hint="eastAsia"/>
          <w:b/>
          <w:bCs/>
          <w:sz w:val="44"/>
          <w:szCs w:val="44"/>
          <w:lang w:eastAsia="zh-CN"/>
        </w:rPr>
        <w:t>（</w:t>
      </w:r>
      <w:r>
        <w:rPr>
          <w:rFonts w:hint="eastAsia"/>
          <w:b/>
          <w:bCs/>
          <w:sz w:val="44"/>
          <w:szCs w:val="44"/>
          <w:lang w:val="en-US" w:eastAsia="zh-CN"/>
        </w:rPr>
        <w:t>二次</w:t>
      </w:r>
      <w:r>
        <w:rPr>
          <w:rFonts w:hint="eastAsia"/>
          <w:b/>
          <w:bCs/>
          <w:sz w:val="44"/>
          <w:szCs w:val="44"/>
          <w:lang w:eastAsia="zh-CN"/>
        </w:rPr>
        <w:t>）</w:t>
      </w:r>
    </w:p>
    <w:p w14:paraId="3F327681">
      <w:pPr>
        <w:pStyle w:val="20"/>
        <w:spacing w:before="156"/>
        <w:jc w:val="center"/>
        <w:rPr>
          <w:rStyle w:val="45"/>
          <w:rFonts w:hint="eastAsia"/>
          <w:b/>
          <w:bCs/>
          <w:color w:val="auto"/>
          <w:sz w:val="44"/>
          <w:szCs w:val="44"/>
        </w:rPr>
      </w:pPr>
    </w:p>
    <w:p w14:paraId="0DF8F87A">
      <w:pPr>
        <w:pStyle w:val="20"/>
        <w:spacing w:before="156"/>
        <w:jc w:val="center"/>
        <w:rPr>
          <w:rStyle w:val="45"/>
          <w:rFonts w:hint="eastAsia"/>
          <w:b/>
          <w:bCs/>
          <w:color w:val="auto"/>
          <w:sz w:val="44"/>
          <w:szCs w:val="44"/>
        </w:rPr>
      </w:pPr>
    </w:p>
    <w:p w14:paraId="236109FC">
      <w:pPr>
        <w:pStyle w:val="20"/>
        <w:spacing w:before="156"/>
        <w:jc w:val="center"/>
        <w:rPr>
          <w:rStyle w:val="45"/>
          <w:rFonts w:hint="eastAsia"/>
          <w:b/>
          <w:bCs/>
          <w:color w:val="auto"/>
          <w:sz w:val="44"/>
          <w:szCs w:val="44"/>
        </w:rPr>
      </w:pPr>
      <w:r>
        <w:rPr>
          <w:rStyle w:val="45"/>
          <w:rFonts w:hint="eastAsia"/>
          <w:b/>
          <w:bCs/>
          <w:color w:val="auto"/>
          <w:sz w:val="44"/>
          <w:szCs w:val="44"/>
        </w:rPr>
        <w:t>竞争性磋商文件</w:t>
      </w:r>
    </w:p>
    <w:p w14:paraId="5CC8BBB9">
      <w:pPr>
        <w:pStyle w:val="22"/>
        <w:spacing w:before="156"/>
        <w:rPr>
          <w:b/>
          <w:bCs/>
        </w:rPr>
      </w:pPr>
    </w:p>
    <w:p w14:paraId="1BD6845F">
      <w:pPr>
        <w:pStyle w:val="22"/>
        <w:spacing w:before="156"/>
        <w:rPr>
          <w:b/>
          <w:bCs/>
        </w:rPr>
      </w:pPr>
    </w:p>
    <w:p w14:paraId="0FA0F406">
      <w:pPr>
        <w:snapToGrid w:val="0"/>
        <w:spacing w:before="156" w:line="380" w:lineRule="exact"/>
        <w:jc w:val="center"/>
        <w:rPr>
          <w:rFonts w:hint="eastAsia" w:ascii="宋体" w:hAnsi="宋体" w:cs="宋体"/>
          <w:b/>
          <w:bCs/>
          <w:sz w:val="32"/>
          <w:szCs w:val="32"/>
        </w:rPr>
      </w:pPr>
    </w:p>
    <w:p w14:paraId="2CBE56E8">
      <w:pPr>
        <w:pStyle w:val="33"/>
        <w:spacing w:before="156"/>
        <w:ind w:firstLine="211"/>
        <w:rPr>
          <w:rFonts w:hint="eastAsia" w:ascii="宋体" w:hAnsi="宋体" w:cs="宋体"/>
          <w:b/>
          <w:bCs/>
        </w:rPr>
      </w:pPr>
    </w:p>
    <w:p w14:paraId="1D18DC1F">
      <w:pPr>
        <w:pStyle w:val="60"/>
        <w:rPr>
          <w:rFonts w:hint="eastAsia" w:ascii="宋体" w:hAnsi="宋体" w:cs="宋体"/>
          <w:b/>
          <w:bCs/>
          <w:sz w:val="2"/>
          <w:szCs w:val="2"/>
        </w:rPr>
      </w:pPr>
    </w:p>
    <w:p w14:paraId="5DC162EF">
      <w:pPr>
        <w:spacing w:before="156"/>
        <w:rPr>
          <w:rFonts w:hint="eastAsia" w:ascii="宋体" w:hAnsi="宋体" w:cs="宋体"/>
          <w:b/>
          <w:bCs/>
          <w:sz w:val="2"/>
          <w:szCs w:val="2"/>
        </w:rPr>
      </w:pPr>
    </w:p>
    <w:p w14:paraId="5EFD4436">
      <w:pPr>
        <w:spacing w:before="156" w:line="20" w:lineRule="exact"/>
        <w:rPr>
          <w:rFonts w:hint="eastAsia" w:ascii="宋体" w:hAnsi="宋体" w:cs="宋体"/>
          <w:b/>
          <w:bCs/>
          <w:sz w:val="2"/>
          <w:szCs w:val="2"/>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p>
    <w:p w14:paraId="5D907D01">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0B1881B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4634B746">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日         期：2025年</w:t>
      </w:r>
      <w:r>
        <w:rPr>
          <w:rFonts w:hint="eastAsia" w:ascii="宋体" w:hAnsi="宋体" w:cs="宋体"/>
          <w:b/>
          <w:bCs/>
          <w:spacing w:val="-10"/>
          <w:sz w:val="34"/>
          <w:szCs w:val="34"/>
          <w:lang w:val="en-US" w:eastAsia="zh-CN"/>
        </w:rPr>
        <w:t>10</w:t>
      </w:r>
      <w:r>
        <w:rPr>
          <w:rFonts w:hint="eastAsia" w:ascii="宋体" w:hAnsi="宋体" w:cs="宋体"/>
          <w:b/>
          <w:bCs/>
          <w:spacing w:val="-10"/>
          <w:sz w:val="34"/>
          <w:szCs w:val="34"/>
        </w:rPr>
        <w:t>月</w:t>
      </w:r>
    </w:p>
    <w:p w14:paraId="6F67CCF2">
      <w:pPr>
        <w:tabs>
          <w:tab w:val="left" w:pos="2505"/>
          <w:tab w:val="center" w:pos="4535"/>
        </w:tabs>
        <w:snapToGrid w:val="0"/>
        <w:spacing w:before="156" w:line="480" w:lineRule="auto"/>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7C2E5BEB">
      <w:pPr>
        <w:rPr>
          <w:rFonts w:hint="eastAsia" w:ascii="宋体" w:hAnsi="宋体" w:cs="宋体"/>
          <w:bCs/>
          <w:sz w:val="24"/>
        </w:rPr>
      </w:pPr>
    </w:p>
    <w:p w14:paraId="198937E4">
      <w:pPr>
        <w:jc w:val="center"/>
        <w:rPr>
          <w:rFonts w:hint="eastAsia" w:ascii="宋体" w:hAnsi="宋体" w:cs="宋体"/>
          <w:b/>
          <w:bCs/>
          <w:sz w:val="36"/>
          <w:szCs w:val="36"/>
        </w:rPr>
      </w:pPr>
      <w:r>
        <w:rPr>
          <w:rFonts w:hint="eastAsia" w:ascii="宋体" w:hAnsi="宋体" w:cs="宋体"/>
          <w:b/>
          <w:bCs/>
          <w:sz w:val="36"/>
          <w:szCs w:val="36"/>
        </w:rPr>
        <w:t>目录</w:t>
      </w:r>
    </w:p>
    <w:p w14:paraId="4031E07F">
      <w:pPr>
        <w:pStyle w:val="54"/>
        <w:rPr>
          <w:rFonts w:hint="eastAsia"/>
          <w:color w:val="auto"/>
        </w:rPr>
      </w:pPr>
    </w:p>
    <w:p w14:paraId="547E4A97">
      <w:pPr>
        <w:pStyle w:val="26"/>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0C0076A0">
      <w:pPr>
        <w:pStyle w:val="26"/>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08D37D98">
      <w:pPr>
        <w:pStyle w:val="26"/>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3485DCCD">
      <w:pPr>
        <w:pStyle w:val="26"/>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0E74813D">
      <w:pPr>
        <w:pStyle w:val="26"/>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268EAFB1">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4AF6EB6C">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7DB26B11">
      <w:pPr>
        <w:spacing w:line="440" w:lineRule="exact"/>
        <w:rPr>
          <w:rFonts w:hint="eastAsia" w:ascii="宋体" w:hAnsi="宋体" w:cs="宋体"/>
          <w:b/>
          <w:sz w:val="32"/>
          <w:szCs w:val="32"/>
        </w:rPr>
      </w:pPr>
    </w:p>
    <w:p w14:paraId="40C26D67">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rPr>
      </w:pPr>
      <w:bookmarkStart w:id="2" w:name="_Toc26528"/>
      <w:r>
        <w:rPr>
          <w:rFonts w:hint="eastAsia" w:ascii="宋体" w:hAnsi="宋体" w:cs="宋体"/>
          <w:b/>
          <w:sz w:val="32"/>
          <w:szCs w:val="32"/>
        </w:rPr>
        <w:t>第一章  竞争性磋商采购公告</w:t>
      </w:r>
      <w:bookmarkEnd w:id="2"/>
    </w:p>
    <w:p w14:paraId="5B9363D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驻马店市中心医院全自动血沉分析仪、细胞形态学图像分析系统采购项目</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二次</w:t>
      </w:r>
      <w:r>
        <w:rPr>
          <w:rFonts w:hint="eastAsia" w:ascii="宋体" w:hAnsi="宋体" w:cs="宋体"/>
          <w:b/>
          <w:kern w:val="0"/>
          <w:sz w:val="28"/>
          <w:szCs w:val="28"/>
          <w:lang w:eastAsia="zh-CN"/>
        </w:rPr>
        <w:t>）</w:t>
      </w:r>
      <w:r>
        <w:rPr>
          <w:rFonts w:hint="eastAsia" w:ascii="宋体" w:hAnsi="宋体" w:cs="宋体"/>
          <w:b/>
          <w:kern w:val="0"/>
          <w:sz w:val="28"/>
          <w:szCs w:val="28"/>
        </w:rPr>
        <w:t>竞争性磋商公告</w:t>
      </w:r>
    </w:p>
    <w:p w14:paraId="406965E7">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rPr>
        <w:t>驻马店市中心医院全自动血沉分析仪、细胞形态学图像分析系统采购项目</w:t>
      </w:r>
      <w:r>
        <w:rPr>
          <w:rFonts w:hint="eastAsia" w:ascii="宋体" w:hAnsi="宋体" w:cs="宋体"/>
          <w:u w:val="single"/>
          <w:lang w:eastAsia="zh-CN"/>
        </w:rPr>
        <w:t>（</w:t>
      </w:r>
      <w:r>
        <w:rPr>
          <w:rFonts w:hint="eastAsia" w:ascii="宋体" w:hAnsi="宋体" w:cs="宋体"/>
          <w:u w:val="single"/>
          <w:lang w:val="en-US" w:eastAsia="zh-CN"/>
        </w:rPr>
        <w:t>二次</w:t>
      </w:r>
      <w:r>
        <w:rPr>
          <w:rFonts w:hint="eastAsia" w:ascii="宋体" w:hAnsi="宋体" w:cs="宋体"/>
          <w:u w:val="single"/>
          <w:lang w:eastAsia="zh-CN"/>
        </w:rPr>
        <w:t>）</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26771700">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1.采购项目名称：驻马店市中心医院全自动血沉分析仪、细胞形态学图像分析系统采购项目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二次</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ascii="宋体" w:hAnsi="宋体" w:cs="宋体"/>
          <w:szCs w:val="21"/>
          <w:shd w:val="clear" w:color="auto" w:fill="FFFFFF"/>
        </w:rPr>
        <w:t>175</w:t>
      </w:r>
      <w:r>
        <w:rPr>
          <w:rFonts w:hint="eastAsia" w:ascii="宋体" w:hAnsi="宋体" w:cs="宋体"/>
          <w:szCs w:val="21"/>
          <w:shd w:val="clear" w:color="auto" w:fill="FFFFFF"/>
        </w:rPr>
        <w:t>000元</w:t>
      </w:r>
    </w:p>
    <w:p w14:paraId="7F5B40A0">
      <w:pPr>
        <w:widowControl/>
        <w:tabs>
          <w:tab w:val="left" w:pos="840"/>
        </w:tabs>
        <w:snapToGrid w:val="0"/>
        <w:spacing w:line="324" w:lineRule="auto"/>
        <w:ind w:firstLine="630" w:firstLineChars="3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包1预算：</w:t>
      </w:r>
      <w:r>
        <w:rPr>
          <w:rFonts w:ascii="宋体" w:hAnsi="宋体" w:cs="宋体"/>
          <w:szCs w:val="21"/>
          <w:shd w:val="clear" w:color="auto" w:fill="FFFFFF"/>
        </w:rPr>
        <w:t>175</w:t>
      </w:r>
      <w:r>
        <w:rPr>
          <w:rFonts w:hint="eastAsia" w:ascii="宋体" w:hAnsi="宋体" w:cs="宋体"/>
          <w:szCs w:val="21"/>
          <w:shd w:val="clear" w:color="auto" w:fill="FFFFFF"/>
        </w:rPr>
        <w:t>000元</w:t>
      </w:r>
      <w:r>
        <w:rPr>
          <w:rFonts w:hint="eastAsia" w:ascii="宋体" w:hAnsi="宋体" w:cs="宋体"/>
          <w:szCs w:val="21"/>
          <w:shd w:val="clear" w:color="auto" w:fill="FFFFFF"/>
          <w:lang w:eastAsia="zh-CN"/>
        </w:rPr>
        <w:t>。</w:t>
      </w:r>
    </w:p>
    <w:p w14:paraId="1127BEA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4.交货期：合同签订后30日内交货，最终以合同约定内容为准；</w:t>
      </w:r>
    </w:p>
    <w:p w14:paraId="3CCA2C7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shd w:val="clear" w:color="auto" w:fill="FFFFFF"/>
        </w:rPr>
      </w:pPr>
      <w:bookmarkStart w:id="4" w:name="_Toc16639"/>
      <w:bookmarkStart w:id="5" w:name="_Toc23626"/>
      <w:bookmarkStart w:id="6" w:name="_Toc27704"/>
      <w:bookmarkStart w:id="7" w:name="_Toc18607"/>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23395"/>
      <w:bookmarkStart w:id="9" w:name="_Toc30643"/>
      <w:bookmarkStart w:id="10" w:name="_Toc30971"/>
      <w:bookmarkStart w:id="11" w:name="_Toc7823"/>
      <w:bookmarkStart w:id="12" w:name="_Toc9562"/>
      <w:r>
        <w:rPr>
          <w:rFonts w:hint="eastAsia" w:ascii="宋体" w:hAnsi="宋体" w:cs="宋体"/>
          <w:szCs w:val="21"/>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w:t>
      </w:r>
      <w:bookmarkStart w:id="101" w:name="_GoBack"/>
      <w:bookmarkEnd w:id="101"/>
      <w:r>
        <w:rPr>
          <w:rFonts w:hint="eastAsia" w:ascii="宋体" w:hAnsi="宋体" w:cs="宋体"/>
          <w:szCs w:val="21"/>
          <w:shd w:val="clear" w:color="auto" w:fill="FFFFFF"/>
        </w:rPr>
        <w:t>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8.本项目特定资格要求：</w:t>
      </w:r>
    </w:p>
    <w:p w14:paraId="453226F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8.1供应商为代理商(经销商)时，须具有医疗器械经营许可证或医疗器械经营备案凭证(从事第一类医疗器械经营活动的除外)</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00CB82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8.2供应商如为代理商的并所投产品如为进口产品的，需提供拟投产品制造商或中国境内办事处或中国总代理经销商针对本项目的授权书。</w:t>
      </w:r>
    </w:p>
    <w:p w14:paraId="730095E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9.不接受联合体磋商。</w:t>
      </w:r>
    </w:p>
    <w:p w14:paraId="788325BD">
      <w:pPr>
        <w:widowControl/>
        <w:snapToGrid w:val="0"/>
        <w:spacing w:line="324" w:lineRule="auto"/>
        <w:jc w:val="left"/>
        <w:outlineLvl w:val="1"/>
        <w:rPr>
          <w:rFonts w:hint="eastAsia" w:ascii="宋体" w:hAnsi="宋体" w:cs="宋体"/>
          <w:b/>
          <w:bCs/>
        </w:rPr>
      </w:pPr>
      <w:r>
        <w:rPr>
          <w:rFonts w:hint="eastAsia" w:ascii="宋体" w:hAnsi="宋体" w:cs="宋体"/>
          <w:b/>
          <w:bCs/>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1. 报名</w:t>
      </w:r>
      <w:r>
        <w:rPr>
          <w:rFonts w:hint="eastAsia" w:ascii="宋体" w:hAnsi="宋体" w:cs="宋体"/>
          <w:color w:val="auto"/>
          <w:szCs w:val="21"/>
          <w:shd w:val="clear" w:color="auto" w:fill="FFFFFF"/>
        </w:rPr>
        <w:t>时</w:t>
      </w:r>
      <w:r>
        <w:rPr>
          <w:rFonts w:hint="eastAsia" w:ascii="宋体" w:hAnsi="宋体" w:cs="宋体"/>
          <w:color w:val="auto"/>
          <w:szCs w:val="21"/>
          <w:shd w:val="clear" w:color="auto" w:fill="FFFFFF"/>
        </w:rPr>
        <w:t>间：2025年</w:t>
      </w:r>
      <w:r>
        <w:rPr>
          <w:rFonts w:hint="eastAsia" w:ascii="宋体" w:hAnsi="宋体" w:cs="宋体"/>
          <w:color w:val="auto"/>
          <w:szCs w:val="21"/>
          <w:shd w:val="clear" w:color="auto" w:fill="FFFFFF"/>
          <w:lang w:val="en-US" w:eastAsia="zh-CN"/>
        </w:rPr>
        <w:t>10</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13</w:t>
      </w:r>
      <w:r>
        <w:rPr>
          <w:rFonts w:hint="eastAsia" w:ascii="宋体" w:hAnsi="宋体" w:cs="宋体"/>
          <w:color w:val="auto"/>
          <w:szCs w:val="21"/>
          <w:shd w:val="clear" w:color="auto" w:fill="FFFFFF"/>
        </w:rPr>
        <w:t>日-2025年</w:t>
      </w:r>
      <w:r>
        <w:rPr>
          <w:rFonts w:hint="eastAsia" w:ascii="宋体" w:hAnsi="宋体" w:cs="宋体"/>
          <w:color w:val="auto"/>
          <w:szCs w:val="21"/>
          <w:shd w:val="clear" w:color="auto" w:fill="FFFFFF"/>
          <w:lang w:val="en-US" w:eastAsia="zh-CN"/>
        </w:rPr>
        <w:t>10</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15</w:t>
      </w:r>
      <w:r>
        <w:rPr>
          <w:rFonts w:hint="eastAsia" w:ascii="宋体" w:hAnsi="宋体" w:cs="宋体"/>
          <w:color w:val="auto"/>
          <w:szCs w:val="21"/>
          <w:shd w:val="clear" w:color="auto" w:fill="FFFFFF"/>
        </w:rPr>
        <w:t>日，上午08：00-下午1</w:t>
      </w:r>
      <w:r>
        <w:rPr>
          <w:rFonts w:hint="eastAsia" w:ascii="宋体" w:hAnsi="宋体" w:cs="宋体"/>
          <w:color w:val="auto"/>
          <w:szCs w:val="21"/>
          <w:shd w:val="clear" w:color="auto" w:fill="FFFFFF"/>
          <w:lang w:val="en-US" w:eastAsia="zh-CN"/>
        </w:rPr>
        <w:t>7</w:t>
      </w:r>
      <w:r>
        <w:rPr>
          <w:rFonts w:hint="eastAsia" w:ascii="宋体" w:hAnsi="宋体" w:cs="宋体"/>
          <w:color w:val="auto"/>
          <w:szCs w:val="21"/>
          <w:shd w:val="clear" w:color="auto" w:fill="FFFFFF"/>
        </w:rPr>
        <w:t>:</w:t>
      </w:r>
      <w:r>
        <w:rPr>
          <w:rFonts w:hint="eastAsia" w:ascii="宋体" w:hAnsi="宋体" w:cs="宋体"/>
          <w:color w:val="auto"/>
          <w:szCs w:val="21"/>
          <w:shd w:val="clear" w:color="auto" w:fill="FFFFFF"/>
          <w:lang w:val="en-US" w:eastAsia="zh-CN"/>
        </w:rPr>
        <w:t>3</w:t>
      </w:r>
      <w:r>
        <w:rPr>
          <w:rFonts w:hint="eastAsia" w:ascii="宋体" w:hAnsi="宋体" w:cs="宋体"/>
          <w:color w:val="auto"/>
          <w:szCs w:val="21"/>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rPr>
        <w:fldChar w:fldCharType="begin"/>
      </w:r>
      <w:r>
        <w:instrText xml:space="preserve"> HYPERLINK "mailto:hnwxzb2@163.com并标明XX" </w:instrText>
      </w:r>
      <w:r>
        <w:rPr>
          <w:rFonts w:hint="eastAsia"/>
        </w:rPr>
        <w:fldChar w:fldCharType="separate"/>
      </w:r>
      <w:r>
        <w:rPr>
          <w:rFonts w:hint="eastAsia" w:ascii="宋体" w:hAnsi="宋体" w:cs="宋体"/>
          <w:kern w:val="0"/>
          <w:szCs w:val="21"/>
          <w:shd w:val="clear" w:color="auto" w:fill="FFFFFF"/>
        </w:rPr>
        <w:t>1132414313@qq.com,并标明XX公司</w:t>
      </w:r>
      <w:r>
        <w:rPr>
          <w:rFonts w:hint="eastAsia" w:ascii="宋体" w:hAnsi="宋体" w:cs="宋体"/>
          <w:szCs w:val="21"/>
          <w:shd w:val="clear" w:color="auto" w:fill="FFFFFF"/>
        </w:rPr>
        <w:fldChar w:fldCharType="end"/>
      </w:r>
      <w:r>
        <w:rPr>
          <w:rFonts w:hint="eastAsia" w:ascii="宋体" w:hAnsi="宋体" w:cs="宋体"/>
          <w:kern w:val="0"/>
          <w:szCs w:val="21"/>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kern w:val="0"/>
          <w:szCs w:val="21"/>
        </w:rPr>
      </w:pPr>
      <w:r>
        <w:rPr>
          <w:rFonts w:hint="eastAsia" w:ascii="宋体" w:hAnsi="宋体" w:cs="宋体"/>
          <w:kern w:val="0"/>
          <w:szCs w:val="21"/>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szCs w:val="21"/>
        </w:rPr>
      </w:pPr>
      <w:bookmarkStart w:id="13" w:name="_Toc15135"/>
      <w:bookmarkStart w:id="14" w:name="_Toc15111"/>
      <w:bookmarkStart w:id="15" w:name="_Toc27480"/>
      <w:bookmarkStart w:id="16" w:name="_Toc25869"/>
      <w:bookmarkStart w:id="17" w:name="_Toc10738"/>
      <w:r>
        <w:rPr>
          <w:rFonts w:hint="eastAsia" w:ascii="宋体" w:hAnsi="宋体" w:cs="宋体"/>
          <w:b/>
          <w:bCs/>
          <w:szCs w:val="21"/>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0147F944">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413262EB">
      <w:pPr>
        <w:widowControl/>
        <w:snapToGrid w:val="0"/>
        <w:spacing w:line="324" w:lineRule="auto"/>
        <w:jc w:val="left"/>
        <w:outlineLvl w:val="1"/>
        <w:rPr>
          <w:rFonts w:hint="eastAsia" w:ascii="宋体" w:hAnsi="宋体" w:cs="宋体"/>
          <w:b/>
          <w:bCs/>
          <w:szCs w:val="21"/>
        </w:rPr>
      </w:pPr>
      <w:r>
        <w:rPr>
          <w:rFonts w:hint="eastAsia" w:ascii="宋体" w:hAnsi="宋体" w:cs="宋体"/>
          <w:b/>
          <w:bCs/>
          <w:szCs w:val="21"/>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2147593E">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49377012">
      <w:pPr>
        <w:widowControl/>
        <w:snapToGrid w:val="0"/>
        <w:spacing w:line="324" w:lineRule="auto"/>
        <w:jc w:val="left"/>
        <w:outlineLvl w:val="1"/>
        <w:rPr>
          <w:rFonts w:hint="eastAsia" w:ascii="宋体" w:hAnsi="宋体" w:cs="宋体"/>
          <w:b/>
          <w:bCs/>
          <w:szCs w:val="21"/>
        </w:rPr>
      </w:pPr>
      <w:bookmarkStart w:id="18" w:name="_Toc29784"/>
      <w:bookmarkStart w:id="19" w:name="_Toc20287"/>
      <w:bookmarkStart w:id="20" w:name="_Toc6523"/>
      <w:bookmarkStart w:id="21" w:name="_Toc30918"/>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626"/>
      <w:bookmarkStart w:id="23" w:name="_Toc35393795"/>
    </w:p>
    <w:bookmarkEnd w:id="22"/>
    <w:bookmarkEnd w:id="23"/>
    <w:p w14:paraId="3A443574">
      <w:pPr>
        <w:widowControl/>
        <w:snapToGrid w:val="0"/>
        <w:spacing w:line="324" w:lineRule="auto"/>
        <w:jc w:val="left"/>
        <w:outlineLvl w:val="1"/>
        <w:rPr>
          <w:rFonts w:hint="eastAsia" w:ascii="宋体" w:hAnsi="宋体" w:cs="宋体"/>
          <w:b/>
          <w:bCs/>
          <w:szCs w:val="21"/>
        </w:rPr>
      </w:pPr>
      <w:bookmarkStart w:id="24" w:name="_Toc16291"/>
      <w:bookmarkStart w:id="25" w:name="_Toc31928"/>
      <w:bookmarkStart w:id="26" w:name="_Toc3604"/>
      <w:bookmarkStart w:id="27" w:name="_Toc27370"/>
      <w:bookmarkStart w:id="28" w:name="_Toc24274"/>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14:paraId="65C36959">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14AD5CBE">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地址：驻马店市中华大道747号</w:t>
      </w:r>
    </w:p>
    <w:p w14:paraId="59CB9D98">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联系人：陈先生</w:t>
      </w:r>
    </w:p>
    <w:p w14:paraId="7369AF60">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电话：0396-2726379</w:t>
      </w:r>
    </w:p>
    <w:p w14:paraId="3879E9F1">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2.采购代理机构：中基建安工程管理有限公司</w:t>
      </w:r>
    </w:p>
    <w:p w14:paraId="381083F7">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地址：河南自贸试验区郑州片区（郑东）心怡路319号易元国际B座16层1624号</w:t>
      </w:r>
    </w:p>
    <w:p w14:paraId="6CA36428">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联系人：赵女士 </w:t>
      </w:r>
    </w:p>
    <w:p w14:paraId="53465308">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联系方式：18568019891</w:t>
      </w:r>
    </w:p>
    <w:p w14:paraId="4BEC4787">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4280D5EB">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监督电话：0396-2726678</w:t>
      </w:r>
    </w:p>
    <w:p w14:paraId="639B63F9">
      <w:pPr>
        <w:widowControl/>
        <w:snapToGrid w:val="0"/>
        <w:spacing w:line="324" w:lineRule="auto"/>
        <w:ind w:firstLine="420" w:firstLineChars="200"/>
        <w:jc w:val="right"/>
        <w:rPr>
          <w:rFonts w:hint="eastAsia" w:ascii="宋体" w:hAnsi="宋体" w:cs="宋体"/>
          <w:kern w:val="0"/>
          <w:szCs w:val="21"/>
          <w:shd w:val="clear" w:color="auto" w:fill="FFFFFF"/>
        </w:rPr>
      </w:pPr>
      <w:r>
        <w:rPr>
          <w:rFonts w:hint="eastAsia" w:ascii="宋体" w:hAnsi="宋体" w:cs="宋体"/>
          <w:kern w:val="0"/>
          <w:szCs w:val="21"/>
          <w:shd w:val="clear" w:color="auto" w:fill="FFFFFF"/>
        </w:rPr>
        <w:t>驻马店市中心医院采购科</w:t>
      </w:r>
    </w:p>
    <w:p w14:paraId="5B572BDC">
      <w:pPr>
        <w:pStyle w:val="31"/>
        <w:widowControl/>
        <w:snapToGrid w:val="0"/>
        <w:spacing w:before="159" w:beforeAutospacing="0" w:after="0" w:afterAutospacing="0" w:line="324" w:lineRule="auto"/>
        <w:ind w:firstLine="420" w:firstLineChars="200"/>
        <w:jc w:val="center"/>
        <w:rPr>
          <w:rFonts w:hint="eastAsia" w:ascii="宋体" w:hAnsi="宋体" w:cs="宋体"/>
          <w:sz w:val="21"/>
          <w:szCs w:val="21"/>
          <w:shd w:val="clear" w:color="auto" w:fill="FFFFFF"/>
        </w:rPr>
      </w:pPr>
      <w:r>
        <w:rPr>
          <w:rFonts w:hint="eastAsia" w:ascii="宋体" w:hAnsi="宋体" w:cs="宋体"/>
          <w:sz w:val="21"/>
          <w:szCs w:val="21"/>
          <w:shd w:val="clear" w:color="auto" w:fill="FFFFFF"/>
        </w:rPr>
        <w:t xml:space="preserve">                                                   </w:t>
      </w:r>
      <w:r>
        <w:rPr>
          <w:rFonts w:hint="eastAsia" w:ascii="宋体" w:hAnsi="宋体" w:cs="宋体"/>
          <w:color w:val="auto"/>
          <w:sz w:val="21"/>
          <w:szCs w:val="21"/>
          <w:shd w:val="clear" w:color="auto" w:fill="FFFFFF"/>
        </w:rPr>
        <w:t xml:space="preserve">      2025年</w:t>
      </w:r>
      <w:r>
        <w:rPr>
          <w:rFonts w:hint="eastAsia" w:ascii="宋体" w:hAnsi="宋体" w:cs="宋体"/>
          <w:color w:val="auto"/>
          <w:sz w:val="21"/>
          <w:szCs w:val="21"/>
          <w:shd w:val="clear" w:color="auto" w:fill="FFFFFF"/>
          <w:lang w:val="en-US" w:eastAsia="zh-CN"/>
        </w:rPr>
        <w:t>10</w:t>
      </w:r>
      <w:r>
        <w:rPr>
          <w:rFonts w:hint="eastAsia" w:ascii="宋体" w:hAnsi="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11</w:t>
      </w:r>
      <w:r>
        <w:rPr>
          <w:rFonts w:hint="eastAsia" w:ascii="宋体" w:hAnsi="宋体" w:cs="宋体"/>
          <w:color w:val="auto"/>
          <w:sz w:val="21"/>
          <w:szCs w:val="21"/>
          <w:shd w:val="clear" w:color="auto" w:fill="FFFFFF"/>
        </w:rPr>
        <w:t>日</w:t>
      </w:r>
    </w:p>
    <w:p w14:paraId="3A3A800C">
      <w:pPr>
        <w:rPr>
          <w:rFonts w:hint="eastAsia" w:ascii="宋体" w:hAnsi="宋体" w:cs="宋体"/>
          <w:b/>
          <w:sz w:val="32"/>
          <w:szCs w:val="32"/>
        </w:rPr>
      </w:pPr>
      <w:bookmarkStart w:id="29" w:name="_Toc23793"/>
      <w:bookmarkStart w:id="30" w:name="_Toc29890"/>
      <w:r>
        <w:rPr>
          <w:rFonts w:hint="eastAsia" w:ascii="宋体" w:hAnsi="宋体" w:cs="宋体"/>
          <w:b/>
          <w:sz w:val="32"/>
          <w:szCs w:val="32"/>
        </w:rPr>
        <w:br w:type="page"/>
      </w:r>
    </w:p>
    <w:p w14:paraId="714F2020">
      <w:pPr>
        <w:widowControl/>
        <w:spacing w:line="360" w:lineRule="auto"/>
        <w:ind w:firstLine="643" w:firstLineChars="200"/>
        <w:jc w:val="center"/>
        <w:outlineLvl w:val="0"/>
        <w:rPr>
          <w:rFonts w:hint="eastAsia" w:ascii="宋体" w:hAnsi="宋体" w:cs="宋体"/>
          <w:b/>
          <w:sz w:val="32"/>
          <w:szCs w:val="32"/>
        </w:rPr>
      </w:pPr>
      <w:bookmarkStart w:id="31" w:name="_Toc19124"/>
      <w:r>
        <w:rPr>
          <w:rFonts w:hint="eastAsia" w:ascii="宋体" w:hAnsi="宋体" w:cs="宋体"/>
          <w:b/>
          <w:sz w:val="32"/>
          <w:szCs w:val="32"/>
        </w:rPr>
        <w:t>第二章  采购需求</w:t>
      </w:r>
      <w:bookmarkEnd w:id="31"/>
      <w:bookmarkStart w:id="32" w:name="_Toc23610"/>
      <w:bookmarkStart w:id="33" w:name="_Toc31536"/>
      <w:bookmarkStart w:id="34" w:name="_Toc9989"/>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lang w:eastAsia="zh-CN"/>
        </w:rPr>
      </w:pPr>
      <w:r>
        <w:rPr>
          <w:rFonts w:hint="eastAsia"/>
          <w:b/>
          <w:bCs/>
          <w:iCs/>
          <w:sz w:val="21"/>
          <w:szCs w:val="21"/>
        </w:rPr>
        <w:t>一、项目名称：</w:t>
      </w:r>
      <w:r>
        <w:rPr>
          <w:rFonts w:hint="eastAsia"/>
          <w:iCs/>
          <w:sz w:val="21"/>
          <w:szCs w:val="21"/>
        </w:rPr>
        <w:t>驻马店市中心医院全自动血沉分析仪、细胞形态学图像分析系统采购项目</w:t>
      </w:r>
      <w:r>
        <w:rPr>
          <w:rFonts w:hint="eastAsia"/>
          <w:iCs/>
          <w:sz w:val="21"/>
          <w:szCs w:val="21"/>
          <w:lang w:eastAsia="zh-CN"/>
        </w:rPr>
        <w:t>（</w:t>
      </w:r>
      <w:r>
        <w:rPr>
          <w:rFonts w:hint="eastAsia"/>
          <w:iCs/>
          <w:sz w:val="21"/>
          <w:szCs w:val="21"/>
          <w:lang w:val="en-US" w:eastAsia="zh-CN"/>
        </w:rPr>
        <w:t>二次</w:t>
      </w:r>
      <w:r>
        <w:rPr>
          <w:rFonts w:hint="eastAsia"/>
          <w:iCs/>
          <w:sz w:val="21"/>
          <w:szCs w:val="21"/>
          <w:lang w:eastAsia="zh-CN"/>
        </w:rPr>
        <w:t>）</w:t>
      </w:r>
    </w:p>
    <w:p w14:paraId="56F2B0D9">
      <w:pPr>
        <w:pStyle w:val="7"/>
        <w:snapToGrid w:val="0"/>
        <w:spacing w:beforeAutospacing="0" w:afterAutospacing="0" w:line="360" w:lineRule="auto"/>
        <w:jc w:val="both"/>
        <w:rPr>
          <w:rFonts w:hint="eastAsia"/>
          <w:b/>
          <w:bCs/>
          <w:kern w:val="2"/>
          <w:sz w:val="21"/>
          <w:szCs w:val="21"/>
        </w:rPr>
      </w:pPr>
      <w:r>
        <w:rPr>
          <w:rFonts w:hint="eastAsia"/>
          <w:b/>
          <w:bCs/>
          <w:kern w:val="2"/>
          <w:sz w:val="21"/>
          <w:szCs w:val="21"/>
        </w:rPr>
        <w:t>二、采购标的清单：</w:t>
      </w:r>
    </w:p>
    <w:tbl>
      <w:tblPr>
        <w:tblStyle w:val="35"/>
        <w:tblW w:w="914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163"/>
        <w:gridCol w:w="656"/>
        <w:gridCol w:w="752"/>
        <w:gridCol w:w="1600"/>
        <w:gridCol w:w="1488"/>
        <w:gridCol w:w="1221"/>
      </w:tblGrid>
      <w:tr w14:paraId="0C46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777520B">
            <w:pPr>
              <w:pStyle w:val="7"/>
              <w:widowControl w:val="0"/>
              <w:spacing w:beforeAutospacing="0" w:line="400" w:lineRule="exact"/>
              <w:jc w:val="center"/>
              <w:rPr>
                <w:rFonts w:hint="eastAsia"/>
                <w:sz w:val="21"/>
                <w:szCs w:val="21"/>
              </w:rPr>
            </w:pPr>
            <w:r>
              <w:rPr>
                <w:rFonts w:hint="eastAsia"/>
                <w:b/>
                <w:bCs/>
                <w:color w:val="000000" w:themeColor="text1"/>
                <w:sz w:val="21"/>
                <w:szCs w:val="21"/>
                <w14:textFill>
                  <w14:solidFill>
                    <w14:schemeClr w14:val="tx1"/>
                  </w14:solidFill>
                </w14:textFill>
              </w:rPr>
              <w:t>包号</w:t>
            </w:r>
          </w:p>
        </w:tc>
        <w:tc>
          <w:tcPr>
            <w:tcW w:w="2163" w:type="dxa"/>
            <w:vAlign w:val="center"/>
          </w:tcPr>
          <w:p w14:paraId="77934855">
            <w:pPr>
              <w:pStyle w:val="7"/>
              <w:widowControl w:val="0"/>
              <w:spacing w:beforeAutospacing="0" w:line="400" w:lineRule="exact"/>
              <w:jc w:val="center"/>
              <w:rPr>
                <w:rFonts w:hint="eastAsia"/>
                <w:sz w:val="21"/>
                <w:szCs w:val="21"/>
              </w:rPr>
            </w:pPr>
            <w:r>
              <w:rPr>
                <w:rFonts w:hint="eastAsia"/>
                <w:b/>
                <w:bCs/>
                <w:sz w:val="21"/>
                <w:szCs w:val="21"/>
              </w:rPr>
              <w:t>标的名称</w:t>
            </w:r>
          </w:p>
        </w:tc>
        <w:tc>
          <w:tcPr>
            <w:tcW w:w="656" w:type="dxa"/>
            <w:vAlign w:val="center"/>
          </w:tcPr>
          <w:p w14:paraId="684AEB00">
            <w:pPr>
              <w:pStyle w:val="7"/>
              <w:widowControl w:val="0"/>
              <w:spacing w:beforeAutospacing="0" w:line="400" w:lineRule="exact"/>
              <w:jc w:val="center"/>
              <w:rPr>
                <w:rFonts w:hint="eastAsia"/>
                <w:sz w:val="21"/>
                <w:szCs w:val="21"/>
              </w:rPr>
            </w:pPr>
            <w:r>
              <w:rPr>
                <w:rFonts w:hint="eastAsia"/>
                <w:b/>
                <w:bCs/>
                <w:sz w:val="21"/>
                <w:szCs w:val="21"/>
              </w:rPr>
              <w:t>单位</w:t>
            </w:r>
          </w:p>
        </w:tc>
        <w:tc>
          <w:tcPr>
            <w:tcW w:w="752" w:type="dxa"/>
            <w:vAlign w:val="center"/>
          </w:tcPr>
          <w:p w14:paraId="1D263E3C">
            <w:pPr>
              <w:pStyle w:val="7"/>
              <w:widowControl w:val="0"/>
              <w:spacing w:beforeAutospacing="0" w:line="400" w:lineRule="exact"/>
              <w:jc w:val="center"/>
              <w:rPr>
                <w:rFonts w:hint="eastAsia"/>
                <w:sz w:val="21"/>
                <w:szCs w:val="21"/>
              </w:rPr>
            </w:pPr>
            <w:r>
              <w:rPr>
                <w:rFonts w:hint="eastAsia"/>
                <w:b/>
                <w:bCs/>
                <w:sz w:val="21"/>
                <w:szCs w:val="21"/>
              </w:rPr>
              <w:t>数量</w:t>
            </w:r>
          </w:p>
        </w:tc>
        <w:tc>
          <w:tcPr>
            <w:tcW w:w="1600" w:type="dxa"/>
            <w:vAlign w:val="center"/>
          </w:tcPr>
          <w:p w14:paraId="5F2E5877">
            <w:pPr>
              <w:pStyle w:val="7"/>
              <w:widowControl w:val="0"/>
              <w:spacing w:beforeAutospacing="0" w:line="400" w:lineRule="exact"/>
              <w:jc w:val="center"/>
              <w:rPr>
                <w:rFonts w:hint="eastAsia"/>
                <w:b/>
                <w:bCs/>
                <w:sz w:val="21"/>
                <w:szCs w:val="21"/>
              </w:rPr>
            </w:pPr>
            <w:r>
              <w:rPr>
                <w:rFonts w:hint="eastAsia"/>
                <w:b/>
                <w:bCs/>
                <w:sz w:val="21"/>
                <w:szCs w:val="21"/>
              </w:rPr>
              <w:t>资金</w:t>
            </w:r>
          </w:p>
          <w:p w14:paraId="1004B0D0">
            <w:pPr>
              <w:pStyle w:val="7"/>
              <w:widowControl w:val="0"/>
              <w:spacing w:beforeAutospacing="0" w:line="400" w:lineRule="exact"/>
              <w:jc w:val="center"/>
              <w:rPr>
                <w:rFonts w:hint="eastAsia"/>
                <w:sz w:val="21"/>
                <w:szCs w:val="21"/>
              </w:rPr>
            </w:pPr>
            <w:r>
              <w:rPr>
                <w:rFonts w:hint="eastAsia"/>
                <w:b/>
                <w:bCs/>
                <w:sz w:val="21"/>
                <w:szCs w:val="21"/>
              </w:rPr>
              <w:t>预算</w:t>
            </w:r>
          </w:p>
        </w:tc>
        <w:tc>
          <w:tcPr>
            <w:tcW w:w="1488" w:type="dxa"/>
            <w:vAlign w:val="center"/>
          </w:tcPr>
          <w:p w14:paraId="1EFFDE67">
            <w:pPr>
              <w:pStyle w:val="7"/>
              <w:widowControl w:val="0"/>
              <w:spacing w:beforeAutospacing="0" w:line="400" w:lineRule="exact"/>
              <w:jc w:val="center"/>
              <w:rPr>
                <w:rFonts w:hint="eastAsia"/>
                <w:b/>
                <w:bCs/>
                <w:sz w:val="21"/>
                <w:szCs w:val="21"/>
              </w:rPr>
            </w:pPr>
            <w:r>
              <w:rPr>
                <w:rFonts w:hint="eastAsia"/>
                <w:b/>
                <w:bCs/>
                <w:sz w:val="21"/>
                <w:szCs w:val="21"/>
              </w:rPr>
              <w:t>资金</w:t>
            </w:r>
          </w:p>
          <w:p w14:paraId="5903C9CB">
            <w:pPr>
              <w:pStyle w:val="7"/>
              <w:widowControl w:val="0"/>
              <w:spacing w:beforeAutospacing="0" w:line="400" w:lineRule="exact"/>
              <w:jc w:val="center"/>
              <w:rPr>
                <w:rFonts w:hint="eastAsia"/>
                <w:sz w:val="21"/>
                <w:szCs w:val="21"/>
              </w:rPr>
            </w:pPr>
            <w:r>
              <w:rPr>
                <w:rFonts w:hint="eastAsia"/>
                <w:b/>
                <w:bCs/>
                <w:sz w:val="21"/>
                <w:szCs w:val="21"/>
              </w:rPr>
              <w:t>性质</w:t>
            </w:r>
          </w:p>
        </w:tc>
        <w:tc>
          <w:tcPr>
            <w:tcW w:w="1221" w:type="dxa"/>
            <w:vAlign w:val="center"/>
          </w:tcPr>
          <w:p w14:paraId="01614951">
            <w:pPr>
              <w:pStyle w:val="7"/>
              <w:widowControl w:val="0"/>
              <w:spacing w:beforeAutospacing="0" w:line="400" w:lineRule="exact"/>
              <w:jc w:val="center"/>
              <w:rPr>
                <w:rFonts w:hint="eastAsia"/>
                <w:sz w:val="21"/>
                <w:szCs w:val="21"/>
              </w:rPr>
            </w:pPr>
            <w:r>
              <w:rPr>
                <w:rFonts w:hint="eastAsia"/>
                <w:b/>
                <w:bCs/>
                <w:sz w:val="21"/>
                <w:szCs w:val="21"/>
              </w:rPr>
              <w:t>是否接受进口产品</w:t>
            </w:r>
          </w:p>
        </w:tc>
      </w:tr>
      <w:tr w14:paraId="0EA4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085D283">
            <w:pPr>
              <w:spacing w:line="560" w:lineRule="exact"/>
              <w:jc w:val="cente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包1</w:t>
            </w:r>
          </w:p>
        </w:tc>
        <w:tc>
          <w:tcPr>
            <w:tcW w:w="2163" w:type="dxa"/>
            <w:vAlign w:val="center"/>
          </w:tcPr>
          <w:p w14:paraId="28E99896">
            <w:pPr>
              <w:spacing w:line="560" w:lineRule="exact"/>
              <w:jc w:val="center"/>
              <w:rPr>
                <w:rFonts w:hint="eastAsia" w:ascii="宋体" w:hAnsi="宋体" w:cs="宋体"/>
                <w:iCs/>
                <w:kern w:val="0"/>
                <w:szCs w:val="21"/>
              </w:rPr>
            </w:pPr>
            <w:r>
              <w:rPr>
                <w:rFonts w:hint="eastAsia" w:ascii="宋体" w:hAnsi="宋体" w:cs="宋体"/>
                <w:iCs/>
                <w:kern w:val="0"/>
                <w:szCs w:val="21"/>
              </w:rPr>
              <w:t>全自动血沉分析仪</w:t>
            </w:r>
          </w:p>
        </w:tc>
        <w:tc>
          <w:tcPr>
            <w:tcW w:w="656" w:type="dxa"/>
            <w:vAlign w:val="center"/>
          </w:tcPr>
          <w:p w14:paraId="248F7C0A">
            <w:pPr>
              <w:spacing w:line="560" w:lineRule="exact"/>
              <w:jc w:val="center"/>
              <w:rPr>
                <w:rFonts w:hint="eastAsia" w:ascii="宋体" w:hAnsi="宋体" w:cs="宋体"/>
                <w:iCs/>
                <w:kern w:val="0"/>
                <w:szCs w:val="21"/>
              </w:rPr>
            </w:pPr>
            <w:r>
              <w:rPr>
                <w:rFonts w:hint="eastAsia" w:ascii="宋体" w:hAnsi="宋体" w:cs="宋体"/>
                <w:iCs/>
                <w:kern w:val="0"/>
                <w:szCs w:val="21"/>
              </w:rPr>
              <w:t>台</w:t>
            </w:r>
          </w:p>
        </w:tc>
        <w:tc>
          <w:tcPr>
            <w:tcW w:w="752" w:type="dxa"/>
            <w:vAlign w:val="center"/>
          </w:tcPr>
          <w:p w14:paraId="2F96422F">
            <w:pPr>
              <w:spacing w:line="560" w:lineRule="exact"/>
              <w:jc w:val="center"/>
              <w:rPr>
                <w:rFonts w:hint="eastAsia" w:ascii="宋体" w:hAnsi="宋体" w:cs="宋体"/>
                <w:iCs/>
                <w:kern w:val="0"/>
                <w:szCs w:val="21"/>
              </w:rPr>
            </w:pPr>
            <w:r>
              <w:rPr>
                <w:rFonts w:hint="eastAsia" w:ascii="宋体" w:hAnsi="宋体" w:cs="宋体"/>
                <w:iCs/>
                <w:kern w:val="0"/>
                <w:szCs w:val="21"/>
              </w:rPr>
              <w:t>1</w:t>
            </w:r>
          </w:p>
        </w:tc>
        <w:tc>
          <w:tcPr>
            <w:tcW w:w="1600" w:type="dxa"/>
            <w:vAlign w:val="center"/>
          </w:tcPr>
          <w:p w14:paraId="3275C18B">
            <w:pPr>
              <w:spacing w:line="560" w:lineRule="exact"/>
              <w:jc w:val="center"/>
              <w:rPr>
                <w:rFonts w:hint="eastAsia" w:ascii="宋体" w:hAnsi="宋体" w:cs="宋体"/>
                <w:iCs/>
                <w:kern w:val="0"/>
                <w:szCs w:val="21"/>
                <w:highlight w:val="none"/>
              </w:rPr>
            </w:pPr>
            <w:r>
              <w:rPr>
                <w:rFonts w:hint="eastAsia" w:ascii="宋体" w:hAnsi="宋体" w:cs="宋体"/>
                <w:iCs/>
                <w:kern w:val="0"/>
                <w:szCs w:val="21"/>
                <w:highlight w:val="none"/>
              </w:rPr>
              <w:t>17.5万元</w:t>
            </w:r>
          </w:p>
        </w:tc>
        <w:tc>
          <w:tcPr>
            <w:tcW w:w="1488" w:type="dxa"/>
            <w:vAlign w:val="center"/>
          </w:tcPr>
          <w:p w14:paraId="6A8EBB60">
            <w:pPr>
              <w:spacing w:line="560" w:lineRule="exact"/>
              <w:jc w:val="center"/>
              <w:rPr>
                <w:rFonts w:hint="eastAsia" w:ascii="宋体" w:hAnsi="宋体" w:cs="宋体"/>
                <w:iCs/>
                <w:kern w:val="0"/>
                <w:szCs w:val="21"/>
                <w:highlight w:val="none"/>
              </w:rPr>
            </w:pPr>
            <w:r>
              <w:rPr>
                <w:rFonts w:hint="eastAsia" w:ascii="宋体" w:hAnsi="宋体" w:cs="宋体"/>
                <w:iCs/>
                <w:kern w:val="0"/>
                <w:szCs w:val="21"/>
                <w:highlight w:val="none"/>
              </w:rPr>
              <w:t>财政+自筹</w:t>
            </w:r>
          </w:p>
        </w:tc>
        <w:tc>
          <w:tcPr>
            <w:tcW w:w="1221" w:type="dxa"/>
            <w:vAlign w:val="center"/>
          </w:tcPr>
          <w:p w14:paraId="00B72F77">
            <w:pPr>
              <w:spacing w:line="560" w:lineRule="exact"/>
              <w:jc w:val="center"/>
              <w:rPr>
                <w:rFonts w:hint="eastAsia" w:ascii="宋体" w:hAnsi="宋体" w:cs="宋体"/>
                <w:iCs/>
                <w:kern w:val="0"/>
                <w:szCs w:val="21"/>
              </w:rPr>
            </w:pPr>
            <w:r>
              <w:rPr>
                <w:rFonts w:hint="eastAsia" w:ascii="宋体" w:hAnsi="宋体" w:cs="宋体"/>
                <w:iCs/>
                <w:kern w:val="0"/>
                <w:szCs w:val="21"/>
              </w:rPr>
              <w:t>是</w:t>
            </w:r>
          </w:p>
        </w:tc>
      </w:tr>
      <w:tr w14:paraId="58BD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EEC800A">
            <w:pPr>
              <w:spacing w:line="560" w:lineRule="exact"/>
              <w:jc w:val="center"/>
              <w:rPr>
                <w:rFonts w:hint="eastAsia" w:ascii="宋体" w:hAnsi="宋体" w:cs="宋体"/>
                <w:b/>
                <w:bCs/>
                <w:szCs w:val="21"/>
              </w:rPr>
            </w:pPr>
            <w:r>
              <w:rPr>
                <w:rFonts w:hint="eastAsia" w:ascii="宋体" w:hAnsi="宋体" w:cs="宋体"/>
                <w:b/>
                <w:bCs/>
                <w:szCs w:val="21"/>
              </w:rPr>
              <w:t>合计</w:t>
            </w:r>
          </w:p>
        </w:tc>
        <w:tc>
          <w:tcPr>
            <w:tcW w:w="7880" w:type="dxa"/>
            <w:gridSpan w:val="6"/>
            <w:vAlign w:val="center"/>
          </w:tcPr>
          <w:p w14:paraId="51F9018F">
            <w:pPr>
              <w:spacing w:line="560" w:lineRule="exact"/>
              <w:jc w:val="center"/>
              <w:rPr>
                <w:rFonts w:hint="eastAsia" w:ascii="宋体" w:hAnsi="宋体" w:cs="宋体"/>
                <w:b/>
                <w:bCs/>
                <w:szCs w:val="21"/>
              </w:rPr>
            </w:pPr>
            <w:r>
              <w:rPr>
                <w:rFonts w:hint="eastAsia" w:ascii="宋体" w:hAnsi="宋体" w:cs="宋体"/>
                <w:b/>
                <w:bCs/>
                <w:szCs w:val="21"/>
                <w:lang w:val="en-US" w:eastAsia="zh-CN"/>
              </w:rPr>
              <w:t>17.5</w:t>
            </w:r>
            <w:r>
              <w:rPr>
                <w:rFonts w:hint="eastAsia" w:ascii="宋体" w:hAnsi="宋体" w:cs="宋体"/>
                <w:b/>
                <w:bCs/>
                <w:szCs w:val="21"/>
              </w:rPr>
              <w:t>万元</w:t>
            </w:r>
          </w:p>
        </w:tc>
      </w:tr>
      <w:tr w14:paraId="5058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E39AD1F">
            <w:pPr>
              <w:spacing w:line="560" w:lineRule="exact"/>
              <w:jc w:val="center"/>
              <w:rPr>
                <w:rFonts w:hint="eastAsia" w:ascii="宋体" w:hAnsi="宋体" w:cs="宋体"/>
                <w:b/>
                <w:bCs/>
                <w:szCs w:val="21"/>
              </w:rPr>
            </w:pPr>
            <w:r>
              <w:rPr>
                <w:rFonts w:hint="eastAsia" w:ascii="宋体" w:hAnsi="宋体" w:cs="宋体"/>
                <w:b/>
                <w:bCs/>
                <w:szCs w:val="21"/>
              </w:rPr>
              <w:t>备注</w:t>
            </w:r>
          </w:p>
        </w:tc>
        <w:tc>
          <w:tcPr>
            <w:tcW w:w="7880" w:type="dxa"/>
            <w:gridSpan w:val="6"/>
            <w:vAlign w:val="center"/>
          </w:tcPr>
          <w:p w14:paraId="05B3733B">
            <w:pPr>
              <w:spacing w:line="560" w:lineRule="exact"/>
              <w:jc w:val="center"/>
              <w:rPr>
                <w:rFonts w:hint="eastAsia" w:ascii="宋体" w:hAnsi="宋体" w:cs="宋体"/>
                <w:b/>
                <w:bCs/>
                <w:szCs w:val="21"/>
              </w:rPr>
            </w:pPr>
            <w:r>
              <w:rPr>
                <w:rFonts w:hint="eastAsia" w:ascii="宋体" w:hAnsi="宋体" w:cs="宋体"/>
                <w:bCs/>
                <w:szCs w:val="21"/>
              </w:rPr>
              <w:t>无</w:t>
            </w:r>
          </w:p>
        </w:tc>
      </w:tr>
    </w:tbl>
    <w:p w14:paraId="64AA8794">
      <w:pPr>
        <w:spacing w:line="192" w:lineRule="auto"/>
        <w:rPr>
          <w:rFonts w:hint="eastAsia" w:ascii="宋体" w:hAnsi="宋体" w:cs="宋体"/>
          <w:b/>
          <w:bCs/>
          <w:szCs w:val="21"/>
        </w:rPr>
      </w:pPr>
    </w:p>
    <w:p w14:paraId="7D201766">
      <w:pPr>
        <w:numPr>
          <w:ilvl w:val="0"/>
          <w:numId w:val="1"/>
        </w:numPr>
        <w:spacing w:line="192" w:lineRule="auto"/>
        <w:rPr>
          <w:rFonts w:hint="eastAsia" w:ascii="宋体" w:hAnsi="宋体" w:cs="宋体"/>
          <w:b/>
          <w:bCs/>
          <w:szCs w:val="21"/>
        </w:rPr>
      </w:pPr>
      <w:r>
        <w:rPr>
          <w:rFonts w:hint="eastAsia" w:ascii="宋体" w:hAnsi="宋体" w:cs="宋体"/>
          <w:b/>
          <w:bCs/>
          <w:szCs w:val="21"/>
        </w:rPr>
        <w:t>技术要求</w:t>
      </w:r>
    </w:p>
    <w:p w14:paraId="532E8DB4">
      <w:pPr>
        <w:spacing w:line="460" w:lineRule="exact"/>
        <w:ind w:firstLine="422" w:firstLineChars="200"/>
        <w:jc w:val="both"/>
        <w:rPr>
          <w:rFonts w:hint="eastAsia" w:ascii="宋体" w:hAnsi="宋体" w:cs="宋体"/>
          <w:b/>
          <w:bCs/>
          <w:szCs w:val="21"/>
        </w:rPr>
      </w:pPr>
      <w:r>
        <w:rPr>
          <w:rFonts w:hint="eastAsia" w:ascii="宋体" w:hAnsi="宋体" w:cs="宋体"/>
          <w:b/>
          <w:bCs/>
          <w:szCs w:val="21"/>
        </w:rPr>
        <w:t>包1：全自动血沉分析仪</w:t>
      </w:r>
    </w:p>
    <w:p w14:paraId="3BFF10BA">
      <w:pPr>
        <w:spacing w:line="460" w:lineRule="exact"/>
        <w:ind w:firstLine="420" w:firstLineChars="200"/>
        <w:rPr>
          <w:rFonts w:cs="宋体"/>
          <w:szCs w:val="21"/>
        </w:rPr>
      </w:pPr>
      <w:r>
        <w:rPr>
          <w:rFonts w:hint="eastAsia" w:cs="宋体"/>
          <w:szCs w:val="21"/>
        </w:rPr>
        <w:t>1.检测原理为毛细管动态光学或者魏氏法检测方法。</w:t>
      </w:r>
    </w:p>
    <w:p w14:paraId="43317D59">
      <w:pPr>
        <w:spacing w:line="460" w:lineRule="exact"/>
        <w:ind w:firstLine="420" w:firstLineChars="200"/>
        <w:rPr>
          <w:rFonts w:cs="宋体"/>
          <w:szCs w:val="21"/>
        </w:rPr>
      </w:pPr>
      <w:r>
        <w:rPr>
          <w:rFonts w:hint="eastAsia" w:cs="宋体"/>
          <w:szCs w:val="21"/>
        </w:rPr>
        <w:t>2.分析能力：每批最大样品量≥55个。</w:t>
      </w:r>
    </w:p>
    <w:p w14:paraId="5CA287A3">
      <w:pPr>
        <w:spacing w:line="460" w:lineRule="exact"/>
        <w:ind w:firstLine="420" w:firstLineChars="200"/>
        <w:rPr>
          <w:rFonts w:cs="宋体"/>
          <w:szCs w:val="21"/>
        </w:rPr>
      </w:pPr>
      <w:r>
        <w:rPr>
          <w:rFonts w:hint="eastAsia" w:cs="宋体"/>
          <w:szCs w:val="21"/>
        </w:rPr>
        <w:t>3.检测速度：≤2分钟/测试。</w:t>
      </w:r>
    </w:p>
    <w:p w14:paraId="623A5CEB">
      <w:pPr>
        <w:spacing w:line="460" w:lineRule="exact"/>
        <w:ind w:firstLine="420" w:firstLineChars="200"/>
        <w:rPr>
          <w:rFonts w:cs="宋体"/>
          <w:szCs w:val="21"/>
        </w:rPr>
      </w:pPr>
      <w:r>
        <w:rPr>
          <w:rFonts w:hint="eastAsia" w:cs="宋体"/>
          <w:szCs w:val="21"/>
        </w:rPr>
        <w:t>4.进样与标本要求：盖帽穿刺，自动吸样，避免污染；可直接使用EDTA抗凝的血常规标本，或者枸橼酸钠抗凝的血沉管标本，仪器自动颠倒混匀标本。</w:t>
      </w:r>
    </w:p>
    <w:p w14:paraId="740B8201">
      <w:pPr>
        <w:spacing w:line="460" w:lineRule="exact"/>
        <w:ind w:firstLine="420" w:firstLineChars="200"/>
        <w:rPr>
          <w:rFonts w:cs="宋体"/>
          <w:szCs w:val="21"/>
        </w:rPr>
      </w:pPr>
      <w:r>
        <w:rPr>
          <w:rFonts w:hint="eastAsia" w:cs="宋体"/>
          <w:szCs w:val="21"/>
        </w:rPr>
        <w:t>5.质控：具有质控品，保证仪器准确性。</w:t>
      </w:r>
    </w:p>
    <w:p w14:paraId="78874A02">
      <w:pPr>
        <w:spacing w:line="460" w:lineRule="exact"/>
        <w:ind w:firstLine="420" w:firstLineChars="200"/>
        <w:rPr>
          <w:rFonts w:cs="宋体"/>
          <w:szCs w:val="21"/>
        </w:rPr>
      </w:pPr>
      <w:r>
        <w:rPr>
          <w:rFonts w:hint="eastAsia" w:cs="宋体"/>
          <w:szCs w:val="21"/>
        </w:rPr>
        <w:t>6.检测温度：37℃恒温检测。</w:t>
      </w:r>
    </w:p>
    <w:p w14:paraId="792F336C">
      <w:pPr>
        <w:spacing w:line="460" w:lineRule="exact"/>
        <w:ind w:firstLine="420" w:firstLineChars="200"/>
        <w:rPr>
          <w:rFonts w:cs="宋体"/>
          <w:szCs w:val="21"/>
        </w:rPr>
      </w:pPr>
      <w:r>
        <w:rPr>
          <w:rFonts w:hint="eastAsia" w:cs="宋体"/>
          <w:szCs w:val="21"/>
        </w:rPr>
        <w:t>7.废液处理：有带螺型盖子专用的废液瓶，不需要各种易损的玻璃管，减少污染的机会。</w:t>
      </w:r>
    </w:p>
    <w:p w14:paraId="22D4AA73">
      <w:pPr>
        <w:spacing w:line="460" w:lineRule="exact"/>
        <w:ind w:firstLine="420" w:firstLineChars="200"/>
        <w:rPr>
          <w:rFonts w:cs="宋体"/>
          <w:szCs w:val="21"/>
        </w:rPr>
      </w:pPr>
      <w:r>
        <w:rPr>
          <w:rFonts w:hint="eastAsia" w:cs="宋体"/>
          <w:szCs w:val="21"/>
        </w:rPr>
        <w:t>8.环境要求：操作温度：10- –30℃，储存温度：–20-70℃，操作湿度：15%-85% （ 无露珠），储存湿度：5% to 95% （无露珠）。</w:t>
      </w:r>
    </w:p>
    <w:p w14:paraId="539BCD20">
      <w:pPr>
        <w:spacing w:line="460" w:lineRule="exact"/>
        <w:ind w:firstLine="420" w:firstLineChars="200"/>
        <w:rPr>
          <w:rFonts w:cs="宋体"/>
          <w:szCs w:val="21"/>
        </w:rPr>
      </w:pPr>
      <w:r>
        <w:rPr>
          <w:rFonts w:hint="eastAsia" w:cs="宋体"/>
          <w:szCs w:val="21"/>
        </w:rPr>
        <w:t>9.电压：230 V ± 10%  115 V ± 10%。</w:t>
      </w:r>
    </w:p>
    <w:p w14:paraId="1B192C2E">
      <w:pPr>
        <w:spacing w:line="460" w:lineRule="exact"/>
        <w:ind w:firstLine="420" w:firstLineChars="200"/>
        <w:rPr>
          <w:rFonts w:cs="宋体"/>
          <w:szCs w:val="21"/>
        </w:rPr>
      </w:pPr>
      <w:r>
        <w:rPr>
          <w:rFonts w:hint="eastAsia" w:cs="宋体"/>
          <w:szCs w:val="21"/>
        </w:rPr>
        <w:t>10.功率：最大250 VA，频率：50 或60 Hz ± 2Hz。</w:t>
      </w:r>
    </w:p>
    <w:p w14:paraId="1793130D">
      <w:pPr>
        <w:spacing w:line="460" w:lineRule="exact"/>
        <w:ind w:firstLine="420" w:firstLineChars="200"/>
        <w:rPr>
          <w:b/>
          <w:bCs/>
          <w:szCs w:val="21"/>
        </w:rPr>
      </w:pPr>
      <w:r>
        <w:rPr>
          <w:rFonts w:hint="eastAsia"/>
          <w:szCs w:val="21"/>
        </w:rPr>
        <w:t>11.</w:t>
      </w:r>
      <w:r>
        <w:rPr>
          <w:szCs w:val="21"/>
        </w:rPr>
        <w:t>系统可以与终端的管理系统（LIS/HIS）连接，实现数据共享通讯，支持单/双工通讯（含接口费）</w:t>
      </w:r>
      <w:r>
        <w:rPr>
          <w:rFonts w:hint="eastAsia"/>
          <w:szCs w:val="21"/>
        </w:rPr>
        <w:t>。</w:t>
      </w:r>
    </w:p>
    <w:p w14:paraId="25EA1E14">
      <w:pPr>
        <w:pStyle w:val="24"/>
        <w:spacing w:line="460" w:lineRule="exact"/>
        <w:rPr>
          <w:rFonts w:hint="eastAsia"/>
          <w:b/>
          <w:bCs/>
          <w:szCs w:val="21"/>
        </w:rPr>
        <w:sectPr>
          <w:footerReference r:id="rId5" w:type="default"/>
          <w:pgSz w:w="11906" w:h="16838"/>
          <w:pgMar w:top="1417" w:right="1474" w:bottom="1417" w:left="1474" w:header="851" w:footer="624" w:gutter="0"/>
          <w:cols w:space="720" w:num="1"/>
          <w:docGrid w:type="lines" w:linePitch="319" w:charSpace="0"/>
        </w:sectPr>
      </w:pPr>
    </w:p>
    <w:p w14:paraId="004E8ACE">
      <w:pPr>
        <w:pStyle w:val="24"/>
        <w:spacing w:line="460" w:lineRule="exact"/>
        <w:rPr>
          <w:b/>
          <w:bCs/>
          <w:szCs w:val="21"/>
        </w:rPr>
      </w:pPr>
      <w:r>
        <w:rPr>
          <w:rFonts w:hint="eastAsia"/>
          <w:b/>
          <w:bCs/>
          <w:szCs w:val="21"/>
        </w:rPr>
        <w:t>四、其他要求</w:t>
      </w:r>
    </w:p>
    <w:p w14:paraId="602FB356">
      <w:pPr>
        <w:spacing w:line="460" w:lineRule="exact"/>
        <w:ind w:firstLine="420" w:firstLineChars="200"/>
        <w:rPr>
          <w:rFonts w:cs="宋体"/>
          <w:szCs w:val="21"/>
        </w:rPr>
      </w:pPr>
      <w:r>
        <w:rPr>
          <w:rFonts w:hint="eastAsia" w:cs="宋体"/>
          <w:szCs w:val="21"/>
        </w:rPr>
        <w:t xml:space="preserve">1.投标人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 </w:t>
      </w:r>
    </w:p>
    <w:p w14:paraId="20FFD46B">
      <w:pPr>
        <w:spacing w:line="460" w:lineRule="exact"/>
        <w:ind w:firstLine="420" w:firstLineChars="200"/>
        <w:rPr>
          <w:rFonts w:cs="宋体"/>
          <w:szCs w:val="21"/>
          <w:highlight w:val="red"/>
        </w:rPr>
      </w:pPr>
      <w:r>
        <w:rPr>
          <w:rFonts w:hint="eastAsia" w:cs="宋体"/>
          <w:szCs w:val="21"/>
        </w:rPr>
        <w:t xml:space="preserve">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1184DD7F">
      <w:pPr>
        <w:spacing w:line="460" w:lineRule="exact"/>
        <w:ind w:firstLine="420" w:firstLineChars="200"/>
        <w:rPr>
          <w:rFonts w:cs="宋体"/>
          <w:szCs w:val="21"/>
        </w:rPr>
        <w:sectPr>
          <w:pgSz w:w="11906" w:h="16838"/>
          <w:pgMar w:top="1417" w:right="1474" w:bottom="1417" w:left="1474" w:header="851" w:footer="624" w:gutter="0"/>
          <w:cols w:space="720" w:num="1"/>
          <w:docGrid w:type="lines" w:linePitch="319" w:charSpace="0"/>
        </w:sectPr>
      </w:pPr>
      <w:r>
        <w:rPr>
          <w:rFonts w:hint="eastAsia" w:cs="宋体"/>
          <w:szCs w:val="21"/>
        </w:rPr>
        <w:t>3.商品包装和快递包装应符合《商品包装政府采购需求标准（试行）》和《快递包装政府采购需求标准（试行）》规定。</w:t>
      </w:r>
    </w:p>
    <w:p w14:paraId="313215B3">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sz w:val="21"/>
                <w:szCs w:val="21"/>
              </w:rPr>
            </w:pPr>
            <w:r>
              <w:rPr>
                <w:rFonts w:hint="eastAsia"/>
                <w:sz w:val="21"/>
                <w:szCs w:val="21"/>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sz w:val="21"/>
                <w:szCs w:val="21"/>
              </w:rPr>
            </w:pPr>
            <w:r>
              <w:rPr>
                <w:rFonts w:hint="eastAsia"/>
                <w:sz w:val="21"/>
                <w:szCs w:val="21"/>
              </w:rPr>
              <w:t xml:space="preserve">合同签订后30日内交货，最终以合同约定内容为准。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sz w:val="21"/>
                <w:szCs w:val="21"/>
              </w:rPr>
            </w:pPr>
            <w:r>
              <w:rPr>
                <w:rFonts w:hint="eastAsia"/>
                <w:sz w:val="21"/>
                <w:szCs w:val="21"/>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sz w:val="21"/>
                <w:szCs w:val="21"/>
              </w:rPr>
            </w:pPr>
            <w:r>
              <w:rPr>
                <w:rFonts w:hint="eastAsia"/>
                <w:sz w:val="21"/>
                <w:szCs w:val="21"/>
              </w:rPr>
              <w:t>采购人指定地点。</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rPr>
            </w:pPr>
            <w:r>
              <w:rPr>
                <w:rFonts w:hint="eastAsia"/>
                <w:sz w:val="21"/>
                <w:szCs w:val="21"/>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rPr>
            </w:pPr>
            <w:r>
              <w:rPr>
                <w:rFonts w:hint="eastAsia"/>
                <w:szCs w:val="21"/>
              </w:rPr>
              <w:t>从产品入库之日起，全自动血沉分析仪整机包修六年，出具相关服务承诺书。</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rPr>
            </w:pPr>
            <w:r>
              <w:rPr>
                <w:rFonts w:hint="eastAsia"/>
                <w:sz w:val="21"/>
                <w:szCs w:val="21"/>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rPr>
            </w:pPr>
            <w:r>
              <w:rPr>
                <w:rFonts w:hint="eastAsia"/>
                <w:sz w:val="21"/>
                <w:szCs w:val="21"/>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rPr>
            </w:pPr>
            <w:r>
              <w:rPr>
                <w:rFonts w:hint="eastAsia"/>
                <w:sz w:val="21"/>
                <w:szCs w:val="21"/>
              </w:rPr>
              <w:t>付款方式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rPr>
            </w:pPr>
            <w:r>
              <w:rPr>
                <w:rFonts w:hint="eastAsia"/>
                <w:sz w:val="21"/>
                <w:szCs w:val="21"/>
              </w:rPr>
              <w:t>以合同签订为准</w:t>
            </w:r>
          </w:p>
        </w:tc>
      </w:tr>
      <w:tr w14:paraId="505AC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EB6208C">
            <w:pPr>
              <w:pStyle w:val="7"/>
              <w:jc w:val="center"/>
              <w:rPr>
                <w:rFonts w:hint="eastAsia"/>
                <w:sz w:val="21"/>
                <w:szCs w:val="21"/>
              </w:rPr>
            </w:pPr>
            <w:r>
              <w:rPr>
                <w:rFonts w:hint="eastAsia"/>
                <w:sz w:val="21"/>
                <w:szCs w:val="21"/>
              </w:rPr>
              <w:t>售后服务</w:t>
            </w:r>
          </w:p>
        </w:tc>
        <w:tc>
          <w:tcPr>
            <w:tcW w:w="7877" w:type="dxa"/>
            <w:tcBorders>
              <w:top w:val="single" w:color="auto" w:sz="4" w:space="0"/>
              <w:left w:val="single" w:color="auto" w:sz="4" w:space="0"/>
              <w:bottom w:val="single" w:color="auto" w:sz="4" w:space="0"/>
              <w:right w:val="single" w:color="auto" w:sz="4" w:space="0"/>
            </w:tcBorders>
            <w:noWrap/>
            <w:vAlign w:val="center"/>
          </w:tcPr>
          <w:p w14:paraId="7C0B54C7">
            <w:pPr>
              <w:spacing w:line="360" w:lineRule="exact"/>
              <w:rPr>
                <w:rFonts w:hint="eastAsia" w:ascii="宋体" w:hAnsi="宋体" w:cs="宋体"/>
                <w:szCs w:val="21"/>
              </w:rPr>
            </w:pPr>
            <w:r>
              <w:rPr>
                <w:rFonts w:hint="eastAsia" w:ascii="宋体" w:hAnsi="宋体" w:cs="宋体"/>
                <w:szCs w:val="21"/>
              </w:rPr>
              <w:t>质保期内应当为采购人提供以下技术支持和服务：</w:t>
            </w:r>
          </w:p>
          <w:p w14:paraId="59C03FCA">
            <w:pPr>
              <w:numPr>
                <w:ilvl w:val="0"/>
                <w:numId w:val="2"/>
              </w:numPr>
              <w:spacing w:line="360" w:lineRule="exact"/>
              <w:rPr>
                <w:rFonts w:hint="eastAsia" w:ascii="宋体" w:hAnsi="宋体" w:cs="宋体"/>
                <w:szCs w:val="21"/>
              </w:rPr>
            </w:pPr>
            <w:r>
              <w:rPr>
                <w:rFonts w:hint="eastAsia" w:ascii="宋体" w:hAnsi="宋体" w:cs="宋体"/>
                <w:szCs w:val="21"/>
              </w:rPr>
              <w:t>现场响应：供应商应保证在12小时内对用户提出的问题或故障予以响应及处理。可提供备用设备或核心部件应急使用。</w:t>
            </w:r>
          </w:p>
          <w:p w14:paraId="3F5C1EFF">
            <w:pPr>
              <w:numPr>
                <w:ilvl w:val="0"/>
                <w:numId w:val="2"/>
              </w:numPr>
              <w:spacing w:line="360" w:lineRule="exact"/>
              <w:rPr>
                <w:rFonts w:hint="eastAsia" w:ascii="宋体" w:hAnsi="宋体" w:cs="宋体"/>
                <w:szCs w:val="21"/>
              </w:rPr>
            </w:pPr>
            <w:r>
              <w:rPr>
                <w:rFonts w:hint="eastAsia" w:ascii="宋体" w:hAnsi="宋体" w:cs="宋体"/>
                <w:szCs w:val="21"/>
              </w:rPr>
              <w:t>中标人应当应每季度对该设备进行保养不少于一次,并出具保养报告，具体保养内容见合同。</w:t>
            </w:r>
          </w:p>
          <w:p w14:paraId="4C1DE4B8">
            <w:pPr>
              <w:numPr>
                <w:ilvl w:val="0"/>
                <w:numId w:val="2"/>
              </w:numPr>
              <w:spacing w:line="360" w:lineRule="exact"/>
              <w:rPr>
                <w:rFonts w:hint="eastAsia" w:ascii="宋体" w:hAnsi="宋体" w:cs="宋体"/>
                <w:szCs w:val="21"/>
              </w:rPr>
            </w:pPr>
            <w:r>
              <w:rPr>
                <w:rFonts w:hint="eastAsia" w:ascii="宋体" w:hAnsi="宋体" w:cs="宋体"/>
                <w:szCs w:val="21"/>
              </w:rPr>
              <w:t>质保期内该设备应保证大于95%（含）的开机率，如达不到要求，每少于一天质保期顺延7天，如造成严重损失需赔偿用户经济损失或换货或退货。</w:t>
            </w:r>
          </w:p>
          <w:p w14:paraId="31DC36A5">
            <w:pPr>
              <w:numPr>
                <w:ilvl w:val="0"/>
                <w:numId w:val="2"/>
              </w:numPr>
              <w:spacing w:line="360" w:lineRule="exact"/>
              <w:rPr>
                <w:rFonts w:hint="eastAsia" w:ascii="宋体" w:hAnsi="宋体" w:cs="宋体"/>
                <w:szCs w:val="21"/>
              </w:rPr>
            </w:pPr>
            <w:r>
              <w:rPr>
                <w:rFonts w:hint="eastAsia" w:ascii="宋体" w:hAnsi="宋体" w:cs="宋体"/>
                <w:szCs w:val="21"/>
              </w:rPr>
              <w:t>技术升级，如果制造商的产品技术升级，中标人应及时通知采购人，如采购人有相应要求，中标人和制造商应对采购人购买的产品进行免费升级服务。</w:t>
            </w:r>
          </w:p>
          <w:p w14:paraId="68291C93">
            <w:pPr>
              <w:numPr>
                <w:ilvl w:val="0"/>
                <w:numId w:val="2"/>
              </w:numPr>
              <w:spacing w:line="360" w:lineRule="exact"/>
              <w:rPr>
                <w:rFonts w:hint="eastAsia" w:ascii="宋体" w:hAnsi="宋体" w:cs="宋体"/>
                <w:szCs w:val="21"/>
              </w:rPr>
            </w:pPr>
            <w:r>
              <w:rPr>
                <w:rFonts w:hint="eastAsia" w:ascii="宋体" w:hAnsi="宋体" w:cs="宋体"/>
                <w:szCs w:val="21"/>
              </w:rPr>
              <w:t>投标人交付设备时，应按照《国家食品药品监督管理总局》第18号令第17条的要求提供相应的维护手册、维修手册、软件备份、故障代码表、备件清单、零部件、维修密码等维护维修必需的材料和信息。</w:t>
            </w:r>
          </w:p>
          <w:p w14:paraId="0C3A1BEE">
            <w:pPr>
              <w:numPr>
                <w:ilvl w:val="0"/>
                <w:numId w:val="2"/>
              </w:numPr>
              <w:spacing w:line="360" w:lineRule="exact"/>
              <w:rPr>
                <w:szCs w:val="21"/>
              </w:rPr>
            </w:pPr>
            <w:r>
              <w:rPr>
                <w:rFonts w:hint="eastAsia" w:ascii="宋体" w:hAnsi="宋体" w:cs="宋体"/>
                <w:szCs w:val="21"/>
              </w:rPr>
              <w:t>除火灾、洪水、地震等天灾外，在保修期内，由于货物故障所产生的所有费用均由供应商负责。</w:t>
            </w:r>
          </w:p>
          <w:p w14:paraId="2C4E3BD9">
            <w:pPr>
              <w:numPr>
                <w:ilvl w:val="0"/>
                <w:numId w:val="2"/>
              </w:numPr>
              <w:spacing w:line="360" w:lineRule="exact"/>
              <w:rPr>
                <w:rFonts w:hint="eastAsia" w:ascii="宋体" w:hAnsi="宋体" w:cs="宋体"/>
                <w:szCs w:val="21"/>
              </w:rPr>
            </w:pPr>
            <w:r>
              <w:rPr>
                <w:rFonts w:hint="eastAsia" w:ascii="宋体" w:hAnsi="宋体" w:cs="宋体"/>
                <w:szCs w:val="21"/>
              </w:rPr>
              <w:t>所有设备按照医院实际要求免费开放端口，免费为医院对接院内信息系统。质保期内免费进行软件升级。</w:t>
            </w:r>
          </w:p>
        </w:tc>
      </w:tr>
      <w:tr w14:paraId="0D59D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62F558E">
            <w:pPr>
              <w:pStyle w:val="7"/>
              <w:jc w:val="center"/>
              <w:rPr>
                <w:rFonts w:hint="eastAsia"/>
                <w:sz w:val="21"/>
                <w:szCs w:val="21"/>
              </w:rPr>
            </w:pPr>
            <w:r>
              <w:rPr>
                <w:rFonts w:hint="eastAsia"/>
                <w:sz w:val="21"/>
                <w:szCs w:val="21"/>
              </w:rPr>
              <w:t>培训</w:t>
            </w:r>
          </w:p>
        </w:tc>
        <w:tc>
          <w:tcPr>
            <w:tcW w:w="7877" w:type="dxa"/>
            <w:tcBorders>
              <w:top w:val="single" w:color="auto" w:sz="4" w:space="0"/>
              <w:left w:val="single" w:color="auto" w:sz="4" w:space="0"/>
              <w:bottom w:val="single" w:color="auto" w:sz="4" w:space="0"/>
              <w:right w:val="single" w:color="auto" w:sz="4" w:space="0"/>
            </w:tcBorders>
            <w:noWrap/>
            <w:vAlign w:val="center"/>
          </w:tcPr>
          <w:p w14:paraId="20F1F4A4">
            <w:pPr>
              <w:spacing w:line="360" w:lineRule="auto"/>
              <w:rPr>
                <w:rFonts w:hint="eastAsia" w:ascii="宋体" w:hAnsi="宋体" w:cs="宋体"/>
                <w:szCs w:val="21"/>
              </w:rPr>
            </w:pPr>
            <w:r>
              <w:rPr>
                <w:rFonts w:hint="eastAsia" w:ascii="宋体" w:hAnsi="宋体" w:cs="宋体"/>
                <w:szCs w:val="21"/>
              </w:rPr>
              <w:t>免费提供操作培训和维修培训。</w:t>
            </w:r>
          </w:p>
          <w:p w14:paraId="7D42F910">
            <w:pPr>
              <w:spacing w:line="360" w:lineRule="auto"/>
              <w:rPr>
                <w:szCs w:val="21"/>
              </w:rPr>
            </w:pPr>
            <w:r>
              <w:rPr>
                <w:rFonts w:hint="eastAsia" w:ascii="宋体" w:hAnsi="宋体" w:cs="宋体"/>
                <w:szCs w:val="21"/>
              </w:rPr>
              <w:t>培训要求：安装验收后，厂家在用户所在地对用户进行仪器操作和日常维护的现场培训，根据实验室需要随时可以提供现场培训，培训次数不限。包括仪器原理、使用方法和维护方法等，需要提供培训证书。</w:t>
            </w:r>
          </w:p>
        </w:tc>
      </w:tr>
      <w:tr w14:paraId="4F0C9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9C9CA7F">
            <w:pPr>
              <w:pStyle w:val="7"/>
              <w:jc w:val="center"/>
              <w:rPr>
                <w:rFonts w:hint="eastAsia"/>
                <w:sz w:val="21"/>
                <w:szCs w:val="21"/>
              </w:rPr>
            </w:pPr>
            <w:r>
              <w:rPr>
                <w:rFonts w:hint="eastAsia"/>
                <w:sz w:val="21"/>
                <w:szCs w:val="21"/>
              </w:rPr>
              <w:t>其他要求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5D6A38A9">
            <w:pPr>
              <w:spacing w:line="360" w:lineRule="auto"/>
              <w:rPr>
                <w:szCs w:val="21"/>
              </w:rPr>
            </w:pPr>
            <w:r>
              <w:rPr>
                <w:rFonts w:hint="eastAsia"/>
                <w:szCs w:val="21"/>
              </w:rPr>
              <w:t xml:space="preserve">要求设备为最新出厂设备，出厂日期不得早于招标日期6个月。 </w:t>
            </w:r>
          </w:p>
        </w:tc>
      </w:tr>
    </w:tbl>
    <w:p w14:paraId="307108AD">
      <w:pPr>
        <w:pStyle w:val="24"/>
        <w:rPr>
          <w:rFonts w:hint="eastAsia" w:ascii="宋体" w:hAnsi="宋体" w:cs="宋体"/>
          <w:szCs w:val="21"/>
        </w:rPr>
      </w:pPr>
    </w:p>
    <w:p w14:paraId="7B6690DD">
      <w:pPr>
        <w:snapToGrid w:val="0"/>
        <w:spacing w:before="159" w:beforeLines="50" w:line="360" w:lineRule="auto"/>
        <w:rPr>
          <w:rFonts w:hint="eastAsia" w:ascii="宋体" w:hAnsi="宋体" w:cs="宋体"/>
          <w:b/>
          <w:bCs/>
          <w:szCs w:val="21"/>
        </w:rPr>
        <w:sectPr>
          <w:pgSz w:w="11906" w:h="16838"/>
          <w:pgMar w:top="1417" w:right="1474" w:bottom="1417" w:left="1474" w:header="851" w:footer="624" w:gutter="0"/>
          <w:cols w:space="720" w:num="1"/>
          <w:docGrid w:type="lines" w:linePitch="319" w:charSpace="0"/>
        </w:sectPr>
      </w:pPr>
    </w:p>
    <w:p w14:paraId="6720C852">
      <w:pPr>
        <w:snapToGrid w:val="0"/>
        <w:spacing w:before="159" w:beforeLines="50" w:line="360" w:lineRule="auto"/>
        <w:rPr>
          <w:rFonts w:hint="eastAsia" w:ascii="宋体" w:hAnsi="宋体" w:cs="宋体"/>
          <w:b/>
          <w:bCs/>
          <w:szCs w:val="21"/>
        </w:rPr>
      </w:pPr>
    </w:p>
    <w:p w14:paraId="28D05B15">
      <w:pPr>
        <w:snapToGrid w:val="0"/>
        <w:spacing w:before="159" w:beforeLines="50" w:line="360" w:lineRule="auto"/>
        <w:jc w:val="center"/>
        <w:rPr>
          <w:rFonts w:hint="eastAsia" w:ascii="宋体" w:hAnsi="宋体" w:cs="宋体"/>
          <w:b/>
          <w:bCs/>
          <w:sz w:val="32"/>
          <w:szCs w:val="32"/>
        </w:rPr>
      </w:pPr>
      <w:r>
        <w:rPr>
          <w:rFonts w:hint="eastAsia" w:ascii="宋体" w:hAnsi="宋体" w:cs="宋体"/>
          <w:b/>
          <w:bCs/>
          <w:sz w:val="32"/>
          <w:szCs w:val="32"/>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EE5F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C43049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2137457">
            <w:pPr>
              <w:widowControl/>
              <w:numPr>
                <w:ilvl w:val="0"/>
                <w:numId w:val="3"/>
              </w:numPr>
              <w:snapToGrid w:val="0"/>
              <w:spacing w:line="360" w:lineRule="auto"/>
              <w:rPr>
                <w:rFonts w:hint="eastAsia" w:ascii="宋体" w:hAnsi="宋体" w:cs="宋体"/>
                <w:szCs w:val="21"/>
              </w:rPr>
            </w:pPr>
            <w:r>
              <w:rPr>
                <w:rFonts w:hint="eastAsia" w:ascii="宋体" w:hAnsi="宋体" w:cs="宋体"/>
                <w:szCs w:val="21"/>
              </w:rPr>
              <w:t>不接受联合体投标，不允许转包和分包。</w:t>
            </w:r>
          </w:p>
          <w:p w14:paraId="0F62E787">
            <w:pPr>
              <w:widowControl/>
              <w:snapToGrid w:val="0"/>
              <w:spacing w:line="360" w:lineRule="auto"/>
              <w:rPr>
                <w:rFonts w:hint="eastAsia" w:ascii="宋体" w:hAnsi="宋体" w:cs="宋体"/>
                <w:szCs w:val="21"/>
              </w:rPr>
            </w:pPr>
            <w:r>
              <w:rPr>
                <w:rFonts w:hint="eastAsia" w:ascii="宋体" w:hAnsi="宋体" w:cs="宋体"/>
                <w:szCs w:val="21"/>
              </w:rPr>
              <w:t>2、授权磋商小组确定一名成交供应商并推荐一名成交候选供应商。</w:t>
            </w:r>
          </w:p>
          <w:p w14:paraId="6058E92D">
            <w:pPr>
              <w:widowControl/>
              <w:snapToGrid w:val="0"/>
              <w:spacing w:line="360" w:lineRule="auto"/>
              <w:rPr>
                <w:rFonts w:hint="eastAsia" w:ascii="宋体" w:hAnsi="宋体" w:cs="宋体"/>
                <w:szCs w:val="21"/>
              </w:rPr>
            </w:pPr>
            <w:r>
              <w:rPr>
                <w:rFonts w:hint="eastAsia" w:ascii="宋体" w:hAnsi="宋体" w:cs="宋体"/>
                <w:szCs w:val="21"/>
              </w:rPr>
              <w:t>3、供应商应根据采购文件的要求提供技术响应部分、商务响应部分等内容以对采购文件作出响应。</w:t>
            </w:r>
          </w:p>
          <w:p w14:paraId="4DF659F5">
            <w:pPr>
              <w:widowControl/>
              <w:snapToGrid w:val="0"/>
              <w:spacing w:line="360" w:lineRule="auto"/>
              <w:rPr>
                <w:rFonts w:hint="eastAsia" w:ascii="宋体" w:hAnsi="宋体" w:cs="宋体"/>
                <w:szCs w:val="21"/>
              </w:rPr>
            </w:pPr>
            <w:r>
              <w:rPr>
                <w:rFonts w:hint="eastAsia" w:ascii="宋体" w:hAnsi="宋体" w:cs="宋体"/>
                <w:szCs w:val="21"/>
              </w:rPr>
              <w:t>4、</w:t>
            </w:r>
            <w:r>
              <w:rPr>
                <w:rFonts w:hint="eastAsia"/>
                <w:szCs w:val="21"/>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57C5DD93">
      <w:pPr>
        <w:rPr>
          <w:rFonts w:hint="eastAsia" w:ascii="宋体" w:hAnsi="宋体" w:cs="宋体"/>
          <w:b/>
          <w:bCs/>
          <w:sz w:val="32"/>
          <w:szCs w:val="32"/>
        </w:rPr>
      </w:pPr>
      <w:r>
        <w:rPr>
          <w:rFonts w:hint="eastAsia" w:ascii="宋体" w:hAnsi="宋体" w:cs="宋体"/>
          <w:b/>
          <w:bCs/>
          <w:sz w:val="32"/>
          <w:szCs w:val="32"/>
        </w:rPr>
        <w:br w:type="page"/>
      </w:r>
    </w:p>
    <w:p w14:paraId="5CD23B79">
      <w:pPr>
        <w:jc w:val="center"/>
        <w:outlineLvl w:val="0"/>
        <w:rPr>
          <w:rFonts w:hint="eastAsia" w:ascii="宋体" w:hAnsi="宋体" w:cs="宋体"/>
          <w:b/>
          <w:bCs/>
          <w:sz w:val="32"/>
          <w:szCs w:val="32"/>
        </w:rPr>
      </w:pPr>
      <w:bookmarkStart w:id="35" w:name="_Toc8501"/>
      <w:r>
        <w:rPr>
          <w:rFonts w:hint="eastAsia" w:ascii="宋体" w:hAnsi="宋体" w:cs="宋体"/>
          <w:b/>
          <w:bCs/>
          <w:sz w:val="32"/>
          <w:szCs w:val="32"/>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rPr>
      </w:pPr>
      <w:r>
        <w:rPr>
          <w:rFonts w:hint="eastAsia" w:ascii="宋体" w:hAnsi="宋体" w:cs="宋体"/>
          <w:b/>
          <w:bCs/>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rPr>
            </w:pPr>
            <w:r>
              <w:rPr>
                <w:rFonts w:hint="eastAsia" w:ascii="宋体" w:hAnsi="宋体" w:cs="宋体"/>
                <w:kern w:val="0"/>
                <w:szCs w:val="21"/>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lang w:eastAsia="zh-CN"/>
              </w:rPr>
            </w:pPr>
            <w:bookmarkStart w:id="36" w:name="_Toc27817"/>
            <w:bookmarkStart w:id="37" w:name="_Toc9566"/>
            <w:bookmarkStart w:id="38" w:name="_Toc30169"/>
            <w:r>
              <w:rPr>
                <w:rFonts w:hint="eastAsia" w:ascii="宋体" w:hAnsi="宋体" w:cs="宋体"/>
              </w:rPr>
              <w:t>1.1项目名称：</w:t>
            </w:r>
            <w:bookmarkEnd w:id="36"/>
            <w:bookmarkEnd w:id="37"/>
            <w:bookmarkEnd w:id="38"/>
            <w:bookmarkStart w:id="39" w:name="_Toc29400"/>
            <w:bookmarkStart w:id="40" w:name="_Toc23424"/>
            <w:bookmarkStart w:id="41" w:name="_Toc28320"/>
            <w:r>
              <w:rPr>
                <w:rFonts w:hint="eastAsia" w:ascii="宋体" w:hAnsi="宋体" w:cs="宋体"/>
              </w:rPr>
              <w:t>驻马店市中心医院全自动血沉分析仪、细胞形态学图像分析系统采购项目</w:t>
            </w:r>
            <w:r>
              <w:rPr>
                <w:rFonts w:hint="eastAsia" w:ascii="宋体" w:hAnsi="宋体" w:cs="宋体"/>
                <w:lang w:eastAsia="zh-CN"/>
              </w:rPr>
              <w:t>（</w:t>
            </w:r>
            <w:r>
              <w:rPr>
                <w:rFonts w:hint="eastAsia" w:ascii="宋体" w:hAnsi="宋体" w:cs="宋体"/>
                <w:lang w:val="en-US" w:eastAsia="zh-CN"/>
              </w:rPr>
              <w:t>二次</w:t>
            </w:r>
            <w:r>
              <w:rPr>
                <w:rFonts w:hint="eastAsia" w:ascii="宋体" w:hAnsi="宋体" w:cs="宋体"/>
                <w:lang w:eastAsia="zh-CN"/>
              </w:rPr>
              <w:t>）</w:t>
            </w:r>
          </w:p>
          <w:p w14:paraId="4F4C22CE">
            <w:pPr>
              <w:widowControl/>
              <w:snapToGrid w:val="0"/>
              <w:spacing w:line="440" w:lineRule="exact"/>
              <w:jc w:val="left"/>
              <w:outlineLvl w:val="0"/>
              <w:rPr>
                <w:rFonts w:hint="eastAsia" w:ascii="宋体" w:hAnsi="宋体" w:cs="宋体"/>
              </w:rPr>
            </w:pPr>
            <w:r>
              <w:rPr>
                <w:rFonts w:hint="eastAsia" w:ascii="宋体" w:hAnsi="宋体" w:cs="宋体"/>
              </w:rPr>
              <w:t>1.2采购人名称：</w:t>
            </w:r>
            <w:bookmarkEnd w:id="39"/>
            <w:bookmarkEnd w:id="40"/>
            <w:bookmarkEnd w:id="41"/>
            <w:r>
              <w:rPr>
                <w:rFonts w:hint="eastAsia" w:ascii="宋体" w:hAnsi="宋体" w:cs="宋体"/>
              </w:rPr>
              <w:t>驻马店市中心医院</w:t>
            </w:r>
          </w:p>
          <w:p w14:paraId="36E01B11">
            <w:pPr>
              <w:widowControl/>
              <w:snapToGrid w:val="0"/>
              <w:spacing w:line="440" w:lineRule="exact"/>
              <w:jc w:val="left"/>
              <w:outlineLvl w:val="0"/>
              <w:rPr>
                <w:rFonts w:hint="eastAsia" w:ascii="宋体" w:hAnsi="宋体" w:cs="宋体"/>
              </w:rPr>
            </w:pPr>
            <w:bookmarkStart w:id="42" w:name="_Toc26199"/>
            <w:bookmarkStart w:id="43" w:name="_Toc24541"/>
            <w:bookmarkStart w:id="44" w:name="_Toc3148"/>
            <w:r>
              <w:rPr>
                <w:rFonts w:hint="eastAsia" w:ascii="宋体" w:hAnsi="宋体" w:cs="宋体"/>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D67C70">
            <w:pPr>
              <w:widowControl/>
              <w:snapToGrid w:val="0"/>
              <w:spacing w:line="440" w:lineRule="exact"/>
              <w:jc w:val="left"/>
              <w:rPr>
                <w:rFonts w:hint="eastAsia" w:ascii="宋体" w:hAnsi="宋体" w:cs="宋体"/>
                <w:b/>
                <w:bCs/>
                <w:kern w:val="0"/>
                <w:szCs w:val="21"/>
              </w:rPr>
            </w:pPr>
            <w:r>
              <w:rPr>
                <w:rFonts w:hint="eastAsia" w:ascii="宋体" w:hAnsi="宋体" w:cs="宋体"/>
                <w:b/>
                <w:bCs/>
                <w:kern w:val="0"/>
                <w:szCs w:val="21"/>
              </w:rPr>
              <w:t>采购预算：175</w:t>
            </w:r>
            <w:r>
              <w:rPr>
                <w:rFonts w:hint="eastAsia" w:ascii="宋体" w:hAnsi="宋体" w:cs="宋体"/>
                <w:b/>
                <w:bCs/>
              </w:rPr>
              <w:t>000</w:t>
            </w:r>
            <w:r>
              <w:rPr>
                <w:rFonts w:hint="eastAsia" w:ascii="宋体" w:hAnsi="宋体" w:cs="宋体"/>
                <w:b/>
                <w:bCs/>
                <w:kern w:val="0"/>
                <w:szCs w:val="21"/>
              </w:rPr>
              <w:t>元；包1预算:175</w:t>
            </w:r>
            <w:r>
              <w:rPr>
                <w:rFonts w:hint="eastAsia" w:ascii="宋体" w:hAnsi="宋体" w:cs="宋体"/>
                <w:b/>
                <w:bCs/>
              </w:rPr>
              <w:t>000元。</w:t>
            </w:r>
          </w:p>
          <w:p w14:paraId="6270BFFC">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本项目磋商以人民币报价。</w:t>
            </w:r>
          </w:p>
          <w:p w14:paraId="1A82049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rPr>
                      <w:rFonts w:hint="eastAsia" w:ascii="宋体" w:hAnsi="宋体" w:cs="宋体"/>
                      <w:b/>
                      <w:bCs/>
                      <w:kern w:val="0"/>
                      <w:szCs w:val="21"/>
                    </w:rPr>
                  </w:pPr>
                </w:p>
                <w:p w14:paraId="194F20E4">
                  <w:pPr>
                    <w:widowControl/>
                    <w:snapToGrid w:val="0"/>
                    <w:ind w:firstLine="632" w:firstLineChars="300"/>
                    <w:rPr>
                      <w:rFonts w:hint="eastAsia" w:ascii="宋体" w:hAnsi="宋体" w:cs="宋体"/>
                      <w:b/>
                      <w:bCs/>
                      <w:kern w:val="0"/>
                      <w:szCs w:val="21"/>
                    </w:rPr>
                  </w:pPr>
                  <w:r>
                    <w:rPr>
                      <w:rFonts w:hint="eastAsia" w:ascii="宋体" w:hAnsi="宋体" w:cs="宋体"/>
                      <w:b/>
                      <w:bCs/>
                      <w:kern w:val="0"/>
                      <w:szCs w:val="21"/>
                    </w:rPr>
                    <w:t>服务费率类型</w:t>
                  </w:r>
                  <w:r>
                    <w:rPr>
                      <w:b/>
                      <w:bCs/>
                    </w:rPr>
                    <mc:AlternateContent>
                      <mc:Choice Requires="wps">
                        <w:drawing>
                          <wp:anchor distT="0" distB="0" distL="114300" distR="114300" simplePos="0" relativeHeight="251662336" behindDoc="0" locked="0" layoutInCell="1" allowOverlap="1">
                            <wp:simplePos x="0" y="0"/>
                            <wp:positionH relativeFrom="column">
                              <wp:posOffset>425450</wp:posOffset>
                            </wp:positionH>
                            <wp:positionV relativeFrom="paragraph">
                              <wp:posOffset>285115</wp:posOffset>
                            </wp:positionV>
                            <wp:extent cx="1016000" cy="260350"/>
                            <wp:effectExtent l="0" t="0" r="0" b="6350"/>
                            <wp:wrapNone/>
                            <wp:docPr id="4" name="文本框 4"/>
                            <wp:cNvGraphicFramePr/>
                            <a:graphic xmlns:a="http://schemas.openxmlformats.org/drawingml/2006/main">
                              <a:graphicData uri="http://schemas.microsoft.com/office/word/2010/wordprocessingShape">
                                <wps:wsp>
                                  <wps:cNvSpPr txBox="1"/>
                                  <wps:spPr>
                                    <a:xfrm rot="10800000" flipV="1">
                                      <a:off x="0" y="0"/>
                                      <a:ext cx="1016000" cy="260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EECFFF">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33.5pt;margin-top:22.45pt;height:20.5pt;width:80pt;rotation:11796480f;z-index:251662336;mso-width-relative:page;mso-height-relative:page;" fillcolor="#FFFFFF [3201]" filled="t" stroked="f" coordsize="21600,21600" o:gfxdata="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OUno9YA&#10;AAAIAQAADwAAAAAAAAABACAAAAAiAAAAZHJzL2Rvd25yZXYueG1sUEsBAhQAFAAAAAgAh07iQCs9&#10;ebVaAgAAqAQAAA4AAAAAAAAAAQAgAAAAJQEAAGRycy9lMm9Eb2MueG1sUEsFBgAAAAAGAAYAWQEA&#10;APEFAAAAAA==&#10;">
                            <v:fill on="t" focussize="0,0"/>
                            <v:stroke on="f" weight="0.5pt"/>
                            <v:imagedata o:title=""/>
                            <o:lock v:ext="edit" aspectratio="f"/>
                            <v:textbox>
                              <w:txbxContent>
                                <w:p w14:paraId="7AEECFFF">
                                  <w:pPr>
                                    <w:rPr>
                                      <w:b/>
                                      <w:bCs/>
                                    </w:rPr>
                                  </w:pPr>
                                  <w:r>
                                    <w:rPr>
                                      <w:rFonts w:hint="eastAsia"/>
                                      <w:b/>
                                      <w:bCs/>
                                    </w:rPr>
                                    <w:t>中标金额</w:t>
                                  </w:r>
                                </w:p>
                              </w:txbxContent>
                            </v:textbox>
                          </v:shape>
                        </w:pict>
                      </mc:Fallback>
                    </mc:AlternateContent>
                  </w:r>
                </w:p>
                <w:p w14:paraId="0BAD9130">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68580</wp:posOffset>
                            </wp:positionV>
                            <wp:extent cx="1117600" cy="285750"/>
                            <wp:effectExtent l="0" t="0" r="6350" b="0"/>
                            <wp:wrapNone/>
                            <wp:docPr id="3" name="文本框 3"/>
                            <wp:cNvGraphicFramePr/>
                            <a:graphic xmlns:a="http://schemas.openxmlformats.org/drawingml/2006/main">
                              <a:graphicData uri="http://schemas.microsoft.com/office/word/2010/wordprocessingShape">
                                <wps:wsp>
                                  <wps:cNvSpPr txBox="1"/>
                                  <wps:spPr>
                                    <a:xfrm>
                                      <a:off x="0" y="0"/>
                                      <a:ext cx="11176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C38A02">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5.4pt;height:22.5pt;width:88pt;z-index:251659264;mso-width-relative:page;mso-height-relative:page;" fillcolor="#FFFFFF [3201]" filled="t" stroked="f" coordsize="21600,21600" o:gfxdata="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FL+oNMAAAAIAQAADwAAAAAAAAAB&#10;ACAAAAAiAAAAZHJzL2Rvd25yZXYueG1sUEsBAhQAFAAAAAgAh07iQGg7oG9OAgAAjwQAAA4AAAAA&#10;AAAAAQAgAAAAIgEAAGRycy9lMm9Eb2MueG1sUEsFBgAAAAAGAAYAWQEAAOIFAAAAAA==&#10;">
                            <v:fill on="t" focussize="0,0"/>
                            <v:stroke on="f" weight="0.5pt"/>
                            <v:imagedata o:title=""/>
                            <o:lock v:ext="edit" aspectratio="f"/>
                            <v:textbox>
                              <w:txbxContent>
                                <w:p w14:paraId="59C38A02">
                                  <w:r>
                                    <w:rPr>
                                      <w:rFonts w:hint="eastAsia"/>
                                      <w:b/>
                                      <w:bCs/>
                                    </w:rPr>
                                    <w:t>服务费率类</w:t>
                                  </w:r>
                                  <w:r>
                                    <w:rPr>
                                      <w:rFonts w:hint="eastAsia"/>
                                    </w:rPr>
                                    <w:t>型</w:t>
                                  </w:r>
                                </w:p>
                              </w:txbxContent>
                            </v:textbox>
                          </v:shape>
                        </w:pict>
                      </mc:Fallback>
                    </mc:AlternateContent>
                  </w:r>
                </w:p>
              </w:tc>
              <w:tc>
                <w:tcPr>
                  <w:tcW w:w="1605" w:type="dxa"/>
                  <w:vAlign w:val="center"/>
                </w:tcPr>
                <w:p w14:paraId="1CA7A76C">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rPr>
                  </w:pPr>
                  <w:r>
                    <w:rPr>
                      <w:rFonts w:hint="eastAsia" w:ascii="宋体" w:hAnsi="宋体" w:cs="宋体"/>
                      <w:kern w:val="0"/>
                      <w:szCs w:val="21"/>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560" w:type="dxa"/>
                  <w:vAlign w:val="center"/>
                </w:tcPr>
                <w:p w14:paraId="6193D46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380" w:type="dxa"/>
                  <w:vAlign w:val="center"/>
                </w:tcPr>
                <w:p w14:paraId="7F49440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4BC5AEAE">
            <w:pPr>
              <w:widowControl/>
              <w:snapToGrid w:val="0"/>
              <w:spacing w:line="440" w:lineRule="exact"/>
              <w:jc w:val="left"/>
              <w:rPr>
                <w:rFonts w:hint="eastAsia" w:ascii="宋体" w:hAnsi="宋体" w:cs="宋体"/>
                <w:kern w:val="0"/>
                <w:szCs w:val="21"/>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10C9AAB4">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723C1EE4">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w:t>
            </w:r>
            <w:r>
              <w:rPr>
                <w:rFonts w:hint="eastAsia" w:ascii="宋体" w:hAnsi="宋体" w:cs="宋体"/>
                <w:iCs/>
                <w:kern w:val="0"/>
                <w:szCs w:val="21"/>
              </w:rPr>
              <w:t>财政+自筹</w:t>
            </w:r>
            <w:r>
              <w:rPr>
                <w:rFonts w:hint="eastAsia" w:ascii="宋体" w:hAnsi="宋体" w:cs="宋体"/>
                <w:kern w:val="0"/>
                <w:szCs w:val="21"/>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627A410C">
      <w:pPr>
        <w:rPr>
          <w:rFonts w:hint="eastAsia" w:ascii="宋体" w:hAnsi="宋体" w:cs="宋体"/>
        </w:rPr>
      </w:pPr>
    </w:p>
    <w:p w14:paraId="071E6033">
      <w:pPr>
        <w:snapToGrid w:val="0"/>
        <w:spacing w:line="360" w:lineRule="auto"/>
        <w:jc w:val="center"/>
        <w:outlineLvl w:val="1"/>
        <w:rPr>
          <w:rFonts w:hint="eastAsia"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335D3B27">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1AB30A9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6A18442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3.采购预算：</w:t>
      </w:r>
      <w:r>
        <w:rPr>
          <w:rFonts w:hint="eastAsia" w:ascii="宋体" w:hAnsi="宋体" w:cs="宋体"/>
          <w:kern w:val="0"/>
          <w:szCs w:val="21"/>
        </w:rPr>
        <w:t>175</w:t>
      </w:r>
      <w:r>
        <w:rPr>
          <w:rFonts w:hint="eastAsia" w:ascii="宋体" w:hAnsi="宋体" w:cs="宋体"/>
        </w:rPr>
        <w:t>000</w:t>
      </w:r>
      <w:r>
        <w:rPr>
          <w:rFonts w:hint="eastAsia" w:ascii="宋体" w:hAnsi="宋体" w:cs="宋体"/>
          <w:kern w:val="0"/>
          <w:szCs w:val="21"/>
        </w:rPr>
        <w:t>元</w:t>
      </w:r>
      <w:r>
        <w:rPr>
          <w:rFonts w:hint="eastAsia" w:ascii="宋体" w:hAnsi="宋体" w:cs="宋体"/>
          <w:b/>
          <w:bCs/>
          <w:kern w:val="0"/>
          <w:szCs w:val="21"/>
        </w:rPr>
        <w:t>；包1预算:</w:t>
      </w:r>
      <w:r>
        <w:rPr>
          <w:rFonts w:hint="eastAsia" w:ascii="宋体" w:hAnsi="宋体" w:cs="宋体"/>
          <w:kern w:val="0"/>
          <w:szCs w:val="21"/>
        </w:rPr>
        <w:t>175</w:t>
      </w:r>
      <w:r>
        <w:rPr>
          <w:rFonts w:hint="eastAsia" w:ascii="宋体" w:hAnsi="宋体" w:cs="宋体"/>
        </w:rPr>
        <w:t>000元</w:t>
      </w:r>
      <w:r>
        <w:rPr>
          <w:rFonts w:hint="eastAsia" w:ascii="宋体" w:hAnsi="宋体" w:cs="宋体"/>
          <w:b/>
          <w:bCs/>
        </w:rPr>
        <w:t>。</w:t>
      </w:r>
    </w:p>
    <w:p w14:paraId="7982888F">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4.（包1）供应商应提交的证明文件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4.8本项目特定资格要求：</w:t>
      </w:r>
    </w:p>
    <w:p w14:paraId="5D5E367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25D89DF">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4.8.2供应商如为代理商的并所投产品如为进口产品的，需提供拟投产品制造商或中国境内办事处或中国总代理经销商针对本项目的授权书。</w:t>
      </w:r>
    </w:p>
    <w:p w14:paraId="597EDA6B">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5.投标费用</w:t>
      </w:r>
    </w:p>
    <w:p w14:paraId="728E33B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6.联合体投标：本项目不接受联合体投标。</w:t>
      </w:r>
    </w:p>
    <w:p w14:paraId="07C8E4E2">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7.关联企业投标</w:t>
      </w:r>
    </w:p>
    <w:p w14:paraId="41016368">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shd w:val="clear" w:color="auto" w:fill="FFFFFF"/>
        </w:rPr>
        <w:t>（</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w:t>
      </w:r>
      <w:r>
        <w:rPr>
          <w:rFonts w:hint="eastAsia" w:ascii="宋体" w:hAnsi="宋体" w:cs="宋体"/>
          <w:kern w:val="0"/>
          <w:szCs w:val="21"/>
        </w:rPr>
        <w:t>。一经发现，将导致投标同时被拒绝。</w:t>
      </w:r>
    </w:p>
    <w:p w14:paraId="175D934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5E9E62D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7D421AE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6C0E2EF5">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772C6BB4">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50EC5267">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152229E3">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551C50AC">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21E3A705">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3791385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592B1E9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6641A7E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FD2237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3BA7D6C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30E6CFC8">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21BDF6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3C3CB37">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4957C762">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4788E29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764BE02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2DCB242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16.2、报价明细表</w:t>
      </w:r>
    </w:p>
    <w:p w14:paraId="71F21DB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16.3、技术响应表</w:t>
      </w:r>
    </w:p>
    <w:p w14:paraId="706A665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16.4、商务响应表</w:t>
      </w:r>
    </w:p>
    <w:p w14:paraId="3CE523CC">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16.5、法定代表人身份证明</w:t>
      </w:r>
    </w:p>
    <w:p w14:paraId="3D9B1D4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16.6、法定代表人授权书</w:t>
      </w:r>
    </w:p>
    <w:p w14:paraId="02BE1F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16.7、证明文件</w:t>
      </w:r>
    </w:p>
    <w:p w14:paraId="52D5F4FA">
      <w:pPr>
        <w:snapToGrid w:val="0"/>
        <w:spacing w:line="360" w:lineRule="auto"/>
        <w:ind w:firstLine="420"/>
        <w:rPr>
          <w:rFonts w:hint="eastAsia" w:ascii="宋体" w:hAnsi="宋体" w:cs="宋体"/>
          <w:kern w:val="0"/>
          <w:szCs w:val="21"/>
        </w:rPr>
      </w:pPr>
      <w:r>
        <w:rPr>
          <w:rFonts w:hint="eastAsia" w:ascii="宋体" w:hAnsi="宋体" w:cs="宋体"/>
          <w:kern w:val="0"/>
          <w:szCs w:val="21"/>
        </w:rPr>
        <w:t>16.8、供应商承诺书</w:t>
      </w:r>
    </w:p>
    <w:p w14:paraId="7523F2EF">
      <w:pPr>
        <w:pStyle w:val="6"/>
        <w:widowControl w:val="0"/>
        <w:snapToGrid w:val="0"/>
        <w:spacing w:beforeAutospacing="0" w:afterAutospacing="0" w:line="360" w:lineRule="auto"/>
        <w:rPr>
          <w:rFonts w:hint="eastAsia"/>
          <w:sz w:val="21"/>
          <w:szCs w:val="21"/>
        </w:rPr>
      </w:pPr>
      <w:r>
        <w:rPr>
          <w:rFonts w:hint="eastAsia"/>
          <w:sz w:val="21"/>
          <w:szCs w:val="21"/>
        </w:rPr>
        <w:t>16.9、供应商信用承诺函</w:t>
      </w:r>
    </w:p>
    <w:p w14:paraId="7F2BC30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4CE65F8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18.投标报价</w:t>
      </w:r>
    </w:p>
    <w:p w14:paraId="51C0DF3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07DAB80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0200286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025DE30B">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66DBD7E3">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73FF1D90">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1D1E1A25">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2565502E">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3391A97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BB61A71">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04213DD1">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0A4D297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4D3C3FA0">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有效期、交货期、质量要求等不满足采购文件要求的。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357478BB">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25.5.9 磋商小组认定的其他串通投标情形。</w:t>
      </w:r>
    </w:p>
    <w:p w14:paraId="50487BBE">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07C011C0">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736337C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54566A66">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3B103C8E">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78EFE27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6FF53156">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2C72AB9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47E3B85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5D330D08">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0A87DF26">
      <w:pPr>
        <w:numPr>
          <w:ilvl w:val="0"/>
          <w:numId w:val="4"/>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6BCC8511">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2019CAB9">
      <w:pPr>
        <w:snapToGrid w:val="0"/>
        <w:spacing w:line="360" w:lineRule="auto"/>
        <w:ind w:firstLine="420" w:firstLineChars="200"/>
        <w:jc w:val="left"/>
        <w:rPr>
          <w:rFonts w:hint="eastAsia"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882E44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rPr>
      </w:pPr>
      <w:bookmarkStart w:id="49" w:name="_Toc31399"/>
      <w:r>
        <w:rPr>
          <w:rFonts w:hint="eastAsia" w:ascii="宋体" w:hAnsi="宋体" w:cs="宋体"/>
          <w:b/>
          <w:bCs/>
          <w:kern w:val="0"/>
          <w:sz w:val="32"/>
          <w:szCs w:val="32"/>
        </w:rPr>
        <w:br w:type="page"/>
      </w:r>
    </w:p>
    <w:p w14:paraId="464B377D">
      <w:pPr>
        <w:ind w:firstLine="1928" w:firstLineChars="600"/>
        <w:rPr>
          <w:rFonts w:hint="eastAsia" w:ascii="宋体" w:hAnsi="宋体" w:cs="宋体"/>
          <w:kern w:val="0"/>
          <w:sz w:val="24"/>
        </w:rPr>
      </w:pPr>
      <w:r>
        <w:rPr>
          <w:rFonts w:hint="eastAsia" w:ascii="宋体" w:hAnsi="宋体" w:cs="宋体"/>
          <w:b/>
          <w:bCs/>
          <w:kern w:val="0"/>
          <w:sz w:val="32"/>
          <w:szCs w:val="32"/>
        </w:rPr>
        <w:t>第四章  评标办法及评分标准</w:t>
      </w:r>
      <w:bookmarkEnd w:id="45"/>
      <w:bookmarkEnd w:id="49"/>
    </w:p>
    <w:p w14:paraId="4E9C9EB6">
      <w:pPr>
        <w:rPr>
          <w:rFonts w:hint="eastAsia" w:ascii="宋体" w:hAnsi="宋体" w:cs="宋体"/>
        </w:rPr>
      </w:pPr>
    </w:p>
    <w:p w14:paraId="69817FF6">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2816E406">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73723129">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4A35FC61">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233EA5C7">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p w14:paraId="356A76D8">
      <w:pPr>
        <w:pStyle w:val="8"/>
        <w:jc w:val="center"/>
        <w:rPr>
          <w:rFonts w:hint="eastAsia" w:asciiTheme="minorEastAsia" w:hAnsiTheme="minorEastAsia" w:eastAsiaTheme="minorEastAsia" w:cstheme="minorEastAsia"/>
          <w:sz w:val="24"/>
        </w:rPr>
      </w:pPr>
      <w:r>
        <w:rPr>
          <w:rFonts w:hint="eastAsia" w:ascii="宋体" w:hAnsi="宋体" w:cs="宋体"/>
          <w:sz w:val="28"/>
          <w:szCs w:val="28"/>
        </w:rPr>
        <w:t>包1：全自动血沉分析仪</w:t>
      </w:r>
      <w:bookmarkEnd w:id="46"/>
      <w:bookmarkStart w:id="50" w:name="_Toc11904"/>
      <w:bookmarkStart w:id="51" w:name="_Toc1482"/>
      <w:bookmarkStart w:id="52" w:name="_Toc1947"/>
      <w:bookmarkStart w:id="53" w:name="_Toc326786897"/>
      <w:bookmarkStart w:id="54" w:name="_Toc256519703"/>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rPr>
            </w:pPr>
            <w:r>
              <w:rPr>
                <w:rFonts w:hint="eastAsia" w:ascii="宋体" w:hAnsi="宋体" w:cs="宋体"/>
                <w:szCs w:val="21"/>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31B6C5A7">
            <w:pPr>
              <w:snapToGrid w:val="0"/>
              <w:spacing w:line="320" w:lineRule="exact"/>
              <w:jc w:val="left"/>
              <w:rPr>
                <w:rFonts w:hint="eastAsia" w:ascii="宋体" w:hAnsi="宋体" w:cs="宋体"/>
                <w:szCs w:val="21"/>
              </w:rPr>
            </w:pPr>
            <w:r>
              <w:rPr>
                <w:rFonts w:hint="eastAsia" w:ascii="宋体" w:hAnsi="宋体" w:cs="宋体"/>
                <w:szCs w:val="21"/>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rPr>
            </w:pPr>
          </w:p>
          <w:p w14:paraId="0770D84B">
            <w:pPr>
              <w:pStyle w:val="4"/>
              <w:snapToGrid w:val="0"/>
              <w:spacing w:line="360" w:lineRule="exact"/>
              <w:jc w:val="both"/>
              <w:rPr>
                <w:rFonts w:hint="eastAsia" w:hAnsi="宋体"/>
                <w:color w:val="auto"/>
                <w:sz w:val="21"/>
                <w:szCs w:val="21"/>
              </w:rPr>
            </w:pPr>
            <w:r>
              <w:rPr>
                <w:rFonts w:hint="eastAsia" w:hAnsi="宋体"/>
                <w:color w:val="auto"/>
                <w:sz w:val="21"/>
                <w:szCs w:val="21"/>
              </w:rPr>
              <w:t>有效磋商报价：磋商报价不高于采购预算价的为有效磋商报价。</w:t>
            </w:r>
          </w:p>
          <w:p w14:paraId="0F2671A4">
            <w:pPr>
              <w:pStyle w:val="4"/>
              <w:snapToGrid w:val="0"/>
              <w:spacing w:line="360" w:lineRule="exact"/>
              <w:jc w:val="both"/>
              <w:rPr>
                <w:rFonts w:hint="eastAsia"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08CFE292">
            <w:pPr>
              <w:snapToGrid w:val="0"/>
              <w:spacing w:line="360" w:lineRule="exact"/>
              <w:rPr>
                <w:rFonts w:ascii="宋体" w:hAnsi="宋体" w:cs="宋体"/>
                <w:szCs w:val="21"/>
              </w:rPr>
            </w:pPr>
          </w:p>
          <w:p w14:paraId="50E2637D">
            <w:pPr>
              <w:snapToGrid w:val="0"/>
              <w:spacing w:line="360" w:lineRule="exact"/>
              <w:rPr>
                <w:rFonts w:hint="eastAsia" w:ascii="宋体" w:hAnsi="宋体" w:cs="宋体"/>
              </w:rPr>
            </w:pPr>
            <w:r>
              <w:rPr>
                <w:rFonts w:hint="eastAsia" w:ascii="宋体" w:hAnsi="宋体" w:cs="宋体"/>
                <w:szCs w:val="21"/>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rPr>
            </w:pPr>
            <w:r>
              <w:rPr>
                <w:rFonts w:hint="eastAsia" w:ascii="宋体" w:hAnsi="宋体" w:cs="宋体"/>
                <w:szCs w:val="21"/>
              </w:rPr>
              <w:t>技术部分（</w:t>
            </w:r>
            <w:r>
              <w:rPr>
                <w:rFonts w:hint="eastAsia" w:ascii="宋体" w:hAnsi="宋体" w:cs="宋体"/>
                <w:szCs w:val="21"/>
                <w:lang w:val="en-US" w:eastAsia="zh-CN"/>
              </w:rPr>
              <w:t>52</w:t>
            </w:r>
            <w:r>
              <w:rPr>
                <w:rFonts w:hint="eastAsia" w:ascii="宋体" w:hAnsi="宋体" w:cs="宋体"/>
                <w:szCs w:val="21"/>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1.产品技术参数（3</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14:textFill>
                  <w14:solidFill>
                    <w14:schemeClr w14:val="tx1"/>
                  </w14:solidFill>
                </w14:textFill>
              </w:rPr>
              <w:t>供应商对“第二章 采购需求 三、技术要求”技术参数的响应，所投产品技术参数全部满足磋商</w:t>
            </w:r>
            <w:r>
              <w:rPr>
                <w:rFonts w:hint="eastAsia" w:ascii="宋体" w:hAnsi="宋体" w:cs="宋体"/>
                <w:color w:val="000000" w:themeColor="text1"/>
                <w:szCs w:val="21"/>
                <w:highlight w:val="none"/>
                <w14:textFill>
                  <w14:solidFill>
                    <w14:schemeClr w14:val="tx1"/>
                  </w14:solidFill>
                </w14:textFill>
              </w:rPr>
              <w:t>文件要求得3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 xml:space="preserve">有一项不满足的扣3分，扣完为止；如得分为0，则磋商无效。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54313D6E">
            <w:pPr>
              <w:widowControl/>
              <w:snapToGrid w:val="0"/>
              <w:spacing w:line="360" w:lineRule="exact"/>
              <w:ind w:firstLine="211" w:firstLineChars="100"/>
              <w:rPr>
                <w:rFonts w:hint="eastAsia" w:ascii="宋体" w:hAnsi="宋体" w:cs="宋体"/>
                <w:b/>
                <w:bCs/>
                <w:szCs w:val="21"/>
              </w:rPr>
            </w:pPr>
            <w:r>
              <w:rPr>
                <w:rFonts w:hint="eastAsia" w:ascii="宋体" w:hAnsi="宋体" w:cs="宋体"/>
                <w:b/>
                <w:bCs/>
                <w:szCs w:val="21"/>
                <w:highlight w:val="none"/>
              </w:rPr>
              <w:t>2）供应商所投设备及配套试剂需提供</w:t>
            </w:r>
            <w:r>
              <w:rPr>
                <w:rFonts w:hint="eastAsia" w:ascii="宋体" w:hAnsi="宋体" w:cs="宋体"/>
                <w:b/>
                <w:bCs/>
                <w:szCs w:val="21"/>
              </w:rPr>
              <w:t>医疗器械注册证【含附件：产品技术要求（如有）】，如未按要求提供，则投标无效。</w:t>
            </w:r>
          </w:p>
          <w:p w14:paraId="000E8AB8">
            <w:pPr>
              <w:widowControl/>
              <w:snapToGrid w:val="0"/>
              <w:spacing w:line="360" w:lineRule="exact"/>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3）</w:t>
            </w:r>
            <w:r>
              <w:rPr>
                <w:rFonts w:hint="eastAsia" w:ascii="宋体" w:hAnsi="宋体" w:cs="宋体"/>
                <w:color w:val="000000" w:themeColor="text1"/>
                <w:szCs w:val="21"/>
                <w14:textFill>
                  <w14:solidFill>
                    <w14:schemeClr w14:val="tx1"/>
                  </w14:solidFill>
                </w14:textFill>
              </w:rPr>
              <w:t>提供产品注册检验报告、响应技术参数条款的技术白皮书和彩页等相关文件，并对响应技术参数</w:t>
            </w:r>
            <w:r>
              <w:rPr>
                <w:rFonts w:hint="eastAsia" w:ascii="宋体" w:hAnsi="宋体" w:cs="宋体"/>
                <w:b w:val="0"/>
                <w:bCs w:val="0"/>
                <w:color w:val="000000" w:themeColor="text1"/>
                <w:szCs w:val="21"/>
                <w14:textFill>
                  <w14:solidFill>
                    <w14:schemeClr w14:val="tx1"/>
                  </w14:solidFill>
                </w14:textFill>
              </w:rPr>
              <w:t>部分做出明显标注。</w:t>
            </w:r>
            <w:r>
              <w:rPr>
                <w:rFonts w:hint="eastAsia" w:ascii="宋体" w:hAnsi="宋体" w:cs="宋体"/>
                <w:color w:val="000000" w:themeColor="text1"/>
                <w:szCs w:val="21"/>
                <w14:textFill>
                  <w14:solidFill>
                    <w14:schemeClr w14:val="tx1"/>
                  </w14:solidFill>
                </w14:textFill>
              </w:rPr>
              <w:t>未提供对应证明材料的，视为不满足该项参数要求，做扣分处理。</w:t>
            </w:r>
          </w:p>
        </w:tc>
      </w:tr>
      <w:tr w14:paraId="7AE9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E823973">
            <w:pPr>
              <w:snapToGrid w:val="0"/>
              <w:spacing w:line="320" w:lineRule="exact"/>
              <w:jc w:val="center"/>
              <w:rPr>
                <w:rFonts w:hint="eastAsia" w:ascii="宋体" w:hAnsi="宋体" w:cs="宋体"/>
                <w:szCs w:val="21"/>
              </w:rPr>
            </w:pPr>
          </w:p>
        </w:tc>
        <w:tc>
          <w:tcPr>
            <w:tcW w:w="1473" w:type="dxa"/>
            <w:vMerge w:val="restart"/>
            <w:noWrap/>
            <w:vAlign w:val="center"/>
          </w:tcPr>
          <w:p w14:paraId="54E2BB7B">
            <w:pPr>
              <w:widowControl/>
              <w:snapToGrid w:val="0"/>
              <w:spacing w:line="360" w:lineRule="exact"/>
              <w:rPr>
                <w:rFonts w:hint="eastAsia" w:ascii="宋体" w:hAnsi="宋体" w:cs="宋体"/>
                <w:szCs w:val="21"/>
              </w:rPr>
            </w:pPr>
            <w:r>
              <w:rPr>
                <w:rFonts w:hint="eastAsia" w:ascii="宋体" w:hAnsi="宋体" w:cs="宋体"/>
                <w:kern w:val="0"/>
                <w:szCs w:val="21"/>
              </w:rPr>
              <w:t>2.产品综合评议</w:t>
            </w:r>
            <w:r>
              <w:rPr>
                <w:rFonts w:hint="eastAsia" w:ascii="宋体" w:hAnsi="宋体" w:cs="宋体"/>
                <w:szCs w:val="21"/>
              </w:rPr>
              <w:t>（10分）</w:t>
            </w:r>
          </w:p>
        </w:tc>
        <w:tc>
          <w:tcPr>
            <w:tcW w:w="6770" w:type="dxa"/>
            <w:noWrap/>
            <w:vAlign w:val="center"/>
          </w:tcPr>
          <w:p w14:paraId="193F3B32">
            <w:pPr>
              <w:widowControl/>
              <w:snapToGrid w:val="0"/>
              <w:spacing w:line="360" w:lineRule="exact"/>
              <w:rPr>
                <w:rFonts w:hint="eastAsia" w:ascii="宋体" w:hAnsi="宋体" w:cs="宋体"/>
                <w:szCs w:val="21"/>
              </w:rPr>
            </w:pPr>
            <w:r>
              <w:rPr>
                <w:rFonts w:hint="eastAsia" w:ascii="宋体" w:hAnsi="宋体" w:cs="宋体"/>
                <w:szCs w:val="21"/>
              </w:rPr>
              <w:t>根据供应商投标产品的制造工艺、稳定性进行打分：</w:t>
            </w:r>
          </w:p>
          <w:p w14:paraId="29CEBB04">
            <w:pPr>
              <w:widowControl/>
              <w:snapToGrid w:val="0"/>
              <w:spacing w:line="360" w:lineRule="exact"/>
              <w:rPr>
                <w:rFonts w:hint="eastAsia" w:ascii="宋体" w:hAnsi="宋体" w:cs="宋体"/>
                <w:szCs w:val="21"/>
              </w:rPr>
            </w:pPr>
            <w:r>
              <w:rPr>
                <w:rFonts w:hint="eastAsia" w:ascii="宋体" w:hAnsi="宋体" w:cs="宋体"/>
                <w:szCs w:val="21"/>
              </w:rPr>
              <w:t>投标产品制造工艺、稳定性好、安全性高的得5分；</w:t>
            </w:r>
            <w:r>
              <w:rPr>
                <w:rFonts w:hint="eastAsia" w:ascii="宋体" w:hAnsi="宋体" w:cs="宋体"/>
                <w:color w:val="000000"/>
                <w:szCs w:val="21"/>
              </w:rPr>
              <w:t>投标产品制造工艺、稳定性较好、安全性较高的得 3 分；投标产品制造工艺、稳定性、安全性一般的得 1 分。</w:t>
            </w:r>
          </w:p>
        </w:tc>
      </w:tr>
      <w:tr w14:paraId="088E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239" w:type="dxa"/>
            <w:vMerge w:val="continue"/>
            <w:noWrap/>
            <w:vAlign w:val="center"/>
          </w:tcPr>
          <w:p w14:paraId="64D75B27">
            <w:pPr>
              <w:snapToGrid w:val="0"/>
              <w:spacing w:line="320" w:lineRule="exact"/>
              <w:jc w:val="center"/>
              <w:rPr>
                <w:rFonts w:hint="eastAsia" w:ascii="宋体" w:hAnsi="宋体" w:cs="宋体"/>
                <w:szCs w:val="21"/>
              </w:rPr>
            </w:pPr>
          </w:p>
        </w:tc>
        <w:tc>
          <w:tcPr>
            <w:tcW w:w="1473" w:type="dxa"/>
            <w:vMerge w:val="continue"/>
            <w:noWrap/>
            <w:vAlign w:val="center"/>
          </w:tcPr>
          <w:p w14:paraId="34D0C641">
            <w:pPr>
              <w:widowControl/>
              <w:snapToGrid w:val="0"/>
              <w:spacing w:line="360" w:lineRule="exact"/>
              <w:jc w:val="center"/>
              <w:rPr>
                <w:rFonts w:hint="eastAsia" w:ascii="宋体" w:hAnsi="宋体" w:cs="宋体"/>
                <w:kern w:val="0"/>
                <w:szCs w:val="21"/>
              </w:rPr>
            </w:pPr>
          </w:p>
        </w:tc>
        <w:tc>
          <w:tcPr>
            <w:tcW w:w="6770" w:type="dxa"/>
            <w:noWrap/>
            <w:vAlign w:val="center"/>
          </w:tcPr>
          <w:p w14:paraId="48527258">
            <w:pPr>
              <w:widowControl/>
              <w:snapToGrid w:val="0"/>
              <w:spacing w:line="360" w:lineRule="exact"/>
              <w:rPr>
                <w:rFonts w:hint="eastAsia" w:ascii="宋体" w:hAnsi="宋体" w:cs="宋体"/>
                <w:szCs w:val="21"/>
              </w:rPr>
            </w:pPr>
            <w:r>
              <w:rPr>
                <w:rFonts w:hint="eastAsia" w:ascii="宋体" w:hAnsi="宋体" w:cs="宋体"/>
                <w:szCs w:val="21"/>
              </w:rPr>
              <w:t>根据供应商各投标产品操控性、性能及技术先 进性等进行打分：</w:t>
            </w:r>
          </w:p>
          <w:p w14:paraId="1DF985CB">
            <w:pPr>
              <w:widowControl/>
              <w:snapToGrid w:val="0"/>
              <w:spacing w:line="360" w:lineRule="exact"/>
              <w:rPr>
                <w:rFonts w:hint="eastAsia" w:ascii="宋体" w:hAnsi="宋体" w:cs="宋体"/>
                <w:szCs w:val="21"/>
              </w:rPr>
            </w:pPr>
            <w:r>
              <w:rPr>
                <w:rFonts w:hint="eastAsia" w:ascii="宋体" w:hAnsi="宋体" w:cs="宋体"/>
                <w:szCs w:val="21"/>
              </w:rPr>
              <w:t>所投产品优秀，操控性强、性能好、技术先进的得 5 分；所投产品较好，操控性较强、性能较好、技术较先进的得3 分；所投产品一般，操控性一般、性能一般、技术保守的得 1 分。</w:t>
            </w:r>
          </w:p>
        </w:tc>
      </w:tr>
      <w:tr w14:paraId="4946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A49329">
            <w:pPr>
              <w:snapToGrid w:val="0"/>
              <w:spacing w:line="320" w:lineRule="exact"/>
              <w:jc w:val="center"/>
              <w:rPr>
                <w:rFonts w:hint="eastAsia" w:ascii="宋体" w:hAnsi="宋体" w:cs="宋体"/>
                <w:szCs w:val="21"/>
              </w:rPr>
            </w:pPr>
          </w:p>
        </w:tc>
        <w:tc>
          <w:tcPr>
            <w:tcW w:w="1473" w:type="dxa"/>
            <w:vMerge w:val="restart"/>
            <w:noWrap/>
            <w:vAlign w:val="center"/>
          </w:tcPr>
          <w:p w14:paraId="0DAE674F">
            <w:pPr>
              <w:widowControl/>
              <w:snapToGrid w:val="0"/>
              <w:spacing w:line="360" w:lineRule="exact"/>
              <w:jc w:val="center"/>
              <w:rPr>
                <w:rFonts w:hint="eastAsia" w:ascii="宋体" w:hAnsi="宋体" w:cs="宋体"/>
                <w:szCs w:val="21"/>
              </w:rPr>
            </w:pPr>
            <w:r>
              <w:rPr>
                <w:rFonts w:hint="eastAsia" w:ascii="宋体" w:hAnsi="宋体" w:cs="宋体"/>
                <w:kern w:val="0"/>
                <w:szCs w:val="21"/>
              </w:rPr>
              <w:t>3.实施方案（9分）</w:t>
            </w:r>
          </w:p>
        </w:tc>
        <w:tc>
          <w:tcPr>
            <w:tcW w:w="6770" w:type="dxa"/>
            <w:noWrap/>
            <w:vAlign w:val="center"/>
          </w:tcPr>
          <w:p w14:paraId="76BE0C40">
            <w:pPr>
              <w:widowControl/>
              <w:snapToGrid w:val="0"/>
              <w:spacing w:line="360" w:lineRule="exact"/>
              <w:rPr>
                <w:rFonts w:hint="eastAsia" w:ascii="宋体" w:hAnsi="宋体" w:cs="宋体"/>
                <w:szCs w:val="21"/>
              </w:rPr>
            </w:pPr>
            <w:r>
              <w:rPr>
                <w:rFonts w:hint="eastAsia" w:ascii="宋体" w:hAnsi="宋体" w:cs="宋体"/>
                <w:szCs w:val="21"/>
              </w:rPr>
              <w:t>根据供应商提供的供货保障措施，包括货源保障措施、质量管控措施、交货期保证措施等进行打分。</w:t>
            </w:r>
          </w:p>
          <w:p w14:paraId="73E8E92F">
            <w:pPr>
              <w:widowControl/>
              <w:snapToGrid w:val="0"/>
              <w:spacing w:line="360" w:lineRule="exact"/>
              <w:rPr>
                <w:rFonts w:hint="eastAsia" w:ascii="宋体" w:hAnsi="宋体" w:cs="宋体"/>
                <w:szCs w:val="21"/>
              </w:rPr>
            </w:pPr>
            <w:r>
              <w:rPr>
                <w:rFonts w:hint="eastAsia" w:ascii="宋体" w:hAnsi="宋体" w:cs="宋体"/>
                <w:szCs w:val="21"/>
              </w:rPr>
              <w:t>供货保障措施具体详实，完全满足采购需求的得3分；有较具体的供货保障措施，基本满足采购需求的得2分；供货保障措施不完备，不能满足采购需求的得1分；缺项得0分。</w:t>
            </w:r>
          </w:p>
        </w:tc>
      </w:tr>
      <w:tr w14:paraId="67F7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75B6BC0">
            <w:pPr>
              <w:snapToGrid w:val="0"/>
              <w:spacing w:line="320" w:lineRule="exact"/>
              <w:jc w:val="center"/>
              <w:rPr>
                <w:rFonts w:hint="eastAsia" w:ascii="宋体" w:hAnsi="宋体" w:cs="宋体"/>
                <w:szCs w:val="21"/>
              </w:rPr>
            </w:pPr>
          </w:p>
        </w:tc>
        <w:tc>
          <w:tcPr>
            <w:tcW w:w="1473" w:type="dxa"/>
            <w:vMerge w:val="continue"/>
            <w:noWrap/>
            <w:vAlign w:val="center"/>
          </w:tcPr>
          <w:p w14:paraId="494164BD">
            <w:pPr>
              <w:widowControl/>
              <w:snapToGrid w:val="0"/>
              <w:spacing w:line="360" w:lineRule="exact"/>
              <w:rPr>
                <w:rFonts w:hint="eastAsia" w:ascii="宋体" w:hAnsi="宋体" w:cs="宋体"/>
                <w:kern w:val="0"/>
                <w:szCs w:val="21"/>
              </w:rPr>
            </w:pPr>
          </w:p>
        </w:tc>
        <w:tc>
          <w:tcPr>
            <w:tcW w:w="6770" w:type="dxa"/>
            <w:noWrap/>
            <w:vAlign w:val="center"/>
          </w:tcPr>
          <w:p w14:paraId="6CC28524">
            <w:pPr>
              <w:widowControl/>
              <w:snapToGrid w:val="0"/>
              <w:spacing w:line="360" w:lineRule="exact"/>
              <w:rPr>
                <w:rFonts w:hint="eastAsia" w:ascii="宋体" w:hAnsi="宋体" w:cs="宋体"/>
                <w:szCs w:val="21"/>
              </w:rPr>
            </w:pPr>
            <w:r>
              <w:rPr>
                <w:rFonts w:hint="eastAsia" w:ascii="宋体" w:hAnsi="宋体" w:cs="宋体"/>
                <w:szCs w:val="21"/>
              </w:rPr>
              <w:t>根据供应商提供的供货方案，包括供货、安装调试的方案（人员及工具配备、实施进度与保障措施）等进行打分。</w:t>
            </w:r>
          </w:p>
          <w:p w14:paraId="7D7AB826">
            <w:pPr>
              <w:widowControl/>
              <w:snapToGrid w:val="0"/>
              <w:spacing w:line="360" w:lineRule="exact"/>
              <w:rPr>
                <w:rFonts w:hint="eastAsia" w:ascii="宋体" w:hAnsi="宋体" w:cs="宋体"/>
                <w:szCs w:val="21"/>
              </w:rPr>
            </w:pPr>
            <w:r>
              <w:rPr>
                <w:rFonts w:hint="eastAsia" w:ascii="宋体" w:hAnsi="宋体" w:cs="宋体"/>
                <w:szCs w:val="21"/>
              </w:rPr>
              <w:t>方案具体详实、人员及工具配备合理、保障措施可操作性强的得3分；有较具体的安装调试方案，内容较详实，基本满足项目需求的得2分；安装调试方案不完备，不能满足需求的得1分，缺项得0分。</w:t>
            </w:r>
          </w:p>
        </w:tc>
      </w:tr>
      <w:tr w14:paraId="3FF8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0592AC0">
            <w:pPr>
              <w:snapToGrid w:val="0"/>
              <w:spacing w:line="320" w:lineRule="exact"/>
              <w:jc w:val="center"/>
              <w:rPr>
                <w:rFonts w:hint="eastAsia" w:ascii="宋体" w:hAnsi="宋体" w:cs="宋体"/>
                <w:szCs w:val="21"/>
              </w:rPr>
            </w:pPr>
          </w:p>
        </w:tc>
        <w:tc>
          <w:tcPr>
            <w:tcW w:w="1473" w:type="dxa"/>
            <w:vMerge w:val="continue"/>
            <w:noWrap/>
            <w:vAlign w:val="center"/>
          </w:tcPr>
          <w:p w14:paraId="17C9BFF3">
            <w:pPr>
              <w:widowControl/>
              <w:snapToGrid w:val="0"/>
              <w:spacing w:line="360" w:lineRule="exact"/>
              <w:rPr>
                <w:rFonts w:hint="eastAsia" w:ascii="宋体" w:hAnsi="宋体" w:cs="宋体"/>
                <w:kern w:val="0"/>
                <w:szCs w:val="21"/>
              </w:rPr>
            </w:pPr>
          </w:p>
        </w:tc>
        <w:tc>
          <w:tcPr>
            <w:tcW w:w="6770" w:type="dxa"/>
            <w:noWrap/>
            <w:vAlign w:val="center"/>
          </w:tcPr>
          <w:p w14:paraId="31D58999">
            <w:pPr>
              <w:widowControl/>
              <w:snapToGrid w:val="0"/>
              <w:spacing w:line="360" w:lineRule="exact"/>
              <w:rPr>
                <w:rFonts w:hint="eastAsia"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680C6E86">
            <w:pPr>
              <w:widowControl/>
              <w:snapToGrid w:val="0"/>
              <w:spacing w:line="360" w:lineRule="exact"/>
              <w:rPr>
                <w:rFonts w:hint="eastAsia"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rPr>
            </w:pPr>
            <w:r>
              <w:rPr>
                <w:rFonts w:hint="eastAsia" w:ascii="宋体" w:hAnsi="宋体" w:cs="宋体"/>
                <w:szCs w:val="21"/>
              </w:rPr>
              <w:t>商务评价</w:t>
            </w:r>
          </w:p>
          <w:p w14:paraId="553358CE">
            <w:pPr>
              <w:snapToGrid w:val="0"/>
              <w:spacing w:line="320" w:lineRule="exact"/>
              <w:jc w:val="center"/>
              <w:rPr>
                <w:rFonts w:hint="eastAsia" w:ascii="宋体" w:hAnsi="宋体" w:cs="宋体"/>
                <w:szCs w:val="21"/>
              </w:rPr>
            </w:pPr>
            <w:r>
              <w:rPr>
                <w:rFonts w:hint="eastAsia" w:ascii="宋体" w:hAnsi="宋体" w:cs="宋体"/>
                <w:szCs w:val="21"/>
                <w:lang w:val="en-US" w:eastAsia="zh-CN"/>
              </w:rPr>
              <w:t>（18</w:t>
            </w:r>
            <w:r>
              <w:rPr>
                <w:rFonts w:hint="eastAsia" w:ascii="宋体" w:hAnsi="宋体" w:cs="宋体"/>
                <w:szCs w:val="21"/>
              </w:rPr>
              <w:t>分)</w:t>
            </w:r>
          </w:p>
        </w:tc>
        <w:tc>
          <w:tcPr>
            <w:tcW w:w="1473" w:type="dxa"/>
            <w:vMerge w:val="restart"/>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1.试剂、耗材（</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6E1EFD51">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 xml:space="preserve">根据供应商对试剂的报价进行评分： </w:t>
            </w:r>
          </w:p>
          <w:p w14:paraId="35E9012A">
            <w:pPr>
              <w:widowControl/>
              <w:snapToGrid w:val="0"/>
              <w:spacing w:line="360" w:lineRule="exact"/>
              <w:ind w:firstLine="210" w:firstLineChars="100"/>
              <w:rPr>
                <w:rFonts w:eastAsia="黑体"/>
                <w:highlight w:val="none"/>
              </w:rPr>
            </w:pPr>
            <w:r>
              <w:rPr>
                <w:rFonts w:hint="eastAsia" w:ascii="宋体" w:hAnsi="宋体" w:cs="宋体"/>
                <w:szCs w:val="21"/>
                <w:highlight w:val="none"/>
              </w:rPr>
              <w:t>试剂单价最低、完全符合项目需求的得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6131CAC1">
            <w:pPr>
              <w:widowControl/>
              <w:snapToGrid w:val="0"/>
              <w:spacing w:line="360" w:lineRule="exact"/>
              <w:ind w:firstLine="210" w:firstLineChars="100"/>
              <w:rPr>
                <w:highlight w:val="none"/>
              </w:rPr>
            </w:pPr>
            <w:r>
              <w:rPr>
                <w:rFonts w:hint="eastAsia" w:ascii="宋体" w:hAnsi="宋体" w:cs="宋体"/>
                <w:szCs w:val="21"/>
                <w:highlight w:val="none"/>
              </w:rPr>
              <w:t>试剂报价</w:t>
            </w:r>
            <w:r>
              <w:rPr>
                <w:rFonts w:hint="eastAsia" w:ascii="宋体" w:hAnsi="宋体" w:cs="宋体"/>
                <w:szCs w:val="21"/>
                <w:highlight w:val="none"/>
                <w:lang w:val="en-US" w:eastAsia="zh-CN"/>
              </w:rPr>
              <w:t>在最低和最高之间、</w:t>
            </w:r>
            <w:r>
              <w:rPr>
                <w:rFonts w:hint="eastAsia" w:ascii="宋体" w:hAnsi="宋体" w:cs="宋体"/>
                <w:szCs w:val="21"/>
                <w:highlight w:val="none"/>
              </w:rPr>
              <w:t>完全符合项目需求的得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4E3C2781">
            <w:pPr>
              <w:widowControl/>
              <w:snapToGrid w:val="0"/>
              <w:spacing w:line="360" w:lineRule="exact"/>
              <w:ind w:firstLine="210" w:firstLineChars="100"/>
              <w:rPr>
                <w:rFonts w:hint="eastAsia" w:ascii="宋体" w:hAnsi="宋体" w:cs="宋体"/>
                <w:szCs w:val="21"/>
                <w:highlight w:val="none"/>
              </w:rPr>
            </w:pPr>
            <w:r>
              <w:rPr>
                <w:rFonts w:hint="eastAsia" w:ascii="宋体" w:hAnsi="宋体" w:cs="宋体"/>
                <w:szCs w:val="21"/>
                <w:highlight w:val="none"/>
              </w:rPr>
              <w:t>试剂单价最高、完全符合项目需求的得1分；</w:t>
            </w:r>
          </w:p>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注：未进行试剂单价报价、试剂单价报价缺项、试剂不符合采购需求的不得分。</w:t>
            </w:r>
          </w:p>
        </w:tc>
      </w:tr>
      <w:tr w14:paraId="5AB6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26E2C23A">
            <w:pPr>
              <w:snapToGrid w:val="0"/>
              <w:spacing w:line="320" w:lineRule="exact"/>
              <w:jc w:val="center"/>
              <w:rPr>
                <w:rFonts w:hint="eastAsia" w:ascii="宋体" w:hAnsi="宋体" w:cs="宋体"/>
                <w:szCs w:val="21"/>
              </w:rPr>
            </w:pPr>
          </w:p>
        </w:tc>
        <w:tc>
          <w:tcPr>
            <w:tcW w:w="1473" w:type="dxa"/>
            <w:vMerge w:val="continue"/>
            <w:noWrap/>
            <w:vAlign w:val="center"/>
          </w:tcPr>
          <w:p w14:paraId="237E2C22">
            <w:pPr>
              <w:snapToGrid w:val="0"/>
              <w:spacing w:line="360" w:lineRule="exact"/>
              <w:jc w:val="center"/>
              <w:rPr>
                <w:rFonts w:hint="eastAsia" w:ascii="宋体" w:hAnsi="宋体" w:cs="宋体"/>
                <w:szCs w:val="21"/>
                <w:highlight w:val="none"/>
              </w:rPr>
            </w:pPr>
          </w:p>
        </w:tc>
        <w:tc>
          <w:tcPr>
            <w:tcW w:w="6770" w:type="dxa"/>
            <w:noWrap/>
            <w:vAlign w:val="center"/>
          </w:tcPr>
          <w:p w14:paraId="62D47862">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根据供应商对</w:t>
            </w:r>
            <w:r>
              <w:rPr>
                <w:rFonts w:hint="eastAsia" w:ascii="宋体" w:hAnsi="宋体" w:cs="宋体"/>
                <w:szCs w:val="21"/>
                <w:highlight w:val="none"/>
                <w:lang w:val="en-US" w:eastAsia="zh-CN"/>
              </w:rPr>
              <w:t>耗材</w:t>
            </w:r>
            <w:r>
              <w:rPr>
                <w:rFonts w:hint="eastAsia" w:ascii="宋体" w:hAnsi="宋体" w:cs="宋体"/>
                <w:szCs w:val="21"/>
                <w:highlight w:val="none"/>
              </w:rPr>
              <w:t xml:space="preserve">的报价进行评分： </w:t>
            </w:r>
          </w:p>
          <w:p w14:paraId="4A1F0ADB">
            <w:pPr>
              <w:widowControl/>
              <w:snapToGrid w:val="0"/>
              <w:spacing w:line="360" w:lineRule="exact"/>
              <w:ind w:firstLine="210" w:firstLineChars="100"/>
              <w:rPr>
                <w:rFonts w:eastAsia="黑体"/>
                <w:highlight w:val="none"/>
              </w:rPr>
            </w:pPr>
            <w:r>
              <w:rPr>
                <w:rFonts w:hint="eastAsia" w:ascii="宋体" w:hAnsi="宋体" w:cs="宋体"/>
                <w:szCs w:val="21"/>
                <w:highlight w:val="none"/>
                <w:lang w:val="en-US" w:eastAsia="zh-CN"/>
              </w:rPr>
              <w:t>耗材</w:t>
            </w:r>
            <w:r>
              <w:rPr>
                <w:rFonts w:hint="eastAsia" w:ascii="宋体" w:hAnsi="宋体" w:cs="宋体"/>
                <w:szCs w:val="21"/>
                <w:highlight w:val="none"/>
              </w:rPr>
              <w:t>单价最低、完全符合项目需求的得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527063D2">
            <w:pPr>
              <w:widowControl/>
              <w:snapToGrid w:val="0"/>
              <w:spacing w:line="360" w:lineRule="exact"/>
              <w:ind w:firstLine="210" w:firstLineChars="100"/>
              <w:rPr>
                <w:highlight w:val="none"/>
              </w:rPr>
            </w:pPr>
            <w:r>
              <w:rPr>
                <w:rFonts w:hint="eastAsia" w:ascii="宋体" w:hAnsi="宋体" w:cs="宋体"/>
                <w:szCs w:val="21"/>
                <w:highlight w:val="none"/>
                <w:lang w:val="en-US" w:eastAsia="zh-CN"/>
              </w:rPr>
              <w:t>耗材</w:t>
            </w:r>
            <w:r>
              <w:rPr>
                <w:rFonts w:hint="eastAsia" w:ascii="宋体" w:hAnsi="宋体" w:cs="宋体"/>
                <w:szCs w:val="21"/>
                <w:highlight w:val="none"/>
              </w:rPr>
              <w:t>报价</w:t>
            </w:r>
            <w:r>
              <w:rPr>
                <w:rFonts w:hint="eastAsia" w:ascii="宋体" w:hAnsi="宋体" w:cs="宋体"/>
                <w:szCs w:val="21"/>
                <w:highlight w:val="none"/>
                <w:lang w:val="en-US" w:eastAsia="zh-CN"/>
              </w:rPr>
              <w:t>在最低和最高之间、</w:t>
            </w:r>
            <w:r>
              <w:rPr>
                <w:rFonts w:hint="eastAsia" w:ascii="宋体" w:hAnsi="宋体" w:cs="宋体"/>
                <w:szCs w:val="21"/>
                <w:highlight w:val="none"/>
              </w:rPr>
              <w:t>完全符合项目需求的得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17890C71">
            <w:pPr>
              <w:widowControl/>
              <w:snapToGrid w:val="0"/>
              <w:spacing w:line="36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耗材</w:t>
            </w:r>
            <w:r>
              <w:rPr>
                <w:rFonts w:hint="eastAsia" w:ascii="宋体" w:hAnsi="宋体" w:cs="宋体"/>
                <w:szCs w:val="21"/>
                <w:highlight w:val="none"/>
              </w:rPr>
              <w:t>单价最高、完全符合项目需求的得1分；</w:t>
            </w:r>
          </w:p>
          <w:p w14:paraId="5F26F048">
            <w:pPr>
              <w:snapToGrid w:val="0"/>
              <w:spacing w:line="360" w:lineRule="exact"/>
              <w:rPr>
                <w:rFonts w:hint="eastAsia" w:ascii="宋体" w:hAnsi="宋体" w:cs="宋体"/>
                <w:szCs w:val="21"/>
                <w:highlight w:val="none"/>
              </w:rPr>
            </w:pPr>
            <w:r>
              <w:rPr>
                <w:rFonts w:hint="eastAsia" w:ascii="宋体" w:hAnsi="宋体" w:cs="宋体"/>
                <w:szCs w:val="21"/>
                <w:highlight w:val="none"/>
              </w:rPr>
              <w:t>注：未进行</w:t>
            </w:r>
            <w:r>
              <w:rPr>
                <w:rFonts w:hint="eastAsia" w:ascii="宋体" w:hAnsi="宋体" w:cs="宋体"/>
                <w:szCs w:val="21"/>
                <w:highlight w:val="none"/>
                <w:lang w:val="en-US" w:eastAsia="zh-CN"/>
              </w:rPr>
              <w:t>耗材</w:t>
            </w:r>
            <w:r>
              <w:rPr>
                <w:rFonts w:hint="eastAsia" w:ascii="宋体" w:hAnsi="宋体" w:cs="宋体"/>
                <w:szCs w:val="21"/>
                <w:highlight w:val="none"/>
              </w:rPr>
              <w:t>单价报价、</w:t>
            </w:r>
            <w:r>
              <w:rPr>
                <w:rFonts w:hint="eastAsia" w:ascii="宋体" w:hAnsi="宋体" w:cs="宋体"/>
                <w:szCs w:val="21"/>
                <w:highlight w:val="none"/>
                <w:lang w:val="en-US" w:eastAsia="zh-CN"/>
              </w:rPr>
              <w:t>耗材</w:t>
            </w:r>
            <w:r>
              <w:rPr>
                <w:rFonts w:hint="eastAsia" w:ascii="宋体" w:hAnsi="宋体" w:cs="宋体"/>
                <w:szCs w:val="21"/>
                <w:highlight w:val="none"/>
              </w:rPr>
              <w:t>单价报价缺项、</w:t>
            </w:r>
            <w:r>
              <w:rPr>
                <w:rFonts w:hint="eastAsia" w:ascii="宋体" w:hAnsi="宋体" w:cs="宋体"/>
                <w:szCs w:val="21"/>
                <w:highlight w:val="none"/>
                <w:lang w:val="en-US" w:eastAsia="zh-CN"/>
              </w:rPr>
              <w:t>耗材</w:t>
            </w:r>
            <w:r>
              <w:rPr>
                <w:rFonts w:hint="eastAsia" w:ascii="宋体" w:hAnsi="宋体" w:cs="宋体"/>
                <w:szCs w:val="21"/>
                <w:highlight w:val="none"/>
              </w:rPr>
              <w:t>不符合采购需求的不得分。</w:t>
            </w:r>
          </w:p>
        </w:tc>
      </w:tr>
      <w:tr w14:paraId="02B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EAD1E91">
            <w:pPr>
              <w:snapToGrid w:val="0"/>
              <w:spacing w:line="320" w:lineRule="exact"/>
              <w:jc w:val="center"/>
              <w:rPr>
                <w:rFonts w:hint="eastAsia" w:ascii="宋体" w:hAnsi="宋体" w:cs="宋体"/>
                <w:szCs w:val="21"/>
              </w:rPr>
            </w:pPr>
          </w:p>
        </w:tc>
        <w:tc>
          <w:tcPr>
            <w:tcW w:w="1473" w:type="dxa"/>
            <w:tcBorders>
              <w:top w:val="single" w:color="auto" w:sz="4" w:space="0"/>
            </w:tcBorders>
            <w:noWrap/>
            <w:vAlign w:val="center"/>
          </w:tcPr>
          <w:p w14:paraId="6441EC8E">
            <w:pPr>
              <w:snapToGrid w:val="0"/>
              <w:spacing w:line="360" w:lineRule="exact"/>
              <w:jc w:val="center"/>
              <w:rPr>
                <w:rFonts w:hint="eastAsia" w:ascii="宋体" w:hAnsi="宋体" w:cs="宋体"/>
                <w:szCs w:val="21"/>
              </w:rPr>
            </w:pPr>
            <w:r>
              <w:rPr>
                <w:rFonts w:hint="eastAsia" w:ascii="宋体" w:hAnsi="宋体" w:cs="宋体"/>
                <w:szCs w:val="21"/>
              </w:rPr>
              <w:t>2.类似业绩（4分）</w:t>
            </w:r>
          </w:p>
        </w:tc>
        <w:tc>
          <w:tcPr>
            <w:tcW w:w="6770" w:type="dxa"/>
            <w:noWrap/>
            <w:vAlign w:val="center"/>
          </w:tcPr>
          <w:p w14:paraId="501CFA59">
            <w:pPr>
              <w:snapToGrid w:val="0"/>
              <w:spacing w:line="360" w:lineRule="exact"/>
              <w:ind w:firstLine="105" w:firstLineChars="50"/>
              <w:rPr>
                <w:rFonts w:hint="eastAsia" w:ascii="宋体" w:hAnsi="宋体" w:cs="宋体"/>
                <w:szCs w:val="21"/>
              </w:rPr>
            </w:pPr>
            <w:r>
              <w:rPr>
                <w:rFonts w:hint="eastAsia" w:ascii="宋体" w:hAnsi="宋体" w:cs="宋体"/>
                <w:szCs w:val="21"/>
              </w:rPr>
              <w:t>自2022年01月01日以来具有的类似项目(以合同文件为准），每提供一份得2分，最多得4分。</w:t>
            </w:r>
          </w:p>
        </w:tc>
      </w:tr>
      <w:tr w14:paraId="2E2A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27768A41">
            <w:pPr>
              <w:snapToGrid w:val="0"/>
              <w:spacing w:line="320" w:lineRule="exact"/>
              <w:jc w:val="center"/>
              <w:rPr>
                <w:rFonts w:hint="eastAsia" w:ascii="宋体" w:hAnsi="宋体" w:cs="宋体"/>
                <w:szCs w:val="21"/>
              </w:rPr>
            </w:pPr>
          </w:p>
        </w:tc>
        <w:tc>
          <w:tcPr>
            <w:tcW w:w="1473" w:type="dxa"/>
            <w:noWrap/>
            <w:vAlign w:val="center"/>
          </w:tcPr>
          <w:p w14:paraId="09A2A501">
            <w:pPr>
              <w:snapToGrid w:val="0"/>
              <w:spacing w:line="360" w:lineRule="exact"/>
              <w:jc w:val="center"/>
              <w:rPr>
                <w:rFonts w:hint="eastAsia" w:ascii="宋体" w:hAnsi="宋体" w:cs="宋体"/>
                <w:szCs w:val="21"/>
              </w:rPr>
            </w:pPr>
            <w:r>
              <w:rPr>
                <w:rFonts w:hint="eastAsia" w:ascii="宋体" w:hAnsi="宋体" w:cs="宋体"/>
                <w:szCs w:val="21"/>
              </w:rPr>
              <w:t>3.售后服务（</w:t>
            </w:r>
            <w:r>
              <w:rPr>
                <w:rFonts w:hint="eastAsia" w:ascii="宋体" w:hAnsi="宋体" w:cs="宋体"/>
                <w:szCs w:val="21"/>
                <w:lang w:val="en-US" w:eastAsia="zh-CN"/>
              </w:rPr>
              <w:t>6</w:t>
            </w:r>
            <w:r>
              <w:rPr>
                <w:rFonts w:hint="eastAsia" w:ascii="宋体" w:hAnsi="宋体" w:cs="宋体"/>
                <w:szCs w:val="21"/>
              </w:rPr>
              <w:t>分）</w:t>
            </w:r>
          </w:p>
        </w:tc>
        <w:tc>
          <w:tcPr>
            <w:tcW w:w="6770" w:type="dxa"/>
            <w:noWrap/>
            <w:vAlign w:val="center"/>
          </w:tcPr>
          <w:p w14:paraId="3FA0C31F">
            <w:pPr>
              <w:snapToGrid w:val="0"/>
              <w:spacing w:line="360" w:lineRule="exact"/>
              <w:rPr>
                <w:rFonts w:hint="eastAsia" w:ascii="宋体" w:hAnsi="宋体" w:cs="宋体"/>
                <w:szCs w:val="21"/>
              </w:rPr>
            </w:pPr>
            <w:r>
              <w:rPr>
                <w:rFonts w:hint="eastAsia" w:ascii="宋体" w:hAnsi="宋体" w:cs="宋体"/>
                <w:szCs w:val="21"/>
              </w:rPr>
              <w:t>根据供应商提供的售后服务人员配备及专业技术能力说明、故障响应时间、</w:t>
            </w:r>
            <w:r>
              <w:rPr>
                <w:rFonts w:hint="eastAsia" w:ascii="宋体" w:hAnsi="宋体" w:cs="宋体"/>
                <w:szCs w:val="21"/>
                <w:highlight w:val="none"/>
                <w:lang w:val="en-US" w:eastAsia="zh-CN"/>
              </w:rPr>
              <w:t>日常保养维护措施</w:t>
            </w:r>
            <w:r>
              <w:rPr>
                <w:rFonts w:hint="eastAsia" w:ascii="宋体" w:hAnsi="宋体" w:cs="宋体"/>
                <w:szCs w:val="21"/>
              </w:rPr>
              <w:t>、培训方案等进行打分。</w:t>
            </w:r>
          </w:p>
          <w:p w14:paraId="156A591A">
            <w:pPr>
              <w:snapToGrid w:val="0"/>
              <w:spacing w:line="360" w:lineRule="exact"/>
              <w:rPr>
                <w:rFonts w:hint="eastAsia" w:ascii="宋体" w:hAnsi="宋体" w:cs="宋体"/>
                <w:szCs w:val="21"/>
              </w:rPr>
            </w:pPr>
            <w:r>
              <w:rPr>
                <w:rFonts w:hint="eastAsia" w:ascii="宋体" w:hAnsi="宋体" w:cs="宋体"/>
                <w:szCs w:val="21"/>
              </w:rPr>
              <w:t>服务承诺符合本项目特点，措施详尽、故障响应时间极快、</w:t>
            </w:r>
            <w:r>
              <w:rPr>
                <w:rFonts w:hint="eastAsia" w:ascii="宋体" w:hAnsi="宋体" w:cs="宋体"/>
                <w:szCs w:val="21"/>
                <w:highlight w:val="none"/>
                <w:lang w:val="en-US" w:eastAsia="zh-CN"/>
              </w:rPr>
              <w:t>日常保养维护措施</w:t>
            </w:r>
            <w:r>
              <w:rPr>
                <w:rFonts w:hint="eastAsia" w:ascii="宋体" w:hAnsi="宋体" w:cs="宋体"/>
                <w:szCs w:val="21"/>
              </w:rPr>
              <w:t>合理且可行，有具体的培训方案，得</w:t>
            </w:r>
            <w:r>
              <w:rPr>
                <w:rFonts w:hint="eastAsia" w:ascii="宋体" w:hAnsi="宋体" w:cs="宋体"/>
                <w:szCs w:val="21"/>
                <w:lang w:val="en-US" w:eastAsia="zh-CN"/>
              </w:rPr>
              <w:t>6</w:t>
            </w:r>
            <w:r>
              <w:rPr>
                <w:rFonts w:hint="eastAsia" w:ascii="宋体" w:hAnsi="宋体" w:cs="宋体"/>
                <w:szCs w:val="21"/>
              </w:rPr>
              <w:t>分。</w:t>
            </w:r>
          </w:p>
          <w:p w14:paraId="2BE8EFF2">
            <w:pPr>
              <w:snapToGrid w:val="0"/>
              <w:spacing w:line="360" w:lineRule="exact"/>
              <w:rPr>
                <w:rFonts w:hint="eastAsia" w:ascii="宋体" w:hAnsi="宋体" w:cs="宋体"/>
                <w:szCs w:val="21"/>
              </w:rPr>
            </w:pPr>
            <w:r>
              <w:rPr>
                <w:rFonts w:hint="eastAsia" w:ascii="宋体" w:hAnsi="宋体" w:cs="宋体"/>
                <w:szCs w:val="21"/>
              </w:rPr>
              <w:t>服务承诺符合本项目特点，故障响应时间快、</w:t>
            </w:r>
            <w:r>
              <w:rPr>
                <w:rFonts w:hint="eastAsia" w:ascii="宋体" w:hAnsi="宋体" w:cs="宋体"/>
                <w:szCs w:val="21"/>
                <w:highlight w:val="none"/>
                <w:lang w:val="en-US" w:eastAsia="zh-CN"/>
              </w:rPr>
              <w:t>日常保养维护措施</w:t>
            </w:r>
            <w:r>
              <w:rPr>
                <w:rFonts w:hint="eastAsia" w:ascii="宋体" w:hAnsi="宋体" w:cs="宋体"/>
                <w:szCs w:val="21"/>
              </w:rPr>
              <w:t xml:space="preserve">较合理，有较具体的培训方案的得 </w:t>
            </w:r>
            <w:r>
              <w:rPr>
                <w:rFonts w:hint="eastAsia" w:ascii="宋体" w:hAnsi="宋体" w:cs="宋体"/>
                <w:szCs w:val="21"/>
                <w:lang w:val="en-US" w:eastAsia="zh-CN"/>
              </w:rPr>
              <w:t>4</w:t>
            </w:r>
            <w:r>
              <w:rPr>
                <w:rFonts w:hint="eastAsia" w:ascii="宋体" w:hAnsi="宋体" w:cs="宋体"/>
                <w:szCs w:val="21"/>
              </w:rPr>
              <w:t>分；</w:t>
            </w:r>
          </w:p>
          <w:p w14:paraId="2249E4EB">
            <w:pPr>
              <w:snapToGrid w:val="0"/>
              <w:spacing w:line="360" w:lineRule="exact"/>
              <w:rPr>
                <w:rFonts w:hint="eastAsia" w:ascii="宋体" w:hAnsi="宋体" w:cs="宋体"/>
                <w:szCs w:val="21"/>
              </w:rPr>
            </w:pPr>
            <w:r>
              <w:rPr>
                <w:rFonts w:hint="eastAsia" w:ascii="宋体" w:hAnsi="宋体" w:cs="宋体"/>
                <w:szCs w:val="21"/>
              </w:rPr>
              <w:t>服务承诺符合本项目特点，故障响应时间较长、</w:t>
            </w:r>
            <w:r>
              <w:rPr>
                <w:rFonts w:hint="eastAsia" w:ascii="宋体" w:hAnsi="宋体" w:cs="宋体"/>
                <w:szCs w:val="21"/>
                <w:highlight w:val="none"/>
                <w:lang w:val="en-US" w:eastAsia="zh-CN"/>
              </w:rPr>
              <w:t>日常保养维护措施</w:t>
            </w:r>
            <w:r>
              <w:rPr>
                <w:rFonts w:hint="eastAsia" w:ascii="宋体" w:hAnsi="宋体" w:cs="宋体"/>
                <w:szCs w:val="21"/>
              </w:rPr>
              <w:t xml:space="preserve">不完备，培训方案不完备的得 </w:t>
            </w:r>
            <w:r>
              <w:rPr>
                <w:rFonts w:hint="eastAsia" w:ascii="宋体" w:hAnsi="宋体" w:cs="宋体"/>
                <w:szCs w:val="21"/>
                <w:lang w:val="en-US" w:eastAsia="zh-CN"/>
              </w:rPr>
              <w:t>2</w:t>
            </w:r>
            <w:r>
              <w:rPr>
                <w:rFonts w:hint="eastAsia" w:ascii="宋体" w:hAnsi="宋体" w:cs="宋体"/>
                <w:szCs w:val="21"/>
              </w:rPr>
              <w:t xml:space="preserve"> 分；</w:t>
            </w:r>
          </w:p>
          <w:p w14:paraId="07DFC239">
            <w:pPr>
              <w:snapToGrid w:val="0"/>
              <w:spacing w:line="360" w:lineRule="exact"/>
              <w:rPr>
                <w:rFonts w:hint="eastAsia" w:ascii="宋体" w:hAnsi="宋体" w:cs="宋体"/>
                <w:szCs w:val="21"/>
              </w:rPr>
            </w:pPr>
            <w:r>
              <w:rPr>
                <w:rFonts w:hint="eastAsia" w:ascii="宋体" w:hAnsi="宋体" w:cs="宋体"/>
                <w:szCs w:val="21"/>
              </w:rPr>
              <w:t>缺项得0分。</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7AF3755">
            <w:pPr>
              <w:snapToGrid w:val="0"/>
              <w:spacing w:line="320" w:lineRule="exact"/>
              <w:jc w:val="center"/>
              <w:rPr>
                <w:rFonts w:hint="eastAsia" w:ascii="宋体" w:hAnsi="宋体" w:cs="宋体"/>
                <w:szCs w:val="21"/>
              </w:rPr>
            </w:pPr>
            <w:r>
              <w:rPr>
                <w:rFonts w:hint="eastAsia" w:ascii="宋体" w:hAnsi="宋体" w:cs="宋体"/>
                <w:szCs w:val="21"/>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rPr>
            </w:pPr>
            <w:r>
              <w:rPr>
                <w:rFonts w:hint="eastAsia" w:ascii="宋体" w:hAnsi="宋体" w:cs="宋体"/>
                <w:szCs w:val="21"/>
              </w:rPr>
              <w:t>磋商小组成员评分=各项评分因素的汇总得分。</w:t>
            </w:r>
          </w:p>
          <w:p w14:paraId="5DAE4876">
            <w:pPr>
              <w:snapToGrid w:val="0"/>
              <w:spacing w:line="36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274B3883">
      <w:pPr>
        <w:pStyle w:val="8"/>
        <w:jc w:val="center"/>
        <w:rPr>
          <w:rFonts w:hint="eastAsia" w:ascii="宋体" w:hAnsi="宋体" w:cs="宋体"/>
          <w:sz w:val="28"/>
          <w:szCs w:val="28"/>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rPr>
      </w:pPr>
      <w:r>
        <w:rPr>
          <w:rFonts w:hint="eastAsia" w:ascii="宋体" w:hAnsi="宋体" w:cs="宋体"/>
          <w:sz w:val="28"/>
          <w:szCs w:val="28"/>
        </w:rPr>
        <w:t>第五章  采购合同</w:t>
      </w:r>
      <w:bookmarkEnd w:id="50"/>
    </w:p>
    <w:p w14:paraId="63ECA882">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09097DE3">
      <w:pPr>
        <w:rPr>
          <w:rFonts w:hint="eastAsia" w:ascii="宋体" w:hAnsi="宋体" w:cs="宋体"/>
          <w:sz w:val="32"/>
          <w:szCs w:val="32"/>
        </w:rPr>
      </w:pPr>
    </w:p>
    <w:p w14:paraId="4C2F2E34">
      <w:pPr>
        <w:rPr>
          <w:rFonts w:hint="eastAsia" w:ascii="宋体" w:hAnsi="宋体" w:cs="宋体"/>
        </w:rPr>
      </w:pPr>
      <w:r>
        <w:rPr>
          <w:rFonts w:hint="eastAsia" w:ascii="宋体" w:hAnsi="宋体" w:cs="宋体"/>
        </w:rPr>
        <w:br w:type="page"/>
      </w:r>
    </w:p>
    <w:p w14:paraId="490C5855">
      <w:pPr>
        <w:pStyle w:val="2"/>
        <w:spacing w:before="159"/>
        <w:jc w:val="center"/>
        <w:rPr>
          <w:rFonts w:hint="eastAsia"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79A58DBE">
      <w:pPr>
        <w:spacing w:line="440" w:lineRule="exact"/>
        <w:rPr>
          <w:rFonts w:hint="eastAsia" w:ascii="宋体" w:hAnsi="宋体" w:cs="宋体"/>
          <w:sz w:val="24"/>
        </w:rPr>
      </w:pPr>
    </w:p>
    <w:p w14:paraId="5F3B9C32">
      <w:pPr>
        <w:jc w:val="center"/>
        <w:rPr>
          <w:rFonts w:hint="eastAsia" w:ascii="宋体" w:hAnsi="宋体" w:cs="宋体"/>
          <w:b/>
          <w:bCs/>
          <w:sz w:val="32"/>
          <w:szCs w:val="32"/>
        </w:rPr>
      </w:pPr>
      <w:bookmarkStart w:id="56" w:name="_Toc13604"/>
      <w:r>
        <w:rPr>
          <w:rFonts w:hint="eastAsia" w:ascii="宋体" w:hAnsi="宋体" w:cs="宋体"/>
          <w:b/>
          <w:bCs/>
          <w:sz w:val="32"/>
          <w:szCs w:val="32"/>
        </w:rPr>
        <w:t>目    录</w:t>
      </w:r>
      <w:bookmarkEnd w:id="56"/>
    </w:p>
    <w:p w14:paraId="0CE412D8">
      <w:pPr>
        <w:widowControl/>
        <w:wordWrap w:val="0"/>
        <w:spacing w:line="460" w:lineRule="exact"/>
        <w:ind w:firstLine="480" w:firstLineChars="200"/>
        <w:jc w:val="left"/>
        <w:rPr>
          <w:rFonts w:hint="eastAsia" w:ascii="宋体" w:hAnsi="宋体" w:cs="宋体"/>
          <w:kern w:val="0"/>
          <w:sz w:val="24"/>
        </w:rPr>
      </w:pPr>
    </w:p>
    <w:p w14:paraId="24B3926E">
      <w:pPr>
        <w:snapToGrid w:val="0"/>
        <w:spacing w:line="360" w:lineRule="auto"/>
        <w:ind w:firstLine="480" w:firstLineChars="200"/>
        <w:rPr>
          <w:rFonts w:hint="eastAsia" w:ascii="宋体" w:hAnsi="宋体" w:cs="宋体"/>
          <w:sz w:val="24"/>
        </w:rPr>
      </w:pPr>
      <w:bookmarkStart w:id="57" w:name="_Toc11308"/>
      <w:r>
        <w:rPr>
          <w:rFonts w:hint="eastAsia" w:ascii="宋体" w:hAnsi="宋体" w:cs="宋体"/>
          <w:sz w:val="24"/>
        </w:rPr>
        <w:t>附件1 响应文件封面（格式）</w:t>
      </w:r>
      <w:bookmarkEnd w:id="57"/>
    </w:p>
    <w:p w14:paraId="18055503">
      <w:pPr>
        <w:snapToGrid w:val="0"/>
        <w:spacing w:line="360" w:lineRule="auto"/>
        <w:ind w:firstLine="480" w:firstLineChars="200"/>
        <w:rPr>
          <w:rFonts w:hint="eastAsia"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1F9B1FC5">
      <w:pPr>
        <w:snapToGrid w:val="0"/>
        <w:spacing w:line="360" w:lineRule="auto"/>
        <w:ind w:firstLine="480" w:firstLineChars="200"/>
        <w:rPr>
          <w:rFonts w:hint="eastAsia"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1D1E8D94">
      <w:pPr>
        <w:snapToGrid w:val="0"/>
        <w:spacing w:line="360" w:lineRule="auto"/>
        <w:ind w:firstLine="480" w:firstLineChars="200"/>
        <w:rPr>
          <w:rFonts w:hint="eastAsia"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382A2568">
      <w:pPr>
        <w:snapToGrid w:val="0"/>
        <w:spacing w:line="360" w:lineRule="auto"/>
        <w:ind w:firstLine="480" w:firstLineChars="200"/>
        <w:rPr>
          <w:rFonts w:hint="eastAsia" w:ascii="宋体" w:hAnsi="宋体" w:cs="宋体"/>
          <w:sz w:val="24"/>
        </w:rPr>
      </w:pPr>
      <w:bookmarkStart w:id="61" w:name="_Toc28392"/>
      <w:r>
        <w:rPr>
          <w:rFonts w:hint="eastAsia" w:ascii="宋体" w:hAnsi="宋体" w:cs="宋体"/>
          <w:sz w:val="24"/>
        </w:rPr>
        <w:t>附件5 技术响应</w:t>
      </w:r>
      <w:bookmarkEnd w:id="61"/>
      <w:r>
        <w:rPr>
          <w:rFonts w:hint="eastAsia" w:ascii="宋体" w:hAnsi="宋体" w:cs="宋体"/>
          <w:sz w:val="24"/>
        </w:rPr>
        <w:t>表（格式）</w:t>
      </w:r>
    </w:p>
    <w:p w14:paraId="43E9DAED">
      <w:pPr>
        <w:snapToGrid w:val="0"/>
        <w:spacing w:line="360" w:lineRule="auto"/>
        <w:ind w:firstLine="480" w:firstLineChars="200"/>
        <w:rPr>
          <w:rFonts w:hint="eastAsia"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7D808F42">
      <w:pPr>
        <w:snapToGrid w:val="0"/>
        <w:spacing w:line="360" w:lineRule="auto"/>
        <w:ind w:firstLine="480" w:firstLineChars="200"/>
        <w:rPr>
          <w:rFonts w:hint="eastAsia" w:ascii="宋体" w:hAnsi="宋体" w:cs="宋体"/>
          <w:sz w:val="24"/>
        </w:rPr>
      </w:pPr>
      <w:bookmarkStart w:id="63" w:name="_Toc26231"/>
      <w:r>
        <w:rPr>
          <w:rFonts w:hint="eastAsia" w:ascii="宋体" w:hAnsi="宋体" w:cs="宋体"/>
          <w:sz w:val="24"/>
        </w:rPr>
        <w:t>附件7 法定代表人身份证明（格式）</w:t>
      </w:r>
      <w:bookmarkEnd w:id="63"/>
    </w:p>
    <w:p w14:paraId="4804DD06">
      <w:pPr>
        <w:snapToGrid w:val="0"/>
        <w:spacing w:line="360" w:lineRule="auto"/>
        <w:ind w:firstLine="480" w:firstLineChars="200"/>
        <w:rPr>
          <w:rFonts w:hint="eastAsia" w:ascii="宋体" w:hAnsi="宋体" w:cs="宋体"/>
          <w:sz w:val="24"/>
        </w:rPr>
      </w:pPr>
      <w:bookmarkStart w:id="64" w:name="_Toc18484"/>
      <w:r>
        <w:rPr>
          <w:rFonts w:hint="eastAsia" w:ascii="宋体" w:hAnsi="宋体" w:cs="宋体"/>
          <w:sz w:val="24"/>
        </w:rPr>
        <w:t>附件8 法定代表人授权书（格式）</w:t>
      </w:r>
      <w:bookmarkEnd w:id="64"/>
    </w:p>
    <w:p w14:paraId="7DA0075E">
      <w:pPr>
        <w:snapToGrid w:val="0"/>
        <w:spacing w:line="360" w:lineRule="auto"/>
        <w:ind w:firstLine="480" w:firstLineChars="200"/>
        <w:rPr>
          <w:rFonts w:hint="eastAsia" w:ascii="宋体" w:hAnsi="宋体" w:cs="宋体"/>
          <w:sz w:val="24"/>
        </w:rPr>
      </w:pPr>
      <w:bookmarkStart w:id="65" w:name="_Toc31857"/>
      <w:r>
        <w:rPr>
          <w:rFonts w:hint="eastAsia" w:ascii="宋体" w:hAnsi="宋体" w:cs="宋体"/>
          <w:sz w:val="24"/>
        </w:rPr>
        <w:t>附件9 证明文件</w:t>
      </w:r>
      <w:bookmarkEnd w:id="65"/>
    </w:p>
    <w:p w14:paraId="7F479954">
      <w:pPr>
        <w:snapToGrid w:val="0"/>
        <w:spacing w:line="360" w:lineRule="auto"/>
        <w:ind w:firstLine="480" w:firstLineChars="200"/>
        <w:rPr>
          <w:rFonts w:hint="eastAsia" w:ascii="宋体" w:hAnsi="宋体" w:cs="宋体"/>
          <w:sz w:val="24"/>
        </w:rPr>
      </w:pPr>
      <w:bookmarkStart w:id="66" w:name="_Toc23116"/>
      <w:r>
        <w:rPr>
          <w:rFonts w:hint="eastAsia" w:ascii="宋体" w:hAnsi="宋体" w:cs="宋体"/>
          <w:sz w:val="24"/>
        </w:rPr>
        <w:t>附件10 供应商承诺书（格式）</w:t>
      </w:r>
      <w:bookmarkEnd w:id="66"/>
    </w:p>
    <w:p w14:paraId="78D23934">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33E96C50">
      <w:pPr>
        <w:snapToGrid w:val="0"/>
        <w:spacing w:line="360" w:lineRule="auto"/>
        <w:ind w:firstLine="480" w:firstLineChars="200"/>
        <w:rPr>
          <w:rFonts w:hint="eastAsia" w:ascii="宋体" w:hAnsi="宋体" w:cs="宋体"/>
          <w:sz w:val="24"/>
        </w:rPr>
      </w:pPr>
    </w:p>
    <w:p w14:paraId="1CED0C9C">
      <w:pPr>
        <w:pStyle w:val="33"/>
        <w:ind w:firstLine="210"/>
        <w:rPr>
          <w:rFonts w:hint="eastAsia" w:ascii="宋体" w:hAnsi="宋体" w:cs="宋体"/>
        </w:rPr>
      </w:pPr>
    </w:p>
    <w:p w14:paraId="4D098474">
      <w:pPr>
        <w:widowControl/>
        <w:wordWrap w:val="0"/>
        <w:snapToGrid w:val="0"/>
        <w:spacing w:line="460" w:lineRule="exact"/>
        <w:ind w:firstLine="482" w:firstLineChars="200"/>
        <w:jc w:val="center"/>
        <w:rPr>
          <w:rFonts w:hint="eastAsia" w:ascii="宋体" w:hAnsi="宋体" w:cs="宋体"/>
          <w:b/>
          <w:bCs/>
          <w:kern w:val="0"/>
          <w:sz w:val="24"/>
        </w:rPr>
      </w:pPr>
    </w:p>
    <w:p w14:paraId="012B306F">
      <w:pPr>
        <w:widowControl/>
        <w:wordWrap w:val="0"/>
        <w:snapToGrid w:val="0"/>
        <w:spacing w:line="460" w:lineRule="exact"/>
        <w:ind w:firstLine="482" w:firstLineChars="200"/>
        <w:jc w:val="center"/>
        <w:rPr>
          <w:rFonts w:hint="eastAsia" w:ascii="宋体" w:hAnsi="宋体" w:cs="宋体"/>
          <w:b/>
          <w:bCs/>
          <w:kern w:val="0"/>
          <w:sz w:val="24"/>
        </w:rPr>
      </w:pPr>
    </w:p>
    <w:p w14:paraId="70EDC114">
      <w:pPr>
        <w:widowControl/>
        <w:wordWrap w:val="0"/>
        <w:snapToGrid w:val="0"/>
        <w:spacing w:line="460" w:lineRule="exact"/>
        <w:ind w:firstLine="482" w:firstLineChars="200"/>
        <w:jc w:val="center"/>
        <w:rPr>
          <w:rFonts w:hint="eastAsia" w:ascii="宋体" w:hAnsi="宋体" w:cs="宋体"/>
          <w:b/>
          <w:bCs/>
          <w:kern w:val="0"/>
          <w:sz w:val="24"/>
        </w:rPr>
      </w:pPr>
    </w:p>
    <w:p w14:paraId="6C15034A">
      <w:pPr>
        <w:pStyle w:val="3"/>
        <w:rPr>
          <w:rFonts w:hint="eastAsia" w:ascii="宋体" w:hAnsi="宋体" w:cs="宋体"/>
          <w:b/>
          <w:bCs/>
          <w:kern w:val="0"/>
          <w:sz w:val="24"/>
        </w:rPr>
      </w:pPr>
    </w:p>
    <w:p w14:paraId="7D2C3054">
      <w:pPr>
        <w:pStyle w:val="4"/>
        <w:rPr>
          <w:rFonts w:hint="eastAsia" w:hAnsi="宋体"/>
          <w:b/>
          <w:bCs/>
          <w:color w:val="auto"/>
        </w:rPr>
      </w:pPr>
    </w:p>
    <w:p w14:paraId="23470FDC">
      <w:pPr>
        <w:pStyle w:val="4"/>
        <w:rPr>
          <w:rFonts w:hint="eastAsia" w:hAnsi="宋体"/>
          <w:b/>
          <w:bCs/>
          <w:color w:val="auto"/>
        </w:rPr>
      </w:pPr>
    </w:p>
    <w:p w14:paraId="783842CF">
      <w:pPr>
        <w:rPr>
          <w:rFonts w:hint="eastAsia" w:ascii="宋体" w:hAnsi="宋体" w:cs="宋体"/>
        </w:rPr>
      </w:pPr>
      <w:r>
        <w:rPr>
          <w:rFonts w:hint="eastAsia" w:ascii="宋体" w:hAnsi="宋体" w:cs="宋体"/>
        </w:rPr>
        <w:br w:type="page"/>
      </w:r>
    </w:p>
    <w:p w14:paraId="216801E0">
      <w:pPr>
        <w:pStyle w:val="28"/>
        <w:rPr>
          <w:rFonts w:hint="eastAsia" w:ascii="宋体" w:hAnsi="宋体" w:cs="宋体"/>
        </w:rPr>
      </w:pPr>
    </w:p>
    <w:p w14:paraId="2E1CBFD3">
      <w:pPr>
        <w:pStyle w:val="8"/>
        <w:snapToGrid w:val="0"/>
        <w:spacing w:before="159" w:after="20" w:line="360" w:lineRule="auto"/>
        <w:rPr>
          <w:rFonts w:hint="eastAsia" w:ascii="宋体" w:hAnsi="宋体" w:eastAsia="宋体" w:cs="宋体"/>
          <w:sz w:val="28"/>
          <w:szCs w:val="28"/>
        </w:rPr>
      </w:pPr>
      <w:bookmarkStart w:id="67" w:name="_Toc31798"/>
      <w:bookmarkStart w:id="68" w:name="_Toc24743"/>
      <w:r>
        <w:rPr>
          <w:rFonts w:hint="eastAsia" w:ascii="宋体" w:hAnsi="宋体" w:eastAsia="宋体" w:cs="宋体"/>
          <w:sz w:val="28"/>
          <w:szCs w:val="28"/>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rPr>
      </w:pPr>
    </w:p>
    <w:p w14:paraId="7F79074D">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11A05F6">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3E63AB46">
      <w:pPr>
        <w:spacing w:line="360" w:lineRule="auto"/>
        <w:rPr>
          <w:rFonts w:hint="eastAsia" w:ascii="宋体" w:hAnsi="宋体" w:cs="宋体"/>
          <w:sz w:val="28"/>
        </w:rPr>
      </w:pPr>
    </w:p>
    <w:p w14:paraId="10AE6E68">
      <w:pPr>
        <w:pStyle w:val="4"/>
        <w:spacing w:line="360" w:lineRule="auto"/>
        <w:rPr>
          <w:rFonts w:hint="eastAsia" w:hAnsi="宋体"/>
          <w:color w:val="auto"/>
        </w:rPr>
      </w:pPr>
    </w:p>
    <w:p w14:paraId="0ECE3452">
      <w:pPr>
        <w:pStyle w:val="4"/>
        <w:spacing w:line="360" w:lineRule="auto"/>
        <w:rPr>
          <w:rFonts w:hint="eastAsia" w:hAnsi="宋体"/>
          <w:color w:val="auto"/>
        </w:rPr>
      </w:pPr>
    </w:p>
    <w:p w14:paraId="17B9EB88">
      <w:pPr>
        <w:snapToGrid w:val="0"/>
        <w:spacing w:line="360" w:lineRule="auto"/>
        <w:ind w:firstLine="2506" w:firstLineChars="500"/>
        <w:rPr>
          <w:rFonts w:hint="eastAsia" w:ascii="宋体" w:hAnsi="宋体" w:cs="宋体"/>
          <w:b/>
          <w:spacing w:val="90"/>
          <w:sz w:val="32"/>
          <w:szCs w:val="32"/>
          <w:u w:val="single"/>
        </w:rPr>
      </w:pPr>
      <w:r>
        <w:rPr>
          <w:rFonts w:hint="eastAsia" w:ascii="宋体" w:hAnsi="宋体" w:cs="宋体"/>
          <w:b/>
          <w:spacing w:val="90"/>
          <w:sz w:val="32"/>
          <w:szCs w:val="32"/>
        </w:rPr>
        <w:t>包号：</w:t>
      </w:r>
      <w:r>
        <w:rPr>
          <w:rFonts w:hint="eastAsia" w:ascii="宋体" w:hAnsi="宋体" w:cs="宋体"/>
          <w:b/>
          <w:spacing w:val="90"/>
          <w:sz w:val="32"/>
          <w:szCs w:val="32"/>
          <w:u w:val="single"/>
        </w:rPr>
        <w:t xml:space="preserve">       </w:t>
      </w:r>
    </w:p>
    <w:p w14:paraId="528D8DA8">
      <w:pPr>
        <w:spacing w:line="360" w:lineRule="auto"/>
        <w:rPr>
          <w:rFonts w:hint="eastAsia" w:ascii="宋体" w:hAnsi="宋体" w:cs="宋体"/>
          <w:sz w:val="28"/>
        </w:rPr>
      </w:pPr>
    </w:p>
    <w:p w14:paraId="1B804A4A">
      <w:pPr>
        <w:spacing w:line="360" w:lineRule="auto"/>
        <w:rPr>
          <w:rFonts w:hint="eastAsia" w:ascii="宋体" w:hAnsi="宋体" w:cs="宋体"/>
          <w:sz w:val="28"/>
        </w:rPr>
      </w:pPr>
    </w:p>
    <w:p w14:paraId="23AEADB6">
      <w:pPr>
        <w:spacing w:line="360" w:lineRule="auto"/>
        <w:rPr>
          <w:rFonts w:hint="eastAsia" w:ascii="宋体" w:hAnsi="宋体" w:cs="宋体"/>
          <w:sz w:val="28"/>
        </w:rPr>
      </w:pPr>
    </w:p>
    <w:p w14:paraId="7F4AD4C3">
      <w:pPr>
        <w:spacing w:line="360" w:lineRule="auto"/>
        <w:rPr>
          <w:rFonts w:hint="eastAsia" w:ascii="宋体" w:hAnsi="宋体" w:cs="宋体"/>
          <w:sz w:val="28"/>
        </w:rPr>
      </w:pPr>
    </w:p>
    <w:p w14:paraId="74D13F23">
      <w:pPr>
        <w:spacing w:line="360" w:lineRule="auto"/>
        <w:rPr>
          <w:rFonts w:hint="eastAsia" w:ascii="宋体" w:hAnsi="宋体" w:cs="宋体"/>
          <w:sz w:val="28"/>
        </w:rPr>
      </w:pPr>
    </w:p>
    <w:p w14:paraId="1A701D20">
      <w:pPr>
        <w:spacing w:line="360" w:lineRule="auto"/>
        <w:rPr>
          <w:rFonts w:hint="eastAsia" w:ascii="宋体" w:hAnsi="宋体" w:cs="宋体"/>
          <w:sz w:val="28"/>
        </w:rPr>
      </w:pPr>
    </w:p>
    <w:p w14:paraId="5A1A0E65">
      <w:pPr>
        <w:spacing w:line="360" w:lineRule="auto"/>
        <w:jc w:val="center"/>
        <w:rPr>
          <w:rFonts w:hint="eastAsia" w:ascii="宋体" w:hAnsi="宋体" w:cs="宋体"/>
          <w:sz w:val="28"/>
          <w:szCs w:val="28"/>
        </w:rPr>
      </w:pPr>
      <w:r>
        <w:rPr>
          <w:rFonts w:hint="eastAsia" w:ascii="宋体" w:hAnsi="宋体" w:cs="宋体"/>
          <w:sz w:val="28"/>
          <w:szCs w:val="28"/>
        </w:rPr>
        <w:t>供应商（全称并加盖公章）：</w:t>
      </w:r>
    </w:p>
    <w:p w14:paraId="34A71441">
      <w:pPr>
        <w:widowControl/>
        <w:wordWrap w:val="0"/>
        <w:spacing w:line="460" w:lineRule="exact"/>
        <w:jc w:val="center"/>
        <w:rPr>
          <w:rFonts w:hint="eastAsia" w:ascii="宋体" w:hAnsi="宋体" w:cs="宋体"/>
          <w:sz w:val="28"/>
          <w:szCs w:val="28"/>
        </w:rPr>
      </w:pPr>
      <w:r>
        <w:rPr>
          <w:rFonts w:hint="eastAsia" w:ascii="宋体" w:hAnsi="宋体" w:cs="宋体"/>
          <w:sz w:val="28"/>
          <w:szCs w:val="28"/>
        </w:rPr>
        <w:t>法定代表人或委托代理人（签字或盖章）：</w:t>
      </w:r>
    </w:p>
    <w:p w14:paraId="08C0DA1B">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697C0523">
      <w:pPr>
        <w:widowControl/>
        <w:wordWrap w:val="0"/>
        <w:spacing w:line="460" w:lineRule="exact"/>
        <w:ind w:firstLine="482" w:firstLineChars="200"/>
        <w:jc w:val="left"/>
        <w:rPr>
          <w:rFonts w:hint="eastAsia" w:ascii="宋体" w:hAnsi="宋体" w:cs="宋体"/>
          <w:b/>
          <w:kern w:val="0"/>
          <w:sz w:val="24"/>
        </w:rPr>
      </w:pPr>
    </w:p>
    <w:p w14:paraId="55DE0CEB">
      <w:pPr>
        <w:pStyle w:val="3"/>
        <w:rPr>
          <w:rFonts w:hint="eastAsia" w:ascii="宋体" w:hAnsi="宋体" w:cs="宋体"/>
          <w:b/>
          <w:kern w:val="0"/>
          <w:sz w:val="24"/>
        </w:rPr>
      </w:pPr>
    </w:p>
    <w:p w14:paraId="42A28137">
      <w:pPr>
        <w:rPr>
          <w:rFonts w:hint="eastAsia" w:ascii="宋体" w:hAnsi="宋体" w:cs="宋体"/>
          <w:b/>
          <w:kern w:val="0"/>
          <w:sz w:val="24"/>
        </w:rPr>
      </w:pPr>
      <w:r>
        <w:rPr>
          <w:rFonts w:hint="eastAsia" w:ascii="宋体" w:hAnsi="宋体" w:cs="宋体"/>
          <w:b/>
          <w:kern w:val="0"/>
          <w:sz w:val="24"/>
        </w:rPr>
        <w:br w:type="page"/>
      </w:r>
    </w:p>
    <w:p w14:paraId="6F43FFC2">
      <w:pPr>
        <w:pStyle w:val="8"/>
        <w:keepNext w:val="0"/>
        <w:snapToGrid w:val="0"/>
        <w:spacing w:before="159" w:after="20" w:line="360" w:lineRule="auto"/>
        <w:jc w:val="center"/>
        <w:rPr>
          <w:rFonts w:hint="eastAsia" w:ascii="宋体" w:hAnsi="宋体" w:eastAsia="宋体" w:cs="宋体"/>
          <w:sz w:val="28"/>
          <w:szCs w:val="28"/>
        </w:rPr>
      </w:pPr>
      <w:bookmarkStart w:id="69" w:name="_Toc8818"/>
      <w:bookmarkStart w:id="70" w:name="_Toc14560"/>
      <w:r>
        <w:rPr>
          <w:rFonts w:hint="eastAsia" w:ascii="宋体" w:hAnsi="宋体" w:eastAsia="宋体" w:cs="宋体"/>
          <w:sz w:val="28"/>
          <w:szCs w:val="28"/>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04C533CC">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1C60D14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494A8004">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2、报价明细表。</w:t>
      </w:r>
    </w:p>
    <w:p w14:paraId="4A1DFBC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3、技术响应表。</w:t>
      </w:r>
    </w:p>
    <w:p w14:paraId="7B50274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4D00AF68">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2E55FB21">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4208C838">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65F5D506">
      <w:pPr>
        <w:wordWrap w:val="0"/>
        <w:spacing w:line="460" w:lineRule="exact"/>
        <w:ind w:firstLine="420" w:firstLineChars="200"/>
        <w:jc w:val="left"/>
        <w:rPr>
          <w:rFonts w:hint="eastAsia" w:ascii="宋体" w:hAnsi="宋体" w:cs="宋体"/>
          <w:kern w:val="0"/>
          <w:szCs w:val="21"/>
        </w:rPr>
      </w:pPr>
    </w:p>
    <w:p w14:paraId="22FA285D">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71EB41D0">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 xml:space="preserve">（全称并加盖公章）  </w:t>
      </w:r>
    </w:p>
    <w:p w14:paraId="6948B415">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25317CA5">
      <w:pPr>
        <w:widowControl/>
        <w:wordWrap w:val="0"/>
        <w:snapToGrid w:val="0"/>
        <w:spacing w:before="159" w:after="50" w:line="480" w:lineRule="auto"/>
        <w:jc w:val="left"/>
        <w:rPr>
          <w:rFonts w:hint="eastAsia" w:ascii="宋体" w:hAnsi="宋体" w:cs="宋体"/>
          <w:b/>
          <w:kern w:val="0"/>
          <w:sz w:val="24"/>
        </w:rPr>
      </w:pPr>
    </w:p>
    <w:p w14:paraId="768798CF">
      <w:pPr>
        <w:spacing w:line="500" w:lineRule="exact"/>
        <w:jc w:val="center"/>
        <w:rPr>
          <w:rFonts w:hint="eastAsia" w:ascii="宋体" w:hAnsi="宋体" w:cs="宋体"/>
          <w:b/>
          <w:bCs/>
          <w:sz w:val="24"/>
        </w:rPr>
      </w:pPr>
    </w:p>
    <w:p w14:paraId="4AFE395B">
      <w:pPr>
        <w:rPr>
          <w:rFonts w:hint="eastAsia" w:ascii="宋体" w:hAnsi="宋体" w:cs="宋体"/>
          <w:sz w:val="28"/>
          <w:szCs w:val="28"/>
        </w:rPr>
      </w:pPr>
      <w:r>
        <w:rPr>
          <w:rFonts w:hint="eastAsia" w:ascii="宋体" w:hAnsi="宋体" w:cs="宋体"/>
          <w:sz w:val="28"/>
          <w:szCs w:val="28"/>
        </w:rPr>
        <w:br w:type="page"/>
      </w:r>
    </w:p>
    <w:p w14:paraId="15EB3127">
      <w:pPr>
        <w:rPr>
          <w:rFonts w:hint="eastAsia" w:ascii="宋体" w:hAnsi="宋体" w:cs="宋体"/>
        </w:rPr>
      </w:pPr>
    </w:p>
    <w:p w14:paraId="7AC95784">
      <w:pPr>
        <w:pStyle w:val="8"/>
        <w:snapToGrid w:val="0"/>
        <w:spacing w:before="159" w:after="20" w:line="360" w:lineRule="auto"/>
        <w:jc w:val="center"/>
        <w:rPr>
          <w:rFonts w:hint="eastAsia"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192F658E">
      <w:pPr>
        <w:spacing w:line="239" w:lineRule="auto"/>
        <w:jc w:val="right"/>
        <w:rPr>
          <w:rFonts w:hint="eastAsia" w:ascii="宋体" w:hAnsi="宋体" w:cs="宋体"/>
          <w:sz w:val="24"/>
        </w:rPr>
      </w:pPr>
      <w:r>
        <w:rPr>
          <w:rFonts w:hint="eastAsia" w:ascii="宋体" w:hAnsi="宋体" w:cs="宋体"/>
          <w:sz w:val="24"/>
        </w:rPr>
        <w:t>单位：人民币元</w:t>
      </w:r>
    </w:p>
    <w:p w14:paraId="4A57C324">
      <w:pPr>
        <w:rPr>
          <w:rFonts w:hint="eastAsia" w:ascii="宋体" w:hAnsi="宋体" w:cs="宋体"/>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4B59DBC3">
            <w:pPr>
              <w:rPr>
                <w:rFonts w:hint="eastAsia" w:ascii="宋体" w:hAnsi="宋体" w:cs="宋体"/>
                <w:bCs/>
                <w:szCs w:val="21"/>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30CA7F01">
            <w:pPr>
              <w:rPr>
                <w:rFonts w:hint="eastAsia" w:ascii="宋体" w:hAnsi="宋体" w:cs="宋体"/>
                <w:szCs w:val="21"/>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rPr>
            </w:pPr>
            <w:r>
              <w:rPr>
                <w:rFonts w:hint="eastAsia" w:ascii="宋体" w:hAnsi="宋体" w:cs="宋体"/>
                <w:szCs w:val="21"/>
              </w:rPr>
              <w:t>磋商报价</w:t>
            </w:r>
          </w:p>
        </w:tc>
        <w:tc>
          <w:tcPr>
            <w:tcW w:w="7708" w:type="dxa"/>
            <w:noWrap/>
            <w:vAlign w:val="center"/>
          </w:tcPr>
          <w:p w14:paraId="39AFF438">
            <w:pPr>
              <w:rPr>
                <w:rFonts w:hint="eastAsia" w:ascii="宋体" w:hAnsi="宋体" w:cs="宋体"/>
                <w:szCs w:val="21"/>
              </w:rPr>
            </w:pPr>
            <w:r>
              <w:rPr>
                <w:rFonts w:hint="eastAsia" w:ascii="宋体" w:hAnsi="宋体" w:cs="宋体"/>
                <w:szCs w:val="21"/>
              </w:rPr>
              <w:t>大写：</w:t>
            </w:r>
            <w:r>
              <w:rPr>
                <w:rFonts w:hint="eastAsia"/>
                <w:u w:val="single"/>
              </w:rPr>
              <w:t xml:space="preserve">          </w:t>
            </w:r>
            <w:r>
              <w:rPr>
                <w:rFonts w:hint="eastAsia" w:ascii="宋体" w:hAnsi="宋体" w:cs="宋体"/>
                <w:szCs w:val="21"/>
              </w:rPr>
              <w:t xml:space="preserve">        </w:t>
            </w:r>
          </w:p>
          <w:p w14:paraId="2E38DAEB">
            <w:pPr>
              <w:rPr>
                <w:rFonts w:hint="eastAsia" w:ascii="宋体" w:hAnsi="宋体" w:cs="宋体"/>
                <w:szCs w:val="21"/>
              </w:rPr>
            </w:pPr>
            <w:r>
              <w:rPr>
                <w:rFonts w:hint="eastAsia" w:ascii="宋体" w:hAnsi="宋体" w:cs="宋体"/>
                <w:szCs w:val="21"/>
              </w:rPr>
              <w:t>小写：</w:t>
            </w:r>
            <w:r>
              <w:rPr>
                <w:rFonts w:hint="eastAsia"/>
                <w:u w:val="single"/>
              </w:rPr>
              <w:t xml:space="preserve">       </w:t>
            </w:r>
            <w:r>
              <w:rPr>
                <w:rFonts w:hint="eastAsia" w:ascii="宋体" w:hAnsi="宋体" w:cs="宋体"/>
                <w:szCs w:val="21"/>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0ED0FADA">
            <w:pPr>
              <w:pStyle w:val="21"/>
              <w:ind w:left="0" w:leftChars="0"/>
              <w:rPr>
                <w:rFonts w:hint="eastAsia" w:cs="宋体"/>
                <w:szCs w:val="21"/>
                <w:u w:val="single"/>
              </w:rPr>
            </w:pPr>
            <w:r>
              <w:rPr>
                <w:rFonts w:hint="eastAsia" w:cs="宋体"/>
                <w:kern w:val="0"/>
                <w:sz w:val="21"/>
                <w:szCs w:val="21"/>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rPr>
            </w:pPr>
            <w:r>
              <w:rPr>
                <w:rFonts w:hint="eastAsia" w:ascii="宋体" w:hAnsi="宋体" w:cs="宋体"/>
                <w:szCs w:val="21"/>
              </w:rPr>
              <w:t>质保期</w:t>
            </w:r>
          </w:p>
        </w:tc>
        <w:tc>
          <w:tcPr>
            <w:tcW w:w="7708" w:type="dxa"/>
            <w:noWrap/>
            <w:vAlign w:val="center"/>
          </w:tcPr>
          <w:p w14:paraId="3E27F827">
            <w:pPr>
              <w:pStyle w:val="21"/>
              <w:ind w:left="0" w:leftChars="0"/>
              <w:rPr>
                <w:rFonts w:hint="eastAsia" w:cs="宋体"/>
                <w:sz w:val="21"/>
                <w:szCs w:val="21"/>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73807639">
            <w:pPr>
              <w:pStyle w:val="21"/>
              <w:ind w:left="0" w:leftChars="0"/>
              <w:rPr>
                <w:rFonts w:hint="eastAsia" w:cs="宋体"/>
                <w:sz w:val="21"/>
                <w:szCs w:val="21"/>
              </w:rPr>
            </w:pPr>
          </w:p>
        </w:tc>
      </w:tr>
    </w:tbl>
    <w:p w14:paraId="33D8B738">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rPr>
      </w:pPr>
      <w:r>
        <w:rPr>
          <w:rFonts w:hint="eastAsia" w:ascii="宋体" w:hAnsi="宋体" w:cs="宋体"/>
          <w:kern w:val="0"/>
          <w:szCs w:val="21"/>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rPr>
      </w:pPr>
      <w:bookmarkStart w:id="72" w:name="_Toc20877"/>
      <w:bookmarkStart w:id="73" w:name="_Toc11620"/>
    </w:p>
    <w:p w14:paraId="4F8257D2">
      <w:pPr>
        <w:spacing w:line="360" w:lineRule="auto"/>
        <w:ind w:firstLine="420" w:firstLineChars="200"/>
        <w:jc w:val="center"/>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bookmarkEnd w:id="72"/>
      <w:bookmarkEnd w:id="73"/>
    </w:p>
    <w:p w14:paraId="566FFA04">
      <w:pPr>
        <w:spacing w:line="360" w:lineRule="auto"/>
        <w:ind w:firstLine="420" w:firstLineChars="200"/>
        <w:jc w:val="center"/>
        <w:rPr>
          <w:rFonts w:hint="eastAsia" w:ascii="宋体" w:hAnsi="宋体" w:cs="宋体"/>
          <w:szCs w:val="21"/>
          <w:u w:val="single"/>
        </w:rPr>
      </w:pPr>
      <w:bookmarkStart w:id="74" w:name="_Toc625"/>
      <w:bookmarkStart w:id="75" w:name="_Toc12222"/>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20D7466B">
      <w:pPr>
        <w:jc w:val="center"/>
        <w:rPr>
          <w:rFonts w:hint="eastAsia" w:ascii="宋体" w:hAnsi="宋体" w:cs="宋体"/>
          <w:szCs w:val="21"/>
        </w:rPr>
      </w:pPr>
    </w:p>
    <w:p w14:paraId="7DB53DF9">
      <w:pPr>
        <w:spacing w:line="360" w:lineRule="auto"/>
        <w:ind w:firstLine="420" w:firstLineChars="200"/>
        <w:jc w:val="center"/>
        <w:rPr>
          <w:rFonts w:hint="eastAsia" w:ascii="宋体" w:hAnsi="宋体" w:cs="宋体"/>
        </w:rPr>
      </w:pPr>
      <w:bookmarkStart w:id="76" w:name="_Toc9950"/>
      <w:bookmarkStart w:id="77" w:name="_Toc1330"/>
      <w:r>
        <w:rPr>
          <w:rFonts w:hint="eastAsia" w:ascii="宋体" w:hAnsi="宋体" w:cs="宋体"/>
          <w:szCs w:val="21"/>
        </w:rPr>
        <w:t>年  月  日</w:t>
      </w:r>
      <w:bookmarkEnd w:id="76"/>
      <w:bookmarkEnd w:id="77"/>
    </w:p>
    <w:p w14:paraId="2D17881F">
      <w:pPr>
        <w:rPr>
          <w:rFonts w:hint="eastAsia" w:ascii="宋体" w:hAnsi="宋体" w:cs="宋体"/>
        </w:rPr>
      </w:pPr>
    </w:p>
    <w:bookmarkEnd w:id="53"/>
    <w:bookmarkEnd w:id="54"/>
    <w:p w14:paraId="7ACDE11A">
      <w:pPr>
        <w:spacing w:before="159" w:after="20"/>
        <w:rPr>
          <w:rFonts w:hint="eastAsia" w:ascii="宋体" w:hAnsi="宋体" w:cs="宋体"/>
        </w:rPr>
      </w:pPr>
      <w:bookmarkStart w:id="78" w:name="_Toc22004"/>
      <w:bookmarkStart w:id="79" w:name="_Toc24984"/>
    </w:p>
    <w:p w14:paraId="4741AC77">
      <w:pPr>
        <w:rPr>
          <w:rFonts w:hint="eastAsia" w:ascii="宋体" w:hAnsi="宋体" w:cs="宋体"/>
        </w:rPr>
      </w:pPr>
    </w:p>
    <w:p w14:paraId="3D821B2F">
      <w:pPr>
        <w:rPr>
          <w:rFonts w:hint="eastAsia" w:ascii="宋体" w:hAnsi="宋体" w:cs="宋体"/>
        </w:rPr>
      </w:pPr>
      <w:r>
        <w:rPr>
          <w:rFonts w:hint="eastAsia" w:ascii="宋体" w:hAnsi="宋体" w:cs="宋体"/>
        </w:rPr>
        <w:br w:type="page"/>
      </w:r>
    </w:p>
    <w:p w14:paraId="4359BEA1">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附件4            </w:t>
      </w:r>
      <w:bookmarkEnd w:id="78"/>
      <w:bookmarkEnd w:id="79"/>
      <w:r>
        <w:rPr>
          <w:rFonts w:hint="eastAsia" w:ascii="宋体" w:hAnsi="宋体" w:eastAsia="宋体" w:cs="宋体"/>
          <w:sz w:val="28"/>
          <w:szCs w:val="28"/>
        </w:rPr>
        <w:t>报价明细表（格式）</w:t>
      </w:r>
    </w:p>
    <w:p w14:paraId="64F2F72F">
      <w:pPr>
        <w:jc w:val="right"/>
      </w:pPr>
      <w:r>
        <w:rPr>
          <w:rFonts w:hint="eastAsia" w:ascii="宋体" w:hAnsi="宋体" w:cs="宋体"/>
          <w:kern w:val="0"/>
          <w:sz w:val="24"/>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kern w:val="0"/>
                <w:sz w:val="24"/>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rPr>
            </w:pPr>
            <w:r>
              <w:rPr>
                <w:rFonts w:hint="eastAsia" w:ascii="宋体" w:hAnsi="宋体" w:cs="宋体"/>
                <w:kern w:val="0"/>
                <w:sz w:val="24"/>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kern w:val="0"/>
                <w:sz w:val="24"/>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kern w:val="0"/>
                <w:sz w:val="24"/>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rPr>
            </w:pPr>
            <w:r>
              <w:rPr>
                <w:rFonts w:hint="eastAsia" w:ascii="宋体" w:hAnsi="宋体" w:cs="宋体"/>
                <w:spacing w:val="20"/>
                <w:kern w:val="0"/>
                <w:sz w:val="24"/>
              </w:rPr>
              <w:t>磋商报价(</w:t>
            </w:r>
            <w:r>
              <w:rPr>
                <w:rFonts w:hint="eastAsia" w:ascii="宋体" w:hAnsi="宋体" w:cs="宋体"/>
                <w:kern w:val="0"/>
                <w:sz w:val="24"/>
                <w:szCs w:val="21"/>
              </w:rPr>
              <w:t>大写)：</w:t>
            </w:r>
          </w:p>
        </w:tc>
      </w:tr>
    </w:tbl>
    <w:p w14:paraId="3019277F">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注：</w:t>
      </w:r>
    </w:p>
    <w:p w14:paraId="500D045C">
      <w:pPr>
        <w:pStyle w:val="33"/>
        <w:ind w:firstLine="3990" w:firstLineChars="1900"/>
        <w:rPr>
          <w:rFonts w:hint="eastAsia" w:ascii="宋体" w:hAnsi="宋体" w:cs="宋体"/>
        </w:rPr>
      </w:pPr>
    </w:p>
    <w:p w14:paraId="1E6D135E">
      <w:pPr>
        <w:spacing w:line="360" w:lineRule="auto"/>
        <w:ind w:firstLine="420" w:firstLineChars="200"/>
        <w:jc w:val="center"/>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rPr>
      </w:pPr>
      <w:r>
        <w:rPr>
          <w:rFonts w:hint="eastAsia" w:ascii="宋体" w:hAnsi="宋体" w:cs="宋体"/>
          <w:kern w:val="0"/>
          <w:szCs w:val="21"/>
        </w:rPr>
        <w:t>法定代表人或委托代理人（签字或盖章）：</w:t>
      </w:r>
      <w:r>
        <w:rPr>
          <w:rFonts w:hint="eastAsia" w:ascii="宋体" w:hAnsi="宋体" w:cs="宋体"/>
          <w:kern w:val="0"/>
          <w:szCs w:val="21"/>
          <w:u w:val="single"/>
        </w:rPr>
        <w:t xml:space="preserve">           </w:t>
      </w:r>
    </w:p>
    <w:p w14:paraId="0757C52B">
      <w:pPr>
        <w:widowControl/>
        <w:wordWrap w:val="0"/>
        <w:spacing w:line="460" w:lineRule="exact"/>
        <w:ind w:firstLine="4410" w:firstLineChars="2100"/>
        <w:jc w:val="left"/>
        <w:rPr>
          <w:rFonts w:hint="eastAsia" w:ascii="宋体" w:hAnsi="宋体" w:cs="宋体"/>
          <w:szCs w:val="21"/>
        </w:rPr>
      </w:pPr>
      <w:r>
        <w:rPr>
          <w:rFonts w:hint="eastAsia" w:ascii="宋体" w:hAnsi="宋体" w:cs="宋体"/>
          <w:kern w:val="0"/>
          <w:szCs w:val="21"/>
        </w:rPr>
        <w:t>年    月    日</w:t>
      </w:r>
    </w:p>
    <w:p w14:paraId="4D33BD5D">
      <w:pPr>
        <w:widowControl/>
        <w:wordWrap w:val="0"/>
        <w:spacing w:line="460" w:lineRule="exact"/>
        <w:ind w:firstLine="4800" w:firstLineChars="2000"/>
        <w:jc w:val="left"/>
        <w:rPr>
          <w:rFonts w:hint="eastAsia" w:ascii="宋体" w:hAnsi="宋体" w:cs="宋体"/>
          <w:sz w:val="28"/>
          <w:szCs w:val="28"/>
        </w:rPr>
      </w:pPr>
      <w:r>
        <w:rPr>
          <w:rFonts w:hint="eastAsia" w:ascii="宋体" w:hAnsi="宋体" w:cs="宋体"/>
          <w:kern w:val="0"/>
          <w:sz w:val="24"/>
        </w:rPr>
        <w:t xml:space="preserve">     </w:t>
      </w:r>
    </w:p>
    <w:p w14:paraId="54F48235">
      <w:pPr>
        <w:pStyle w:val="24"/>
        <w:rPr>
          <w:rFonts w:hint="eastAsia" w:ascii="宋体" w:hAnsi="宋体" w:cs="宋体"/>
          <w:kern w:val="0"/>
          <w:sz w:val="24"/>
        </w:rPr>
        <w:sectPr>
          <w:pgSz w:w="11906" w:h="16838"/>
          <w:pgMar w:top="1417" w:right="1474" w:bottom="1417" w:left="1474" w:header="851" w:footer="624" w:gutter="0"/>
          <w:cols w:space="720" w:num="1"/>
          <w:docGrid w:type="lines" w:linePitch="319" w:charSpace="0"/>
        </w:sectPr>
      </w:pPr>
    </w:p>
    <w:p w14:paraId="43341AE6">
      <w:pPr>
        <w:widowControl/>
        <w:jc w:val="center"/>
        <w:rPr>
          <w:rFonts w:hint="eastAsia" w:ascii="宋体" w:hAnsi="宋体" w:cs="宋体"/>
          <w:b/>
          <w:bCs/>
          <w:sz w:val="28"/>
          <w:szCs w:val="28"/>
        </w:rPr>
      </w:pPr>
      <w:bookmarkStart w:id="80" w:name="_Toc15804"/>
      <w:bookmarkStart w:id="81" w:name="_Toc226"/>
      <w:r>
        <w:rPr>
          <w:rFonts w:hint="eastAsia" w:ascii="宋体" w:hAnsi="宋体" w:cs="宋体"/>
          <w:b/>
          <w:bCs/>
          <w:sz w:val="28"/>
          <w:szCs w:val="28"/>
        </w:rPr>
        <w:t>4.1 配套试剂报价一览表（A包）</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9FB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40F8B5C2">
            <w:pPr>
              <w:jc w:val="center"/>
              <w:rPr>
                <w:szCs w:val="21"/>
              </w:rPr>
            </w:pPr>
            <w:r>
              <w:rPr>
                <w:rFonts w:hint="eastAsia"/>
                <w:b/>
                <w:bCs/>
                <w:szCs w:val="21"/>
              </w:rPr>
              <w:t>序号</w:t>
            </w:r>
          </w:p>
        </w:tc>
        <w:tc>
          <w:tcPr>
            <w:tcW w:w="1447" w:type="dxa"/>
            <w:vAlign w:val="center"/>
          </w:tcPr>
          <w:p w14:paraId="2061A2E7">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检测项目</w:t>
            </w:r>
          </w:p>
        </w:tc>
        <w:tc>
          <w:tcPr>
            <w:tcW w:w="1447" w:type="dxa"/>
            <w:vAlign w:val="center"/>
          </w:tcPr>
          <w:p w14:paraId="5CB34013">
            <w:pPr>
              <w:widowControl/>
              <w:jc w:val="center"/>
              <w:rPr>
                <w:szCs w:val="21"/>
              </w:rPr>
            </w:pPr>
            <w:r>
              <w:rPr>
                <w:rFonts w:hint="eastAsia" w:ascii="宋体" w:hAnsi="宋体" w:cs="宋体"/>
                <w:b/>
                <w:bCs/>
                <w:snapToGrid w:val="0"/>
                <w:kern w:val="0"/>
                <w:szCs w:val="21"/>
                <w:lang w:bidi="ar"/>
              </w:rPr>
              <w:t>商品名称</w:t>
            </w:r>
          </w:p>
        </w:tc>
        <w:tc>
          <w:tcPr>
            <w:tcW w:w="1046" w:type="dxa"/>
            <w:vAlign w:val="center"/>
          </w:tcPr>
          <w:p w14:paraId="63ADEFAB">
            <w:pPr>
              <w:widowControl/>
              <w:jc w:val="center"/>
              <w:rPr>
                <w:szCs w:val="21"/>
              </w:rPr>
            </w:pPr>
            <w:r>
              <w:rPr>
                <w:rFonts w:hint="eastAsia" w:ascii="宋体" w:hAnsi="宋体" w:cs="宋体"/>
                <w:b/>
                <w:bCs/>
                <w:snapToGrid w:val="0"/>
                <w:kern w:val="0"/>
                <w:szCs w:val="21"/>
                <w:lang w:bidi="ar"/>
              </w:rPr>
              <w:t>注册</w:t>
            </w:r>
          </w:p>
          <w:p w14:paraId="22D05A00">
            <w:pPr>
              <w:widowControl/>
              <w:jc w:val="center"/>
              <w:rPr>
                <w:szCs w:val="21"/>
              </w:rPr>
            </w:pPr>
            <w:r>
              <w:rPr>
                <w:rFonts w:hint="eastAsia" w:ascii="宋体" w:hAnsi="宋体" w:cs="宋体"/>
                <w:b/>
                <w:bCs/>
                <w:snapToGrid w:val="0"/>
                <w:kern w:val="0"/>
                <w:szCs w:val="21"/>
                <w:lang w:bidi="ar"/>
              </w:rPr>
              <w:t>证名称及注册证号</w:t>
            </w:r>
          </w:p>
        </w:tc>
        <w:tc>
          <w:tcPr>
            <w:tcW w:w="1046" w:type="dxa"/>
            <w:vAlign w:val="center"/>
          </w:tcPr>
          <w:p w14:paraId="2E19748A">
            <w:pPr>
              <w:widowControl/>
              <w:jc w:val="center"/>
              <w:rPr>
                <w:szCs w:val="21"/>
              </w:rPr>
            </w:pPr>
            <w:r>
              <w:rPr>
                <w:rFonts w:hint="eastAsia" w:ascii="宋体" w:hAnsi="宋体" w:cs="宋体"/>
                <w:b/>
                <w:bCs/>
                <w:snapToGrid w:val="0"/>
                <w:kern w:val="0"/>
                <w:szCs w:val="21"/>
                <w:lang w:bidi="ar"/>
              </w:rPr>
              <w:t>品牌</w:t>
            </w:r>
          </w:p>
          <w:p w14:paraId="21989100">
            <w:pPr>
              <w:widowControl/>
              <w:jc w:val="center"/>
              <w:rPr>
                <w:szCs w:val="21"/>
              </w:rPr>
            </w:pPr>
          </w:p>
        </w:tc>
        <w:tc>
          <w:tcPr>
            <w:tcW w:w="1046" w:type="dxa"/>
            <w:vAlign w:val="center"/>
          </w:tcPr>
          <w:p w14:paraId="74FF6FAF">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规格型号</w:t>
            </w:r>
          </w:p>
        </w:tc>
        <w:tc>
          <w:tcPr>
            <w:tcW w:w="1164" w:type="dxa"/>
            <w:vAlign w:val="center"/>
          </w:tcPr>
          <w:p w14:paraId="066C7FBE">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生产企业</w:t>
            </w:r>
          </w:p>
        </w:tc>
        <w:tc>
          <w:tcPr>
            <w:tcW w:w="929" w:type="dxa"/>
            <w:vAlign w:val="center"/>
          </w:tcPr>
          <w:p w14:paraId="0B6D568C">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试验方法</w:t>
            </w:r>
          </w:p>
        </w:tc>
        <w:tc>
          <w:tcPr>
            <w:tcW w:w="929" w:type="dxa"/>
            <w:vAlign w:val="center"/>
          </w:tcPr>
          <w:p w14:paraId="7C9DE703">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计价</w:t>
            </w:r>
          </w:p>
          <w:p w14:paraId="50B45A18">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单位</w:t>
            </w:r>
          </w:p>
        </w:tc>
        <w:tc>
          <w:tcPr>
            <w:tcW w:w="1046" w:type="dxa"/>
            <w:vAlign w:val="center"/>
          </w:tcPr>
          <w:p w14:paraId="31F13C3C">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单价</w:t>
            </w:r>
          </w:p>
          <w:p w14:paraId="0EA0AAC2">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（元/每人份）</w:t>
            </w:r>
          </w:p>
        </w:tc>
        <w:tc>
          <w:tcPr>
            <w:tcW w:w="1609" w:type="dxa"/>
            <w:vAlign w:val="center"/>
          </w:tcPr>
          <w:p w14:paraId="44C3899A">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网采号</w:t>
            </w:r>
          </w:p>
        </w:tc>
        <w:tc>
          <w:tcPr>
            <w:tcW w:w="1908" w:type="dxa"/>
            <w:vAlign w:val="center"/>
          </w:tcPr>
          <w:p w14:paraId="1C82AA78">
            <w:pPr>
              <w:spacing w:line="320" w:lineRule="exact"/>
              <w:jc w:val="center"/>
              <w:outlineLvl w:val="0"/>
              <w:rPr>
                <w:rFonts w:hint="eastAsia" w:ascii="宋体" w:hAnsi="宋体" w:cs="宋体"/>
                <w:b/>
                <w:szCs w:val="21"/>
              </w:rPr>
            </w:pPr>
            <w:r>
              <w:rPr>
                <w:rFonts w:hint="eastAsia" w:ascii="宋体" w:hAnsi="宋体" w:cs="宋体"/>
                <w:b/>
                <w:szCs w:val="21"/>
              </w:rPr>
              <w:t>省、市、县</w:t>
            </w:r>
          </w:p>
          <w:p w14:paraId="5BD2890C">
            <w:pPr>
              <w:spacing w:line="320" w:lineRule="exact"/>
              <w:jc w:val="center"/>
              <w:outlineLvl w:val="0"/>
              <w:rPr>
                <w:rFonts w:hint="eastAsia" w:ascii="宋体" w:hAnsi="宋体" w:cs="宋体"/>
                <w:b/>
                <w:szCs w:val="21"/>
              </w:rPr>
            </w:pPr>
            <w:r>
              <w:rPr>
                <w:rFonts w:hint="eastAsia" w:ascii="宋体" w:hAnsi="宋体" w:cs="宋体"/>
                <w:b/>
                <w:szCs w:val="21"/>
              </w:rPr>
              <w:t>收费编码</w:t>
            </w:r>
          </w:p>
          <w:p w14:paraId="36E067D4">
            <w:pPr>
              <w:spacing w:line="320" w:lineRule="exact"/>
              <w:jc w:val="center"/>
              <w:outlineLvl w:val="0"/>
              <w:rPr>
                <w:szCs w:val="21"/>
              </w:rPr>
            </w:pPr>
            <w:r>
              <w:rPr>
                <w:rFonts w:hint="eastAsia" w:ascii="宋体" w:hAnsi="宋体" w:cs="宋体"/>
                <w:b/>
                <w:szCs w:val="21"/>
              </w:rPr>
              <w:t>收费标准</w:t>
            </w:r>
          </w:p>
        </w:tc>
      </w:tr>
      <w:tr w14:paraId="6875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32D9C1D7"/>
        </w:tc>
        <w:tc>
          <w:tcPr>
            <w:tcW w:w="1447" w:type="dxa"/>
            <w:vMerge w:val="restart"/>
          </w:tcPr>
          <w:p w14:paraId="66EE1278"/>
        </w:tc>
        <w:tc>
          <w:tcPr>
            <w:tcW w:w="1447" w:type="dxa"/>
          </w:tcPr>
          <w:p w14:paraId="56477CBB"/>
        </w:tc>
        <w:tc>
          <w:tcPr>
            <w:tcW w:w="1046" w:type="dxa"/>
          </w:tcPr>
          <w:p w14:paraId="0F88E46F"/>
        </w:tc>
        <w:tc>
          <w:tcPr>
            <w:tcW w:w="1046" w:type="dxa"/>
          </w:tcPr>
          <w:p w14:paraId="11B02947"/>
        </w:tc>
        <w:tc>
          <w:tcPr>
            <w:tcW w:w="1046" w:type="dxa"/>
          </w:tcPr>
          <w:p w14:paraId="2E2C500D"/>
        </w:tc>
        <w:tc>
          <w:tcPr>
            <w:tcW w:w="1164" w:type="dxa"/>
          </w:tcPr>
          <w:p w14:paraId="7507D298"/>
        </w:tc>
        <w:tc>
          <w:tcPr>
            <w:tcW w:w="929" w:type="dxa"/>
          </w:tcPr>
          <w:p w14:paraId="4827032F"/>
        </w:tc>
        <w:tc>
          <w:tcPr>
            <w:tcW w:w="929" w:type="dxa"/>
          </w:tcPr>
          <w:p w14:paraId="1BB2068E"/>
        </w:tc>
        <w:tc>
          <w:tcPr>
            <w:tcW w:w="1046" w:type="dxa"/>
          </w:tcPr>
          <w:p w14:paraId="17B23F51"/>
        </w:tc>
        <w:tc>
          <w:tcPr>
            <w:tcW w:w="1609" w:type="dxa"/>
          </w:tcPr>
          <w:p w14:paraId="2C33D613"/>
        </w:tc>
        <w:tc>
          <w:tcPr>
            <w:tcW w:w="1908" w:type="dxa"/>
          </w:tcPr>
          <w:p w14:paraId="5BA873F6"/>
        </w:tc>
      </w:tr>
      <w:tr w14:paraId="096C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1E7215B"/>
        </w:tc>
        <w:tc>
          <w:tcPr>
            <w:tcW w:w="1447" w:type="dxa"/>
            <w:vMerge w:val="continue"/>
          </w:tcPr>
          <w:p w14:paraId="1AF75808"/>
        </w:tc>
        <w:tc>
          <w:tcPr>
            <w:tcW w:w="1447" w:type="dxa"/>
          </w:tcPr>
          <w:p w14:paraId="1DF8F8B0"/>
        </w:tc>
        <w:tc>
          <w:tcPr>
            <w:tcW w:w="1046" w:type="dxa"/>
          </w:tcPr>
          <w:p w14:paraId="736930E1"/>
        </w:tc>
        <w:tc>
          <w:tcPr>
            <w:tcW w:w="1046" w:type="dxa"/>
          </w:tcPr>
          <w:p w14:paraId="258529BE"/>
        </w:tc>
        <w:tc>
          <w:tcPr>
            <w:tcW w:w="1046" w:type="dxa"/>
          </w:tcPr>
          <w:p w14:paraId="009F1733"/>
        </w:tc>
        <w:tc>
          <w:tcPr>
            <w:tcW w:w="1164" w:type="dxa"/>
          </w:tcPr>
          <w:p w14:paraId="7249A357"/>
        </w:tc>
        <w:tc>
          <w:tcPr>
            <w:tcW w:w="929" w:type="dxa"/>
          </w:tcPr>
          <w:p w14:paraId="0E0C3A12"/>
        </w:tc>
        <w:tc>
          <w:tcPr>
            <w:tcW w:w="929" w:type="dxa"/>
          </w:tcPr>
          <w:p w14:paraId="061C6E21"/>
        </w:tc>
        <w:tc>
          <w:tcPr>
            <w:tcW w:w="1046" w:type="dxa"/>
          </w:tcPr>
          <w:p w14:paraId="0BB99433"/>
        </w:tc>
        <w:tc>
          <w:tcPr>
            <w:tcW w:w="1609" w:type="dxa"/>
          </w:tcPr>
          <w:p w14:paraId="69772272"/>
        </w:tc>
        <w:tc>
          <w:tcPr>
            <w:tcW w:w="1908" w:type="dxa"/>
          </w:tcPr>
          <w:p w14:paraId="1A7158EA"/>
        </w:tc>
      </w:tr>
      <w:tr w14:paraId="4150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FD7810F"/>
        </w:tc>
        <w:tc>
          <w:tcPr>
            <w:tcW w:w="1447" w:type="dxa"/>
            <w:vMerge w:val="restart"/>
          </w:tcPr>
          <w:p w14:paraId="797EEC3F"/>
        </w:tc>
        <w:tc>
          <w:tcPr>
            <w:tcW w:w="1447" w:type="dxa"/>
          </w:tcPr>
          <w:p w14:paraId="153A17E3"/>
        </w:tc>
        <w:tc>
          <w:tcPr>
            <w:tcW w:w="1046" w:type="dxa"/>
          </w:tcPr>
          <w:p w14:paraId="70B321A0"/>
        </w:tc>
        <w:tc>
          <w:tcPr>
            <w:tcW w:w="1046" w:type="dxa"/>
          </w:tcPr>
          <w:p w14:paraId="231DDFE0"/>
        </w:tc>
        <w:tc>
          <w:tcPr>
            <w:tcW w:w="1046" w:type="dxa"/>
          </w:tcPr>
          <w:p w14:paraId="4C226BD1"/>
        </w:tc>
        <w:tc>
          <w:tcPr>
            <w:tcW w:w="1164" w:type="dxa"/>
          </w:tcPr>
          <w:p w14:paraId="5F8F09CA"/>
        </w:tc>
        <w:tc>
          <w:tcPr>
            <w:tcW w:w="929" w:type="dxa"/>
          </w:tcPr>
          <w:p w14:paraId="0D77748F"/>
        </w:tc>
        <w:tc>
          <w:tcPr>
            <w:tcW w:w="929" w:type="dxa"/>
          </w:tcPr>
          <w:p w14:paraId="3ABF5430"/>
        </w:tc>
        <w:tc>
          <w:tcPr>
            <w:tcW w:w="1046" w:type="dxa"/>
          </w:tcPr>
          <w:p w14:paraId="590D7ECB"/>
        </w:tc>
        <w:tc>
          <w:tcPr>
            <w:tcW w:w="1609" w:type="dxa"/>
          </w:tcPr>
          <w:p w14:paraId="75C604EA"/>
        </w:tc>
        <w:tc>
          <w:tcPr>
            <w:tcW w:w="1908" w:type="dxa"/>
          </w:tcPr>
          <w:p w14:paraId="48B776AD"/>
        </w:tc>
      </w:tr>
      <w:tr w14:paraId="687F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B35A35B"/>
        </w:tc>
        <w:tc>
          <w:tcPr>
            <w:tcW w:w="1447" w:type="dxa"/>
            <w:vMerge w:val="continue"/>
          </w:tcPr>
          <w:p w14:paraId="63C8A835"/>
        </w:tc>
        <w:tc>
          <w:tcPr>
            <w:tcW w:w="1447" w:type="dxa"/>
          </w:tcPr>
          <w:p w14:paraId="23E9E467"/>
        </w:tc>
        <w:tc>
          <w:tcPr>
            <w:tcW w:w="1046" w:type="dxa"/>
          </w:tcPr>
          <w:p w14:paraId="5EEC1384"/>
        </w:tc>
        <w:tc>
          <w:tcPr>
            <w:tcW w:w="1046" w:type="dxa"/>
          </w:tcPr>
          <w:p w14:paraId="21B58F77"/>
        </w:tc>
        <w:tc>
          <w:tcPr>
            <w:tcW w:w="1046" w:type="dxa"/>
          </w:tcPr>
          <w:p w14:paraId="4D4D79E8"/>
        </w:tc>
        <w:tc>
          <w:tcPr>
            <w:tcW w:w="1164" w:type="dxa"/>
          </w:tcPr>
          <w:p w14:paraId="304AA388"/>
        </w:tc>
        <w:tc>
          <w:tcPr>
            <w:tcW w:w="929" w:type="dxa"/>
          </w:tcPr>
          <w:p w14:paraId="3A70619D"/>
        </w:tc>
        <w:tc>
          <w:tcPr>
            <w:tcW w:w="929" w:type="dxa"/>
          </w:tcPr>
          <w:p w14:paraId="045D8946"/>
        </w:tc>
        <w:tc>
          <w:tcPr>
            <w:tcW w:w="1046" w:type="dxa"/>
          </w:tcPr>
          <w:p w14:paraId="1367EF9D"/>
        </w:tc>
        <w:tc>
          <w:tcPr>
            <w:tcW w:w="1609" w:type="dxa"/>
          </w:tcPr>
          <w:p w14:paraId="156021D2"/>
        </w:tc>
        <w:tc>
          <w:tcPr>
            <w:tcW w:w="1908" w:type="dxa"/>
          </w:tcPr>
          <w:p w14:paraId="23FE2937"/>
        </w:tc>
      </w:tr>
    </w:tbl>
    <w:p w14:paraId="105DBE1D"/>
    <w:p w14:paraId="775308A4">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477F7EE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013533FA">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7117A42E">
      <w:pPr>
        <w:widowControl/>
        <w:kinsoku w:val="0"/>
        <w:autoSpaceDE w:val="0"/>
        <w:autoSpaceDN w:val="0"/>
        <w:adjustRightInd w:val="0"/>
        <w:snapToGrid w:val="0"/>
        <w:spacing w:line="400" w:lineRule="exact"/>
        <w:textAlignment w:val="baseline"/>
        <w:rPr>
          <w:rFonts w:hint="eastAsia" w:ascii="宋体" w:hAnsi="宋体" w:cs="宋体"/>
          <w:b/>
          <w:bCs/>
          <w:szCs w:val="21"/>
        </w:rPr>
      </w:pPr>
      <w:r>
        <w:rPr>
          <w:rFonts w:hint="eastAsia" w:ascii="宋体" w:hAnsi="宋体" w:cs="宋体"/>
          <w:b/>
          <w:bCs/>
          <w:szCs w:val="21"/>
        </w:rPr>
        <w:t>注：1.请按照检测项目填写试剂。</w:t>
      </w:r>
    </w:p>
    <w:p w14:paraId="330278EA">
      <w:pPr>
        <w:widowControl/>
        <w:kinsoku w:val="0"/>
        <w:autoSpaceDE w:val="0"/>
        <w:autoSpaceDN w:val="0"/>
        <w:adjustRightInd w:val="0"/>
        <w:snapToGrid w:val="0"/>
        <w:spacing w:line="400" w:lineRule="exact"/>
        <w:ind w:firstLine="422" w:firstLineChars="200"/>
        <w:textAlignment w:val="baseline"/>
        <w:rPr>
          <w:rFonts w:hint="eastAsia" w:ascii="宋体" w:hAnsi="宋体" w:cs="宋体"/>
          <w:b/>
          <w:bCs/>
          <w:szCs w:val="21"/>
        </w:rPr>
      </w:pPr>
      <w:r>
        <w:rPr>
          <w:rFonts w:hint="eastAsia" w:ascii="宋体" w:hAnsi="宋体" w:cs="宋体"/>
          <w:b/>
          <w:bCs/>
          <w:szCs w:val="21"/>
        </w:rPr>
        <w:t>2.试剂以“每人份”为单位进行报价。</w:t>
      </w:r>
    </w:p>
    <w:p w14:paraId="00E5864C">
      <w:pPr>
        <w:widowControl/>
        <w:spacing w:line="400" w:lineRule="exact"/>
        <w:jc w:val="left"/>
      </w:pPr>
      <w:r>
        <w:rPr>
          <w:rFonts w:hint="eastAsia" w:ascii="宋体" w:hAnsi="宋体" w:cs="宋体"/>
          <w:b/>
          <w:bCs/>
          <w:snapToGrid w:val="0"/>
          <w:kern w:val="0"/>
          <w:sz w:val="24"/>
          <w:lang w:bidi="ar"/>
        </w:rPr>
        <w:t>备注: 此表为产品配套试剂报价表，如没有，无需制作，可自行删除。</w:t>
      </w:r>
    </w:p>
    <w:p w14:paraId="005DCA8F">
      <w:pPr>
        <w:pStyle w:val="24"/>
        <w:rPr>
          <w:rFonts w:hint="eastAsia" w:ascii="宋体" w:hAnsi="宋体" w:cs="宋体"/>
          <w:kern w:val="0"/>
          <w:sz w:val="24"/>
        </w:rPr>
      </w:pPr>
    </w:p>
    <w:p w14:paraId="2930853A">
      <w:pPr>
        <w:pStyle w:val="24"/>
        <w:rPr>
          <w:rFonts w:hint="eastAsia" w:ascii="宋体" w:hAnsi="宋体" w:cs="宋体"/>
          <w:kern w:val="0"/>
          <w:sz w:val="24"/>
        </w:rPr>
      </w:pPr>
    </w:p>
    <w:p w14:paraId="4573C6AA">
      <w:pPr>
        <w:pStyle w:val="24"/>
        <w:rPr>
          <w:rFonts w:hint="eastAsia" w:ascii="宋体" w:hAnsi="宋体" w:cs="宋体"/>
          <w:kern w:val="0"/>
          <w:sz w:val="24"/>
        </w:rPr>
      </w:pPr>
    </w:p>
    <w:p w14:paraId="05994BDE">
      <w:pPr>
        <w:widowControl/>
        <w:jc w:val="center"/>
        <w:rPr>
          <w:rFonts w:hint="eastAsia" w:ascii="宋体" w:hAnsi="宋体" w:cs="宋体"/>
          <w:b/>
          <w:bCs/>
          <w:sz w:val="28"/>
          <w:szCs w:val="28"/>
        </w:rPr>
      </w:pPr>
      <w:r>
        <w:rPr>
          <w:rFonts w:hint="eastAsia" w:ascii="宋体" w:hAnsi="宋体" w:cs="宋体"/>
          <w:b/>
          <w:bCs/>
          <w:sz w:val="28"/>
          <w:szCs w:val="28"/>
        </w:rPr>
        <w:t>4.2 配套耗材报价一览表（A包）</w:t>
      </w:r>
    </w:p>
    <w:p w14:paraId="65002A89"/>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339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526CAE06">
            <w:pPr>
              <w:jc w:val="center"/>
              <w:rPr>
                <w:b/>
                <w:bCs/>
                <w:szCs w:val="21"/>
              </w:rPr>
            </w:pPr>
            <w:r>
              <w:rPr>
                <w:rFonts w:hint="eastAsia"/>
                <w:b/>
                <w:bCs/>
                <w:szCs w:val="21"/>
              </w:rPr>
              <w:t>序号</w:t>
            </w:r>
          </w:p>
        </w:tc>
        <w:tc>
          <w:tcPr>
            <w:tcW w:w="1543" w:type="dxa"/>
            <w:vAlign w:val="center"/>
          </w:tcPr>
          <w:p w14:paraId="2E5CF75E">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检测项目</w:t>
            </w:r>
          </w:p>
        </w:tc>
        <w:tc>
          <w:tcPr>
            <w:tcW w:w="1393" w:type="dxa"/>
            <w:vAlign w:val="center"/>
          </w:tcPr>
          <w:p w14:paraId="3F8AAD29">
            <w:pPr>
              <w:widowControl/>
              <w:jc w:val="center"/>
              <w:rPr>
                <w:b/>
                <w:bCs/>
                <w:szCs w:val="21"/>
              </w:rPr>
            </w:pPr>
            <w:r>
              <w:rPr>
                <w:rFonts w:hint="eastAsia" w:ascii="宋体" w:hAnsi="宋体" w:cs="宋体"/>
                <w:b/>
                <w:bCs/>
                <w:snapToGrid w:val="0"/>
                <w:kern w:val="0"/>
                <w:szCs w:val="21"/>
                <w:lang w:bidi="ar"/>
              </w:rPr>
              <w:t>商品名（通用名）</w:t>
            </w:r>
          </w:p>
        </w:tc>
        <w:tc>
          <w:tcPr>
            <w:tcW w:w="1060" w:type="dxa"/>
            <w:vAlign w:val="center"/>
          </w:tcPr>
          <w:p w14:paraId="4621D9D5">
            <w:pPr>
              <w:widowControl/>
              <w:jc w:val="center"/>
              <w:rPr>
                <w:b/>
                <w:bCs/>
                <w:szCs w:val="21"/>
              </w:rPr>
            </w:pPr>
            <w:r>
              <w:rPr>
                <w:rFonts w:hint="eastAsia" w:ascii="宋体" w:hAnsi="宋体" w:cs="宋体"/>
                <w:b/>
                <w:bCs/>
                <w:snapToGrid w:val="0"/>
                <w:kern w:val="0"/>
                <w:szCs w:val="21"/>
                <w:lang w:bidi="ar"/>
              </w:rPr>
              <w:t>投标产</w:t>
            </w:r>
          </w:p>
          <w:p w14:paraId="1BAE955A">
            <w:pPr>
              <w:widowControl/>
              <w:jc w:val="center"/>
              <w:rPr>
                <w:b/>
                <w:bCs/>
                <w:szCs w:val="21"/>
              </w:rPr>
            </w:pPr>
            <w:r>
              <w:rPr>
                <w:rFonts w:hint="eastAsia" w:ascii="宋体" w:hAnsi="宋体" w:cs="宋体"/>
                <w:b/>
                <w:bCs/>
                <w:snapToGrid w:val="0"/>
                <w:kern w:val="0"/>
                <w:szCs w:val="21"/>
                <w:lang w:bidi="ar"/>
              </w:rPr>
              <w:t>品注册</w:t>
            </w:r>
          </w:p>
          <w:p w14:paraId="13A4506D">
            <w:pPr>
              <w:widowControl/>
              <w:jc w:val="center"/>
              <w:rPr>
                <w:b/>
                <w:bCs/>
                <w:szCs w:val="21"/>
              </w:rPr>
            </w:pPr>
            <w:r>
              <w:rPr>
                <w:rFonts w:hint="eastAsia" w:ascii="宋体" w:hAnsi="宋体" w:cs="宋体"/>
                <w:b/>
                <w:bCs/>
                <w:snapToGrid w:val="0"/>
                <w:kern w:val="0"/>
                <w:szCs w:val="21"/>
                <w:lang w:bidi="ar"/>
              </w:rPr>
              <w:t>证名称</w:t>
            </w:r>
          </w:p>
        </w:tc>
        <w:tc>
          <w:tcPr>
            <w:tcW w:w="1060" w:type="dxa"/>
            <w:vAlign w:val="center"/>
          </w:tcPr>
          <w:p w14:paraId="21AE17F4">
            <w:pPr>
              <w:widowControl/>
              <w:jc w:val="center"/>
              <w:rPr>
                <w:b/>
                <w:bCs/>
                <w:szCs w:val="21"/>
              </w:rPr>
            </w:pPr>
            <w:r>
              <w:rPr>
                <w:rFonts w:hint="eastAsia"/>
                <w:b/>
                <w:bCs/>
                <w:szCs w:val="21"/>
              </w:rPr>
              <w:t>制造商</w:t>
            </w:r>
          </w:p>
        </w:tc>
        <w:tc>
          <w:tcPr>
            <w:tcW w:w="1060" w:type="dxa"/>
            <w:vAlign w:val="center"/>
          </w:tcPr>
          <w:p w14:paraId="2ED9A184">
            <w:pPr>
              <w:widowControl/>
              <w:jc w:val="center"/>
              <w:rPr>
                <w:b/>
                <w:bCs/>
                <w:szCs w:val="21"/>
              </w:rPr>
            </w:pPr>
            <w:r>
              <w:rPr>
                <w:rFonts w:hint="eastAsia"/>
                <w:b/>
                <w:bCs/>
                <w:szCs w:val="21"/>
              </w:rPr>
              <w:t>品牌</w:t>
            </w:r>
          </w:p>
        </w:tc>
        <w:tc>
          <w:tcPr>
            <w:tcW w:w="1060" w:type="dxa"/>
            <w:vAlign w:val="center"/>
          </w:tcPr>
          <w:p w14:paraId="6E160F6E">
            <w:pPr>
              <w:widowControl/>
              <w:jc w:val="center"/>
              <w:rPr>
                <w:b/>
                <w:bCs/>
                <w:szCs w:val="21"/>
              </w:rPr>
            </w:pPr>
            <w:r>
              <w:rPr>
                <w:rFonts w:hint="eastAsia"/>
                <w:b/>
                <w:bCs/>
                <w:szCs w:val="21"/>
              </w:rPr>
              <w:t>产地</w:t>
            </w:r>
          </w:p>
        </w:tc>
        <w:tc>
          <w:tcPr>
            <w:tcW w:w="1060" w:type="dxa"/>
          </w:tcPr>
          <w:p w14:paraId="5F5ADDEE">
            <w:pPr>
              <w:widowControl/>
              <w:jc w:val="center"/>
              <w:rPr>
                <w:b/>
                <w:bCs/>
                <w:szCs w:val="21"/>
              </w:rPr>
            </w:pPr>
            <w:r>
              <w:rPr>
                <w:rFonts w:hint="eastAsia"/>
                <w:b/>
                <w:bCs/>
                <w:szCs w:val="21"/>
              </w:rPr>
              <w:t>规格型号</w:t>
            </w:r>
          </w:p>
          <w:p w14:paraId="3C00CDC0">
            <w:pPr>
              <w:widowControl/>
              <w:jc w:val="center"/>
              <w:rPr>
                <w:b/>
                <w:bCs/>
                <w:szCs w:val="21"/>
              </w:rPr>
            </w:pPr>
            <w:r>
              <w:rPr>
                <w:rFonts w:hint="eastAsia"/>
                <w:b/>
                <w:bCs/>
                <w:szCs w:val="21"/>
              </w:rPr>
              <w:t>（注册证型号）</w:t>
            </w:r>
          </w:p>
        </w:tc>
        <w:tc>
          <w:tcPr>
            <w:tcW w:w="1277" w:type="dxa"/>
            <w:vAlign w:val="center"/>
          </w:tcPr>
          <w:p w14:paraId="05E213DF">
            <w:pPr>
              <w:widowControl/>
              <w:jc w:val="center"/>
              <w:rPr>
                <w:b/>
                <w:bCs/>
                <w:szCs w:val="21"/>
              </w:rPr>
            </w:pPr>
            <w:r>
              <w:rPr>
                <w:rFonts w:hint="eastAsia"/>
                <w:b/>
                <w:bCs/>
                <w:szCs w:val="21"/>
              </w:rPr>
              <w:t>计价单位</w:t>
            </w:r>
          </w:p>
        </w:tc>
        <w:tc>
          <w:tcPr>
            <w:tcW w:w="1486" w:type="dxa"/>
            <w:vAlign w:val="center"/>
          </w:tcPr>
          <w:p w14:paraId="4D2112AD">
            <w:pPr>
              <w:widowControl/>
              <w:jc w:val="center"/>
              <w:rPr>
                <w:b/>
                <w:bCs/>
                <w:szCs w:val="21"/>
              </w:rPr>
            </w:pPr>
            <w:r>
              <w:rPr>
                <w:rFonts w:hint="eastAsia"/>
                <w:b/>
                <w:bCs/>
                <w:szCs w:val="21"/>
              </w:rPr>
              <w:t>投标单价</w:t>
            </w:r>
          </w:p>
          <w:p w14:paraId="08D64753">
            <w:pPr>
              <w:widowControl/>
              <w:jc w:val="center"/>
              <w:rPr>
                <w:b/>
                <w:bCs/>
                <w:szCs w:val="21"/>
              </w:rPr>
            </w:pPr>
            <w:r>
              <w:rPr>
                <w:rFonts w:hint="eastAsia"/>
                <w:b/>
                <w:bCs/>
                <w:szCs w:val="21"/>
              </w:rPr>
              <w:t>（元/单位）</w:t>
            </w:r>
          </w:p>
        </w:tc>
        <w:tc>
          <w:tcPr>
            <w:tcW w:w="1560" w:type="dxa"/>
            <w:vAlign w:val="center"/>
          </w:tcPr>
          <w:p w14:paraId="1F7AF1C7">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投标产品</w:t>
            </w:r>
          </w:p>
          <w:p w14:paraId="4A9A22BA">
            <w:pPr>
              <w:widowControl/>
              <w:jc w:val="center"/>
              <w:rPr>
                <w:b/>
                <w:bCs/>
                <w:szCs w:val="21"/>
              </w:rPr>
            </w:pPr>
            <w:r>
              <w:rPr>
                <w:rFonts w:hint="eastAsia" w:ascii="宋体" w:hAnsi="宋体" w:cs="宋体"/>
                <w:b/>
                <w:bCs/>
                <w:snapToGrid w:val="0"/>
                <w:kern w:val="0"/>
                <w:szCs w:val="21"/>
                <w:lang w:bidi="ar"/>
              </w:rPr>
              <w:t>注册证号</w:t>
            </w:r>
          </w:p>
        </w:tc>
        <w:tc>
          <w:tcPr>
            <w:tcW w:w="1080" w:type="dxa"/>
            <w:vAlign w:val="center"/>
          </w:tcPr>
          <w:p w14:paraId="163325B2">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备注</w:t>
            </w:r>
          </w:p>
        </w:tc>
      </w:tr>
      <w:tr w14:paraId="182B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1CB73CA4">
            <w:pPr>
              <w:jc w:val="center"/>
              <w:rPr>
                <w:rFonts w:hint="eastAsia" w:ascii="宋体" w:hAnsi="宋体" w:cs="宋体"/>
              </w:rPr>
            </w:pPr>
            <w:r>
              <w:rPr>
                <w:rFonts w:hint="eastAsia" w:ascii="宋体" w:hAnsi="宋体" w:cs="宋体"/>
              </w:rPr>
              <w:t>1</w:t>
            </w:r>
          </w:p>
        </w:tc>
        <w:tc>
          <w:tcPr>
            <w:tcW w:w="1543" w:type="dxa"/>
            <w:vMerge w:val="restart"/>
          </w:tcPr>
          <w:p w14:paraId="3C9E1620"/>
        </w:tc>
        <w:tc>
          <w:tcPr>
            <w:tcW w:w="1393" w:type="dxa"/>
          </w:tcPr>
          <w:p w14:paraId="17C3AC75"/>
        </w:tc>
        <w:tc>
          <w:tcPr>
            <w:tcW w:w="1060" w:type="dxa"/>
          </w:tcPr>
          <w:p w14:paraId="48BBCE62"/>
        </w:tc>
        <w:tc>
          <w:tcPr>
            <w:tcW w:w="1060" w:type="dxa"/>
          </w:tcPr>
          <w:p w14:paraId="67E9632F"/>
        </w:tc>
        <w:tc>
          <w:tcPr>
            <w:tcW w:w="1060" w:type="dxa"/>
          </w:tcPr>
          <w:p w14:paraId="7F8EFD41"/>
        </w:tc>
        <w:tc>
          <w:tcPr>
            <w:tcW w:w="1060" w:type="dxa"/>
          </w:tcPr>
          <w:p w14:paraId="2B969822"/>
        </w:tc>
        <w:tc>
          <w:tcPr>
            <w:tcW w:w="1060" w:type="dxa"/>
          </w:tcPr>
          <w:p w14:paraId="4B570B05"/>
        </w:tc>
        <w:tc>
          <w:tcPr>
            <w:tcW w:w="1277" w:type="dxa"/>
          </w:tcPr>
          <w:p w14:paraId="654EA145"/>
        </w:tc>
        <w:tc>
          <w:tcPr>
            <w:tcW w:w="1486" w:type="dxa"/>
          </w:tcPr>
          <w:p w14:paraId="148DC7D5"/>
        </w:tc>
        <w:tc>
          <w:tcPr>
            <w:tcW w:w="1560" w:type="dxa"/>
          </w:tcPr>
          <w:p w14:paraId="1E380235"/>
        </w:tc>
        <w:tc>
          <w:tcPr>
            <w:tcW w:w="1080" w:type="dxa"/>
          </w:tcPr>
          <w:p w14:paraId="65B97E33"/>
        </w:tc>
      </w:tr>
      <w:tr w14:paraId="68AB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4F5AB6C7">
            <w:pPr>
              <w:jc w:val="center"/>
              <w:rPr>
                <w:rFonts w:hint="eastAsia" w:ascii="宋体" w:hAnsi="宋体" w:cs="宋体"/>
              </w:rPr>
            </w:pPr>
          </w:p>
        </w:tc>
        <w:tc>
          <w:tcPr>
            <w:tcW w:w="1543" w:type="dxa"/>
            <w:vMerge w:val="continue"/>
          </w:tcPr>
          <w:p w14:paraId="6622C26A"/>
        </w:tc>
        <w:tc>
          <w:tcPr>
            <w:tcW w:w="1393" w:type="dxa"/>
          </w:tcPr>
          <w:p w14:paraId="5E893958"/>
        </w:tc>
        <w:tc>
          <w:tcPr>
            <w:tcW w:w="1060" w:type="dxa"/>
          </w:tcPr>
          <w:p w14:paraId="5169C0D5"/>
        </w:tc>
        <w:tc>
          <w:tcPr>
            <w:tcW w:w="1060" w:type="dxa"/>
          </w:tcPr>
          <w:p w14:paraId="61177961"/>
        </w:tc>
        <w:tc>
          <w:tcPr>
            <w:tcW w:w="1060" w:type="dxa"/>
          </w:tcPr>
          <w:p w14:paraId="5C985B73"/>
        </w:tc>
        <w:tc>
          <w:tcPr>
            <w:tcW w:w="1060" w:type="dxa"/>
          </w:tcPr>
          <w:p w14:paraId="5BF9231E"/>
        </w:tc>
        <w:tc>
          <w:tcPr>
            <w:tcW w:w="1060" w:type="dxa"/>
          </w:tcPr>
          <w:p w14:paraId="7FC515A7"/>
        </w:tc>
        <w:tc>
          <w:tcPr>
            <w:tcW w:w="1277" w:type="dxa"/>
          </w:tcPr>
          <w:p w14:paraId="46DCAD1D"/>
        </w:tc>
        <w:tc>
          <w:tcPr>
            <w:tcW w:w="1486" w:type="dxa"/>
          </w:tcPr>
          <w:p w14:paraId="1AEA1EB5"/>
        </w:tc>
        <w:tc>
          <w:tcPr>
            <w:tcW w:w="1560" w:type="dxa"/>
          </w:tcPr>
          <w:p w14:paraId="22A8D22F"/>
        </w:tc>
        <w:tc>
          <w:tcPr>
            <w:tcW w:w="1080" w:type="dxa"/>
          </w:tcPr>
          <w:p w14:paraId="4194130A"/>
        </w:tc>
      </w:tr>
      <w:tr w14:paraId="4F2A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E144547">
            <w:pPr>
              <w:jc w:val="center"/>
              <w:rPr>
                <w:rFonts w:hint="eastAsia" w:ascii="宋体" w:hAnsi="宋体" w:cs="宋体"/>
                <w:highlight w:val="green"/>
              </w:rPr>
            </w:pPr>
            <w:r>
              <w:rPr>
                <w:rFonts w:hint="eastAsia" w:ascii="宋体" w:hAnsi="宋体" w:cs="宋体"/>
              </w:rPr>
              <w:t>2</w:t>
            </w:r>
          </w:p>
        </w:tc>
        <w:tc>
          <w:tcPr>
            <w:tcW w:w="1543" w:type="dxa"/>
            <w:vMerge w:val="restart"/>
          </w:tcPr>
          <w:p w14:paraId="3AB26ABE">
            <w:pPr>
              <w:rPr>
                <w:highlight w:val="green"/>
              </w:rPr>
            </w:pPr>
          </w:p>
        </w:tc>
        <w:tc>
          <w:tcPr>
            <w:tcW w:w="1393" w:type="dxa"/>
          </w:tcPr>
          <w:p w14:paraId="69B5CC78">
            <w:pPr>
              <w:rPr>
                <w:highlight w:val="green"/>
              </w:rPr>
            </w:pPr>
          </w:p>
        </w:tc>
        <w:tc>
          <w:tcPr>
            <w:tcW w:w="1060" w:type="dxa"/>
          </w:tcPr>
          <w:p w14:paraId="7E720270">
            <w:pPr>
              <w:rPr>
                <w:highlight w:val="green"/>
              </w:rPr>
            </w:pPr>
          </w:p>
        </w:tc>
        <w:tc>
          <w:tcPr>
            <w:tcW w:w="1060" w:type="dxa"/>
          </w:tcPr>
          <w:p w14:paraId="76D483A3">
            <w:pPr>
              <w:rPr>
                <w:highlight w:val="green"/>
              </w:rPr>
            </w:pPr>
          </w:p>
        </w:tc>
        <w:tc>
          <w:tcPr>
            <w:tcW w:w="1060" w:type="dxa"/>
          </w:tcPr>
          <w:p w14:paraId="51CAF548">
            <w:pPr>
              <w:rPr>
                <w:highlight w:val="green"/>
              </w:rPr>
            </w:pPr>
          </w:p>
        </w:tc>
        <w:tc>
          <w:tcPr>
            <w:tcW w:w="1060" w:type="dxa"/>
          </w:tcPr>
          <w:p w14:paraId="7230A8BD">
            <w:pPr>
              <w:rPr>
                <w:highlight w:val="green"/>
              </w:rPr>
            </w:pPr>
          </w:p>
        </w:tc>
        <w:tc>
          <w:tcPr>
            <w:tcW w:w="1060" w:type="dxa"/>
          </w:tcPr>
          <w:p w14:paraId="4FC655D7">
            <w:pPr>
              <w:rPr>
                <w:highlight w:val="green"/>
              </w:rPr>
            </w:pPr>
          </w:p>
        </w:tc>
        <w:tc>
          <w:tcPr>
            <w:tcW w:w="1277" w:type="dxa"/>
          </w:tcPr>
          <w:p w14:paraId="06D80AA0">
            <w:pPr>
              <w:rPr>
                <w:highlight w:val="green"/>
              </w:rPr>
            </w:pPr>
          </w:p>
        </w:tc>
        <w:tc>
          <w:tcPr>
            <w:tcW w:w="1486" w:type="dxa"/>
          </w:tcPr>
          <w:p w14:paraId="291C56B8">
            <w:pPr>
              <w:rPr>
                <w:highlight w:val="green"/>
              </w:rPr>
            </w:pPr>
          </w:p>
        </w:tc>
        <w:tc>
          <w:tcPr>
            <w:tcW w:w="1560" w:type="dxa"/>
          </w:tcPr>
          <w:p w14:paraId="3F37AC55">
            <w:pPr>
              <w:rPr>
                <w:highlight w:val="green"/>
              </w:rPr>
            </w:pPr>
          </w:p>
        </w:tc>
        <w:tc>
          <w:tcPr>
            <w:tcW w:w="1080" w:type="dxa"/>
          </w:tcPr>
          <w:p w14:paraId="55DB0A66">
            <w:pPr>
              <w:rPr>
                <w:highlight w:val="green"/>
              </w:rPr>
            </w:pPr>
          </w:p>
        </w:tc>
      </w:tr>
      <w:tr w14:paraId="10C6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3A682D7B">
            <w:pPr>
              <w:rPr>
                <w:highlight w:val="green"/>
              </w:rPr>
            </w:pPr>
          </w:p>
        </w:tc>
        <w:tc>
          <w:tcPr>
            <w:tcW w:w="1543" w:type="dxa"/>
            <w:vMerge w:val="continue"/>
          </w:tcPr>
          <w:p w14:paraId="49A592B0">
            <w:pPr>
              <w:rPr>
                <w:highlight w:val="green"/>
              </w:rPr>
            </w:pPr>
          </w:p>
        </w:tc>
        <w:tc>
          <w:tcPr>
            <w:tcW w:w="1393" w:type="dxa"/>
          </w:tcPr>
          <w:p w14:paraId="6FF93CF5">
            <w:pPr>
              <w:rPr>
                <w:highlight w:val="green"/>
              </w:rPr>
            </w:pPr>
          </w:p>
        </w:tc>
        <w:tc>
          <w:tcPr>
            <w:tcW w:w="1060" w:type="dxa"/>
          </w:tcPr>
          <w:p w14:paraId="47A466BC">
            <w:pPr>
              <w:rPr>
                <w:highlight w:val="green"/>
              </w:rPr>
            </w:pPr>
          </w:p>
        </w:tc>
        <w:tc>
          <w:tcPr>
            <w:tcW w:w="1060" w:type="dxa"/>
          </w:tcPr>
          <w:p w14:paraId="09060B26">
            <w:pPr>
              <w:rPr>
                <w:highlight w:val="green"/>
              </w:rPr>
            </w:pPr>
          </w:p>
        </w:tc>
        <w:tc>
          <w:tcPr>
            <w:tcW w:w="1060" w:type="dxa"/>
          </w:tcPr>
          <w:p w14:paraId="47E663E8">
            <w:pPr>
              <w:rPr>
                <w:highlight w:val="green"/>
              </w:rPr>
            </w:pPr>
          </w:p>
        </w:tc>
        <w:tc>
          <w:tcPr>
            <w:tcW w:w="1060" w:type="dxa"/>
          </w:tcPr>
          <w:p w14:paraId="6C939079">
            <w:pPr>
              <w:rPr>
                <w:highlight w:val="green"/>
              </w:rPr>
            </w:pPr>
          </w:p>
        </w:tc>
        <w:tc>
          <w:tcPr>
            <w:tcW w:w="1060" w:type="dxa"/>
          </w:tcPr>
          <w:p w14:paraId="741A5FF3">
            <w:pPr>
              <w:rPr>
                <w:highlight w:val="green"/>
              </w:rPr>
            </w:pPr>
          </w:p>
        </w:tc>
        <w:tc>
          <w:tcPr>
            <w:tcW w:w="1277" w:type="dxa"/>
          </w:tcPr>
          <w:p w14:paraId="32DFDFFE">
            <w:pPr>
              <w:rPr>
                <w:highlight w:val="green"/>
              </w:rPr>
            </w:pPr>
          </w:p>
        </w:tc>
        <w:tc>
          <w:tcPr>
            <w:tcW w:w="1486" w:type="dxa"/>
          </w:tcPr>
          <w:p w14:paraId="51A0F0B5">
            <w:pPr>
              <w:rPr>
                <w:highlight w:val="green"/>
              </w:rPr>
            </w:pPr>
          </w:p>
        </w:tc>
        <w:tc>
          <w:tcPr>
            <w:tcW w:w="1560" w:type="dxa"/>
          </w:tcPr>
          <w:p w14:paraId="263F3D00">
            <w:pPr>
              <w:rPr>
                <w:highlight w:val="green"/>
              </w:rPr>
            </w:pPr>
          </w:p>
        </w:tc>
        <w:tc>
          <w:tcPr>
            <w:tcW w:w="1080" w:type="dxa"/>
          </w:tcPr>
          <w:p w14:paraId="6313FC65">
            <w:pPr>
              <w:rPr>
                <w:highlight w:val="green"/>
              </w:rPr>
            </w:pPr>
          </w:p>
        </w:tc>
      </w:tr>
    </w:tbl>
    <w:p w14:paraId="2C64F016">
      <w:pPr>
        <w:rPr>
          <w:highlight w:val="green"/>
        </w:rPr>
      </w:pPr>
    </w:p>
    <w:p w14:paraId="375B505D">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4526C77E">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7BC00017">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0FD071F6">
      <w:pPr>
        <w:widowControl/>
        <w:kinsoku w:val="0"/>
        <w:autoSpaceDE w:val="0"/>
        <w:autoSpaceDN w:val="0"/>
        <w:adjustRightInd w:val="0"/>
        <w:snapToGrid w:val="0"/>
        <w:ind w:firstLine="482" w:firstLineChars="200"/>
        <w:jc w:val="left"/>
        <w:textAlignment w:val="baseline"/>
        <w:rPr>
          <w:rFonts w:hint="eastAsia" w:ascii="宋体" w:hAnsi="宋体" w:cs="宋体"/>
          <w:b/>
          <w:bCs/>
          <w:snapToGrid w:val="0"/>
          <w:kern w:val="0"/>
          <w:sz w:val="24"/>
          <w:lang w:bidi="ar"/>
        </w:rPr>
      </w:pPr>
    </w:p>
    <w:p w14:paraId="4AB0AABB">
      <w:pPr>
        <w:widowControl/>
        <w:ind w:firstLine="482" w:firstLineChars="200"/>
        <w:jc w:val="left"/>
      </w:pPr>
      <w:r>
        <w:rPr>
          <w:rFonts w:hint="eastAsia" w:ascii="宋体" w:hAnsi="宋体" w:cs="宋体"/>
          <w:b/>
          <w:bCs/>
          <w:snapToGrid w:val="0"/>
          <w:kern w:val="0"/>
          <w:sz w:val="24"/>
          <w:lang w:bidi="ar"/>
        </w:rPr>
        <w:t>备注: 此表为产品配套耗材报价表，如没有，无需制作，可自行删除。</w:t>
      </w:r>
    </w:p>
    <w:p w14:paraId="7692A2E5">
      <w:pPr>
        <w:pStyle w:val="24"/>
        <w:rPr>
          <w:rFonts w:hint="eastAsia" w:ascii="宋体" w:hAnsi="宋体" w:cs="宋体"/>
          <w:kern w:val="0"/>
          <w:sz w:val="24"/>
        </w:rPr>
      </w:pPr>
    </w:p>
    <w:p w14:paraId="728018A9">
      <w:pPr>
        <w:pStyle w:val="24"/>
        <w:rPr>
          <w:rFonts w:hint="eastAsia" w:ascii="宋体" w:hAnsi="宋体" w:cs="宋体"/>
          <w:kern w:val="0"/>
          <w:sz w:val="24"/>
        </w:rPr>
        <w:sectPr>
          <w:pgSz w:w="16838" w:h="11906" w:orient="landscape"/>
          <w:pgMar w:top="1474" w:right="1417" w:bottom="1474" w:left="1417" w:header="851" w:footer="624" w:gutter="0"/>
          <w:cols w:space="720" w:num="1"/>
          <w:docGrid w:type="lines" w:linePitch="319" w:charSpace="0"/>
        </w:sectPr>
      </w:pPr>
    </w:p>
    <w:p w14:paraId="373EF3C5">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39B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51AA775">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6A96F3A4">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3C0DC700">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77981E78">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21D5C8C6">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21840C0E">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61CF2A6F">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2B01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ABE0D33">
            <w:pPr>
              <w:jc w:val="center"/>
            </w:pPr>
          </w:p>
        </w:tc>
        <w:tc>
          <w:tcPr>
            <w:tcW w:w="1676" w:type="dxa"/>
            <w:vAlign w:val="center"/>
          </w:tcPr>
          <w:p w14:paraId="180D5B7C">
            <w:pPr>
              <w:jc w:val="center"/>
            </w:pPr>
          </w:p>
        </w:tc>
        <w:tc>
          <w:tcPr>
            <w:tcW w:w="1238" w:type="dxa"/>
            <w:vAlign w:val="center"/>
          </w:tcPr>
          <w:p w14:paraId="537B647C">
            <w:pPr>
              <w:jc w:val="center"/>
            </w:pPr>
          </w:p>
        </w:tc>
        <w:tc>
          <w:tcPr>
            <w:tcW w:w="1238" w:type="dxa"/>
            <w:vAlign w:val="center"/>
          </w:tcPr>
          <w:p w14:paraId="3FCACAFA">
            <w:pPr>
              <w:jc w:val="center"/>
            </w:pPr>
          </w:p>
        </w:tc>
        <w:tc>
          <w:tcPr>
            <w:tcW w:w="1238" w:type="dxa"/>
            <w:vAlign w:val="center"/>
          </w:tcPr>
          <w:p w14:paraId="61D9C22B">
            <w:pPr>
              <w:jc w:val="center"/>
            </w:pPr>
          </w:p>
        </w:tc>
        <w:tc>
          <w:tcPr>
            <w:tcW w:w="1023" w:type="dxa"/>
            <w:vAlign w:val="center"/>
          </w:tcPr>
          <w:p w14:paraId="79FAD44B">
            <w:pPr>
              <w:jc w:val="center"/>
            </w:pPr>
          </w:p>
        </w:tc>
        <w:tc>
          <w:tcPr>
            <w:tcW w:w="1800" w:type="dxa"/>
            <w:vAlign w:val="center"/>
          </w:tcPr>
          <w:p w14:paraId="26AF37EF">
            <w:pPr>
              <w:jc w:val="center"/>
            </w:pPr>
          </w:p>
        </w:tc>
      </w:tr>
      <w:tr w14:paraId="201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79F4F0D">
            <w:pPr>
              <w:jc w:val="center"/>
            </w:pPr>
          </w:p>
        </w:tc>
        <w:tc>
          <w:tcPr>
            <w:tcW w:w="1676" w:type="dxa"/>
            <w:vAlign w:val="center"/>
          </w:tcPr>
          <w:p w14:paraId="35A89119">
            <w:pPr>
              <w:jc w:val="center"/>
            </w:pPr>
          </w:p>
        </w:tc>
        <w:tc>
          <w:tcPr>
            <w:tcW w:w="1238" w:type="dxa"/>
            <w:vAlign w:val="center"/>
          </w:tcPr>
          <w:p w14:paraId="1ED32ACD">
            <w:pPr>
              <w:jc w:val="center"/>
            </w:pPr>
          </w:p>
        </w:tc>
        <w:tc>
          <w:tcPr>
            <w:tcW w:w="1238" w:type="dxa"/>
            <w:vAlign w:val="center"/>
          </w:tcPr>
          <w:p w14:paraId="261DAF39">
            <w:pPr>
              <w:jc w:val="center"/>
            </w:pPr>
          </w:p>
        </w:tc>
        <w:tc>
          <w:tcPr>
            <w:tcW w:w="1238" w:type="dxa"/>
            <w:vAlign w:val="center"/>
          </w:tcPr>
          <w:p w14:paraId="5BD7F2C0">
            <w:pPr>
              <w:jc w:val="center"/>
            </w:pPr>
          </w:p>
        </w:tc>
        <w:tc>
          <w:tcPr>
            <w:tcW w:w="1023" w:type="dxa"/>
            <w:vAlign w:val="center"/>
          </w:tcPr>
          <w:p w14:paraId="06888FD0">
            <w:pPr>
              <w:jc w:val="center"/>
            </w:pPr>
          </w:p>
        </w:tc>
        <w:tc>
          <w:tcPr>
            <w:tcW w:w="1800" w:type="dxa"/>
            <w:vAlign w:val="center"/>
          </w:tcPr>
          <w:p w14:paraId="4001CCCB">
            <w:pPr>
              <w:jc w:val="center"/>
            </w:pPr>
          </w:p>
        </w:tc>
      </w:tr>
      <w:tr w14:paraId="6BD2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F88E461">
            <w:pPr>
              <w:jc w:val="center"/>
            </w:pPr>
          </w:p>
        </w:tc>
        <w:tc>
          <w:tcPr>
            <w:tcW w:w="1676" w:type="dxa"/>
            <w:vAlign w:val="center"/>
          </w:tcPr>
          <w:p w14:paraId="31AE379A">
            <w:pPr>
              <w:jc w:val="center"/>
            </w:pPr>
          </w:p>
        </w:tc>
        <w:tc>
          <w:tcPr>
            <w:tcW w:w="1238" w:type="dxa"/>
            <w:vAlign w:val="center"/>
          </w:tcPr>
          <w:p w14:paraId="0397EB09">
            <w:pPr>
              <w:jc w:val="center"/>
            </w:pPr>
          </w:p>
        </w:tc>
        <w:tc>
          <w:tcPr>
            <w:tcW w:w="1238" w:type="dxa"/>
            <w:vAlign w:val="center"/>
          </w:tcPr>
          <w:p w14:paraId="762074CF">
            <w:pPr>
              <w:jc w:val="center"/>
            </w:pPr>
          </w:p>
        </w:tc>
        <w:tc>
          <w:tcPr>
            <w:tcW w:w="1238" w:type="dxa"/>
            <w:vAlign w:val="center"/>
          </w:tcPr>
          <w:p w14:paraId="562E2069">
            <w:pPr>
              <w:jc w:val="center"/>
            </w:pPr>
          </w:p>
        </w:tc>
        <w:tc>
          <w:tcPr>
            <w:tcW w:w="1023" w:type="dxa"/>
            <w:vAlign w:val="center"/>
          </w:tcPr>
          <w:p w14:paraId="429E35AF">
            <w:pPr>
              <w:jc w:val="center"/>
            </w:pPr>
          </w:p>
        </w:tc>
        <w:tc>
          <w:tcPr>
            <w:tcW w:w="1800" w:type="dxa"/>
            <w:vAlign w:val="center"/>
          </w:tcPr>
          <w:p w14:paraId="4A7E56BC">
            <w:pPr>
              <w:jc w:val="center"/>
            </w:pPr>
          </w:p>
        </w:tc>
      </w:tr>
      <w:tr w14:paraId="409F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F3E8B5">
            <w:pPr>
              <w:jc w:val="center"/>
            </w:pPr>
          </w:p>
        </w:tc>
        <w:tc>
          <w:tcPr>
            <w:tcW w:w="1676" w:type="dxa"/>
            <w:vAlign w:val="center"/>
          </w:tcPr>
          <w:p w14:paraId="6E3367F4">
            <w:pPr>
              <w:jc w:val="center"/>
            </w:pPr>
          </w:p>
        </w:tc>
        <w:tc>
          <w:tcPr>
            <w:tcW w:w="1238" w:type="dxa"/>
            <w:vAlign w:val="center"/>
          </w:tcPr>
          <w:p w14:paraId="4527F3C0">
            <w:pPr>
              <w:jc w:val="center"/>
            </w:pPr>
          </w:p>
        </w:tc>
        <w:tc>
          <w:tcPr>
            <w:tcW w:w="1238" w:type="dxa"/>
            <w:vAlign w:val="center"/>
          </w:tcPr>
          <w:p w14:paraId="28BEED2F">
            <w:pPr>
              <w:jc w:val="center"/>
            </w:pPr>
          </w:p>
        </w:tc>
        <w:tc>
          <w:tcPr>
            <w:tcW w:w="1238" w:type="dxa"/>
            <w:vAlign w:val="center"/>
          </w:tcPr>
          <w:p w14:paraId="3F9DF526">
            <w:pPr>
              <w:jc w:val="center"/>
            </w:pPr>
          </w:p>
        </w:tc>
        <w:tc>
          <w:tcPr>
            <w:tcW w:w="1023" w:type="dxa"/>
            <w:vAlign w:val="center"/>
          </w:tcPr>
          <w:p w14:paraId="29D27AD0">
            <w:pPr>
              <w:jc w:val="center"/>
            </w:pPr>
          </w:p>
        </w:tc>
        <w:tc>
          <w:tcPr>
            <w:tcW w:w="1800" w:type="dxa"/>
            <w:vAlign w:val="center"/>
          </w:tcPr>
          <w:p w14:paraId="0ABE4665">
            <w:pPr>
              <w:jc w:val="center"/>
            </w:pPr>
          </w:p>
        </w:tc>
      </w:tr>
      <w:tr w14:paraId="3F4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375291">
            <w:pPr>
              <w:jc w:val="center"/>
            </w:pPr>
          </w:p>
        </w:tc>
        <w:tc>
          <w:tcPr>
            <w:tcW w:w="1676" w:type="dxa"/>
            <w:vAlign w:val="center"/>
          </w:tcPr>
          <w:p w14:paraId="31674A96">
            <w:pPr>
              <w:jc w:val="center"/>
            </w:pPr>
          </w:p>
        </w:tc>
        <w:tc>
          <w:tcPr>
            <w:tcW w:w="1238" w:type="dxa"/>
            <w:vAlign w:val="center"/>
          </w:tcPr>
          <w:p w14:paraId="62A52206">
            <w:pPr>
              <w:jc w:val="center"/>
            </w:pPr>
          </w:p>
        </w:tc>
        <w:tc>
          <w:tcPr>
            <w:tcW w:w="1238" w:type="dxa"/>
            <w:vAlign w:val="center"/>
          </w:tcPr>
          <w:p w14:paraId="74172F98">
            <w:pPr>
              <w:jc w:val="center"/>
            </w:pPr>
          </w:p>
        </w:tc>
        <w:tc>
          <w:tcPr>
            <w:tcW w:w="1238" w:type="dxa"/>
            <w:vAlign w:val="center"/>
          </w:tcPr>
          <w:p w14:paraId="3889DE3E">
            <w:pPr>
              <w:jc w:val="center"/>
            </w:pPr>
          </w:p>
        </w:tc>
        <w:tc>
          <w:tcPr>
            <w:tcW w:w="1023" w:type="dxa"/>
            <w:vAlign w:val="center"/>
          </w:tcPr>
          <w:p w14:paraId="1C1FCC77">
            <w:pPr>
              <w:jc w:val="center"/>
            </w:pPr>
          </w:p>
        </w:tc>
        <w:tc>
          <w:tcPr>
            <w:tcW w:w="1800" w:type="dxa"/>
            <w:vAlign w:val="center"/>
          </w:tcPr>
          <w:p w14:paraId="0AF39FD7">
            <w:pPr>
              <w:jc w:val="center"/>
            </w:pPr>
          </w:p>
        </w:tc>
      </w:tr>
    </w:tbl>
    <w:p w14:paraId="3BE49D18"/>
    <w:p w14:paraId="4C6B7DF4">
      <w:pPr>
        <w:widowControl/>
        <w:jc w:val="left"/>
      </w:pPr>
      <w:r>
        <w:rPr>
          <w:rFonts w:hint="eastAsia" w:ascii="宋体" w:hAnsi="宋体" w:cs="宋体"/>
          <w:b/>
          <w:bCs/>
          <w:snapToGrid w:val="0"/>
          <w:kern w:val="0"/>
          <w:sz w:val="24"/>
          <w:lang w:bidi="ar"/>
        </w:rPr>
        <w:t>备注：</w:t>
      </w:r>
    </w:p>
    <w:p w14:paraId="52CBEA7B">
      <w:pPr>
        <w:widowControl/>
        <w:jc w:val="left"/>
      </w:pPr>
      <w:r>
        <w:rPr>
          <w:rFonts w:hint="eastAsia" w:ascii="宋体" w:hAnsi="宋体" w:cs="宋体"/>
          <w:b/>
          <w:bCs/>
          <w:snapToGrid w:val="0"/>
          <w:kern w:val="0"/>
          <w:sz w:val="24"/>
          <w:lang w:bidi="ar"/>
        </w:rPr>
        <w:t xml:space="preserve">1、若投标产品配置清单中含第三方产品，请填写第三方品牌、型号、产地，以铭 </w:t>
      </w:r>
    </w:p>
    <w:p w14:paraId="73EF5FA6">
      <w:pPr>
        <w:widowControl/>
        <w:jc w:val="left"/>
      </w:pPr>
      <w:r>
        <w:rPr>
          <w:rFonts w:hint="eastAsia" w:ascii="宋体" w:hAnsi="宋体" w:cs="宋体"/>
          <w:b/>
          <w:bCs/>
          <w:snapToGrid w:val="0"/>
          <w:kern w:val="0"/>
          <w:sz w:val="24"/>
          <w:lang w:bidi="ar"/>
        </w:rPr>
        <w:t xml:space="preserve">牌为准； </w:t>
      </w:r>
    </w:p>
    <w:p w14:paraId="413563E2">
      <w:pPr>
        <w:widowControl/>
        <w:jc w:val="left"/>
      </w:pPr>
      <w:r>
        <w:rPr>
          <w:rFonts w:hint="eastAsia" w:ascii="宋体" w:hAnsi="宋体" w:cs="宋体"/>
          <w:b/>
          <w:bCs/>
          <w:snapToGrid w:val="0"/>
          <w:kern w:val="0"/>
          <w:sz w:val="24"/>
          <w:lang w:bidi="ar"/>
        </w:rPr>
        <w:t xml:space="preserve">2、所投产品若有注册证，投标开标一览表中规格或型号、产地等信息若与注册证不一致，以投标产品注册证信息为准。 </w:t>
      </w:r>
    </w:p>
    <w:p w14:paraId="3845A341"/>
    <w:p w14:paraId="6294B965">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7E994E26">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5A580EAD">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7F37DAE3"/>
    <w:p w14:paraId="1CD520B7">
      <w:pPr>
        <w:rPr>
          <w:rFonts w:hint="eastAsia" w:ascii="宋体" w:hAnsi="宋体" w:cs="宋体"/>
          <w:sz w:val="24"/>
        </w:rPr>
      </w:pPr>
    </w:p>
    <w:p w14:paraId="3754D5D6"/>
    <w:p w14:paraId="4C9C45EA">
      <w:pPr>
        <w:pStyle w:val="24"/>
        <w:rPr>
          <w:rFonts w:hint="eastAsia" w:ascii="宋体" w:hAnsi="宋体" w:cs="宋体"/>
          <w:kern w:val="0"/>
          <w:sz w:val="24"/>
        </w:rPr>
      </w:pPr>
    </w:p>
    <w:p w14:paraId="2232ED50">
      <w:pPr>
        <w:pStyle w:val="24"/>
        <w:rPr>
          <w:rFonts w:hint="eastAsia" w:ascii="宋体" w:hAnsi="宋体" w:cs="宋体"/>
          <w:kern w:val="0"/>
          <w:sz w:val="24"/>
        </w:rPr>
      </w:pPr>
    </w:p>
    <w:p w14:paraId="16C6DE99">
      <w:pPr>
        <w:pStyle w:val="24"/>
        <w:rPr>
          <w:rFonts w:hint="eastAsia" w:ascii="宋体" w:hAnsi="宋体" w:cs="宋体"/>
          <w:kern w:val="0"/>
          <w:sz w:val="24"/>
        </w:rPr>
      </w:pPr>
    </w:p>
    <w:p w14:paraId="66564076">
      <w:pPr>
        <w:pStyle w:val="24"/>
        <w:rPr>
          <w:rFonts w:hint="eastAsia" w:ascii="宋体" w:hAnsi="宋体" w:cs="宋体"/>
          <w:kern w:val="0"/>
          <w:sz w:val="24"/>
        </w:rPr>
      </w:pPr>
    </w:p>
    <w:p w14:paraId="15F3E781">
      <w:pPr>
        <w:pStyle w:val="24"/>
        <w:rPr>
          <w:rFonts w:hint="eastAsia" w:ascii="宋体" w:hAnsi="宋体" w:cs="宋体"/>
          <w:kern w:val="0"/>
          <w:sz w:val="24"/>
        </w:rPr>
      </w:pPr>
    </w:p>
    <w:p w14:paraId="49050446">
      <w:pPr>
        <w:pStyle w:val="24"/>
        <w:rPr>
          <w:rFonts w:hint="eastAsia" w:ascii="宋体" w:hAnsi="宋体" w:cs="宋体"/>
          <w:kern w:val="0"/>
          <w:sz w:val="24"/>
        </w:rPr>
      </w:pPr>
    </w:p>
    <w:p w14:paraId="6081C50C">
      <w:pPr>
        <w:pStyle w:val="24"/>
        <w:rPr>
          <w:rFonts w:hint="eastAsia" w:ascii="宋体" w:hAnsi="宋体" w:cs="宋体"/>
          <w:kern w:val="0"/>
          <w:sz w:val="24"/>
        </w:rPr>
      </w:pPr>
    </w:p>
    <w:p w14:paraId="6D715278">
      <w:pPr>
        <w:pStyle w:val="24"/>
        <w:rPr>
          <w:rFonts w:hint="eastAsia" w:ascii="宋体" w:hAnsi="宋体" w:cs="宋体"/>
          <w:kern w:val="0"/>
          <w:sz w:val="24"/>
        </w:rPr>
      </w:pPr>
    </w:p>
    <w:p w14:paraId="2F75C220">
      <w:pPr>
        <w:pStyle w:val="24"/>
        <w:rPr>
          <w:rFonts w:hint="eastAsia" w:ascii="宋体" w:hAnsi="宋体" w:cs="宋体"/>
          <w:kern w:val="0"/>
          <w:sz w:val="24"/>
        </w:rPr>
      </w:pPr>
    </w:p>
    <w:p w14:paraId="53A51B44">
      <w:pPr>
        <w:pStyle w:val="24"/>
        <w:rPr>
          <w:rFonts w:hint="eastAsia" w:ascii="宋体" w:hAnsi="宋体" w:cs="宋体"/>
          <w:kern w:val="0"/>
          <w:sz w:val="24"/>
        </w:rPr>
      </w:pPr>
    </w:p>
    <w:p w14:paraId="0013F126">
      <w:pPr>
        <w:pStyle w:val="24"/>
        <w:rPr>
          <w:rFonts w:hint="eastAsia" w:ascii="宋体" w:hAnsi="宋体" w:cs="宋体"/>
          <w:kern w:val="0"/>
          <w:sz w:val="24"/>
        </w:rPr>
      </w:pPr>
    </w:p>
    <w:p w14:paraId="1816F26F">
      <w:pPr>
        <w:pStyle w:val="24"/>
        <w:jc w:val="center"/>
        <w:rPr>
          <w:rFonts w:hint="eastAsia" w:ascii="宋体" w:hAnsi="宋体" w:cs="宋体"/>
          <w:b/>
          <w:bCs/>
          <w:sz w:val="28"/>
          <w:szCs w:val="28"/>
        </w:rPr>
      </w:pPr>
      <w:r>
        <w:rPr>
          <w:rFonts w:hint="eastAsia" w:ascii="宋体" w:hAnsi="宋体" w:cs="宋体"/>
          <w:b/>
          <w:bCs/>
          <w:sz w:val="28"/>
          <w:szCs w:val="28"/>
        </w:rPr>
        <w:t>4.4 质保期满后易损件、配件一览表</w:t>
      </w:r>
    </w:p>
    <w:p w14:paraId="435F4592">
      <w:pPr>
        <w:pStyle w:val="24"/>
        <w:rPr>
          <w:rFonts w:hint="eastAsia" w:ascii="宋体" w:hAnsi="宋体" w:cs="宋体"/>
          <w:kern w:val="0"/>
          <w:sz w:val="24"/>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312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8FCD0D8">
            <w:pPr>
              <w:jc w:val="center"/>
              <w:rPr>
                <w:rFonts w:hint="eastAsia" w:ascii="宋体" w:hAnsi="宋体" w:cs="宋体"/>
                <w:b/>
                <w:bCs/>
                <w:sz w:val="24"/>
              </w:rPr>
            </w:pPr>
            <w:r>
              <w:rPr>
                <w:rFonts w:hint="eastAsia" w:ascii="宋体" w:hAnsi="宋体" w:cs="宋体"/>
                <w:b/>
                <w:bCs/>
                <w:sz w:val="24"/>
              </w:rPr>
              <w:t>序号</w:t>
            </w:r>
          </w:p>
        </w:tc>
        <w:tc>
          <w:tcPr>
            <w:tcW w:w="1946" w:type="dxa"/>
            <w:vAlign w:val="center"/>
          </w:tcPr>
          <w:p w14:paraId="55E4B7D3">
            <w:pPr>
              <w:jc w:val="center"/>
              <w:rPr>
                <w:rFonts w:hint="eastAsia" w:ascii="宋体" w:hAnsi="宋体" w:cs="宋体"/>
                <w:b/>
                <w:bCs/>
                <w:sz w:val="24"/>
              </w:rPr>
            </w:pPr>
            <w:r>
              <w:rPr>
                <w:rFonts w:hint="eastAsia" w:ascii="宋体" w:hAnsi="宋体" w:cs="宋体"/>
                <w:b/>
                <w:bCs/>
                <w:sz w:val="24"/>
              </w:rPr>
              <w:t>配件名称</w:t>
            </w:r>
          </w:p>
        </w:tc>
        <w:tc>
          <w:tcPr>
            <w:tcW w:w="1306" w:type="dxa"/>
            <w:vAlign w:val="center"/>
          </w:tcPr>
          <w:p w14:paraId="426CECD3">
            <w:pPr>
              <w:jc w:val="center"/>
              <w:rPr>
                <w:rFonts w:hint="eastAsia" w:ascii="宋体" w:hAnsi="宋体" w:cs="宋体"/>
                <w:b/>
                <w:bCs/>
                <w:sz w:val="24"/>
              </w:rPr>
            </w:pPr>
            <w:r>
              <w:rPr>
                <w:rFonts w:hint="eastAsia" w:ascii="宋体" w:hAnsi="宋体" w:cs="宋体"/>
                <w:b/>
                <w:bCs/>
                <w:sz w:val="24"/>
              </w:rPr>
              <w:t>规格型号</w:t>
            </w:r>
          </w:p>
        </w:tc>
        <w:tc>
          <w:tcPr>
            <w:tcW w:w="1306" w:type="dxa"/>
            <w:vAlign w:val="center"/>
          </w:tcPr>
          <w:p w14:paraId="67C625F4">
            <w:pPr>
              <w:jc w:val="center"/>
              <w:rPr>
                <w:rFonts w:hint="eastAsia" w:ascii="宋体" w:hAnsi="宋体" w:cs="宋体"/>
                <w:b/>
                <w:bCs/>
                <w:sz w:val="24"/>
              </w:rPr>
            </w:pPr>
            <w:r>
              <w:rPr>
                <w:rFonts w:hint="eastAsia" w:ascii="宋体" w:hAnsi="宋体" w:cs="宋体"/>
                <w:b/>
                <w:bCs/>
                <w:sz w:val="24"/>
              </w:rPr>
              <w:t>单位</w:t>
            </w:r>
          </w:p>
        </w:tc>
        <w:tc>
          <w:tcPr>
            <w:tcW w:w="1339" w:type="dxa"/>
            <w:vAlign w:val="center"/>
          </w:tcPr>
          <w:p w14:paraId="37AAF089">
            <w:pPr>
              <w:jc w:val="center"/>
              <w:rPr>
                <w:rFonts w:hint="eastAsia" w:ascii="宋体" w:hAnsi="宋体" w:cs="宋体"/>
                <w:b/>
                <w:bCs/>
                <w:sz w:val="24"/>
              </w:rPr>
            </w:pPr>
            <w:r>
              <w:rPr>
                <w:rFonts w:hint="eastAsia" w:ascii="宋体" w:hAnsi="宋体" w:cs="宋体"/>
                <w:b/>
                <w:bCs/>
                <w:sz w:val="24"/>
              </w:rPr>
              <w:t>单价（元）</w:t>
            </w:r>
          </w:p>
        </w:tc>
        <w:tc>
          <w:tcPr>
            <w:tcW w:w="1306" w:type="dxa"/>
            <w:vAlign w:val="center"/>
          </w:tcPr>
          <w:p w14:paraId="33DA8B04">
            <w:pPr>
              <w:jc w:val="center"/>
              <w:rPr>
                <w:rFonts w:hint="eastAsia" w:ascii="宋体" w:hAnsi="宋体" w:cs="宋体"/>
                <w:b/>
                <w:bCs/>
                <w:sz w:val="24"/>
              </w:rPr>
            </w:pPr>
            <w:r>
              <w:rPr>
                <w:rFonts w:hint="eastAsia" w:ascii="宋体" w:hAnsi="宋体" w:cs="宋体"/>
                <w:b/>
                <w:bCs/>
                <w:sz w:val="24"/>
              </w:rPr>
              <w:t>产地</w:t>
            </w:r>
          </w:p>
        </w:tc>
        <w:tc>
          <w:tcPr>
            <w:tcW w:w="1306" w:type="dxa"/>
            <w:vAlign w:val="center"/>
          </w:tcPr>
          <w:p w14:paraId="6213EAB9">
            <w:pPr>
              <w:jc w:val="center"/>
              <w:rPr>
                <w:rFonts w:hint="eastAsia" w:ascii="宋体" w:hAnsi="宋体" w:cs="宋体"/>
                <w:b/>
                <w:bCs/>
                <w:sz w:val="24"/>
              </w:rPr>
            </w:pPr>
            <w:r>
              <w:rPr>
                <w:rFonts w:hint="eastAsia" w:ascii="宋体" w:hAnsi="宋体" w:cs="宋体"/>
                <w:b/>
                <w:bCs/>
                <w:sz w:val="24"/>
              </w:rPr>
              <w:t>生产企业</w:t>
            </w:r>
          </w:p>
        </w:tc>
      </w:tr>
      <w:tr w14:paraId="187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8C61CE">
            <w:pPr>
              <w:jc w:val="center"/>
              <w:rPr>
                <w:rFonts w:hint="eastAsia" w:ascii="宋体" w:hAnsi="宋体" w:cs="宋体"/>
                <w:sz w:val="24"/>
              </w:rPr>
            </w:pPr>
          </w:p>
        </w:tc>
        <w:tc>
          <w:tcPr>
            <w:tcW w:w="1946" w:type="dxa"/>
            <w:vAlign w:val="center"/>
          </w:tcPr>
          <w:p w14:paraId="4090EA96">
            <w:pPr>
              <w:jc w:val="center"/>
              <w:rPr>
                <w:rFonts w:hint="eastAsia" w:ascii="宋体" w:hAnsi="宋体" w:cs="宋体"/>
                <w:sz w:val="24"/>
              </w:rPr>
            </w:pPr>
          </w:p>
        </w:tc>
        <w:tc>
          <w:tcPr>
            <w:tcW w:w="1306" w:type="dxa"/>
            <w:vAlign w:val="center"/>
          </w:tcPr>
          <w:p w14:paraId="128452AA">
            <w:pPr>
              <w:jc w:val="center"/>
              <w:rPr>
                <w:rFonts w:hint="eastAsia" w:ascii="宋体" w:hAnsi="宋体" w:cs="宋体"/>
                <w:sz w:val="24"/>
              </w:rPr>
            </w:pPr>
          </w:p>
        </w:tc>
        <w:tc>
          <w:tcPr>
            <w:tcW w:w="1306" w:type="dxa"/>
            <w:vAlign w:val="center"/>
          </w:tcPr>
          <w:p w14:paraId="7963F2E2">
            <w:pPr>
              <w:jc w:val="center"/>
              <w:rPr>
                <w:rFonts w:hint="eastAsia" w:ascii="宋体" w:hAnsi="宋体" w:cs="宋体"/>
                <w:sz w:val="24"/>
              </w:rPr>
            </w:pPr>
          </w:p>
        </w:tc>
        <w:tc>
          <w:tcPr>
            <w:tcW w:w="1339" w:type="dxa"/>
            <w:vAlign w:val="center"/>
          </w:tcPr>
          <w:p w14:paraId="0A69D1F9">
            <w:pPr>
              <w:jc w:val="center"/>
              <w:rPr>
                <w:rFonts w:hint="eastAsia" w:ascii="宋体" w:hAnsi="宋体" w:cs="宋体"/>
                <w:sz w:val="24"/>
              </w:rPr>
            </w:pPr>
          </w:p>
        </w:tc>
        <w:tc>
          <w:tcPr>
            <w:tcW w:w="1306" w:type="dxa"/>
            <w:vAlign w:val="center"/>
          </w:tcPr>
          <w:p w14:paraId="18A8F954">
            <w:pPr>
              <w:jc w:val="center"/>
              <w:rPr>
                <w:rFonts w:hint="eastAsia" w:ascii="宋体" w:hAnsi="宋体" w:cs="宋体"/>
                <w:sz w:val="24"/>
              </w:rPr>
            </w:pPr>
          </w:p>
        </w:tc>
        <w:tc>
          <w:tcPr>
            <w:tcW w:w="1306" w:type="dxa"/>
            <w:vAlign w:val="center"/>
          </w:tcPr>
          <w:p w14:paraId="2571C403">
            <w:pPr>
              <w:jc w:val="center"/>
              <w:rPr>
                <w:rFonts w:hint="eastAsia" w:ascii="宋体" w:hAnsi="宋体" w:cs="宋体"/>
                <w:sz w:val="24"/>
              </w:rPr>
            </w:pPr>
          </w:p>
        </w:tc>
      </w:tr>
      <w:tr w14:paraId="63FF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814BEFB">
            <w:pPr>
              <w:jc w:val="center"/>
              <w:rPr>
                <w:rFonts w:hint="eastAsia" w:ascii="宋体" w:hAnsi="宋体" w:cs="宋体"/>
                <w:sz w:val="24"/>
              </w:rPr>
            </w:pPr>
          </w:p>
        </w:tc>
        <w:tc>
          <w:tcPr>
            <w:tcW w:w="1946" w:type="dxa"/>
            <w:vAlign w:val="center"/>
          </w:tcPr>
          <w:p w14:paraId="1EEF6426">
            <w:pPr>
              <w:jc w:val="center"/>
              <w:rPr>
                <w:rFonts w:hint="eastAsia" w:ascii="宋体" w:hAnsi="宋体" w:cs="宋体"/>
                <w:sz w:val="24"/>
              </w:rPr>
            </w:pPr>
          </w:p>
        </w:tc>
        <w:tc>
          <w:tcPr>
            <w:tcW w:w="1306" w:type="dxa"/>
            <w:vAlign w:val="center"/>
          </w:tcPr>
          <w:p w14:paraId="60E1CBC9">
            <w:pPr>
              <w:jc w:val="center"/>
              <w:rPr>
                <w:rFonts w:hint="eastAsia" w:ascii="宋体" w:hAnsi="宋体" w:cs="宋体"/>
                <w:sz w:val="24"/>
              </w:rPr>
            </w:pPr>
          </w:p>
        </w:tc>
        <w:tc>
          <w:tcPr>
            <w:tcW w:w="1306" w:type="dxa"/>
            <w:vAlign w:val="center"/>
          </w:tcPr>
          <w:p w14:paraId="5153D0E2">
            <w:pPr>
              <w:jc w:val="center"/>
              <w:rPr>
                <w:rFonts w:hint="eastAsia" w:ascii="宋体" w:hAnsi="宋体" w:cs="宋体"/>
                <w:sz w:val="24"/>
              </w:rPr>
            </w:pPr>
          </w:p>
        </w:tc>
        <w:tc>
          <w:tcPr>
            <w:tcW w:w="1339" w:type="dxa"/>
            <w:vAlign w:val="center"/>
          </w:tcPr>
          <w:p w14:paraId="17815967">
            <w:pPr>
              <w:jc w:val="center"/>
              <w:rPr>
                <w:rFonts w:hint="eastAsia" w:ascii="宋体" w:hAnsi="宋体" w:cs="宋体"/>
                <w:sz w:val="24"/>
              </w:rPr>
            </w:pPr>
          </w:p>
        </w:tc>
        <w:tc>
          <w:tcPr>
            <w:tcW w:w="1306" w:type="dxa"/>
            <w:vAlign w:val="center"/>
          </w:tcPr>
          <w:p w14:paraId="584F7C17">
            <w:pPr>
              <w:jc w:val="center"/>
              <w:rPr>
                <w:rFonts w:hint="eastAsia" w:ascii="宋体" w:hAnsi="宋体" w:cs="宋体"/>
                <w:sz w:val="24"/>
              </w:rPr>
            </w:pPr>
          </w:p>
        </w:tc>
        <w:tc>
          <w:tcPr>
            <w:tcW w:w="1306" w:type="dxa"/>
            <w:vAlign w:val="center"/>
          </w:tcPr>
          <w:p w14:paraId="7C58569E">
            <w:pPr>
              <w:jc w:val="center"/>
              <w:rPr>
                <w:rFonts w:hint="eastAsia" w:ascii="宋体" w:hAnsi="宋体" w:cs="宋体"/>
                <w:sz w:val="24"/>
              </w:rPr>
            </w:pPr>
          </w:p>
        </w:tc>
      </w:tr>
      <w:tr w14:paraId="454C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BD60680">
            <w:pPr>
              <w:jc w:val="center"/>
              <w:rPr>
                <w:rFonts w:hint="eastAsia" w:ascii="宋体" w:hAnsi="宋体" w:cs="宋体"/>
                <w:sz w:val="24"/>
              </w:rPr>
            </w:pPr>
          </w:p>
        </w:tc>
        <w:tc>
          <w:tcPr>
            <w:tcW w:w="1946" w:type="dxa"/>
            <w:vAlign w:val="center"/>
          </w:tcPr>
          <w:p w14:paraId="0CC45031">
            <w:pPr>
              <w:jc w:val="center"/>
              <w:rPr>
                <w:rFonts w:hint="eastAsia" w:ascii="宋体" w:hAnsi="宋体" w:cs="宋体"/>
                <w:sz w:val="24"/>
              </w:rPr>
            </w:pPr>
          </w:p>
        </w:tc>
        <w:tc>
          <w:tcPr>
            <w:tcW w:w="1306" w:type="dxa"/>
            <w:vAlign w:val="center"/>
          </w:tcPr>
          <w:p w14:paraId="62452CA8">
            <w:pPr>
              <w:jc w:val="center"/>
              <w:rPr>
                <w:rFonts w:hint="eastAsia" w:ascii="宋体" w:hAnsi="宋体" w:cs="宋体"/>
                <w:sz w:val="24"/>
              </w:rPr>
            </w:pPr>
          </w:p>
        </w:tc>
        <w:tc>
          <w:tcPr>
            <w:tcW w:w="1306" w:type="dxa"/>
            <w:vAlign w:val="center"/>
          </w:tcPr>
          <w:p w14:paraId="12CF2677">
            <w:pPr>
              <w:jc w:val="center"/>
              <w:rPr>
                <w:rFonts w:hint="eastAsia" w:ascii="宋体" w:hAnsi="宋体" w:cs="宋体"/>
                <w:sz w:val="24"/>
              </w:rPr>
            </w:pPr>
          </w:p>
        </w:tc>
        <w:tc>
          <w:tcPr>
            <w:tcW w:w="1339" w:type="dxa"/>
            <w:vAlign w:val="center"/>
          </w:tcPr>
          <w:p w14:paraId="30035941">
            <w:pPr>
              <w:jc w:val="center"/>
              <w:rPr>
                <w:rFonts w:hint="eastAsia" w:ascii="宋体" w:hAnsi="宋体" w:cs="宋体"/>
                <w:sz w:val="24"/>
              </w:rPr>
            </w:pPr>
          </w:p>
        </w:tc>
        <w:tc>
          <w:tcPr>
            <w:tcW w:w="1306" w:type="dxa"/>
            <w:vAlign w:val="center"/>
          </w:tcPr>
          <w:p w14:paraId="0B83EB08">
            <w:pPr>
              <w:jc w:val="center"/>
              <w:rPr>
                <w:rFonts w:hint="eastAsia" w:ascii="宋体" w:hAnsi="宋体" w:cs="宋体"/>
                <w:sz w:val="24"/>
              </w:rPr>
            </w:pPr>
          </w:p>
        </w:tc>
        <w:tc>
          <w:tcPr>
            <w:tcW w:w="1306" w:type="dxa"/>
            <w:vAlign w:val="center"/>
          </w:tcPr>
          <w:p w14:paraId="5EDC5245">
            <w:pPr>
              <w:jc w:val="center"/>
              <w:rPr>
                <w:rFonts w:hint="eastAsia" w:ascii="宋体" w:hAnsi="宋体" w:cs="宋体"/>
                <w:sz w:val="24"/>
              </w:rPr>
            </w:pPr>
          </w:p>
        </w:tc>
      </w:tr>
      <w:tr w14:paraId="3741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56D8604">
            <w:pPr>
              <w:jc w:val="center"/>
              <w:rPr>
                <w:rFonts w:hint="eastAsia" w:ascii="宋体" w:hAnsi="宋体" w:cs="宋体"/>
                <w:sz w:val="24"/>
              </w:rPr>
            </w:pPr>
          </w:p>
        </w:tc>
        <w:tc>
          <w:tcPr>
            <w:tcW w:w="1946" w:type="dxa"/>
            <w:vAlign w:val="center"/>
          </w:tcPr>
          <w:p w14:paraId="45BB0964">
            <w:pPr>
              <w:jc w:val="center"/>
              <w:rPr>
                <w:rFonts w:hint="eastAsia" w:ascii="宋体" w:hAnsi="宋体" w:cs="宋体"/>
                <w:sz w:val="24"/>
              </w:rPr>
            </w:pPr>
          </w:p>
        </w:tc>
        <w:tc>
          <w:tcPr>
            <w:tcW w:w="1306" w:type="dxa"/>
            <w:vAlign w:val="center"/>
          </w:tcPr>
          <w:p w14:paraId="3364152D">
            <w:pPr>
              <w:jc w:val="center"/>
              <w:rPr>
                <w:rFonts w:hint="eastAsia" w:ascii="宋体" w:hAnsi="宋体" w:cs="宋体"/>
                <w:sz w:val="24"/>
              </w:rPr>
            </w:pPr>
          </w:p>
        </w:tc>
        <w:tc>
          <w:tcPr>
            <w:tcW w:w="1306" w:type="dxa"/>
            <w:vAlign w:val="center"/>
          </w:tcPr>
          <w:p w14:paraId="218D1CA4">
            <w:pPr>
              <w:jc w:val="center"/>
              <w:rPr>
                <w:rFonts w:hint="eastAsia" w:ascii="宋体" w:hAnsi="宋体" w:cs="宋体"/>
                <w:sz w:val="24"/>
              </w:rPr>
            </w:pPr>
          </w:p>
        </w:tc>
        <w:tc>
          <w:tcPr>
            <w:tcW w:w="1339" w:type="dxa"/>
            <w:vAlign w:val="center"/>
          </w:tcPr>
          <w:p w14:paraId="3D908962">
            <w:pPr>
              <w:jc w:val="center"/>
              <w:rPr>
                <w:rFonts w:hint="eastAsia" w:ascii="宋体" w:hAnsi="宋体" w:cs="宋体"/>
                <w:sz w:val="24"/>
              </w:rPr>
            </w:pPr>
          </w:p>
        </w:tc>
        <w:tc>
          <w:tcPr>
            <w:tcW w:w="1306" w:type="dxa"/>
            <w:vAlign w:val="center"/>
          </w:tcPr>
          <w:p w14:paraId="6CF34B37">
            <w:pPr>
              <w:jc w:val="center"/>
              <w:rPr>
                <w:rFonts w:hint="eastAsia" w:ascii="宋体" w:hAnsi="宋体" w:cs="宋体"/>
                <w:sz w:val="24"/>
              </w:rPr>
            </w:pPr>
          </w:p>
        </w:tc>
        <w:tc>
          <w:tcPr>
            <w:tcW w:w="1306" w:type="dxa"/>
            <w:vAlign w:val="center"/>
          </w:tcPr>
          <w:p w14:paraId="4C997C48">
            <w:pPr>
              <w:jc w:val="center"/>
              <w:rPr>
                <w:rFonts w:hint="eastAsia" w:ascii="宋体" w:hAnsi="宋体" w:cs="宋体"/>
                <w:sz w:val="24"/>
              </w:rPr>
            </w:pPr>
          </w:p>
        </w:tc>
      </w:tr>
      <w:tr w14:paraId="251E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18A72F5">
            <w:pPr>
              <w:jc w:val="center"/>
              <w:rPr>
                <w:rFonts w:hint="eastAsia" w:ascii="宋体" w:hAnsi="宋体" w:cs="宋体"/>
                <w:sz w:val="24"/>
              </w:rPr>
            </w:pPr>
          </w:p>
        </w:tc>
        <w:tc>
          <w:tcPr>
            <w:tcW w:w="1946" w:type="dxa"/>
            <w:vAlign w:val="center"/>
          </w:tcPr>
          <w:p w14:paraId="67690CF9">
            <w:pPr>
              <w:jc w:val="center"/>
              <w:rPr>
                <w:rFonts w:hint="eastAsia" w:ascii="宋体" w:hAnsi="宋体" w:cs="宋体"/>
                <w:sz w:val="24"/>
              </w:rPr>
            </w:pPr>
          </w:p>
        </w:tc>
        <w:tc>
          <w:tcPr>
            <w:tcW w:w="1306" w:type="dxa"/>
            <w:vAlign w:val="center"/>
          </w:tcPr>
          <w:p w14:paraId="4423A2EB">
            <w:pPr>
              <w:jc w:val="center"/>
              <w:rPr>
                <w:rFonts w:hint="eastAsia" w:ascii="宋体" w:hAnsi="宋体" w:cs="宋体"/>
                <w:sz w:val="24"/>
              </w:rPr>
            </w:pPr>
          </w:p>
        </w:tc>
        <w:tc>
          <w:tcPr>
            <w:tcW w:w="1306" w:type="dxa"/>
            <w:vAlign w:val="center"/>
          </w:tcPr>
          <w:p w14:paraId="262DF1E1">
            <w:pPr>
              <w:jc w:val="center"/>
              <w:rPr>
                <w:rFonts w:hint="eastAsia" w:ascii="宋体" w:hAnsi="宋体" w:cs="宋体"/>
                <w:sz w:val="24"/>
              </w:rPr>
            </w:pPr>
          </w:p>
        </w:tc>
        <w:tc>
          <w:tcPr>
            <w:tcW w:w="1339" w:type="dxa"/>
            <w:vAlign w:val="center"/>
          </w:tcPr>
          <w:p w14:paraId="4BA51CC7">
            <w:pPr>
              <w:jc w:val="center"/>
              <w:rPr>
                <w:rFonts w:hint="eastAsia" w:ascii="宋体" w:hAnsi="宋体" w:cs="宋体"/>
                <w:sz w:val="24"/>
              </w:rPr>
            </w:pPr>
          </w:p>
        </w:tc>
        <w:tc>
          <w:tcPr>
            <w:tcW w:w="1306" w:type="dxa"/>
            <w:vAlign w:val="center"/>
          </w:tcPr>
          <w:p w14:paraId="184DE88B">
            <w:pPr>
              <w:jc w:val="center"/>
              <w:rPr>
                <w:rFonts w:hint="eastAsia" w:ascii="宋体" w:hAnsi="宋体" w:cs="宋体"/>
                <w:sz w:val="24"/>
              </w:rPr>
            </w:pPr>
          </w:p>
        </w:tc>
        <w:tc>
          <w:tcPr>
            <w:tcW w:w="1306" w:type="dxa"/>
            <w:vAlign w:val="center"/>
          </w:tcPr>
          <w:p w14:paraId="7FDEE5B3">
            <w:pPr>
              <w:jc w:val="center"/>
              <w:rPr>
                <w:rFonts w:hint="eastAsia" w:ascii="宋体" w:hAnsi="宋体" w:cs="宋体"/>
                <w:sz w:val="24"/>
              </w:rPr>
            </w:pPr>
          </w:p>
        </w:tc>
      </w:tr>
    </w:tbl>
    <w:p w14:paraId="2EDBA0AC">
      <w:pPr>
        <w:rPr>
          <w:rFonts w:hint="eastAsia" w:ascii="宋体" w:hAnsi="宋体" w:cs="宋体"/>
          <w:sz w:val="24"/>
        </w:rPr>
      </w:pPr>
    </w:p>
    <w:p w14:paraId="3AAFAE44"/>
    <w:p w14:paraId="00BD40FF">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77732564">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176E545C">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7EA70324">
      <w:pPr>
        <w:pStyle w:val="24"/>
        <w:rPr>
          <w:rFonts w:hint="eastAsia" w:ascii="宋体" w:hAnsi="宋体" w:cs="宋体"/>
          <w:kern w:val="0"/>
          <w:sz w:val="24"/>
        </w:rPr>
      </w:pPr>
    </w:p>
    <w:p w14:paraId="68308558">
      <w:pPr>
        <w:pStyle w:val="24"/>
        <w:rPr>
          <w:rFonts w:hint="eastAsia" w:ascii="宋体" w:hAnsi="宋体" w:cs="宋体"/>
          <w:kern w:val="0"/>
          <w:sz w:val="24"/>
        </w:rPr>
      </w:pPr>
    </w:p>
    <w:p w14:paraId="2878782E">
      <w:pPr>
        <w:pStyle w:val="24"/>
        <w:rPr>
          <w:rFonts w:hint="eastAsia" w:ascii="宋体" w:hAnsi="宋体" w:cs="宋体"/>
          <w:kern w:val="0"/>
          <w:sz w:val="24"/>
        </w:rPr>
      </w:pPr>
    </w:p>
    <w:p w14:paraId="30A7562D">
      <w:pPr>
        <w:pStyle w:val="24"/>
        <w:rPr>
          <w:rFonts w:hint="eastAsia" w:ascii="宋体" w:hAnsi="宋体" w:cs="宋体"/>
          <w:kern w:val="0"/>
          <w:sz w:val="24"/>
        </w:rPr>
      </w:pPr>
    </w:p>
    <w:p w14:paraId="1EA1D18B">
      <w:pPr>
        <w:pStyle w:val="24"/>
        <w:rPr>
          <w:rFonts w:hint="eastAsia" w:ascii="宋体" w:hAnsi="宋体" w:cs="宋体"/>
          <w:kern w:val="0"/>
          <w:sz w:val="24"/>
        </w:rPr>
      </w:pPr>
    </w:p>
    <w:p w14:paraId="40F08921">
      <w:pPr>
        <w:pStyle w:val="24"/>
        <w:rPr>
          <w:rFonts w:hint="eastAsia" w:ascii="宋体" w:hAnsi="宋体" w:cs="宋体"/>
          <w:kern w:val="0"/>
          <w:sz w:val="24"/>
        </w:rPr>
      </w:pPr>
    </w:p>
    <w:p w14:paraId="66C98357">
      <w:pPr>
        <w:pStyle w:val="24"/>
        <w:rPr>
          <w:rFonts w:hint="eastAsia" w:ascii="宋体" w:hAnsi="宋体" w:cs="宋体"/>
          <w:kern w:val="0"/>
          <w:sz w:val="24"/>
        </w:rPr>
      </w:pPr>
    </w:p>
    <w:p w14:paraId="5BC07DF7">
      <w:pPr>
        <w:pStyle w:val="24"/>
        <w:rPr>
          <w:rFonts w:hint="eastAsia" w:ascii="宋体" w:hAnsi="宋体" w:cs="宋体"/>
          <w:kern w:val="0"/>
          <w:sz w:val="24"/>
        </w:rPr>
      </w:pPr>
    </w:p>
    <w:p w14:paraId="02AD5303">
      <w:pPr>
        <w:pStyle w:val="24"/>
        <w:rPr>
          <w:rFonts w:hint="eastAsia" w:ascii="宋体" w:hAnsi="宋体" w:cs="宋体"/>
          <w:kern w:val="0"/>
          <w:sz w:val="24"/>
        </w:rPr>
      </w:pPr>
    </w:p>
    <w:p w14:paraId="4E564B3E">
      <w:pPr>
        <w:pStyle w:val="24"/>
        <w:rPr>
          <w:rFonts w:hint="eastAsia" w:ascii="宋体" w:hAnsi="宋体" w:cs="宋体"/>
          <w:kern w:val="0"/>
          <w:sz w:val="24"/>
        </w:rPr>
      </w:pPr>
    </w:p>
    <w:p w14:paraId="5F91695C">
      <w:pPr>
        <w:pStyle w:val="24"/>
        <w:rPr>
          <w:rFonts w:hint="eastAsia" w:ascii="宋体" w:hAnsi="宋体" w:cs="宋体"/>
          <w:kern w:val="0"/>
          <w:sz w:val="24"/>
        </w:rPr>
      </w:pPr>
    </w:p>
    <w:p w14:paraId="6883C51D">
      <w:pPr>
        <w:pStyle w:val="24"/>
        <w:rPr>
          <w:rFonts w:hint="eastAsia" w:ascii="宋体" w:hAnsi="宋体" w:cs="宋体"/>
          <w:kern w:val="0"/>
          <w:sz w:val="24"/>
        </w:rPr>
      </w:pPr>
    </w:p>
    <w:p w14:paraId="222DC972">
      <w:pPr>
        <w:pStyle w:val="24"/>
        <w:rPr>
          <w:rFonts w:hint="eastAsia" w:ascii="宋体" w:hAnsi="宋体" w:cs="宋体"/>
          <w:kern w:val="0"/>
          <w:sz w:val="24"/>
        </w:rPr>
      </w:pPr>
    </w:p>
    <w:p w14:paraId="5195E112">
      <w:pPr>
        <w:pStyle w:val="24"/>
        <w:rPr>
          <w:rFonts w:hint="eastAsia" w:ascii="宋体" w:hAnsi="宋体" w:cs="宋体"/>
          <w:kern w:val="0"/>
          <w:sz w:val="24"/>
        </w:rPr>
      </w:pPr>
    </w:p>
    <w:p w14:paraId="7DE85464">
      <w:pPr>
        <w:pStyle w:val="24"/>
        <w:rPr>
          <w:rFonts w:hint="eastAsia" w:ascii="宋体" w:hAnsi="宋体" w:cs="宋体"/>
          <w:kern w:val="0"/>
          <w:sz w:val="24"/>
        </w:rPr>
      </w:pPr>
    </w:p>
    <w:p w14:paraId="54FA6CE6">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附件5         </w:t>
      </w:r>
      <w:bookmarkEnd w:id="80"/>
      <w:bookmarkEnd w:id="81"/>
      <w:r>
        <w:rPr>
          <w:rFonts w:hint="eastAsia" w:ascii="宋体" w:hAnsi="宋体" w:eastAsia="宋体" w:cs="宋体"/>
          <w:sz w:val="28"/>
          <w:szCs w:val="28"/>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1837" w:type="dxa"/>
            <w:vAlign w:val="center"/>
          </w:tcPr>
          <w:p w14:paraId="30D2602C">
            <w:pPr>
              <w:widowControl/>
              <w:spacing w:line="360" w:lineRule="auto"/>
              <w:jc w:val="center"/>
              <w:textAlignment w:val="baseline"/>
              <w:rPr>
                <w:rFonts w:hint="eastAsia" w:ascii="宋体" w:hAnsi="宋体" w:cs="宋体"/>
                <w:szCs w:val="21"/>
              </w:rPr>
            </w:pPr>
            <w:r>
              <w:rPr>
                <w:rFonts w:hint="eastAsia" w:ascii="宋体" w:hAnsi="宋体" w:cs="宋体"/>
                <w:szCs w:val="21"/>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1837" w:type="dxa"/>
            <w:vAlign w:val="center"/>
          </w:tcPr>
          <w:p w14:paraId="02045832">
            <w:pPr>
              <w:widowControl/>
              <w:spacing w:line="360" w:lineRule="auto"/>
              <w:jc w:val="center"/>
              <w:textAlignment w:val="baseline"/>
              <w:rPr>
                <w:rFonts w:hint="eastAsia" w:ascii="宋体" w:hAnsi="宋体" w:cs="宋体"/>
                <w:szCs w:val="21"/>
              </w:rPr>
            </w:pPr>
          </w:p>
        </w:tc>
        <w:tc>
          <w:tcPr>
            <w:tcW w:w="2160" w:type="dxa"/>
            <w:vAlign w:val="center"/>
          </w:tcPr>
          <w:p w14:paraId="7BB8395F">
            <w:pPr>
              <w:widowControl/>
              <w:spacing w:line="360" w:lineRule="auto"/>
              <w:jc w:val="center"/>
              <w:textAlignment w:val="baseline"/>
              <w:rPr>
                <w:rFonts w:hint="eastAsia" w:ascii="宋体" w:hAnsi="宋体" w:cs="宋体"/>
                <w:szCs w:val="21"/>
              </w:rPr>
            </w:pPr>
          </w:p>
        </w:tc>
        <w:tc>
          <w:tcPr>
            <w:tcW w:w="2205" w:type="dxa"/>
            <w:vAlign w:val="center"/>
          </w:tcPr>
          <w:p w14:paraId="657DEF18">
            <w:pPr>
              <w:widowControl/>
              <w:spacing w:line="360" w:lineRule="auto"/>
              <w:jc w:val="center"/>
              <w:textAlignment w:val="baseline"/>
              <w:rPr>
                <w:rFonts w:hint="eastAsia" w:ascii="宋体" w:hAnsi="宋体" w:cs="宋体"/>
                <w:szCs w:val="21"/>
              </w:rPr>
            </w:pPr>
          </w:p>
        </w:tc>
        <w:tc>
          <w:tcPr>
            <w:tcW w:w="1425" w:type="dxa"/>
            <w:vAlign w:val="center"/>
          </w:tcPr>
          <w:p w14:paraId="2B4A46C2">
            <w:pPr>
              <w:widowControl/>
              <w:spacing w:line="360" w:lineRule="auto"/>
              <w:jc w:val="center"/>
              <w:textAlignment w:val="baseline"/>
              <w:rPr>
                <w:rFonts w:hint="eastAsia" w:ascii="宋体" w:hAnsi="宋体" w:cs="宋体"/>
                <w:szCs w:val="21"/>
              </w:rPr>
            </w:pPr>
          </w:p>
        </w:tc>
        <w:tc>
          <w:tcPr>
            <w:tcW w:w="930" w:type="dxa"/>
            <w:vAlign w:val="center"/>
          </w:tcPr>
          <w:p w14:paraId="5B894E8D">
            <w:pPr>
              <w:widowControl/>
              <w:spacing w:line="360" w:lineRule="auto"/>
              <w:jc w:val="center"/>
              <w:textAlignment w:val="baseline"/>
              <w:rPr>
                <w:rFonts w:hint="eastAsia" w:ascii="宋体" w:hAnsi="宋体" w:cs="宋体"/>
                <w:szCs w:val="21"/>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1837" w:type="dxa"/>
            <w:vAlign w:val="center"/>
          </w:tcPr>
          <w:p w14:paraId="2561175A">
            <w:pPr>
              <w:widowControl/>
              <w:spacing w:line="360" w:lineRule="auto"/>
              <w:jc w:val="center"/>
              <w:textAlignment w:val="baseline"/>
              <w:rPr>
                <w:rFonts w:hint="eastAsia" w:ascii="宋体" w:hAnsi="宋体" w:cs="宋体"/>
                <w:szCs w:val="21"/>
              </w:rPr>
            </w:pPr>
          </w:p>
        </w:tc>
        <w:tc>
          <w:tcPr>
            <w:tcW w:w="2160" w:type="dxa"/>
            <w:vAlign w:val="center"/>
          </w:tcPr>
          <w:p w14:paraId="18C98CF9">
            <w:pPr>
              <w:widowControl/>
              <w:spacing w:line="360" w:lineRule="auto"/>
              <w:jc w:val="center"/>
              <w:textAlignment w:val="baseline"/>
              <w:rPr>
                <w:rFonts w:hint="eastAsia" w:ascii="宋体" w:hAnsi="宋体" w:cs="宋体"/>
                <w:szCs w:val="21"/>
              </w:rPr>
            </w:pPr>
          </w:p>
        </w:tc>
        <w:tc>
          <w:tcPr>
            <w:tcW w:w="2205" w:type="dxa"/>
            <w:vAlign w:val="center"/>
          </w:tcPr>
          <w:p w14:paraId="0731E58E">
            <w:pPr>
              <w:widowControl/>
              <w:spacing w:line="360" w:lineRule="auto"/>
              <w:jc w:val="center"/>
              <w:textAlignment w:val="baseline"/>
              <w:rPr>
                <w:rFonts w:hint="eastAsia" w:ascii="宋体" w:hAnsi="宋体" w:cs="宋体"/>
                <w:szCs w:val="21"/>
              </w:rPr>
            </w:pPr>
          </w:p>
        </w:tc>
        <w:tc>
          <w:tcPr>
            <w:tcW w:w="1425" w:type="dxa"/>
            <w:vAlign w:val="center"/>
          </w:tcPr>
          <w:p w14:paraId="20403BCD">
            <w:pPr>
              <w:widowControl/>
              <w:spacing w:line="360" w:lineRule="auto"/>
              <w:jc w:val="center"/>
              <w:textAlignment w:val="baseline"/>
              <w:rPr>
                <w:rFonts w:hint="eastAsia" w:ascii="宋体" w:hAnsi="宋体" w:cs="宋体"/>
                <w:szCs w:val="21"/>
              </w:rPr>
            </w:pPr>
          </w:p>
        </w:tc>
        <w:tc>
          <w:tcPr>
            <w:tcW w:w="930" w:type="dxa"/>
            <w:vAlign w:val="center"/>
          </w:tcPr>
          <w:p w14:paraId="5B42D853">
            <w:pPr>
              <w:widowControl/>
              <w:spacing w:line="360" w:lineRule="auto"/>
              <w:jc w:val="center"/>
              <w:textAlignment w:val="baseline"/>
              <w:rPr>
                <w:rFonts w:hint="eastAsia" w:ascii="宋体" w:hAnsi="宋体" w:cs="宋体"/>
                <w:szCs w:val="21"/>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1837" w:type="dxa"/>
            <w:vAlign w:val="center"/>
          </w:tcPr>
          <w:p w14:paraId="40636340">
            <w:pPr>
              <w:widowControl/>
              <w:spacing w:line="360" w:lineRule="auto"/>
              <w:jc w:val="center"/>
              <w:textAlignment w:val="baseline"/>
              <w:rPr>
                <w:rFonts w:hint="eastAsia" w:ascii="宋体" w:hAnsi="宋体" w:cs="宋体"/>
                <w:szCs w:val="21"/>
              </w:rPr>
            </w:pPr>
          </w:p>
        </w:tc>
        <w:tc>
          <w:tcPr>
            <w:tcW w:w="2160" w:type="dxa"/>
            <w:vAlign w:val="center"/>
          </w:tcPr>
          <w:p w14:paraId="3FE3622C">
            <w:pPr>
              <w:widowControl/>
              <w:spacing w:line="360" w:lineRule="auto"/>
              <w:jc w:val="center"/>
              <w:textAlignment w:val="baseline"/>
              <w:rPr>
                <w:rFonts w:hint="eastAsia" w:ascii="宋体" w:hAnsi="宋体" w:cs="宋体"/>
                <w:szCs w:val="21"/>
              </w:rPr>
            </w:pPr>
          </w:p>
        </w:tc>
        <w:tc>
          <w:tcPr>
            <w:tcW w:w="2205" w:type="dxa"/>
            <w:vAlign w:val="center"/>
          </w:tcPr>
          <w:p w14:paraId="1139F63F">
            <w:pPr>
              <w:widowControl/>
              <w:spacing w:line="360" w:lineRule="auto"/>
              <w:jc w:val="center"/>
              <w:textAlignment w:val="baseline"/>
              <w:rPr>
                <w:rFonts w:hint="eastAsia" w:ascii="宋体" w:hAnsi="宋体" w:cs="宋体"/>
                <w:szCs w:val="21"/>
              </w:rPr>
            </w:pPr>
          </w:p>
        </w:tc>
        <w:tc>
          <w:tcPr>
            <w:tcW w:w="1425" w:type="dxa"/>
            <w:vAlign w:val="center"/>
          </w:tcPr>
          <w:p w14:paraId="77A89491">
            <w:pPr>
              <w:widowControl/>
              <w:spacing w:line="360" w:lineRule="auto"/>
              <w:jc w:val="center"/>
              <w:textAlignment w:val="baseline"/>
              <w:rPr>
                <w:rFonts w:hint="eastAsia" w:ascii="宋体" w:hAnsi="宋体" w:cs="宋体"/>
                <w:szCs w:val="21"/>
              </w:rPr>
            </w:pPr>
          </w:p>
        </w:tc>
        <w:tc>
          <w:tcPr>
            <w:tcW w:w="930" w:type="dxa"/>
            <w:vAlign w:val="center"/>
          </w:tcPr>
          <w:p w14:paraId="19587C09">
            <w:pPr>
              <w:widowControl/>
              <w:spacing w:line="360" w:lineRule="auto"/>
              <w:jc w:val="center"/>
              <w:textAlignment w:val="baseline"/>
              <w:rPr>
                <w:rFonts w:hint="eastAsia" w:ascii="宋体" w:hAnsi="宋体" w:cs="宋体"/>
                <w:szCs w:val="21"/>
              </w:rPr>
            </w:pPr>
          </w:p>
        </w:tc>
      </w:tr>
    </w:tbl>
    <w:p w14:paraId="426A708F">
      <w:pPr>
        <w:widowControl/>
        <w:wordWrap w:val="0"/>
        <w:spacing w:line="460" w:lineRule="exact"/>
        <w:ind w:firstLine="422" w:firstLineChars="200"/>
        <w:jc w:val="left"/>
        <w:rPr>
          <w:rFonts w:hint="eastAsia" w:ascii="宋体" w:hAnsi="宋体" w:cs="宋体"/>
          <w:b/>
          <w:kern w:val="0"/>
          <w:szCs w:val="21"/>
        </w:rPr>
      </w:pPr>
    </w:p>
    <w:p w14:paraId="086D002F">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rPr>
      </w:pPr>
    </w:p>
    <w:p w14:paraId="76D7903A">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46C4F941">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23EF889">
      <w:pPr>
        <w:widowControl/>
        <w:wordWrap w:val="0"/>
        <w:spacing w:line="460" w:lineRule="exact"/>
        <w:ind w:firstLine="643" w:firstLineChars="200"/>
        <w:jc w:val="left"/>
        <w:rPr>
          <w:rFonts w:hint="eastAsia" w:ascii="宋体" w:hAnsi="宋体" w:cs="宋体"/>
          <w:b/>
          <w:kern w:val="0"/>
          <w:sz w:val="32"/>
          <w:szCs w:val="32"/>
        </w:rPr>
      </w:pPr>
    </w:p>
    <w:p w14:paraId="14D16C46">
      <w:pPr>
        <w:widowControl/>
        <w:wordWrap w:val="0"/>
        <w:spacing w:line="460" w:lineRule="exact"/>
        <w:ind w:firstLine="643" w:firstLineChars="200"/>
        <w:jc w:val="left"/>
        <w:rPr>
          <w:rFonts w:hint="eastAsia" w:ascii="宋体" w:hAnsi="宋体" w:cs="宋体"/>
          <w:b/>
          <w:kern w:val="0"/>
          <w:sz w:val="32"/>
          <w:szCs w:val="32"/>
        </w:rPr>
      </w:pPr>
    </w:p>
    <w:p w14:paraId="41337E5D">
      <w:pPr>
        <w:widowControl/>
        <w:wordWrap w:val="0"/>
        <w:spacing w:line="460" w:lineRule="exact"/>
        <w:ind w:firstLine="643" w:firstLineChars="200"/>
        <w:jc w:val="left"/>
        <w:rPr>
          <w:rFonts w:hint="eastAsia" w:ascii="宋体" w:hAnsi="宋体" w:cs="宋体"/>
          <w:b/>
          <w:kern w:val="0"/>
          <w:sz w:val="32"/>
          <w:szCs w:val="32"/>
        </w:rPr>
      </w:pPr>
    </w:p>
    <w:p w14:paraId="6F8393D1">
      <w:pPr>
        <w:widowControl/>
        <w:wordWrap w:val="0"/>
        <w:spacing w:line="460" w:lineRule="exact"/>
        <w:ind w:firstLine="643" w:firstLineChars="200"/>
        <w:jc w:val="left"/>
        <w:rPr>
          <w:rFonts w:hint="eastAsia" w:ascii="宋体" w:hAnsi="宋体" w:cs="宋体"/>
          <w:b/>
          <w:kern w:val="0"/>
          <w:sz w:val="32"/>
          <w:szCs w:val="32"/>
        </w:rPr>
      </w:pPr>
    </w:p>
    <w:p w14:paraId="25CAB78E">
      <w:pPr>
        <w:widowControl/>
        <w:wordWrap w:val="0"/>
        <w:spacing w:line="460" w:lineRule="exact"/>
        <w:ind w:firstLine="643" w:firstLineChars="200"/>
        <w:jc w:val="left"/>
        <w:rPr>
          <w:rFonts w:hint="eastAsia" w:ascii="宋体" w:hAnsi="宋体" w:cs="宋体"/>
          <w:b/>
          <w:kern w:val="0"/>
          <w:sz w:val="32"/>
          <w:szCs w:val="32"/>
        </w:rPr>
      </w:pPr>
    </w:p>
    <w:p w14:paraId="6CF09B86">
      <w:pPr>
        <w:widowControl/>
        <w:wordWrap w:val="0"/>
        <w:snapToGrid w:val="0"/>
        <w:spacing w:before="159" w:after="159" w:afterLines="50"/>
        <w:jc w:val="left"/>
        <w:rPr>
          <w:rFonts w:hint="eastAsia" w:ascii="宋体" w:hAnsi="宋体" w:cs="宋体"/>
          <w:kern w:val="0"/>
          <w:sz w:val="24"/>
          <w:u w:val="single"/>
        </w:rPr>
      </w:pPr>
    </w:p>
    <w:p w14:paraId="658B54D2">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kern w:val="0"/>
          <w:sz w:val="24"/>
        </w:rPr>
        <w:br w:type="page"/>
      </w:r>
      <w:r>
        <w:rPr>
          <w:rFonts w:hint="eastAsia" w:ascii="宋体" w:hAnsi="宋体" w:eastAsia="宋体" w:cs="宋体"/>
          <w:sz w:val="28"/>
          <w:szCs w:val="28"/>
        </w:rPr>
        <w:t>附件5.1          技术要求证明材料</w:t>
      </w:r>
    </w:p>
    <w:p w14:paraId="2D41E0EB"/>
    <w:p w14:paraId="535E6F09"/>
    <w:p w14:paraId="68D69A0A">
      <w:r>
        <w:rPr>
          <w:rFonts w:hint="eastAsia"/>
        </w:rPr>
        <w:t>按照磋商文件“第二章 采购需求 三、技术要求”提供证明文件</w:t>
      </w:r>
    </w:p>
    <w:p w14:paraId="0BE04F72">
      <w:pPr>
        <w:widowControl/>
        <w:wordWrap w:val="0"/>
        <w:spacing w:line="460" w:lineRule="exact"/>
        <w:ind w:firstLine="643" w:firstLineChars="200"/>
        <w:jc w:val="left"/>
        <w:rPr>
          <w:rFonts w:hint="eastAsia" w:ascii="宋体" w:hAnsi="宋体" w:cs="宋体"/>
          <w:b/>
          <w:kern w:val="0"/>
          <w:sz w:val="32"/>
          <w:szCs w:val="32"/>
        </w:rPr>
      </w:pPr>
    </w:p>
    <w:p w14:paraId="37548BC7">
      <w:pPr>
        <w:widowControl/>
        <w:wordWrap w:val="0"/>
        <w:spacing w:line="460" w:lineRule="exact"/>
        <w:ind w:firstLine="643" w:firstLineChars="200"/>
        <w:jc w:val="left"/>
        <w:rPr>
          <w:rFonts w:hint="eastAsia" w:ascii="宋体" w:hAnsi="宋体" w:cs="宋体"/>
          <w:b/>
          <w:kern w:val="0"/>
          <w:sz w:val="32"/>
          <w:szCs w:val="32"/>
        </w:rPr>
      </w:pPr>
    </w:p>
    <w:p w14:paraId="41831015">
      <w:pPr>
        <w:widowControl/>
        <w:wordWrap w:val="0"/>
        <w:spacing w:line="460" w:lineRule="exact"/>
        <w:ind w:firstLine="643" w:firstLineChars="200"/>
        <w:jc w:val="left"/>
        <w:rPr>
          <w:rFonts w:hint="eastAsia" w:ascii="宋体" w:hAnsi="宋体" w:cs="宋体"/>
          <w:b/>
          <w:kern w:val="0"/>
          <w:sz w:val="32"/>
          <w:szCs w:val="32"/>
        </w:rPr>
      </w:pPr>
    </w:p>
    <w:p w14:paraId="5C0CD7B5">
      <w:pPr>
        <w:widowControl/>
        <w:wordWrap w:val="0"/>
        <w:spacing w:line="460" w:lineRule="exact"/>
        <w:ind w:firstLine="643" w:firstLineChars="200"/>
        <w:jc w:val="left"/>
        <w:rPr>
          <w:rFonts w:hint="eastAsia" w:ascii="宋体" w:hAnsi="宋体" w:cs="宋体"/>
          <w:b/>
          <w:kern w:val="0"/>
          <w:sz w:val="32"/>
          <w:szCs w:val="32"/>
        </w:rPr>
      </w:pPr>
    </w:p>
    <w:p w14:paraId="73BC3209">
      <w:pPr>
        <w:widowControl/>
        <w:wordWrap w:val="0"/>
        <w:snapToGrid w:val="0"/>
        <w:spacing w:before="159" w:after="159" w:afterLines="50"/>
        <w:jc w:val="left"/>
        <w:rPr>
          <w:rFonts w:hint="eastAsia" w:ascii="宋体" w:hAnsi="宋体" w:cs="宋体"/>
          <w:kern w:val="0"/>
          <w:sz w:val="24"/>
          <w:u w:val="single"/>
        </w:rPr>
      </w:pPr>
    </w:p>
    <w:p w14:paraId="15D88A12">
      <w:pPr>
        <w:rPr>
          <w:rFonts w:hint="eastAsia" w:ascii="宋体" w:hAnsi="宋体" w:cs="宋体"/>
          <w:b/>
          <w:kern w:val="0"/>
          <w:sz w:val="24"/>
        </w:rPr>
      </w:pPr>
      <w:r>
        <w:rPr>
          <w:rFonts w:hint="eastAsia" w:ascii="宋体" w:hAnsi="宋体" w:cs="宋体"/>
          <w:b/>
          <w:kern w:val="0"/>
          <w:sz w:val="24"/>
        </w:rPr>
        <w:br w:type="page"/>
      </w:r>
    </w:p>
    <w:p w14:paraId="2F357F53">
      <w:pPr>
        <w:rPr>
          <w:rFonts w:hint="eastAsia" w:ascii="宋体" w:hAnsi="宋体" w:cs="宋体"/>
          <w:b/>
          <w:kern w:val="0"/>
          <w:sz w:val="24"/>
        </w:rPr>
      </w:pPr>
    </w:p>
    <w:p w14:paraId="32626221">
      <w:pPr>
        <w:pStyle w:val="8"/>
        <w:snapToGrid w:val="0"/>
        <w:spacing w:before="159" w:after="20" w:line="360" w:lineRule="auto"/>
        <w:jc w:val="center"/>
        <w:rPr>
          <w:rFonts w:hint="eastAsia" w:ascii="宋体" w:hAnsi="宋体" w:eastAsia="宋体" w:cs="宋体"/>
          <w:sz w:val="28"/>
          <w:szCs w:val="28"/>
        </w:rPr>
      </w:pPr>
      <w:bookmarkStart w:id="82" w:name="_Toc20420"/>
      <w:bookmarkStart w:id="83" w:name="_Toc29960"/>
      <w:bookmarkStart w:id="84" w:name="_Toc24168"/>
      <w:r>
        <w:rPr>
          <w:rFonts w:hint="eastAsia" w:ascii="宋体" w:hAnsi="宋体" w:eastAsia="宋体" w:cs="宋体"/>
          <w:sz w:val="28"/>
          <w:szCs w:val="28"/>
        </w:rPr>
        <w:t>附件6            商务响应</w:t>
      </w:r>
      <w:bookmarkEnd w:id="82"/>
      <w:bookmarkEnd w:id="83"/>
      <w:bookmarkEnd w:id="84"/>
      <w:r>
        <w:rPr>
          <w:rFonts w:hint="eastAsia" w:ascii="宋体" w:hAnsi="宋体" w:eastAsia="宋体" w:cs="宋体"/>
          <w:sz w:val="28"/>
          <w:szCs w:val="28"/>
        </w:rPr>
        <w:t>表（格式）</w:t>
      </w:r>
    </w:p>
    <w:p w14:paraId="035B50B4">
      <w:pPr>
        <w:pStyle w:val="8"/>
        <w:snapToGrid w:val="0"/>
        <w:spacing w:before="20" w:after="20" w:line="360" w:lineRule="auto"/>
        <w:jc w:val="center"/>
        <w:rPr>
          <w:rFonts w:hint="eastAsia" w:ascii="宋体" w:hAnsi="宋体" w:eastAsia="宋体" w:cs="宋体"/>
          <w:sz w:val="28"/>
          <w:szCs w:val="28"/>
        </w:rPr>
      </w:pPr>
      <w:r>
        <w:rPr>
          <w:rFonts w:hint="eastAsia" w:ascii="宋体" w:hAnsi="宋体" w:cs="宋体"/>
          <w:kern w:val="0"/>
        </w:rPr>
        <w:t xml:space="preserve">  </w:t>
      </w:r>
    </w:p>
    <w:p w14:paraId="6133AC28">
      <w:pPr>
        <w:rPr>
          <w:rFonts w:hint="eastAsia" w:ascii="宋体" w:hAnsi="宋体" w:cs="宋体"/>
        </w:rPr>
      </w:pPr>
      <w:r>
        <w:rPr>
          <w:rFonts w:hint="eastAsia" w:ascii="宋体" w:hAnsi="宋体" w:cs="宋体"/>
        </w:rPr>
        <w:t xml:space="preserve">    包号：</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rPr>
            </w:pPr>
            <w:r>
              <w:rPr>
                <w:rFonts w:hint="eastAsia" w:ascii="宋体" w:hAnsi="宋体" w:cs="宋体"/>
                <w:szCs w:val="21"/>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52183F0F">
            <w:pPr>
              <w:widowControl/>
              <w:spacing w:line="360" w:lineRule="auto"/>
              <w:jc w:val="center"/>
              <w:textAlignment w:val="baseline"/>
              <w:rPr>
                <w:rFonts w:hint="eastAsia" w:ascii="宋体" w:hAnsi="宋体" w:cs="宋体"/>
                <w:szCs w:val="21"/>
              </w:rPr>
            </w:pPr>
          </w:p>
        </w:tc>
        <w:tc>
          <w:tcPr>
            <w:tcW w:w="1620" w:type="dxa"/>
            <w:noWrap/>
            <w:vAlign w:val="center"/>
          </w:tcPr>
          <w:p w14:paraId="0737F387">
            <w:pPr>
              <w:widowControl/>
              <w:spacing w:line="360" w:lineRule="auto"/>
              <w:jc w:val="center"/>
              <w:textAlignment w:val="baseline"/>
              <w:rPr>
                <w:rFonts w:hint="eastAsia" w:ascii="宋体" w:hAnsi="宋体" w:cs="宋体"/>
                <w:szCs w:val="21"/>
              </w:rPr>
            </w:pPr>
          </w:p>
        </w:tc>
        <w:tc>
          <w:tcPr>
            <w:tcW w:w="2169" w:type="dxa"/>
            <w:noWrap/>
            <w:vAlign w:val="center"/>
          </w:tcPr>
          <w:p w14:paraId="088623B1">
            <w:pPr>
              <w:widowControl/>
              <w:spacing w:line="360" w:lineRule="auto"/>
              <w:jc w:val="center"/>
              <w:textAlignment w:val="baseline"/>
              <w:rPr>
                <w:rFonts w:hint="eastAsia" w:ascii="宋体" w:hAnsi="宋体" w:cs="宋体"/>
                <w:szCs w:val="21"/>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57064975">
            <w:pPr>
              <w:widowControl/>
              <w:spacing w:line="360" w:lineRule="auto"/>
              <w:jc w:val="center"/>
              <w:textAlignment w:val="baseline"/>
              <w:rPr>
                <w:rFonts w:hint="eastAsia" w:ascii="宋体" w:hAnsi="宋体" w:cs="宋体"/>
                <w:szCs w:val="21"/>
              </w:rPr>
            </w:pPr>
          </w:p>
        </w:tc>
        <w:tc>
          <w:tcPr>
            <w:tcW w:w="1620" w:type="dxa"/>
            <w:noWrap/>
            <w:vAlign w:val="center"/>
          </w:tcPr>
          <w:p w14:paraId="273CF967">
            <w:pPr>
              <w:widowControl/>
              <w:spacing w:line="360" w:lineRule="auto"/>
              <w:jc w:val="center"/>
              <w:textAlignment w:val="baseline"/>
              <w:rPr>
                <w:rFonts w:hint="eastAsia" w:ascii="宋体" w:hAnsi="宋体" w:cs="宋体"/>
                <w:szCs w:val="21"/>
              </w:rPr>
            </w:pPr>
          </w:p>
        </w:tc>
        <w:tc>
          <w:tcPr>
            <w:tcW w:w="2169" w:type="dxa"/>
            <w:noWrap/>
            <w:vAlign w:val="center"/>
          </w:tcPr>
          <w:p w14:paraId="6938AD79">
            <w:pPr>
              <w:widowControl/>
              <w:spacing w:line="360" w:lineRule="auto"/>
              <w:jc w:val="center"/>
              <w:textAlignment w:val="baseline"/>
              <w:rPr>
                <w:rFonts w:hint="eastAsia" w:ascii="宋体" w:hAnsi="宋体" w:cs="宋体"/>
                <w:szCs w:val="21"/>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rPr>
            </w:pPr>
          </w:p>
        </w:tc>
        <w:tc>
          <w:tcPr>
            <w:tcW w:w="2307" w:type="dxa"/>
            <w:noWrap/>
            <w:vAlign w:val="center"/>
          </w:tcPr>
          <w:p w14:paraId="28B7BDED">
            <w:pPr>
              <w:widowControl/>
              <w:spacing w:line="360" w:lineRule="auto"/>
              <w:jc w:val="center"/>
              <w:textAlignment w:val="baseline"/>
              <w:rPr>
                <w:rFonts w:hint="eastAsia" w:ascii="宋体" w:hAnsi="宋体" w:cs="宋体"/>
                <w:szCs w:val="21"/>
              </w:rPr>
            </w:pPr>
          </w:p>
        </w:tc>
        <w:tc>
          <w:tcPr>
            <w:tcW w:w="1620" w:type="dxa"/>
            <w:noWrap/>
            <w:vAlign w:val="center"/>
          </w:tcPr>
          <w:p w14:paraId="2BFE0511">
            <w:pPr>
              <w:widowControl/>
              <w:spacing w:line="360" w:lineRule="auto"/>
              <w:jc w:val="center"/>
              <w:textAlignment w:val="baseline"/>
              <w:rPr>
                <w:rFonts w:hint="eastAsia" w:ascii="宋体" w:hAnsi="宋体" w:cs="宋体"/>
                <w:szCs w:val="21"/>
              </w:rPr>
            </w:pPr>
          </w:p>
        </w:tc>
        <w:tc>
          <w:tcPr>
            <w:tcW w:w="2169" w:type="dxa"/>
            <w:noWrap/>
            <w:vAlign w:val="center"/>
          </w:tcPr>
          <w:p w14:paraId="4B151A18">
            <w:pPr>
              <w:widowControl/>
              <w:spacing w:line="360" w:lineRule="auto"/>
              <w:jc w:val="center"/>
              <w:textAlignment w:val="baseline"/>
              <w:rPr>
                <w:rFonts w:hint="eastAsia" w:ascii="宋体" w:hAnsi="宋体" w:cs="宋体"/>
                <w:szCs w:val="21"/>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39C41888">
            <w:pPr>
              <w:widowControl/>
              <w:spacing w:line="360" w:lineRule="auto"/>
              <w:jc w:val="center"/>
              <w:textAlignment w:val="baseline"/>
              <w:rPr>
                <w:rFonts w:hint="eastAsia" w:ascii="宋体" w:hAnsi="宋体" w:cs="宋体"/>
                <w:szCs w:val="21"/>
              </w:rPr>
            </w:pPr>
          </w:p>
        </w:tc>
        <w:tc>
          <w:tcPr>
            <w:tcW w:w="1620" w:type="dxa"/>
            <w:noWrap/>
            <w:vAlign w:val="center"/>
          </w:tcPr>
          <w:p w14:paraId="32EDF1E6">
            <w:pPr>
              <w:widowControl/>
              <w:spacing w:line="360" w:lineRule="auto"/>
              <w:jc w:val="center"/>
              <w:textAlignment w:val="baseline"/>
              <w:rPr>
                <w:rFonts w:hint="eastAsia" w:ascii="宋体" w:hAnsi="宋体" w:cs="宋体"/>
                <w:szCs w:val="21"/>
              </w:rPr>
            </w:pPr>
          </w:p>
        </w:tc>
        <w:tc>
          <w:tcPr>
            <w:tcW w:w="2169" w:type="dxa"/>
            <w:noWrap/>
            <w:vAlign w:val="center"/>
          </w:tcPr>
          <w:p w14:paraId="6D65CBE2">
            <w:pPr>
              <w:widowControl/>
              <w:spacing w:line="360" w:lineRule="auto"/>
              <w:jc w:val="center"/>
              <w:textAlignment w:val="baseline"/>
              <w:rPr>
                <w:rFonts w:hint="eastAsia" w:ascii="宋体" w:hAnsi="宋体" w:cs="宋体"/>
                <w:szCs w:val="21"/>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6D32FFD9">
            <w:pPr>
              <w:widowControl/>
              <w:spacing w:line="360" w:lineRule="auto"/>
              <w:jc w:val="center"/>
              <w:textAlignment w:val="baseline"/>
              <w:rPr>
                <w:rFonts w:hint="eastAsia" w:ascii="宋体" w:hAnsi="宋体" w:cs="宋体"/>
                <w:szCs w:val="21"/>
              </w:rPr>
            </w:pPr>
          </w:p>
        </w:tc>
        <w:tc>
          <w:tcPr>
            <w:tcW w:w="1620" w:type="dxa"/>
            <w:noWrap/>
            <w:vAlign w:val="center"/>
          </w:tcPr>
          <w:p w14:paraId="588E1095">
            <w:pPr>
              <w:widowControl/>
              <w:spacing w:line="360" w:lineRule="auto"/>
              <w:jc w:val="center"/>
              <w:textAlignment w:val="baseline"/>
              <w:rPr>
                <w:rFonts w:hint="eastAsia" w:ascii="宋体" w:hAnsi="宋体" w:cs="宋体"/>
                <w:szCs w:val="21"/>
              </w:rPr>
            </w:pPr>
          </w:p>
        </w:tc>
        <w:tc>
          <w:tcPr>
            <w:tcW w:w="2169" w:type="dxa"/>
            <w:noWrap/>
            <w:vAlign w:val="center"/>
          </w:tcPr>
          <w:p w14:paraId="5D1EFB92">
            <w:pPr>
              <w:widowControl/>
              <w:spacing w:line="360" w:lineRule="auto"/>
              <w:jc w:val="center"/>
              <w:textAlignment w:val="baseline"/>
              <w:rPr>
                <w:rFonts w:hint="eastAsia" w:ascii="宋体" w:hAnsi="宋体" w:cs="宋体"/>
                <w:szCs w:val="21"/>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rPr>
            </w:pPr>
          </w:p>
        </w:tc>
        <w:tc>
          <w:tcPr>
            <w:tcW w:w="2307" w:type="dxa"/>
            <w:noWrap/>
            <w:vAlign w:val="center"/>
          </w:tcPr>
          <w:p w14:paraId="45B5825C">
            <w:pPr>
              <w:widowControl/>
              <w:spacing w:line="360" w:lineRule="auto"/>
              <w:jc w:val="center"/>
              <w:textAlignment w:val="baseline"/>
              <w:rPr>
                <w:rFonts w:hint="eastAsia" w:ascii="宋体" w:hAnsi="宋体" w:cs="宋体"/>
                <w:szCs w:val="21"/>
              </w:rPr>
            </w:pPr>
          </w:p>
        </w:tc>
        <w:tc>
          <w:tcPr>
            <w:tcW w:w="1620" w:type="dxa"/>
            <w:noWrap/>
            <w:vAlign w:val="center"/>
          </w:tcPr>
          <w:p w14:paraId="5F56D697">
            <w:pPr>
              <w:widowControl/>
              <w:spacing w:line="360" w:lineRule="auto"/>
              <w:jc w:val="center"/>
              <w:textAlignment w:val="baseline"/>
              <w:rPr>
                <w:rFonts w:hint="eastAsia" w:ascii="宋体" w:hAnsi="宋体" w:cs="宋体"/>
                <w:szCs w:val="21"/>
              </w:rPr>
            </w:pPr>
          </w:p>
        </w:tc>
        <w:tc>
          <w:tcPr>
            <w:tcW w:w="2169" w:type="dxa"/>
            <w:noWrap/>
            <w:vAlign w:val="center"/>
          </w:tcPr>
          <w:p w14:paraId="21735086">
            <w:pPr>
              <w:widowControl/>
              <w:spacing w:line="360" w:lineRule="auto"/>
              <w:jc w:val="center"/>
              <w:textAlignment w:val="baseline"/>
              <w:rPr>
                <w:rFonts w:hint="eastAsia" w:ascii="宋体" w:hAnsi="宋体" w:cs="宋体"/>
                <w:szCs w:val="21"/>
              </w:rPr>
            </w:pPr>
          </w:p>
        </w:tc>
      </w:tr>
    </w:tbl>
    <w:p w14:paraId="6C6D03DC">
      <w:pPr>
        <w:rPr>
          <w:rFonts w:hint="eastAsia" w:ascii="宋体" w:hAnsi="宋体" w:cs="宋体"/>
          <w:b/>
          <w:kern w:val="0"/>
          <w:szCs w:val="21"/>
        </w:rPr>
      </w:pPr>
    </w:p>
    <w:p w14:paraId="2D3A078F">
      <w:pPr>
        <w:pStyle w:val="33"/>
        <w:ind w:firstLine="210"/>
        <w:rPr>
          <w:rFonts w:hint="eastAsia" w:ascii="宋体" w:hAnsi="宋体" w:cs="宋体"/>
        </w:rPr>
      </w:pPr>
    </w:p>
    <w:p w14:paraId="2640BD83">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CB305C9">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1AF1B688">
      <w:pPr>
        <w:rPr>
          <w:rFonts w:hint="eastAsia" w:ascii="宋体" w:hAnsi="宋体" w:cs="宋体"/>
        </w:rPr>
      </w:pPr>
    </w:p>
    <w:p w14:paraId="45F42FF6">
      <w:pPr>
        <w:rPr>
          <w:rFonts w:hint="eastAsia" w:ascii="宋体" w:hAnsi="宋体" w:cs="宋体"/>
        </w:rPr>
      </w:pPr>
    </w:p>
    <w:p w14:paraId="43E0BED1">
      <w:pPr>
        <w:rPr>
          <w:rFonts w:hint="eastAsia" w:ascii="宋体" w:hAnsi="宋体" w:cs="宋体"/>
        </w:rPr>
      </w:pPr>
    </w:p>
    <w:p w14:paraId="20053896">
      <w:pPr>
        <w:rPr>
          <w:rFonts w:hint="eastAsia" w:ascii="宋体" w:hAnsi="宋体" w:cs="宋体"/>
        </w:rPr>
      </w:pPr>
    </w:p>
    <w:p w14:paraId="0358921C">
      <w:pPr>
        <w:rPr>
          <w:rFonts w:hint="eastAsia" w:ascii="宋体" w:hAnsi="宋体" w:cs="宋体"/>
        </w:rPr>
      </w:pPr>
    </w:p>
    <w:p w14:paraId="77E9F7D0">
      <w:pPr>
        <w:rPr>
          <w:rFonts w:hint="eastAsia" w:ascii="宋体" w:hAnsi="宋体" w:cs="宋体"/>
        </w:rPr>
      </w:pPr>
    </w:p>
    <w:p w14:paraId="65D4D6E1">
      <w:pPr>
        <w:rPr>
          <w:rFonts w:hint="eastAsia" w:ascii="宋体" w:hAnsi="宋体" w:cs="宋体"/>
        </w:rPr>
      </w:pPr>
    </w:p>
    <w:p w14:paraId="31445A5E">
      <w:pPr>
        <w:rPr>
          <w:rFonts w:hint="eastAsia" w:ascii="宋体" w:hAnsi="宋体" w:cs="宋体"/>
        </w:rPr>
      </w:pPr>
    </w:p>
    <w:p w14:paraId="264B9FD1">
      <w:pPr>
        <w:rPr>
          <w:rFonts w:hint="eastAsia" w:ascii="宋体" w:hAnsi="宋体" w:cs="宋体"/>
        </w:rPr>
      </w:pPr>
    </w:p>
    <w:p w14:paraId="3E3EDC55">
      <w:pPr>
        <w:rPr>
          <w:rFonts w:hint="eastAsia" w:ascii="宋体" w:hAnsi="宋体" w:cs="宋体"/>
        </w:rPr>
      </w:pPr>
    </w:p>
    <w:p w14:paraId="0C9786B1">
      <w:pPr>
        <w:rPr>
          <w:rFonts w:hint="eastAsia" w:ascii="宋体" w:hAnsi="宋体" w:cs="宋体"/>
        </w:rPr>
      </w:pPr>
    </w:p>
    <w:p w14:paraId="2C16F7AA">
      <w:pPr>
        <w:rPr>
          <w:rFonts w:hint="eastAsia" w:ascii="宋体" w:hAnsi="宋体" w:cs="宋体"/>
        </w:rPr>
      </w:pPr>
    </w:p>
    <w:p w14:paraId="0827F38D">
      <w:pPr>
        <w:rPr>
          <w:rFonts w:hint="eastAsia" w:ascii="宋体" w:hAnsi="宋体" w:cs="宋体"/>
        </w:rPr>
      </w:pPr>
    </w:p>
    <w:p w14:paraId="7FB723F0">
      <w:pPr>
        <w:rPr>
          <w:rFonts w:hint="eastAsia" w:ascii="宋体" w:hAnsi="宋体" w:cs="宋体"/>
        </w:rPr>
      </w:pPr>
    </w:p>
    <w:p w14:paraId="2FEAA57A">
      <w:pPr>
        <w:rPr>
          <w:rFonts w:hint="eastAsia" w:ascii="宋体" w:hAnsi="宋体" w:cs="宋体"/>
        </w:rPr>
      </w:pPr>
    </w:p>
    <w:p w14:paraId="57DAF363">
      <w:pPr>
        <w:rPr>
          <w:rFonts w:hint="eastAsia" w:ascii="宋体" w:hAnsi="宋体" w:cs="宋体"/>
          <w:b/>
          <w:sz w:val="28"/>
        </w:rPr>
      </w:pPr>
      <w:bookmarkStart w:id="85" w:name="_Toc28621"/>
      <w:bookmarkStart w:id="86" w:name="_Toc31526"/>
      <w:r>
        <w:rPr>
          <w:rFonts w:hint="eastAsia" w:ascii="宋体" w:hAnsi="宋体" w:cs="宋体"/>
          <w:b/>
          <w:sz w:val="28"/>
        </w:rPr>
        <w:br w:type="page"/>
      </w:r>
    </w:p>
    <w:p w14:paraId="05B81468">
      <w:pPr>
        <w:pStyle w:val="8"/>
        <w:snapToGrid w:val="0"/>
        <w:spacing w:before="159" w:after="20" w:line="360" w:lineRule="auto"/>
        <w:jc w:val="center"/>
        <w:rPr>
          <w:rFonts w:hint="eastAsia" w:ascii="宋体" w:hAnsi="宋体" w:eastAsia="宋体" w:cs="宋体"/>
          <w:sz w:val="28"/>
          <w:szCs w:val="28"/>
        </w:rPr>
      </w:pPr>
      <w:bookmarkStart w:id="87" w:name="_Toc29406"/>
      <w:r>
        <w:rPr>
          <w:rFonts w:hint="eastAsia" w:ascii="宋体" w:hAnsi="宋体" w:eastAsia="宋体" w:cs="宋体"/>
          <w:sz w:val="28"/>
          <w:szCs w:val="28"/>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rPr>
      </w:pPr>
    </w:p>
    <w:p w14:paraId="74D2CD6D">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561FBDB8">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092A6E0F">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3BCCFBCF">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41E4FD2E">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08D1A468">
      <w:pPr>
        <w:widowControl/>
        <w:wordWrap w:val="0"/>
        <w:spacing w:line="460" w:lineRule="exact"/>
        <w:jc w:val="left"/>
        <w:rPr>
          <w:rFonts w:hint="eastAsia" w:ascii="宋体" w:hAnsi="宋体" w:cs="宋体"/>
          <w:kern w:val="0"/>
          <w:sz w:val="24"/>
          <w:szCs w:val="20"/>
        </w:rPr>
      </w:pPr>
    </w:p>
    <w:p w14:paraId="6D9CE35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36C9D42D">
      <w:pPr>
        <w:widowControl/>
        <w:wordWrap w:val="0"/>
        <w:spacing w:line="460" w:lineRule="exact"/>
        <w:jc w:val="left"/>
        <w:rPr>
          <w:rFonts w:hint="eastAsia" w:ascii="宋体" w:hAnsi="宋体" w:cs="宋体"/>
          <w:kern w:val="0"/>
          <w:sz w:val="24"/>
          <w:szCs w:val="20"/>
        </w:rPr>
      </w:pPr>
    </w:p>
    <w:p w14:paraId="77DD80E9">
      <w:pPr>
        <w:widowControl/>
        <w:wordWrap w:val="0"/>
        <w:spacing w:before="319" w:beforeLines="100" w:after="319" w:afterLines="100" w:line="480" w:lineRule="exact"/>
        <w:jc w:val="center"/>
        <w:rPr>
          <w:rFonts w:hint="eastAsia"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3AD50E83">
            <w:pPr>
              <w:widowControl/>
              <w:spacing w:line="480" w:lineRule="exact"/>
              <w:jc w:val="left"/>
              <w:rPr>
                <w:rFonts w:hint="eastAsia" w:ascii="宋体" w:hAnsi="宋体" w:cs="宋体"/>
                <w:kern w:val="0"/>
                <w:sz w:val="24"/>
              </w:rPr>
            </w:pPr>
          </w:p>
          <w:p w14:paraId="1A9A7E7A">
            <w:pPr>
              <w:widowControl/>
              <w:spacing w:line="480" w:lineRule="exact"/>
              <w:jc w:val="left"/>
              <w:rPr>
                <w:rFonts w:hint="eastAsia" w:ascii="宋体" w:hAnsi="宋体" w:cs="宋体"/>
                <w:kern w:val="0"/>
                <w:sz w:val="24"/>
              </w:rPr>
            </w:pPr>
          </w:p>
        </w:tc>
      </w:tr>
    </w:tbl>
    <w:p w14:paraId="020A4BE8">
      <w:pPr>
        <w:widowControl/>
        <w:wordWrap w:val="0"/>
        <w:spacing w:before="319" w:beforeLines="100" w:after="319" w:afterLines="100" w:line="480" w:lineRule="exact"/>
        <w:jc w:val="center"/>
        <w:rPr>
          <w:rFonts w:hint="eastAsia" w:ascii="宋体" w:hAnsi="宋体" w:cs="宋体"/>
          <w:b/>
          <w:kern w:val="0"/>
          <w:sz w:val="24"/>
        </w:rPr>
      </w:pPr>
    </w:p>
    <w:p w14:paraId="600EBF72">
      <w:pPr>
        <w:widowControl/>
        <w:wordWrap w:val="0"/>
        <w:spacing w:before="319" w:beforeLines="100" w:after="319" w:afterLines="100" w:line="480" w:lineRule="exact"/>
        <w:jc w:val="center"/>
        <w:rPr>
          <w:rFonts w:hint="eastAsia" w:ascii="宋体" w:hAnsi="宋体" w:cs="宋体"/>
          <w:b/>
          <w:kern w:val="0"/>
          <w:sz w:val="36"/>
          <w:szCs w:val="36"/>
        </w:rPr>
      </w:pPr>
    </w:p>
    <w:p w14:paraId="30D37326">
      <w:pPr>
        <w:widowControl/>
        <w:wordWrap w:val="0"/>
        <w:spacing w:before="319" w:beforeLines="100" w:after="319" w:afterLines="100" w:line="480" w:lineRule="exact"/>
        <w:jc w:val="center"/>
        <w:rPr>
          <w:rFonts w:hint="eastAsia" w:ascii="宋体" w:hAnsi="宋体" w:cs="宋体"/>
          <w:b/>
          <w:kern w:val="0"/>
          <w:sz w:val="36"/>
          <w:szCs w:val="36"/>
        </w:rPr>
      </w:pPr>
    </w:p>
    <w:p w14:paraId="3AF55784">
      <w:pPr>
        <w:widowControl/>
        <w:wordWrap w:val="0"/>
        <w:spacing w:line="480" w:lineRule="exact"/>
        <w:jc w:val="right"/>
        <w:rPr>
          <w:rFonts w:hint="eastAsia" w:ascii="宋体" w:hAnsi="宋体" w:cs="宋体"/>
          <w:kern w:val="0"/>
          <w:sz w:val="24"/>
        </w:rPr>
      </w:pPr>
    </w:p>
    <w:p w14:paraId="712B2D34">
      <w:pPr>
        <w:widowControl/>
        <w:wordWrap w:val="0"/>
        <w:spacing w:line="480" w:lineRule="exact"/>
        <w:jc w:val="right"/>
        <w:rPr>
          <w:rFonts w:hint="eastAsia" w:ascii="宋体" w:hAnsi="宋体" w:cs="宋体"/>
          <w:kern w:val="0"/>
          <w:sz w:val="24"/>
        </w:rPr>
      </w:pPr>
    </w:p>
    <w:p w14:paraId="20722452">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44D99922">
      <w:pPr>
        <w:rPr>
          <w:rFonts w:hint="eastAsia" w:ascii="宋体" w:hAnsi="宋体" w:cs="宋体"/>
        </w:rPr>
      </w:pPr>
    </w:p>
    <w:p w14:paraId="6AD47475">
      <w:pPr>
        <w:rPr>
          <w:rFonts w:hint="eastAsia" w:ascii="宋体" w:hAnsi="宋体" w:cs="宋体"/>
        </w:rPr>
      </w:pPr>
      <w:r>
        <w:rPr>
          <w:rFonts w:hint="eastAsia" w:ascii="宋体" w:hAnsi="宋体" w:cs="宋体"/>
        </w:rPr>
        <w:br w:type="page"/>
      </w:r>
    </w:p>
    <w:p w14:paraId="738494CD">
      <w:pPr>
        <w:pStyle w:val="8"/>
        <w:snapToGrid w:val="0"/>
        <w:spacing w:before="159" w:after="20" w:line="360" w:lineRule="auto"/>
        <w:jc w:val="center"/>
        <w:rPr>
          <w:rFonts w:hint="eastAsia" w:ascii="宋体" w:hAnsi="宋体" w:eastAsia="宋体" w:cs="宋体"/>
          <w:sz w:val="28"/>
          <w:szCs w:val="28"/>
        </w:rPr>
      </w:pPr>
      <w:bookmarkStart w:id="88" w:name="_Toc12939"/>
      <w:bookmarkStart w:id="89" w:name="_Toc13976"/>
      <w:bookmarkStart w:id="90" w:name="_Toc30519"/>
      <w:r>
        <w:rPr>
          <w:rFonts w:hint="eastAsia" w:ascii="宋体" w:hAnsi="宋体" w:eastAsia="宋体" w:cs="宋体"/>
          <w:sz w:val="28"/>
          <w:szCs w:val="28"/>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76CED4F0">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7CBF25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2C017FD9">
      <w:pPr>
        <w:widowControl/>
        <w:wordWrap w:val="0"/>
        <w:snapToGrid w:val="0"/>
        <w:spacing w:line="460" w:lineRule="exact"/>
        <w:ind w:firstLine="480" w:firstLineChars="200"/>
        <w:jc w:val="left"/>
        <w:rPr>
          <w:rFonts w:hint="eastAsia" w:ascii="宋体" w:hAnsi="宋体" w:cs="宋体"/>
          <w:kern w:val="0"/>
          <w:sz w:val="24"/>
        </w:rPr>
      </w:pPr>
    </w:p>
    <w:p w14:paraId="50925F81">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64F923FA">
      <w:pPr>
        <w:widowControl/>
        <w:wordWrap w:val="0"/>
        <w:spacing w:line="460" w:lineRule="exact"/>
        <w:ind w:firstLine="4800" w:firstLineChars="2000"/>
        <w:jc w:val="left"/>
        <w:rPr>
          <w:rFonts w:hint="eastAsia" w:ascii="宋体" w:hAnsi="宋体" w:cs="宋体"/>
          <w:kern w:val="0"/>
          <w:sz w:val="24"/>
        </w:rPr>
      </w:pPr>
    </w:p>
    <w:p w14:paraId="44E60B7B">
      <w:pPr>
        <w:widowControl/>
        <w:wordWrap w:val="0"/>
        <w:spacing w:line="360" w:lineRule="auto"/>
        <w:jc w:val="center"/>
        <w:rPr>
          <w:rFonts w:hint="eastAsia" w:ascii="宋体" w:hAnsi="宋体" w:cs="宋体"/>
          <w:kern w:val="0"/>
          <w:sz w:val="24"/>
        </w:rPr>
      </w:pPr>
    </w:p>
    <w:p w14:paraId="48534978">
      <w:pPr>
        <w:widowControl/>
        <w:wordWrap w:val="0"/>
        <w:spacing w:line="360" w:lineRule="auto"/>
        <w:jc w:val="right"/>
        <w:rPr>
          <w:rFonts w:hint="eastAsia" w:ascii="宋体" w:hAnsi="宋体" w:cs="宋体"/>
          <w:kern w:val="0"/>
          <w:sz w:val="24"/>
        </w:rPr>
      </w:pPr>
    </w:p>
    <w:p w14:paraId="3E366DFD">
      <w:pPr>
        <w:widowControl/>
        <w:wordWrap w:val="0"/>
        <w:spacing w:line="360" w:lineRule="auto"/>
        <w:jc w:val="right"/>
        <w:rPr>
          <w:rFonts w:hint="eastAsia" w:ascii="宋体" w:hAnsi="宋体" w:cs="宋体"/>
          <w:kern w:val="0"/>
          <w:sz w:val="24"/>
        </w:rPr>
      </w:pPr>
    </w:p>
    <w:p w14:paraId="4926643E">
      <w:pPr>
        <w:widowControl/>
        <w:wordWrap w:val="0"/>
        <w:spacing w:line="360" w:lineRule="auto"/>
        <w:jc w:val="right"/>
        <w:rPr>
          <w:rFonts w:hint="eastAsia" w:ascii="宋体" w:hAnsi="宋体" w:cs="宋体"/>
          <w:kern w:val="0"/>
          <w:sz w:val="24"/>
        </w:rPr>
      </w:pPr>
    </w:p>
    <w:p w14:paraId="60E0767D">
      <w:pPr>
        <w:widowControl/>
        <w:wordWrap w:val="0"/>
        <w:spacing w:line="360" w:lineRule="auto"/>
        <w:jc w:val="right"/>
        <w:rPr>
          <w:rFonts w:hint="eastAsia" w:ascii="宋体" w:hAnsi="宋体" w:cs="宋体"/>
          <w:kern w:val="0"/>
          <w:sz w:val="24"/>
        </w:rPr>
      </w:pPr>
    </w:p>
    <w:p w14:paraId="1E2E7CB1">
      <w:pPr>
        <w:widowControl/>
        <w:wordWrap w:val="0"/>
        <w:spacing w:line="360" w:lineRule="auto"/>
        <w:jc w:val="right"/>
        <w:rPr>
          <w:rFonts w:hint="eastAsia" w:ascii="宋体" w:hAnsi="宋体" w:cs="宋体"/>
          <w:kern w:val="0"/>
          <w:sz w:val="24"/>
        </w:rPr>
      </w:pPr>
    </w:p>
    <w:p w14:paraId="78725FA0">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546EF579">
      <w:pPr>
        <w:widowControl/>
        <w:spacing w:line="360" w:lineRule="auto"/>
        <w:ind w:firstLine="7228" w:firstLineChars="2250"/>
        <w:jc w:val="left"/>
        <w:rPr>
          <w:rFonts w:hint="eastAsia" w:ascii="宋体" w:hAnsi="宋体" w:cs="宋体"/>
          <w:b/>
          <w:kern w:val="0"/>
          <w:sz w:val="32"/>
          <w:szCs w:val="32"/>
        </w:rPr>
      </w:pPr>
    </w:p>
    <w:p w14:paraId="3FCC0650">
      <w:pPr>
        <w:rPr>
          <w:rFonts w:hint="eastAsia" w:ascii="宋体" w:hAnsi="宋体" w:cs="宋体"/>
          <w:b/>
          <w:kern w:val="0"/>
          <w:sz w:val="32"/>
          <w:szCs w:val="32"/>
        </w:rPr>
      </w:pPr>
      <w:r>
        <w:rPr>
          <w:rFonts w:hint="eastAsia" w:ascii="宋体" w:hAnsi="宋体" w:cs="宋体"/>
          <w:b/>
          <w:kern w:val="0"/>
          <w:sz w:val="32"/>
          <w:szCs w:val="32"/>
        </w:rPr>
        <w:br w:type="page"/>
      </w:r>
    </w:p>
    <w:p w14:paraId="111AFF5C">
      <w:pPr>
        <w:pStyle w:val="8"/>
        <w:snapToGrid w:val="0"/>
        <w:spacing w:before="159" w:after="20" w:line="360" w:lineRule="auto"/>
        <w:jc w:val="center"/>
        <w:rPr>
          <w:rFonts w:hint="eastAsia" w:ascii="宋体" w:hAnsi="宋体" w:eastAsia="宋体" w:cs="宋体"/>
          <w:sz w:val="28"/>
          <w:szCs w:val="28"/>
        </w:rPr>
      </w:pPr>
      <w:bookmarkStart w:id="91" w:name="_Toc24693"/>
      <w:bookmarkStart w:id="92" w:name="_Toc3342"/>
      <w:bookmarkStart w:id="93" w:name="_Toc18105"/>
      <w:r>
        <w:rPr>
          <w:rFonts w:hint="eastAsia" w:ascii="宋体" w:hAnsi="宋体" w:eastAsia="宋体" w:cs="宋体"/>
          <w:sz w:val="28"/>
          <w:szCs w:val="28"/>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rPr>
      </w:pPr>
    </w:p>
    <w:p w14:paraId="01A85557">
      <w:pPr>
        <w:pStyle w:val="13"/>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31DE9D1C">
      <w:pPr>
        <w:pStyle w:val="13"/>
        <w:spacing w:beforeAutospacing="0" w:afterAutospacing="0" w:line="480" w:lineRule="auto"/>
        <w:ind w:firstLine="470" w:firstLineChars="224"/>
        <w:jc w:val="both"/>
        <w:rPr>
          <w:rFonts w:hint="eastAsia"/>
          <w:bCs/>
          <w:sz w:val="21"/>
          <w:szCs w:val="21"/>
        </w:rPr>
      </w:pPr>
    </w:p>
    <w:p w14:paraId="443DFEFC">
      <w:pPr>
        <w:pStyle w:val="13"/>
        <w:spacing w:beforeAutospacing="0" w:afterAutospacing="0" w:line="480" w:lineRule="auto"/>
        <w:ind w:firstLine="470" w:firstLineChars="224"/>
        <w:jc w:val="both"/>
        <w:rPr>
          <w:rFonts w:hint="eastAsia"/>
          <w:bCs/>
          <w:sz w:val="21"/>
          <w:szCs w:val="21"/>
        </w:rPr>
      </w:pPr>
    </w:p>
    <w:p w14:paraId="196BD74A">
      <w:pPr>
        <w:pStyle w:val="13"/>
        <w:spacing w:beforeAutospacing="0" w:afterAutospacing="0" w:line="480" w:lineRule="auto"/>
        <w:ind w:firstLine="472" w:firstLineChars="224"/>
        <w:jc w:val="both"/>
        <w:rPr>
          <w:rFonts w:hint="eastAsia"/>
          <w:b/>
          <w:sz w:val="21"/>
          <w:szCs w:val="21"/>
        </w:rPr>
      </w:pPr>
      <w:r>
        <w:rPr>
          <w:rFonts w:hint="eastAsia"/>
          <w:b/>
          <w:sz w:val="21"/>
          <w:szCs w:val="21"/>
        </w:rPr>
        <w:t xml:space="preserve">9.2 </w:t>
      </w:r>
      <w:bookmarkStart w:id="94" w:name="_Toc17966"/>
      <w:r>
        <w:rPr>
          <w:rFonts w:hint="eastAsia"/>
          <w:b/>
          <w:sz w:val="21"/>
          <w:szCs w:val="21"/>
        </w:rPr>
        <w:t>评分标准中需提供的证明材料（除技术要求证明材料外）</w:t>
      </w:r>
    </w:p>
    <w:p w14:paraId="592EE37C">
      <w:pPr>
        <w:pStyle w:val="13"/>
        <w:spacing w:beforeAutospacing="0" w:afterAutospacing="0" w:line="480" w:lineRule="auto"/>
        <w:ind w:firstLine="470" w:firstLineChars="224"/>
        <w:jc w:val="both"/>
        <w:rPr>
          <w:rFonts w:hint="eastAsia"/>
          <w:bCs/>
          <w:sz w:val="21"/>
          <w:szCs w:val="21"/>
        </w:rPr>
      </w:pPr>
    </w:p>
    <w:p w14:paraId="76D9EF53">
      <w:pPr>
        <w:pStyle w:val="13"/>
        <w:spacing w:beforeAutospacing="0" w:afterAutospacing="0" w:line="480" w:lineRule="auto"/>
        <w:ind w:firstLine="470" w:firstLineChars="224"/>
        <w:jc w:val="both"/>
        <w:rPr>
          <w:rFonts w:hint="eastAsia"/>
          <w:bCs/>
          <w:sz w:val="21"/>
          <w:szCs w:val="21"/>
        </w:rPr>
      </w:pPr>
    </w:p>
    <w:p w14:paraId="21BF36D8">
      <w:pPr>
        <w:pStyle w:val="13"/>
        <w:spacing w:beforeAutospacing="0" w:afterAutospacing="0" w:line="480" w:lineRule="auto"/>
        <w:ind w:firstLine="472" w:firstLineChars="224"/>
        <w:jc w:val="both"/>
        <w:rPr>
          <w:rFonts w:hint="eastAsia"/>
          <w:b/>
          <w:sz w:val="21"/>
          <w:szCs w:val="21"/>
        </w:rPr>
      </w:pPr>
      <w:r>
        <w:rPr>
          <w:rFonts w:hint="eastAsia"/>
          <w:b/>
          <w:sz w:val="21"/>
          <w:szCs w:val="21"/>
        </w:rPr>
        <w:t>9.3 供应商认为其他需要提供的证明材料</w:t>
      </w:r>
    </w:p>
    <w:p w14:paraId="3FA7C154">
      <w:pPr>
        <w:pStyle w:val="13"/>
        <w:spacing w:beforeAutospacing="0" w:afterAutospacing="0" w:line="480" w:lineRule="auto"/>
        <w:ind w:firstLine="540" w:firstLineChars="224"/>
        <w:jc w:val="both"/>
        <w:rPr>
          <w:rFonts w:hint="eastAsia"/>
          <w:b/>
          <w:bCs/>
        </w:rPr>
      </w:pPr>
    </w:p>
    <w:p w14:paraId="21B08A96">
      <w:pPr>
        <w:pStyle w:val="13"/>
        <w:spacing w:beforeAutospacing="0" w:afterAutospacing="0" w:line="480" w:lineRule="auto"/>
        <w:ind w:firstLine="540" w:firstLineChars="224"/>
        <w:jc w:val="both"/>
        <w:rPr>
          <w:rFonts w:hint="eastAsia"/>
          <w:b/>
          <w:bCs/>
        </w:rPr>
      </w:pPr>
    </w:p>
    <w:p w14:paraId="0CC15285">
      <w:pPr>
        <w:pStyle w:val="13"/>
        <w:spacing w:beforeAutospacing="0" w:afterAutospacing="0" w:line="480" w:lineRule="auto"/>
        <w:ind w:firstLine="540" w:firstLineChars="224"/>
        <w:jc w:val="both"/>
        <w:rPr>
          <w:rFonts w:hint="eastAsia"/>
          <w:b/>
          <w:bCs/>
        </w:rPr>
      </w:pPr>
    </w:p>
    <w:p w14:paraId="6F876A5E">
      <w:pPr>
        <w:pStyle w:val="13"/>
        <w:spacing w:beforeAutospacing="0" w:afterAutospacing="0" w:line="480" w:lineRule="auto"/>
        <w:ind w:firstLine="540" w:firstLineChars="224"/>
        <w:jc w:val="both"/>
        <w:rPr>
          <w:rFonts w:hint="eastAsia"/>
          <w:b/>
          <w:bCs/>
        </w:rPr>
      </w:pPr>
    </w:p>
    <w:p w14:paraId="39087EE0">
      <w:pPr>
        <w:pStyle w:val="13"/>
        <w:spacing w:beforeAutospacing="0" w:afterAutospacing="0" w:line="480" w:lineRule="auto"/>
        <w:ind w:firstLine="540" w:firstLineChars="224"/>
        <w:jc w:val="both"/>
        <w:rPr>
          <w:rFonts w:hint="eastAsia"/>
          <w:b/>
          <w:bCs/>
        </w:rPr>
      </w:pPr>
    </w:p>
    <w:p w14:paraId="15F8326A">
      <w:pPr>
        <w:pStyle w:val="13"/>
        <w:spacing w:beforeAutospacing="0" w:afterAutospacing="0" w:line="480" w:lineRule="auto"/>
        <w:ind w:firstLine="540" w:firstLineChars="224"/>
        <w:jc w:val="both"/>
        <w:rPr>
          <w:rFonts w:hint="eastAsia"/>
          <w:b/>
          <w:bCs/>
        </w:rPr>
      </w:pPr>
    </w:p>
    <w:p w14:paraId="6DB2DA95">
      <w:pPr>
        <w:pStyle w:val="13"/>
        <w:spacing w:beforeAutospacing="0" w:afterAutospacing="0" w:line="480" w:lineRule="auto"/>
        <w:ind w:firstLine="540" w:firstLineChars="224"/>
        <w:jc w:val="both"/>
        <w:rPr>
          <w:rFonts w:hint="eastAsia"/>
          <w:b/>
          <w:bCs/>
        </w:rPr>
      </w:pPr>
    </w:p>
    <w:p w14:paraId="01786A50">
      <w:pPr>
        <w:pStyle w:val="13"/>
        <w:spacing w:beforeAutospacing="0" w:afterAutospacing="0" w:line="480" w:lineRule="auto"/>
        <w:ind w:firstLine="540" w:firstLineChars="224"/>
        <w:jc w:val="both"/>
        <w:rPr>
          <w:rFonts w:hint="eastAsia"/>
          <w:b/>
          <w:bCs/>
        </w:rPr>
      </w:pPr>
    </w:p>
    <w:p w14:paraId="03932CFF">
      <w:pPr>
        <w:pStyle w:val="13"/>
        <w:spacing w:beforeAutospacing="0" w:afterAutospacing="0" w:line="480" w:lineRule="auto"/>
        <w:ind w:firstLine="540" w:firstLineChars="224"/>
        <w:jc w:val="both"/>
        <w:rPr>
          <w:rFonts w:hint="eastAsia"/>
          <w:b/>
          <w:bCs/>
        </w:rPr>
      </w:pPr>
    </w:p>
    <w:p w14:paraId="4031F360">
      <w:pPr>
        <w:pStyle w:val="13"/>
        <w:spacing w:beforeAutospacing="0" w:afterAutospacing="0" w:line="480" w:lineRule="auto"/>
        <w:ind w:firstLine="540" w:firstLineChars="224"/>
        <w:jc w:val="both"/>
        <w:rPr>
          <w:rFonts w:hint="eastAsia"/>
          <w:b/>
          <w:bCs/>
        </w:rPr>
      </w:pPr>
    </w:p>
    <w:p w14:paraId="57528CD0">
      <w:pPr>
        <w:pStyle w:val="13"/>
        <w:spacing w:beforeAutospacing="0" w:afterAutospacing="0" w:line="480" w:lineRule="auto"/>
        <w:ind w:firstLine="540" w:firstLineChars="224"/>
        <w:jc w:val="both"/>
        <w:rPr>
          <w:rFonts w:hint="eastAsia"/>
          <w:b/>
          <w:bCs/>
        </w:rPr>
      </w:pPr>
    </w:p>
    <w:p w14:paraId="14F0E779">
      <w:pPr>
        <w:pStyle w:val="13"/>
        <w:spacing w:beforeAutospacing="0" w:afterAutospacing="0" w:line="480" w:lineRule="auto"/>
        <w:ind w:firstLine="540" w:firstLineChars="224"/>
        <w:jc w:val="both"/>
        <w:rPr>
          <w:rFonts w:hint="eastAsia"/>
          <w:b/>
          <w:bCs/>
        </w:rPr>
      </w:pPr>
    </w:p>
    <w:p w14:paraId="78ECD39C">
      <w:pPr>
        <w:pStyle w:val="13"/>
        <w:spacing w:beforeAutospacing="0" w:afterAutospacing="0" w:line="480" w:lineRule="auto"/>
        <w:ind w:firstLine="540" w:firstLineChars="224"/>
        <w:jc w:val="both"/>
        <w:rPr>
          <w:rFonts w:hint="eastAsia"/>
          <w:b/>
          <w:bCs/>
        </w:rPr>
      </w:pPr>
    </w:p>
    <w:p w14:paraId="307F12E4">
      <w:pPr>
        <w:pStyle w:val="8"/>
        <w:snapToGrid w:val="0"/>
        <w:spacing w:before="159" w:after="20" w:line="360" w:lineRule="auto"/>
        <w:jc w:val="center"/>
        <w:rPr>
          <w:rFonts w:hint="eastAsia" w:ascii="宋体" w:hAnsi="宋体" w:eastAsia="宋体" w:cs="宋体"/>
          <w:sz w:val="28"/>
          <w:szCs w:val="28"/>
        </w:rPr>
      </w:pPr>
      <w:bookmarkStart w:id="95" w:name="_Toc12888"/>
      <w:bookmarkStart w:id="96" w:name="_Toc16083"/>
      <w:bookmarkStart w:id="97" w:name="_Toc13726"/>
      <w:r>
        <w:rPr>
          <w:rFonts w:hint="eastAsia" w:ascii="宋体" w:hAnsi="宋体" w:eastAsia="宋体" w:cs="宋体"/>
          <w:sz w:val="28"/>
          <w:szCs w:val="28"/>
        </w:rPr>
        <w:t xml:space="preserve">附件10      </w:t>
      </w:r>
      <w:bookmarkEnd w:id="94"/>
      <w:r>
        <w:rPr>
          <w:rFonts w:hint="eastAsia" w:ascii="宋体" w:hAnsi="宋体" w:eastAsia="宋体" w:cs="宋体"/>
          <w:sz w:val="28"/>
          <w:szCs w:val="28"/>
        </w:rPr>
        <w:t>供 应 商 承 诺 书 （格式）</w:t>
      </w:r>
      <w:bookmarkEnd w:id="95"/>
      <w:bookmarkEnd w:id="96"/>
      <w:bookmarkEnd w:id="97"/>
    </w:p>
    <w:p w14:paraId="16047B30">
      <w:pPr>
        <w:rPr>
          <w:rFonts w:hint="eastAsia" w:ascii="宋体" w:hAnsi="宋体" w:cs="宋体"/>
        </w:rPr>
      </w:pPr>
    </w:p>
    <w:p w14:paraId="44F6A96B">
      <w:pPr>
        <w:snapToGrid w:val="0"/>
        <w:spacing w:line="480" w:lineRule="auto"/>
        <w:ind w:firstLine="640"/>
        <w:rPr>
          <w:rFonts w:hint="eastAsia"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rPr>
      </w:pPr>
      <w:r>
        <w:rPr>
          <w:rFonts w:hint="eastAsia" w:ascii="宋体" w:hAnsi="宋体" w:cs="宋体"/>
          <w:szCs w:val="21"/>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rPr>
      </w:pPr>
      <w:r>
        <w:rPr>
          <w:rFonts w:hint="eastAsia" w:ascii="宋体" w:hAnsi="宋体" w:cs="宋体"/>
          <w:szCs w:val="21"/>
        </w:rPr>
        <w:t>3、杜绝利用提供财物或给予其他不正当利益谋取中标的不良行为。</w:t>
      </w:r>
    </w:p>
    <w:p w14:paraId="73B7A9A3">
      <w:pPr>
        <w:snapToGrid w:val="0"/>
        <w:spacing w:line="480" w:lineRule="auto"/>
        <w:ind w:firstLine="640"/>
        <w:rPr>
          <w:rFonts w:hint="eastAsia" w:ascii="宋体" w:hAnsi="宋体" w:cs="宋体"/>
          <w:szCs w:val="21"/>
        </w:rPr>
      </w:pPr>
      <w:r>
        <w:rPr>
          <w:rFonts w:hint="eastAsia" w:ascii="宋体" w:hAnsi="宋体" w:cs="宋体"/>
          <w:szCs w:val="21"/>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rPr>
      </w:pPr>
      <w:r>
        <w:rPr>
          <w:rFonts w:hint="eastAsia" w:ascii="宋体" w:hAnsi="宋体" w:cs="宋体"/>
          <w:szCs w:val="21"/>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rPr>
      </w:pPr>
    </w:p>
    <w:p w14:paraId="5D9C0A94">
      <w:pPr>
        <w:snapToGrid w:val="0"/>
        <w:spacing w:line="480" w:lineRule="auto"/>
        <w:rPr>
          <w:rFonts w:hint="eastAsia" w:ascii="宋体" w:hAnsi="宋体" w:cs="宋体"/>
          <w:szCs w:val="21"/>
        </w:rPr>
      </w:pPr>
      <w:r>
        <w:rPr>
          <w:rFonts w:hint="eastAsia" w:ascii="宋体" w:hAnsi="宋体" w:cs="宋体"/>
          <w:szCs w:val="21"/>
        </w:rPr>
        <w:t xml:space="preserve">供应商（公司名称）：               </w:t>
      </w:r>
    </w:p>
    <w:p w14:paraId="464EB3F2">
      <w:pPr>
        <w:snapToGrid w:val="0"/>
        <w:spacing w:line="480" w:lineRule="auto"/>
        <w:rPr>
          <w:rFonts w:hint="eastAsia" w:ascii="宋体" w:hAnsi="宋体" w:cs="宋体"/>
          <w:sz w:val="28"/>
          <w:szCs w:val="28"/>
        </w:rPr>
      </w:pPr>
      <w:r>
        <w:rPr>
          <w:rFonts w:hint="eastAsia" w:ascii="宋体" w:hAnsi="宋体" w:cs="宋体"/>
          <w:szCs w:val="21"/>
        </w:rPr>
        <w:t>法定代表人或委托人（签字或盖章）：                   年   月   日</w:t>
      </w:r>
    </w:p>
    <w:p w14:paraId="545A1F22">
      <w:pPr>
        <w:widowControl/>
        <w:spacing w:line="360" w:lineRule="auto"/>
        <w:ind w:firstLine="4305" w:firstLineChars="2050"/>
        <w:jc w:val="left"/>
        <w:rPr>
          <w:rFonts w:hint="eastAsia" w:ascii="宋体" w:hAnsi="宋体" w:cs="宋体"/>
          <w:kern w:val="0"/>
          <w:szCs w:val="21"/>
        </w:rPr>
      </w:pPr>
    </w:p>
    <w:p w14:paraId="20693B7D">
      <w:pPr>
        <w:pStyle w:val="33"/>
        <w:ind w:firstLine="210"/>
        <w:rPr>
          <w:rFonts w:hint="eastAsia" w:ascii="宋体" w:hAnsi="宋体" w:cs="宋体"/>
          <w:kern w:val="0"/>
        </w:rPr>
      </w:pPr>
    </w:p>
    <w:p w14:paraId="001BDF9D">
      <w:pPr>
        <w:pStyle w:val="6"/>
        <w:ind w:firstLine="480"/>
        <w:rPr>
          <w:rFonts w:hint="eastAsia"/>
          <w:szCs w:val="21"/>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6236DE97">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6E062C15">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7DD60AAD">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1764822A">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05E24DB8">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55CC31C2">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5E56F00C">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4843D380">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6D15B8DA">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75617DDA">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3825FB5F">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5F089759">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rPr>
      </w:pPr>
    </w:p>
    <w:p w14:paraId="76D352ED">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24214C0E">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2C6F759A">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4AFF577B">
      <w:pPr>
        <w:snapToGrid w:val="0"/>
        <w:spacing w:line="360" w:lineRule="auto"/>
        <w:ind w:firstLine="641"/>
        <w:rPr>
          <w:rFonts w:hint="eastAsia" w:ascii="宋体" w:hAnsi="宋体" w:cs="宋体"/>
          <w:szCs w:val="21"/>
        </w:rPr>
      </w:pPr>
    </w:p>
    <w:p w14:paraId="40CBEEE9">
      <w:pPr>
        <w:snapToGrid w:val="0"/>
        <w:spacing w:line="360" w:lineRule="auto"/>
        <w:ind w:firstLine="641"/>
        <w:rPr>
          <w:rFonts w:hint="eastAsia" w:ascii="宋体" w:hAnsi="宋体" w:cs="宋体"/>
          <w:szCs w:val="21"/>
        </w:rPr>
      </w:pPr>
    </w:p>
    <w:p w14:paraId="6A9949B1">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rPr>
      </w:pPr>
      <w:bookmarkStart w:id="98" w:name="_Toc31685"/>
      <w:bookmarkStart w:id="99" w:name="_Toc25094"/>
      <w:bookmarkStart w:id="100" w:name="_Toc23394"/>
    </w:p>
    <w:p w14:paraId="3CFFB9D7">
      <w:pPr>
        <w:pStyle w:val="8"/>
        <w:snapToGrid w:val="0"/>
        <w:spacing w:before="159" w:after="20" w:line="360" w:lineRule="auto"/>
        <w:jc w:val="center"/>
        <w:rPr>
          <w:rFonts w:hint="eastAsia" w:ascii="宋体" w:hAnsi="宋体" w:eastAsia="宋体" w:cs="宋体"/>
        </w:rPr>
      </w:pPr>
      <w:r>
        <w:rPr>
          <w:rFonts w:hint="eastAsia" w:ascii="宋体" w:hAnsi="宋体" w:eastAsia="宋体" w:cs="宋体"/>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pPr>
    <w:r>
      <w:rPr>
        <w:rFonts w:hint="eastAsia" w:ascii="宋体" w:hAnsi="宋体" w:cs="宋体"/>
        <w:szCs w:val="21"/>
        <w:shd w:val="clear" w:color="auto" w:fill="FFFFFF"/>
      </w:rPr>
      <w:t>驻马店市中心医院全自动血沉分析仪、细胞形态学图像分析系统采购项目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244D1A6"/>
    <w:multiLevelType w:val="singleLevel"/>
    <w:tmpl w:val="E244D1A6"/>
    <w:lvl w:ilvl="0" w:tentative="0">
      <w:start w:val="1"/>
      <w:numFmt w:val="lowerLetter"/>
      <w:lvlText w:val="%1."/>
      <w:lvlJc w:val="left"/>
      <w:pPr>
        <w:tabs>
          <w:tab w:val="left" w:pos="312"/>
        </w:tabs>
      </w:p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6669E"/>
    <w:rsid w:val="0D0C38CA"/>
    <w:rsid w:val="0D206810"/>
    <w:rsid w:val="0D4861FD"/>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575085"/>
    <w:rsid w:val="1166372C"/>
    <w:rsid w:val="11700D10"/>
    <w:rsid w:val="1178125A"/>
    <w:rsid w:val="118441E0"/>
    <w:rsid w:val="1196056D"/>
    <w:rsid w:val="11B85B3D"/>
    <w:rsid w:val="11CC783A"/>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84DBD"/>
    <w:rsid w:val="2E8C3288"/>
    <w:rsid w:val="2E9077CD"/>
    <w:rsid w:val="2E9574DA"/>
    <w:rsid w:val="2E9A689E"/>
    <w:rsid w:val="2EA64CE7"/>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922CCF"/>
    <w:rsid w:val="39A24859"/>
    <w:rsid w:val="39A65327"/>
    <w:rsid w:val="39A65C9B"/>
    <w:rsid w:val="39BC5ED6"/>
    <w:rsid w:val="39D27231"/>
    <w:rsid w:val="39E82BB3"/>
    <w:rsid w:val="39EB39E0"/>
    <w:rsid w:val="39EE7A9E"/>
    <w:rsid w:val="39EF02D4"/>
    <w:rsid w:val="39EF3F42"/>
    <w:rsid w:val="3A11342A"/>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5758F"/>
    <w:rsid w:val="402833BA"/>
    <w:rsid w:val="40283C2B"/>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2108CC"/>
    <w:rsid w:val="49413F52"/>
    <w:rsid w:val="494F6304"/>
    <w:rsid w:val="49792B95"/>
    <w:rsid w:val="49E113CD"/>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DA0425"/>
    <w:rsid w:val="62065A1D"/>
    <w:rsid w:val="6213792C"/>
    <w:rsid w:val="621775E2"/>
    <w:rsid w:val="621C0D9D"/>
    <w:rsid w:val="622F7552"/>
    <w:rsid w:val="623F14BB"/>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15796</Words>
  <Characters>16609</Characters>
  <Lines>193</Lines>
  <Paragraphs>54</Paragraphs>
  <TotalTime>2</TotalTime>
  <ScaleCrop>false</ScaleCrop>
  <LinksUpToDate>false</LinksUpToDate>
  <CharactersWithSpaces>17195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2025-10-11T01:23:39Z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