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0"/>
        <w:bidi w:val="0"/>
        <w:jc w:val="center"/>
        <w:rPr>
          <w:rFonts w:hint="eastAsia" w:cs="宋体"/>
          <w:b/>
          <w:bCs/>
          <w:color w:val="auto"/>
          <w:sz w:val="44"/>
          <w:szCs w:val="44"/>
          <w:highlight w:val="none"/>
          <w:lang w:val="en-US" w:eastAsia="zh-CN"/>
        </w:rPr>
      </w:pPr>
      <w:bookmarkStart w:id="0" w:name="_Toc22953395"/>
      <w:bookmarkEnd w:id="0"/>
      <w:bookmarkStart w:id="1" w:name="_Toc22804073"/>
      <w:bookmarkEnd w:id="1"/>
      <w:r>
        <w:rPr>
          <w:rFonts w:hint="eastAsia" w:cs="宋体"/>
          <w:b/>
          <w:bCs/>
          <w:color w:val="auto"/>
          <w:sz w:val="44"/>
          <w:szCs w:val="44"/>
          <w:highlight w:val="none"/>
          <w:lang w:val="en-US" w:eastAsia="zh-CN"/>
        </w:rPr>
        <w:t>驻马店市中心医院一氧化氮治疗仪、自动听性脑干听力筛查仪采购项目（三次）（包2：自动听性脑干听力筛查仪）</w:t>
      </w:r>
    </w:p>
    <w:p w14:paraId="514A342E">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大成工程咨询有限公司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10</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56842B18">
      <w:pPr>
        <w:pStyle w:val="26"/>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_Toc22177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_Toc22177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D8AFF7E">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_Toc17411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_Toc17411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3D0AA8E">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_Toc2186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_Toc2186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ADE3D6E">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_Toc4931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_Toc4931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DCC3CC8">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_Toc21240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_Toc21240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320E4660">
      <w:pPr>
        <w:pStyle w:val="26"/>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_Toc31996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_Toc31996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7D9FC7F">
      <w:pPr>
        <w:pStyle w:val="26"/>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2177"/>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驻马店市中心医院一氧化氮治疗仪、自动听性脑干听力筛查仪采购项目（三次）（包2：自动听性脑干听力筛查仪）</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一氧化氮治疗仪、自动听性脑干听力筛查仪采购项目（三次）（包2：自动听性脑干听力筛查仪）</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驻马店市中心医院一氧化氮治疗仪、自动听性脑干听力筛查仪采购项目（三次）（包2：自动听性脑干听力筛查仪）</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3FE325D3">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19.5</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；最高限价：19.5万元。其中：</w:t>
      </w:r>
    </w:p>
    <w:tbl>
      <w:tblPr>
        <w:tblStyle w:val="35"/>
        <w:tblW w:w="8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2485"/>
        <w:gridCol w:w="1415"/>
        <w:gridCol w:w="1935"/>
        <w:gridCol w:w="1973"/>
      </w:tblGrid>
      <w:tr w14:paraId="26712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905" w:type="dxa"/>
            <w:vAlign w:val="center"/>
          </w:tcPr>
          <w:p w14:paraId="09490581">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包号</w:t>
            </w:r>
          </w:p>
        </w:tc>
        <w:tc>
          <w:tcPr>
            <w:tcW w:w="2485" w:type="dxa"/>
            <w:vAlign w:val="center"/>
          </w:tcPr>
          <w:p w14:paraId="4015A74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包名称</w:t>
            </w:r>
          </w:p>
        </w:tc>
        <w:tc>
          <w:tcPr>
            <w:tcW w:w="1415" w:type="dxa"/>
            <w:vAlign w:val="center"/>
          </w:tcPr>
          <w:p w14:paraId="0B7D6A8B">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数量及单位</w:t>
            </w:r>
          </w:p>
        </w:tc>
        <w:tc>
          <w:tcPr>
            <w:tcW w:w="1935" w:type="dxa"/>
            <w:vAlign w:val="center"/>
          </w:tcPr>
          <w:p w14:paraId="49EA0FA7">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包预算金额（万元）</w:t>
            </w:r>
          </w:p>
        </w:tc>
        <w:tc>
          <w:tcPr>
            <w:tcW w:w="1973" w:type="dxa"/>
            <w:vAlign w:val="center"/>
          </w:tcPr>
          <w:p w14:paraId="1F70654D">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包最高限价（万元）</w:t>
            </w:r>
          </w:p>
        </w:tc>
      </w:tr>
      <w:tr w14:paraId="7D1D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905" w:type="dxa"/>
            <w:vAlign w:val="center"/>
          </w:tcPr>
          <w:p w14:paraId="617E8AE6">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包2</w:t>
            </w:r>
          </w:p>
        </w:tc>
        <w:tc>
          <w:tcPr>
            <w:tcW w:w="2485" w:type="dxa"/>
            <w:vAlign w:val="center"/>
          </w:tcPr>
          <w:p w14:paraId="5728E439">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eastAsia="宋体" w:cs="宋体"/>
                <w:color w:val="auto"/>
                <w:szCs w:val="21"/>
                <w:highlight w:val="none"/>
                <w:shd w:val="clear" w:color="auto" w:fill="FFFFFF"/>
                <w:vertAlign w:val="baseline"/>
                <w:lang w:val="en-US" w:eastAsia="zh-CN"/>
              </w:rPr>
              <w:t>自动听性脑干听力筛查仪</w:t>
            </w:r>
          </w:p>
        </w:tc>
        <w:tc>
          <w:tcPr>
            <w:tcW w:w="1415" w:type="dxa"/>
            <w:vAlign w:val="center"/>
          </w:tcPr>
          <w:p w14:paraId="3D9F1B44">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w:t>
            </w:r>
            <w:r>
              <w:rPr>
                <w:rFonts w:hint="eastAsia" w:ascii="宋体" w:hAnsi="宋体" w:eastAsia="宋体" w:cs="宋体"/>
                <w:color w:val="auto"/>
                <w:szCs w:val="21"/>
                <w:highlight w:val="none"/>
                <w:shd w:val="clear" w:color="auto" w:fill="FFFFFF"/>
                <w:vertAlign w:val="baseline"/>
                <w:lang w:val="en-US" w:eastAsia="zh-CN"/>
              </w:rPr>
              <w:t>台</w:t>
            </w:r>
          </w:p>
        </w:tc>
        <w:tc>
          <w:tcPr>
            <w:tcW w:w="1935" w:type="dxa"/>
            <w:vAlign w:val="center"/>
          </w:tcPr>
          <w:p w14:paraId="351B9719">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19.5</w:t>
            </w:r>
            <w:r>
              <w:rPr>
                <w:rFonts w:hint="eastAsia" w:ascii="宋体" w:hAnsi="宋体" w:eastAsia="宋体" w:cs="宋体"/>
                <w:color w:val="auto"/>
                <w:szCs w:val="21"/>
                <w:highlight w:val="none"/>
                <w:shd w:val="clear" w:color="auto" w:fill="FFFFFF"/>
                <w:vertAlign w:val="baseline"/>
                <w:lang w:val="en-US" w:eastAsia="zh-CN"/>
              </w:rPr>
              <w:t>万元</w:t>
            </w:r>
          </w:p>
        </w:tc>
        <w:tc>
          <w:tcPr>
            <w:tcW w:w="1973" w:type="dxa"/>
            <w:vAlign w:val="center"/>
          </w:tcPr>
          <w:p w14:paraId="26B03499">
            <w:pPr>
              <w:keepNext w:val="0"/>
              <w:keepLines w:val="0"/>
              <w:pageBreakBefore w:val="0"/>
              <w:widowControl/>
              <w:tabs>
                <w:tab w:val="left" w:pos="840"/>
              </w:tabs>
              <w:kinsoku/>
              <w:overflowPunct/>
              <w:topLinePunct w:val="0"/>
              <w:autoSpaceDE/>
              <w:autoSpaceDN/>
              <w:bidi w:val="0"/>
              <w:snapToGrid w:val="0"/>
              <w:spacing w:line="324" w:lineRule="auto"/>
              <w:jc w:val="center"/>
              <w:textAlignment w:val="auto"/>
              <w:rPr>
                <w:rFonts w:hint="eastAsia" w:ascii="宋体" w:hAnsi="宋体" w:eastAsia="宋体" w:cs="宋体"/>
                <w:color w:val="auto"/>
                <w:szCs w:val="21"/>
                <w:highlight w:val="none"/>
                <w:shd w:val="clear" w:color="auto" w:fill="FFFFFF"/>
                <w:vertAlign w:val="baseline"/>
                <w:lang w:val="en-US" w:eastAsia="zh-CN"/>
              </w:rPr>
            </w:pPr>
            <w:r>
              <w:rPr>
                <w:rFonts w:hint="eastAsia" w:ascii="宋体" w:hAnsi="宋体" w:cs="宋体"/>
                <w:color w:val="auto"/>
                <w:szCs w:val="21"/>
                <w:highlight w:val="none"/>
                <w:shd w:val="clear" w:color="auto" w:fill="FFFFFF"/>
                <w:vertAlign w:val="baseline"/>
                <w:lang w:val="en-US" w:eastAsia="zh-CN"/>
              </w:rPr>
              <w:t>19.5</w:t>
            </w:r>
            <w:r>
              <w:rPr>
                <w:rFonts w:hint="eastAsia" w:ascii="宋体" w:hAnsi="宋体" w:eastAsia="宋体" w:cs="宋体"/>
                <w:color w:val="auto"/>
                <w:szCs w:val="21"/>
                <w:highlight w:val="none"/>
                <w:shd w:val="clear" w:color="auto" w:fill="FFFFFF"/>
                <w:vertAlign w:val="baseline"/>
                <w:lang w:val="en-US" w:eastAsia="zh-CN"/>
              </w:rPr>
              <w:t>万元</w:t>
            </w:r>
          </w:p>
        </w:tc>
      </w:tr>
    </w:tbl>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：合同签订后30日内交货，最终以合同约定内容为准</w:t>
      </w:r>
      <w:r>
        <w:rPr>
          <w:rFonts w:hint="eastAsia" w:ascii="宋体" w:hAnsi="宋体" w:eastAsia="宋体" w:cs="宋体"/>
          <w:i w:val="0"/>
          <w:iCs w:val="0"/>
          <w:caps w:val="0"/>
          <w:color w:val="4C4B4B"/>
          <w:spacing w:val="0"/>
          <w:sz w:val="21"/>
          <w:szCs w:val="21"/>
          <w:shd w:val="clear" w:fill="FFFFFF"/>
        </w:rPr>
        <w:t>；</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23626"/>
      <w:bookmarkStart w:id="6" w:name="_Toc27704"/>
      <w:bookmarkStart w:id="7" w:name="_Toc18607"/>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9562"/>
      <w:bookmarkStart w:id="9" w:name="_Toc30971"/>
      <w:bookmarkStart w:id="10" w:name="_Toc23395"/>
      <w:bookmarkStart w:id="11" w:name="_Toc30643"/>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11F1758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21</w:t>
      </w:r>
      <w:r>
        <w:rPr>
          <w:rFonts w:hint="eastAsia" w:ascii="宋体" w:hAnsi="宋体" w:eastAsia="宋体" w:cs="宋体"/>
          <w:color w:val="auto"/>
          <w:szCs w:val="21"/>
          <w:highlight w:val="none"/>
          <w:shd w:val="clear" w:color="auto" w:fill="FFFFFF"/>
        </w:rPr>
        <w:t>日-202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none"/>
          <w:shd w:val="clear" w:color="auto" w:fill="FFFFFF"/>
          <w:lang w:val="en-US" w:eastAsia="zh-CN"/>
        </w:rPr>
        <w:t>10</w:t>
      </w:r>
      <w:r>
        <w:rPr>
          <w:rFonts w:hint="eastAsia" w:ascii="宋体" w:hAnsi="宋体" w:eastAsia="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23</w:t>
      </w:r>
      <w:r>
        <w:rPr>
          <w:rFonts w:hint="eastAsia" w:ascii="宋体" w:hAnsi="宋体" w:eastAsia="宋体" w:cs="宋体"/>
          <w:color w:val="auto"/>
          <w:szCs w:val="21"/>
          <w:highlight w:val="none"/>
          <w:shd w:val="clear" w:color="auto" w:fill="FFFFFF"/>
        </w:rPr>
        <w:t>日，上午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bookmarkStart w:id="121" w:name="_GoBack"/>
      <w:bookmarkEnd w:id="121"/>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35"/>
      <w:bookmarkStart w:id="14" w:name="_Toc25869"/>
      <w:bookmarkStart w:id="15" w:name="_Toc15111"/>
      <w:bookmarkStart w:id="16" w:name="_Toc10738"/>
      <w:bookmarkStart w:id="17" w:name="_Toc27480"/>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0287"/>
      <w:bookmarkStart w:id="19" w:name="_Toc30918"/>
      <w:bookmarkStart w:id="20" w:name="_Toc29784"/>
      <w:bookmarkStart w:id="21" w:name="_Toc6523"/>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4274"/>
      <w:bookmarkStart w:id="25" w:name="_Toc3604"/>
      <w:bookmarkStart w:id="26" w:name="_Toc27370"/>
      <w:bookmarkStart w:id="27" w:name="_Toc31928"/>
      <w:bookmarkStart w:id="28" w:name="_Toc16291"/>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联系人：庞先生、张先生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联系方式：18272909999、15518321111</w:t>
      </w:r>
    </w:p>
    <w:p w14:paraId="002800B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08CAA69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none"/>
          <w:shd w:val="clear" w:color="auto" w:fill="FFFFFF"/>
        </w:rPr>
        <w:t>202</w:t>
      </w:r>
      <w:r>
        <w:rPr>
          <w:rFonts w:hint="eastAsia" w:ascii="宋体" w:hAnsi="宋体" w:eastAsia="宋体" w:cs="宋体"/>
          <w:color w:val="auto"/>
          <w:sz w:val="21"/>
          <w:szCs w:val="21"/>
          <w:highlight w:val="none"/>
          <w:shd w:val="clear" w:color="auto" w:fill="FFFFFF"/>
          <w:lang w:val="en-US" w:eastAsia="zh-CN"/>
        </w:rPr>
        <w:t>5</w:t>
      </w:r>
      <w:r>
        <w:rPr>
          <w:rFonts w:hint="eastAsia" w:ascii="宋体" w:hAnsi="宋体" w:eastAsia="宋体" w:cs="宋体"/>
          <w:color w:val="auto"/>
          <w:sz w:val="21"/>
          <w:szCs w:val="21"/>
          <w:highlight w:val="none"/>
          <w:shd w:val="clear" w:color="auto" w:fill="FFFFFF"/>
        </w:rPr>
        <w:t>年</w:t>
      </w:r>
      <w:r>
        <w:rPr>
          <w:rFonts w:hint="eastAsia" w:ascii="宋体"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ascii="宋体" w:hAnsi="宋体" w:cs="宋体"/>
          <w:color w:val="auto"/>
          <w:sz w:val="21"/>
          <w:szCs w:val="21"/>
          <w:highlight w:val="none"/>
          <w:shd w:val="clear" w:color="auto" w:fill="FFFFFF"/>
          <w:lang w:val="en-US" w:eastAsia="zh-CN"/>
        </w:rPr>
        <w:t>20</w:t>
      </w:r>
      <w:r>
        <w:rPr>
          <w:rFonts w:hint="eastAsia" w:ascii="宋体" w:hAnsi="宋体" w:eastAsia="宋体" w:cs="宋体"/>
          <w:color w:val="auto"/>
          <w:sz w:val="21"/>
          <w:szCs w:val="21"/>
          <w:highlight w:val="none"/>
          <w:shd w:val="clear" w:color="auto" w:fill="FFFFFF"/>
        </w:rPr>
        <w:t>日</w:t>
      </w:r>
    </w:p>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7411"/>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6295320D">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驻马店市中心医院一氧化氮治疗仪、自动听性脑干听力筛查仪采购项目（三次）（包2：自动听性脑干听力筛查仪）</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2360"/>
        <w:gridCol w:w="1020"/>
        <w:gridCol w:w="1035"/>
        <w:gridCol w:w="1305"/>
        <w:gridCol w:w="1320"/>
        <w:gridCol w:w="1274"/>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31" w:type="dxa"/>
            <w:vAlign w:val="center"/>
          </w:tcPr>
          <w:p w14:paraId="3F52256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2360"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2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35"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305" w:type="dxa"/>
            <w:vAlign w:val="center"/>
          </w:tcPr>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320" w:type="dxa"/>
            <w:vAlign w:val="center"/>
          </w:tcPr>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74" w:type="dxa"/>
            <w:vAlign w:val="center"/>
          </w:tcPr>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35608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7D0B36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sz w:val="21"/>
                <w:szCs w:val="21"/>
                <w:vertAlign w:val="baseline"/>
                <w:lang w:val="en-US" w:eastAsia="zh-CN"/>
              </w:rPr>
              <w:t>包</w:t>
            </w:r>
            <w:r>
              <w:rPr>
                <w:rFonts w:hint="eastAsia" w:ascii="宋体" w:hAnsi="宋体" w:eastAsia="宋体" w:cs="宋体"/>
                <w:sz w:val="21"/>
                <w:szCs w:val="21"/>
                <w:vertAlign w:val="baseline"/>
                <w:lang w:val="en-US" w:eastAsia="zh-CN"/>
              </w:rPr>
              <w:t>2</w:t>
            </w:r>
          </w:p>
        </w:tc>
        <w:tc>
          <w:tcPr>
            <w:tcW w:w="2360" w:type="dxa"/>
            <w:shd w:val="clear" w:color="auto" w:fill="auto"/>
            <w:vAlign w:val="center"/>
          </w:tcPr>
          <w:p w14:paraId="2C55107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自动听性脑干听力筛查仪</w:t>
            </w:r>
          </w:p>
        </w:tc>
        <w:tc>
          <w:tcPr>
            <w:tcW w:w="1020" w:type="dxa"/>
            <w:shd w:val="clear" w:color="auto" w:fill="auto"/>
            <w:vAlign w:val="center"/>
          </w:tcPr>
          <w:p w14:paraId="61E208F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台</w:t>
            </w:r>
          </w:p>
        </w:tc>
        <w:tc>
          <w:tcPr>
            <w:tcW w:w="1035" w:type="dxa"/>
            <w:shd w:val="clear" w:color="auto" w:fill="auto"/>
            <w:vAlign w:val="center"/>
          </w:tcPr>
          <w:p w14:paraId="20D0B13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1305" w:type="dxa"/>
            <w:shd w:val="clear" w:color="auto" w:fill="auto"/>
            <w:vAlign w:val="center"/>
          </w:tcPr>
          <w:p w14:paraId="37C7C5F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19.5万元</w:t>
            </w:r>
          </w:p>
        </w:tc>
        <w:tc>
          <w:tcPr>
            <w:tcW w:w="1320" w:type="dxa"/>
            <w:shd w:val="clear" w:color="auto" w:fill="auto"/>
            <w:vAlign w:val="center"/>
          </w:tcPr>
          <w:p w14:paraId="0E5576E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财政+自筹</w:t>
            </w:r>
          </w:p>
        </w:tc>
        <w:tc>
          <w:tcPr>
            <w:tcW w:w="1274" w:type="dxa"/>
            <w:shd w:val="clear" w:color="auto" w:fill="auto"/>
            <w:vAlign w:val="center"/>
          </w:tcPr>
          <w:p w14:paraId="57604AB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z w:val="21"/>
                <w:szCs w:val="21"/>
                <w:vertAlign w:val="baseline"/>
                <w:lang w:val="en-US" w:eastAsia="zh-CN"/>
              </w:rPr>
              <w:t>合计</w:t>
            </w:r>
          </w:p>
        </w:tc>
        <w:tc>
          <w:tcPr>
            <w:tcW w:w="8314"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19.5</w:t>
            </w:r>
            <w:r>
              <w:rPr>
                <w:rFonts w:hint="eastAsia" w:ascii="宋体" w:hAnsi="宋体" w:eastAsia="宋体" w:cs="宋体"/>
                <w:b/>
                <w:bCs/>
                <w:color w:val="auto"/>
                <w:sz w:val="21"/>
                <w:szCs w:val="21"/>
                <w:highlight w:val="none"/>
                <w:vertAlign w:val="baseline"/>
                <w:lang w:val="en-US" w:eastAsia="zh-CN"/>
              </w:rPr>
              <w:t>万元</w:t>
            </w:r>
          </w:p>
        </w:tc>
      </w:tr>
    </w:tbl>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w:t>
      </w:r>
      <w:r>
        <w:rPr>
          <w:rFonts w:hint="eastAsia" w:ascii="宋体" w:hAnsi="宋体" w:cs="宋体"/>
          <w:b/>
          <w:bCs/>
          <w:color w:val="auto"/>
          <w:kern w:val="2"/>
          <w:sz w:val="21"/>
          <w:szCs w:val="24"/>
          <w:highlight w:val="none"/>
          <w:lang w:val="en-US" w:eastAsia="zh-CN" w:bidi="ar-SA"/>
        </w:rPr>
        <w:t>参数</w:t>
      </w:r>
      <w:r>
        <w:rPr>
          <w:rFonts w:hint="eastAsia" w:ascii="宋体" w:hAnsi="宋体" w:eastAsia="宋体" w:cs="宋体"/>
          <w:b/>
          <w:bCs/>
          <w:color w:val="auto"/>
          <w:kern w:val="2"/>
          <w:sz w:val="21"/>
          <w:szCs w:val="24"/>
          <w:highlight w:val="none"/>
          <w:lang w:val="en-US" w:eastAsia="zh-CN" w:bidi="ar-SA"/>
        </w:rPr>
        <w:t>要求</w:t>
      </w:r>
    </w:p>
    <w:p w14:paraId="1649E0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包2：自动听性脑干听力筛查仪</w:t>
      </w:r>
    </w:p>
    <w:p w14:paraId="50E5B2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80" w:firstLineChars="200"/>
        <w:jc w:val="left"/>
        <w:textAlignment w:val="auto"/>
        <w:rPr>
          <w:rFonts w:hint="eastAsia" w:asciiTheme="majorEastAsia" w:hAnsiTheme="majorEastAsia" w:eastAsiaTheme="majorEastAsia" w:cstheme="majorEastAsia"/>
          <w:sz w:val="21"/>
          <w:szCs w:val="21"/>
        </w:rPr>
      </w:pPr>
      <w:r>
        <w:rPr>
          <w:rFonts w:hint="eastAsia" w:ascii="宋体" w:hAnsi="宋体" w:eastAsia="宋体" w:cs="宋体"/>
          <w:sz w:val="24"/>
          <w:lang w:val="en-US" w:eastAsia="zh-CN"/>
        </w:rPr>
        <w:t>1、</w:t>
      </w:r>
      <w:r>
        <w:rPr>
          <w:rFonts w:hint="eastAsia" w:asciiTheme="majorEastAsia" w:hAnsiTheme="majorEastAsia" w:eastAsiaTheme="majorEastAsia" w:cstheme="majorEastAsia"/>
          <w:sz w:val="21"/>
          <w:szCs w:val="21"/>
        </w:rPr>
        <w:t>★测试方法：</w:t>
      </w:r>
      <w:r>
        <w:rPr>
          <w:rFonts w:hint="eastAsia" w:asciiTheme="majorEastAsia" w:hAnsiTheme="majorEastAsia" w:eastAsiaTheme="majorEastAsia" w:cstheme="majorEastAsia"/>
          <w:sz w:val="21"/>
          <w:szCs w:val="21"/>
          <w:lang w:val="en-US" w:eastAsia="zh-CN"/>
        </w:rPr>
        <w:t>主</w:t>
      </w:r>
      <w:r>
        <w:rPr>
          <w:rFonts w:hint="eastAsia" w:asciiTheme="majorEastAsia" w:hAnsiTheme="majorEastAsia" w:eastAsiaTheme="majorEastAsia" w:cstheme="majorEastAsia"/>
          <w:sz w:val="21"/>
          <w:szCs w:val="21"/>
        </w:rPr>
        <w:t>机</w:t>
      </w:r>
      <w:r>
        <w:rPr>
          <w:rFonts w:hint="eastAsia" w:asciiTheme="majorEastAsia" w:hAnsiTheme="majorEastAsia" w:eastAsiaTheme="majorEastAsia" w:cstheme="majorEastAsia"/>
          <w:sz w:val="21"/>
          <w:szCs w:val="21"/>
          <w:lang w:val="en-US" w:eastAsia="zh-CN"/>
        </w:rPr>
        <w:t>可移动测试，单人即可完成</w:t>
      </w:r>
    </w:p>
    <w:p w14:paraId="0F173E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2、测试技术：自动</w:t>
      </w:r>
      <w:r>
        <w:rPr>
          <w:rFonts w:hint="eastAsia" w:asciiTheme="majorEastAsia" w:hAnsiTheme="majorEastAsia" w:eastAsiaTheme="majorEastAsia" w:cstheme="majorEastAsia"/>
          <w:sz w:val="21"/>
          <w:szCs w:val="21"/>
        </w:rPr>
        <w:t>听性脑干反应（AABR）</w:t>
      </w:r>
    </w:p>
    <w:p w14:paraId="2C6D7A6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3、评估水平</w:t>
      </w:r>
      <w:r>
        <w:rPr>
          <w:rFonts w:hint="eastAsia" w:asciiTheme="majorEastAsia" w:hAnsiTheme="majorEastAsia" w:eastAsiaTheme="majorEastAsia" w:cstheme="majorEastAsia"/>
          <w:sz w:val="21"/>
          <w:szCs w:val="21"/>
        </w:rPr>
        <w:t>：噪音加权平均及模板匹配</w:t>
      </w:r>
    </w:p>
    <w:p w14:paraId="6E1943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刺激类型：30、35、40或45 dB nHL的Chirp序列</w:t>
      </w:r>
    </w:p>
    <w:p w14:paraId="70E134E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刺激速率：接近80Hz</w:t>
      </w:r>
    </w:p>
    <w:p w14:paraId="1C89CA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rPr>
        <w:t>★双耳同时测试</w:t>
      </w:r>
      <w:r>
        <w:rPr>
          <w:rFonts w:hint="eastAsia" w:asciiTheme="majorEastAsia" w:hAnsiTheme="majorEastAsia" w:eastAsiaTheme="majorEastAsia" w:cstheme="majorEastAsia"/>
          <w:sz w:val="21"/>
          <w:szCs w:val="21"/>
          <w:lang w:val="en-US" w:eastAsia="zh-CN"/>
        </w:rPr>
        <w:t>同时出结果</w:t>
      </w:r>
    </w:p>
    <w:p w14:paraId="33D4E7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rPr>
        <w:t>电阻灵敏信号：1kHz直角波</w:t>
      </w:r>
    </w:p>
    <w:p w14:paraId="1C05FF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8、</w:t>
      </w:r>
      <w:r>
        <w:rPr>
          <w:rFonts w:hint="eastAsia" w:asciiTheme="majorEastAsia" w:hAnsiTheme="majorEastAsia" w:eastAsiaTheme="majorEastAsia" w:cstheme="majorEastAsia"/>
          <w:sz w:val="21"/>
          <w:szCs w:val="21"/>
        </w:rPr>
        <w:t>电阻测试范围：1-99 kΩ</w:t>
      </w:r>
    </w:p>
    <w:p w14:paraId="04CE33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测试允许电阻范围：&lt;12 kΩ</w:t>
      </w:r>
    </w:p>
    <w:p w14:paraId="56BBA6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10、</w:t>
      </w:r>
      <w:r>
        <w:rPr>
          <w:rFonts w:hint="eastAsia" w:asciiTheme="majorEastAsia" w:hAnsiTheme="majorEastAsia" w:eastAsiaTheme="majorEastAsia" w:cstheme="majorEastAsia"/>
          <w:sz w:val="21"/>
          <w:szCs w:val="21"/>
        </w:rPr>
        <w:t>电阻控制：定期在测试前和测试中不断控制</w:t>
      </w:r>
    </w:p>
    <w:p w14:paraId="784838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11、</w:t>
      </w:r>
      <w:r>
        <w:rPr>
          <w:rFonts w:hint="eastAsia" w:asciiTheme="majorEastAsia" w:hAnsiTheme="majorEastAsia" w:eastAsiaTheme="majorEastAsia" w:cstheme="majorEastAsia"/>
          <w:sz w:val="21"/>
          <w:szCs w:val="21"/>
        </w:rPr>
        <w:t>显示</w:t>
      </w:r>
      <w:r>
        <w:rPr>
          <w:rFonts w:hint="eastAsia" w:asciiTheme="majorEastAsia" w:hAnsiTheme="majorEastAsia" w:eastAsiaTheme="majorEastAsia" w:cstheme="majorEastAsia"/>
          <w:sz w:val="21"/>
          <w:szCs w:val="21"/>
          <w:lang w:val="en-US" w:eastAsia="zh-CN"/>
        </w:rPr>
        <w:t>内容包含</w:t>
      </w:r>
      <w:r>
        <w:rPr>
          <w:rFonts w:hint="eastAsia" w:asciiTheme="majorEastAsia" w:hAnsiTheme="majorEastAsia" w:eastAsiaTheme="majorEastAsia" w:cstheme="majorEastAsia"/>
          <w:sz w:val="21"/>
          <w:szCs w:val="21"/>
        </w:rPr>
        <w:t>：统计图表、测试进程、EEG-水平、AABR探测概率</w:t>
      </w:r>
    </w:p>
    <w:p w14:paraId="752B1B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12、</w:t>
      </w:r>
      <w:r>
        <w:rPr>
          <w:rFonts w:hint="eastAsia" w:asciiTheme="majorEastAsia" w:hAnsiTheme="majorEastAsia" w:eastAsiaTheme="majorEastAsia" w:cstheme="majorEastAsia"/>
          <w:sz w:val="21"/>
          <w:szCs w:val="21"/>
        </w:rPr>
        <w:t>操作语言：全中文测试界面，中文输入</w:t>
      </w:r>
    </w:p>
    <w:p w14:paraId="27A9B3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13、</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显示屏</w:t>
      </w:r>
      <w:r>
        <w:rPr>
          <w:rFonts w:hint="eastAsia" w:asciiTheme="majorEastAsia" w:hAnsiTheme="majorEastAsia" w:eastAsiaTheme="majorEastAsia" w:cstheme="majorEastAsia"/>
          <w:sz w:val="21"/>
          <w:szCs w:val="21"/>
        </w:rPr>
        <w:t>类型：彩色，触摸屏，带有可调节LED背光灯</w:t>
      </w:r>
    </w:p>
    <w:p w14:paraId="7BF713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14、</w:t>
      </w:r>
      <w:r>
        <w:rPr>
          <w:rFonts w:hint="eastAsia" w:asciiTheme="majorEastAsia" w:hAnsiTheme="majorEastAsia" w:eastAsiaTheme="majorEastAsia" w:cstheme="majorEastAsia"/>
          <w:sz w:val="21"/>
          <w:szCs w:val="21"/>
        </w:rPr>
        <w:t>分辨率：≥240</w:t>
      </w:r>
      <w:bookmarkStart w:id="35" w:name="OLE_LINK5"/>
      <w:bookmarkStart w:id="36" w:name="OLE_LINK6"/>
      <w:r>
        <w:rPr>
          <w:rFonts w:hint="eastAsia" w:asciiTheme="majorEastAsia" w:hAnsiTheme="majorEastAsia" w:eastAsiaTheme="majorEastAsia" w:cstheme="majorEastAsia"/>
          <w:sz w:val="21"/>
          <w:szCs w:val="21"/>
        </w:rPr>
        <w:t>×</w:t>
      </w:r>
      <w:bookmarkEnd w:id="35"/>
      <w:bookmarkEnd w:id="36"/>
      <w:r>
        <w:rPr>
          <w:rFonts w:hint="eastAsia" w:asciiTheme="majorEastAsia" w:hAnsiTheme="majorEastAsia" w:eastAsiaTheme="majorEastAsia" w:cstheme="majorEastAsia"/>
          <w:sz w:val="21"/>
          <w:szCs w:val="21"/>
        </w:rPr>
        <w:t>320像素</w:t>
      </w:r>
    </w:p>
    <w:p w14:paraId="350747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15、</w:t>
      </w:r>
      <w:r>
        <w:rPr>
          <w:rFonts w:hint="eastAsia" w:asciiTheme="majorEastAsia" w:hAnsiTheme="majorEastAsia" w:eastAsiaTheme="majorEastAsia" w:cstheme="majorEastAsia"/>
          <w:sz w:val="21"/>
          <w:szCs w:val="21"/>
        </w:rPr>
        <w:t>按键：电阻式触屏按键（可使用手套）每个触屏点最少100万次重复使用</w:t>
      </w:r>
    </w:p>
    <w:p w14:paraId="5F4E479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16、</w:t>
      </w:r>
      <w:r>
        <w:rPr>
          <w:rFonts w:hint="eastAsia" w:asciiTheme="majorEastAsia" w:hAnsiTheme="majorEastAsia" w:eastAsiaTheme="majorEastAsia" w:cstheme="majorEastAsia"/>
          <w:sz w:val="21"/>
          <w:szCs w:val="21"/>
        </w:rPr>
        <w:t>电脑操作：USB线连接/蓝牙连接</w:t>
      </w:r>
    </w:p>
    <w:p w14:paraId="2036BE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17、</w:t>
      </w:r>
      <w:r>
        <w:rPr>
          <w:rFonts w:hint="eastAsia" w:asciiTheme="majorEastAsia" w:hAnsiTheme="majorEastAsia" w:eastAsiaTheme="majorEastAsia" w:cstheme="majorEastAsia"/>
          <w:sz w:val="21"/>
          <w:szCs w:val="21"/>
        </w:rPr>
        <w:t>信号质量控制：集成，红黄绿色指示灯（红色信号低，黄色信号一般，绿色信号好）</w:t>
      </w:r>
    </w:p>
    <w:p w14:paraId="7109C3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18、</w:t>
      </w:r>
      <w:r>
        <w:rPr>
          <w:rFonts w:hint="eastAsia" w:asciiTheme="majorEastAsia" w:hAnsiTheme="majorEastAsia" w:eastAsiaTheme="majorEastAsia" w:cstheme="majorEastAsia"/>
          <w:sz w:val="21"/>
          <w:szCs w:val="21"/>
        </w:rPr>
        <w:t>★内存：主机存储器可以储存</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2</w:t>
      </w:r>
      <w:r>
        <w:rPr>
          <w:rFonts w:hint="eastAsia" w:asciiTheme="majorEastAsia" w:hAnsiTheme="majorEastAsia" w:eastAsiaTheme="majorEastAsia" w:cstheme="majorEastAsia"/>
          <w:sz w:val="21"/>
          <w:szCs w:val="21"/>
          <w:lang w:val="en-US" w:eastAsia="zh-CN"/>
        </w:rPr>
        <w:t>00</w:t>
      </w:r>
      <w:r>
        <w:rPr>
          <w:rFonts w:hint="eastAsia" w:asciiTheme="majorEastAsia" w:hAnsiTheme="majorEastAsia" w:eastAsiaTheme="majorEastAsia" w:cstheme="majorEastAsia"/>
          <w:sz w:val="21"/>
          <w:szCs w:val="21"/>
        </w:rPr>
        <w:t>个测试者资料或者</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rPr>
        <w:t>00个测试结果</w:t>
      </w:r>
    </w:p>
    <w:p w14:paraId="36047B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19、</w:t>
      </w:r>
      <w:r>
        <w:rPr>
          <w:rFonts w:hint="eastAsia" w:asciiTheme="majorEastAsia" w:hAnsiTheme="majorEastAsia" w:eastAsiaTheme="majorEastAsia" w:cstheme="majorEastAsia"/>
          <w:sz w:val="21"/>
          <w:szCs w:val="21"/>
        </w:rPr>
        <w:t>数据接口：数据传输经由USB数据接口从扩展底座至电脑</w:t>
      </w:r>
      <w:r>
        <w:rPr>
          <w:rFonts w:hint="eastAsia" w:asciiTheme="majorEastAsia" w:hAnsiTheme="majorEastAsia" w:eastAsiaTheme="majorEastAsia" w:cstheme="majorEastAsia"/>
          <w:sz w:val="21"/>
          <w:szCs w:val="21"/>
          <w:lang w:val="en-US" w:eastAsia="zh-CN"/>
        </w:rPr>
        <w:t>工作站</w:t>
      </w:r>
    </w:p>
    <w:p w14:paraId="01917E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20、使用时间</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整机测试时间≥7</w:t>
      </w:r>
      <w:r>
        <w:rPr>
          <w:rFonts w:hint="eastAsia" w:asciiTheme="majorEastAsia" w:hAnsiTheme="majorEastAsia" w:eastAsiaTheme="majorEastAsia" w:cstheme="majorEastAsia"/>
          <w:sz w:val="21"/>
          <w:szCs w:val="21"/>
        </w:rPr>
        <w:t>小时</w:t>
      </w:r>
    </w:p>
    <w:p w14:paraId="2CBD25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21、每年对本设备在医院进行一次校准保养，如校准不通过，提供备用机。</w:t>
      </w:r>
    </w:p>
    <w:p w14:paraId="27452D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22、电极片无品牌限制</w:t>
      </w:r>
    </w:p>
    <w:p w14:paraId="038F65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highlight w:val="none"/>
          <w:lang w:val="en-US" w:eastAsia="zh-CN"/>
        </w:rPr>
        <w:t>23、</w:t>
      </w:r>
      <w:r>
        <w:rPr>
          <w:rFonts w:hint="eastAsia" w:asciiTheme="majorEastAsia" w:hAnsiTheme="majorEastAsia" w:eastAsiaTheme="majorEastAsia" w:cstheme="majorEastAsia"/>
          <w:sz w:val="21"/>
          <w:szCs w:val="21"/>
          <w:lang w:val="en-US" w:eastAsia="zh-CN"/>
        </w:rPr>
        <w:t>配置清单（包含但不限于）：主机1台、耳罩线1套、电极线1套、电极片(3组）、AABR测试器1套、耳罩1对、电池1块、中文说明书1、光盘1、手提包1</w:t>
      </w:r>
    </w:p>
    <w:p w14:paraId="479676C7">
      <w:pPr>
        <w:pStyle w:val="24"/>
        <w:numPr>
          <w:ilvl w:val="0"/>
          <w:numId w:val="0"/>
        </w:numPr>
        <w:rPr>
          <w:rFonts w:hint="eastAsia" w:cs="Times New Roman"/>
          <w:b/>
          <w:bCs/>
          <w:kern w:val="2"/>
          <w:sz w:val="21"/>
          <w:szCs w:val="21"/>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2ABD016A">
      <w:pPr>
        <w:pStyle w:val="24"/>
        <w:numPr>
          <w:ilvl w:val="0"/>
          <w:numId w:val="0"/>
        </w:numPr>
        <w:rPr>
          <w:rFonts w:hint="eastAsia"/>
          <w:b/>
          <w:bCs/>
          <w:sz w:val="21"/>
          <w:szCs w:val="21"/>
          <w:lang w:val="en-US" w:eastAsia="zh-CN"/>
        </w:rPr>
      </w:pPr>
      <w:r>
        <w:rPr>
          <w:rFonts w:hint="eastAsia" w:cs="Times New Roman"/>
          <w:b/>
          <w:bCs/>
          <w:kern w:val="2"/>
          <w:sz w:val="21"/>
          <w:szCs w:val="21"/>
          <w:lang w:val="en-US" w:eastAsia="zh-CN" w:bidi="ar-SA"/>
        </w:rPr>
        <w:t>四、</w:t>
      </w:r>
      <w:r>
        <w:rPr>
          <w:rFonts w:hint="eastAsia"/>
          <w:b/>
          <w:bCs/>
          <w:sz w:val="21"/>
          <w:szCs w:val="21"/>
          <w:lang w:val="en-US" w:eastAsia="zh-CN"/>
        </w:rPr>
        <w:t>其他要求</w:t>
      </w:r>
    </w:p>
    <w:p w14:paraId="3AE72EB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 xml:space="preserve">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 </w:t>
      </w:r>
    </w:p>
    <w:p w14:paraId="36223A80">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2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655EC7C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sectPr>
          <w:pgSz w:w="11906" w:h="16838"/>
          <w:pgMar w:top="1417" w:right="1474" w:bottom="1417" w:left="1474" w:header="851" w:footer="624" w:gutter="0"/>
          <w:pgNumType w:fmt="decimal"/>
          <w:cols w:space="720" w:num="1"/>
          <w:docGrid w:type="lines" w:linePitch="319" w:charSpace="0"/>
        </w:sect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3商品包装和快递包装应符合《商品包装政府采购需求标准（试行）》和《快递包装政府采购需求标准（试行）》规定。</w:t>
      </w:r>
    </w:p>
    <w:p w14:paraId="106ADFC5">
      <w:pPr>
        <w:tabs>
          <w:tab w:val="left" w:pos="361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合同签订后30日内交货，最终以合同约定内容为准。 </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shd w:val="clear" w:fill="FFFFFF"/>
              </w:rPr>
              <w:t>符合国家质量标准、部颁标准、行业标准</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满足磋商文件</w:t>
            </w:r>
            <w:r>
              <w:rPr>
                <w:rFonts w:hint="eastAsia" w:ascii="宋体" w:hAnsi="宋体" w:eastAsia="宋体" w:cs="宋体"/>
                <w:i w:val="0"/>
                <w:iCs w:val="0"/>
                <w:caps w:val="0"/>
                <w:color w:val="auto"/>
                <w:spacing w:val="0"/>
                <w:sz w:val="21"/>
                <w:szCs w:val="21"/>
                <w:shd w:val="clear" w:fill="FFFFFF"/>
              </w:rPr>
              <w:t>规定标准。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r>
              <w:rPr>
                <w:rFonts w:hint="eastAsia" w:cs="宋体"/>
                <w:color w:val="auto"/>
                <w:sz w:val="21"/>
                <w:szCs w:val="21"/>
                <w:highlight w:val="none"/>
                <w:lang w:val="en-US" w:eastAsia="zh-CN"/>
              </w:rPr>
              <w:t>。</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43FE925">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1.质保期内应当为采购人提供以下技术支持和服务：</w:t>
            </w:r>
          </w:p>
          <w:p w14:paraId="4235DEB7">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2368BC3D">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b、成交供应商应当应每季度对该设备进行保养不少于一次,并出具保养报告，具体保养内容见合同。</w:t>
            </w:r>
          </w:p>
          <w:p w14:paraId="23E5979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29FB4595">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d、技术升级，如果制造商的产品技术升级，成交供应商应及时通知采购人，如采购人有相应要求，成交供应商和制造商应对采购人购买的产品进行免费升级服务。</w:t>
            </w:r>
          </w:p>
          <w:p w14:paraId="32C38246">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e、除火灾、洪水、地震等天灾外，在保修期内，由于货物故障所产生的所有费用均由供应商负责。</w:t>
            </w:r>
          </w:p>
          <w:p w14:paraId="1BCC13DD">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f、所有设备按照医院实际要求免费开放端口，免费为医院对接院内信息系统。质保期内免费进行软件升级。</w:t>
            </w:r>
          </w:p>
          <w:p w14:paraId="2E2B6D7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g、成交供应商交付设备时，应按照《国家食品药品监督管理总局》第18号令第17条的要求提供相应的维护手册、维修手册、软件备份、故障代码表、备件清单、零部件、维修密码等维护维修必需的材料和信息。</w:t>
            </w:r>
          </w:p>
          <w:p w14:paraId="6682DF5F">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2.培训：免费提供操作培训和维修培训。 </w:t>
            </w:r>
          </w:p>
        </w:tc>
      </w:tr>
      <w:tr w14:paraId="2296B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3FD8C4">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85D110E">
            <w:pPr>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要求设备为最新出厂设备，出厂日期不得早于招标日期6个月。</w:t>
            </w:r>
          </w:p>
        </w:tc>
      </w:tr>
    </w:tbl>
    <w:p w14:paraId="0DF2025D">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48"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tabs>
                <w:tab w:val="left" w:pos="2477"/>
              </w:tabs>
              <w:bidi w:val="0"/>
              <w:jc w:val="left"/>
              <w:rPr>
                <w:rFonts w:hint="eastAsia" w:ascii="宋体" w:hAnsi="宋体" w:eastAsia="宋体" w:cs="宋体"/>
                <w:color w:val="auto"/>
                <w:kern w:val="0"/>
                <w:szCs w:val="21"/>
                <w:highlight w:val="none"/>
              </w:rPr>
            </w:pPr>
            <w:r>
              <w:rPr>
                <w:rFonts w:hint="eastAsia" w:cs="Times New Roman"/>
                <w:kern w:val="2"/>
                <w:sz w:val="21"/>
                <w:szCs w:val="24"/>
                <w:lang w:val="en-US" w:eastAsia="zh-CN" w:bidi="ar-SA"/>
              </w:rPr>
              <w:tab/>
            </w:r>
            <w:r>
              <w:rPr>
                <w:rFonts w:hint="eastAsia"/>
                <w:lang w:val="en-US" w:eastAsia="zh-CN"/>
              </w:rPr>
              <w:tab/>
            </w:r>
            <w:r>
              <w:rPr>
                <w:rFonts w:hint="eastAsia" w:cs="Times New Roman"/>
                <w:kern w:val="2"/>
                <w:sz w:val="21"/>
                <w:szCs w:val="24"/>
                <w:lang w:val="en-US" w:eastAsia="zh-CN" w:bidi="ar-SA"/>
              </w:rPr>
              <w:tab/>
            </w:r>
            <w:r>
              <w:rPr>
                <w:rFonts w:hint="eastAsia" w:ascii="宋体" w:hAnsi="宋体" w:eastAsia="宋体" w:cs="宋体"/>
                <w:color w:val="auto"/>
                <w:kern w:val="0"/>
                <w:szCs w:val="21"/>
                <w:highlight w:val="none"/>
              </w:rPr>
              <w:t>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spacing w:afterAutospacing="0"/>
        <w:jc w:val="center"/>
        <w:outlineLvl w:val="0"/>
        <w:rPr>
          <w:rFonts w:hint="eastAsia" w:ascii="宋体" w:hAnsi="宋体" w:eastAsia="宋体" w:cs="宋体"/>
          <w:b/>
          <w:bCs/>
          <w:color w:val="auto"/>
          <w:sz w:val="32"/>
          <w:szCs w:val="32"/>
          <w:highlight w:val="none"/>
        </w:rPr>
      </w:pPr>
      <w:bookmarkStart w:id="37" w:name="_Toc2186"/>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7"/>
    </w:p>
    <w:p w14:paraId="6CB10D3F">
      <w:pPr>
        <w:snapToGrid w:val="0"/>
        <w:spacing w:beforeAutospacing="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8" w:name="_Toc30169"/>
            <w:bookmarkStart w:id="39" w:name="_Toc27817"/>
            <w:bookmarkStart w:id="40" w:name="_Toc9566"/>
            <w:bookmarkStart w:id="41" w:name="_Toc21083"/>
            <w:bookmarkStart w:id="42" w:name="_Toc13674"/>
            <w:bookmarkStart w:id="43" w:name="_Toc18976"/>
            <w:r>
              <w:rPr>
                <w:rFonts w:hint="eastAsia" w:ascii="宋体" w:hAnsi="宋体" w:eastAsia="宋体" w:cs="宋体"/>
                <w:color w:val="auto"/>
                <w:highlight w:val="none"/>
              </w:rPr>
              <w:t>1.1项目名称：</w:t>
            </w:r>
            <w:bookmarkEnd w:id="38"/>
            <w:bookmarkEnd w:id="39"/>
            <w:bookmarkEnd w:id="40"/>
            <w:bookmarkStart w:id="44" w:name="_Toc29400"/>
            <w:bookmarkStart w:id="45" w:name="_Toc23424"/>
            <w:bookmarkStart w:id="46" w:name="_Toc28320"/>
            <w:r>
              <w:rPr>
                <w:rFonts w:hint="eastAsia" w:ascii="宋体" w:hAnsi="宋体" w:cs="宋体"/>
                <w:color w:val="auto"/>
                <w:highlight w:val="none"/>
                <w:lang w:val="en-US" w:eastAsia="zh-CN"/>
              </w:rPr>
              <w:t>驻马店市中心医院一氧化氮治疗仪、自动听性脑干听力筛查仪采购项目</w:t>
            </w:r>
            <w:bookmarkEnd w:id="41"/>
            <w:bookmarkEnd w:id="42"/>
            <w:r>
              <w:rPr>
                <w:rFonts w:hint="eastAsia" w:ascii="宋体" w:hAnsi="宋体" w:cs="宋体"/>
                <w:color w:val="auto"/>
                <w:highlight w:val="none"/>
                <w:lang w:val="en-US" w:eastAsia="zh-CN"/>
              </w:rPr>
              <w:t>（三次）</w:t>
            </w:r>
            <w:bookmarkEnd w:id="43"/>
            <w:r>
              <w:rPr>
                <w:rFonts w:hint="eastAsia" w:ascii="宋体" w:hAnsi="宋体" w:cs="宋体"/>
                <w:color w:val="auto"/>
                <w:highlight w:val="none"/>
                <w:lang w:val="en-US" w:eastAsia="zh-CN"/>
              </w:rPr>
              <w:t>（包2：自动听性脑干听力筛查仪）</w:t>
            </w:r>
          </w:p>
          <w:p w14:paraId="710A5111">
            <w:pPr>
              <w:widowControl/>
              <w:snapToGrid w:val="0"/>
              <w:spacing w:line="440" w:lineRule="exact"/>
              <w:jc w:val="left"/>
              <w:outlineLvl w:val="0"/>
              <w:rPr>
                <w:rFonts w:hint="eastAsia" w:ascii="宋体" w:hAnsi="宋体" w:eastAsia="宋体" w:cs="宋体"/>
                <w:color w:val="auto"/>
                <w:highlight w:val="none"/>
              </w:rPr>
            </w:pPr>
            <w:bookmarkStart w:id="47" w:name="_Toc29963"/>
            <w:bookmarkStart w:id="48" w:name="_Toc13960"/>
            <w:bookmarkStart w:id="49" w:name="_Toc30791"/>
            <w:r>
              <w:rPr>
                <w:rFonts w:hint="eastAsia" w:ascii="宋体" w:hAnsi="宋体" w:eastAsia="宋体" w:cs="宋体"/>
                <w:color w:val="auto"/>
                <w:highlight w:val="none"/>
              </w:rPr>
              <w:t>1.2采购人名称：</w:t>
            </w:r>
            <w:bookmarkEnd w:id="44"/>
            <w:bookmarkEnd w:id="45"/>
            <w:bookmarkEnd w:id="46"/>
            <w:r>
              <w:rPr>
                <w:rFonts w:hint="eastAsia" w:ascii="宋体" w:hAnsi="宋体" w:eastAsia="宋体" w:cs="宋体"/>
                <w:color w:val="auto"/>
                <w:highlight w:val="none"/>
              </w:rPr>
              <w:t>驻马店市中心医院</w:t>
            </w:r>
            <w:bookmarkEnd w:id="47"/>
            <w:bookmarkEnd w:id="48"/>
            <w:bookmarkEnd w:id="49"/>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0" w:name="_Toc26199"/>
            <w:bookmarkStart w:id="51" w:name="_Toc29780"/>
            <w:bookmarkStart w:id="52" w:name="_Toc30188"/>
            <w:bookmarkStart w:id="53" w:name="_Toc29644"/>
            <w:bookmarkStart w:id="54" w:name="_Toc24541"/>
            <w:bookmarkStart w:id="55"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0"/>
            <w:bookmarkEnd w:id="51"/>
            <w:bookmarkEnd w:id="52"/>
            <w:bookmarkEnd w:id="53"/>
            <w:bookmarkEnd w:id="54"/>
            <w:bookmarkEnd w:id="55"/>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05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cs="宋体"/>
                <w:b/>
                <w:bCs/>
                <w:color w:val="auto"/>
                <w:highlight w:val="none"/>
                <w:lang w:val="en-US" w:eastAsia="zh-CN"/>
              </w:rPr>
              <w:t>预算金额：19.5万元；最高限价：19.5万元；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9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7"/>
              <w:gridCol w:w="1742"/>
              <w:gridCol w:w="1693"/>
              <w:gridCol w:w="1498"/>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77"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524510</wp:posOffset>
                            </wp:positionH>
                            <wp:positionV relativeFrom="paragraph">
                              <wp:posOffset>69215</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3pt;margin-top:5.45pt;height:24.05pt;width:76.4pt;z-index:251659264;mso-width-relative:page;mso-height-relative:page;" fillcolor="#FFFFFF [3201]" filled="t" stroked="f" coordsize="21600,21600" o:gfxdata="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xJ7XtUA&#10;AAAIAQAADwAAAAAAAAABACAAAAAiAAAAZHJzL2Rvd25yZXYueG1sUEsBAhQAFAAAAAgAh07iQF8v&#10;VZxbAgAAmgQAAA4AAAAAAAAAAQAgAAAAJAEAAGRycy9lMm9Eb2MueG1sUEsFBgAAAAAGAAYAWQEA&#10;APEF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42"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93"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498"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77"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42"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93"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498"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cs="宋体"/>
                <w:color w:val="auto"/>
                <w:szCs w:val="21"/>
                <w:highlight w:val="none"/>
                <w:lang w:val="en-US" w:eastAsia="zh-CN"/>
              </w:rPr>
              <w:t>。</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102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r>
              <w:rPr>
                <w:rFonts w:hint="eastAsia" w:ascii="宋体" w:hAnsi="宋体" w:cs="宋体"/>
                <w:color w:val="auto"/>
                <w:kern w:val="0"/>
                <w:szCs w:val="21"/>
                <w:highlight w:val="none"/>
                <w:lang w:val="en-US" w:eastAsia="zh-CN"/>
              </w:rPr>
              <w:t>。</w:t>
            </w:r>
          </w:p>
        </w:tc>
      </w:tr>
      <w:tr w14:paraId="0A1264A6">
        <w:tblPrEx>
          <w:tblCellMar>
            <w:top w:w="0" w:type="dxa"/>
            <w:left w:w="0" w:type="dxa"/>
            <w:bottom w:w="0" w:type="dxa"/>
            <w:right w:w="0" w:type="dxa"/>
          </w:tblCellMar>
        </w:tblPrEx>
        <w:trPr>
          <w:trHeight w:val="50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0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5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财政</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595"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56" w:name="_Toc4700"/>
      <w:bookmarkStart w:id="57"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43A3B61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19.5</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19.5</w:t>
      </w:r>
      <w:r>
        <w:rPr>
          <w:rFonts w:hint="eastAsia" w:ascii="宋体" w:hAnsi="宋体" w:eastAsia="宋体" w:cs="宋体"/>
          <w:b/>
          <w:bCs/>
          <w:color w:val="auto"/>
          <w:kern w:val="0"/>
          <w:szCs w:val="21"/>
          <w:highlight w:val="none"/>
          <w:lang w:val="en-US" w:eastAsia="zh-CN"/>
        </w:rPr>
        <w:t>万元</w:t>
      </w:r>
      <w:r>
        <w:rPr>
          <w:rFonts w:hint="eastAsia" w:ascii="宋体" w:hAnsi="宋体" w:cs="宋体"/>
          <w:b/>
          <w:bCs/>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2EFDB84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4.8、本项目特定资格要求：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r>
        <w:rPr>
          <w:rFonts w:hint="eastAsia" w:ascii="宋体" w:hAnsi="宋体" w:cs="宋体"/>
          <w:color w:val="auto"/>
          <w:kern w:val="0"/>
          <w:szCs w:val="21"/>
          <w:highlight w:val="none"/>
          <w:lang w:eastAsia="zh-CN"/>
        </w:rPr>
        <w:t>；</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w:t>
      </w:r>
      <w:r>
        <w:rPr>
          <w:rFonts w:hint="eastAsia" w:ascii="宋体" w:hAnsi="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8"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8"/>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9"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59"/>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60" w:name="_Toc4931"/>
      <w:r>
        <w:rPr>
          <w:rFonts w:hint="eastAsia" w:ascii="宋体" w:hAnsi="宋体" w:eastAsia="宋体" w:cs="宋体"/>
          <w:b/>
          <w:bCs/>
          <w:color w:val="auto"/>
          <w:kern w:val="0"/>
          <w:sz w:val="32"/>
          <w:szCs w:val="32"/>
          <w:highlight w:val="none"/>
        </w:rPr>
        <w:t>第四章  评标办法及评分标准</w:t>
      </w:r>
      <w:bookmarkEnd w:id="56"/>
      <w:bookmarkEnd w:id="60"/>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256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1ED65AB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81A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1F549C6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799ADC1">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37FFDF6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5EA0993">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4A956124">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322C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436F3FD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52</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383482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9FA09F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三、技术参数要求”响应，所投产品全部满足磋商文件要求得</w:t>
            </w:r>
            <w:r>
              <w:rPr>
                <w:rFonts w:hint="eastAsia" w:ascii="宋体" w:hAnsi="宋体" w:cs="宋体"/>
                <w:color w:val="auto"/>
                <w:sz w:val="21"/>
                <w:szCs w:val="21"/>
                <w:highlight w:val="none"/>
                <w:lang w:val="en-US" w:eastAsia="zh-CN"/>
              </w:rPr>
              <w:t>35</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 xml:space="preserve">技术参数，有一项不满足的扣5分，扣完为止；不带“★”号的技术参数为一般性技术参数，有一项不满足的扣3分，扣完为止；如得分为0，则磋商无效。 </w:t>
            </w:r>
          </w:p>
          <w:p w14:paraId="367BC53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5F26245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3967BCA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0CC0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9F2C7E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4A5A41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tc>
        <w:tc>
          <w:tcPr>
            <w:tcW w:w="6770" w:type="dxa"/>
            <w:noWrap w:val="0"/>
            <w:vAlign w:val="center"/>
          </w:tcPr>
          <w:p w14:paraId="0FAD531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5115533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投标产品制造工艺、稳定性好、安全性高的得4分；</w:t>
            </w:r>
            <w:r>
              <w:rPr>
                <w:rFonts w:hint="eastAsia" w:ascii="宋体" w:hAnsi="宋体" w:eastAsia="宋体" w:cs="宋体"/>
                <w:b w:val="0"/>
                <w:bCs w:val="0"/>
                <w:color w:val="000000"/>
                <w:sz w:val="21"/>
                <w:szCs w:val="21"/>
              </w:rPr>
              <w:t>投标产品制造工艺、稳定性较好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安全性较高的得</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分；投标产品制造工艺、稳定性、安全性一般的得1分。</w:t>
            </w:r>
          </w:p>
        </w:tc>
      </w:tr>
      <w:tr w14:paraId="029C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239" w:type="dxa"/>
            <w:vMerge w:val="continue"/>
            <w:noWrap w:val="0"/>
            <w:vAlign w:val="center"/>
          </w:tcPr>
          <w:p w14:paraId="15842A4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C8388D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A011CD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2B6CCE1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所投产品优秀，操控性强、性能好、技术先进的得4分；所投产品较好，操控性较强、性能较好、技术较先进的得2分；所投产品一般，操控性一般、性能一般、技术保守的得1分。</w:t>
            </w:r>
          </w:p>
        </w:tc>
      </w:tr>
      <w:tr w14:paraId="72B4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7E52CA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107A563">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5907D1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04D455D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供货保障措施具体详实，完全满足采购需求的得3分；有较具体的供货保障措施，基本满足采购需求的得2分；供货保障措施不完备，不能满足采购需求的得1分；缺项得0分。</w:t>
            </w:r>
          </w:p>
        </w:tc>
      </w:tr>
      <w:tr w14:paraId="6AC2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28783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E29BAC9">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1F12AB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252DFCE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1F39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14BB89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FD10E6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57B2C6F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65C0B86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应急响应时间极快、应急保障充分的得3分；应急响应时间快、应急保障较充分的得2分；应急响应时间时间长、应急保障不充分的得1分；缺项得0分。</w:t>
            </w:r>
          </w:p>
        </w:tc>
      </w:tr>
      <w:tr w14:paraId="470B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5E0161C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2BE61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1D3BC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59085EA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1EEEB69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433F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7ABEF81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3A9E5F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383776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供应商自2022年01月01日以来具有的类似项目(以合同文件为准），每提供一份得2分，最多得4分。</w:t>
            </w:r>
          </w:p>
        </w:tc>
      </w:tr>
      <w:tr w14:paraId="107C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39" w:type="dxa"/>
            <w:vMerge w:val="continue"/>
            <w:noWrap w:val="0"/>
            <w:vAlign w:val="center"/>
          </w:tcPr>
          <w:p w14:paraId="4E5F95D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40984C8">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3.优惠承诺（2分）</w:t>
            </w:r>
          </w:p>
        </w:tc>
        <w:tc>
          <w:tcPr>
            <w:tcW w:w="6770" w:type="dxa"/>
            <w:noWrap w:val="0"/>
            <w:vAlign w:val="center"/>
          </w:tcPr>
          <w:p w14:paraId="07E4E5E0">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根据供应商在满足采购文件要求的基础上另外提出的优惠承诺进行评比：每提供一项对采购人有利的、切实可行的实质性优惠承诺得1分，最多得2分。缺项得0分。</w:t>
            </w:r>
          </w:p>
        </w:tc>
      </w:tr>
      <w:tr w14:paraId="0554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D8EE78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49E11D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4.售后服务（8分）</w:t>
            </w:r>
          </w:p>
        </w:tc>
        <w:tc>
          <w:tcPr>
            <w:tcW w:w="6770" w:type="dxa"/>
            <w:noWrap w:val="0"/>
            <w:vAlign w:val="center"/>
          </w:tcPr>
          <w:p w14:paraId="689171F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根据供应商提供的售后服务人员配备及专业技术能力说明、故障响应时间、</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、培训方案等进行打分。</w:t>
            </w:r>
          </w:p>
          <w:p w14:paraId="68893D3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服务承诺符合本项目特点，措施详尽、故障响应时间极快、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合理且可行，有具体的培训方案，得8分</w:t>
            </w:r>
            <w:r>
              <w:rPr>
                <w:rFonts w:hint="eastAsia" w:ascii="宋体" w:hAnsi="宋体" w:cs="宋体"/>
                <w:b w:val="0"/>
                <w:bCs w:val="0"/>
                <w:color w:val="auto"/>
                <w:sz w:val="21"/>
                <w:szCs w:val="21"/>
                <w:highlight w:val="none"/>
                <w:lang w:val="en-US" w:eastAsia="zh-CN"/>
              </w:rPr>
              <w:t>；</w:t>
            </w:r>
          </w:p>
          <w:p w14:paraId="2E60FC1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较合理，有较具体的培训方案的得5分；</w:t>
            </w:r>
          </w:p>
          <w:p w14:paraId="67F2C46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不完备，培训方案不完备的得2分；</w:t>
            </w:r>
          </w:p>
          <w:p w14:paraId="0845DF7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08F9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42E653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647461B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4108C8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7"/>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61" w:name="_Toc21240"/>
      <w:bookmarkStart w:id="62" w:name="_Toc1947"/>
      <w:bookmarkStart w:id="63" w:name="_Toc1482"/>
      <w:bookmarkStart w:id="64" w:name="_Toc326786897"/>
      <w:bookmarkStart w:id="65" w:name="_Toc256519703"/>
      <w:r>
        <w:rPr>
          <w:rFonts w:hint="eastAsia" w:ascii="宋体" w:hAnsi="宋体" w:eastAsia="宋体" w:cs="宋体"/>
          <w:color w:val="auto"/>
          <w:sz w:val="28"/>
          <w:szCs w:val="28"/>
          <w:highlight w:val="none"/>
        </w:rPr>
        <w:t>第五章  采购合同</w:t>
      </w:r>
      <w:bookmarkEnd w:id="61"/>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66" w:name="_Toc31996"/>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62"/>
      <w:bookmarkEnd w:id="63"/>
      <w:bookmarkEnd w:id="66"/>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67" w:name="_Toc13604"/>
      <w:r>
        <w:rPr>
          <w:rFonts w:hint="eastAsia" w:ascii="宋体" w:hAnsi="宋体" w:eastAsia="宋体" w:cs="宋体"/>
          <w:b/>
          <w:bCs/>
          <w:color w:val="auto"/>
          <w:sz w:val="32"/>
          <w:szCs w:val="32"/>
          <w:highlight w:val="none"/>
        </w:rPr>
        <w:t>目    录</w:t>
      </w:r>
      <w:bookmarkEnd w:id="67"/>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8"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8"/>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9"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69"/>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0"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70"/>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1" w:name="_Toc9579"/>
      <w:r>
        <w:rPr>
          <w:rFonts w:hint="eastAsia" w:ascii="宋体" w:hAnsi="宋体" w:eastAsia="宋体" w:cs="宋体"/>
          <w:color w:val="auto"/>
          <w:sz w:val="24"/>
          <w:highlight w:val="none"/>
        </w:rPr>
        <w:t xml:space="preserve">附件4 </w:t>
      </w:r>
      <w:bookmarkEnd w:id="71"/>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2"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72"/>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73" w:name="_Toc6234"/>
      <w:r>
        <w:rPr>
          <w:rFonts w:hint="eastAsia" w:ascii="宋体" w:hAnsi="宋体" w:eastAsia="宋体" w:cs="宋体"/>
          <w:color w:val="auto"/>
          <w:sz w:val="24"/>
          <w:highlight w:val="none"/>
        </w:rPr>
        <w:t>附件6 商务</w:t>
      </w:r>
      <w:bookmarkEnd w:id="73"/>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4"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4"/>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5"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5"/>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6" w:name="_Toc31857"/>
      <w:r>
        <w:rPr>
          <w:rFonts w:hint="eastAsia" w:ascii="宋体" w:hAnsi="宋体" w:eastAsia="宋体" w:cs="宋体"/>
          <w:color w:val="auto"/>
          <w:sz w:val="24"/>
          <w:highlight w:val="none"/>
        </w:rPr>
        <w:t>附件9 证明文件</w:t>
      </w:r>
      <w:bookmarkEnd w:id="76"/>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7" w:name="_Toc23116"/>
      <w:r>
        <w:rPr>
          <w:rFonts w:hint="eastAsia" w:ascii="宋体" w:hAnsi="宋体" w:eastAsia="宋体" w:cs="宋体"/>
          <w:color w:val="auto"/>
          <w:sz w:val="24"/>
          <w:highlight w:val="none"/>
        </w:rPr>
        <w:t>附件10 供应商承诺书（格式）</w:t>
      </w:r>
      <w:bookmarkEnd w:id="77"/>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8" w:name="_Toc31798"/>
      <w:bookmarkStart w:id="79"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8"/>
      <w:bookmarkEnd w:id="79"/>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586E4DB9">
      <w:pPr>
        <w:snapToGrid w:val="0"/>
        <w:spacing w:line="360" w:lineRule="auto"/>
        <w:ind w:firstLine="2506" w:firstLineChars="500"/>
        <w:jc w:val="both"/>
        <w:rPr>
          <w:rFonts w:hint="default" w:ascii="宋体" w:hAnsi="宋体" w:eastAsia="宋体" w:cs="宋体"/>
          <w:b/>
          <w:color w:val="auto"/>
          <w:spacing w:val="90"/>
          <w:sz w:val="32"/>
          <w:szCs w:val="32"/>
          <w:highlight w:val="none"/>
          <w:u w:val="single"/>
          <w:lang w:val="en-US" w:eastAsia="zh-CN"/>
        </w:rPr>
      </w:pPr>
      <w:r>
        <w:rPr>
          <w:rFonts w:hint="eastAsia" w:ascii="宋体" w:hAnsi="宋体" w:cs="宋体"/>
          <w:b/>
          <w:color w:val="auto"/>
          <w:spacing w:val="90"/>
          <w:sz w:val="32"/>
          <w:szCs w:val="32"/>
          <w:highlight w:val="none"/>
          <w:lang w:val="en-US" w:eastAsia="zh-CN"/>
        </w:rPr>
        <w:t>包号：</w:t>
      </w:r>
      <w:r>
        <w:rPr>
          <w:rFonts w:hint="eastAsia" w:ascii="宋体" w:hAnsi="宋体" w:cs="宋体"/>
          <w:b/>
          <w:color w:val="auto"/>
          <w:spacing w:val="90"/>
          <w:sz w:val="32"/>
          <w:szCs w:val="32"/>
          <w:highlight w:val="none"/>
          <w:u w:val="single"/>
          <w:lang w:val="en-US" w:eastAsia="zh-CN"/>
        </w:rPr>
        <w:t xml:space="preserve">       </w:t>
      </w: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8818"/>
      <w:bookmarkStart w:id="81" w:name="_Toc14560"/>
      <w:r>
        <w:rPr>
          <w:rFonts w:hint="eastAsia" w:ascii="宋体" w:hAnsi="宋体" w:eastAsia="宋体" w:cs="宋体"/>
          <w:color w:val="auto"/>
          <w:sz w:val="28"/>
          <w:szCs w:val="28"/>
          <w:highlight w:val="none"/>
          <w:lang w:val="en-US" w:eastAsia="zh-CN"/>
        </w:rPr>
        <w:t>附件2      竞争性磋商响应书（格式）</w:t>
      </w:r>
      <w:bookmarkEnd w:id="80"/>
      <w:bookmarkEnd w:id="81"/>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包号：</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7838"/>
      <w:r>
        <w:rPr>
          <w:rFonts w:hint="eastAsia" w:ascii="宋体" w:hAnsi="宋体" w:eastAsia="宋体" w:cs="宋体"/>
          <w:color w:val="auto"/>
          <w:sz w:val="28"/>
          <w:szCs w:val="28"/>
          <w:highlight w:val="none"/>
          <w:lang w:val="en-US" w:eastAsia="zh-CN"/>
        </w:rPr>
        <w:t>附件3            初次报价一览表</w:t>
      </w:r>
      <w:bookmarkEnd w:id="82"/>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1677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78" w:type="dxa"/>
            <w:noWrap/>
            <w:vAlign w:val="center"/>
          </w:tcPr>
          <w:p w14:paraId="5E961797">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包号及包名称</w:t>
            </w:r>
          </w:p>
        </w:tc>
        <w:tc>
          <w:tcPr>
            <w:tcW w:w="7708" w:type="dxa"/>
            <w:noWrap/>
            <w:vAlign w:val="center"/>
          </w:tcPr>
          <w:p w14:paraId="38E5B1BD">
            <w:pPr>
              <w:rPr>
                <w:rFonts w:hint="eastAsia" w:ascii="宋体" w:hAnsi="宋体" w:eastAsia="宋体" w:cs="宋体"/>
                <w:color w:val="auto"/>
                <w:szCs w:val="21"/>
                <w:highlight w:val="none"/>
                <w:lang w:val="en-US" w:eastAsia="zh-CN"/>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83" w:name="_Toc11620"/>
      <w:bookmarkStart w:id="84" w:name="_Toc20877"/>
    </w:p>
    <w:bookmarkEnd w:id="83"/>
    <w:bookmarkEnd w:id="84"/>
    <w:p w14:paraId="3CA5633F">
      <w:pPr>
        <w:spacing w:line="360" w:lineRule="auto"/>
        <w:ind w:firstLine="420" w:firstLineChars="200"/>
        <w:jc w:val="center"/>
        <w:rPr>
          <w:rFonts w:hint="eastAsia" w:ascii="宋体" w:hAnsi="宋体" w:eastAsia="宋体" w:cs="宋体"/>
          <w:color w:val="auto"/>
          <w:kern w:val="0"/>
          <w:szCs w:val="21"/>
          <w:highlight w:val="none"/>
        </w:rPr>
      </w:pPr>
      <w:bookmarkStart w:id="85" w:name="_Toc12222"/>
      <w:bookmarkStart w:id="86" w:name="_Toc625"/>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5"/>
      <w:bookmarkEnd w:id="86"/>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87" w:name="_Toc1330"/>
      <w:bookmarkStart w:id="88" w:name="_Toc9950"/>
      <w:r>
        <w:rPr>
          <w:rFonts w:hint="eastAsia" w:ascii="宋体" w:hAnsi="宋体" w:eastAsia="宋体" w:cs="宋体"/>
          <w:color w:val="auto"/>
          <w:szCs w:val="21"/>
          <w:highlight w:val="none"/>
        </w:rPr>
        <w:t>年  月  日</w:t>
      </w:r>
      <w:bookmarkEnd w:id="87"/>
      <w:bookmarkEnd w:id="88"/>
    </w:p>
    <w:p w14:paraId="75AF52ED">
      <w:pPr>
        <w:rPr>
          <w:rFonts w:hint="eastAsia" w:ascii="宋体" w:hAnsi="宋体" w:eastAsia="宋体" w:cs="宋体"/>
          <w:color w:val="auto"/>
          <w:highlight w:val="none"/>
        </w:rPr>
      </w:pPr>
    </w:p>
    <w:bookmarkEnd w:id="64"/>
    <w:bookmarkEnd w:id="65"/>
    <w:p w14:paraId="32162F70">
      <w:pPr>
        <w:spacing w:before="20" w:after="20"/>
        <w:outlineLvl w:val="9"/>
        <w:rPr>
          <w:rFonts w:hint="eastAsia" w:ascii="宋体" w:hAnsi="宋体" w:eastAsia="宋体" w:cs="宋体"/>
          <w:color w:val="auto"/>
          <w:highlight w:val="none"/>
          <w:lang w:eastAsia="zh-CN"/>
        </w:rPr>
      </w:pPr>
      <w:bookmarkStart w:id="89" w:name="_Toc24984"/>
      <w:bookmarkStart w:id="90"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89"/>
      <w:bookmarkEnd w:id="90"/>
      <w:r>
        <w:rPr>
          <w:rFonts w:hint="eastAsia" w:ascii="宋体" w:hAnsi="宋体" w:eastAsia="宋体" w:cs="宋体"/>
          <w:color w:val="auto"/>
          <w:sz w:val="28"/>
          <w:szCs w:val="28"/>
          <w:highlight w:val="none"/>
          <w:lang w:val="en-US" w:eastAsia="zh-CN"/>
        </w:rPr>
        <w:t>报价明细表（格式）</w:t>
      </w:r>
    </w:p>
    <w:p w14:paraId="79C39A44">
      <w:pPr>
        <w:jc w:val="both"/>
        <w:rPr>
          <w:rFonts w:hint="eastAsia"/>
          <w:color w:val="auto"/>
          <w:highlight w:val="none"/>
          <w:lang w:val="en-US" w:eastAsia="zh-CN"/>
        </w:rPr>
      </w:pPr>
      <w:r>
        <w:rPr>
          <w:rFonts w:hint="eastAsia" w:ascii="宋体" w:hAnsi="宋体" w:eastAsia="宋体" w:cs="宋体"/>
          <w:color w:val="000000" w:themeColor="text1"/>
          <w:kern w:val="0"/>
          <w:sz w:val="24"/>
          <w:highlight w:val="none"/>
          <w:lang w:val="en-US" w:eastAsia="zh-CN"/>
          <w14:textFill>
            <w14:solidFill>
              <w14:schemeClr w14:val="tx1"/>
            </w14:solidFill>
          </w14:textFill>
        </w:rPr>
        <w:t xml:space="preserve">包号： </w:t>
      </w: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76A4573A">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47C5CCB3">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3EFC65B5">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2AFAAF9E">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91" w:name="_Toc15804"/>
      <w:bookmarkStart w:id="92"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93" w:name="_Toc14651"/>
            <w:bookmarkStart w:id="94" w:name="_Toc21763"/>
            <w:bookmarkStart w:id="95" w:name="_Toc21708"/>
            <w:r>
              <w:rPr>
                <w:rFonts w:hint="eastAsia" w:ascii="宋体" w:hAnsi="宋体" w:eastAsia="宋体" w:cs="宋体"/>
                <w:b/>
                <w:color w:val="auto"/>
                <w:sz w:val="21"/>
                <w:szCs w:val="21"/>
                <w:highlight w:val="none"/>
              </w:rPr>
              <w:t>省、市、县</w:t>
            </w:r>
            <w:bookmarkEnd w:id="93"/>
            <w:bookmarkEnd w:id="94"/>
            <w:bookmarkEnd w:id="95"/>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96" w:name="_Toc13451"/>
            <w:bookmarkStart w:id="97" w:name="_Toc2447"/>
            <w:bookmarkStart w:id="98" w:name="_Toc16741"/>
            <w:r>
              <w:rPr>
                <w:rFonts w:hint="eastAsia" w:ascii="宋体" w:hAnsi="宋体" w:eastAsia="宋体" w:cs="宋体"/>
                <w:b/>
                <w:color w:val="auto"/>
                <w:sz w:val="21"/>
                <w:szCs w:val="21"/>
                <w:highlight w:val="none"/>
              </w:rPr>
              <w:t>收费编码</w:t>
            </w:r>
            <w:bookmarkEnd w:id="96"/>
            <w:bookmarkEnd w:id="97"/>
            <w:bookmarkEnd w:id="98"/>
          </w:p>
          <w:p w14:paraId="0E7218A7">
            <w:pPr>
              <w:widowControl w:val="0"/>
              <w:spacing w:line="320" w:lineRule="exact"/>
              <w:jc w:val="center"/>
              <w:outlineLvl w:val="0"/>
              <w:rPr>
                <w:color w:val="auto"/>
                <w:sz w:val="21"/>
                <w:szCs w:val="21"/>
                <w:highlight w:val="none"/>
                <w:vertAlign w:val="baseline"/>
              </w:rPr>
            </w:pPr>
            <w:bookmarkStart w:id="99" w:name="_Toc11147"/>
            <w:bookmarkStart w:id="100" w:name="_Toc21839"/>
            <w:bookmarkStart w:id="101" w:name="_Toc21919"/>
            <w:r>
              <w:rPr>
                <w:rFonts w:hint="eastAsia" w:ascii="宋体" w:hAnsi="宋体" w:eastAsia="宋体" w:cs="宋体"/>
                <w:b/>
                <w:color w:val="auto"/>
                <w:sz w:val="21"/>
                <w:szCs w:val="21"/>
                <w:highlight w:val="none"/>
              </w:rPr>
              <w:t>收费标准</w:t>
            </w:r>
            <w:bookmarkEnd w:id="99"/>
            <w:bookmarkEnd w:id="100"/>
            <w:bookmarkEnd w:id="101"/>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238" w:type="dxa"/>
            <w:vAlign w:val="center"/>
          </w:tcPr>
          <w:p w14:paraId="25AACED3">
            <w:pPr>
              <w:widowControl w:val="0"/>
              <w:jc w:val="center"/>
              <w:rPr>
                <w:rFonts w:hint="default"/>
                <w:color w:val="auto"/>
                <w:highlight w:val="none"/>
                <w:vertAlign w:val="baseline"/>
                <w:lang w:val="en-US" w:eastAsia="zh-CN"/>
              </w:rPr>
            </w:pPr>
          </w:p>
        </w:tc>
        <w:tc>
          <w:tcPr>
            <w:tcW w:w="1023" w:type="dxa"/>
            <w:vAlign w:val="center"/>
          </w:tcPr>
          <w:p w14:paraId="749D014C">
            <w:pPr>
              <w:widowControl w:val="0"/>
              <w:jc w:val="center"/>
              <w:rPr>
                <w:rFonts w:hint="default"/>
                <w:color w:val="auto"/>
                <w:highlight w:val="none"/>
                <w:vertAlign w:val="baseline"/>
                <w:lang w:val="en-US" w:eastAsia="zh-CN"/>
              </w:rPr>
            </w:pPr>
          </w:p>
        </w:tc>
        <w:tc>
          <w:tcPr>
            <w:tcW w:w="1800"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238" w:type="dxa"/>
            <w:vAlign w:val="center"/>
          </w:tcPr>
          <w:p w14:paraId="439C5F96">
            <w:pPr>
              <w:widowControl w:val="0"/>
              <w:jc w:val="center"/>
              <w:rPr>
                <w:rFonts w:hint="default"/>
                <w:color w:val="auto"/>
                <w:highlight w:val="none"/>
                <w:vertAlign w:val="baseline"/>
                <w:lang w:val="en-US" w:eastAsia="zh-CN"/>
              </w:rPr>
            </w:pPr>
          </w:p>
        </w:tc>
        <w:tc>
          <w:tcPr>
            <w:tcW w:w="1023" w:type="dxa"/>
            <w:vAlign w:val="center"/>
          </w:tcPr>
          <w:p w14:paraId="674CDC80">
            <w:pPr>
              <w:widowControl w:val="0"/>
              <w:jc w:val="center"/>
              <w:rPr>
                <w:rFonts w:hint="default"/>
                <w:color w:val="auto"/>
                <w:highlight w:val="none"/>
                <w:vertAlign w:val="baseline"/>
                <w:lang w:val="en-US" w:eastAsia="zh-CN"/>
              </w:rPr>
            </w:pPr>
          </w:p>
        </w:tc>
        <w:tc>
          <w:tcPr>
            <w:tcW w:w="1800"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238" w:type="dxa"/>
            <w:vAlign w:val="center"/>
          </w:tcPr>
          <w:p w14:paraId="72E86AD5">
            <w:pPr>
              <w:widowControl w:val="0"/>
              <w:jc w:val="center"/>
              <w:rPr>
                <w:rFonts w:hint="default"/>
                <w:color w:val="auto"/>
                <w:highlight w:val="none"/>
                <w:vertAlign w:val="baseline"/>
                <w:lang w:val="en-US" w:eastAsia="zh-CN"/>
              </w:rPr>
            </w:pPr>
          </w:p>
        </w:tc>
        <w:tc>
          <w:tcPr>
            <w:tcW w:w="1023" w:type="dxa"/>
            <w:vAlign w:val="center"/>
          </w:tcPr>
          <w:p w14:paraId="7134BF0D">
            <w:pPr>
              <w:widowControl w:val="0"/>
              <w:jc w:val="center"/>
              <w:rPr>
                <w:rFonts w:hint="default"/>
                <w:color w:val="auto"/>
                <w:highlight w:val="none"/>
                <w:vertAlign w:val="baseline"/>
                <w:lang w:val="en-US" w:eastAsia="zh-CN"/>
              </w:rPr>
            </w:pPr>
          </w:p>
        </w:tc>
        <w:tc>
          <w:tcPr>
            <w:tcW w:w="1800"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238" w:type="dxa"/>
            <w:vAlign w:val="center"/>
          </w:tcPr>
          <w:p w14:paraId="161FB83F">
            <w:pPr>
              <w:widowControl w:val="0"/>
              <w:jc w:val="center"/>
              <w:rPr>
                <w:rFonts w:hint="default"/>
                <w:color w:val="auto"/>
                <w:highlight w:val="none"/>
                <w:vertAlign w:val="baseline"/>
                <w:lang w:val="en-US" w:eastAsia="zh-CN"/>
              </w:rPr>
            </w:pPr>
          </w:p>
        </w:tc>
        <w:tc>
          <w:tcPr>
            <w:tcW w:w="1023" w:type="dxa"/>
            <w:vAlign w:val="center"/>
          </w:tcPr>
          <w:p w14:paraId="77DF5323">
            <w:pPr>
              <w:widowControl w:val="0"/>
              <w:jc w:val="center"/>
              <w:rPr>
                <w:rFonts w:hint="default"/>
                <w:color w:val="auto"/>
                <w:highlight w:val="none"/>
                <w:vertAlign w:val="baseline"/>
                <w:lang w:val="en-US" w:eastAsia="zh-CN"/>
              </w:rPr>
            </w:pPr>
          </w:p>
        </w:tc>
        <w:tc>
          <w:tcPr>
            <w:tcW w:w="1800"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238" w:type="dxa"/>
            <w:vAlign w:val="center"/>
          </w:tcPr>
          <w:p w14:paraId="17137530">
            <w:pPr>
              <w:widowControl w:val="0"/>
              <w:jc w:val="center"/>
              <w:rPr>
                <w:rFonts w:hint="default"/>
                <w:color w:val="auto"/>
                <w:highlight w:val="none"/>
                <w:vertAlign w:val="baseline"/>
                <w:lang w:val="en-US" w:eastAsia="zh-CN"/>
              </w:rPr>
            </w:pPr>
          </w:p>
        </w:tc>
        <w:tc>
          <w:tcPr>
            <w:tcW w:w="1023" w:type="dxa"/>
            <w:vAlign w:val="center"/>
          </w:tcPr>
          <w:p w14:paraId="1138018C">
            <w:pPr>
              <w:widowControl w:val="0"/>
              <w:jc w:val="center"/>
              <w:rPr>
                <w:rFonts w:hint="default"/>
                <w:color w:val="auto"/>
                <w:highlight w:val="none"/>
                <w:vertAlign w:val="baseline"/>
                <w:lang w:val="en-US" w:eastAsia="zh-CN"/>
              </w:rPr>
            </w:pPr>
          </w:p>
        </w:tc>
        <w:tc>
          <w:tcPr>
            <w:tcW w:w="1800"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91"/>
      <w:bookmarkEnd w:id="92"/>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04543762">
      <w:pPr>
        <w:bidi w:val="0"/>
        <w:jc w:val="center"/>
        <w:rPr>
          <w:rFonts w:hint="default"/>
          <w:color w:val="auto"/>
          <w:highlight w:val="none"/>
          <w:lang w:val="en-US" w:eastAsia="zh-CN"/>
        </w:rPr>
      </w:pPr>
      <w:r>
        <w:rPr>
          <w:rFonts w:hint="eastAsia"/>
          <w:color w:val="auto"/>
          <w:highlight w:val="none"/>
          <w:lang w:val="en-US" w:eastAsia="zh-CN"/>
        </w:rPr>
        <w:t>按照磋商文件“第二章 采购需求 三、技术参数要求”提供证明文件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2" w:name="_Toc24168"/>
      <w:bookmarkStart w:id="103" w:name="_Toc20420"/>
      <w:bookmarkStart w:id="104" w:name="_Toc29960"/>
      <w:r>
        <w:rPr>
          <w:rFonts w:hint="eastAsia" w:ascii="宋体" w:hAnsi="宋体" w:eastAsia="宋体" w:cs="宋体"/>
          <w:color w:val="auto"/>
          <w:sz w:val="28"/>
          <w:szCs w:val="28"/>
          <w:highlight w:val="none"/>
          <w:lang w:val="en-US" w:eastAsia="zh-CN"/>
        </w:rPr>
        <w:t>附件6            商务响应</w:t>
      </w:r>
      <w:bookmarkEnd w:id="102"/>
      <w:bookmarkEnd w:id="103"/>
      <w:bookmarkEnd w:id="104"/>
      <w:r>
        <w:rPr>
          <w:rFonts w:hint="eastAsia" w:ascii="宋体" w:hAnsi="宋体" w:eastAsia="宋体" w:cs="宋体"/>
          <w:color w:val="auto"/>
          <w:sz w:val="28"/>
          <w:szCs w:val="28"/>
          <w:highlight w:val="none"/>
          <w:lang w:val="en-US" w:eastAsia="zh-CN"/>
        </w:rPr>
        <w:t>表（格式）</w:t>
      </w:r>
    </w:p>
    <w:tbl>
      <w:tblPr>
        <w:tblStyle w:val="91"/>
        <w:tblW w:w="92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0"/>
        <w:gridCol w:w="1570"/>
        <w:gridCol w:w="1948"/>
        <w:gridCol w:w="2029"/>
        <w:gridCol w:w="1717"/>
        <w:gridCol w:w="1061"/>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07" w:hRule="atLeast"/>
          <w:jc w:val="center"/>
        </w:trPr>
        <w:tc>
          <w:tcPr>
            <w:tcW w:w="910" w:type="dxa"/>
            <w:noWrap w:val="0"/>
            <w:vAlign w:val="center"/>
          </w:tcPr>
          <w:p w14:paraId="61F6BA15">
            <w:pPr>
              <w:widowControl/>
              <w:wordWrap w:val="0"/>
              <w:spacing w:line="46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kern w:val="0"/>
                <w:sz w:val="32"/>
                <w:szCs w:val="32"/>
                <w:highlight w:val="none"/>
                <w:lang w:val="en-US" w:eastAsia="zh-CN"/>
              </w:rPr>
              <w:t xml:space="preserve">  </w:t>
            </w:r>
            <w:r>
              <w:rPr>
                <w:rFonts w:hint="eastAsia" w:ascii="宋体" w:hAnsi="宋体" w:eastAsia="宋体" w:cs="宋体"/>
                <w:color w:val="auto"/>
                <w:sz w:val="21"/>
                <w:szCs w:val="21"/>
                <w:highlight w:val="none"/>
                <w:lang w:val="en-US" w:eastAsia="zh-CN"/>
              </w:rPr>
              <w:t>序号</w:t>
            </w:r>
          </w:p>
        </w:tc>
        <w:tc>
          <w:tcPr>
            <w:tcW w:w="157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194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29" w:type="dxa"/>
            <w:noWrap w:val="0"/>
            <w:vAlign w:val="center"/>
          </w:tcPr>
          <w:p w14:paraId="7F9203F4">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717" w:type="dxa"/>
            <w:noWrap w:val="0"/>
            <w:vAlign w:val="center"/>
          </w:tcPr>
          <w:p w14:paraId="1CBA3AA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061" w:type="dxa"/>
            <w:noWrap w:val="0"/>
            <w:vAlign w:val="center"/>
          </w:tcPr>
          <w:p w14:paraId="1363C87C">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910"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570" w:type="dxa"/>
            <w:noWrap w:val="0"/>
            <w:vAlign w:val="center"/>
          </w:tcPr>
          <w:p w14:paraId="6DC2849E">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194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9"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17"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1"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910"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570"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194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9"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17"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1"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910"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570" w:type="dxa"/>
            <w:noWrap w:val="0"/>
            <w:vAlign w:val="center"/>
          </w:tcPr>
          <w:p w14:paraId="50BB9001">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194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9"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17"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1"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910"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570" w:type="dxa"/>
            <w:noWrap w:val="0"/>
            <w:vAlign w:val="center"/>
          </w:tcPr>
          <w:p w14:paraId="6182A3E4">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194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9"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17"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1"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jc w:val="center"/>
        </w:trPr>
        <w:tc>
          <w:tcPr>
            <w:tcW w:w="910"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570" w:type="dxa"/>
            <w:noWrap w:val="0"/>
            <w:vAlign w:val="center"/>
          </w:tcPr>
          <w:p w14:paraId="5C43BD33">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p>
        </w:tc>
        <w:tc>
          <w:tcPr>
            <w:tcW w:w="194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9"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17"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1"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6F4E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9" w:hRule="atLeast"/>
          <w:jc w:val="center"/>
        </w:trPr>
        <w:tc>
          <w:tcPr>
            <w:tcW w:w="910" w:type="dxa"/>
            <w:noWrap w:val="0"/>
            <w:vAlign w:val="center"/>
          </w:tcPr>
          <w:p w14:paraId="6A490418">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570" w:type="dxa"/>
            <w:noWrap w:val="0"/>
            <w:vAlign w:val="center"/>
          </w:tcPr>
          <w:p w14:paraId="75A23F75">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1948" w:type="dxa"/>
            <w:noWrap w:val="0"/>
            <w:vAlign w:val="center"/>
          </w:tcPr>
          <w:p w14:paraId="18A64C8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9" w:type="dxa"/>
            <w:noWrap w:val="0"/>
            <w:vAlign w:val="center"/>
          </w:tcPr>
          <w:p w14:paraId="6C01D4E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17" w:type="dxa"/>
            <w:noWrap w:val="0"/>
            <w:vAlign w:val="center"/>
          </w:tcPr>
          <w:p w14:paraId="054B894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061" w:type="dxa"/>
            <w:noWrap w:val="0"/>
            <w:vAlign w:val="center"/>
          </w:tcPr>
          <w:p w14:paraId="5B930B9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05" w:name="_Toc31526"/>
      <w:bookmarkStart w:id="106" w:name="_Toc28621"/>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7" w:name="_Toc29406"/>
      <w:r>
        <w:rPr>
          <w:rFonts w:hint="eastAsia" w:ascii="宋体" w:hAnsi="宋体" w:eastAsia="宋体" w:cs="宋体"/>
          <w:color w:val="auto"/>
          <w:sz w:val="28"/>
          <w:szCs w:val="28"/>
          <w:highlight w:val="none"/>
          <w:lang w:val="en-US" w:eastAsia="zh-CN"/>
        </w:rPr>
        <w:t>附件7         法定代表人身份证明（格式）</w:t>
      </w:r>
      <w:bookmarkEnd w:id="105"/>
      <w:bookmarkEnd w:id="106"/>
      <w:bookmarkEnd w:id="10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8" w:name="_Toc13976"/>
      <w:bookmarkStart w:id="109" w:name="_Toc12939"/>
      <w:bookmarkStart w:id="110" w:name="_Toc30519"/>
      <w:r>
        <w:rPr>
          <w:rFonts w:hint="eastAsia" w:ascii="宋体" w:hAnsi="宋体" w:eastAsia="宋体" w:cs="宋体"/>
          <w:color w:val="auto"/>
          <w:sz w:val="28"/>
          <w:szCs w:val="28"/>
          <w:highlight w:val="none"/>
          <w:lang w:val="en-US" w:eastAsia="zh-CN"/>
        </w:rPr>
        <w:t>附件8         法定代表人授权书（格式）</w:t>
      </w:r>
      <w:bookmarkEnd w:id="108"/>
      <w:bookmarkEnd w:id="109"/>
      <w:bookmarkEnd w:id="11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w:t>
      </w:r>
      <w:r>
        <w:rPr>
          <w:rFonts w:hint="eastAsia" w:ascii="宋体" w:hAnsi="宋体" w:cs="宋体"/>
          <w:color w:val="auto"/>
          <w:kern w:val="0"/>
          <w:sz w:val="24"/>
          <w:highlight w:val="none"/>
          <w:lang w:val="en-US" w:eastAsia="zh-CN"/>
        </w:rPr>
        <w:t>包</w:t>
      </w:r>
      <w:r>
        <w:rPr>
          <w:rFonts w:hint="eastAsia" w:ascii="宋体" w:hAnsi="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1" w:name="_Toc18105"/>
      <w:bookmarkStart w:id="112" w:name="_Toc3342"/>
      <w:bookmarkStart w:id="113" w:name="_Toc24693"/>
      <w:r>
        <w:rPr>
          <w:rFonts w:hint="eastAsia" w:ascii="宋体" w:hAnsi="宋体" w:eastAsia="宋体" w:cs="宋体"/>
          <w:color w:val="auto"/>
          <w:sz w:val="28"/>
          <w:szCs w:val="28"/>
          <w:highlight w:val="none"/>
          <w:lang w:val="en-US" w:eastAsia="zh-CN"/>
        </w:rPr>
        <w:t>附件9          证明文件</w:t>
      </w:r>
      <w:bookmarkEnd w:id="111"/>
      <w:bookmarkEnd w:id="112"/>
      <w:bookmarkEnd w:id="113"/>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114"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5" w:name="_Toc12888"/>
      <w:bookmarkStart w:id="116" w:name="_Toc16083"/>
      <w:bookmarkStart w:id="117" w:name="_Toc13726"/>
      <w:r>
        <w:rPr>
          <w:rFonts w:hint="eastAsia" w:ascii="宋体" w:hAnsi="宋体" w:eastAsia="宋体" w:cs="宋体"/>
          <w:color w:val="auto"/>
          <w:sz w:val="28"/>
          <w:szCs w:val="28"/>
          <w:highlight w:val="none"/>
          <w:lang w:val="en-US" w:eastAsia="zh-CN"/>
        </w:rPr>
        <w:t xml:space="preserve">附件10      </w:t>
      </w:r>
      <w:bookmarkEnd w:id="114"/>
      <w:r>
        <w:rPr>
          <w:rFonts w:hint="eastAsia" w:ascii="宋体" w:hAnsi="宋体" w:eastAsia="宋体" w:cs="宋体"/>
          <w:color w:val="auto"/>
          <w:sz w:val="28"/>
          <w:szCs w:val="28"/>
          <w:highlight w:val="none"/>
          <w:lang w:val="en-US" w:eastAsia="zh-CN"/>
        </w:rPr>
        <w:t>供 应 商 承 诺 书 （格式）</w:t>
      </w:r>
      <w:bookmarkEnd w:id="115"/>
      <w:bookmarkEnd w:id="116"/>
      <w:bookmarkEnd w:id="11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58422D44">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E54FEDB">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18" w:name="_Toc31685"/>
      <w:bookmarkStart w:id="119" w:name="_Toc23394"/>
      <w:bookmarkStart w:id="120" w:name="_Toc25094"/>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18"/>
      <w:bookmarkEnd w:id="119"/>
      <w:bookmarkEnd w:id="12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驻马店市中心医院一氧化氮治疗仪、自动听性脑干听力筛查仪采购项目（三次）采购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525212"/>
    <w:rsid w:val="01564054"/>
    <w:rsid w:val="015C0A67"/>
    <w:rsid w:val="01745FBF"/>
    <w:rsid w:val="017E6D95"/>
    <w:rsid w:val="018D0058"/>
    <w:rsid w:val="01976717"/>
    <w:rsid w:val="019F1377"/>
    <w:rsid w:val="01C55A0C"/>
    <w:rsid w:val="01D715BE"/>
    <w:rsid w:val="01EB45BC"/>
    <w:rsid w:val="01F04981"/>
    <w:rsid w:val="01F9035B"/>
    <w:rsid w:val="01FA63A5"/>
    <w:rsid w:val="01FB0577"/>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036E71"/>
    <w:rsid w:val="031126C4"/>
    <w:rsid w:val="034733B8"/>
    <w:rsid w:val="03475E56"/>
    <w:rsid w:val="0353518A"/>
    <w:rsid w:val="035D3297"/>
    <w:rsid w:val="035E4919"/>
    <w:rsid w:val="03675F31"/>
    <w:rsid w:val="036A009A"/>
    <w:rsid w:val="037A734D"/>
    <w:rsid w:val="03844805"/>
    <w:rsid w:val="03845791"/>
    <w:rsid w:val="03A011E9"/>
    <w:rsid w:val="03AE7F27"/>
    <w:rsid w:val="03BD2BCD"/>
    <w:rsid w:val="03CC058D"/>
    <w:rsid w:val="03E017D2"/>
    <w:rsid w:val="03E80BFB"/>
    <w:rsid w:val="03F447E2"/>
    <w:rsid w:val="03F77068"/>
    <w:rsid w:val="03FB660C"/>
    <w:rsid w:val="042E37DB"/>
    <w:rsid w:val="04416C20"/>
    <w:rsid w:val="04732647"/>
    <w:rsid w:val="047968B1"/>
    <w:rsid w:val="04870542"/>
    <w:rsid w:val="04B30F7A"/>
    <w:rsid w:val="04EB6D1E"/>
    <w:rsid w:val="050E236F"/>
    <w:rsid w:val="054C0111"/>
    <w:rsid w:val="05545DD3"/>
    <w:rsid w:val="056E2AD6"/>
    <w:rsid w:val="05720B50"/>
    <w:rsid w:val="05806815"/>
    <w:rsid w:val="058251D3"/>
    <w:rsid w:val="058C28F1"/>
    <w:rsid w:val="05945CCE"/>
    <w:rsid w:val="059D05A4"/>
    <w:rsid w:val="059D5E17"/>
    <w:rsid w:val="059E1E1A"/>
    <w:rsid w:val="05A83628"/>
    <w:rsid w:val="05AB0A28"/>
    <w:rsid w:val="05AB0F81"/>
    <w:rsid w:val="05B93D6B"/>
    <w:rsid w:val="05C23EEE"/>
    <w:rsid w:val="05CA4074"/>
    <w:rsid w:val="05CA720D"/>
    <w:rsid w:val="05CF6E44"/>
    <w:rsid w:val="05D53002"/>
    <w:rsid w:val="05D75738"/>
    <w:rsid w:val="05EB110D"/>
    <w:rsid w:val="05EB4481"/>
    <w:rsid w:val="05F17CC7"/>
    <w:rsid w:val="06163BD1"/>
    <w:rsid w:val="061E7D14"/>
    <w:rsid w:val="0633246A"/>
    <w:rsid w:val="06446B44"/>
    <w:rsid w:val="06560AED"/>
    <w:rsid w:val="0661309E"/>
    <w:rsid w:val="066469C9"/>
    <w:rsid w:val="066646A1"/>
    <w:rsid w:val="066E164D"/>
    <w:rsid w:val="067B3A34"/>
    <w:rsid w:val="068A3C77"/>
    <w:rsid w:val="068E7B23"/>
    <w:rsid w:val="06983B20"/>
    <w:rsid w:val="069A3B66"/>
    <w:rsid w:val="06A869D6"/>
    <w:rsid w:val="06A9264E"/>
    <w:rsid w:val="06B31420"/>
    <w:rsid w:val="06B70F10"/>
    <w:rsid w:val="06B91765"/>
    <w:rsid w:val="06CA2AD2"/>
    <w:rsid w:val="06CB0D68"/>
    <w:rsid w:val="06CE3071"/>
    <w:rsid w:val="06D33DBA"/>
    <w:rsid w:val="06D73361"/>
    <w:rsid w:val="06E13F9F"/>
    <w:rsid w:val="06FB0AC5"/>
    <w:rsid w:val="06FE7278"/>
    <w:rsid w:val="07061550"/>
    <w:rsid w:val="070D2D5D"/>
    <w:rsid w:val="07104A12"/>
    <w:rsid w:val="07111B8D"/>
    <w:rsid w:val="072916E2"/>
    <w:rsid w:val="072C5514"/>
    <w:rsid w:val="0737768A"/>
    <w:rsid w:val="074A5B92"/>
    <w:rsid w:val="075D0147"/>
    <w:rsid w:val="075E3193"/>
    <w:rsid w:val="07740BAF"/>
    <w:rsid w:val="078E18EB"/>
    <w:rsid w:val="07AA2823"/>
    <w:rsid w:val="07B02D9F"/>
    <w:rsid w:val="07B10EA5"/>
    <w:rsid w:val="07C510CB"/>
    <w:rsid w:val="07CD6512"/>
    <w:rsid w:val="07CE3FA1"/>
    <w:rsid w:val="07EC2ECB"/>
    <w:rsid w:val="07FE66CB"/>
    <w:rsid w:val="08030185"/>
    <w:rsid w:val="080B4D47"/>
    <w:rsid w:val="081B2F5F"/>
    <w:rsid w:val="081B727D"/>
    <w:rsid w:val="081D2FF5"/>
    <w:rsid w:val="08321601"/>
    <w:rsid w:val="08326375"/>
    <w:rsid w:val="083D5C91"/>
    <w:rsid w:val="0847191F"/>
    <w:rsid w:val="08591DC3"/>
    <w:rsid w:val="085B58CB"/>
    <w:rsid w:val="08672793"/>
    <w:rsid w:val="08695E80"/>
    <w:rsid w:val="087C4541"/>
    <w:rsid w:val="087E5595"/>
    <w:rsid w:val="08BA4CE8"/>
    <w:rsid w:val="08BC0A60"/>
    <w:rsid w:val="08C52D6F"/>
    <w:rsid w:val="08E42BE4"/>
    <w:rsid w:val="08EF0201"/>
    <w:rsid w:val="08F41DE8"/>
    <w:rsid w:val="093D1475"/>
    <w:rsid w:val="094840A2"/>
    <w:rsid w:val="09644C54"/>
    <w:rsid w:val="09737462"/>
    <w:rsid w:val="09864BCA"/>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74359"/>
    <w:rsid w:val="0A4F145F"/>
    <w:rsid w:val="0A8455AD"/>
    <w:rsid w:val="0A8729A8"/>
    <w:rsid w:val="0ABA2D7D"/>
    <w:rsid w:val="0AD13A85"/>
    <w:rsid w:val="0AE0655C"/>
    <w:rsid w:val="0B016BFE"/>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1110C3"/>
    <w:rsid w:val="0C230DF6"/>
    <w:rsid w:val="0C3152C1"/>
    <w:rsid w:val="0C3957A5"/>
    <w:rsid w:val="0C507E2F"/>
    <w:rsid w:val="0C600D66"/>
    <w:rsid w:val="0C626DA7"/>
    <w:rsid w:val="0C6876AE"/>
    <w:rsid w:val="0C71390F"/>
    <w:rsid w:val="0C720EC8"/>
    <w:rsid w:val="0C874EE1"/>
    <w:rsid w:val="0C942042"/>
    <w:rsid w:val="0C9D50DC"/>
    <w:rsid w:val="0CA5271D"/>
    <w:rsid w:val="0CAC4D10"/>
    <w:rsid w:val="0CC53C5B"/>
    <w:rsid w:val="0CC72121"/>
    <w:rsid w:val="0CEE5A21"/>
    <w:rsid w:val="0D05268E"/>
    <w:rsid w:val="0D0646E7"/>
    <w:rsid w:val="0D0C38CA"/>
    <w:rsid w:val="0D206810"/>
    <w:rsid w:val="0D4861FD"/>
    <w:rsid w:val="0D613984"/>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A35BA"/>
    <w:rsid w:val="0ECE6257"/>
    <w:rsid w:val="0EE4129D"/>
    <w:rsid w:val="0F026AA1"/>
    <w:rsid w:val="0F171032"/>
    <w:rsid w:val="0F335E69"/>
    <w:rsid w:val="0F372614"/>
    <w:rsid w:val="0F3D59C9"/>
    <w:rsid w:val="0F516D5A"/>
    <w:rsid w:val="0F565B36"/>
    <w:rsid w:val="0F607C6B"/>
    <w:rsid w:val="0F684933"/>
    <w:rsid w:val="0F6E2388"/>
    <w:rsid w:val="0F821E7D"/>
    <w:rsid w:val="0FC91CB4"/>
    <w:rsid w:val="0FCA42ED"/>
    <w:rsid w:val="0FDB5F4F"/>
    <w:rsid w:val="0FE7592C"/>
    <w:rsid w:val="0FFC17A5"/>
    <w:rsid w:val="0FFD20F0"/>
    <w:rsid w:val="10142F30"/>
    <w:rsid w:val="10352857"/>
    <w:rsid w:val="103E6E57"/>
    <w:rsid w:val="1041497B"/>
    <w:rsid w:val="10425FF6"/>
    <w:rsid w:val="10573E8A"/>
    <w:rsid w:val="106612B1"/>
    <w:rsid w:val="109010E6"/>
    <w:rsid w:val="10B271F4"/>
    <w:rsid w:val="10B537CC"/>
    <w:rsid w:val="10C61D50"/>
    <w:rsid w:val="10C8275C"/>
    <w:rsid w:val="10C86D3B"/>
    <w:rsid w:val="10E03539"/>
    <w:rsid w:val="10E82D1F"/>
    <w:rsid w:val="10ED3781"/>
    <w:rsid w:val="10EE5C94"/>
    <w:rsid w:val="10F5757C"/>
    <w:rsid w:val="10F93ED3"/>
    <w:rsid w:val="111D7BC2"/>
    <w:rsid w:val="11250F40"/>
    <w:rsid w:val="113329E7"/>
    <w:rsid w:val="113F294C"/>
    <w:rsid w:val="11437C85"/>
    <w:rsid w:val="11575085"/>
    <w:rsid w:val="11651569"/>
    <w:rsid w:val="1166372C"/>
    <w:rsid w:val="11700D10"/>
    <w:rsid w:val="1178125A"/>
    <w:rsid w:val="118441E0"/>
    <w:rsid w:val="1196056D"/>
    <w:rsid w:val="11B85B3D"/>
    <w:rsid w:val="11CD20A0"/>
    <w:rsid w:val="11D34654"/>
    <w:rsid w:val="12010480"/>
    <w:rsid w:val="12040D82"/>
    <w:rsid w:val="120E707F"/>
    <w:rsid w:val="12192A7F"/>
    <w:rsid w:val="121D0051"/>
    <w:rsid w:val="12413D84"/>
    <w:rsid w:val="124B075F"/>
    <w:rsid w:val="127A7D1C"/>
    <w:rsid w:val="12836D8B"/>
    <w:rsid w:val="12993BC0"/>
    <w:rsid w:val="12AB0349"/>
    <w:rsid w:val="12B66520"/>
    <w:rsid w:val="12CD57F1"/>
    <w:rsid w:val="12CE5941"/>
    <w:rsid w:val="12CE7AFA"/>
    <w:rsid w:val="12D67466"/>
    <w:rsid w:val="12FD414F"/>
    <w:rsid w:val="13036052"/>
    <w:rsid w:val="131E2317"/>
    <w:rsid w:val="13272A5D"/>
    <w:rsid w:val="132A2A6A"/>
    <w:rsid w:val="133C40E3"/>
    <w:rsid w:val="133F4BFF"/>
    <w:rsid w:val="13410069"/>
    <w:rsid w:val="13493108"/>
    <w:rsid w:val="134A4EBA"/>
    <w:rsid w:val="13616720"/>
    <w:rsid w:val="13713CFE"/>
    <w:rsid w:val="13733928"/>
    <w:rsid w:val="13741F37"/>
    <w:rsid w:val="13857CA0"/>
    <w:rsid w:val="13920D68"/>
    <w:rsid w:val="139546B6"/>
    <w:rsid w:val="139C16C9"/>
    <w:rsid w:val="13A5238E"/>
    <w:rsid w:val="13B63CE1"/>
    <w:rsid w:val="13BC6684"/>
    <w:rsid w:val="13C72B3A"/>
    <w:rsid w:val="13D12EE6"/>
    <w:rsid w:val="13DF575E"/>
    <w:rsid w:val="13E37615"/>
    <w:rsid w:val="13E470BD"/>
    <w:rsid w:val="13EE3A98"/>
    <w:rsid w:val="13F3280A"/>
    <w:rsid w:val="14060DE1"/>
    <w:rsid w:val="142123F7"/>
    <w:rsid w:val="142A11D8"/>
    <w:rsid w:val="144B544C"/>
    <w:rsid w:val="145B7B45"/>
    <w:rsid w:val="14627FE2"/>
    <w:rsid w:val="14717443"/>
    <w:rsid w:val="14825F8A"/>
    <w:rsid w:val="14883EEC"/>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2A4FA3"/>
    <w:rsid w:val="1536087D"/>
    <w:rsid w:val="153A36AA"/>
    <w:rsid w:val="15477903"/>
    <w:rsid w:val="1557566D"/>
    <w:rsid w:val="1565422D"/>
    <w:rsid w:val="156E0971"/>
    <w:rsid w:val="15785B3E"/>
    <w:rsid w:val="15811F1B"/>
    <w:rsid w:val="15A30135"/>
    <w:rsid w:val="15A34015"/>
    <w:rsid w:val="15A5287C"/>
    <w:rsid w:val="15B605E5"/>
    <w:rsid w:val="15BB487B"/>
    <w:rsid w:val="15CE086D"/>
    <w:rsid w:val="15E2236F"/>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06EDC"/>
    <w:rsid w:val="16C872D5"/>
    <w:rsid w:val="16D54FA3"/>
    <w:rsid w:val="16D84D9F"/>
    <w:rsid w:val="16E94D3E"/>
    <w:rsid w:val="170D06E0"/>
    <w:rsid w:val="171750B3"/>
    <w:rsid w:val="17233E03"/>
    <w:rsid w:val="17332185"/>
    <w:rsid w:val="17475951"/>
    <w:rsid w:val="17546308"/>
    <w:rsid w:val="175C542D"/>
    <w:rsid w:val="175D0ED4"/>
    <w:rsid w:val="17793FC0"/>
    <w:rsid w:val="179A6D4F"/>
    <w:rsid w:val="179D33A9"/>
    <w:rsid w:val="179F2E61"/>
    <w:rsid w:val="17A06264"/>
    <w:rsid w:val="17BE19D3"/>
    <w:rsid w:val="17C227C0"/>
    <w:rsid w:val="17D66D7C"/>
    <w:rsid w:val="17DE0EDF"/>
    <w:rsid w:val="17EE5BFF"/>
    <w:rsid w:val="18097740"/>
    <w:rsid w:val="18136133"/>
    <w:rsid w:val="184055B9"/>
    <w:rsid w:val="1840688C"/>
    <w:rsid w:val="184A2082"/>
    <w:rsid w:val="185A16FC"/>
    <w:rsid w:val="185D3C42"/>
    <w:rsid w:val="185F38AF"/>
    <w:rsid w:val="188F0211"/>
    <w:rsid w:val="18AD1BEB"/>
    <w:rsid w:val="18B3004A"/>
    <w:rsid w:val="18B31B6D"/>
    <w:rsid w:val="18B83CF9"/>
    <w:rsid w:val="18B96080"/>
    <w:rsid w:val="18C4126B"/>
    <w:rsid w:val="18CB43A7"/>
    <w:rsid w:val="18CE20EA"/>
    <w:rsid w:val="18D55226"/>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271AB1"/>
    <w:rsid w:val="1A5F4342"/>
    <w:rsid w:val="1A616E2C"/>
    <w:rsid w:val="1A715D02"/>
    <w:rsid w:val="1A7B75D1"/>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3C2486"/>
    <w:rsid w:val="1C4032FE"/>
    <w:rsid w:val="1C4E77C9"/>
    <w:rsid w:val="1C555978"/>
    <w:rsid w:val="1C6554A1"/>
    <w:rsid w:val="1C7971B7"/>
    <w:rsid w:val="1C8036FB"/>
    <w:rsid w:val="1C917D91"/>
    <w:rsid w:val="1C9978FC"/>
    <w:rsid w:val="1CAB2820"/>
    <w:rsid w:val="1CD402EC"/>
    <w:rsid w:val="1CED16EF"/>
    <w:rsid w:val="1CF02333"/>
    <w:rsid w:val="1D047E88"/>
    <w:rsid w:val="1D0C33A2"/>
    <w:rsid w:val="1D0C4F8F"/>
    <w:rsid w:val="1D113E6E"/>
    <w:rsid w:val="1D114E5E"/>
    <w:rsid w:val="1D1F0050"/>
    <w:rsid w:val="1D214EDE"/>
    <w:rsid w:val="1D2222DC"/>
    <w:rsid w:val="1D5144F7"/>
    <w:rsid w:val="1D5744D2"/>
    <w:rsid w:val="1D5B3CDE"/>
    <w:rsid w:val="1D5D0701"/>
    <w:rsid w:val="1D61177E"/>
    <w:rsid w:val="1D6E2950"/>
    <w:rsid w:val="1D79298C"/>
    <w:rsid w:val="1D8A4831"/>
    <w:rsid w:val="1D98209B"/>
    <w:rsid w:val="1DA23746"/>
    <w:rsid w:val="1DAA14B9"/>
    <w:rsid w:val="1DD04513"/>
    <w:rsid w:val="1DD8524D"/>
    <w:rsid w:val="1DDD2BCB"/>
    <w:rsid w:val="1DE57CB9"/>
    <w:rsid w:val="1E0345E3"/>
    <w:rsid w:val="1E0A4148"/>
    <w:rsid w:val="1E1B7B7F"/>
    <w:rsid w:val="1E443370"/>
    <w:rsid w:val="1E656063"/>
    <w:rsid w:val="1E6B06A5"/>
    <w:rsid w:val="1E6E5F01"/>
    <w:rsid w:val="1E7554E1"/>
    <w:rsid w:val="1E7F7D9E"/>
    <w:rsid w:val="1E82375A"/>
    <w:rsid w:val="1E840DA4"/>
    <w:rsid w:val="1EA5444C"/>
    <w:rsid w:val="1EA5569B"/>
    <w:rsid w:val="1EB350EF"/>
    <w:rsid w:val="1EC21749"/>
    <w:rsid w:val="1EEB7C4E"/>
    <w:rsid w:val="1F072441"/>
    <w:rsid w:val="1F171B83"/>
    <w:rsid w:val="1F2C3C4B"/>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5369B1"/>
    <w:rsid w:val="206F0406"/>
    <w:rsid w:val="207417C9"/>
    <w:rsid w:val="20784063"/>
    <w:rsid w:val="207E346A"/>
    <w:rsid w:val="208E12C3"/>
    <w:rsid w:val="209502A3"/>
    <w:rsid w:val="20EA3839"/>
    <w:rsid w:val="20F6042F"/>
    <w:rsid w:val="2100305C"/>
    <w:rsid w:val="210F579E"/>
    <w:rsid w:val="21163FF0"/>
    <w:rsid w:val="211B39F2"/>
    <w:rsid w:val="212550B5"/>
    <w:rsid w:val="21592B62"/>
    <w:rsid w:val="215F7D83"/>
    <w:rsid w:val="2172049B"/>
    <w:rsid w:val="21747CD2"/>
    <w:rsid w:val="219263AA"/>
    <w:rsid w:val="2195536B"/>
    <w:rsid w:val="219E5782"/>
    <w:rsid w:val="21A32365"/>
    <w:rsid w:val="21D10545"/>
    <w:rsid w:val="21E72B0B"/>
    <w:rsid w:val="21E76A4A"/>
    <w:rsid w:val="21EE607E"/>
    <w:rsid w:val="21F229A5"/>
    <w:rsid w:val="21F66F4C"/>
    <w:rsid w:val="21FA5DA1"/>
    <w:rsid w:val="221F2D96"/>
    <w:rsid w:val="22246DB1"/>
    <w:rsid w:val="22440067"/>
    <w:rsid w:val="225A6017"/>
    <w:rsid w:val="22631AF5"/>
    <w:rsid w:val="227A5532"/>
    <w:rsid w:val="22843A03"/>
    <w:rsid w:val="228E5C2C"/>
    <w:rsid w:val="22A338AB"/>
    <w:rsid w:val="22AD37A2"/>
    <w:rsid w:val="22B31E8A"/>
    <w:rsid w:val="22C05285"/>
    <w:rsid w:val="22C735BD"/>
    <w:rsid w:val="22CA1B74"/>
    <w:rsid w:val="22CF0F38"/>
    <w:rsid w:val="22D729A8"/>
    <w:rsid w:val="22F06957"/>
    <w:rsid w:val="2302130E"/>
    <w:rsid w:val="23057681"/>
    <w:rsid w:val="23122833"/>
    <w:rsid w:val="231D4917"/>
    <w:rsid w:val="23223458"/>
    <w:rsid w:val="23225D32"/>
    <w:rsid w:val="23357BE6"/>
    <w:rsid w:val="233E4DFB"/>
    <w:rsid w:val="2342574E"/>
    <w:rsid w:val="2355143D"/>
    <w:rsid w:val="236D1BFA"/>
    <w:rsid w:val="236D331D"/>
    <w:rsid w:val="2377331D"/>
    <w:rsid w:val="237D43D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945F95"/>
    <w:rsid w:val="24AE34FB"/>
    <w:rsid w:val="24CC106B"/>
    <w:rsid w:val="24D00598"/>
    <w:rsid w:val="24D725E9"/>
    <w:rsid w:val="24EC31CF"/>
    <w:rsid w:val="25045F70"/>
    <w:rsid w:val="250474F1"/>
    <w:rsid w:val="25056E93"/>
    <w:rsid w:val="25092EBA"/>
    <w:rsid w:val="250E5D48"/>
    <w:rsid w:val="25241020"/>
    <w:rsid w:val="25302410"/>
    <w:rsid w:val="255B6AB3"/>
    <w:rsid w:val="257572C3"/>
    <w:rsid w:val="25790E85"/>
    <w:rsid w:val="25822292"/>
    <w:rsid w:val="25965D3D"/>
    <w:rsid w:val="25972C60"/>
    <w:rsid w:val="25974C6F"/>
    <w:rsid w:val="259D1676"/>
    <w:rsid w:val="25A353EB"/>
    <w:rsid w:val="25B87B65"/>
    <w:rsid w:val="25CB78C3"/>
    <w:rsid w:val="25D54390"/>
    <w:rsid w:val="25D6438C"/>
    <w:rsid w:val="261879A7"/>
    <w:rsid w:val="261A071C"/>
    <w:rsid w:val="26306192"/>
    <w:rsid w:val="26395046"/>
    <w:rsid w:val="264B0BA4"/>
    <w:rsid w:val="264F4111"/>
    <w:rsid w:val="265E09AF"/>
    <w:rsid w:val="265E0AEC"/>
    <w:rsid w:val="2661459D"/>
    <w:rsid w:val="268C5256"/>
    <w:rsid w:val="268E455B"/>
    <w:rsid w:val="26912B30"/>
    <w:rsid w:val="26970932"/>
    <w:rsid w:val="269772F0"/>
    <w:rsid w:val="26997893"/>
    <w:rsid w:val="26A30712"/>
    <w:rsid w:val="26AC0C27"/>
    <w:rsid w:val="26BA5D64"/>
    <w:rsid w:val="26C807A6"/>
    <w:rsid w:val="26D1527F"/>
    <w:rsid w:val="26D23F28"/>
    <w:rsid w:val="26DB67BA"/>
    <w:rsid w:val="26DB7EAB"/>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04D10"/>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8E37E41"/>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8279A"/>
    <w:rsid w:val="2AAB4E76"/>
    <w:rsid w:val="2AB63ABC"/>
    <w:rsid w:val="2AB63D0A"/>
    <w:rsid w:val="2AC31382"/>
    <w:rsid w:val="2AC46EA9"/>
    <w:rsid w:val="2AD0584D"/>
    <w:rsid w:val="2AD549F8"/>
    <w:rsid w:val="2AEA74E5"/>
    <w:rsid w:val="2AFB4FC0"/>
    <w:rsid w:val="2B003D00"/>
    <w:rsid w:val="2B074D5E"/>
    <w:rsid w:val="2B0A6991"/>
    <w:rsid w:val="2B100BA9"/>
    <w:rsid w:val="2B1B5825"/>
    <w:rsid w:val="2B1E3AFC"/>
    <w:rsid w:val="2B4A5600"/>
    <w:rsid w:val="2B5226B9"/>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338BC"/>
    <w:rsid w:val="2CC66CD6"/>
    <w:rsid w:val="2CE327BC"/>
    <w:rsid w:val="2CF16074"/>
    <w:rsid w:val="2CF81D1B"/>
    <w:rsid w:val="2D2307FE"/>
    <w:rsid w:val="2D3F2453"/>
    <w:rsid w:val="2D6F134E"/>
    <w:rsid w:val="2D835174"/>
    <w:rsid w:val="2D9331F9"/>
    <w:rsid w:val="2D99461C"/>
    <w:rsid w:val="2DB33930"/>
    <w:rsid w:val="2DD90B7B"/>
    <w:rsid w:val="2DD92C6B"/>
    <w:rsid w:val="2DDD3FC1"/>
    <w:rsid w:val="2DE531B8"/>
    <w:rsid w:val="2DEA131C"/>
    <w:rsid w:val="2DF701D8"/>
    <w:rsid w:val="2DF970A1"/>
    <w:rsid w:val="2E0665A9"/>
    <w:rsid w:val="2E085834"/>
    <w:rsid w:val="2E1034F8"/>
    <w:rsid w:val="2E112405"/>
    <w:rsid w:val="2E120D8E"/>
    <w:rsid w:val="2E2F02D8"/>
    <w:rsid w:val="2E310CF9"/>
    <w:rsid w:val="2E443652"/>
    <w:rsid w:val="2E505773"/>
    <w:rsid w:val="2E5C0A3D"/>
    <w:rsid w:val="2E742F70"/>
    <w:rsid w:val="2E884DBD"/>
    <w:rsid w:val="2E8C3288"/>
    <w:rsid w:val="2E9077CD"/>
    <w:rsid w:val="2E9574DA"/>
    <w:rsid w:val="2E9A689E"/>
    <w:rsid w:val="2ED61D9E"/>
    <w:rsid w:val="2EDC2A13"/>
    <w:rsid w:val="2EF7551C"/>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40F7A"/>
    <w:rsid w:val="2FEE6EA1"/>
    <w:rsid w:val="2FFE7D49"/>
    <w:rsid w:val="3002294D"/>
    <w:rsid w:val="3011153D"/>
    <w:rsid w:val="30142680"/>
    <w:rsid w:val="302567CF"/>
    <w:rsid w:val="302A11B1"/>
    <w:rsid w:val="302A5C42"/>
    <w:rsid w:val="30340091"/>
    <w:rsid w:val="305A62E5"/>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06F34"/>
    <w:rsid w:val="32422E70"/>
    <w:rsid w:val="325E56C6"/>
    <w:rsid w:val="3275698A"/>
    <w:rsid w:val="327C0679"/>
    <w:rsid w:val="32870EE7"/>
    <w:rsid w:val="32943B86"/>
    <w:rsid w:val="32A44F54"/>
    <w:rsid w:val="32A93829"/>
    <w:rsid w:val="32B943EC"/>
    <w:rsid w:val="32B9519B"/>
    <w:rsid w:val="32DC63A0"/>
    <w:rsid w:val="32E429C1"/>
    <w:rsid w:val="330503EE"/>
    <w:rsid w:val="33274478"/>
    <w:rsid w:val="333430D6"/>
    <w:rsid w:val="334045BE"/>
    <w:rsid w:val="334A3B2A"/>
    <w:rsid w:val="3365592E"/>
    <w:rsid w:val="336A31F3"/>
    <w:rsid w:val="336F6533"/>
    <w:rsid w:val="337C3C39"/>
    <w:rsid w:val="337E5E2F"/>
    <w:rsid w:val="3384610D"/>
    <w:rsid w:val="33886F33"/>
    <w:rsid w:val="338B324F"/>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20388"/>
    <w:rsid w:val="34A35871"/>
    <w:rsid w:val="34C06C9D"/>
    <w:rsid w:val="34DF24AE"/>
    <w:rsid w:val="34E2157E"/>
    <w:rsid w:val="351C4931"/>
    <w:rsid w:val="351C4EAC"/>
    <w:rsid w:val="351D4C26"/>
    <w:rsid w:val="352B46F4"/>
    <w:rsid w:val="352E7D40"/>
    <w:rsid w:val="35361A77"/>
    <w:rsid w:val="35461A22"/>
    <w:rsid w:val="35483CC9"/>
    <w:rsid w:val="354B08F2"/>
    <w:rsid w:val="3555351F"/>
    <w:rsid w:val="35571045"/>
    <w:rsid w:val="355F7EFA"/>
    <w:rsid w:val="356E46AA"/>
    <w:rsid w:val="357235B0"/>
    <w:rsid w:val="3578502D"/>
    <w:rsid w:val="3586192A"/>
    <w:rsid w:val="358625C7"/>
    <w:rsid w:val="35A815CB"/>
    <w:rsid w:val="35A85BD0"/>
    <w:rsid w:val="35AA1B9C"/>
    <w:rsid w:val="35D501BC"/>
    <w:rsid w:val="35DB09A6"/>
    <w:rsid w:val="36080591"/>
    <w:rsid w:val="3609472F"/>
    <w:rsid w:val="3619454C"/>
    <w:rsid w:val="36203B2D"/>
    <w:rsid w:val="363E0457"/>
    <w:rsid w:val="365B4B65"/>
    <w:rsid w:val="36905E7A"/>
    <w:rsid w:val="369B4CF0"/>
    <w:rsid w:val="36AB46A8"/>
    <w:rsid w:val="36D62629"/>
    <w:rsid w:val="36D76172"/>
    <w:rsid w:val="36D84407"/>
    <w:rsid w:val="36E833BB"/>
    <w:rsid w:val="36EB1E1B"/>
    <w:rsid w:val="36EC5116"/>
    <w:rsid w:val="36F17F0D"/>
    <w:rsid w:val="36FB00F6"/>
    <w:rsid w:val="370419F2"/>
    <w:rsid w:val="37103BA1"/>
    <w:rsid w:val="37224581"/>
    <w:rsid w:val="3735197D"/>
    <w:rsid w:val="373756A2"/>
    <w:rsid w:val="374A416C"/>
    <w:rsid w:val="375E0DA6"/>
    <w:rsid w:val="377063EE"/>
    <w:rsid w:val="377639AE"/>
    <w:rsid w:val="378142CB"/>
    <w:rsid w:val="378B61A6"/>
    <w:rsid w:val="37B90F0B"/>
    <w:rsid w:val="37BD2A08"/>
    <w:rsid w:val="37CB7AC8"/>
    <w:rsid w:val="37CD3F98"/>
    <w:rsid w:val="37DF75BA"/>
    <w:rsid w:val="37E148E2"/>
    <w:rsid w:val="37F848EE"/>
    <w:rsid w:val="37F912FC"/>
    <w:rsid w:val="37FB65FF"/>
    <w:rsid w:val="380D59EE"/>
    <w:rsid w:val="38304889"/>
    <w:rsid w:val="3836588A"/>
    <w:rsid w:val="38382675"/>
    <w:rsid w:val="383B7B0D"/>
    <w:rsid w:val="3848553B"/>
    <w:rsid w:val="3851700B"/>
    <w:rsid w:val="385246B6"/>
    <w:rsid w:val="385E6B8E"/>
    <w:rsid w:val="3876113B"/>
    <w:rsid w:val="388B31F3"/>
    <w:rsid w:val="38961E84"/>
    <w:rsid w:val="38A53DB7"/>
    <w:rsid w:val="38BF3388"/>
    <w:rsid w:val="38CC268D"/>
    <w:rsid w:val="38DF1FDA"/>
    <w:rsid w:val="38EC2960"/>
    <w:rsid w:val="390069DD"/>
    <w:rsid w:val="39030CF9"/>
    <w:rsid w:val="39091F35"/>
    <w:rsid w:val="392536E2"/>
    <w:rsid w:val="39465F15"/>
    <w:rsid w:val="394947EE"/>
    <w:rsid w:val="39505209"/>
    <w:rsid w:val="396453C5"/>
    <w:rsid w:val="396F4593"/>
    <w:rsid w:val="39922CCF"/>
    <w:rsid w:val="39A24859"/>
    <w:rsid w:val="39A65327"/>
    <w:rsid w:val="39A65C9B"/>
    <w:rsid w:val="39BC5ED6"/>
    <w:rsid w:val="39D27231"/>
    <w:rsid w:val="39E82BB3"/>
    <w:rsid w:val="39EB39E0"/>
    <w:rsid w:val="39EE7A9E"/>
    <w:rsid w:val="39EF02D4"/>
    <w:rsid w:val="39F224A6"/>
    <w:rsid w:val="3A073149"/>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AE63FA0"/>
    <w:rsid w:val="3B312338"/>
    <w:rsid w:val="3B3C5B77"/>
    <w:rsid w:val="3B3D0FF2"/>
    <w:rsid w:val="3B3D2A8B"/>
    <w:rsid w:val="3B501351"/>
    <w:rsid w:val="3B521A18"/>
    <w:rsid w:val="3B8D2B96"/>
    <w:rsid w:val="3B923660"/>
    <w:rsid w:val="3BAE1BDB"/>
    <w:rsid w:val="3BCA44BE"/>
    <w:rsid w:val="3C061F3A"/>
    <w:rsid w:val="3C0A04F9"/>
    <w:rsid w:val="3C495480"/>
    <w:rsid w:val="3C4C3A42"/>
    <w:rsid w:val="3C544530"/>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31088"/>
    <w:rsid w:val="3D942E29"/>
    <w:rsid w:val="3DA53531"/>
    <w:rsid w:val="3DB54E0C"/>
    <w:rsid w:val="3DB900C1"/>
    <w:rsid w:val="3DC70D32"/>
    <w:rsid w:val="3DE51866"/>
    <w:rsid w:val="3DE91725"/>
    <w:rsid w:val="3DF159B1"/>
    <w:rsid w:val="3DF8713D"/>
    <w:rsid w:val="3E135D25"/>
    <w:rsid w:val="3E1A106E"/>
    <w:rsid w:val="3E36303B"/>
    <w:rsid w:val="3E526044"/>
    <w:rsid w:val="3E5C591E"/>
    <w:rsid w:val="3E66054B"/>
    <w:rsid w:val="3E6C2B3A"/>
    <w:rsid w:val="3E8C5311"/>
    <w:rsid w:val="3E8E7E55"/>
    <w:rsid w:val="3EB61473"/>
    <w:rsid w:val="3EC66011"/>
    <w:rsid w:val="3ED25BE0"/>
    <w:rsid w:val="3ED75B7F"/>
    <w:rsid w:val="3EF9316D"/>
    <w:rsid w:val="3F315E6B"/>
    <w:rsid w:val="3F5175E2"/>
    <w:rsid w:val="3F56276A"/>
    <w:rsid w:val="3F6C10E0"/>
    <w:rsid w:val="3F963015"/>
    <w:rsid w:val="3F964D35"/>
    <w:rsid w:val="3F977488"/>
    <w:rsid w:val="3FA327ED"/>
    <w:rsid w:val="3FB11738"/>
    <w:rsid w:val="3FB5581B"/>
    <w:rsid w:val="3FC33D05"/>
    <w:rsid w:val="3FF46B18"/>
    <w:rsid w:val="3FF74A2E"/>
    <w:rsid w:val="3FFC36E2"/>
    <w:rsid w:val="4005572D"/>
    <w:rsid w:val="402833BA"/>
    <w:rsid w:val="40283C2B"/>
    <w:rsid w:val="40394FD1"/>
    <w:rsid w:val="40425879"/>
    <w:rsid w:val="40534AFF"/>
    <w:rsid w:val="405C1C05"/>
    <w:rsid w:val="405E3BCF"/>
    <w:rsid w:val="406B3DDC"/>
    <w:rsid w:val="40765D15"/>
    <w:rsid w:val="407B4FC1"/>
    <w:rsid w:val="407F2DE9"/>
    <w:rsid w:val="407F3B46"/>
    <w:rsid w:val="40866C82"/>
    <w:rsid w:val="40920B61"/>
    <w:rsid w:val="40953369"/>
    <w:rsid w:val="40991379"/>
    <w:rsid w:val="409B3C3D"/>
    <w:rsid w:val="409F1D81"/>
    <w:rsid w:val="40BE01CA"/>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9477FF"/>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84F07"/>
    <w:rsid w:val="43EF28BB"/>
    <w:rsid w:val="43EF56D3"/>
    <w:rsid w:val="43F47D80"/>
    <w:rsid w:val="43F565F9"/>
    <w:rsid w:val="44095C00"/>
    <w:rsid w:val="440A6FD2"/>
    <w:rsid w:val="442A1797"/>
    <w:rsid w:val="44366C11"/>
    <w:rsid w:val="444946CA"/>
    <w:rsid w:val="444B3F54"/>
    <w:rsid w:val="445D7CFA"/>
    <w:rsid w:val="4476661F"/>
    <w:rsid w:val="447E3AC5"/>
    <w:rsid w:val="44805ED4"/>
    <w:rsid w:val="448E5DEE"/>
    <w:rsid w:val="449E4142"/>
    <w:rsid w:val="44A90BAA"/>
    <w:rsid w:val="44B24A20"/>
    <w:rsid w:val="44BC0BEE"/>
    <w:rsid w:val="44BF6C07"/>
    <w:rsid w:val="44C24001"/>
    <w:rsid w:val="44C55A88"/>
    <w:rsid w:val="44ED72D0"/>
    <w:rsid w:val="44FB1C9C"/>
    <w:rsid w:val="45392A13"/>
    <w:rsid w:val="453E3FCF"/>
    <w:rsid w:val="454F1836"/>
    <w:rsid w:val="455B692F"/>
    <w:rsid w:val="45887B45"/>
    <w:rsid w:val="458B66DF"/>
    <w:rsid w:val="45940F0E"/>
    <w:rsid w:val="45A51959"/>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BF7E28"/>
    <w:rsid w:val="46C3037C"/>
    <w:rsid w:val="46E42955"/>
    <w:rsid w:val="46EF26BD"/>
    <w:rsid w:val="46F030A7"/>
    <w:rsid w:val="46FF15E0"/>
    <w:rsid w:val="4700581C"/>
    <w:rsid w:val="4702516A"/>
    <w:rsid w:val="4724600B"/>
    <w:rsid w:val="472E597E"/>
    <w:rsid w:val="474A4B33"/>
    <w:rsid w:val="475528CD"/>
    <w:rsid w:val="47665A15"/>
    <w:rsid w:val="47677941"/>
    <w:rsid w:val="477F1660"/>
    <w:rsid w:val="4788232A"/>
    <w:rsid w:val="478B0398"/>
    <w:rsid w:val="478D6B48"/>
    <w:rsid w:val="478F28C0"/>
    <w:rsid w:val="478F5D0B"/>
    <w:rsid w:val="479D5A47"/>
    <w:rsid w:val="47A11E6C"/>
    <w:rsid w:val="47A31F5F"/>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6E697A"/>
    <w:rsid w:val="48895289"/>
    <w:rsid w:val="48A16B62"/>
    <w:rsid w:val="48A44149"/>
    <w:rsid w:val="48AE0D54"/>
    <w:rsid w:val="48BC6222"/>
    <w:rsid w:val="48C245E9"/>
    <w:rsid w:val="48D83DF3"/>
    <w:rsid w:val="48DB312A"/>
    <w:rsid w:val="48DF49D9"/>
    <w:rsid w:val="492108CC"/>
    <w:rsid w:val="49413F52"/>
    <w:rsid w:val="494F6304"/>
    <w:rsid w:val="49792B95"/>
    <w:rsid w:val="497955D6"/>
    <w:rsid w:val="49AD702E"/>
    <w:rsid w:val="49F11610"/>
    <w:rsid w:val="4A05334F"/>
    <w:rsid w:val="4A060864"/>
    <w:rsid w:val="4A0B1FA6"/>
    <w:rsid w:val="4A1A3C81"/>
    <w:rsid w:val="4A244932"/>
    <w:rsid w:val="4A2922C8"/>
    <w:rsid w:val="4A4117B2"/>
    <w:rsid w:val="4A4A6F73"/>
    <w:rsid w:val="4A527BD5"/>
    <w:rsid w:val="4A6F4C2B"/>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2C6407"/>
    <w:rsid w:val="4C423098"/>
    <w:rsid w:val="4C694192"/>
    <w:rsid w:val="4C7964D9"/>
    <w:rsid w:val="4C8C5620"/>
    <w:rsid w:val="4C9269F6"/>
    <w:rsid w:val="4CB75F07"/>
    <w:rsid w:val="4CC84335"/>
    <w:rsid w:val="4CD22B0F"/>
    <w:rsid w:val="4CDA3E72"/>
    <w:rsid w:val="4CE4545C"/>
    <w:rsid w:val="4CE9350A"/>
    <w:rsid w:val="4D014937"/>
    <w:rsid w:val="4D1E2466"/>
    <w:rsid w:val="4D225F85"/>
    <w:rsid w:val="4D267823"/>
    <w:rsid w:val="4D297BF3"/>
    <w:rsid w:val="4D2D0EAF"/>
    <w:rsid w:val="4D710D8B"/>
    <w:rsid w:val="4D795A49"/>
    <w:rsid w:val="4D7F0082"/>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7520E4"/>
    <w:rsid w:val="4E9133C2"/>
    <w:rsid w:val="4EA07161"/>
    <w:rsid w:val="4EB23220"/>
    <w:rsid w:val="4EE661F8"/>
    <w:rsid w:val="4EF27A04"/>
    <w:rsid w:val="4F0773B4"/>
    <w:rsid w:val="4F1B0EDE"/>
    <w:rsid w:val="4F241019"/>
    <w:rsid w:val="4F307BB1"/>
    <w:rsid w:val="4F336227"/>
    <w:rsid w:val="4F3C3EF2"/>
    <w:rsid w:val="4F3D562D"/>
    <w:rsid w:val="4F5C4EE0"/>
    <w:rsid w:val="4F681AF1"/>
    <w:rsid w:val="4F6E1972"/>
    <w:rsid w:val="4F943166"/>
    <w:rsid w:val="4F9C19A5"/>
    <w:rsid w:val="4FB31116"/>
    <w:rsid w:val="4FBA02A1"/>
    <w:rsid w:val="4FE7106E"/>
    <w:rsid w:val="4FF82FCD"/>
    <w:rsid w:val="50053943"/>
    <w:rsid w:val="50260569"/>
    <w:rsid w:val="502D7AAA"/>
    <w:rsid w:val="50374A3C"/>
    <w:rsid w:val="50487AB0"/>
    <w:rsid w:val="50550E55"/>
    <w:rsid w:val="508807F5"/>
    <w:rsid w:val="50901457"/>
    <w:rsid w:val="509F43E4"/>
    <w:rsid w:val="50A54D3E"/>
    <w:rsid w:val="50B82E88"/>
    <w:rsid w:val="50BB32A7"/>
    <w:rsid w:val="50BF6E65"/>
    <w:rsid w:val="50CC5CB2"/>
    <w:rsid w:val="50E023DF"/>
    <w:rsid w:val="50ED1473"/>
    <w:rsid w:val="50F1402B"/>
    <w:rsid w:val="50FD2AD9"/>
    <w:rsid w:val="51081E85"/>
    <w:rsid w:val="51097D9A"/>
    <w:rsid w:val="511A650F"/>
    <w:rsid w:val="51237D2E"/>
    <w:rsid w:val="514229EF"/>
    <w:rsid w:val="515B06D0"/>
    <w:rsid w:val="51764AF1"/>
    <w:rsid w:val="51996737"/>
    <w:rsid w:val="519A433C"/>
    <w:rsid w:val="51B408B8"/>
    <w:rsid w:val="51B80848"/>
    <w:rsid w:val="51CC0868"/>
    <w:rsid w:val="51D5340F"/>
    <w:rsid w:val="52287B99"/>
    <w:rsid w:val="52382F2A"/>
    <w:rsid w:val="52386E3D"/>
    <w:rsid w:val="523A7DD1"/>
    <w:rsid w:val="523B7711"/>
    <w:rsid w:val="523C13AC"/>
    <w:rsid w:val="5271774C"/>
    <w:rsid w:val="527A416D"/>
    <w:rsid w:val="528D5323"/>
    <w:rsid w:val="528D7B65"/>
    <w:rsid w:val="52AA11D3"/>
    <w:rsid w:val="52AD5A63"/>
    <w:rsid w:val="52DE008D"/>
    <w:rsid w:val="52EE341E"/>
    <w:rsid w:val="52F37FE6"/>
    <w:rsid w:val="52FC1CAF"/>
    <w:rsid w:val="52FE08FA"/>
    <w:rsid w:val="52FF22FE"/>
    <w:rsid w:val="53004672"/>
    <w:rsid w:val="530B071F"/>
    <w:rsid w:val="530F2B07"/>
    <w:rsid w:val="531A330F"/>
    <w:rsid w:val="532B6CAF"/>
    <w:rsid w:val="53350D91"/>
    <w:rsid w:val="53412644"/>
    <w:rsid w:val="53433903"/>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B297B"/>
    <w:rsid w:val="53EC4BF7"/>
    <w:rsid w:val="53F671DE"/>
    <w:rsid w:val="53F758A1"/>
    <w:rsid w:val="540D5A7F"/>
    <w:rsid w:val="540E4694"/>
    <w:rsid w:val="542E2BC2"/>
    <w:rsid w:val="54352A96"/>
    <w:rsid w:val="54447390"/>
    <w:rsid w:val="544B514D"/>
    <w:rsid w:val="545E1D01"/>
    <w:rsid w:val="54674051"/>
    <w:rsid w:val="5472334E"/>
    <w:rsid w:val="54935B8F"/>
    <w:rsid w:val="549D3677"/>
    <w:rsid w:val="54B03E76"/>
    <w:rsid w:val="54BF230B"/>
    <w:rsid w:val="54CC6227"/>
    <w:rsid w:val="54D10F9B"/>
    <w:rsid w:val="54D97871"/>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035F2"/>
    <w:rsid w:val="56666B5B"/>
    <w:rsid w:val="56717635"/>
    <w:rsid w:val="56990B7C"/>
    <w:rsid w:val="569E1126"/>
    <w:rsid w:val="56A8690E"/>
    <w:rsid w:val="56B679AB"/>
    <w:rsid w:val="56B80DEB"/>
    <w:rsid w:val="56E0560F"/>
    <w:rsid w:val="56E06E61"/>
    <w:rsid w:val="56E542AB"/>
    <w:rsid w:val="56EF3C74"/>
    <w:rsid w:val="56F653FE"/>
    <w:rsid w:val="57007337"/>
    <w:rsid w:val="574448FC"/>
    <w:rsid w:val="57561D39"/>
    <w:rsid w:val="575B7AFD"/>
    <w:rsid w:val="57660D3F"/>
    <w:rsid w:val="5785783C"/>
    <w:rsid w:val="578F06BB"/>
    <w:rsid w:val="57A469A0"/>
    <w:rsid w:val="57B629C4"/>
    <w:rsid w:val="57CC4BC2"/>
    <w:rsid w:val="57D10760"/>
    <w:rsid w:val="57D1153D"/>
    <w:rsid w:val="57D77297"/>
    <w:rsid w:val="57FA3774"/>
    <w:rsid w:val="58084A3C"/>
    <w:rsid w:val="582772A7"/>
    <w:rsid w:val="5847689F"/>
    <w:rsid w:val="584E40D2"/>
    <w:rsid w:val="58531B77"/>
    <w:rsid w:val="585D2975"/>
    <w:rsid w:val="585E3492"/>
    <w:rsid w:val="585F64F9"/>
    <w:rsid w:val="587E3341"/>
    <w:rsid w:val="587F428B"/>
    <w:rsid w:val="58843A9C"/>
    <w:rsid w:val="58B31855"/>
    <w:rsid w:val="58CF0BA1"/>
    <w:rsid w:val="58CF56D8"/>
    <w:rsid w:val="58D31010"/>
    <w:rsid w:val="58D6741E"/>
    <w:rsid w:val="58DB0535"/>
    <w:rsid w:val="58E467E4"/>
    <w:rsid w:val="58E62E0E"/>
    <w:rsid w:val="58EA3D0E"/>
    <w:rsid w:val="58F24A5D"/>
    <w:rsid w:val="58F71269"/>
    <w:rsid w:val="58FE045E"/>
    <w:rsid w:val="58FE78A6"/>
    <w:rsid w:val="59014CEF"/>
    <w:rsid w:val="59017396"/>
    <w:rsid w:val="593432C8"/>
    <w:rsid w:val="59442D7E"/>
    <w:rsid w:val="59561946"/>
    <w:rsid w:val="595F65E0"/>
    <w:rsid w:val="59611BE3"/>
    <w:rsid w:val="59670F51"/>
    <w:rsid w:val="596A44F9"/>
    <w:rsid w:val="596C19BB"/>
    <w:rsid w:val="59790BDB"/>
    <w:rsid w:val="597E3F42"/>
    <w:rsid w:val="598653AC"/>
    <w:rsid w:val="59944019"/>
    <w:rsid w:val="59AC3C86"/>
    <w:rsid w:val="59B817D3"/>
    <w:rsid w:val="59C11856"/>
    <w:rsid w:val="59C153AB"/>
    <w:rsid w:val="59D42FDA"/>
    <w:rsid w:val="59DA4E01"/>
    <w:rsid w:val="59F64E82"/>
    <w:rsid w:val="5A0A5DD6"/>
    <w:rsid w:val="5A10435C"/>
    <w:rsid w:val="5A2654CC"/>
    <w:rsid w:val="5A323A44"/>
    <w:rsid w:val="5A395E66"/>
    <w:rsid w:val="5A4412E8"/>
    <w:rsid w:val="5A476FBE"/>
    <w:rsid w:val="5A484352"/>
    <w:rsid w:val="5A5321A5"/>
    <w:rsid w:val="5A736072"/>
    <w:rsid w:val="5A783688"/>
    <w:rsid w:val="5A845B89"/>
    <w:rsid w:val="5A8734AF"/>
    <w:rsid w:val="5A955FE8"/>
    <w:rsid w:val="5A9D3E45"/>
    <w:rsid w:val="5AA4101D"/>
    <w:rsid w:val="5AB17576"/>
    <w:rsid w:val="5ABA59C8"/>
    <w:rsid w:val="5ABD68E6"/>
    <w:rsid w:val="5ABF73D2"/>
    <w:rsid w:val="5ACB3D8A"/>
    <w:rsid w:val="5ACE32A8"/>
    <w:rsid w:val="5AE12FDB"/>
    <w:rsid w:val="5AE1508F"/>
    <w:rsid w:val="5AEC2CC5"/>
    <w:rsid w:val="5AF80256"/>
    <w:rsid w:val="5B110CC9"/>
    <w:rsid w:val="5B136165"/>
    <w:rsid w:val="5B1851F5"/>
    <w:rsid w:val="5B1F7B5D"/>
    <w:rsid w:val="5B585171"/>
    <w:rsid w:val="5B585B78"/>
    <w:rsid w:val="5B6D62B9"/>
    <w:rsid w:val="5B726329"/>
    <w:rsid w:val="5B746CFA"/>
    <w:rsid w:val="5B9A2B59"/>
    <w:rsid w:val="5BA652E6"/>
    <w:rsid w:val="5BA65FD3"/>
    <w:rsid w:val="5BC0085A"/>
    <w:rsid w:val="5BE03293"/>
    <w:rsid w:val="5BE07737"/>
    <w:rsid w:val="5BF03D58"/>
    <w:rsid w:val="5BF20AFB"/>
    <w:rsid w:val="5C1A6BB2"/>
    <w:rsid w:val="5C306D31"/>
    <w:rsid w:val="5C37233A"/>
    <w:rsid w:val="5C3B56EB"/>
    <w:rsid w:val="5C5355FE"/>
    <w:rsid w:val="5C5A49A5"/>
    <w:rsid w:val="5C6519EA"/>
    <w:rsid w:val="5C6715FE"/>
    <w:rsid w:val="5C6F4105"/>
    <w:rsid w:val="5C961BA3"/>
    <w:rsid w:val="5CBB7F6F"/>
    <w:rsid w:val="5CC248CE"/>
    <w:rsid w:val="5CC42BB4"/>
    <w:rsid w:val="5CC826A5"/>
    <w:rsid w:val="5CDC6150"/>
    <w:rsid w:val="5CEB17BE"/>
    <w:rsid w:val="5CF1327E"/>
    <w:rsid w:val="5D042FB1"/>
    <w:rsid w:val="5D107BA8"/>
    <w:rsid w:val="5D1C479E"/>
    <w:rsid w:val="5D3C274B"/>
    <w:rsid w:val="5D442CB4"/>
    <w:rsid w:val="5D7C3F11"/>
    <w:rsid w:val="5D971C5A"/>
    <w:rsid w:val="5D9D49E0"/>
    <w:rsid w:val="5DA01E9E"/>
    <w:rsid w:val="5DAD3649"/>
    <w:rsid w:val="5DB03139"/>
    <w:rsid w:val="5DC310BE"/>
    <w:rsid w:val="5DC32E6C"/>
    <w:rsid w:val="5DDF1821"/>
    <w:rsid w:val="5DE2656A"/>
    <w:rsid w:val="5DEA2F91"/>
    <w:rsid w:val="5DF94AE0"/>
    <w:rsid w:val="5DFA5883"/>
    <w:rsid w:val="5E224037"/>
    <w:rsid w:val="5E3146A3"/>
    <w:rsid w:val="5E442F62"/>
    <w:rsid w:val="5E604B5F"/>
    <w:rsid w:val="5E6C2C5B"/>
    <w:rsid w:val="5E6E2DD8"/>
    <w:rsid w:val="5E7251A2"/>
    <w:rsid w:val="5E7C3591"/>
    <w:rsid w:val="5E8B00D8"/>
    <w:rsid w:val="5E9842F9"/>
    <w:rsid w:val="5E9D0E18"/>
    <w:rsid w:val="5EA26F25"/>
    <w:rsid w:val="5EA341D7"/>
    <w:rsid w:val="5EA755DE"/>
    <w:rsid w:val="5EAE7678"/>
    <w:rsid w:val="5ED35F0E"/>
    <w:rsid w:val="5EDF7832"/>
    <w:rsid w:val="5EF37781"/>
    <w:rsid w:val="5EFC1390"/>
    <w:rsid w:val="5EFC3EB6"/>
    <w:rsid w:val="5F03335D"/>
    <w:rsid w:val="5F0368C7"/>
    <w:rsid w:val="5F1544E7"/>
    <w:rsid w:val="5F197EE8"/>
    <w:rsid w:val="5F312D8D"/>
    <w:rsid w:val="5F394D3A"/>
    <w:rsid w:val="5F3C4923"/>
    <w:rsid w:val="5F4160B0"/>
    <w:rsid w:val="5F5A480F"/>
    <w:rsid w:val="5F5A7800"/>
    <w:rsid w:val="5F6368E9"/>
    <w:rsid w:val="5F65534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4A7B30"/>
    <w:rsid w:val="605D2617"/>
    <w:rsid w:val="60616CDC"/>
    <w:rsid w:val="60624E53"/>
    <w:rsid w:val="606319E5"/>
    <w:rsid w:val="607A77D8"/>
    <w:rsid w:val="607B3C50"/>
    <w:rsid w:val="608B6567"/>
    <w:rsid w:val="60902A4E"/>
    <w:rsid w:val="60AA3E6F"/>
    <w:rsid w:val="60E70D6C"/>
    <w:rsid w:val="60FF21D9"/>
    <w:rsid w:val="6109328C"/>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A5025"/>
    <w:rsid w:val="621C0D9D"/>
    <w:rsid w:val="622F7552"/>
    <w:rsid w:val="6250406E"/>
    <w:rsid w:val="6267666C"/>
    <w:rsid w:val="627712B4"/>
    <w:rsid w:val="627D6831"/>
    <w:rsid w:val="62811B1C"/>
    <w:rsid w:val="62A20409"/>
    <w:rsid w:val="62AC0373"/>
    <w:rsid w:val="62B54B44"/>
    <w:rsid w:val="62BB3278"/>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EF496F"/>
    <w:rsid w:val="63FD622D"/>
    <w:rsid w:val="64177A6E"/>
    <w:rsid w:val="643F32F9"/>
    <w:rsid w:val="64582686"/>
    <w:rsid w:val="64673C87"/>
    <w:rsid w:val="64877733"/>
    <w:rsid w:val="64925346"/>
    <w:rsid w:val="64A07A63"/>
    <w:rsid w:val="64A170D2"/>
    <w:rsid w:val="64A251DD"/>
    <w:rsid w:val="64BC182A"/>
    <w:rsid w:val="650242F0"/>
    <w:rsid w:val="65365B2B"/>
    <w:rsid w:val="653F447E"/>
    <w:rsid w:val="65542778"/>
    <w:rsid w:val="655829AF"/>
    <w:rsid w:val="656B70C3"/>
    <w:rsid w:val="657038D9"/>
    <w:rsid w:val="65711400"/>
    <w:rsid w:val="658F4798"/>
    <w:rsid w:val="659B1EBA"/>
    <w:rsid w:val="65A11CE5"/>
    <w:rsid w:val="65A83379"/>
    <w:rsid w:val="65B461E9"/>
    <w:rsid w:val="65BE39A8"/>
    <w:rsid w:val="65C23A09"/>
    <w:rsid w:val="65E322FD"/>
    <w:rsid w:val="65FB3FBE"/>
    <w:rsid w:val="66101A71"/>
    <w:rsid w:val="66171FA7"/>
    <w:rsid w:val="66247D11"/>
    <w:rsid w:val="663B3EC9"/>
    <w:rsid w:val="66406746"/>
    <w:rsid w:val="665A1E94"/>
    <w:rsid w:val="66736112"/>
    <w:rsid w:val="667F5B5B"/>
    <w:rsid w:val="6694262A"/>
    <w:rsid w:val="66990381"/>
    <w:rsid w:val="66B31B01"/>
    <w:rsid w:val="66CE1E80"/>
    <w:rsid w:val="66E362F9"/>
    <w:rsid w:val="66E47FD9"/>
    <w:rsid w:val="66E520A5"/>
    <w:rsid w:val="66F04175"/>
    <w:rsid w:val="66F127F8"/>
    <w:rsid w:val="67071922"/>
    <w:rsid w:val="670771EC"/>
    <w:rsid w:val="673B73C0"/>
    <w:rsid w:val="674743C8"/>
    <w:rsid w:val="675608B6"/>
    <w:rsid w:val="67754402"/>
    <w:rsid w:val="677D54ED"/>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42BA"/>
    <w:rsid w:val="68A026F3"/>
    <w:rsid w:val="68AF6C13"/>
    <w:rsid w:val="68F25680"/>
    <w:rsid w:val="69074555"/>
    <w:rsid w:val="690E07C7"/>
    <w:rsid w:val="69140A20"/>
    <w:rsid w:val="69236A65"/>
    <w:rsid w:val="692E469B"/>
    <w:rsid w:val="69315C48"/>
    <w:rsid w:val="694019EC"/>
    <w:rsid w:val="694841AF"/>
    <w:rsid w:val="694F7CAA"/>
    <w:rsid w:val="69584DB4"/>
    <w:rsid w:val="695B5B89"/>
    <w:rsid w:val="6962178B"/>
    <w:rsid w:val="696848C8"/>
    <w:rsid w:val="696C3D80"/>
    <w:rsid w:val="696D7E94"/>
    <w:rsid w:val="698A5EE4"/>
    <w:rsid w:val="69BB6FEF"/>
    <w:rsid w:val="69C811ED"/>
    <w:rsid w:val="69C97A5C"/>
    <w:rsid w:val="69D33070"/>
    <w:rsid w:val="69E97E75"/>
    <w:rsid w:val="69ED790C"/>
    <w:rsid w:val="69FB5D9E"/>
    <w:rsid w:val="69FF6FDA"/>
    <w:rsid w:val="6A09542B"/>
    <w:rsid w:val="6A1A3007"/>
    <w:rsid w:val="6A1E645E"/>
    <w:rsid w:val="6A3C6480"/>
    <w:rsid w:val="6A417049"/>
    <w:rsid w:val="6A576E16"/>
    <w:rsid w:val="6A7903E5"/>
    <w:rsid w:val="6A8219B9"/>
    <w:rsid w:val="6A8641F2"/>
    <w:rsid w:val="6A883473"/>
    <w:rsid w:val="6A9701A5"/>
    <w:rsid w:val="6AA03032"/>
    <w:rsid w:val="6AA86FEC"/>
    <w:rsid w:val="6AC81AC2"/>
    <w:rsid w:val="6ACB20F7"/>
    <w:rsid w:val="6ADA6AC4"/>
    <w:rsid w:val="6ADB11D6"/>
    <w:rsid w:val="6AF01018"/>
    <w:rsid w:val="6B19056F"/>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A3618"/>
    <w:rsid w:val="6BCD2823"/>
    <w:rsid w:val="6BDD15DD"/>
    <w:rsid w:val="6BDF2966"/>
    <w:rsid w:val="6BE86A5F"/>
    <w:rsid w:val="6C053C7D"/>
    <w:rsid w:val="6C0D357A"/>
    <w:rsid w:val="6C2076DB"/>
    <w:rsid w:val="6C234DED"/>
    <w:rsid w:val="6C29198B"/>
    <w:rsid w:val="6C3A67D1"/>
    <w:rsid w:val="6C3D2157"/>
    <w:rsid w:val="6C3D2D5C"/>
    <w:rsid w:val="6C4800AA"/>
    <w:rsid w:val="6C4D28F8"/>
    <w:rsid w:val="6C573E9C"/>
    <w:rsid w:val="6C5C23DC"/>
    <w:rsid w:val="6C6D1126"/>
    <w:rsid w:val="6C7A0201"/>
    <w:rsid w:val="6C986334"/>
    <w:rsid w:val="6CA35B3A"/>
    <w:rsid w:val="6CA41A5D"/>
    <w:rsid w:val="6CA479DF"/>
    <w:rsid w:val="6CAF588C"/>
    <w:rsid w:val="6CB4638E"/>
    <w:rsid w:val="6CBF3C6A"/>
    <w:rsid w:val="6CBF5306"/>
    <w:rsid w:val="6CD7423E"/>
    <w:rsid w:val="6CD930DF"/>
    <w:rsid w:val="6CDC1854"/>
    <w:rsid w:val="6CDF30F3"/>
    <w:rsid w:val="6CE70FA1"/>
    <w:rsid w:val="6CF05300"/>
    <w:rsid w:val="6CFA6351"/>
    <w:rsid w:val="6CFC3C40"/>
    <w:rsid w:val="6D2F6F7D"/>
    <w:rsid w:val="6D480984"/>
    <w:rsid w:val="6D65184A"/>
    <w:rsid w:val="6D8079F9"/>
    <w:rsid w:val="6D981C1F"/>
    <w:rsid w:val="6DB13E57"/>
    <w:rsid w:val="6DB4457F"/>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45FA5"/>
    <w:rsid w:val="6E663C68"/>
    <w:rsid w:val="6E7764EF"/>
    <w:rsid w:val="6E8403F6"/>
    <w:rsid w:val="6EAD447C"/>
    <w:rsid w:val="6EAE5472"/>
    <w:rsid w:val="6EBC069A"/>
    <w:rsid w:val="6ECD7F59"/>
    <w:rsid w:val="6ECF449B"/>
    <w:rsid w:val="6ED975CA"/>
    <w:rsid w:val="6EDE50D1"/>
    <w:rsid w:val="6EED7C80"/>
    <w:rsid w:val="6EF03395"/>
    <w:rsid w:val="6EF773A4"/>
    <w:rsid w:val="6F174DC6"/>
    <w:rsid w:val="6F1E2E65"/>
    <w:rsid w:val="6F2F2D9E"/>
    <w:rsid w:val="6F4147D9"/>
    <w:rsid w:val="6F581F47"/>
    <w:rsid w:val="6F5B0D5A"/>
    <w:rsid w:val="6F5C35EA"/>
    <w:rsid w:val="6F63625D"/>
    <w:rsid w:val="6F6B6A15"/>
    <w:rsid w:val="6F947E4B"/>
    <w:rsid w:val="6FA30BDA"/>
    <w:rsid w:val="6FB21D4C"/>
    <w:rsid w:val="6FB80698"/>
    <w:rsid w:val="6FFD5E0F"/>
    <w:rsid w:val="701021F4"/>
    <w:rsid w:val="701C29A6"/>
    <w:rsid w:val="7024611F"/>
    <w:rsid w:val="7038498C"/>
    <w:rsid w:val="70637B96"/>
    <w:rsid w:val="70716936"/>
    <w:rsid w:val="70797317"/>
    <w:rsid w:val="707E201F"/>
    <w:rsid w:val="708752DE"/>
    <w:rsid w:val="7099044B"/>
    <w:rsid w:val="709A06E1"/>
    <w:rsid w:val="709D518F"/>
    <w:rsid w:val="70B33EBC"/>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1F60C8D"/>
    <w:rsid w:val="721919B3"/>
    <w:rsid w:val="721A6098"/>
    <w:rsid w:val="721D18D3"/>
    <w:rsid w:val="722717C4"/>
    <w:rsid w:val="72310D1A"/>
    <w:rsid w:val="725D6B54"/>
    <w:rsid w:val="727E1A1D"/>
    <w:rsid w:val="728F143C"/>
    <w:rsid w:val="72986FA0"/>
    <w:rsid w:val="72A17C99"/>
    <w:rsid w:val="72A2709C"/>
    <w:rsid w:val="72A5093A"/>
    <w:rsid w:val="72AD7197"/>
    <w:rsid w:val="72AF6F7E"/>
    <w:rsid w:val="72BD2C86"/>
    <w:rsid w:val="72CD226C"/>
    <w:rsid w:val="72D27981"/>
    <w:rsid w:val="72F861B0"/>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CA68AB"/>
    <w:rsid w:val="73E96BCA"/>
    <w:rsid w:val="73EE4A6E"/>
    <w:rsid w:val="741048BC"/>
    <w:rsid w:val="742E78D4"/>
    <w:rsid w:val="74317498"/>
    <w:rsid w:val="74335A84"/>
    <w:rsid w:val="743A6A13"/>
    <w:rsid w:val="745C79EC"/>
    <w:rsid w:val="745F0FE5"/>
    <w:rsid w:val="74676A28"/>
    <w:rsid w:val="747131CA"/>
    <w:rsid w:val="747E40B6"/>
    <w:rsid w:val="74827185"/>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1C3961"/>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B1536A"/>
    <w:rsid w:val="75DF5F11"/>
    <w:rsid w:val="75E8633A"/>
    <w:rsid w:val="75ED4AD2"/>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16E84"/>
    <w:rsid w:val="77464076"/>
    <w:rsid w:val="7758241F"/>
    <w:rsid w:val="77751358"/>
    <w:rsid w:val="777803CC"/>
    <w:rsid w:val="777A7D22"/>
    <w:rsid w:val="777E28EC"/>
    <w:rsid w:val="77835654"/>
    <w:rsid w:val="7797109C"/>
    <w:rsid w:val="779A2A38"/>
    <w:rsid w:val="77B4450A"/>
    <w:rsid w:val="77B46E73"/>
    <w:rsid w:val="77E37A12"/>
    <w:rsid w:val="77E9384D"/>
    <w:rsid w:val="77F42148"/>
    <w:rsid w:val="77F9150C"/>
    <w:rsid w:val="77FE3468"/>
    <w:rsid w:val="78250553"/>
    <w:rsid w:val="78257099"/>
    <w:rsid w:val="783B17B1"/>
    <w:rsid w:val="784E2046"/>
    <w:rsid w:val="78546F0C"/>
    <w:rsid w:val="786778FE"/>
    <w:rsid w:val="789D588A"/>
    <w:rsid w:val="78B65E3A"/>
    <w:rsid w:val="78E0091E"/>
    <w:rsid w:val="78EE1C79"/>
    <w:rsid w:val="78F85605"/>
    <w:rsid w:val="78FA66FA"/>
    <w:rsid w:val="79345B6A"/>
    <w:rsid w:val="79424F6E"/>
    <w:rsid w:val="795F3706"/>
    <w:rsid w:val="797239CC"/>
    <w:rsid w:val="79751067"/>
    <w:rsid w:val="797F54AB"/>
    <w:rsid w:val="79831473"/>
    <w:rsid w:val="79957FC1"/>
    <w:rsid w:val="79983E9C"/>
    <w:rsid w:val="7999527A"/>
    <w:rsid w:val="79AF76C5"/>
    <w:rsid w:val="79C25EE1"/>
    <w:rsid w:val="79CE2967"/>
    <w:rsid w:val="79E30EE8"/>
    <w:rsid w:val="79E34934"/>
    <w:rsid w:val="79EA664C"/>
    <w:rsid w:val="79F9627A"/>
    <w:rsid w:val="79FF6948"/>
    <w:rsid w:val="7A044199"/>
    <w:rsid w:val="7A0657CF"/>
    <w:rsid w:val="7A253FB9"/>
    <w:rsid w:val="7A2F3BBF"/>
    <w:rsid w:val="7A2F459A"/>
    <w:rsid w:val="7A322A39"/>
    <w:rsid w:val="7A517022"/>
    <w:rsid w:val="7A6F5001"/>
    <w:rsid w:val="7A7720A0"/>
    <w:rsid w:val="7A910231"/>
    <w:rsid w:val="7A9635B3"/>
    <w:rsid w:val="7AA2343E"/>
    <w:rsid w:val="7AA548C9"/>
    <w:rsid w:val="7ABE07EB"/>
    <w:rsid w:val="7AD60EB8"/>
    <w:rsid w:val="7ADA73A4"/>
    <w:rsid w:val="7AE66B99"/>
    <w:rsid w:val="7AF34646"/>
    <w:rsid w:val="7AFE508C"/>
    <w:rsid w:val="7B0A3BCA"/>
    <w:rsid w:val="7B0E7241"/>
    <w:rsid w:val="7B166879"/>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6B539D"/>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E1A15"/>
    <w:rsid w:val="7D1F6674"/>
    <w:rsid w:val="7D475E29"/>
    <w:rsid w:val="7D480B34"/>
    <w:rsid w:val="7D562F5D"/>
    <w:rsid w:val="7D777A3E"/>
    <w:rsid w:val="7D9005BC"/>
    <w:rsid w:val="7D9046C1"/>
    <w:rsid w:val="7D9F0AD0"/>
    <w:rsid w:val="7DB22BDF"/>
    <w:rsid w:val="7DD12BB7"/>
    <w:rsid w:val="7DF223A2"/>
    <w:rsid w:val="7DFF0955"/>
    <w:rsid w:val="7E055DED"/>
    <w:rsid w:val="7E0B750E"/>
    <w:rsid w:val="7E1939E8"/>
    <w:rsid w:val="7E2400E7"/>
    <w:rsid w:val="7E2822EA"/>
    <w:rsid w:val="7E2A20CE"/>
    <w:rsid w:val="7E355A7B"/>
    <w:rsid w:val="7E455322"/>
    <w:rsid w:val="7E682F48"/>
    <w:rsid w:val="7E6E3E85"/>
    <w:rsid w:val="7E88183C"/>
    <w:rsid w:val="7E991353"/>
    <w:rsid w:val="7E9C184B"/>
    <w:rsid w:val="7E9D6E05"/>
    <w:rsid w:val="7EA72948"/>
    <w:rsid w:val="7EB31EDB"/>
    <w:rsid w:val="7ED61132"/>
    <w:rsid w:val="7EE70CC0"/>
    <w:rsid w:val="7EEB48DB"/>
    <w:rsid w:val="7EF27444"/>
    <w:rsid w:val="7F185A04"/>
    <w:rsid w:val="7F265C58"/>
    <w:rsid w:val="7F370B6C"/>
    <w:rsid w:val="7F3B240A"/>
    <w:rsid w:val="7F4C4618"/>
    <w:rsid w:val="7F4D13A6"/>
    <w:rsid w:val="7F582CF2"/>
    <w:rsid w:val="7F7818B1"/>
    <w:rsid w:val="7F8169D2"/>
    <w:rsid w:val="7F951B40"/>
    <w:rsid w:val="7FA501CC"/>
    <w:rsid w:val="7FA820A8"/>
    <w:rsid w:val="7FAF2DF8"/>
    <w:rsid w:val="7FB90D50"/>
    <w:rsid w:val="7FBE053E"/>
    <w:rsid w:val="7FBF10B0"/>
    <w:rsid w:val="7FC44AF6"/>
    <w:rsid w:val="7FC91006"/>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41</Pages>
  <Words>15880</Words>
  <Characters>16682</Characters>
  <Lines>50</Lines>
  <Paragraphs>68</Paragraphs>
  <TotalTime>0</TotalTime>
  <ScaleCrop>false</ScaleCrop>
  <LinksUpToDate>false</LinksUpToDate>
  <CharactersWithSpaces>17257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2025-10-20T09:34:14Z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378A3AB75345486899207D43FF9978F1_13</vt:lpwstr>
  </property>
  <property fmtid="{D5CDD505-2E9C-101B-9397-08002B2CF9AE}" pid="4" name="KSOTemplateDocerSaveRecord">
    <vt:lpwstr>eyJoZGlkIjoiMzU0MTZjMjFkMjFjOGMwYTIzNWEzZDljNjYxZWI0MmYiLCJ1c2VySWQiOiIxNjg0NTc5MjM2In0=</vt:lpwstr>
  </property>
</Properties>
</file>