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281BAE">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p>
    <w:p w14:paraId="514A342E">
      <w:pPr>
        <w:pStyle w:val="20"/>
        <w:bidi w:val="0"/>
        <w:jc w:val="center"/>
        <w:rPr>
          <w:rStyle w:val="45"/>
          <w:rFonts w:hint="eastAsia"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驻马店市中心医院多导睡眠测量仪采购项目（三次）</w:t>
      </w:r>
    </w:p>
    <w:p w14:paraId="72164425">
      <w:pPr>
        <w:pStyle w:val="20"/>
        <w:bidi w:val="0"/>
        <w:jc w:val="center"/>
        <w:rPr>
          <w:rStyle w:val="45"/>
          <w:rFonts w:hint="eastAsia" w:ascii="宋体" w:hAnsi="宋体" w:eastAsia="宋体" w:cs="宋体"/>
          <w:b/>
          <w:bCs/>
          <w:color w:val="auto"/>
          <w:sz w:val="40"/>
          <w:szCs w:val="40"/>
          <w:highlight w:val="none"/>
        </w:rPr>
      </w:pPr>
      <w:r>
        <w:rPr>
          <w:rStyle w:val="45"/>
          <w:rFonts w:hint="eastAsia" w:cs="宋体"/>
          <w:b/>
          <w:bCs/>
          <w:color w:val="auto"/>
          <w:sz w:val="40"/>
          <w:szCs w:val="40"/>
          <w:highlight w:val="none"/>
          <w:lang w:val="en-US" w:eastAsia="zh-CN"/>
        </w:rPr>
        <w:t>竞争性磋商</w:t>
      </w:r>
      <w:r>
        <w:rPr>
          <w:rStyle w:val="45"/>
          <w:rFonts w:hint="eastAsia" w:ascii="宋体" w:hAnsi="宋体" w:eastAsia="宋体" w:cs="宋体"/>
          <w:b/>
          <w:bCs/>
          <w:color w:val="auto"/>
          <w:sz w:val="40"/>
          <w:szCs w:val="40"/>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33B6CE8">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_Toc11135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_Toc11135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0F9EF2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_Toc5647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D43F41">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_Toc7737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_Toc7737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BD928DF">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_Toc18362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98ABD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_Toc10838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_Toc10838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F25411B">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_Toc12377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_Toc12377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5753572">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13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驻马店市中心医院多导睡眠测量仪采购项目（三次）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多导睡眠测量仪采购项目</w:t>
      </w:r>
      <w:r>
        <w:rPr>
          <w:rFonts w:hint="eastAsia" w:ascii="宋体" w:hAnsi="宋体" w:cs="宋体"/>
          <w:color w:val="auto"/>
          <w:highlight w:val="none"/>
          <w:u w:val="single"/>
          <w:lang w:val="en-US" w:eastAsia="zh-CN"/>
        </w:rPr>
        <w:t>（三次）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驻马店市中心医院多导睡眠测量仪采购项目（三次）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27704"/>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9562"/>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w:t>
      </w:r>
      <w:bookmarkStart w:id="125" w:name="_GoBack"/>
      <w:bookmarkEnd w:id="125"/>
      <w:r>
        <w:rPr>
          <w:rFonts w:hint="eastAsia" w:ascii="宋体" w:hAnsi="宋体" w:eastAsia="宋体" w:cs="宋体"/>
          <w:color w:val="auto"/>
          <w:kern w:val="0"/>
          <w:szCs w:val="21"/>
          <w:highlight w:val="none"/>
          <w:lang w:val="en-US" w:eastAsia="zh-CN"/>
        </w:rPr>
        <w:t>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F9F263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27480"/>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5647"/>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驻马店市中心医院多导睡眠测量仪采购项目（三次）</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155"/>
        <w:gridCol w:w="1369"/>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69"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多导睡眠测量仪</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35</w:t>
            </w:r>
            <w:r>
              <w:rPr>
                <w:rFonts w:hint="eastAsia" w:ascii="宋体" w:hAnsi="宋体" w:eastAsia="宋体" w:cs="宋体"/>
                <w:sz w:val="21"/>
                <w:szCs w:val="21"/>
                <w:vertAlign w:val="baseline"/>
                <w:lang w:val="en-US" w:eastAsia="zh-CN"/>
              </w:rPr>
              <w:t>万元</w:t>
            </w:r>
          </w:p>
        </w:tc>
        <w:tc>
          <w:tcPr>
            <w:tcW w:w="13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w:t>
            </w:r>
            <w:r>
              <w:rPr>
                <w:rFonts w:hint="eastAsia" w:ascii="宋体" w:hAnsi="宋体" w:cs="宋体"/>
                <w:color w:val="auto"/>
                <w:sz w:val="21"/>
                <w:szCs w:val="21"/>
                <w:highlight w:val="none"/>
                <w:vertAlign w:val="baseline"/>
                <w:lang w:val="en-US" w:eastAsia="zh-CN"/>
              </w:rPr>
              <w:t>资金+</w:t>
            </w: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接受进口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5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35</w:t>
            </w:r>
            <w:r>
              <w:rPr>
                <w:rFonts w:hint="eastAsia" w:ascii="宋体" w:hAnsi="宋体" w:eastAsia="宋体" w:cs="宋体"/>
                <w:b/>
                <w:bCs/>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4856B05A">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5E81BED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(一)、硬件部分:</w:t>
      </w:r>
    </w:p>
    <w:p w14:paraId="328208C8">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w:t>
      </w:r>
      <w:r>
        <w:rPr>
          <w:rFonts w:hint="eastAsia" w:ascii="宋体" w:hAnsi="宋体" w:eastAsia="宋体" w:cs="宋体"/>
          <w:b w:val="0"/>
          <w:bCs/>
          <w:sz w:val="21"/>
          <w:szCs w:val="21"/>
        </w:rPr>
        <w:t>、</w:t>
      </w:r>
      <w:r>
        <w:rPr>
          <w:rFonts w:hint="eastAsia" w:ascii="宋体" w:hAnsi="宋体" w:eastAsia="宋体" w:cs="宋体"/>
          <w:bCs/>
          <w:sz w:val="21"/>
          <w:szCs w:val="21"/>
        </w:rPr>
        <w:t>通道数：≥45。脑电（≥8通道），可监测脑电、心电、肌电、眼电、口鼻气流（热敏式和压力式可同时监测）、血氧饱和度、胸式呼吸、腹式呼吸、鼾声、体位、肢体运动、灯光、PTT（血压监测）、压力滴定以及可扩展通道，包括：呼末CO</w:t>
      </w:r>
      <w:r>
        <w:rPr>
          <w:rFonts w:hint="eastAsia" w:ascii="宋体" w:hAnsi="宋体" w:eastAsia="宋体" w:cs="宋体"/>
          <w:bCs/>
          <w:sz w:val="24"/>
          <w:szCs w:val="24"/>
          <w:vertAlign w:val="subscript"/>
          <w:lang w:val="en-US" w:eastAsia="zh-CN"/>
        </w:rPr>
        <w:t>2</w:t>
      </w:r>
      <w:r>
        <w:rPr>
          <w:rFonts w:hint="eastAsia" w:ascii="宋体" w:hAnsi="宋体" w:eastAsia="宋体" w:cs="宋体"/>
          <w:bCs/>
          <w:sz w:val="21"/>
          <w:szCs w:val="21"/>
        </w:rPr>
        <w:t>、经皮CO</w:t>
      </w:r>
      <w:r>
        <w:rPr>
          <w:rFonts w:hint="eastAsia" w:ascii="宋体" w:hAnsi="宋体" w:eastAsia="宋体" w:cs="宋体"/>
          <w:bCs/>
          <w:sz w:val="24"/>
          <w:szCs w:val="24"/>
          <w:vertAlign w:val="subscript"/>
          <w:lang w:val="en-US" w:eastAsia="zh-CN"/>
        </w:rPr>
        <w:t>2</w:t>
      </w:r>
      <w:r>
        <w:rPr>
          <w:rFonts w:hint="eastAsia" w:ascii="宋体" w:hAnsi="宋体" w:eastAsia="宋体" w:cs="宋体"/>
          <w:bCs/>
          <w:sz w:val="21"/>
          <w:szCs w:val="21"/>
        </w:rPr>
        <w:t>、食道压及PH值、NPT、模拟驾驶系统等的监测</w:t>
      </w:r>
      <w:r>
        <w:rPr>
          <w:rFonts w:hint="eastAsia" w:ascii="宋体" w:hAnsi="宋体" w:eastAsia="宋体" w:cs="宋体"/>
          <w:bCs/>
          <w:sz w:val="21"/>
          <w:szCs w:val="21"/>
          <w:lang w:eastAsia="zh-CN"/>
        </w:rPr>
        <w:t>；</w:t>
      </w:r>
    </w:p>
    <w:p w14:paraId="1F732990">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2、放大器及头盒一体化，总重量≤800g</w:t>
      </w:r>
      <w:r>
        <w:rPr>
          <w:rFonts w:hint="eastAsia" w:ascii="宋体" w:hAnsi="宋体" w:eastAsia="宋体" w:cs="宋体"/>
          <w:bCs/>
          <w:sz w:val="21"/>
          <w:szCs w:val="21"/>
          <w:lang w:eastAsia="zh-CN"/>
        </w:rPr>
        <w:t>；</w:t>
      </w:r>
    </w:p>
    <w:p w14:paraId="71931192">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3、采用直流耦合放大器</w:t>
      </w:r>
      <w:r>
        <w:rPr>
          <w:rFonts w:hint="eastAsia" w:ascii="宋体" w:hAnsi="宋体" w:eastAsia="宋体" w:cs="宋体"/>
          <w:bCs/>
          <w:sz w:val="21"/>
          <w:szCs w:val="21"/>
          <w:lang w:eastAsia="zh-CN"/>
        </w:rPr>
        <w:t>；</w:t>
      </w:r>
    </w:p>
    <w:p w14:paraId="3215F584">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★4、单通道采样率≥10000HZ；存储频率≥2000HZ</w:t>
      </w:r>
      <w:r>
        <w:rPr>
          <w:rFonts w:hint="eastAsia" w:ascii="宋体" w:hAnsi="宋体" w:eastAsia="宋体" w:cs="宋体"/>
          <w:bCs/>
          <w:sz w:val="21"/>
          <w:szCs w:val="21"/>
          <w:lang w:eastAsia="zh-CN"/>
        </w:rPr>
        <w:t>；</w:t>
      </w:r>
    </w:p>
    <w:p w14:paraId="0F789CF3">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5、采用高精度≥24位 A-D转换每通道，动态输入量程≥600mV</w:t>
      </w:r>
      <w:r>
        <w:rPr>
          <w:rFonts w:hint="eastAsia" w:ascii="宋体" w:hAnsi="宋体" w:eastAsia="宋体" w:cs="宋体"/>
          <w:bCs/>
          <w:sz w:val="21"/>
          <w:szCs w:val="21"/>
          <w:lang w:eastAsia="zh-CN"/>
        </w:rPr>
        <w:t>；</w:t>
      </w:r>
    </w:p>
    <w:p w14:paraId="2129E182">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6、超低EEG频率采集（0.02-0.2HZ）,超高EEG频率（400-8000HZ）</w:t>
      </w:r>
      <w:r>
        <w:rPr>
          <w:rFonts w:hint="eastAsia" w:ascii="宋体" w:hAnsi="宋体" w:eastAsia="宋体" w:cs="宋体"/>
          <w:bCs/>
          <w:sz w:val="21"/>
          <w:szCs w:val="21"/>
          <w:lang w:eastAsia="zh-CN"/>
        </w:rPr>
        <w:t>；</w:t>
      </w:r>
    </w:p>
    <w:p w14:paraId="5EBCF9CA">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★7、采用网线供电并实时传输数据，也可实现无线实时传输功能</w:t>
      </w:r>
      <w:r>
        <w:rPr>
          <w:rFonts w:hint="eastAsia" w:ascii="宋体" w:hAnsi="宋体" w:eastAsia="宋体" w:cs="宋体"/>
          <w:bCs/>
          <w:sz w:val="21"/>
          <w:szCs w:val="21"/>
          <w:lang w:eastAsia="zh-CN"/>
        </w:rPr>
        <w:t>；</w:t>
      </w:r>
    </w:p>
    <w:p w14:paraId="0D2F44A6">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8、具备内置自动辨别灯光传感器，可自动标记开关灯时间，精准计算入睡潜伏期</w:t>
      </w:r>
      <w:r>
        <w:rPr>
          <w:rFonts w:hint="eastAsia" w:ascii="宋体" w:hAnsi="宋体" w:eastAsia="宋体" w:cs="宋体"/>
          <w:bCs/>
          <w:sz w:val="21"/>
          <w:szCs w:val="21"/>
          <w:lang w:eastAsia="zh-CN"/>
        </w:rPr>
        <w:t>；</w:t>
      </w:r>
    </w:p>
    <w:p w14:paraId="69695C3C">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9、放大器具备阻抗测试按钮及阻抗测试灯提示</w:t>
      </w:r>
      <w:r>
        <w:rPr>
          <w:rFonts w:hint="eastAsia" w:ascii="宋体" w:hAnsi="宋体" w:eastAsia="宋体" w:cs="宋体"/>
          <w:bCs/>
          <w:sz w:val="21"/>
          <w:szCs w:val="21"/>
          <w:lang w:eastAsia="zh-CN"/>
        </w:rPr>
        <w:t>；</w:t>
      </w:r>
    </w:p>
    <w:p w14:paraId="0A045207">
      <w:pPr>
        <w:spacing w:line="360" w:lineRule="auto"/>
        <w:rPr>
          <w:rFonts w:hint="eastAsia" w:ascii="宋体" w:hAnsi="宋体" w:eastAsia="宋体" w:cs="宋体"/>
          <w:bCs/>
          <w:sz w:val="21"/>
          <w:szCs w:val="21"/>
        </w:rPr>
      </w:pPr>
      <w:r>
        <w:rPr>
          <w:rFonts w:hint="eastAsia" w:ascii="宋体" w:hAnsi="宋体" w:eastAsia="宋体" w:cs="宋体"/>
          <w:bCs/>
          <w:sz w:val="21"/>
          <w:szCs w:val="21"/>
        </w:rPr>
        <w:t>10、具备心电呼吸阻抗描记技术（RIPECG）,利用心电信号测量成人、婴幼儿胸腔阻抗功能</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w:t>
      </w:r>
    </w:p>
    <w:p w14:paraId="62CB7D0E">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11、具有体积扫描感应式胸腹绑带（RIP），具有胸腹相位分析功能</w:t>
      </w:r>
      <w:r>
        <w:rPr>
          <w:rFonts w:hint="eastAsia" w:ascii="宋体" w:hAnsi="宋体" w:eastAsia="宋体" w:cs="宋体"/>
          <w:bCs/>
          <w:sz w:val="21"/>
          <w:szCs w:val="21"/>
          <w:lang w:eastAsia="zh-CN"/>
        </w:rPr>
        <w:t>；</w:t>
      </w:r>
    </w:p>
    <w:p w14:paraId="338969DD">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12、噪音≤0.3μVrms/ 1.8μVpp</w:t>
      </w:r>
      <w:r>
        <w:rPr>
          <w:rFonts w:hint="eastAsia" w:ascii="宋体" w:hAnsi="宋体" w:eastAsia="宋体" w:cs="宋体"/>
          <w:bCs/>
          <w:sz w:val="21"/>
          <w:szCs w:val="21"/>
          <w:lang w:eastAsia="zh-CN"/>
        </w:rPr>
        <w:t>；</w:t>
      </w:r>
    </w:p>
    <w:p w14:paraId="39AF0CB7">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13、共模抑制比：≥105dB</w:t>
      </w:r>
      <w:r>
        <w:rPr>
          <w:rFonts w:hint="eastAsia" w:ascii="宋体" w:hAnsi="宋体" w:eastAsia="宋体" w:cs="宋体"/>
          <w:bCs/>
          <w:sz w:val="21"/>
          <w:szCs w:val="21"/>
          <w:lang w:eastAsia="zh-CN"/>
        </w:rPr>
        <w:t>；</w:t>
      </w:r>
    </w:p>
    <w:p w14:paraId="6D7674F1">
      <w:pPr>
        <w:spacing w:line="360" w:lineRule="auto"/>
        <w:rPr>
          <w:rFonts w:hint="eastAsia" w:ascii="宋体" w:hAnsi="宋体" w:eastAsia="宋体" w:cs="宋体"/>
          <w:bCs/>
          <w:color w:val="EE0000"/>
          <w:sz w:val="21"/>
          <w:szCs w:val="21"/>
        </w:rPr>
      </w:pPr>
      <w:r>
        <w:rPr>
          <w:rFonts w:hint="eastAsia" w:ascii="宋体" w:hAnsi="宋体" w:eastAsia="宋体" w:cs="宋体"/>
          <w:bCs/>
          <w:sz w:val="21"/>
          <w:szCs w:val="21"/>
        </w:rPr>
        <w:t>14、红外高清IP网络数字视频，采用MPEG-4压缩方式，提供双窗口（整体，局部特征）功能，记录桢频及图像大小可调，</w:t>
      </w:r>
      <w:r>
        <w:rPr>
          <w:rFonts w:hint="eastAsia" w:ascii="宋体" w:hAnsi="宋体" w:eastAsia="宋体" w:cs="宋体"/>
          <w:bCs/>
          <w:color w:val="000000" w:themeColor="text1"/>
          <w:sz w:val="21"/>
          <w:szCs w:val="21"/>
          <w14:textFill>
            <w14:solidFill>
              <w14:schemeClr w14:val="tx1"/>
            </w14:solidFill>
          </w14:textFill>
        </w:rPr>
        <w:t>具有剪辑功能。</w:t>
      </w:r>
    </w:p>
    <w:p w14:paraId="747130D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（二）、睡眠软件部分：</w:t>
      </w:r>
    </w:p>
    <w:p w14:paraId="356AB81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1、睡眠软件符合最新的AASM标准，R&amp;K和AASM互相转换，具有全中文操作界面、全中文报告，并具有婴幼儿、儿童、成人三种分析软件</w:t>
      </w:r>
      <w:r>
        <w:rPr>
          <w:rFonts w:hint="eastAsia" w:ascii="宋体" w:hAnsi="宋体" w:eastAsia="宋体" w:cs="宋体"/>
          <w:sz w:val="21"/>
          <w:szCs w:val="21"/>
          <w:lang w:eastAsia="zh-CN"/>
        </w:rPr>
        <w:t>；</w:t>
      </w:r>
    </w:p>
    <w:p w14:paraId="5A250F1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2、软件具备在记录病人数据的同时可对数据进行实时自动或手动分析；软件具备自动分析和人工分析两种方式</w:t>
      </w:r>
      <w:r>
        <w:rPr>
          <w:rFonts w:hint="eastAsia" w:ascii="宋体" w:hAnsi="宋体" w:eastAsia="宋体" w:cs="宋体"/>
          <w:sz w:val="21"/>
          <w:szCs w:val="21"/>
          <w:lang w:eastAsia="zh-CN"/>
        </w:rPr>
        <w:t>；</w:t>
      </w:r>
    </w:p>
    <w:p w14:paraId="5ABFC84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3、高频信号（如：EEG，ECG，EMG，EOG）与低频信号（如血氧、口鼻气流、体位、腿动等）可以分别采用≥12种不同扫描速度同屏显示</w:t>
      </w:r>
      <w:r>
        <w:rPr>
          <w:rFonts w:hint="eastAsia" w:ascii="宋体" w:hAnsi="宋体" w:eastAsia="宋体" w:cs="宋体"/>
          <w:sz w:val="21"/>
          <w:szCs w:val="21"/>
          <w:lang w:eastAsia="zh-CN"/>
        </w:rPr>
        <w:t>；</w:t>
      </w:r>
    </w:p>
    <w:p w14:paraId="0A743CF8">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4、多导睡眠采集分析软件</w:t>
      </w:r>
      <w:r>
        <w:rPr>
          <w:rFonts w:hint="eastAsia" w:ascii="宋体" w:hAnsi="宋体" w:eastAsia="宋体" w:cs="宋体"/>
          <w:color w:val="000000" w:themeColor="text1"/>
          <w:sz w:val="21"/>
          <w:szCs w:val="21"/>
          <w14:textFill>
            <w14:solidFill>
              <w14:schemeClr w14:val="tx1"/>
            </w14:solidFill>
          </w14:textFill>
        </w:rPr>
        <w:t>至少</w:t>
      </w:r>
      <w:r>
        <w:rPr>
          <w:rFonts w:hint="eastAsia" w:ascii="宋体" w:hAnsi="宋体" w:eastAsia="宋体" w:cs="宋体"/>
          <w:sz w:val="21"/>
          <w:szCs w:val="21"/>
        </w:rPr>
        <w:t>包括：睡眠分期、呼吸事件、心血管事件分析、体位分析、腿动分析、微觉醒事件分析、异态睡眠分析等</w:t>
      </w:r>
      <w:r>
        <w:rPr>
          <w:rFonts w:hint="eastAsia" w:ascii="宋体" w:hAnsi="宋体" w:eastAsia="宋体" w:cs="宋体"/>
          <w:sz w:val="21"/>
          <w:szCs w:val="21"/>
          <w:lang w:eastAsia="zh-CN"/>
        </w:rPr>
        <w:t>；</w:t>
      </w:r>
    </w:p>
    <w:p w14:paraId="2853A76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★5、采集时病人发生异常情况，如血氧过低、脉率异常、呼吸机面罩漏气、呼吸机压力阈值、经皮</w:t>
      </w:r>
      <w:r>
        <w:rPr>
          <w:rFonts w:hint="eastAsia" w:ascii="宋体" w:hAnsi="宋体" w:eastAsia="宋体" w:cs="宋体"/>
          <w:bCs/>
          <w:sz w:val="21"/>
          <w:szCs w:val="21"/>
        </w:rPr>
        <w:t>CO</w:t>
      </w:r>
      <w:r>
        <w:rPr>
          <w:rFonts w:hint="eastAsia" w:ascii="宋体" w:hAnsi="宋体" w:eastAsia="宋体" w:cs="宋体"/>
          <w:bCs/>
          <w:sz w:val="24"/>
          <w:szCs w:val="24"/>
          <w:vertAlign w:val="subscript"/>
          <w:lang w:val="en-US" w:eastAsia="zh-CN"/>
        </w:rPr>
        <w:t>2</w:t>
      </w:r>
      <w:r>
        <w:rPr>
          <w:rFonts w:hint="eastAsia" w:ascii="宋体" w:hAnsi="宋体" w:eastAsia="宋体" w:cs="宋体"/>
          <w:sz w:val="21"/>
          <w:szCs w:val="21"/>
        </w:rPr>
        <w:t>阈值、呼末</w:t>
      </w:r>
      <w:r>
        <w:rPr>
          <w:rFonts w:hint="eastAsia" w:ascii="宋体" w:hAnsi="宋体" w:eastAsia="宋体" w:cs="宋体"/>
          <w:bCs/>
          <w:sz w:val="21"/>
          <w:szCs w:val="21"/>
        </w:rPr>
        <w:t>CO</w:t>
      </w:r>
      <w:r>
        <w:rPr>
          <w:rFonts w:hint="eastAsia" w:ascii="宋体" w:hAnsi="宋体" w:eastAsia="宋体" w:cs="宋体"/>
          <w:bCs/>
          <w:sz w:val="24"/>
          <w:szCs w:val="24"/>
          <w:vertAlign w:val="subscript"/>
          <w:lang w:val="en-US" w:eastAsia="zh-CN"/>
        </w:rPr>
        <w:t>2</w:t>
      </w:r>
      <w:r>
        <w:rPr>
          <w:rFonts w:hint="eastAsia" w:ascii="宋体" w:hAnsi="宋体" w:eastAsia="宋体" w:cs="宋体"/>
          <w:sz w:val="21"/>
          <w:szCs w:val="21"/>
        </w:rPr>
        <w:t>阈值等可声光报警</w:t>
      </w:r>
      <w:r>
        <w:rPr>
          <w:rFonts w:hint="eastAsia" w:ascii="宋体" w:hAnsi="宋体" w:eastAsia="宋体" w:cs="宋体"/>
          <w:sz w:val="21"/>
          <w:szCs w:val="21"/>
          <w:lang w:eastAsia="zh-CN"/>
        </w:rPr>
        <w:t>；</w:t>
      </w:r>
    </w:p>
    <w:p w14:paraId="2C49BB7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6、采用开放式通道设置，可任意增加信号导联</w:t>
      </w:r>
      <w:r>
        <w:rPr>
          <w:rFonts w:hint="eastAsia" w:ascii="宋体" w:hAnsi="宋体" w:eastAsia="宋体" w:cs="宋体"/>
          <w:sz w:val="21"/>
          <w:szCs w:val="21"/>
          <w:lang w:eastAsia="zh-CN"/>
        </w:rPr>
        <w:t>；</w:t>
      </w:r>
    </w:p>
    <w:p w14:paraId="23A97BA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7、具备回放分析软件，以色标标记睡眠各期纺锤波Spindles，K复合波，Delta波，REM期的反相眼球运动等。为医生进行睡眠分期提供帮助，并可进行远程呼吸机压力滴定、多发小睡试验（MSLT）和清醒维持试验（MWT）</w:t>
      </w:r>
      <w:r>
        <w:rPr>
          <w:rFonts w:hint="eastAsia" w:ascii="宋体" w:hAnsi="宋体" w:eastAsia="宋体" w:cs="宋体"/>
          <w:sz w:val="21"/>
          <w:szCs w:val="21"/>
          <w:lang w:eastAsia="zh-CN"/>
        </w:rPr>
        <w:t>；</w:t>
      </w:r>
    </w:p>
    <w:p w14:paraId="37FA8593">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8、具备</w:t>
      </w:r>
      <w:r>
        <w:rPr>
          <w:rFonts w:hint="eastAsia" w:ascii="宋体" w:hAnsi="宋体" w:eastAsia="宋体" w:cs="宋体"/>
          <w:color w:val="000000" w:themeColor="text1"/>
          <w:sz w:val="21"/>
          <w:szCs w:val="21"/>
          <w14:textFill>
            <w14:solidFill>
              <w14:schemeClr w14:val="tx1"/>
            </w14:solidFill>
          </w14:textFill>
        </w:rPr>
        <w:t>学术研究管理软件，</w:t>
      </w:r>
      <w:r>
        <w:rPr>
          <w:rFonts w:hint="eastAsia" w:ascii="宋体" w:hAnsi="宋体" w:eastAsia="宋体" w:cs="宋体"/>
          <w:sz w:val="21"/>
          <w:szCs w:val="21"/>
        </w:rPr>
        <w:t>数据管理包括：复制数据、移动数据、删除数据、剪辑数据、合并片段数据、刻录数据、导入EDF数据等功能</w:t>
      </w:r>
      <w:r>
        <w:rPr>
          <w:rFonts w:hint="eastAsia" w:ascii="宋体" w:hAnsi="宋体" w:eastAsia="宋体" w:cs="宋体"/>
          <w:sz w:val="21"/>
          <w:szCs w:val="21"/>
          <w:lang w:eastAsia="zh-CN"/>
        </w:rPr>
        <w:t>；</w:t>
      </w:r>
    </w:p>
    <w:p w14:paraId="20E3173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9、具备中文报告格式，具备编辑功能</w:t>
      </w:r>
      <w:r>
        <w:rPr>
          <w:rFonts w:hint="eastAsia" w:ascii="宋体" w:hAnsi="宋体" w:eastAsia="宋体" w:cs="宋体"/>
          <w:sz w:val="21"/>
          <w:szCs w:val="21"/>
          <w:lang w:eastAsia="zh-CN"/>
        </w:rPr>
        <w:t>；</w:t>
      </w:r>
    </w:p>
    <w:p w14:paraId="42FD94E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10、数据采集和回顾时，可实时添加或改变灯光状态等事件</w:t>
      </w:r>
      <w:r>
        <w:rPr>
          <w:rFonts w:hint="eastAsia" w:ascii="宋体" w:hAnsi="宋体" w:eastAsia="宋体" w:cs="宋体"/>
          <w:sz w:val="21"/>
          <w:szCs w:val="21"/>
          <w:lang w:eastAsia="zh-CN"/>
        </w:rPr>
        <w:t>；</w:t>
      </w:r>
    </w:p>
    <w:p w14:paraId="1545730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11、具备睡眠紊乱事件自动分析软件：呼吸事件、血氧饱和度、自发性微觉醒、运动相关性微觉醒、呼吸相关性微觉醒、PLM腿动、鼾声及其他自定义事件</w:t>
      </w:r>
      <w:r>
        <w:rPr>
          <w:rFonts w:hint="eastAsia" w:ascii="宋体" w:hAnsi="宋体" w:eastAsia="宋体" w:cs="宋体"/>
          <w:sz w:val="21"/>
          <w:szCs w:val="21"/>
          <w:lang w:eastAsia="zh-CN"/>
        </w:rPr>
        <w:t>；</w:t>
      </w:r>
    </w:p>
    <w:p w14:paraId="245A8D9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12、每帧都有纺锤波、Delta波等的自动数量统计图</w:t>
      </w:r>
      <w:r>
        <w:rPr>
          <w:rFonts w:hint="eastAsia" w:ascii="宋体" w:hAnsi="宋体" w:eastAsia="宋体" w:cs="宋体"/>
          <w:sz w:val="21"/>
          <w:szCs w:val="21"/>
          <w:lang w:eastAsia="zh-CN"/>
        </w:rPr>
        <w:t>；</w:t>
      </w:r>
    </w:p>
    <w:p w14:paraId="40F7911C">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★13、具备RBD特殊事件分析软件，可以分析REM期肌张力增高程度，并可出具报告，给帕金森等神经科方面的疾病提供帮助</w:t>
      </w:r>
      <w:r>
        <w:rPr>
          <w:rFonts w:hint="eastAsia" w:ascii="宋体" w:hAnsi="宋体" w:eastAsia="宋体" w:cs="宋体"/>
          <w:sz w:val="21"/>
          <w:szCs w:val="21"/>
          <w:lang w:eastAsia="zh-CN"/>
        </w:rPr>
        <w:t>；</w:t>
      </w:r>
    </w:p>
    <w:p w14:paraId="7486A72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14、可分析其他睡眠厂家的数据。数据可转成欧洲标准数据EDF格式输出、MATLAB 格式输出、ASCII 格式输出。睡眠分期、呼吸事件分析结果可以输出ASCII或TXT文件，便于导入分析结果用于科研。</w:t>
      </w:r>
    </w:p>
    <w:p w14:paraId="6CC8588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★15、FFT脑能量分析软件，可以对整夜脑电分析也可以片段分析，统计不同脑波的频域范围，并提供数值分析报告</w:t>
      </w:r>
      <w:r>
        <w:rPr>
          <w:rFonts w:hint="eastAsia" w:ascii="宋体" w:hAnsi="宋体" w:eastAsia="宋体" w:cs="宋体"/>
          <w:sz w:val="21"/>
          <w:szCs w:val="21"/>
          <w:lang w:eastAsia="zh-CN"/>
        </w:rPr>
        <w:t>；</w:t>
      </w:r>
    </w:p>
    <w:p w14:paraId="5CF9954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16、具备呼吸流速-容量环，监测上呼吸道阻力；具备胸腹相位二维图，帮助判断胸腹呼吸努力程度和矛盾呼吸</w:t>
      </w:r>
      <w:r>
        <w:rPr>
          <w:rFonts w:hint="eastAsia" w:ascii="宋体" w:hAnsi="宋体" w:eastAsia="宋体" w:cs="宋体"/>
          <w:sz w:val="21"/>
          <w:szCs w:val="21"/>
          <w:lang w:eastAsia="zh-CN"/>
        </w:rPr>
        <w:t>；</w:t>
      </w:r>
    </w:p>
    <w:p w14:paraId="6DDFA079">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17、具备教学软件。不同医生可对同一病例进行分析，分析结果可进行匹配对比，软件能自动标记不同之处，并提供链接快速跳转相应原始数据界面，实现教学模式</w:t>
      </w:r>
      <w:r>
        <w:rPr>
          <w:rFonts w:hint="eastAsia" w:ascii="宋体" w:hAnsi="宋体" w:eastAsia="宋体" w:cs="宋体"/>
          <w:color w:val="000000" w:themeColor="text1"/>
          <w:sz w:val="21"/>
          <w:szCs w:val="21"/>
          <w:lang w:eastAsia="zh-CN"/>
          <w14:textFill>
            <w14:solidFill>
              <w14:schemeClr w14:val="tx1"/>
            </w14:solidFill>
          </w14:textFill>
        </w:rPr>
        <w:t>；</w:t>
      </w:r>
    </w:p>
    <w:p w14:paraId="371C3533">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18、软件具备连续小波频谱转换图查看功能、快速傅里叶变换直方图查看功能</w:t>
      </w:r>
      <w:r>
        <w:rPr>
          <w:rFonts w:hint="eastAsia" w:ascii="宋体" w:hAnsi="宋体" w:eastAsia="宋体" w:cs="宋体"/>
          <w:sz w:val="21"/>
          <w:szCs w:val="21"/>
          <w:lang w:eastAsia="zh-CN"/>
        </w:rPr>
        <w:t>；</w:t>
      </w:r>
    </w:p>
    <w:p w14:paraId="5031A71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19、具备PTT（脉搏传输时间）功能反映睡眠呼吸事件发生时的血压变化趋势，并能判断血压与呼吸事件相关性</w:t>
      </w:r>
      <w:r>
        <w:rPr>
          <w:rFonts w:hint="eastAsia" w:ascii="宋体" w:hAnsi="宋体" w:eastAsia="宋体" w:cs="宋体"/>
          <w:sz w:val="21"/>
          <w:szCs w:val="21"/>
          <w:lang w:eastAsia="zh-CN"/>
        </w:rPr>
        <w:t>；</w:t>
      </w:r>
    </w:p>
    <w:p w14:paraId="1BE3F4B9">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20、CAP分析并可出具报告、REM密度分析并可出具报告、RERA分析上气道呼吸努力相关性微觉醒并可出具报告</w:t>
      </w:r>
      <w:r>
        <w:rPr>
          <w:rFonts w:hint="eastAsia" w:ascii="宋体" w:hAnsi="宋体" w:eastAsia="宋体" w:cs="宋体"/>
          <w:sz w:val="21"/>
          <w:szCs w:val="21"/>
          <w:lang w:eastAsia="zh-CN"/>
        </w:rPr>
        <w:t>；</w:t>
      </w:r>
    </w:p>
    <w:p w14:paraId="13302F1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21、具有监测中辅助诊断系统，可以预设AHI指数阈值，进行分夜诊断评估</w:t>
      </w:r>
      <w:r>
        <w:rPr>
          <w:rFonts w:hint="eastAsia" w:ascii="宋体" w:hAnsi="宋体" w:eastAsia="宋体" w:cs="宋体"/>
          <w:sz w:val="21"/>
          <w:szCs w:val="21"/>
          <w:lang w:eastAsia="zh-CN"/>
        </w:rPr>
        <w:t>；</w:t>
      </w:r>
    </w:p>
    <w:p w14:paraId="3A8BE6B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22、具有≥100个书签功能，可快速插入书签能够准确查找异常事件</w:t>
      </w:r>
      <w:r>
        <w:rPr>
          <w:rFonts w:hint="eastAsia" w:ascii="宋体" w:hAnsi="宋体" w:eastAsia="宋体" w:cs="宋体"/>
          <w:sz w:val="21"/>
          <w:szCs w:val="21"/>
          <w:lang w:eastAsia="zh-CN"/>
        </w:rPr>
        <w:t>。</w:t>
      </w:r>
    </w:p>
    <w:p w14:paraId="241FC8E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（三）、技术规格</w:t>
      </w:r>
    </w:p>
    <w:p w14:paraId="5BB67F14">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1、</w:t>
      </w:r>
      <w:r>
        <w:rPr>
          <w:rFonts w:hint="eastAsia" w:ascii="宋体" w:hAnsi="宋体" w:eastAsia="宋体" w:cs="宋体"/>
          <w:bCs/>
          <w:sz w:val="21"/>
          <w:szCs w:val="21"/>
        </w:rPr>
        <w:t>单通道采样频率：≥10000HZ</w:t>
      </w:r>
      <w:r>
        <w:rPr>
          <w:rFonts w:hint="eastAsia" w:ascii="宋体" w:hAnsi="宋体" w:eastAsia="宋体" w:cs="宋体"/>
          <w:bCs/>
          <w:sz w:val="21"/>
          <w:szCs w:val="21"/>
          <w:lang w:eastAsia="zh-CN"/>
        </w:rPr>
        <w:t>；</w:t>
      </w:r>
    </w:p>
    <w:p w14:paraId="79BDE661">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2、</w:t>
      </w:r>
      <w:r>
        <w:rPr>
          <w:rFonts w:hint="eastAsia" w:ascii="宋体" w:hAnsi="宋体" w:eastAsia="宋体" w:cs="宋体"/>
          <w:bCs/>
          <w:sz w:val="21"/>
          <w:szCs w:val="21"/>
        </w:rPr>
        <w:t>数字分辨率：≥24bit</w:t>
      </w:r>
      <w:r>
        <w:rPr>
          <w:rFonts w:hint="eastAsia" w:ascii="宋体" w:hAnsi="宋体" w:eastAsia="宋体" w:cs="宋体"/>
          <w:bCs/>
          <w:sz w:val="21"/>
          <w:szCs w:val="21"/>
          <w:lang w:eastAsia="zh-CN"/>
        </w:rPr>
        <w:t>；</w:t>
      </w:r>
    </w:p>
    <w:p w14:paraId="776697B9">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3、</w:t>
      </w:r>
      <w:r>
        <w:rPr>
          <w:rFonts w:hint="eastAsia" w:ascii="宋体" w:hAnsi="宋体" w:eastAsia="宋体" w:cs="宋体"/>
          <w:bCs/>
          <w:sz w:val="21"/>
          <w:szCs w:val="21"/>
        </w:rPr>
        <w:t>共模抑制比：≥105dB</w:t>
      </w:r>
      <w:r>
        <w:rPr>
          <w:rFonts w:hint="eastAsia" w:ascii="宋体" w:hAnsi="宋体" w:eastAsia="宋体" w:cs="宋体"/>
          <w:bCs/>
          <w:sz w:val="21"/>
          <w:szCs w:val="21"/>
          <w:lang w:eastAsia="zh-CN"/>
        </w:rPr>
        <w:t>；</w:t>
      </w:r>
    </w:p>
    <w:p w14:paraId="6AE977FD">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4、</w:t>
      </w:r>
      <w:r>
        <w:rPr>
          <w:rFonts w:hint="eastAsia" w:ascii="宋体" w:hAnsi="宋体" w:eastAsia="宋体" w:cs="宋体"/>
          <w:bCs/>
          <w:sz w:val="21"/>
          <w:szCs w:val="21"/>
        </w:rPr>
        <w:t>频带范围: 0.02Hz-8000Hz</w:t>
      </w:r>
      <w:r>
        <w:rPr>
          <w:rFonts w:hint="eastAsia" w:ascii="宋体" w:hAnsi="宋体" w:eastAsia="宋体" w:cs="宋体"/>
          <w:bCs/>
          <w:sz w:val="21"/>
          <w:szCs w:val="21"/>
          <w:lang w:eastAsia="zh-CN"/>
        </w:rPr>
        <w:t>；</w:t>
      </w:r>
    </w:p>
    <w:p w14:paraId="14696276">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5、</w:t>
      </w:r>
      <w:r>
        <w:rPr>
          <w:rFonts w:hint="eastAsia" w:ascii="宋体" w:hAnsi="宋体" w:eastAsia="宋体" w:cs="宋体"/>
          <w:bCs/>
          <w:sz w:val="21"/>
          <w:szCs w:val="21"/>
        </w:rPr>
        <w:t>存储频率:≥2000Hz</w:t>
      </w:r>
      <w:r>
        <w:rPr>
          <w:rFonts w:hint="eastAsia" w:ascii="宋体" w:hAnsi="宋体" w:eastAsia="宋体" w:cs="宋体"/>
          <w:bCs/>
          <w:sz w:val="21"/>
          <w:szCs w:val="21"/>
          <w:lang w:eastAsia="zh-CN"/>
        </w:rPr>
        <w:t>；</w:t>
      </w:r>
    </w:p>
    <w:p w14:paraId="2017167F">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6、</w:t>
      </w:r>
      <w:r>
        <w:rPr>
          <w:rFonts w:hint="eastAsia" w:ascii="宋体" w:hAnsi="宋体" w:eastAsia="宋体" w:cs="宋体"/>
          <w:bCs/>
          <w:sz w:val="21"/>
          <w:szCs w:val="21"/>
        </w:rPr>
        <w:t>输入阻抗：≥100MΩ</w:t>
      </w:r>
      <w:r>
        <w:rPr>
          <w:rFonts w:hint="eastAsia" w:ascii="宋体" w:hAnsi="宋体" w:eastAsia="宋体" w:cs="宋体"/>
          <w:bCs/>
          <w:sz w:val="21"/>
          <w:szCs w:val="21"/>
          <w:lang w:eastAsia="zh-CN"/>
        </w:rPr>
        <w:t>；</w:t>
      </w:r>
    </w:p>
    <w:p w14:paraId="47F4DEB6">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7、</w:t>
      </w:r>
      <w:r>
        <w:rPr>
          <w:rFonts w:hint="eastAsia" w:ascii="宋体" w:hAnsi="宋体" w:eastAsia="宋体" w:cs="宋体"/>
          <w:bCs/>
          <w:sz w:val="21"/>
          <w:szCs w:val="21"/>
        </w:rPr>
        <w:t>输入电流：≤5nA</w:t>
      </w:r>
      <w:r>
        <w:rPr>
          <w:rFonts w:hint="eastAsia" w:ascii="宋体" w:hAnsi="宋体" w:eastAsia="宋体" w:cs="宋体"/>
          <w:bCs/>
          <w:sz w:val="21"/>
          <w:szCs w:val="21"/>
          <w:lang w:eastAsia="zh-CN"/>
        </w:rPr>
        <w:t>；</w:t>
      </w:r>
    </w:p>
    <w:p w14:paraId="568E8262">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8、</w:t>
      </w:r>
      <w:r>
        <w:rPr>
          <w:rFonts w:hint="eastAsia" w:ascii="宋体" w:hAnsi="宋体" w:eastAsia="宋体" w:cs="宋体"/>
          <w:bCs/>
          <w:sz w:val="21"/>
          <w:szCs w:val="21"/>
        </w:rPr>
        <w:t>噪声：≤0.3μVrms/ 1.8μVpp</w:t>
      </w:r>
      <w:r>
        <w:rPr>
          <w:rFonts w:hint="eastAsia" w:ascii="宋体" w:hAnsi="宋体" w:eastAsia="宋体" w:cs="宋体"/>
          <w:bCs/>
          <w:sz w:val="21"/>
          <w:szCs w:val="21"/>
          <w:lang w:eastAsia="zh-CN"/>
        </w:rPr>
        <w:t>；</w:t>
      </w:r>
    </w:p>
    <w:p w14:paraId="342CC384">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9、</w:t>
      </w:r>
      <w:r>
        <w:rPr>
          <w:rFonts w:hint="eastAsia" w:ascii="宋体" w:hAnsi="宋体" w:eastAsia="宋体" w:cs="宋体"/>
          <w:bCs/>
          <w:sz w:val="21"/>
          <w:szCs w:val="21"/>
        </w:rPr>
        <w:t>重量:≤800g</w:t>
      </w:r>
      <w:r>
        <w:rPr>
          <w:rFonts w:hint="eastAsia" w:ascii="宋体" w:hAnsi="宋体" w:eastAsia="宋体" w:cs="宋体"/>
          <w:bCs/>
          <w:sz w:val="21"/>
          <w:szCs w:val="21"/>
          <w:lang w:eastAsia="zh-CN"/>
        </w:rPr>
        <w:t>。</w:t>
      </w:r>
    </w:p>
    <w:p w14:paraId="345577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（四）配置清单</w:t>
      </w:r>
      <w:r>
        <w:rPr>
          <w:rFonts w:hint="eastAsia" w:ascii="宋体" w:hAnsi="宋体" w:eastAsia="宋体" w:cs="宋体"/>
          <w:b/>
          <w:bCs/>
          <w:sz w:val="21"/>
          <w:szCs w:val="21"/>
          <w:lang w:eastAsia="zh-CN"/>
        </w:rPr>
        <w:t>（包含但不限于）</w:t>
      </w:r>
      <w:r>
        <w:rPr>
          <w:rFonts w:hint="eastAsia" w:ascii="宋体" w:hAnsi="宋体" w:eastAsia="宋体" w:cs="宋体"/>
          <w:b/>
          <w:bCs/>
          <w:sz w:val="21"/>
          <w:szCs w:val="21"/>
        </w:rPr>
        <w:t>：</w:t>
      </w:r>
    </w:p>
    <w:p w14:paraId="4F131E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rPr>
      </w:pPr>
      <w:r>
        <w:rPr>
          <w:rFonts w:hint="eastAsia" w:ascii="宋体" w:hAnsi="宋体" w:eastAsia="宋体" w:cs="宋体"/>
          <w:b/>
          <w:sz w:val="21"/>
          <w:szCs w:val="21"/>
        </w:rPr>
        <w:t>1、工作站</w:t>
      </w:r>
      <w:r>
        <w:rPr>
          <w:rFonts w:hint="eastAsia" w:ascii="宋体" w:hAnsi="宋体" w:eastAsia="宋体" w:cs="宋体"/>
          <w:b/>
          <w:sz w:val="21"/>
          <w:szCs w:val="21"/>
          <w:lang w:val="en-US" w:eastAsia="zh-CN"/>
        </w:rPr>
        <w:t>1台</w:t>
      </w:r>
      <w:r>
        <w:rPr>
          <w:rFonts w:hint="eastAsia" w:ascii="宋体" w:hAnsi="宋体" w:eastAsia="宋体" w:cs="宋体"/>
          <w:b/>
          <w:sz w:val="21"/>
          <w:szCs w:val="21"/>
        </w:rPr>
        <w:t>及打印设备</w:t>
      </w:r>
      <w:r>
        <w:rPr>
          <w:rFonts w:hint="eastAsia" w:ascii="宋体" w:hAnsi="宋体" w:eastAsia="宋体" w:cs="宋体"/>
          <w:b/>
          <w:sz w:val="21"/>
          <w:szCs w:val="21"/>
          <w:lang w:val="en-US" w:eastAsia="zh-CN"/>
        </w:rPr>
        <w:t>1台</w:t>
      </w:r>
      <w:r>
        <w:rPr>
          <w:rFonts w:hint="eastAsia" w:ascii="宋体" w:hAnsi="宋体" w:eastAsia="宋体" w:cs="宋体"/>
          <w:b/>
          <w:sz w:val="21"/>
          <w:szCs w:val="21"/>
          <w:lang w:eastAsia="zh-CN"/>
        </w:rPr>
        <w:t>：</w:t>
      </w:r>
      <w:r>
        <w:rPr>
          <w:rFonts w:hint="eastAsia" w:ascii="宋体" w:hAnsi="宋体" w:eastAsia="宋体" w:cs="宋体"/>
          <w:bCs/>
          <w:sz w:val="21"/>
          <w:szCs w:val="21"/>
        </w:rPr>
        <w:t>Windows10及以上版本的操作系统</w:t>
      </w:r>
      <w:r>
        <w:rPr>
          <w:rFonts w:hint="eastAsia" w:ascii="宋体" w:hAnsi="宋体" w:eastAsia="宋体" w:cs="宋体"/>
          <w:bCs/>
          <w:sz w:val="21"/>
          <w:szCs w:val="21"/>
          <w:lang w:eastAsia="zh-CN"/>
        </w:rPr>
        <w:t>，</w:t>
      </w:r>
      <w:r>
        <w:rPr>
          <w:rFonts w:hint="eastAsia" w:ascii="宋体" w:hAnsi="宋体" w:eastAsia="宋体" w:cs="宋体"/>
          <w:bCs/>
          <w:sz w:val="21"/>
          <w:szCs w:val="21"/>
        </w:rPr>
        <w:t>高分辨率液晶显示器；</w:t>
      </w:r>
    </w:p>
    <w:p w14:paraId="033DB2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lang w:eastAsia="zh-CN"/>
        </w:rPr>
      </w:pPr>
      <w:r>
        <w:rPr>
          <w:rFonts w:hint="eastAsia" w:ascii="宋体" w:hAnsi="宋体" w:eastAsia="宋体" w:cs="宋体"/>
          <w:b/>
          <w:sz w:val="21"/>
          <w:szCs w:val="21"/>
        </w:rPr>
        <w:t>2、数据采集系统一套及中文操作手册</w:t>
      </w:r>
      <w:r>
        <w:rPr>
          <w:rFonts w:hint="eastAsia" w:ascii="宋体" w:hAnsi="宋体" w:eastAsia="宋体" w:cs="宋体"/>
          <w:b/>
          <w:sz w:val="21"/>
          <w:szCs w:val="21"/>
          <w:lang w:eastAsia="zh-CN"/>
        </w:rPr>
        <w:t>：</w:t>
      </w:r>
      <w:r>
        <w:rPr>
          <w:rFonts w:hint="eastAsia" w:ascii="宋体" w:hAnsi="宋体" w:eastAsia="宋体" w:cs="宋体"/>
          <w:bCs/>
          <w:sz w:val="21"/>
          <w:szCs w:val="21"/>
        </w:rPr>
        <w:t>主机</w:t>
      </w:r>
      <w:r>
        <w:rPr>
          <w:rFonts w:hint="eastAsia" w:ascii="宋体" w:hAnsi="宋体" w:cs="宋体"/>
          <w:bCs/>
          <w:sz w:val="21"/>
          <w:szCs w:val="21"/>
          <w:lang w:eastAsia="zh-CN"/>
        </w:rPr>
        <w:t>、</w:t>
      </w:r>
      <w:r>
        <w:rPr>
          <w:rFonts w:hint="eastAsia" w:ascii="宋体" w:hAnsi="宋体" w:eastAsia="宋体" w:cs="宋体"/>
          <w:bCs/>
          <w:sz w:val="21"/>
          <w:szCs w:val="21"/>
        </w:rPr>
        <w:t>网络连接底座</w:t>
      </w:r>
      <w:r>
        <w:rPr>
          <w:rFonts w:hint="eastAsia" w:ascii="宋体" w:hAnsi="宋体" w:cs="宋体"/>
          <w:bCs/>
          <w:sz w:val="21"/>
          <w:szCs w:val="21"/>
          <w:lang w:eastAsia="zh-CN"/>
        </w:rPr>
        <w:t>、</w:t>
      </w:r>
      <w:r>
        <w:rPr>
          <w:rFonts w:hint="eastAsia" w:ascii="宋体" w:hAnsi="宋体" w:eastAsia="宋体" w:cs="宋体"/>
          <w:bCs/>
          <w:sz w:val="21"/>
          <w:szCs w:val="21"/>
        </w:rPr>
        <w:t>网络接口供电电源模块</w:t>
      </w:r>
      <w:r>
        <w:rPr>
          <w:rFonts w:hint="eastAsia" w:ascii="宋体" w:hAnsi="宋体" w:eastAsia="宋体" w:cs="宋体"/>
          <w:bCs/>
          <w:sz w:val="21"/>
          <w:szCs w:val="21"/>
          <w:lang w:eastAsia="zh-CN"/>
        </w:rPr>
        <w:t>；</w:t>
      </w:r>
    </w:p>
    <w:p w14:paraId="4BE245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rPr>
        <w:t>3、电极及传感器组件，</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bCs/>
          <w:sz w:val="21"/>
          <w:szCs w:val="21"/>
        </w:rPr>
        <w:t>压力鼻气流传感器1根</w:t>
      </w:r>
      <w:r>
        <w:rPr>
          <w:rFonts w:hint="eastAsia" w:ascii="宋体" w:hAnsi="宋体" w:cs="宋体"/>
          <w:bCs/>
          <w:sz w:val="21"/>
          <w:szCs w:val="21"/>
          <w:lang w:eastAsia="zh-CN"/>
        </w:rPr>
        <w:t>、</w:t>
      </w:r>
      <w:r>
        <w:rPr>
          <w:rFonts w:hint="eastAsia" w:ascii="宋体" w:hAnsi="宋体" w:eastAsia="宋体" w:cs="宋体"/>
          <w:bCs/>
          <w:sz w:val="21"/>
          <w:szCs w:val="21"/>
        </w:rPr>
        <w:t>热敏口鼻气流传感器1个</w:t>
      </w:r>
      <w:r>
        <w:rPr>
          <w:rFonts w:hint="eastAsia" w:ascii="宋体" w:hAnsi="宋体" w:cs="宋体"/>
          <w:bCs/>
          <w:sz w:val="21"/>
          <w:szCs w:val="21"/>
          <w:lang w:eastAsia="zh-CN"/>
        </w:rPr>
        <w:t>、</w:t>
      </w:r>
      <w:r>
        <w:rPr>
          <w:rFonts w:hint="eastAsia" w:ascii="宋体" w:hAnsi="宋体" w:eastAsia="宋体" w:cs="宋体"/>
          <w:bCs/>
          <w:sz w:val="21"/>
          <w:szCs w:val="21"/>
        </w:rPr>
        <w:t>金杯电极线2包</w:t>
      </w:r>
      <w:r>
        <w:rPr>
          <w:rFonts w:hint="eastAsia" w:ascii="宋体" w:hAnsi="宋体" w:cs="宋体"/>
          <w:bCs/>
          <w:sz w:val="21"/>
          <w:szCs w:val="21"/>
          <w:lang w:eastAsia="zh-CN"/>
        </w:rPr>
        <w:t>、</w:t>
      </w:r>
      <w:r>
        <w:rPr>
          <w:rFonts w:hint="eastAsia" w:ascii="宋体" w:hAnsi="宋体" w:eastAsia="宋体" w:cs="宋体"/>
          <w:bCs/>
          <w:sz w:val="21"/>
          <w:szCs w:val="21"/>
        </w:rPr>
        <w:t>钮扣电极线1包</w:t>
      </w:r>
      <w:r>
        <w:rPr>
          <w:rFonts w:hint="eastAsia" w:ascii="宋体" w:hAnsi="宋体" w:cs="宋体"/>
          <w:bCs/>
          <w:sz w:val="21"/>
          <w:szCs w:val="21"/>
          <w:lang w:eastAsia="zh-CN"/>
        </w:rPr>
        <w:t>、</w:t>
      </w:r>
      <w:r>
        <w:rPr>
          <w:rFonts w:hint="eastAsia" w:ascii="宋体" w:hAnsi="宋体" w:eastAsia="宋体" w:cs="宋体"/>
          <w:bCs/>
          <w:sz w:val="21"/>
          <w:szCs w:val="21"/>
        </w:rPr>
        <w:t>鼾声传感器1个</w:t>
      </w:r>
      <w:r>
        <w:rPr>
          <w:rFonts w:hint="eastAsia" w:ascii="宋体" w:hAnsi="宋体" w:cs="宋体"/>
          <w:bCs/>
          <w:sz w:val="21"/>
          <w:szCs w:val="21"/>
          <w:lang w:eastAsia="zh-CN"/>
        </w:rPr>
        <w:t>、</w:t>
      </w:r>
      <w:r>
        <w:rPr>
          <w:rFonts w:hint="eastAsia" w:ascii="宋体" w:hAnsi="宋体" w:eastAsia="宋体" w:cs="宋体"/>
          <w:bCs/>
          <w:sz w:val="21"/>
          <w:szCs w:val="21"/>
        </w:rPr>
        <w:t>腹式呼吸绑带1个</w:t>
      </w:r>
      <w:r>
        <w:rPr>
          <w:rFonts w:hint="eastAsia" w:ascii="宋体" w:hAnsi="宋体" w:cs="宋体"/>
          <w:bCs/>
          <w:sz w:val="21"/>
          <w:szCs w:val="21"/>
          <w:lang w:eastAsia="zh-CN"/>
        </w:rPr>
        <w:t>、</w:t>
      </w:r>
      <w:r>
        <w:rPr>
          <w:rFonts w:hint="eastAsia" w:ascii="宋体" w:hAnsi="宋体" w:eastAsia="宋体" w:cs="宋体"/>
          <w:bCs/>
          <w:sz w:val="21"/>
          <w:szCs w:val="21"/>
        </w:rPr>
        <w:t>胸式呼吸绑带1个</w:t>
      </w:r>
      <w:r>
        <w:rPr>
          <w:rFonts w:hint="eastAsia" w:ascii="宋体" w:hAnsi="宋体" w:cs="宋体"/>
          <w:bCs/>
          <w:sz w:val="21"/>
          <w:szCs w:val="21"/>
          <w:lang w:eastAsia="zh-CN"/>
        </w:rPr>
        <w:t>、</w:t>
      </w:r>
      <w:r>
        <w:rPr>
          <w:rFonts w:hint="eastAsia" w:ascii="宋体" w:hAnsi="宋体" w:eastAsia="宋体" w:cs="宋体"/>
          <w:bCs/>
          <w:sz w:val="21"/>
          <w:szCs w:val="21"/>
        </w:rPr>
        <w:t>体位探头传感器1个</w:t>
      </w:r>
      <w:r>
        <w:rPr>
          <w:rFonts w:hint="eastAsia" w:ascii="宋体" w:hAnsi="宋体" w:cs="宋体"/>
          <w:bCs/>
          <w:sz w:val="21"/>
          <w:szCs w:val="21"/>
          <w:lang w:eastAsia="zh-CN"/>
        </w:rPr>
        <w:t>、</w:t>
      </w:r>
      <w:r>
        <w:rPr>
          <w:rFonts w:hint="eastAsia" w:ascii="宋体" w:hAnsi="宋体" w:eastAsia="宋体" w:cs="宋体"/>
          <w:bCs/>
          <w:sz w:val="21"/>
          <w:szCs w:val="21"/>
        </w:rPr>
        <w:t>血氧饱和度探头1个</w:t>
      </w:r>
      <w:r>
        <w:rPr>
          <w:rFonts w:hint="eastAsia" w:ascii="宋体" w:hAnsi="宋体" w:cs="宋体"/>
          <w:bCs/>
          <w:sz w:val="21"/>
          <w:szCs w:val="21"/>
          <w:lang w:eastAsia="zh-CN"/>
        </w:rPr>
        <w:t>、</w:t>
      </w:r>
      <w:r>
        <w:rPr>
          <w:rFonts w:hint="eastAsia" w:ascii="宋体" w:hAnsi="宋体" w:eastAsia="宋体" w:cs="宋体"/>
          <w:bCs/>
          <w:sz w:val="21"/>
          <w:szCs w:val="21"/>
        </w:rPr>
        <w:t>磨砂膏1支</w:t>
      </w:r>
      <w:r>
        <w:rPr>
          <w:rFonts w:hint="eastAsia" w:ascii="宋体" w:hAnsi="宋体" w:cs="宋体"/>
          <w:bCs/>
          <w:sz w:val="21"/>
          <w:szCs w:val="21"/>
          <w:lang w:eastAsia="zh-CN"/>
        </w:rPr>
        <w:t>、</w:t>
      </w:r>
      <w:r>
        <w:rPr>
          <w:rFonts w:hint="eastAsia" w:ascii="宋体" w:hAnsi="宋体" w:eastAsia="宋体" w:cs="宋体"/>
          <w:bCs/>
          <w:sz w:val="21"/>
          <w:szCs w:val="21"/>
        </w:rPr>
        <w:t>导电膏1罐</w:t>
      </w:r>
      <w:r>
        <w:rPr>
          <w:rFonts w:hint="eastAsia" w:ascii="宋体" w:hAnsi="宋体" w:eastAsia="宋体" w:cs="宋体"/>
          <w:bCs/>
          <w:sz w:val="21"/>
          <w:szCs w:val="21"/>
          <w:lang w:eastAsia="zh-CN"/>
        </w:rPr>
        <w:t>；</w:t>
      </w:r>
    </w:p>
    <w:p w14:paraId="7D76BD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rPr>
      </w:pPr>
      <w:r>
        <w:rPr>
          <w:rFonts w:hint="eastAsia" w:ascii="宋体" w:hAnsi="宋体" w:eastAsia="宋体" w:cs="宋体"/>
          <w:b/>
          <w:sz w:val="21"/>
          <w:szCs w:val="21"/>
        </w:rPr>
        <w:t>4、软件包，</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bCs/>
          <w:sz w:val="21"/>
          <w:szCs w:val="21"/>
        </w:rPr>
        <w:t>数据采集软件</w:t>
      </w:r>
      <w:r>
        <w:rPr>
          <w:rFonts w:hint="eastAsia" w:ascii="宋体" w:hAnsi="宋体" w:cs="宋体"/>
          <w:bCs/>
          <w:sz w:val="21"/>
          <w:szCs w:val="21"/>
          <w:lang w:eastAsia="zh-CN"/>
        </w:rPr>
        <w:t>、</w:t>
      </w:r>
      <w:r>
        <w:rPr>
          <w:rFonts w:hint="eastAsia" w:ascii="宋体" w:hAnsi="宋体" w:eastAsia="宋体" w:cs="宋体"/>
          <w:bCs/>
          <w:sz w:val="21"/>
          <w:szCs w:val="21"/>
        </w:rPr>
        <w:t>数据分析软件</w:t>
      </w:r>
      <w:r>
        <w:rPr>
          <w:rFonts w:hint="eastAsia" w:ascii="宋体" w:hAnsi="宋体" w:eastAsia="宋体" w:cs="宋体"/>
          <w:bCs/>
          <w:sz w:val="21"/>
          <w:szCs w:val="21"/>
          <w:lang w:eastAsia="zh-CN"/>
        </w:rPr>
        <w:t>（</w:t>
      </w:r>
      <w:r>
        <w:rPr>
          <w:rFonts w:hint="eastAsia" w:ascii="宋体" w:hAnsi="宋体" w:eastAsia="宋体" w:cs="宋体"/>
          <w:bCs/>
          <w:sz w:val="21"/>
          <w:szCs w:val="21"/>
        </w:rPr>
        <w:t>包括</w:t>
      </w:r>
      <w:r>
        <w:rPr>
          <w:rFonts w:hint="eastAsia" w:ascii="宋体" w:hAnsi="宋体" w:eastAsia="宋体" w:cs="宋体"/>
          <w:bCs/>
          <w:sz w:val="21"/>
          <w:szCs w:val="21"/>
          <w:lang w:eastAsia="zh-CN"/>
        </w:rPr>
        <w:t>：</w:t>
      </w:r>
      <w:r>
        <w:rPr>
          <w:rFonts w:hint="eastAsia" w:ascii="宋体" w:hAnsi="宋体" w:eastAsia="宋体" w:cs="宋体"/>
          <w:bCs/>
          <w:sz w:val="21"/>
          <w:szCs w:val="21"/>
        </w:rPr>
        <w:t>回放、自动及手动分析、用户自定义报告等</w:t>
      </w:r>
      <w:r>
        <w:rPr>
          <w:rFonts w:hint="eastAsia" w:ascii="宋体" w:hAnsi="宋体" w:eastAsia="宋体" w:cs="宋体"/>
          <w:bCs/>
          <w:sz w:val="21"/>
          <w:szCs w:val="21"/>
          <w:lang w:eastAsia="zh-CN"/>
        </w:rPr>
        <w:t>）</w:t>
      </w:r>
      <w:r>
        <w:rPr>
          <w:rFonts w:hint="eastAsia" w:ascii="宋体" w:hAnsi="宋体" w:cs="宋体"/>
          <w:bCs/>
          <w:sz w:val="21"/>
          <w:szCs w:val="21"/>
          <w:lang w:eastAsia="zh-CN"/>
        </w:rPr>
        <w:t>、</w:t>
      </w:r>
      <w:r>
        <w:rPr>
          <w:rFonts w:hint="eastAsia" w:ascii="宋体" w:hAnsi="宋体" w:eastAsia="宋体" w:cs="宋体"/>
          <w:bCs/>
          <w:sz w:val="21"/>
          <w:szCs w:val="21"/>
        </w:rPr>
        <w:t>数据管理软件；</w:t>
      </w:r>
    </w:p>
    <w:p w14:paraId="37F2DE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b/>
          <w:sz w:val="21"/>
          <w:szCs w:val="21"/>
        </w:rPr>
        <w:t>5</w:t>
      </w:r>
      <w:r>
        <w:rPr>
          <w:rFonts w:hint="eastAsia" w:ascii="宋体" w:hAnsi="宋体" w:eastAsia="宋体" w:cs="宋体"/>
          <w:bCs/>
          <w:sz w:val="21"/>
          <w:szCs w:val="21"/>
        </w:rPr>
        <w:t>、</w:t>
      </w:r>
      <w:r>
        <w:rPr>
          <w:rFonts w:hint="eastAsia" w:ascii="宋体" w:hAnsi="宋体" w:eastAsia="宋体" w:cs="宋体"/>
          <w:b/>
          <w:sz w:val="21"/>
          <w:szCs w:val="21"/>
        </w:rPr>
        <w:t>红外高清同步数字音视频系统，</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sz w:val="21"/>
          <w:szCs w:val="21"/>
        </w:rPr>
        <w:t>数字视频采集软件</w:t>
      </w:r>
      <w:r>
        <w:rPr>
          <w:rFonts w:hint="eastAsia" w:ascii="宋体" w:hAnsi="宋体" w:cs="宋体"/>
          <w:sz w:val="21"/>
          <w:szCs w:val="21"/>
          <w:lang w:eastAsia="zh-CN"/>
        </w:rPr>
        <w:t>、</w:t>
      </w:r>
      <w:r>
        <w:rPr>
          <w:rFonts w:hint="eastAsia" w:ascii="宋体" w:hAnsi="宋体" w:eastAsia="宋体" w:cs="宋体"/>
          <w:sz w:val="21"/>
          <w:szCs w:val="21"/>
        </w:rPr>
        <w:t>摄像头组件</w:t>
      </w:r>
      <w:r>
        <w:rPr>
          <w:rFonts w:hint="eastAsia" w:ascii="宋体" w:hAnsi="宋体" w:cs="宋体"/>
          <w:sz w:val="21"/>
          <w:szCs w:val="21"/>
          <w:lang w:eastAsia="zh-CN"/>
        </w:rPr>
        <w:t>、</w:t>
      </w:r>
      <w:r>
        <w:rPr>
          <w:rFonts w:hint="eastAsia" w:ascii="宋体" w:hAnsi="宋体" w:eastAsia="宋体" w:cs="宋体"/>
          <w:sz w:val="21"/>
          <w:szCs w:val="21"/>
        </w:rPr>
        <w:t>内置音频(麦克风)</w:t>
      </w:r>
      <w:r>
        <w:rPr>
          <w:rFonts w:hint="eastAsia" w:ascii="宋体" w:hAnsi="宋体" w:eastAsia="宋体" w:cs="宋体"/>
          <w:sz w:val="21"/>
          <w:szCs w:val="21"/>
          <w:lang w:eastAsia="zh-CN"/>
        </w:rPr>
        <w:t>。</w:t>
      </w:r>
    </w:p>
    <w:p w14:paraId="7FD5C3F3">
      <w:pPr>
        <w:pStyle w:val="24"/>
        <w:numPr>
          <w:ilvl w:val="0"/>
          <w:numId w:val="0"/>
        </w:numPr>
        <w:rPr>
          <w:rFonts w:hint="eastAsia"/>
          <w:b/>
          <w:bCs/>
          <w:sz w:val="21"/>
          <w:szCs w:val="21"/>
          <w:lang w:val="en-US" w:eastAsia="zh-CN"/>
        </w:rPr>
      </w:pP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5350CE7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D36BDC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f、成交供应商交付设备时，应按照《国家食品药品监督管理总局》第18号令第17条的要求提供相应的维护手册、维修手册、软件备份、故障代码表、备件清单、零部件、维修密码等维护维修必需的材料和信息。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2883317E">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start="1"/>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773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2577"/>
            <w:bookmarkStart w:id="37" w:name="_Toc21994"/>
            <w:bookmarkStart w:id="38" w:name="_Toc30169"/>
            <w:bookmarkStart w:id="39" w:name="_Toc27817"/>
            <w:bookmarkStart w:id="40" w:name="_Toc9566"/>
            <w:bookmarkStart w:id="41" w:name="_Toc21083"/>
            <w:bookmarkStart w:id="42" w:name="_Toc27740"/>
            <w:r>
              <w:rPr>
                <w:rFonts w:hint="eastAsia" w:ascii="宋体" w:hAnsi="宋体" w:eastAsia="宋体" w:cs="宋体"/>
                <w:color w:val="auto"/>
                <w:highlight w:val="none"/>
              </w:rPr>
              <w:t>1.1项目名称：</w:t>
            </w:r>
            <w:bookmarkEnd w:id="36"/>
            <w:bookmarkEnd w:id="37"/>
            <w:bookmarkEnd w:id="38"/>
            <w:bookmarkEnd w:id="39"/>
            <w:bookmarkEnd w:id="40"/>
            <w:bookmarkEnd w:id="41"/>
            <w:bookmarkStart w:id="43" w:name="_Toc28320"/>
            <w:bookmarkStart w:id="44" w:name="_Toc23424"/>
            <w:bookmarkStart w:id="45" w:name="_Toc29400"/>
            <w:r>
              <w:rPr>
                <w:rFonts w:hint="eastAsia" w:ascii="宋体" w:hAnsi="宋体" w:cs="宋体"/>
                <w:color w:val="auto"/>
                <w:highlight w:val="none"/>
                <w:lang w:val="en-US" w:eastAsia="zh-CN"/>
              </w:rPr>
              <w:t>驻马店市中心医院多导睡眠测量仪采购项目</w:t>
            </w:r>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6" w:name="_Toc29895"/>
            <w:bookmarkStart w:id="47" w:name="_Toc16110"/>
            <w:bookmarkStart w:id="48" w:name="_Toc21372"/>
            <w:bookmarkStart w:id="49" w:name="_Toc13960"/>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26199"/>
            <w:bookmarkStart w:id="51" w:name="_Toc24541"/>
            <w:bookmarkStart w:id="52" w:name="_Toc22834"/>
            <w:bookmarkStart w:id="53" w:name="_Toc11639"/>
            <w:bookmarkStart w:id="54" w:name="_Toc29780"/>
            <w:bookmarkStart w:id="55" w:name="_Toc1096"/>
            <w:bookmarkStart w:id="56"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预算金额：35万元；最高限价：35万元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7" w:name="_Toc4700"/>
      <w:bookmarkStart w:id="58"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B779B7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18362"/>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2528E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168A0B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A8C2DB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1057B3D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0FAD5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732A01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6DA5A1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511553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A011CD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A1658D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D4C82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2B6CC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5907D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20DDB5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40EFA1D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04D455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1F12AB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52DFCE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2C6F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C57007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4CE0FC2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65C0B8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1D3BC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59085EA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89171F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8893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2E60FC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较合理，有较具体的培训方案的得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67F2C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0845DF7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2" w:name="_Toc10838"/>
      <w:bookmarkStart w:id="63" w:name="_Toc1947"/>
      <w:bookmarkStart w:id="64" w:name="_Toc1482"/>
      <w:bookmarkStart w:id="65" w:name="_Toc256519703"/>
      <w:bookmarkStart w:id="66" w:name="_Toc326786897"/>
      <w:r>
        <w:rPr>
          <w:rFonts w:hint="eastAsia" w:ascii="宋体" w:hAnsi="宋体" w:eastAsia="宋体" w:cs="宋体"/>
          <w:color w:val="auto"/>
          <w:sz w:val="28"/>
          <w:szCs w:val="28"/>
          <w:highlight w:val="none"/>
        </w:rPr>
        <w:t>第五章  采购合同</w:t>
      </w:r>
      <w:bookmarkEnd w:id="6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67" w:name="_Toc1237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3"/>
      <w:bookmarkEnd w:id="64"/>
      <w:bookmarkEnd w:id="67"/>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24743"/>
      <w:bookmarkStart w:id="80"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8818"/>
      <w:bookmarkStart w:id="82" w:name="_Toc14560"/>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11620"/>
      <w:bookmarkStart w:id="85" w:name="_Toc20877"/>
    </w:p>
    <w:bookmarkEnd w:id="84"/>
    <w:bookmarkEnd w:id="85"/>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6" w:name="_Toc625"/>
      <w:bookmarkStart w:id="87"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5"/>
    <w:bookmarkEnd w:id="66"/>
    <w:p w14:paraId="32162F70">
      <w:pPr>
        <w:spacing w:before="20" w:after="20"/>
        <w:outlineLvl w:val="9"/>
        <w:rPr>
          <w:rFonts w:hint="eastAsia" w:ascii="宋体" w:hAnsi="宋体" w:eastAsia="宋体" w:cs="宋体"/>
          <w:color w:val="auto"/>
          <w:highlight w:val="none"/>
          <w:lang w:eastAsia="zh-CN"/>
        </w:rPr>
      </w:pPr>
      <w:bookmarkStart w:id="90" w:name="_Toc24984"/>
      <w:bookmarkStart w:id="9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2029"/>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62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29"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29"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29"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29"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29"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9"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29"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2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935"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2" w:name="_Toc226"/>
      <w:bookmarkStart w:id="93"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4" w:name="_Toc21708"/>
            <w:bookmarkStart w:id="95" w:name="_Toc23643"/>
            <w:bookmarkStart w:id="96" w:name="_Toc3697"/>
            <w:bookmarkStart w:id="97" w:name="_Toc4127"/>
            <w:r>
              <w:rPr>
                <w:rFonts w:hint="eastAsia" w:ascii="宋体" w:hAnsi="宋体" w:eastAsia="宋体" w:cs="宋体"/>
                <w:b/>
                <w:color w:val="auto"/>
                <w:sz w:val="21"/>
                <w:szCs w:val="21"/>
                <w:highlight w:val="none"/>
              </w:rPr>
              <w:t>省、市、县</w:t>
            </w:r>
            <w:bookmarkEnd w:id="94"/>
            <w:bookmarkEnd w:id="95"/>
            <w:bookmarkEnd w:id="96"/>
            <w:bookmarkEnd w:id="97"/>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8" w:name="_Toc22255"/>
            <w:bookmarkStart w:id="99" w:name="_Toc16741"/>
            <w:bookmarkStart w:id="100" w:name="_Toc31779"/>
            <w:bookmarkStart w:id="101" w:name="_Toc13467"/>
            <w:r>
              <w:rPr>
                <w:rFonts w:hint="eastAsia" w:ascii="宋体" w:hAnsi="宋体" w:eastAsia="宋体" w:cs="宋体"/>
                <w:b/>
                <w:color w:val="auto"/>
                <w:sz w:val="21"/>
                <w:szCs w:val="21"/>
                <w:highlight w:val="none"/>
              </w:rPr>
              <w:t>收费编码</w:t>
            </w:r>
            <w:bookmarkEnd w:id="98"/>
            <w:bookmarkEnd w:id="99"/>
            <w:bookmarkEnd w:id="100"/>
            <w:bookmarkEnd w:id="101"/>
          </w:p>
          <w:p w14:paraId="0E7218A7">
            <w:pPr>
              <w:widowControl w:val="0"/>
              <w:spacing w:line="320" w:lineRule="exact"/>
              <w:jc w:val="center"/>
              <w:outlineLvl w:val="0"/>
              <w:rPr>
                <w:color w:val="auto"/>
                <w:sz w:val="21"/>
                <w:szCs w:val="21"/>
                <w:highlight w:val="none"/>
                <w:vertAlign w:val="baseline"/>
              </w:rPr>
            </w:pPr>
            <w:bookmarkStart w:id="102" w:name="_Toc12429"/>
            <w:bookmarkStart w:id="103" w:name="_Toc11147"/>
            <w:bookmarkStart w:id="104" w:name="_Toc703"/>
            <w:bookmarkStart w:id="105" w:name="_Toc570"/>
            <w:r>
              <w:rPr>
                <w:rFonts w:hint="eastAsia" w:ascii="宋体" w:hAnsi="宋体" w:eastAsia="宋体" w:cs="宋体"/>
                <w:b/>
                <w:color w:val="auto"/>
                <w:sz w:val="21"/>
                <w:szCs w:val="21"/>
                <w:highlight w:val="none"/>
              </w:rPr>
              <w:t>收费标准</w:t>
            </w:r>
            <w:bookmarkEnd w:id="102"/>
            <w:bookmarkEnd w:id="103"/>
            <w:bookmarkEnd w:id="104"/>
            <w:bookmarkEnd w:id="10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20420"/>
      <w:bookmarkStart w:id="107" w:name="_Toc29960"/>
      <w:bookmarkStart w:id="108" w:name="_Toc24168"/>
      <w:r>
        <w:rPr>
          <w:rFonts w:hint="eastAsia" w:ascii="宋体" w:hAnsi="宋体" w:eastAsia="宋体" w:cs="宋体"/>
          <w:color w:val="auto"/>
          <w:sz w:val="28"/>
          <w:szCs w:val="28"/>
          <w:highlight w:val="none"/>
          <w:lang w:val="en-US" w:eastAsia="zh-CN"/>
        </w:rPr>
        <w:t>附件6            商务响应</w:t>
      </w:r>
      <w:bookmarkEnd w:id="106"/>
      <w:bookmarkEnd w:id="107"/>
      <w:bookmarkEnd w:id="108"/>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9" w:name="_Toc31526"/>
      <w:bookmarkStart w:id="11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1" w:name="_Toc29406"/>
      <w:r>
        <w:rPr>
          <w:rFonts w:hint="eastAsia" w:ascii="宋体" w:hAnsi="宋体" w:eastAsia="宋体" w:cs="宋体"/>
          <w:color w:val="auto"/>
          <w:sz w:val="28"/>
          <w:szCs w:val="28"/>
          <w:highlight w:val="none"/>
          <w:lang w:val="en-US" w:eastAsia="zh-CN"/>
        </w:rPr>
        <w:t>附件7         法定代表人身份证明（格式）</w:t>
      </w:r>
      <w:bookmarkEnd w:id="109"/>
      <w:bookmarkEnd w:id="110"/>
      <w:bookmarkEnd w:id="11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2939"/>
      <w:bookmarkStart w:id="113" w:name="_Toc13976"/>
      <w:bookmarkStart w:id="114" w:name="_Toc30519"/>
      <w:r>
        <w:rPr>
          <w:rFonts w:hint="eastAsia" w:ascii="宋体" w:hAnsi="宋体" w:eastAsia="宋体" w:cs="宋体"/>
          <w:color w:val="auto"/>
          <w:sz w:val="28"/>
          <w:szCs w:val="28"/>
          <w:highlight w:val="none"/>
          <w:lang w:val="en-US" w:eastAsia="zh-CN"/>
        </w:rPr>
        <w:t>附件8         法定代表人授权书（格式）</w:t>
      </w:r>
      <w:bookmarkEnd w:id="112"/>
      <w:bookmarkEnd w:id="113"/>
      <w:bookmarkEnd w:id="114"/>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5" w:name="_Toc3342"/>
      <w:bookmarkStart w:id="116" w:name="_Toc18105"/>
      <w:bookmarkStart w:id="117" w:name="_Toc24693"/>
      <w:r>
        <w:rPr>
          <w:rFonts w:hint="eastAsia" w:ascii="宋体" w:hAnsi="宋体" w:eastAsia="宋体" w:cs="宋体"/>
          <w:color w:val="auto"/>
          <w:sz w:val="28"/>
          <w:szCs w:val="28"/>
          <w:highlight w:val="none"/>
          <w:lang w:val="en-US" w:eastAsia="zh-CN"/>
        </w:rPr>
        <w:t>附件9          证明文件</w:t>
      </w:r>
      <w:bookmarkEnd w:id="115"/>
      <w:bookmarkEnd w:id="116"/>
      <w:bookmarkEnd w:id="117"/>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18"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9" w:name="_Toc12888"/>
      <w:bookmarkStart w:id="120" w:name="_Toc16083"/>
      <w:bookmarkStart w:id="121" w:name="_Toc13726"/>
      <w:r>
        <w:rPr>
          <w:rFonts w:hint="eastAsia" w:ascii="宋体" w:hAnsi="宋体" w:eastAsia="宋体" w:cs="宋体"/>
          <w:color w:val="auto"/>
          <w:sz w:val="28"/>
          <w:szCs w:val="28"/>
          <w:highlight w:val="none"/>
          <w:lang w:val="en-US" w:eastAsia="zh-CN"/>
        </w:rPr>
        <w:t xml:space="preserve">附件10      </w:t>
      </w:r>
      <w:bookmarkEnd w:id="118"/>
      <w:r>
        <w:rPr>
          <w:rFonts w:hint="eastAsia" w:ascii="宋体" w:hAnsi="宋体" w:eastAsia="宋体" w:cs="宋体"/>
          <w:color w:val="auto"/>
          <w:sz w:val="28"/>
          <w:szCs w:val="28"/>
          <w:highlight w:val="none"/>
          <w:lang w:val="en-US" w:eastAsia="zh-CN"/>
        </w:rPr>
        <w:t>供 应 商 承 诺 书 （格式）</w:t>
      </w:r>
      <w:bookmarkEnd w:id="119"/>
      <w:bookmarkEnd w:id="120"/>
      <w:bookmarkEnd w:id="12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2" w:name="_Toc31685"/>
      <w:bookmarkStart w:id="123" w:name="_Toc23394"/>
      <w:bookmarkStart w:id="124"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2"/>
      <w:bookmarkEnd w:id="123"/>
      <w:bookmarkEnd w:id="12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驻马店市中心医院多导睡眠测量仪采购项目（三次）采购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732647"/>
    <w:rsid w:val="047968B1"/>
    <w:rsid w:val="04870542"/>
    <w:rsid w:val="04B30F7A"/>
    <w:rsid w:val="04BE5FB8"/>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FB0AC5"/>
    <w:rsid w:val="06FE7278"/>
    <w:rsid w:val="070D2D5D"/>
    <w:rsid w:val="07104A12"/>
    <w:rsid w:val="07111B8D"/>
    <w:rsid w:val="072916E2"/>
    <w:rsid w:val="072B0FB7"/>
    <w:rsid w:val="072C5514"/>
    <w:rsid w:val="0737768A"/>
    <w:rsid w:val="074A5B92"/>
    <w:rsid w:val="075D0147"/>
    <w:rsid w:val="075E3193"/>
    <w:rsid w:val="07683FB9"/>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35E69"/>
    <w:rsid w:val="0F372614"/>
    <w:rsid w:val="0F3D59C9"/>
    <w:rsid w:val="0F516D5A"/>
    <w:rsid w:val="0F565B36"/>
    <w:rsid w:val="0F625791"/>
    <w:rsid w:val="0F684933"/>
    <w:rsid w:val="0F6E2388"/>
    <w:rsid w:val="0F7A2ADB"/>
    <w:rsid w:val="0F821E7D"/>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358B6"/>
    <w:rsid w:val="11575085"/>
    <w:rsid w:val="115B4B8E"/>
    <w:rsid w:val="1166372C"/>
    <w:rsid w:val="11700D10"/>
    <w:rsid w:val="1178125A"/>
    <w:rsid w:val="118441E0"/>
    <w:rsid w:val="1196056D"/>
    <w:rsid w:val="11B85B3D"/>
    <w:rsid w:val="11CD20A0"/>
    <w:rsid w:val="11D34654"/>
    <w:rsid w:val="12010480"/>
    <w:rsid w:val="12040D82"/>
    <w:rsid w:val="120D5E88"/>
    <w:rsid w:val="120E707F"/>
    <w:rsid w:val="12192A7F"/>
    <w:rsid w:val="121D0051"/>
    <w:rsid w:val="12413D84"/>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B63CE1"/>
    <w:rsid w:val="13BA3DEE"/>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E2236F"/>
    <w:rsid w:val="15FF01DE"/>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F14125"/>
    <w:rsid w:val="1C002CEE"/>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223458"/>
    <w:rsid w:val="23225D32"/>
    <w:rsid w:val="23357BE6"/>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90E85"/>
    <w:rsid w:val="25965D3D"/>
    <w:rsid w:val="25972C60"/>
    <w:rsid w:val="25974C6F"/>
    <w:rsid w:val="259D1676"/>
    <w:rsid w:val="25A353EB"/>
    <w:rsid w:val="25B87B65"/>
    <w:rsid w:val="25BA1A2C"/>
    <w:rsid w:val="25CB78C3"/>
    <w:rsid w:val="25D54390"/>
    <w:rsid w:val="25D6438C"/>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5448A"/>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EE3A7B"/>
    <w:rsid w:val="27FA25B3"/>
    <w:rsid w:val="28033B5E"/>
    <w:rsid w:val="280671AA"/>
    <w:rsid w:val="28100029"/>
    <w:rsid w:val="282B09BF"/>
    <w:rsid w:val="282E4F00"/>
    <w:rsid w:val="283C23DF"/>
    <w:rsid w:val="283D69F1"/>
    <w:rsid w:val="283F090E"/>
    <w:rsid w:val="28406CE6"/>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9FF4910"/>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1AA4"/>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0B352A"/>
    <w:rsid w:val="32176602"/>
    <w:rsid w:val="322A7699"/>
    <w:rsid w:val="322B25C6"/>
    <w:rsid w:val="323668DE"/>
    <w:rsid w:val="32422E70"/>
    <w:rsid w:val="325E56C6"/>
    <w:rsid w:val="3275698A"/>
    <w:rsid w:val="327C0679"/>
    <w:rsid w:val="32851613"/>
    <w:rsid w:val="32870EE7"/>
    <w:rsid w:val="32943B86"/>
    <w:rsid w:val="32A93829"/>
    <w:rsid w:val="32B943EC"/>
    <w:rsid w:val="32B9519B"/>
    <w:rsid w:val="32BD2B5B"/>
    <w:rsid w:val="32DC63A0"/>
    <w:rsid w:val="32E429C1"/>
    <w:rsid w:val="330503EE"/>
    <w:rsid w:val="33274478"/>
    <w:rsid w:val="333430D6"/>
    <w:rsid w:val="334045BE"/>
    <w:rsid w:val="334A3B2A"/>
    <w:rsid w:val="334D0383"/>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34E86"/>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77780"/>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E51866"/>
    <w:rsid w:val="3DE91725"/>
    <w:rsid w:val="3DED068D"/>
    <w:rsid w:val="3DF159B1"/>
    <w:rsid w:val="3E135D25"/>
    <w:rsid w:val="3E183A6C"/>
    <w:rsid w:val="3E1A106E"/>
    <w:rsid w:val="3E36303B"/>
    <w:rsid w:val="3E5221D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9F0A9E"/>
    <w:rsid w:val="46BA1434"/>
    <w:rsid w:val="46BF7E28"/>
    <w:rsid w:val="46C3037C"/>
    <w:rsid w:val="46DC584E"/>
    <w:rsid w:val="46EF26BD"/>
    <w:rsid w:val="46FA5CD4"/>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10A1"/>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AE7DAD"/>
    <w:rsid w:val="48BC6222"/>
    <w:rsid w:val="48C245E9"/>
    <w:rsid w:val="48DB312A"/>
    <w:rsid w:val="48DF49D9"/>
    <w:rsid w:val="492108CC"/>
    <w:rsid w:val="49413F52"/>
    <w:rsid w:val="4949131B"/>
    <w:rsid w:val="494F6304"/>
    <w:rsid w:val="49792B95"/>
    <w:rsid w:val="497955D6"/>
    <w:rsid w:val="49AC0BAE"/>
    <w:rsid w:val="49DE7F41"/>
    <w:rsid w:val="49F11610"/>
    <w:rsid w:val="49FB423D"/>
    <w:rsid w:val="4A05334F"/>
    <w:rsid w:val="4A060864"/>
    <w:rsid w:val="4A1A3C81"/>
    <w:rsid w:val="4A244932"/>
    <w:rsid w:val="4A2922C8"/>
    <w:rsid w:val="4A372E7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795A49"/>
    <w:rsid w:val="4D7F0082"/>
    <w:rsid w:val="4D7F3CDB"/>
    <w:rsid w:val="4D866514"/>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7F688E"/>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425A0"/>
    <w:rsid w:val="64A170D2"/>
    <w:rsid w:val="64A251DD"/>
    <w:rsid w:val="64BC182A"/>
    <w:rsid w:val="64C23E7D"/>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32392"/>
    <w:rsid w:val="66247D11"/>
    <w:rsid w:val="663B3EC9"/>
    <w:rsid w:val="665A1E94"/>
    <w:rsid w:val="666D6853"/>
    <w:rsid w:val="66736112"/>
    <w:rsid w:val="667F5B5B"/>
    <w:rsid w:val="6694262A"/>
    <w:rsid w:val="66990381"/>
    <w:rsid w:val="66B31B01"/>
    <w:rsid w:val="66CE1E80"/>
    <w:rsid w:val="66E362F9"/>
    <w:rsid w:val="66E47FD9"/>
    <w:rsid w:val="66E520A5"/>
    <w:rsid w:val="66F04175"/>
    <w:rsid w:val="66F127F8"/>
    <w:rsid w:val="67071922"/>
    <w:rsid w:val="672E57FA"/>
    <w:rsid w:val="6739419F"/>
    <w:rsid w:val="673B73C0"/>
    <w:rsid w:val="674743C8"/>
    <w:rsid w:val="675608B6"/>
    <w:rsid w:val="67754402"/>
    <w:rsid w:val="677D54ED"/>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3954C7"/>
    <w:rsid w:val="713C6D66"/>
    <w:rsid w:val="713F70AB"/>
    <w:rsid w:val="71452CD8"/>
    <w:rsid w:val="714F4CEB"/>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73186"/>
    <w:rsid w:val="73783823"/>
    <w:rsid w:val="73887B3E"/>
    <w:rsid w:val="73892412"/>
    <w:rsid w:val="73AF2114"/>
    <w:rsid w:val="73AF381F"/>
    <w:rsid w:val="73CA68AB"/>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F76C5"/>
    <w:rsid w:val="79C25EE1"/>
    <w:rsid w:val="79CD2C51"/>
    <w:rsid w:val="79CE2967"/>
    <w:rsid w:val="79E30EE8"/>
    <w:rsid w:val="79E34934"/>
    <w:rsid w:val="79EA664C"/>
    <w:rsid w:val="79F27B08"/>
    <w:rsid w:val="79F9627A"/>
    <w:rsid w:val="79FF6948"/>
    <w:rsid w:val="7A044199"/>
    <w:rsid w:val="7A0657CF"/>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137AD0"/>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77A3E"/>
    <w:rsid w:val="7D9005BC"/>
    <w:rsid w:val="7D9046C1"/>
    <w:rsid w:val="7D9F0AD0"/>
    <w:rsid w:val="7DB22BDF"/>
    <w:rsid w:val="7DD12BB7"/>
    <w:rsid w:val="7DDE50C4"/>
    <w:rsid w:val="7DF223A2"/>
    <w:rsid w:val="7DFF0955"/>
    <w:rsid w:val="7E055DED"/>
    <w:rsid w:val="7E0B750E"/>
    <w:rsid w:val="7E1939E8"/>
    <w:rsid w:val="7E2400E7"/>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17184</Words>
  <Characters>18161</Characters>
  <Lines>50</Lines>
  <Paragraphs>68</Paragraphs>
  <TotalTime>11</TotalTime>
  <ScaleCrop>false</ScaleCrop>
  <LinksUpToDate>false</LinksUpToDate>
  <CharactersWithSpaces>18720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2025-10-20T06:38:14Z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E4B2DE7911764CD886E5ABB6A6C81796_13</vt:lpwstr>
  </property>
  <property fmtid="{D5CDD505-2E9C-101B-9397-08002B2CF9AE}" pid="4" name="KSOTemplateDocerSaveRecord">
    <vt:lpwstr>eyJoZGlkIjoiMzU0MTZjMjFkMjFjOGMwYTIzNWEzZDljNjYxZWI0MmYiLCJ1c2VySWQiOiIxNjg0NTc5MjM2In0=</vt:lpwstr>
  </property>
</Properties>
</file>