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3FADE49E">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驻马店市中心医院妇儿院区污水站运营服务</w:t>
      </w:r>
    </w:p>
    <w:p w14:paraId="5ABC8E9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default" w:ascii="宋体" w:hAnsi="宋体" w:eastAsia="宋体" w:cs="宋体"/>
          <w:b/>
          <w:bCs/>
          <w:color w:val="auto"/>
          <w:sz w:val="48"/>
          <w:szCs w:val="48"/>
          <w:highlight w:val="none"/>
          <w:lang w:val="en-US"/>
        </w:rPr>
      </w:pPr>
      <w:r>
        <w:rPr>
          <w:rFonts w:hint="eastAsia" w:cs="宋体"/>
          <w:b/>
          <w:bCs/>
          <w:color w:val="auto"/>
          <w:sz w:val="44"/>
          <w:szCs w:val="44"/>
          <w:highlight w:val="none"/>
          <w:lang w:val="en-US" w:eastAsia="zh-CN"/>
        </w:rPr>
        <w:t>项目</w:t>
      </w:r>
    </w:p>
    <w:p w14:paraId="20826E73">
      <w:pPr>
        <w:pStyle w:val="21"/>
        <w:bidi w:val="0"/>
        <w:jc w:val="center"/>
        <w:rPr>
          <w:rStyle w:val="44"/>
          <w:rFonts w:hint="eastAsia" w:ascii="宋体" w:hAnsi="宋体" w:eastAsia="宋体" w:cs="宋体"/>
          <w:b/>
          <w:bCs/>
          <w:color w:val="auto"/>
          <w:sz w:val="48"/>
          <w:szCs w:val="48"/>
          <w:highlight w:val="none"/>
        </w:rPr>
      </w:pPr>
    </w:p>
    <w:p w14:paraId="12179BBF">
      <w:pPr>
        <w:pStyle w:val="21"/>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1"/>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7"/>
        <w:rPr>
          <w:rFonts w:hint="eastAsia" w:ascii="宋体" w:hAnsi="宋体" w:eastAsia="宋体" w:cs="宋体"/>
          <w:b/>
          <w:bCs/>
          <w:color w:val="auto"/>
          <w:spacing w:val="-10"/>
          <w:sz w:val="34"/>
          <w:szCs w:val="34"/>
          <w:highlight w:val="none"/>
          <w:lang w:val="en-US" w:eastAsia="zh-CN"/>
        </w:rPr>
      </w:pPr>
    </w:p>
    <w:p w14:paraId="0CAA07D9">
      <w:pPr>
        <w:rPr>
          <w:rFonts w:hint="eastAsia" w:ascii="宋体" w:hAnsi="宋体" w:eastAsia="宋体" w:cs="宋体"/>
          <w:b/>
          <w:bCs/>
          <w:color w:val="auto"/>
          <w:spacing w:val="-10"/>
          <w:sz w:val="34"/>
          <w:szCs w:val="34"/>
          <w:highlight w:val="none"/>
          <w:lang w:val="en-US" w:eastAsia="zh-CN"/>
        </w:rPr>
      </w:pPr>
    </w:p>
    <w:p w14:paraId="63EC1F84">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r>
        <w:rPr>
          <w:rFonts w:hint="eastAsia" w:ascii="宋体" w:hAnsi="宋体" w:eastAsia="宋体" w:cs="宋体"/>
          <w:b/>
          <w:bCs/>
          <w:color w:val="auto"/>
          <w:spacing w:val="-10"/>
          <w:sz w:val="34"/>
          <w:szCs w:val="34"/>
          <w:highlight w:val="none"/>
          <w:lang w:val="en-US" w:eastAsia="zh-CN"/>
        </w:rPr>
        <w:t>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pStyle w:val="7"/>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驻马店市中心医院妇儿院区污水站运营服务项目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驻马店市中心医院妇儿院区污水站运营服务项目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驻马店市中心医院妇儿院区污水站运营服务项目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47.12</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3B3914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val="en-US" w:eastAsia="zh-CN"/>
        </w:rPr>
        <w:t>两年；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7704"/>
      <w:bookmarkStart w:id="6" w:name="_Toc23626"/>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23395"/>
      <w:bookmarkStart w:id="10" w:name="_Toc9562"/>
      <w:bookmarkStart w:id="11" w:name="_Toc7823"/>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w:t>
      </w:r>
      <w:bookmarkStart w:id="101" w:name="_GoBack"/>
      <w:bookmarkEnd w:id="101"/>
      <w:r>
        <w:rPr>
          <w:rFonts w:hint="eastAsia" w:ascii="宋体" w:hAnsi="宋体" w:eastAsia="宋体" w:cs="宋体"/>
          <w:color w:val="auto"/>
          <w:szCs w:val="21"/>
          <w:highlight w:val="none"/>
          <w:shd w:val="clear" w:color="auto" w:fill="FFFFFF"/>
          <w:lang w:val="en-US" w:eastAsia="zh-CN"/>
        </w:rPr>
        <w:t>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10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zxcxmglyxgs@163.com,并标明XX公司XX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5869"/>
      <w:bookmarkStart w:id="15" w:name="_Toc27480"/>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16291"/>
      <w:bookmarkStart w:id="27" w:name="_Toc31928"/>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7D399F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524A4B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CFBBB8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1B2B9A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6FC4B4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采购代理机构：中信诚项目管理有限公司</w:t>
      </w:r>
    </w:p>
    <w:p w14:paraId="5A1DD49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地址：驻马店市置地华庭B座</w:t>
      </w:r>
    </w:p>
    <w:p w14:paraId="3E1D3BF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 xml:space="preserve">：李女士 </w:t>
      </w:r>
    </w:p>
    <w:p w14:paraId="545598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联系方式：0396-3676106　</w:t>
      </w:r>
    </w:p>
    <w:p w14:paraId="5C0ACF5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28019A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bCs/>
          <w:i w:val="0"/>
          <w:iCs/>
          <w:color w:val="auto"/>
          <w:sz w:val="21"/>
          <w:szCs w:val="21"/>
          <w:highlight w:val="none"/>
          <w:u w:val="none"/>
          <w:lang w:val="en-US" w:eastAsia="zh-CN"/>
        </w:rPr>
        <w:t>驻马店市中心医院妇儿院区污水站运营服务</w:t>
      </w:r>
      <w:r>
        <w:rPr>
          <w:rFonts w:hint="eastAsia" w:ascii="宋体" w:hAnsi="宋体" w:eastAsia="宋体" w:cs="宋体"/>
          <w:b/>
          <w:bCs/>
          <w:i w:val="0"/>
          <w:iCs/>
          <w:color w:val="auto"/>
          <w:sz w:val="21"/>
          <w:szCs w:val="21"/>
          <w:highlight w:val="none"/>
          <w:u w:val="none"/>
          <w:lang w:val="en-US" w:eastAsia="zh-CN"/>
        </w:rPr>
        <w:t>项目</w:t>
      </w:r>
    </w:p>
    <w:p w14:paraId="10E8475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二、采购标的清单</w:t>
      </w:r>
    </w:p>
    <w:tbl>
      <w:tblPr>
        <w:tblStyle w:val="34"/>
        <w:tblW w:w="943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807"/>
        <w:gridCol w:w="2268"/>
        <w:gridCol w:w="870"/>
        <w:gridCol w:w="885"/>
        <w:gridCol w:w="1545"/>
        <w:gridCol w:w="1125"/>
        <w:gridCol w:w="1060"/>
      </w:tblGrid>
      <w:tr w14:paraId="7E35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402DC627">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包号</w:t>
            </w:r>
          </w:p>
        </w:tc>
        <w:tc>
          <w:tcPr>
            <w:tcW w:w="807" w:type="dxa"/>
            <w:vAlign w:val="center"/>
          </w:tcPr>
          <w:p w14:paraId="7BB03108">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rPr>
              <w:t>序号</w:t>
            </w:r>
          </w:p>
        </w:tc>
        <w:tc>
          <w:tcPr>
            <w:tcW w:w="2268" w:type="dxa"/>
            <w:vAlign w:val="center"/>
          </w:tcPr>
          <w:p w14:paraId="1C818719">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rPr>
              <w:t>标的名称</w:t>
            </w:r>
          </w:p>
        </w:tc>
        <w:tc>
          <w:tcPr>
            <w:tcW w:w="870" w:type="dxa"/>
            <w:vAlign w:val="center"/>
          </w:tcPr>
          <w:p w14:paraId="2AF52A7A">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lang w:val="en-US" w:eastAsia="zh-CN"/>
              </w:rPr>
              <w:t>单位</w:t>
            </w:r>
          </w:p>
        </w:tc>
        <w:tc>
          <w:tcPr>
            <w:tcW w:w="885" w:type="dxa"/>
            <w:vAlign w:val="center"/>
          </w:tcPr>
          <w:p w14:paraId="78A9F1D6">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rPr>
              <w:t>数量</w:t>
            </w:r>
          </w:p>
        </w:tc>
        <w:tc>
          <w:tcPr>
            <w:tcW w:w="1545" w:type="dxa"/>
            <w:vAlign w:val="center"/>
          </w:tcPr>
          <w:p w14:paraId="665A7C5C">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资金</w:t>
            </w:r>
          </w:p>
          <w:p w14:paraId="2259F43F">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rPr>
              <w:t>预算</w:t>
            </w:r>
          </w:p>
        </w:tc>
        <w:tc>
          <w:tcPr>
            <w:tcW w:w="1125" w:type="dxa"/>
            <w:vAlign w:val="center"/>
          </w:tcPr>
          <w:p w14:paraId="0C32BA6B">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资金</w:t>
            </w:r>
          </w:p>
          <w:p w14:paraId="0F2FBFFE">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lang w:val="en-US" w:eastAsia="zh-CN"/>
              </w:rPr>
              <w:t>性质</w:t>
            </w:r>
          </w:p>
        </w:tc>
        <w:tc>
          <w:tcPr>
            <w:tcW w:w="1060" w:type="dxa"/>
            <w:vAlign w:val="center"/>
          </w:tcPr>
          <w:p w14:paraId="6B8FAC56">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国产/进口</w:t>
            </w:r>
          </w:p>
        </w:tc>
      </w:tr>
      <w:tr w14:paraId="3DDE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6B3213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807"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268" w:type="dxa"/>
            <w:vAlign w:val="center"/>
          </w:tcPr>
          <w:p w14:paraId="0DB5E1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妇儿院区污水站运营服务项目</w:t>
            </w:r>
          </w:p>
        </w:tc>
        <w:tc>
          <w:tcPr>
            <w:tcW w:w="87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年</w:t>
            </w:r>
          </w:p>
        </w:tc>
        <w:tc>
          <w:tcPr>
            <w:tcW w:w="885"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154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23.56万元</w:t>
            </w:r>
          </w:p>
        </w:tc>
        <w:tc>
          <w:tcPr>
            <w:tcW w:w="1125"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自筹</w:t>
            </w:r>
          </w:p>
        </w:tc>
        <w:tc>
          <w:tcPr>
            <w:tcW w:w="1060" w:type="dxa"/>
            <w:vAlign w:val="center"/>
          </w:tcPr>
          <w:p w14:paraId="374C18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国产</w:t>
            </w:r>
          </w:p>
        </w:tc>
      </w:tr>
      <w:tr w14:paraId="7FBC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gridSpan w:val="2"/>
            <w:vAlign w:val="center"/>
          </w:tcPr>
          <w:p w14:paraId="676513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合计</w:t>
            </w:r>
          </w:p>
        </w:tc>
        <w:tc>
          <w:tcPr>
            <w:tcW w:w="2268" w:type="dxa"/>
            <w:vAlign w:val="center"/>
          </w:tcPr>
          <w:p w14:paraId="22D596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p>
        </w:tc>
        <w:tc>
          <w:tcPr>
            <w:tcW w:w="870" w:type="dxa"/>
            <w:vAlign w:val="center"/>
          </w:tcPr>
          <w:p w14:paraId="5FE8BA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年</w:t>
            </w:r>
          </w:p>
        </w:tc>
        <w:tc>
          <w:tcPr>
            <w:tcW w:w="885" w:type="dxa"/>
            <w:vAlign w:val="center"/>
          </w:tcPr>
          <w:p w14:paraId="005170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2</w:t>
            </w:r>
          </w:p>
        </w:tc>
        <w:tc>
          <w:tcPr>
            <w:tcW w:w="1545" w:type="dxa"/>
            <w:vAlign w:val="center"/>
          </w:tcPr>
          <w:p w14:paraId="3D6829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47.12万元</w:t>
            </w:r>
          </w:p>
        </w:tc>
        <w:tc>
          <w:tcPr>
            <w:tcW w:w="1125" w:type="dxa"/>
            <w:vAlign w:val="center"/>
          </w:tcPr>
          <w:p w14:paraId="339955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c>
          <w:tcPr>
            <w:tcW w:w="1060" w:type="dxa"/>
            <w:vAlign w:val="center"/>
          </w:tcPr>
          <w:p w14:paraId="697834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27BE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gridSpan w:val="2"/>
            <w:vAlign w:val="center"/>
          </w:tcPr>
          <w:p w14:paraId="3452D5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备注</w:t>
            </w:r>
          </w:p>
        </w:tc>
        <w:tc>
          <w:tcPr>
            <w:tcW w:w="6693" w:type="dxa"/>
            <w:gridSpan w:val="5"/>
            <w:vAlign w:val="center"/>
          </w:tcPr>
          <w:p w14:paraId="6780DA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合同一年一签，经甲方考核合格后可续签一年。</w:t>
            </w:r>
          </w:p>
        </w:tc>
        <w:tc>
          <w:tcPr>
            <w:tcW w:w="1060" w:type="dxa"/>
            <w:vAlign w:val="center"/>
          </w:tcPr>
          <w:p w14:paraId="67F785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p>
        </w:tc>
      </w:tr>
    </w:tbl>
    <w:p w14:paraId="05CBEEA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p>
    <w:p w14:paraId="028B9CE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三、技术要求</w:t>
      </w:r>
    </w:p>
    <w:p w14:paraId="36E82F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1.人员配置：值班运营人员3人，其中必须配备不少于1名技术人员。</w:t>
      </w:r>
    </w:p>
    <w:p w14:paraId="793BB2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2.运营公司负责污水处理站的日常管理与操作，包括：操作人员管理、设备运行管理（含设备巡检、维修和保养）、加药及工作状况记录。日常记录及保管应满足运营要求，各项规章制度、培训、记录详细完整，可随时备查。</w:t>
      </w:r>
    </w:p>
    <w:p w14:paraId="1F32E7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3.负责污水站栅渣、悬浮物和污泥的清理，栅渣、悬浮物每日清理一次，污泥每季度清理一次，防止污水漫溢。清理出的栅渣、悬浮物和污泥存放于医院指定位置，由医院委托的有资质的专业处理机构外运处置。</w:t>
      </w:r>
    </w:p>
    <w:p w14:paraId="6E1577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4.负责《全国排污许可证管理信息平台》数据填报，符合平台要求。</w:t>
      </w:r>
    </w:p>
    <w:p w14:paraId="3B495F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5.负责污水对比样检测，分为月检和季度检，主要是人工检测数据和在线监测数据对比数值。</w:t>
      </w:r>
    </w:p>
    <w:p w14:paraId="5F7D9D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6.建立健全的每日水质检测和相关环保检测制度，检测设备和检测试剂均由运营公司承担，按照国家环保部门规定的检测项目、检测频率和有关标准、方法定期进行日常检测（具体检测项目可参照排污许可证）。</w:t>
      </w:r>
      <w:r>
        <w:rPr>
          <w:rFonts w:hint="eastAsia" w:ascii="宋体" w:hAnsi="宋体" w:cs="宋体"/>
          <w:b w:val="0"/>
          <w:bCs w:val="0"/>
          <w:color w:val="auto"/>
          <w:kern w:val="2"/>
          <w:sz w:val="24"/>
          <w:szCs w:val="32"/>
          <w:highlight w:val="none"/>
          <w:lang w:val="en-US" w:eastAsia="zh-CN" w:bidi="ar-SA"/>
        </w:rPr>
        <w:t xml:space="preserve"> </w:t>
      </w:r>
    </w:p>
    <w:p w14:paraId="690944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7.污水站所用消毒粉由运营公司承担，每日加药不低于6kg（需根据污水站进水量调整），费用约4.36万元/年，如实际费用与预估金额不一致，产生的风险由运营公司自行承担。</w:t>
      </w:r>
    </w:p>
    <w:p w14:paraId="6923AA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8.污水站运营中如出现设备故障需要进行设备及配件更换，单价1000元以内（包括1000元）的设备及配件由运营公司承担，1000元以上的由运营公司及时向医院报告，相应设备及配件由医院另行采购。</w:t>
      </w:r>
    </w:p>
    <w:p w14:paraId="7740BA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9.建立因设备故障导致污水站无法正常运行的应急预案，能够及时有效的进行应急处理。如因运营公司未能及时发现或报告，将由运营公司承担相应后果并接受相关处罚。</w:t>
      </w:r>
    </w:p>
    <w:p w14:paraId="4AB93F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10.建立完善的安全生产制度和事故紧急应急机制，防止安全事故发生。在日常工作中，操作人员必须严格遵守医院的各项规章制度。运营公司负责对污水站所用人员的安全生产教育培训、应急处理培训等各种培训，在工作过程中出现任何人身意外伤害和损失均由运营公司承担。</w:t>
      </w:r>
    </w:p>
    <w:p w14:paraId="213B73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11.建立完整的运营档案资料，长期保存。接受医院指派人员的管理和监督。</w:t>
      </w:r>
    </w:p>
    <w:p w14:paraId="0A2E5A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12.负责污水站设备间及值班室的环境卫生。</w:t>
      </w:r>
    </w:p>
    <w:p w14:paraId="22A749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13.运营公司应具备污水处理新标准能力，运营人员熟练掌握操作污水处理设备、加药等工作。</w:t>
      </w:r>
    </w:p>
    <w:p w14:paraId="2ED5E3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14.实行24小时值班制度。运营人员保持通讯畅通，以便做到准确、安全快速处理故障。</w:t>
      </w:r>
    </w:p>
    <w:p w14:paraId="17EE77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15.操作人员的管理、工资、劳保产品等由运营公司负责。</w:t>
      </w:r>
    </w:p>
    <w:p w14:paraId="174B0B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16.保证污水站的安全运行，如未按照医院排污许可证上的要求进行运营，产生的一切后果均由运营公司承担。</w:t>
      </w:r>
    </w:p>
    <w:p w14:paraId="48D341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17.协助医院完成院内各类环保工作，提供技术服务工作。</w:t>
      </w:r>
    </w:p>
    <w:p w14:paraId="43D05592">
      <w:pPr>
        <w:pStyle w:val="51"/>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D623924">
      <w:pPr>
        <w:pStyle w:val="51"/>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shd w:val="clear" w:color="auto" w:fill="FFFFFF"/>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235B7F20">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二年</w:t>
            </w:r>
            <w:r>
              <w:rPr>
                <w:rFonts w:hint="eastAsia" w:ascii="宋体" w:hAnsi="宋体" w:eastAsia="宋体" w:cs="宋体"/>
                <w:color w:val="auto"/>
                <w:kern w:val="0"/>
                <w:sz w:val="21"/>
                <w:szCs w:val="21"/>
                <w:highlight w:val="none"/>
                <w:lang w:val="en-US" w:eastAsia="zh-CN"/>
              </w:rPr>
              <w:t xml:space="preserve">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采购人指定地点</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运营费每季度支付一次。  </w:t>
            </w:r>
          </w:p>
        </w:tc>
      </w:tr>
    </w:tbl>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default"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szCs w:val="21"/>
                <w:highlight w:val="none"/>
                <w:shd w:val="clear" w:color="auto" w:fill="FFFFFF"/>
                <w:lang w:val="en-US" w:eastAsia="zh-CN"/>
              </w:rPr>
              <w:t>驻马店市中心医院妇儿院区污水站运营服务项目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采购预算：47.12</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；最高投标限价</w:t>
            </w:r>
            <w:r>
              <w:rPr>
                <w:rFonts w:hint="eastAsia" w:ascii="宋体" w:hAnsi="宋体" w:eastAsia="宋体" w:cs="宋体"/>
                <w:color w:val="auto"/>
                <w:kern w:val="0"/>
                <w:szCs w:val="21"/>
                <w:highlight w:val="none"/>
                <w:lang w:val="en-US" w:eastAsia="zh-CN"/>
              </w:rPr>
              <w:t>:47.12万元</w:t>
            </w:r>
          </w:p>
          <w:p w14:paraId="72C370B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w:t>
            </w:r>
            <w:r>
              <w:rPr>
                <w:rFonts w:hint="eastAsia" w:ascii="宋体" w:hAnsi="宋体" w:cs="宋体"/>
                <w:color w:val="auto"/>
                <w:kern w:val="0"/>
                <w:szCs w:val="21"/>
                <w:highlight w:val="none"/>
                <w:lang w:val="en-US" w:eastAsia="zh-CN"/>
              </w:rPr>
              <w:t>人民币</w:t>
            </w:r>
            <w:r>
              <w:rPr>
                <w:rFonts w:hint="eastAsia" w:ascii="宋体" w:hAnsi="宋体" w:cs="宋体"/>
                <w:color w:val="auto"/>
                <w:kern w:val="0"/>
                <w:szCs w:val="21"/>
                <w:highlight w:val="none"/>
              </w:rPr>
              <w:t>报价</w:t>
            </w:r>
            <w:r>
              <w:rPr>
                <w:rFonts w:hint="eastAsia" w:ascii="宋体" w:hAnsi="宋体" w:eastAsia="宋体" w:cs="宋体"/>
                <w:color w:val="auto"/>
                <w:kern w:val="0"/>
                <w:szCs w:val="21"/>
                <w:highlight w:val="none"/>
                <w:lang w:val="en-US" w:eastAsia="zh-CN"/>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203200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pt;margin-top:24.8pt;height:22.5pt;width:66.65pt;z-index:251660288;mso-width-relative:page;mso-height-relative:page;" fillcolor="#FFFFFF [3201]" filled="t" stroked="f" coordsize="21600,21600" o:gfxdata="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LD5py1AAA&#10;AAg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405765</wp:posOffset>
                            </wp:positionH>
                            <wp:positionV relativeFrom="paragraph">
                              <wp:posOffset>58420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5pt;margin-top:4.6pt;height:24.05pt;width:76.4pt;z-index:251659264;mso-width-relative:page;mso-height-relative:page;" fillcolor="#FFFFFF [3201]" filled="t" stroked="f" coordsize="21600,21600" o:gfxdata="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TbTKo0wAA&#10;AAcBAAAPAAAAAAAAAAEAIAAAACIAAABkcnMvZG93bnJldi54bWxQSwECFAAUAAAACACHTuJA3E0S&#10;5FwCAACaBAAADgAAAAAAAAABACAAAAAi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3.采购预算：47.12万元；最高投标限价:47.12万元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2"/>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F071C2B">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任何1项服务内容要求低于采购需求的。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BE9918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default" w:eastAsia="宋体"/>
          <w:b/>
          <w:bCs/>
          <w:color w:val="auto"/>
          <w:highlight w:val="none"/>
          <w:lang w:val="en-US" w:eastAsia="zh-CN"/>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3AAC25C">
            <w:pP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A12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98" w:type="dxa"/>
            <w:vMerge w:val="restart"/>
            <w:noWrap w:val="0"/>
            <w:vAlign w:val="center"/>
          </w:tcPr>
          <w:p w14:paraId="080B437F">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技术部分（50分）</w:t>
            </w:r>
          </w:p>
        </w:tc>
        <w:tc>
          <w:tcPr>
            <w:tcW w:w="1362" w:type="dxa"/>
            <w:noWrap w:val="0"/>
            <w:vAlign w:val="center"/>
          </w:tcPr>
          <w:p w14:paraId="58D183B1">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eastAsia="zh-CN"/>
              </w:rPr>
              <w:t>日常</w:t>
            </w:r>
            <w:r>
              <w:rPr>
                <w:rFonts w:hint="eastAsia" w:ascii="宋体" w:hAnsi="宋体" w:eastAsia="宋体" w:cs="宋体"/>
                <w:b w:val="0"/>
                <w:bCs w:val="0"/>
                <w:color w:val="auto"/>
                <w:sz w:val="21"/>
                <w:szCs w:val="21"/>
                <w:highlight w:val="none"/>
                <w:u w:val="none"/>
                <w:lang w:val="en-US" w:eastAsia="zh-CN"/>
              </w:rPr>
              <w:t>运营</w:t>
            </w:r>
          </w:p>
          <w:p w14:paraId="4421B930">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eastAsia="zh-CN"/>
              </w:rPr>
              <w:t>方案（</w:t>
            </w:r>
            <w:r>
              <w:rPr>
                <w:rFonts w:hint="eastAsia" w:ascii="宋体" w:hAnsi="宋体" w:eastAsia="宋体" w:cs="宋体"/>
                <w:b w:val="0"/>
                <w:bCs w:val="0"/>
                <w:color w:val="auto"/>
                <w:sz w:val="21"/>
                <w:szCs w:val="21"/>
                <w:highlight w:val="none"/>
                <w:u w:val="none"/>
                <w:lang w:val="en-US" w:eastAsia="zh-CN"/>
              </w:rPr>
              <w:t>20分</w:t>
            </w:r>
            <w:r>
              <w:rPr>
                <w:rFonts w:hint="eastAsia" w:ascii="宋体" w:hAnsi="宋体" w:eastAsia="宋体" w:cs="宋体"/>
                <w:b w:val="0"/>
                <w:bCs w:val="0"/>
                <w:color w:val="auto"/>
                <w:sz w:val="21"/>
                <w:szCs w:val="21"/>
                <w:highlight w:val="none"/>
                <w:u w:val="none"/>
                <w:lang w:eastAsia="zh-CN"/>
              </w:rPr>
              <w:t>）</w:t>
            </w:r>
          </w:p>
        </w:tc>
        <w:tc>
          <w:tcPr>
            <w:tcW w:w="6922" w:type="dxa"/>
            <w:noWrap w:val="0"/>
            <w:vAlign w:val="center"/>
          </w:tcPr>
          <w:p w14:paraId="3A102F9F">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eastAsia="zh-CN"/>
              </w:rPr>
              <w:t>供应商提供的</w:t>
            </w:r>
            <w:r>
              <w:rPr>
                <w:rFonts w:hint="eastAsia" w:ascii="宋体" w:hAnsi="宋体" w:eastAsia="宋体" w:cs="宋体"/>
                <w:b w:val="0"/>
                <w:bCs w:val="0"/>
                <w:color w:val="auto"/>
                <w:sz w:val="21"/>
                <w:szCs w:val="21"/>
                <w:highlight w:val="none"/>
                <w:u w:val="none"/>
                <w:lang w:val="en-US" w:eastAsia="zh-CN"/>
              </w:rPr>
              <w:t>运营</w:t>
            </w:r>
            <w:r>
              <w:rPr>
                <w:rFonts w:hint="eastAsia" w:ascii="宋体" w:hAnsi="宋体" w:eastAsia="宋体" w:cs="宋体"/>
                <w:b w:val="0"/>
                <w:bCs w:val="0"/>
                <w:color w:val="auto"/>
                <w:sz w:val="21"/>
                <w:szCs w:val="21"/>
                <w:highlight w:val="none"/>
                <w:u w:val="none"/>
                <w:lang w:eastAsia="zh-CN"/>
              </w:rPr>
              <w:t>服务方案包括：①年度服务计划；②日常</w:t>
            </w:r>
            <w:r>
              <w:rPr>
                <w:rFonts w:hint="eastAsia" w:ascii="宋体" w:hAnsi="宋体" w:eastAsia="宋体" w:cs="宋体"/>
                <w:b w:val="0"/>
                <w:bCs w:val="0"/>
                <w:color w:val="auto"/>
                <w:sz w:val="21"/>
                <w:szCs w:val="21"/>
                <w:highlight w:val="none"/>
                <w:u w:val="none"/>
                <w:lang w:val="en-US" w:eastAsia="zh-CN"/>
              </w:rPr>
              <w:t>运营</w:t>
            </w:r>
            <w:r>
              <w:rPr>
                <w:rFonts w:hint="eastAsia" w:ascii="宋体" w:hAnsi="宋体" w:eastAsia="宋体" w:cs="宋体"/>
                <w:b w:val="0"/>
                <w:bCs w:val="0"/>
                <w:color w:val="auto"/>
                <w:sz w:val="21"/>
                <w:szCs w:val="21"/>
                <w:highlight w:val="none"/>
                <w:u w:val="none"/>
                <w:lang w:eastAsia="zh-CN"/>
              </w:rPr>
              <w:t>管理方案；③日常维保、维修管理方案；④日常巡查计划和巡查内容；⑤维修响应时间</w:t>
            </w:r>
            <w:r>
              <w:rPr>
                <w:rFonts w:hint="eastAsia" w:ascii="宋体" w:hAnsi="宋体" w:eastAsia="宋体" w:cs="宋体"/>
                <w:b w:val="0"/>
                <w:bCs w:val="0"/>
                <w:color w:val="auto"/>
                <w:sz w:val="21"/>
                <w:szCs w:val="21"/>
                <w:highlight w:val="none"/>
                <w:u w:val="none"/>
                <w:lang w:val="en-US" w:eastAsia="zh-CN"/>
              </w:rPr>
              <w:t>及保障措施</w:t>
            </w:r>
            <w:r>
              <w:rPr>
                <w:rFonts w:hint="eastAsia" w:ascii="宋体" w:hAnsi="宋体" w:eastAsia="宋体" w:cs="宋体"/>
                <w:b w:val="0"/>
                <w:bCs w:val="0"/>
                <w:color w:val="auto"/>
                <w:sz w:val="21"/>
                <w:szCs w:val="21"/>
                <w:highlight w:val="none"/>
                <w:u w:val="none"/>
                <w:lang w:eastAsia="zh-CN"/>
              </w:rPr>
              <w:t>；⑥</w:t>
            </w:r>
            <w:r>
              <w:rPr>
                <w:rFonts w:hint="eastAsia" w:ascii="宋体" w:hAnsi="宋体" w:eastAsia="宋体" w:cs="宋体"/>
                <w:b w:val="0"/>
                <w:bCs w:val="0"/>
                <w:color w:val="auto"/>
                <w:sz w:val="21"/>
                <w:szCs w:val="21"/>
                <w:highlight w:val="none"/>
                <w:u w:val="none"/>
                <w:lang w:val="en-US" w:eastAsia="zh-CN"/>
              </w:rPr>
              <w:t>日常值班</w:t>
            </w:r>
            <w:r>
              <w:rPr>
                <w:rFonts w:hint="eastAsia" w:ascii="宋体" w:hAnsi="宋体" w:eastAsia="宋体" w:cs="宋体"/>
                <w:b w:val="0"/>
                <w:bCs w:val="0"/>
                <w:color w:val="auto"/>
                <w:sz w:val="21"/>
                <w:szCs w:val="21"/>
                <w:highlight w:val="none"/>
                <w:u w:val="none"/>
                <w:lang w:eastAsia="zh-CN"/>
              </w:rPr>
              <w:t>方案；⑦</w:t>
            </w:r>
            <w:r>
              <w:rPr>
                <w:rFonts w:hint="eastAsia" w:ascii="宋体" w:hAnsi="宋体" w:eastAsia="宋体" w:cs="宋体"/>
                <w:b w:val="0"/>
                <w:bCs w:val="0"/>
                <w:color w:val="auto"/>
                <w:sz w:val="21"/>
                <w:szCs w:val="21"/>
                <w:highlight w:val="none"/>
                <w:u w:val="none"/>
                <w:lang w:val="en-US" w:eastAsia="zh-CN"/>
              </w:rPr>
              <w:t>运营质量保障措施；⑧污水清理计划；⑨消毒粉添加计划；⑩</w:t>
            </w:r>
            <w:r>
              <w:rPr>
                <w:rFonts w:hint="eastAsia" w:ascii="宋体" w:hAnsi="宋体" w:eastAsia="宋体" w:cs="宋体"/>
                <w:b w:val="0"/>
                <w:bCs w:val="0"/>
                <w:color w:val="auto"/>
                <w:sz w:val="21"/>
                <w:szCs w:val="21"/>
                <w:highlight w:val="none"/>
                <w:u w:val="none"/>
                <w:lang w:eastAsia="zh-CN"/>
              </w:rPr>
              <w:t>环境</w:t>
            </w:r>
            <w:r>
              <w:rPr>
                <w:rFonts w:hint="eastAsia" w:ascii="宋体" w:hAnsi="宋体" w:eastAsia="宋体" w:cs="宋体"/>
                <w:b w:val="0"/>
                <w:bCs w:val="0"/>
                <w:color w:val="auto"/>
                <w:sz w:val="21"/>
                <w:szCs w:val="21"/>
                <w:highlight w:val="none"/>
                <w:u w:val="none"/>
                <w:lang w:val="en-US" w:eastAsia="zh-CN"/>
              </w:rPr>
              <w:t>维护与清洁措施。</w:t>
            </w:r>
          </w:p>
          <w:p w14:paraId="61CE790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以上方案内容完整、可行性强，完全符合采购需求，得20分。</w:t>
            </w:r>
          </w:p>
          <w:p w14:paraId="51E7C36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方案较完整、可行性较强，基本符合采购需求，得15分。</w:t>
            </w:r>
          </w:p>
          <w:p w14:paraId="73DA75C1">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方案较完整、可行性一般，基本符合采购需求，得10分。</w:t>
            </w:r>
          </w:p>
          <w:p w14:paraId="6448BF8B">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方案有待完善，得5分。</w:t>
            </w:r>
          </w:p>
          <w:p w14:paraId="5E127CA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缺项得0分。</w:t>
            </w:r>
          </w:p>
        </w:tc>
      </w:tr>
      <w:tr w14:paraId="46D6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98" w:type="dxa"/>
            <w:vMerge w:val="continue"/>
            <w:noWrap w:val="0"/>
            <w:vAlign w:val="center"/>
          </w:tcPr>
          <w:p w14:paraId="5700081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477232EE">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2.消毒粉使用（7分）</w:t>
            </w:r>
          </w:p>
        </w:tc>
        <w:tc>
          <w:tcPr>
            <w:tcW w:w="6922" w:type="dxa"/>
            <w:noWrap w:val="0"/>
            <w:vAlign w:val="center"/>
          </w:tcPr>
          <w:p w14:paraId="344F895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消毒粉使用符合国家、行业相关标准，产品的品牌知名度及市场占有率高、性能好的得7分；产品的品牌知名度及市场占有率较高、性能较好的得5分；产品的品牌知名度及市场占有率、性能一般的得3分；产品的品牌知名度及市场占有率、性能差的得1分；</w:t>
            </w:r>
            <w:r>
              <w:rPr>
                <w:rFonts w:hint="eastAsia" w:ascii="宋体" w:hAnsi="宋体" w:eastAsia="宋体" w:cs="宋体"/>
                <w:b w:val="0"/>
                <w:bCs w:val="0"/>
                <w:color w:val="auto"/>
                <w:sz w:val="21"/>
                <w:szCs w:val="21"/>
                <w:highlight w:val="none"/>
                <w:u w:val="none"/>
              </w:rPr>
              <w:t>缺项得0分。</w:t>
            </w:r>
          </w:p>
          <w:p w14:paraId="07CCC64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注：提供消毒粉信息（品牌、生产厂家、产品适用范围、产品性能特点等）及消毒粉照片。</w:t>
            </w:r>
          </w:p>
        </w:tc>
      </w:tr>
      <w:tr w14:paraId="151B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8" w:type="dxa"/>
            <w:vMerge w:val="continue"/>
            <w:noWrap w:val="0"/>
            <w:vAlign w:val="center"/>
          </w:tcPr>
          <w:p w14:paraId="04F009F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1DA30CA3">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3.备品备件（7分）</w:t>
            </w:r>
          </w:p>
        </w:tc>
        <w:tc>
          <w:tcPr>
            <w:tcW w:w="6922" w:type="dxa"/>
            <w:noWrap w:val="0"/>
            <w:vAlign w:val="center"/>
          </w:tcPr>
          <w:p w14:paraId="661254B5">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根据供应商针对本项目提供的备件库距离、备件种类及数量情况、备件质量保证措施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备品更换流程</w:t>
            </w:r>
            <w:r>
              <w:rPr>
                <w:rFonts w:hint="eastAsia" w:ascii="宋体" w:hAnsi="宋体" w:cs="宋体"/>
                <w:color w:val="auto"/>
                <w:szCs w:val="21"/>
                <w:highlight w:val="none"/>
              </w:rPr>
              <w:t>进行评分。</w:t>
            </w:r>
          </w:p>
          <w:p w14:paraId="36F6B4CC">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备件库备件种类、数量及方便性完全满足采购人需求的得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分；备件库备件种类、数量及方便性基本满足采购人需求的得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备件库备件种类、数量及方便性能一般满足采购人需求的得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27B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98" w:type="dxa"/>
            <w:vMerge w:val="continue"/>
            <w:noWrap w:val="0"/>
            <w:vAlign w:val="center"/>
          </w:tcPr>
          <w:p w14:paraId="743F27E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3C5DF40C">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4.档案管理方案（6分）</w:t>
            </w:r>
          </w:p>
        </w:tc>
        <w:tc>
          <w:tcPr>
            <w:tcW w:w="6922" w:type="dxa"/>
            <w:noWrap w:val="0"/>
            <w:vAlign w:val="center"/>
          </w:tcPr>
          <w:p w14:paraId="7FDADE0A">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档案管理方案（包括</w:t>
            </w:r>
            <w:r>
              <w:rPr>
                <w:rFonts w:hint="eastAsia" w:ascii="宋体" w:hAnsi="宋体" w:eastAsia="宋体" w:cs="宋体"/>
                <w:b w:val="0"/>
                <w:bCs w:val="0"/>
                <w:color w:val="auto"/>
                <w:sz w:val="21"/>
                <w:szCs w:val="21"/>
                <w:highlight w:val="none"/>
                <w:u w:val="none"/>
                <w:lang w:val="en-US" w:eastAsia="zh-CN"/>
              </w:rPr>
              <w:t>但不限于</w:t>
            </w:r>
            <w:r>
              <w:rPr>
                <w:rFonts w:hint="eastAsia" w:ascii="宋体" w:hAnsi="宋体" w:cs="宋体"/>
                <w:szCs w:val="21"/>
                <w:highlight w:val="none"/>
                <w:lang w:val="en-US" w:eastAsia="zh-CN"/>
              </w:rPr>
              <w:t>加药记录、设备运营情况、日常运行记录、污水处理记录、配件更换记录等）：</w:t>
            </w:r>
          </w:p>
          <w:p w14:paraId="1105DD9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 w:eastAsia="zh-CN"/>
              </w:rPr>
            </w:pPr>
            <w:r>
              <w:rPr>
                <w:rFonts w:hint="eastAsia" w:ascii="宋体" w:hAnsi="宋体" w:eastAsia="宋体" w:cs="宋体"/>
                <w:b w:val="0"/>
                <w:bCs w:val="0"/>
                <w:color w:val="auto"/>
                <w:sz w:val="21"/>
                <w:szCs w:val="21"/>
                <w:highlight w:val="none"/>
                <w:u w:val="none"/>
                <w:lang w:val="en-US" w:eastAsia="zh-CN"/>
              </w:rPr>
              <w:t>档案内容记录完整</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w:t>
            </w:r>
            <w:r>
              <w:rPr>
                <w:rFonts w:hint="eastAsia" w:ascii="宋体" w:hAnsi="宋体" w:eastAsia="宋体" w:cs="宋体"/>
                <w:b w:val="0"/>
                <w:bCs w:val="0"/>
                <w:color w:val="auto"/>
                <w:sz w:val="21"/>
                <w:szCs w:val="21"/>
                <w:highlight w:val="none"/>
                <w:u w:val="none"/>
                <w:lang w:val="en" w:eastAsia="zh-CN"/>
              </w:rPr>
              <w:t>强，</w:t>
            </w:r>
            <w:r>
              <w:rPr>
                <w:rFonts w:hint="eastAsia" w:ascii="宋体" w:hAnsi="宋体" w:eastAsia="宋体" w:cs="宋体"/>
                <w:b w:val="0"/>
                <w:bCs w:val="0"/>
                <w:color w:val="auto"/>
                <w:sz w:val="21"/>
                <w:szCs w:val="21"/>
                <w:highlight w:val="none"/>
                <w:u w:val="none"/>
                <w:lang w:val="en-US" w:eastAsia="zh-CN"/>
              </w:rPr>
              <w:t>完全满足项目采购需求的</w:t>
            </w:r>
            <w:r>
              <w:rPr>
                <w:rFonts w:hint="eastAsia" w:ascii="宋体" w:hAnsi="宋体" w:eastAsia="宋体" w:cs="宋体"/>
                <w:b w:val="0"/>
                <w:bCs w:val="0"/>
                <w:color w:val="auto"/>
                <w:sz w:val="21"/>
                <w:szCs w:val="21"/>
                <w:highlight w:val="none"/>
                <w:u w:val="none"/>
                <w:lang w:val="en" w:eastAsia="zh-CN"/>
              </w:rPr>
              <w:t>得</w:t>
            </w:r>
            <w:r>
              <w:rPr>
                <w:rFonts w:hint="eastAsia" w:hAnsi="宋体" w:cs="宋体"/>
                <w:b w:val="0"/>
                <w:bCs w:val="0"/>
                <w:color w:val="auto"/>
                <w:sz w:val="21"/>
                <w:szCs w:val="21"/>
                <w:highlight w:val="none"/>
                <w:u w:val="none"/>
                <w:lang w:val="en-US" w:eastAsia="zh-CN"/>
              </w:rPr>
              <w:t>6</w:t>
            </w:r>
            <w:r>
              <w:rPr>
                <w:rFonts w:hint="eastAsia" w:ascii="宋体" w:hAnsi="宋体" w:eastAsia="宋体" w:cs="宋体"/>
                <w:b w:val="0"/>
                <w:bCs w:val="0"/>
                <w:color w:val="auto"/>
                <w:sz w:val="21"/>
                <w:szCs w:val="21"/>
                <w:highlight w:val="none"/>
                <w:u w:val="none"/>
                <w:lang w:val="en" w:eastAsia="zh-CN"/>
              </w:rPr>
              <w:t>分；</w:t>
            </w:r>
          </w:p>
          <w:p w14:paraId="7701A54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可操作性一般</w:t>
            </w:r>
            <w:r>
              <w:rPr>
                <w:rFonts w:hint="eastAsia" w:ascii="宋体" w:hAnsi="宋体" w:eastAsia="宋体" w:cs="宋体"/>
                <w:b w:val="0"/>
                <w:bCs w:val="0"/>
                <w:color w:val="auto"/>
                <w:sz w:val="21"/>
                <w:szCs w:val="21"/>
                <w:highlight w:val="none"/>
                <w:u w:val="none"/>
                <w:lang w:val="en" w:eastAsia="zh-CN"/>
              </w:rPr>
              <w:t>，</w:t>
            </w:r>
            <w:r>
              <w:rPr>
                <w:rFonts w:hint="eastAsia" w:ascii="宋体" w:hAnsi="宋体" w:eastAsia="宋体" w:cs="宋体"/>
                <w:b w:val="0"/>
                <w:bCs w:val="0"/>
                <w:color w:val="auto"/>
                <w:sz w:val="21"/>
                <w:szCs w:val="21"/>
                <w:highlight w:val="none"/>
                <w:u w:val="none"/>
                <w:lang w:val="en-US" w:eastAsia="zh-CN"/>
              </w:rPr>
              <w:t>基本满足项目采购需求的得</w:t>
            </w:r>
            <w:r>
              <w:rPr>
                <w:rFonts w:hint="eastAsia"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分；</w:t>
            </w:r>
          </w:p>
          <w:p w14:paraId="5B64C25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方案有待完善，不满足项目采购需求的得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2A9BD4B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若缺项得0分。</w:t>
            </w:r>
          </w:p>
        </w:tc>
      </w:tr>
      <w:tr w14:paraId="31D2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98" w:type="dxa"/>
            <w:vMerge w:val="continue"/>
            <w:noWrap w:val="0"/>
            <w:vAlign w:val="center"/>
          </w:tcPr>
          <w:p w14:paraId="2635C42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3303D23F">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5.安全管理方案（5分）</w:t>
            </w:r>
          </w:p>
        </w:tc>
        <w:tc>
          <w:tcPr>
            <w:tcW w:w="6922" w:type="dxa"/>
            <w:noWrap w:val="0"/>
            <w:vAlign w:val="center"/>
          </w:tcPr>
          <w:p w14:paraId="6D73C56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rPr>
              <w:t>根据</w:t>
            </w:r>
            <w:r>
              <w:rPr>
                <w:rFonts w:hint="eastAsia" w:ascii="宋体" w:hAnsi="宋体" w:eastAsia="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rPr>
              <w:t>针对本项目</w:t>
            </w:r>
            <w:r>
              <w:rPr>
                <w:rFonts w:hint="eastAsia" w:ascii="宋体" w:hAnsi="宋体" w:eastAsia="宋体" w:cs="宋体"/>
                <w:b w:val="0"/>
                <w:bCs w:val="0"/>
                <w:color w:val="auto"/>
                <w:sz w:val="21"/>
                <w:szCs w:val="21"/>
                <w:highlight w:val="none"/>
                <w:u w:val="none"/>
                <w:lang w:val="en-US" w:eastAsia="zh-CN"/>
              </w:rPr>
              <w:t>制定的</w:t>
            </w:r>
            <w:r>
              <w:rPr>
                <w:rFonts w:hint="eastAsia" w:ascii="宋体" w:hAnsi="宋体" w:cs="宋体"/>
                <w:b w:val="0"/>
                <w:bCs w:val="0"/>
                <w:color w:val="auto"/>
                <w:sz w:val="21"/>
                <w:szCs w:val="21"/>
                <w:highlight w:val="none"/>
                <w:lang w:val="en-US" w:eastAsia="zh-CN"/>
              </w:rPr>
              <w:t>安全管理方案</w:t>
            </w:r>
            <w:r>
              <w:rPr>
                <w:rFonts w:hint="eastAsia" w:ascii="宋体" w:hAnsi="宋体" w:eastAsia="宋体" w:cs="宋体"/>
                <w:b w:val="0"/>
                <w:bCs w:val="0"/>
                <w:color w:val="auto"/>
                <w:sz w:val="21"/>
                <w:szCs w:val="21"/>
                <w:highlight w:val="none"/>
                <w:u w:val="none"/>
                <w:lang w:val="en-US" w:eastAsia="zh-CN"/>
              </w:rPr>
              <w:t>进行评分，方案中包括：①</w:t>
            </w:r>
            <w:r>
              <w:rPr>
                <w:rFonts w:hint="eastAsia" w:ascii="宋体" w:hAnsi="宋体" w:cs="宋体"/>
                <w:color w:val="auto"/>
                <w:szCs w:val="21"/>
                <w:highlight w:val="none"/>
                <w:lang w:val="en-US" w:eastAsia="zh-CN"/>
              </w:rPr>
              <w:t>安全生产制度</w:t>
            </w:r>
            <w:r>
              <w:rPr>
                <w:rFonts w:hint="eastAsia" w:ascii="宋体" w:hAnsi="宋体" w:eastAsia="宋体" w:cs="宋体"/>
                <w:b w:val="0"/>
                <w:bCs w:val="0"/>
                <w:color w:val="auto"/>
                <w:sz w:val="21"/>
                <w:szCs w:val="21"/>
                <w:highlight w:val="none"/>
                <w:u w:val="none"/>
                <w:lang w:val="en-US" w:eastAsia="zh-CN"/>
              </w:rPr>
              <w:t>，②</w:t>
            </w:r>
            <w:r>
              <w:rPr>
                <w:rFonts w:hint="eastAsia" w:ascii="宋体" w:hAnsi="宋体" w:cs="宋体"/>
                <w:color w:val="auto"/>
                <w:szCs w:val="21"/>
                <w:highlight w:val="none"/>
                <w:lang w:val="en-US" w:eastAsia="zh-CN"/>
              </w:rPr>
              <w:t>安全防护措施</w:t>
            </w:r>
            <w:r>
              <w:rPr>
                <w:rFonts w:hint="eastAsia" w:ascii="宋体" w:hAnsi="宋体" w:eastAsia="宋体" w:cs="宋体"/>
                <w:b w:val="0"/>
                <w:bCs w:val="0"/>
                <w:color w:val="auto"/>
                <w:sz w:val="21"/>
                <w:szCs w:val="21"/>
                <w:highlight w:val="none"/>
                <w:u w:val="none"/>
                <w:lang w:val="en-US" w:eastAsia="zh-CN"/>
              </w:rPr>
              <w:t>。</w:t>
            </w:r>
          </w:p>
          <w:p w14:paraId="21BFE07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u w:val="none"/>
              </w:rPr>
              <w:t>方案详细，合理性、可行性强的得</w:t>
            </w:r>
            <w:r>
              <w:rPr>
                <w:rFonts w:hint="eastAsia" w:ascii="宋体"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rPr>
              <w:t>分；方案较详细，合理性、可行性一般的得</w:t>
            </w: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分； 方案内容不详细，合理性、可行性差的得1分；缺项得0分。</w:t>
            </w:r>
          </w:p>
        </w:tc>
      </w:tr>
      <w:tr w14:paraId="0DD4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98" w:type="dxa"/>
            <w:vMerge w:val="continue"/>
            <w:noWrap w:val="0"/>
            <w:vAlign w:val="center"/>
          </w:tcPr>
          <w:p w14:paraId="4255F3D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1143B2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.应急服务方案</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922" w:type="dxa"/>
            <w:noWrap w:val="0"/>
            <w:vAlign w:val="center"/>
          </w:tcPr>
          <w:p w14:paraId="60D12D0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供应商针对突发情况提供应急服务方案</w:t>
            </w:r>
            <w:r>
              <w:rPr>
                <w:rFonts w:hint="eastAsia" w:ascii="宋体" w:hAnsi="宋体" w:cs="宋体"/>
                <w:color w:val="auto"/>
                <w:szCs w:val="21"/>
                <w:highlight w:val="none"/>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b w:val="0"/>
                <w:bCs w:val="0"/>
                <w:color w:val="auto"/>
                <w:sz w:val="21"/>
                <w:szCs w:val="21"/>
                <w:highlight w:val="none"/>
                <w:u w:val="none"/>
                <w:lang w:val="en-US" w:eastAsia="zh-CN"/>
              </w:rPr>
              <w:t>①</w:t>
            </w: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eastAsia="宋体" w:cs="宋体"/>
                <w:b w:val="0"/>
                <w:bCs w:val="0"/>
                <w:color w:val="auto"/>
                <w:sz w:val="21"/>
                <w:szCs w:val="21"/>
                <w:highlight w:val="none"/>
                <w:u w:val="none"/>
                <w:lang w:val="en-US" w:eastAsia="zh-CN"/>
              </w:rPr>
              <w:t>②</w:t>
            </w:r>
            <w:r>
              <w:rPr>
                <w:rFonts w:hint="eastAsia" w:ascii="宋体" w:hAnsi="宋体" w:cs="宋体"/>
                <w:color w:val="auto"/>
                <w:szCs w:val="21"/>
                <w:highlight w:val="none"/>
              </w:rPr>
              <w:t>应急</w:t>
            </w:r>
            <w:r>
              <w:rPr>
                <w:rFonts w:hint="eastAsia" w:ascii="宋体" w:hAnsi="宋体" w:cs="宋体"/>
                <w:color w:val="auto"/>
                <w:szCs w:val="21"/>
                <w:highlight w:val="none"/>
                <w:lang w:val="en-US" w:eastAsia="zh-CN"/>
              </w:rPr>
              <w:t>保障措施</w:t>
            </w:r>
            <w:r>
              <w:rPr>
                <w:rFonts w:hint="eastAsia" w:ascii="宋体" w:hAnsi="宋体" w:cs="宋体"/>
                <w:color w:val="auto"/>
                <w:szCs w:val="21"/>
                <w:highlight w:val="none"/>
              </w:rPr>
              <w:t>（应急物资、设备配备等）</w:t>
            </w:r>
            <w:r>
              <w:rPr>
                <w:rFonts w:hint="eastAsia" w:ascii="宋体" w:hAnsi="宋体" w:cs="宋体"/>
                <w:color w:val="auto"/>
                <w:szCs w:val="21"/>
                <w:highlight w:val="none"/>
                <w:lang w:eastAsia="zh-CN"/>
              </w:rPr>
              <w:t>；</w:t>
            </w:r>
            <w:r>
              <w:rPr>
                <w:rFonts w:hint="eastAsia" w:ascii="宋体" w:hAnsi="宋体" w:eastAsia="宋体" w:cs="宋体"/>
                <w:b w:val="0"/>
                <w:bCs w:val="0"/>
                <w:color w:val="auto"/>
                <w:sz w:val="21"/>
                <w:szCs w:val="21"/>
                <w:highlight w:val="none"/>
                <w:u w:val="none"/>
                <w:lang w:val="en-US" w:eastAsia="zh-CN"/>
              </w:rPr>
              <w:t>③</w:t>
            </w:r>
            <w:r>
              <w:rPr>
                <w:rFonts w:hint="eastAsia" w:ascii="宋体" w:hAnsi="宋体" w:cs="宋体"/>
                <w:color w:val="auto"/>
                <w:szCs w:val="21"/>
                <w:highlight w:val="none"/>
              </w:rPr>
              <w:t xml:space="preserve">应急响应（事故报告、现场处置等）。 </w:t>
            </w:r>
          </w:p>
          <w:p w14:paraId="66981963">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方案详细，合理性、可行性强的得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分；方案较详细，合理性、可行性一般的得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 方案内容不详细，合理性、可行性差的得1分； 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20分</w:t>
            </w:r>
            <w:r>
              <w:rPr>
                <w:rFonts w:hint="eastAsia" w:ascii="宋体" w:hAnsi="宋体" w:cs="宋体"/>
                <w:b w:val="0"/>
                <w:bCs w:val="0"/>
                <w:color w:val="auto"/>
                <w:sz w:val="21"/>
                <w:szCs w:val="21"/>
                <w:highlight w:val="none"/>
                <w:lang w:eastAsia="zh-CN"/>
              </w:rPr>
              <w:t>）</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7D1942F">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77D49D67">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分）</w:t>
            </w:r>
          </w:p>
        </w:tc>
        <w:tc>
          <w:tcPr>
            <w:tcW w:w="6922" w:type="dxa"/>
            <w:noWrap w:val="0"/>
            <w:vAlign w:val="center"/>
          </w:tcPr>
          <w:p w14:paraId="0D35B5AF">
            <w:pPr>
              <w:widowControl/>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根据供应商制定的服务团队计划进行打分，包括但不仅限于：服务团队组织结构、人员</w:t>
            </w:r>
            <w:r>
              <w:rPr>
                <w:rFonts w:hint="eastAsia" w:ascii="宋体" w:hAnsi="宋体" w:cs="宋体"/>
                <w:color w:val="auto"/>
                <w:szCs w:val="21"/>
                <w:highlight w:val="none"/>
                <w:lang w:val="en-US" w:eastAsia="zh-CN"/>
              </w:rPr>
              <w:t>配备</w:t>
            </w:r>
            <w:r>
              <w:rPr>
                <w:rFonts w:hint="eastAsia" w:ascii="宋体" w:hAnsi="宋体" w:cs="宋体"/>
                <w:color w:val="auto"/>
                <w:szCs w:val="21"/>
                <w:highlight w:val="none"/>
              </w:rPr>
              <w:t>及职责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人员专业技术及工作经验</w:t>
            </w:r>
            <w:r>
              <w:rPr>
                <w:rFonts w:hint="eastAsia" w:ascii="宋体" w:hAnsi="宋体" w:cs="宋体"/>
                <w:color w:val="auto"/>
                <w:szCs w:val="21"/>
                <w:highlight w:val="none"/>
              </w:rPr>
              <w:t>等。</w:t>
            </w:r>
          </w:p>
          <w:p w14:paraId="7826A161">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服务团队组织结构合理，</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分工与岗位职责清晰，</w:t>
            </w:r>
            <w:r>
              <w:rPr>
                <w:rFonts w:hint="eastAsia" w:hAnsi="宋体" w:cs="宋体"/>
                <w:b w:val="0"/>
                <w:bCs w:val="0"/>
                <w:color w:val="auto"/>
                <w:sz w:val="21"/>
                <w:szCs w:val="21"/>
                <w:highlight w:val="none"/>
                <w:u w:val="none"/>
                <w:lang w:val="en-US" w:eastAsia="zh-CN"/>
              </w:rPr>
              <w:t>工作</w:t>
            </w:r>
            <w:r>
              <w:rPr>
                <w:rFonts w:hint="eastAsia" w:ascii="宋体" w:hAnsi="宋体" w:eastAsia="宋体" w:cs="宋体"/>
                <w:b w:val="0"/>
                <w:bCs w:val="0"/>
                <w:color w:val="auto"/>
                <w:sz w:val="21"/>
                <w:szCs w:val="21"/>
                <w:highlight w:val="none"/>
                <w:u w:val="none"/>
                <w:lang w:val="en-US" w:eastAsia="zh-CN"/>
              </w:rPr>
              <w:t>经验丰富且专业技术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过硬，完全满足采购需求的得</w:t>
            </w:r>
            <w:r>
              <w:rPr>
                <w:rFonts w:hint="eastAsia" w:hAnsi="宋体" w:cs="宋体"/>
                <w:b w:val="0"/>
                <w:bCs w:val="0"/>
                <w:color w:val="auto"/>
                <w:sz w:val="21"/>
                <w:szCs w:val="21"/>
                <w:highlight w:val="none"/>
                <w:u w:val="none"/>
                <w:lang w:val="en-US" w:eastAsia="zh-CN"/>
              </w:rPr>
              <w:t>14</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560E200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一般，基本满足采购需求的得</w:t>
            </w:r>
            <w:r>
              <w:rPr>
                <w:rFonts w:hint="eastAsia" w:hAnsi="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lang w:val="en-US" w:eastAsia="zh-CN"/>
              </w:rPr>
              <w:t>分；</w:t>
            </w:r>
          </w:p>
          <w:p w14:paraId="5E06F09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w:t>
            </w:r>
            <w:r>
              <w:rPr>
                <w:rFonts w:hint="eastAsia" w:hAnsi="宋体" w:cs="宋体"/>
                <w:b w:val="0"/>
                <w:bCs w:val="0"/>
                <w:color w:val="auto"/>
                <w:sz w:val="21"/>
                <w:szCs w:val="21"/>
                <w:highlight w:val="none"/>
                <w:u w:val="none"/>
                <w:lang w:val="en-US" w:eastAsia="zh-CN"/>
              </w:rPr>
              <w:t>能力差</w:t>
            </w:r>
            <w:r>
              <w:rPr>
                <w:rFonts w:hint="eastAsia" w:ascii="宋体" w:hAnsi="宋体" w:eastAsia="宋体" w:cs="宋体"/>
                <w:b w:val="0"/>
                <w:bCs w:val="0"/>
                <w:color w:val="auto"/>
                <w:sz w:val="21"/>
                <w:szCs w:val="21"/>
                <w:highlight w:val="none"/>
                <w:u w:val="none"/>
                <w:lang w:val="en-US" w:eastAsia="zh-CN"/>
              </w:rPr>
              <w:t>，不满足采购需求的得3分；缺项得0分。</w:t>
            </w:r>
          </w:p>
        </w:tc>
      </w:tr>
      <w:tr w14:paraId="0CFF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57A185B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28B9E2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922" w:type="dxa"/>
            <w:noWrap w:val="0"/>
            <w:vAlign w:val="center"/>
          </w:tcPr>
          <w:p w14:paraId="463342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kern w:val="0"/>
                <w:sz w:val="21"/>
                <w:szCs w:val="21"/>
                <w:highlight w:val="none"/>
                <w:lang w:val="en-US" w:eastAsia="zh-CN"/>
              </w:rPr>
              <w:t>投标人2022年1月1日具有的类似服务业绩(以合同文件为准），每提供一份得2分，最多得6分。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34FCB8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0"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0"/>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61"/>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2"/>
    </w:p>
    <w:p w14:paraId="73242694">
      <w:pPr>
        <w:snapToGrid w:val="0"/>
        <w:spacing w:line="360" w:lineRule="auto"/>
        <w:ind w:firstLine="480" w:firstLineChars="200"/>
        <w:rPr>
          <w:rFonts w:hint="eastAsia" w:ascii="宋体" w:hAnsi="宋体" w:eastAsia="宋体" w:cs="宋体"/>
          <w:color w:val="auto"/>
          <w:sz w:val="24"/>
          <w:highlight w:val="none"/>
        </w:rPr>
      </w:pPr>
      <w:bookmarkStart w:id="6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3"/>
    </w:p>
    <w:p w14:paraId="222B26A2">
      <w:pPr>
        <w:snapToGrid w:val="0"/>
        <w:spacing w:line="360" w:lineRule="auto"/>
        <w:ind w:firstLine="480" w:firstLineChars="200"/>
        <w:rPr>
          <w:rFonts w:hint="eastAsia" w:ascii="宋体" w:hAnsi="宋体" w:eastAsia="宋体" w:cs="宋体"/>
          <w:color w:val="auto"/>
          <w:sz w:val="24"/>
          <w:highlight w:val="none"/>
        </w:rPr>
      </w:pPr>
      <w:bookmarkStart w:id="6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64"/>
    </w:p>
    <w:p w14:paraId="0927E7C0">
      <w:pPr>
        <w:snapToGrid w:val="0"/>
        <w:spacing w:line="360" w:lineRule="auto"/>
        <w:ind w:firstLine="480" w:firstLineChars="200"/>
        <w:rPr>
          <w:rFonts w:hint="eastAsia" w:ascii="宋体" w:hAnsi="宋体" w:eastAsia="宋体" w:cs="宋体"/>
          <w:color w:val="auto"/>
          <w:sz w:val="24"/>
          <w:highlight w:val="none"/>
        </w:rPr>
      </w:pPr>
      <w:bookmarkStart w:id="65" w:name="_Toc23116"/>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 xml:space="preserve"> 供应商承诺书（格式）</w:t>
      </w:r>
      <w:bookmarkEnd w:id="65"/>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 xml:space="preserve">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6" w:name="_Toc31798"/>
      <w:bookmarkStart w:id="67"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6"/>
      <w:bookmarkEnd w:id="6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7"/>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8" w:name="_Toc8818"/>
      <w:bookmarkStart w:id="69" w:name="_Toc14560"/>
      <w:r>
        <w:rPr>
          <w:rFonts w:hint="eastAsia" w:ascii="宋体" w:hAnsi="宋体" w:eastAsia="宋体" w:cs="宋体"/>
          <w:color w:val="auto"/>
          <w:sz w:val="28"/>
          <w:szCs w:val="28"/>
          <w:highlight w:val="none"/>
          <w:lang w:val="en-US" w:eastAsia="zh-CN"/>
        </w:rPr>
        <w:t>附件2      竞争性磋商响应书（格式）</w:t>
      </w:r>
      <w:bookmarkEnd w:id="68"/>
      <w:bookmarkEnd w:id="6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7838"/>
      <w:r>
        <w:rPr>
          <w:rFonts w:hint="eastAsia" w:ascii="宋体" w:hAnsi="宋体" w:eastAsia="宋体" w:cs="宋体"/>
          <w:color w:val="auto"/>
          <w:sz w:val="28"/>
          <w:szCs w:val="28"/>
          <w:highlight w:val="none"/>
          <w:lang w:val="en-US" w:eastAsia="zh-CN"/>
        </w:rPr>
        <w:t>附件3            初次报价一览表</w:t>
      </w:r>
      <w:bookmarkEnd w:id="7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042E947E">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lang w:val="en-US" w:eastAsia="zh-CN"/>
              </w:rPr>
              <w:t xml:space="preserve"> </w:t>
            </w:r>
            <w:r>
              <w:rPr>
                <w:rFonts w:hint="eastAsia" w:ascii="宋体" w:hAnsi="宋体" w:eastAsia="宋体" w:cs="宋体"/>
                <w:color w:val="auto"/>
                <w:szCs w:val="21"/>
                <w:highlight w:val="none"/>
                <w:lang w:val="en-US" w:eastAsia="zh-CN"/>
              </w:rPr>
              <w:t xml:space="preserve">      </w:t>
            </w:r>
          </w:p>
          <w:p w14:paraId="5EF68BA8">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响应文件递交截止期结束后60日。成交供应商的响应文件是合同的组成部分,有效期至合同完全履行止。 </w:t>
            </w:r>
          </w:p>
        </w:tc>
      </w:tr>
      <w:tr w14:paraId="47B1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80E712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实质性要求</w:t>
            </w:r>
          </w:p>
        </w:tc>
        <w:tc>
          <w:tcPr>
            <w:tcW w:w="7708" w:type="dxa"/>
            <w:noWrap/>
            <w:vAlign w:val="center"/>
          </w:tcPr>
          <w:p w14:paraId="06163511">
            <w:pPr>
              <w:pStyle w:val="22"/>
              <w:ind w:left="0" w:leftChars="0"/>
              <w:rPr>
                <w:rFonts w:hint="eastAsia" w:ascii="宋体" w:hAnsi="宋体" w:eastAsia="宋体" w:cs="宋体"/>
                <w:color w:val="auto"/>
                <w:sz w:val="21"/>
                <w:szCs w:val="21"/>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1" w:name="_Toc20877"/>
      <w:bookmarkStart w:id="72"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3" w:name="_Toc2747"/>
      <w:r>
        <w:rPr>
          <w:rFonts w:hint="eastAsia" w:ascii="宋体" w:hAnsi="宋体" w:eastAsia="宋体" w:cs="宋体"/>
          <w:color w:val="auto"/>
          <w:sz w:val="21"/>
          <w:szCs w:val="21"/>
          <w:highlight w:val="none"/>
          <w:lang w:val="en-US" w:eastAsia="zh-CN"/>
        </w:rPr>
        <w:t>2、以上报价应与“投标报价明细表”中的报价相一致。</w:t>
      </w:r>
      <w:bookmarkEnd w:id="73"/>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7CBB29F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1"/>
    <w:bookmarkEnd w:id="72"/>
    <w:p w14:paraId="31F77FBB">
      <w:pPr>
        <w:spacing w:line="360" w:lineRule="auto"/>
        <w:ind w:firstLine="420" w:firstLineChars="200"/>
        <w:jc w:val="center"/>
        <w:rPr>
          <w:rFonts w:hint="eastAsia" w:ascii="宋体" w:hAnsi="宋体" w:eastAsia="宋体" w:cs="宋体"/>
          <w:color w:val="auto"/>
          <w:kern w:val="0"/>
          <w:szCs w:val="21"/>
          <w:highlight w:val="none"/>
        </w:rPr>
      </w:pPr>
      <w:bookmarkStart w:id="74" w:name="_Toc625"/>
      <w:bookmarkStart w:id="75" w:name="_Toc12222"/>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bookmarkEnd w:id="78"/>
    <w:bookmarkEnd w:id="79"/>
    <w:p w14:paraId="220BA8D1">
      <w:pPr>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kern w:val="0"/>
          <w:sz w:val="24"/>
          <w:highlight w:val="none"/>
        </w:rPr>
        <w:t xml:space="preserve">     </w:t>
      </w:r>
    </w:p>
    <w:p w14:paraId="50CE31F5">
      <w:pPr>
        <w:pStyle w:val="17"/>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0687C2CA">
      <w:pPr>
        <w:pStyle w:val="17"/>
        <w:rPr>
          <w:rFonts w:hint="default" w:ascii="宋体" w:hAnsi="宋体" w:cs="宋体"/>
          <w:color w:val="auto"/>
          <w:kern w:val="0"/>
          <w:sz w:val="24"/>
          <w:highlight w:val="none"/>
          <w:lang w:val="en-US" w:eastAsia="zh-CN"/>
        </w:rPr>
      </w:pPr>
    </w:p>
    <w:p w14:paraId="568848E2">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附件4.1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附件5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6"/>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6"/>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6"/>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6"/>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附件6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附件7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附件8          证明文件</w:t>
      </w:r>
      <w:bookmarkEnd w:id="91"/>
      <w:bookmarkEnd w:id="92"/>
      <w:bookmarkEnd w:id="93"/>
    </w:p>
    <w:p w14:paraId="34A13265">
      <w:pPr>
        <w:pStyle w:val="1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2"/>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lang w:val="en-US" w:eastAsia="zh-CN"/>
        </w:rPr>
        <w:t>.2</w:t>
      </w:r>
      <w:bookmarkStart w:id="94"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5" w:name="_Toc16083"/>
      <w:bookmarkStart w:id="96" w:name="_Toc12888"/>
      <w:bookmarkStart w:id="97" w:name="_Toc13726"/>
      <w:r>
        <w:rPr>
          <w:rFonts w:hint="eastAsia" w:ascii="宋体" w:hAnsi="宋体" w:eastAsia="宋体" w:cs="宋体"/>
          <w:color w:val="auto"/>
          <w:sz w:val="28"/>
          <w:szCs w:val="28"/>
          <w:highlight w:val="none"/>
          <w:lang w:val="en-US" w:eastAsia="zh-CN"/>
        </w:rPr>
        <w:br w:type="page"/>
      </w:r>
    </w:p>
    <w:p w14:paraId="3BB81C1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附件9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4EABBC89">
      <w:pPr>
        <w:pStyle w:val="1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驻马店市中心医院妇儿院区污水站运营服务项目竞争性磋商文件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1F6F"/>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27CB"/>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943A0"/>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962A6"/>
    <w:rsid w:val="02DA4630"/>
    <w:rsid w:val="02DA4665"/>
    <w:rsid w:val="02F40325"/>
    <w:rsid w:val="02F70D3E"/>
    <w:rsid w:val="02FA082F"/>
    <w:rsid w:val="03031491"/>
    <w:rsid w:val="031126C4"/>
    <w:rsid w:val="0317318F"/>
    <w:rsid w:val="033124A2"/>
    <w:rsid w:val="034733B8"/>
    <w:rsid w:val="03475E56"/>
    <w:rsid w:val="034877EC"/>
    <w:rsid w:val="0353518A"/>
    <w:rsid w:val="035E4919"/>
    <w:rsid w:val="03675F31"/>
    <w:rsid w:val="036A009A"/>
    <w:rsid w:val="037A734D"/>
    <w:rsid w:val="03844805"/>
    <w:rsid w:val="03845791"/>
    <w:rsid w:val="039B791C"/>
    <w:rsid w:val="03A011E9"/>
    <w:rsid w:val="03AE7F27"/>
    <w:rsid w:val="03BD2BCD"/>
    <w:rsid w:val="03CC058D"/>
    <w:rsid w:val="03E017D2"/>
    <w:rsid w:val="03F447E2"/>
    <w:rsid w:val="03F77068"/>
    <w:rsid w:val="03FB660C"/>
    <w:rsid w:val="040F3E66"/>
    <w:rsid w:val="042E37DB"/>
    <w:rsid w:val="04416C20"/>
    <w:rsid w:val="046B522E"/>
    <w:rsid w:val="04732647"/>
    <w:rsid w:val="047968B1"/>
    <w:rsid w:val="04870542"/>
    <w:rsid w:val="04B30F7A"/>
    <w:rsid w:val="050B6D23"/>
    <w:rsid w:val="050E236F"/>
    <w:rsid w:val="052D0A47"/>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DB66F5"/>
    <w:rsid w:val="05EB110D"/>
    <w:rsid w:val="05EB4481"/>
    <w:rsid w:val="05F17CC7"/>
    <w:rsid w:val="061E7D14"/>
    <w:rsid w:val="0624009C"/>
    <w:rsid w:val="06446B44"/>
    <w:rsid w:val="06497B03"/>
    <w:rsid w:val="06560AED"/>
    <w:rsid w:val="066469C9"/>
    <w:rsid w:val="066646A1"/>
    <w:rsid w:val="066761DB"/>
    <w:rsid w:val="066A7A79"/>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17EF5"/>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0AB2"/>
    <w:rsid w:val="087E5595"/>
    <w:rsid w:val="089B216C"/>
    <w:rsid w:val="08BC0A60"/>
    <w:rsid w:val="08C52D6F"/>
    <w:rsid w:val="08E42BE4"/>
    <w:rsid w:val="08EF0201"/>
    <w:rsid w:val="08F41DE8"/>
    <w:rsid w:val="08F55D20"/>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CA6D3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BFC1173"/>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7652E0"/>
    <w:rsid w:val="0DB31D06"/>
    <w:rsid w:val="0DC577E0"/>
    <w:rsid w:val="0DDC6319"/>
    <w:rsid w:val="0DE1181F"/>
    <w:rsid w:val="0DFA5B87"/>
    <w:rsid w:val="0DFE4F67"/>
    <w:rsid w:val="0E0C0D4C"/>
    <w:rsid w:val="0E115DA1"/>
    <w:rsid w:val="0E1409F6"/>
    <w:rsid w:val="0E162D6D"/>
    <w:rsid w:val="0E460DCC"/>
    <w:rsid w:val="0E5139F9"/>
    <w:rsid w:val="0E541CA2"/>
    <w:rsid w:val="0E576B35"/>
    <w:rsid w:val="0E594756"/>
    <w:rsid w:val="0E95596D"/>
    <w:rsid w:val="0E9C09EC"/>
    <w:rsid w:val="0EAE6205"/>
    <w:rsid w:val="0EAE6579"/>
    <w:rsid w:val="0EAF71BF"/>
    <w:rsid w:val="0ECE6257"/>
    <w:rsid w:val="0EE4129D"/>
    <w:rsid w:val="0F12496C"/>
    <w:rsid w:val="0F171032"/>
    <w:rsid w:val="0F335E69"/>
    <w:rsid w:val="0F372614"/>
    <w:rsid w:val="0F3D59C9"/>
    <w:rsid w:val="0F40581B"/>
    <w:rsid w:val="0F516D5A"/>
    <w:rsid w:val="0F565B36"/>
    <w:rsid w:val="0F684933"/>
    <w:rsid w:val="0F6E2388"/>
    <w:rsid w:val="0F73799F"/>
    <w:rsid w:val="0F76123D"/>
    <w:rsid w:val="0F821E7D"/>
    <w:rsid w:val="0F873418"/>
    <w:rsid w:val="0FC545CD"/>
    <w:rsid w:val="0FC91CB4"/>
    <w:rsid w:val="0FCA42ED"/>
    <w:rsid w:val="0FD63FD1"/>
    <w:rsid w:val="0FDB5F4F"/>
    <w:rsid w:val="0FE7592C"/>
    <w:rsid w:val="0FFC17A5"/>
    <w:rsid w:val="0FFD20F0"/>
    <w:rsid w:val="10142F30"/>
    <w:rsid w:val="10352857"/>
    <w:rsid w:val="103E61FE"/>
    <w:rsid w:val="103E6E57"/>
    <w:rsid w:val="1041497B"/>
    <w:rsid w:val="10425FF6"/>
    <w:rsid w:val="104A4BA3"/>
    <w:rsid w:val="105570A4"/>
    <w:rsid w:val="106612B1"/>
    <w:rsid w:val="108856CC"/>
    <w:rsid w:val="109010E6"/>
    <w:rsid w:val="10B271F4"/>
    <w:rsid w:val="10B537CC"/>
    <w:rsid w:val="10BD35C7"/>
    <w:rsid w:val="10C61D50"/>
    <w:rsid w:val="10C8275C"/>
    <w:rsid w:val="10C86D3B"/>
    <w:rsid w:val="10E03539"/>
    <w:rsid w:val="10E82D1F"/>
    <w:rsid w:val="10E943BC"/>
    <w:rsid w:val="10EE5C94"/>
    <w:rsid w:val="10F5757C"/>
    <w:rsid w:val="10F93ED3"/>
    <w:rsid w:val="11162CD7"/>
    <w:rsid w:val="111D7BC2"/>
    <w:rsid w:val="11250F40"/>
    <w:rsid w:val="113329E7"/>
    <w:rsid w:val="113F294C"/>
    <w:rsid w:val="11437C85"/>
    <w:rsid w:val="11575085"/>
    <w:rsid w:val="11652964"/>
    <w:rsid w:val="11656D59"/>
    <w:rsid w:val="1166372C"/>
    <w:rsid w:val="11700D10"/>
    <w:rsid w:val="1178125A"/>
    <w:rsid w:val="118441E0"/>
    <w:rsid w:val="1196056D"/>
    <w:rsid w:val="11B322D4"/>
    <w:rsid w:val="11B85B3D"/>
    <w:rsid w:val="11C646FD"/>
    <w:rsid w:val="11CD20A0"/>
    <w:rsid w:val="11D34654"/>
    <w:rsid w:val="11F737CF"/>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5E2714"/>
    <w:rsid w:val="13713CFE"/>
    <w:rsid w:val="13733928"/>
    <w:rsid w:val="13741F37"/>
    <w:rsid w:val="13857CA0"/>
    <w:rsid w:val="13920D68"/>
    <w:rsid w:val="13946135"/>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01479E"/>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7C35DD"/>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92EF4"/>
    <w:rsid w:val="17EE5BFF"/>
    <w:rsid w:val="17F17FFA"/>
    <w:rsid w:val="18097740"/>
    <w:rsid w:val="18136133"/>
    <w:rsid w:val="181635BD"/>
    <w:rsid w:val="184055B9"/>
    <w:rsid w:val="184A2082"/>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71A3D"/>
    <w:rsid w:val="19420786"/>
    <w:rsid w:val="19427EC0"/>
    <w:rsid w:val="195711D7"/>
    <w:rsid w:val="195D2A3F"/>
    <w:rsid w:val="198310E9"/>
    <w:rsid w:val="198D747A"/>
    <w:rsid w:val="19A15638"/>
    <w:rsid w:val="19A74DFE"/>
    <w:rsid w:val="19A753EF"/>
    <w:rsid w:val="19DF45AE"/>
    <w:rsid w:val="1A125525"/>
    <w:rsid w:val="1A2226ED"/>
    <w:rsid w:val="1A475CB0"/>
    <w:rsid w:val="1A564145"/>
    <w:rsid w:val="1A5F4342"/>
    <w:rsid w:val="1A616E2C"/>
    <w:rsid w:val="1A710F7F"/>
    <w:rsid w:val="1A715D02"/>
    <w:rsid w:val="1A7C5F3D"/>
    <w:rsid w:val="1A7F369B"/>
    <w:rsid w:val="1A8C5D82"/>
    <w:rsid w:val="1A994988"/>
    <w:rsid w:val="1A9B546C"/>
    <w:rsid w:val="1A9E141F"/>
    <w:rsid w:val="1AA3511F"/>
    <w:rsid w:val="1AAE3B54"/>
    <w:rsid w:val="1AC10987"/>
    <w:rsid w:val="1ACB068F"/>
    <w:rsid w:val="1AE92EA5"/>
    <w:rsid w:val="1AEB6F83"/>
    <w:rsid w:val="1AF423FA"/>
    <w:rsid w:val="1B0C5B32"/>
    <w:rsid w:val="1B0D3E82"/>
    <w:rsid w:val="1B1464DA"/>
    <w:rsid w:val="1B1652AB"/>
    <w:rsid w:val="1B181CD5"/>
    <w:rsid w:val="1B265306"/>
    <w:rsid w:val="1B4346C9"/>
    <w:rsid w:val="1B486183"/>
    <w:rsid w:val="1B4C4552"/>
    <w:rsid w:val="1B4F2450"/>
    <w:rsid w:val="1B50619C"/>
    <w:rsid w:val="1B530868"/>
    <w:rsid w:val="1B6573E8"/>
    <w:rsid w:val="1B6922A5"/>
    <w:rsid w:val="1B721452"/>
    <w:rsid w:val="1B8C18B7"/>
    <w:rsid w:val="1B9A6A86"/>
    <w:rsid w:val="1BB73AE1"/>
    <w:rsid w:val="1BDA6D68"/>
    <w:rsid w:val="1BF14125"/>
    <w:rsid w:val="1C002CEE"/>
    <w:rsid w:val="1C157783"/>
    <w:rsid w:val="1C4032FE"/>
    <w:rsid w:val="1C555978"/>
    <w:rsid w:val="1C6554A1"/>
    <w:rsid w:val="1C7971B7"/>
    <w:rsid w:val="1C8036FB"/>
    <w:rsid w:val="1C8651B5"/>
    <w:rsid w:val="1C8D5047"/>
    <w:rsid w:val="1C917D91"/>
    <w:rsid w:val="1CA4388D"/>
    <w:rsid w:val="1CA94A00"/>
    <w:rsid w:val="1CAB2820"/>
    <w:rsid w:val="1CD402EC"/>
    <w:rsid w:val="1CDA7911"/>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67191"/>
    <w:rsid w:val="1DAA14B9"/>
    <w:rsid w:val="1DD04513"/>
    <w:rsid w:val="1DD8524D"/>
    <w:rsid w:val="1DDD2BCB"/>
    <w:rsid w:val="1E0345E3"/>
    <w:rsid w:val="1E1B7B7F"/>
    <w:rsid w:val="1E443370"/>
    <w:rsid w:val="1E656063"/>
    <w:rsid w:val="1E672DC4"/>
    <w:rsid w:val="1E6B06A5"/>
    <w:rsid w:val="1E7352C5"/>
    <w:rsid w:val="1E7554E1"/>
    <w:rsid w:val="1E79665F"/>
    <w:rsid w:val="1E7B23CC"/>
    <w:rsid w:val="1E7F7D9E"/>
    <w:rsid w:val="1E840DA4"/>
    <w:rsid w:val="1EA5444C"/>
    <w:rsid w:val="1EA5569B"/>
    <w:rsid w:val="1EB350EF"/>
    <w:rsid w:val="1EBB6C6C"/>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E057F"/>
    <w:rsid w:val="1FAF308C"/>
    <w:rsid w:val="1FB64FF9"/>
    <w:rsid w:val="1FC11109"/>
    <w:rsid w:val="1FDA3223"/>
    <w:rsid w:val="1FDE2C12"/>
    <w:rsid w:val="1FEF08C8"/>
    <w:rsid w:val="1FF72E6A"/>
    <w:rsid w:val="1FFB6F12"/>
    <w:rsid w:val="201B3ED4"/>
    <w:rsid w:val="20230F6D"/>
    <w:rsid w:val="20310B02"/>
    <w:rsid w:val="20344F28"/>
    <w:rsid w:val="20384A1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EF7359"/>
    <w:rsid w:val="21F66F4C"/>
    <w:rsid w:val="221F2D96"/>
    <w:rsid w:val="22246DB1"/>
    <w:rsid w:val="22440067"/>
    <w:rsid w:val="225A6017"/>
    <w:rsid w:val="22631AF5"/>
    <w:rsid w:val="227A5532"/>
    <w:rsid w:val="22843A03"/>
    <w:rsid w:val="228E5C2C"/>
    <w:rsid w:val="228F28EA"/>
    <w:rsid w:val="22A338AB"/>
    <w:rsid w:val="22AD37A2"/>
    <w:rsid w:val="22B31E8A"/>
    <w:rsid w:val="22C05285"/>
    <w:rsid w:val="22C735BD"/>
    <w:rsid w:val="22CF0F38"/>
    <w:rsid w:val="22CF718A"/>
    <w:rsid w:val="22D729A8"/>
    <w:rsid w:val="22F06957"/>
    <w:rsid w:val="23057681"/>
    <w:rsid w:val="230C5CE8"/>
    <w:rsid w:val="23122833"/>
    <w:rsid w:val="231D4917"/>
    <w:rsid w:val="23223458"/>
    <w:rsid w:val="23225D32"/>
    <w:rsid w:val="233139A1"/>
    <w:rsid w:val="23357BE6"/>
    <w:rsid w:val="2342574E"/>
    <w:rsid w:val="23533917"/>
    <w:rsid w:val="2355143D"/>
    <w:rsid w:val="236D1BFA"/>
    <w:rsid w:val="236D331D"/>
    <w:rsid w:val="2377331D"/>
    <w:rsid w:val="237D43DE"/>
    <w:rsid w:val="238A5E5E"/>
    <w:rsid w:val="23940114"/>
    <w:rsid w:val="239A1546"/>
    <w:rsid w:val="23B57016"/>
    <w:rsid w:val="23C4797E"/>
    <w:rsid w:val="23CD36CA"/>
    <w:rsid w:val="23CD5478"/>
    <w:rsid w:val="23D06D16"/>
    <w:rsid w:val="23D4764B"/>
    <w:rsid w:val="23EC3718"/>
    <w:rsid w:val="23EE304F"/>
    <w:rsid w:val="23FD7010"/>
    <w:rsid w:val="240243FC"/>
    <w:rsid w:val="24044EF2"/>
    <w:rsid w:val="2407139D"/>
    <w:rsid w:val="240B04F4"/>
    <w:rsid w:val="240E369A"/>
    <w:rsid w:val="24155071"/>
    <w:rsid w:val="241E2177"/>
    <w:rsid w:val="24294678"/>
    <w:rsid w:val="242A0646"/>
    <w:rsid w:val="2435301D"/>
    <w:rsid w:val="243A0633"/>
    <w:rsid w:val="243D6E1A"/>
    <w:rsid w:val="24453D05"/>
    <w:rsid w:val="244A2F6C"/>
    <w:rsid w:val="244A6AC8"/>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D1E76"/>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8F2F1C"/>
    <w:rsid w:val="27983FEE"/>
    <w:rsid w:val="27A34941"/>
    <w:rsid w:val="27A97FAA"/>
    <w:rsid w:val="27E70AD2"/>
    <w:rsid w:val="27EE3A7B"/>
    <w:rsid w:val="27FA25B3"/>
    <w:rsid w:val="28033B5E"/>
    <w:rsid w:val="28100029"/>
    <w:rsid w:val="28125B4F"/>
    <w:rsid w:val="282B09BF"/>
    <w:rsid w:val="282E4F00"/>
    <w:rsid w:val="283C23DF"/>
    <w:rsid w:val="283D69F1"/>
    <w:rsid w:val="283F090E"/>
    <w:rsid w:val="284101E2"/>
    <w:rsid w:val="284C16F5"/>
    <w:rsid w:val="28570AB5"/>
    <w:rsid w:val="285F2CDC"/>
    <w:rsid w:val="28622C36"/>
    <w:rsid w:val="28691127"/>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63C37"/>
    <w:rsid w:val="29A806F8"/>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0C2A4F"/>
    <w:rsid w:val="2B100BA9"/>
    <w:rsid w:val="2B1B5825"/>
    <w:rsid w:val="2B1E3AFC"/>
    <w:rsid w:val="2B4A5600"/>
    <w:rsid w:val="2B560448"/>
    <w:rsid w:val="2B574FD9"/>
    <w:rsid w:val="2B642979"/>
    <w:rsid w:val="2B681F2A"/>
    <w:rsid w:val="2B7B1C5D"/>
    <w:rsid w:val="2B8D373E"/>
    <w:rsid w:val="2B9E4F56"/>
    <w:rsid w:val="2BD96984"/>
    <w:rsid w:val="2BDB5A88"/>
    <w:rsid w:val="2BDB6BA0"/>
    <w:rsid w:val="2BE91C37"/>
    <w:rsid w:val="2BEC3F72"/>
    <w:rsid w:val="2BEF4F82"/>
    <w:rsid w:val="2C083572"/>
    <w:rsid w:val="2C185F94"/>
    <w:rsid w:val="2C1C3440"/>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84A5A"/>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55B28"/>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8F78DA"/>
    <w:rsid w:val="2F912594"/>
    <w:rsid w:val="2FA54796"/>
    <w:rsid w:val="2FA674E2"/>
    <w:rsid w:val="2FEE6EA1"/>
    <w:rsid w:val="2FFE7D49"/>
    <w:rsid w:val="3002294D"/>
    <w:rsid w:val="3011153D"/>
    <w:rsid w:val="30142680"/>
    <w:rsid w:val="30183F1E"/>
    <w:rsid w:val="302567CF"/>
    <w:rsid w:val="302A11B1"/>
    <w:rsid w:val="302A5C42"/>
    <w:rsid w:val="30340091"/>
    <w:rsid w:val="30662043"/>
    <w:rsid w:val="306D3B35"/>
    <w:rsid w:val="307153DD"/>
    <w:rsid w:val="3083092C"/>
    <w:rsid w:val="30930D2E"/>
    <w:rsid w:val="309F6B78"/>
    <w:rsid w:val="30B8125D"/>
    <w:rsid w:val="30B87D63"/>
    <w:rsid w:val="30BF439A"/>
    <w:rsid w:val="30CF6A37"/>
    <w:rsid w:val="30D250CF"/>
    <w:rsid w:val="30D611D1"/>
    <w:rsid w:val="30E7260A"/>
    <w:rsid w:val="30EA0C38"/>
    <w:rsid w:val="31002970"/>
    <w:rsid w:val="311016AD"/>
    <w:rsid w:val="31220DA0"/>
    <w:rsid w:val="31253A1B"/>
    <w:rsid w:val="3136622A"/>
    <w:rsid w:val="31393501"/>
    <w:rsid w:val="3139422E"/>
    <w:rsid w:val="31496359"/>
    <w:rsid w:val="314D19A6"/>
    <w:rsid w:val="31580A38"/>
    <w:rsid w:val="31615451"/>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081D71"/>
    <w:rsid w:val="32176602"/>
    <w:rsid w:val="322A7699"/>
    <w:rsid w:val="322B25C6"/>
    <w:rsid w:val="32422E70"/>
    <w:rsid w:val="3248142F"/>
    <w:rsid w:val="325E56C6"/>
    <w:rsid w:val="3275698A"/>
    <w:rsid w:val="327C0679"/>
    <w:rsid w:val="328238D1"/>
    <w:rsid w:val="32870EE7"/>
    <w:rsid w:val="32943B86"/>
    <w:rsid w:val="32A93829"/>
    <w:rsid w:val="32B141B6"/>
    <w:rsid w:val="32B943EC"/>
    <w:rsid w:val="32B9519B"/>
    <w:rsid w:val="32BA12BD"/>
    <w:rsid w:val="32CC7242"/>
    <w:rsid w:val="32D85BE7"/>
    <w:rsid w:val="32DC63A0"/>
    <w:rsid w:val="32DF6F75"/>
    <w:rsid w:val="32E429C1"/>
    <w:rsid w:val="32F26CA9"/>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4277BC"/>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A068E3"/>
    <w:rsid w:val="36D62629"/>
    <w:rsid w:val="36D76172"/>
    <w:rsid w:val="36D84407"/>
    <w:rsid w:val="36E833BB"/>
    <w:rsid w:val="36EB1E1B"/>
    <w:rsid w:val="36F17F0D"/>
    <w:rsid w:val="36FB00F6"/>
    <w:rsid w:val="37023232"/>
    <w:rsid w:val="37103BA1"/>
    <w:rsid w:val="37224581"/>
    <w:rsid w:val="3735197D"/>
    <w:rsid w:val="373756A2"/>
    <w:rsid w:val="374A416C"/>
    <w:rsid w:val="374B6987"/>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70E1C"/>
    <w:rsid w:val="39091F35"/>
    <w:rsid w:val="390A63CE"/>
    <w:rsid w:val="392536E2"/>
    <w:rsid w:val="39465F15"/>
    <w:rsid w:val="39505209"/>
    <w:rsid w:val="396453C5"/>
    <w:rsid w:val="39922CCF"/>
    <w:rsid w:val="39A24859"/>
    <w:rsid w:val="39A65327"/>
    <w:rsid w:val="39A65C9B"/>
    <w:rsid w:val="39A95BE7"/>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1E43B3"/>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28A7"/>
    <w:rsid w:val="3D2F7FF3"/>
    <w:rsid w:val="3D3B56F0"/>
    <w:rsid w:val="3D3D1507"/>
    <w:rsid w:val="3D5440BC"/>
    <w:rsid w:val="3D62085B"/>
    <w:rsid w:val="3D672041"/>
    <w:rsid w:val="3D6B12FD"/>
    <w:rsid w:val="3D7B4622"/>
    <w:rsid w:val="3D8E5820"/>
    <w:rsid w:val="3D942E29"/>
    <w:rsid w:val="3D9A41C5"/>
    <w:rsid w:val="3DA53531"/>
    <w:rsid w:val="3DB54E0C"/>
    <w:rsid w:val="3DB900C1"/>
    <w:rsid w:val="3DE51866"/>
    <w:rsid w:val="3DE91725"/>
    <w:rsid w:val="3DF159B1"/>
    <w:rsid w:val="3E135D25"/>
    <w:rsid w:val="3E196FEC"/>
    <w:rsid w:val="3E1A106E"/>
    <w:rsid w:val="3E241CE0"/>
    <w:rsid w:val="3E36303B"/>
    <w:rsid w:val="3E526044"/>
    <w:rsid w:val="3E5570C7"/>
    <w:rsid w:val="3E5C591E"/>
    <w:rsid w:val="3E6C2B3A"/>
    <w:rsid w:val="3E8C5311"/>
    <w:rsid w:val="3E8E7E55"/>
    <w:rsid w:val="3EB61473"/>
    <w:rsid w:val="3EC66011"/>
    <w:rsid w:val="3ECD05CA"/>
    <w:rsid w:val="3ED25BE0"/>
    <w:rsid w:val="3ED75B7F"/>
    <w:rsid w:val="3EF9316D"/>
    <w:rsid w:val="3F315E6B"/>
    <w:rsid w:val="3F5175E2"/>
    <w:rsid w:val="3F56276A"/>
    <w:rsid w:val="3F6C10E0"/>
    <w:rsid w:val="3F963015"/>
    <w:rsid w:val="3F964D35"/>
    <w:rsid w:val="3FA327ED"/>
    <w:rsid w:val="3FB11738"/>
    <w:rsid w:val="3FB5581B"/>
    <w:rsid w:val="3FB83028"/>
    <w:rsid w:val="3FC33D05"/>
    <w:rsid w:val="3FF46B18"/>
    <w:rsid w:val="3FF74A2E"/>
    <w:rsid w:val="3FFC36E2"/>
    <w:rsid w:val="4005572D"/>
    <w:rsid w:val="402833BA"/>
    <w:rsid w:val="40283C2B"/>
    <w:rsid w:val="40294FB3"/>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4F3518"/>
    <w:rsid w:val="41606056"/>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6740D"/>
    <w:rsid w:val="428E62C2"/>
    <w:rsid w:val="42A06B6C"/>
    <w:rsid w:val="42A27996"/>
    <w:rsid w:val="42A45E72"/>
    <w:rsid w:val="42AA04E2"/>
    <w:rsid w:val="42EA5650"/>
    <w:rsid w:val="43010842"/>
    <w:rsid w:val="431408DA"/>
    <w:rsid w:val="431B7C78"/>
    <w:rsid w:val="432D5ADB"/>
    <w:rsid w:val="4331401E"/>
    <w:rsid w:val="434626F9"/>
    <w:rsid w:val="43486FC5"/>
    <w:rsid w:val="43591DDA"/>
    <w:rsid w:val="435A0DF2"/>
    <w:rsid w:val="435B43F6"/>
    <w:rsid w:val="436C42E1"/>
    <w:rsid w:val="437102E7"/>
    <w:rsid w:val="437C210F"/>
    <w:rsid w:val="43847F02"/>
    <w:rsid w:val="438F113C"/>
    <w:rsid w:val="439853F6"/>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459B9"/>
    <w:rsid w:val="449E4142"/>
    <w:rsid w:val="44A90BAA"/>
    <w:rsid w:val="44B24A20"/>
    <w:rsid w:val="44BC0BEE"/>
    <w:rsid w:val="44BF6C07"/>
    <w:rsid w:val="44C24001"/>
    <w:rsid w:val="44C55A88"/>
    <w:rsid w:val="44DE708D"/>
    <w:rsid w:val="44FB1C9C"/>
    <w:rsid w:val="450B0594"/>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30FB8"/>
    <w:rsid w:val="46177E29"/>
    <w:rsid w:val="46205B7F"/>
    <w:rsid w:val="462A6010"/>
    <w:rsid w:val="465D501C"/>
    <w:rsid w:val="466367DB"/>
    <w:rsid w:val="46686D18"/>
    <w:rsid w:val="466D15DA"/>
    <w:rsid w:val="46853538"/>
    <w:rsid w:val="46BF7E28"/>
    <w:rsid w:val="46C3037C"/>
    <w:rsid w:val="46E14C12"/>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2035D"/>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94738"/>
    <w:rsid w:val="4B0B7979"/>
    <w:rsid w:val="4B1530DD"/>
    <w:rsid w:val="4B221C9D"/>
    <w:rsid w:val="4B306168"/>
    <w:rsid w:val="4B520DF4"/>
    <w:rsid w:val="4B603107"/>
    <w:rsid w:val="4B664466"/>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52210E"/>
    <w:rsid w:val="4C694192"/>
    <w:rsid w:val="4C7964D9"/>
    <w:rsid w:val="4C8524E4"/>
    <w:rsid w:val="4C8C5620"/>
    <w:rsid w:val="4C9269F6"/>
    <w:rsid w:val="4CB75F07"/>
    <w:rsid w:val="4CC84335"/>
    <w:rsid w:val="4CD22B0F"/>
    <w:rsid w:val="4CDA3E72"/>
    <w:rsid w:val="4CE4545C"/>
    <w:rsid w:val="4CE9350A"/>
    <w:rsid w:val="4CF60C31"/>
    <w:rsid w:val="4D014937"/>
    <w:rsid w:val="4D156927"/>
    <w:rsid w:val="4D1E2466"/>
    <w:rsid w:val="4D225F85"/>
    <w:rsid w:val="4D297BF3"/>
    <w:rsid w:val="4D2D0EAF"/>
    <w:rsid w:val="4D795A49"/>
    <w:rsid w:val="4D7F0082"/>
    <w:rsid w:val="4D952FD9"/>
    <w:rsid w:val="4D970662"/>
    <w:rsid w:val="4D9A1FBF"/>
    <w:rsid w:val="4D9A5B1B"/>
    <w:rsid w:val="4D9F40B3"/>
    <w:rsid w:val="4DB33393"/>
    <w:rsid w:val="4DBC3CE3"/>
    <w:rsid w:val="4DCB51C5"/>
    <w:rsid w:val="4DCF1E0D"/>
    <w:rsid w:val="4DD21759"/>
    <w:rsid w:val="4DD632D9"/>
    <w:rsid w:val="4DE05D9E"/>
    <w:rsid w:val="4DE05DF9"/>
    <w:rsid w:val="4DE44800"/>
    <w:rsid w:val="4DEE0709"/>
    <w:rsid w:val="4DF26A56"/>
    <w:rsid w:val="4DF47921"/>
    <w:rsid w:val="4DF53784"/>
    <w:rsid w:val="4DFC14EA"/>
    <w:rsid w:val="4DFF6815"/>
    <w:rsid w:val="4E0A3427"/>
    <w:rsid w:val="4E124B64"/>
    <w:rsid w:val="4E206532"/>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D70E72"/>
    <w:rsid w:val="4FE7106E"/>
    <w:rsid w:val="4FF82FCD"/>
    <w:rsid w:val="50053943"/>
    <w:rsid w:val="500C2759"/>
    <w:rsid w:val="50260569"/>
    <w:rsid w:val="50374A3C"/>
    <w:rsid w:val="50487AB0"/>
    <w:rsid w:val="50550E55"/>
    <w:rsid w:val="50901457"/>
    <w:rsid w:val="509F43E4"/>
    <w:rsid w:val="50A32F39"/>
    <w:rsid w:val="50A54D3E"/>
    <w:rsid w:val="50B82E88"/>
    <w:rsid w:val="50BB32A7"/>
    <w:rsid w:val="50CC5CB2"/>
    <w:rsid w:val="50F1402B"/>
    <w:rsid w:val="50FD2AD9"/>
    <w:rsid w:val="51037E7B"/>
    <w:rsid w:val="51081E85"/>
    <w:rsid w:val="51097D9A"/>
    <w:rsid w:val="511A650F"/>
    <w:rsid w:val="51237D2E"/>
    <w:rsid w:val="51256043"/>
    <w:rsid w:val="515B06D0"/>
    <w:rsid w:val="51764AF1"/>
    <w:rsid w:val="51996737"/>
    <w:rsid w:val="51B24CEB"/>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D782E"/>
    <w:rsid w:val="537155BE"/>
    <w:rsid w:val="53757C6B"/>
    <w:rsid w:val="53790573"/>
    <w:rsid w:val="537E1075"/>
    <w:rsid w:val="53835884"/>
    <w:rsid w:val="539A4AC7"/>
    <w:rsid w:val="53A148C7"/>
    <w:rsid w:val="53A44D07"/>
    <w:rsid w:val="53A46AC8"/>
    <w:rsid w:val="53AB7F1F"/>
    <w:rsid w:val="53AC6F7B"/>
    <w:rsid w:val="53C01F4F"/>
    <w:rsid w:val="53C27B7A"/>
    <w:rsid w:val="53D53D51"/>
    <w:rsid w:val="53EB297B"/>
    <w:rsid w:val="53EC4BF7"/>
    <w:rsid w:val="53F671DE"/>
    <w:rsid w:val="53F758A1"/>
    <w:rsid w:val="540D5A7F"/>
    <w:rsid w:val="54120B01"/>
    <w:rsid w:val="542E2BC2"/>
    <w:rsid w:val="54352A96"/>
    <w:rsid w:val="54447390"/>
    <w:rsid w:val="54484523"/>
    <w:rsid w:val="544B514D"/>
    <w:rsid w:val="545E1D01"/>
    <w:rsid w:val="54674051"/>
    <w:rsid w:val="54790C1C"/>
    <w:rsid w:val="54935B8F"/>
    <w:rsid w:val="549D3677"/>
    <w:rsid w:val="54A87049"/>
    <w:rsid w:val="54B03E76"/>
    <w:rsid w:val="54BF230B"/>
    <w:rsid w:val="54CC6227"/>
    <w:rsid w:val="54D10F9B"/>
    <w:rsid w:val="54D97871"/>
    <w:rsid w:val="5503044A"/>
    <w:rsid w:val="550B5550"/>
    <w:rsid w:val="551D586C"/>
    <w:rsid w:val="55200298"/>
    <w:rsid w:val="55335E1B"/>
    <w:rsid w:val="5536079B"/>
    <w:rsid w:val="554B7EF0"/>
    <w:rsid w:val="556F3D99"/>
    <w:rsid w:val="55720837"/>
    <w:rsid w:val="557D644E"/>
    <w:rsid w:val="55860894"/>
    <w:rsid w:val="558F6181"/>
    <w:rsid w:val="558F7F2F"/>
    <w:rsid w:val="559447B6"/>
    <w:rsid w:val="55B02DF1"/>
    <w:rsid w:val="55D47A00"/>
    <w:rsid w:val="55D5456D"/>
    <w:rsid w:val="55DB4F23"/>
    <w:rsid w:val="55DC290C"/>
    <w:rsid w:val="55E71B19"/>
    <w:rsid w:val="55EA5D64"/>
    <w:rsid w:val="55F01FA1"/>
    <w:rsid w:val="55F85AD5"/>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386AE5"/>
    <w:rsid w:val="58472D43"/>
    <w:rsid w:val="5847689F"/>
    <w:rsid w:val="58531B77"/>
    <w:rsid w:val="585D2975"/>
    <w:rsid w:val="585E3492"/>
    <w:rsid w:val="585F64F9"/>
    <w:rsid w:val="586E3E23"/>
    <w:rsid w:val="587E3341"/>
    <w:rsid w:val="587F428B"/>
    <w:rsid w:val="58843A9C"/>
    <w:rsid w:val="588B125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45076"/>
    <w:rsid w:val="59561946"/>
    <w:rsid w:val="59670F51"/>
    <w:rsid w:val="596A44F9"/>
    <w:rsid w:val="596C19BB"/>
    <w:rsid w:val="59790BDB"/>
    <w:rsid w:val="597E3F42"/>
    <w:rsid w:val="598653AC"/>
    <w:rsid w:val="59945B14"/>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9E32D5"/>
    <w:rsid w:val="5AA4101D"/>
    <w:rsid w:val="5AB17576"/>
    <w:rsid w:val="5AB75F5E"/>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967A5"/>
    <w:rsid w:val="5C1A6BB2"/>
    <w:rsid w:val="5C292E8C"/>
    <w:rsid w:val="5C306D31"/>
    <w:rsid w:val="5C37233A"/>
    <w:rsid w:val="5C5355FE"/>
    <w:rsid w:val="5C5A49A5"/>
    <w:rsid w:val="5C6519EA"/>
    <w:rsid w:val="5C6715FE"/>
    <w:rsid w:val="5C6F4105"/>
    <w:rsid w:val="5C936557"/>
    <w:rsid w:val="5CA34C3A"/>
    <w:rsid w:val="5CBB7F6F"/>
    <w:rsid w:val="5CC248CE"/>
    <w:rsid w:val="5D042FB1"/>
    <w:rsid w:val="5D080CF3"/>
    <w:rsid w:val="5D3A4C25"/>
    <w:rsid w:val="5D442CB4"/>
    <w:rsid w:val="5D445AA3"/>
    <w:rsid w:val="5D4D4958"/>
    <w:rsid w:val="5D7869AF"/>
    <w:rsid w:val="5D7C3F11"/>
    <w:rsid w:val="5D891708"/>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6F6B50"/>
    <w:rsid w:val="5E7251A2"/>
    <w:rsid w:val="5E7C3591"/>
    <w:rsid w:val="5E9842F9"/>
    <w:rsid w:val="5E9B5B97"/>
    <w:rsid w:val="5E9D0E18"/>
    <w:rsid w:val="5EA26F25"/>
    <w:rsid w:val="5EA341D7"/>
    <w:rsid w:val="5EA755DE"/>
    <w:rsid w:val="5EAE7678"/>
    <w:rsid w:val="5ED35F0E"/>
    <w:rsid w:val="5EDF7832"/>
    <w:rsid w:val="5EEB4428"/>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01243"/>
    <w:rsid w:val="60AA3E6F"/>
    <w:rsid w:val="60D62EB6"/>
    <w:rsid w:val="60D84E80"/>
    <w:rsid w:val="60FF21D9"/>
    <w:rsid w:val="610C0686"/>
    <w:rsid w:val="6110204A"/>
    <w:rsid w:val="611E37D0"/>
    <w:rsid w:val="612C6F7A"/>
    <w:rsid w:val="613021B3"/>
    <w:rsid w:val="61306A6A"/>
    <w:rsid w:val="6131633F"/>
    <w:rsid w:val="613253FD"/>
    <w:rsid w:val="61421F29"/>
    <w:rsid w:val="61637D56"/>
    <w:rsid w:val="616E044C"/>
    <w:rsid w:val="61712185"/>
    <w:rsid w:val="618B7207"/>
    <w:rsid w:val="61907E69"/>
    <w:rsid w:val="61A90D68"/>
    <w:rsid w:val="61B43A15"/>
    <w:rsid w:val="61B825BC"/>
    <w:rsid w:val="61BF7DEE"/>
    <w:rsid w:val="61DA0425"/>
    <w:rsid w:val="61F71336"/>
    <w:rsid w:val="62065A1D"/>
    <w:rsid w:val="6213792C"/>
    <w:rsid w:val="62157A0E"/>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B1AF3"/>
    <w:rsid w:val="637D0978"/>
    <w:rsid w:val="63846BFA"/>
    <w:rsid w:val="638906B4"/>
    <w:rsid w:val="638968B0"/>
    <w:rsid w:val="638A282C"/>
    <w:rsid w:val="6393508F"/>
    <w:rsid w:val="639A3568"/>
    <w:rsid w:val="63A75341"/>
    <w:rsid w:val="63A85E90"/>
    <w:rsid w:val="63A962DB"/>
    <w:rsid w:val="63AB1A91"/>
    <w:rsid w:val="63B75221"/>
    <w:rsid w:val="63B82D47"/>
    <w:rsid w:val="63C74D38"/>
    <w:rsid w:val="63E31B72"/>
    <w:rsid w:val="63EA73A4"/>
    <w:rsid w:val="63EE4692"/>
    <w:rsid w:val="63FD622D"/>
    <w:rsid w:val="64177A6E"/>
    <w:rsid w:val="643F32F9"/>
    <w:rsid w:val="64582686"/>
    <w:rsid w:val="64673C87"/>
    <w:rsid w:val="64877733"/>
    <w:rsid w:val="64925346"/>
    <w:rsid w:val="64A170D2"/>
    <w:rsid w:val="64A251DD"/>
    <w:rsid w:val="64B654D9"/>
    <w:rsid w:val="64BC182A"/>
    <w:rsid w:val="64C16862"/>
    <w:rsid w:val="64D15E6F"/>
    <w:rsid w:val="64DF4A2F"/>
    <w:rsid w:val="64EA5182"/>
    <w:rsid w:val="650242F0"/>
    <w:rsid w:val="65365B2B"/>
    <w:rsid w:val="653F447E"/>
    <w:rsid w:val="65542778"/>
    <w:rsid w:val="655829AF"/>
    <w:rsid w:val="656B70C3"/>
    <w:rsid w:val="657A02B4"/>
    <w:rsid w:val="658E1FB1"/>
    <w:rsid w:val="658F4798"/>
    <w:rsid w:val="659B1EBA"/>
    <w:rsid w:val="65A11CE5"/>
    <w:rsid w:val="65A83379"/>
    <w:rsid w:val="65B461E9"/>
    <w:rsid w:val="65BE39A8"/>
    <w:rsid w:val="65C23A09"/>
    <w:rsid w:val="65FB3FBE"/>
    <w:rsid w:val="66101A71"/>
    <w:rsid w:val="66171FA7"/>
    <w:rsid w:val="66247D11"/>
    <w:rsid w:val="663B3EC9"/>
    <w:rsid w:val="663D5CF1"/>
    <w:rsid w:val="665A1E94"/>
    <w:rsid w:val="66736112"/>
    <w:rsid w:val="667F5B5B"/>
    <w:rsid w:val="668F1B3D"/>
    <w:rsid w:val="6694262A"/>
    <w:rsid w:val="66990381"/>
    <w:rsid w:val="66A80E51"/>
    <w:rsid w:val="66B31B01"/>
    <w:rsid w:val="66CE1E80"/>
    <w:rsid w:val="66DB2FD4"/>
    <w:rsid w:val="66E362F9"/>
    <w:rsid w:val="66E47FD9"/>
    <w:rsid w:val="66E520A5"/>
    <w:rsid w:val="66F04175"/>
    <w:rsid w:val="66F127F8"/>
    <w:rsid w:val="67071922"/>
    <w:rsid w:val="67397CFB"/>
    <w:rsid w:val="673B73C0"/>
    <w:rsid w:val="674743C8"/>
    <w:rsid w:val="675608B6"/>
    <w:rsid w:val="675E0579"/>
    <w:rsid w:val="67754402"/>
    <w:rsid w:val="677D54ED"/>
    <w:rsid w:val="678B726C"/>
    <w:rsid w:val="679D472E"/>
    <w:rsid w:val="679E40A4"/>
    <w:rsid w:val="67B25E27"/>
    <w:rsid w:val="67B4646D"/>
    <w:rsid w:val="67B464CA"/>
    <w:rsid w:val="67BD26DA"/>
    <w:rsid w:val="67C4383B"/>
    <w:rsid w:val="67C43A69"/>
    <w:rsid w:val="67CD3ECD"/>
    <w:rsid w:val="67D35E1A"/>
    <w:rsid w:val="67D839B8"/>
    <w:rsid w:val="67F35317"/>
    <w:rsid w:val="67F73E3E"/>
    <w:rsid w:val="68016A6B"/>
    <w:rsid w:val="680201B7"/>
    <w:rsid w:val="68040309"/>
    <w:rsid w:val="68060525"/>
    <w:rsid w:val="681B0546"/>
    <w:rsid w:val="68362BFB"/>
    <w:rsid w:val="68386205"/>
    <w:rsid w:val="683D085A"/>
    <w:rsid w:val="683F1130"/>
    <w:rsid w:val="684456A1"/>
    <w:rsid w:val="68573C08"/>
    <w:rsid w:val="685E1363"/>
    <w:rsid w:val="687731D1"/>
    <w:rsid w:val="6878475E"/>
    <w:rsid w:val="688E1089"/>
    <w:rsid w:val="68993219"/>
    <w:rsid w:val="689E42BA"/>
    <w:rsid w:val="68A026F3"/>
    <w:rsid w:val="68AF4719"/>
    <w:rsid w:val="68AF6C13"/>
    <w:rsid w:val="68C77CB4"/>
    <w:rsid w:val="68DB5DFF"/>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470981"/>
    <w:rsid w:val="6A576E16"/>
    <w:rsid w:val="6A7903E5"/>
    <w:rsid w:val="6A7C508B"/>
    <w:rsid w:val="6A8219B9"/>
    <w:rsid w:val="6A8641F2"/>
    <w:rsid w:val="6A9701A5"/>
    <w:rsid w:val="6AA03032"/>
    <w:rsid w:val="6AA86FEC"/>
    <w:rsid w:val="6AB75B07"/>
    <w:rsid w:val="6ACB20F7"/>
    <w:rsid w:val="6ADA6AC4"/>
    <w:rsid w:val="6ADB11D6"/>
    <w:rsid w:val="6ADF0BB9"/>
    <w:rsid w:val="6B1A2C3C"/>
    <w:rsid w:val="6B221F4E"/>
    <w:rsid w:val="6B234F4A"/>
    <w:rsid w:val="6B31644D"/>
    <w:rsid w:val="6B486C86"/>
    <w:rsid w:val="6B554C72"/>
    <w:rsid w:val="6B596BBE"/>
    <w:rsid w:val="6B680BAF"/>
    <w:rsid w:val="6B774DF2"/>
    <w:rsid w:val="6B7B4D86"/>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1D7BEB"/>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03E37"/>
    <w:rsid w:val="6D2F6F7D"/>
    <w:rsid w:val="6D480984"/>
    <w:rsid w:val="6D8079F9"/>
    <w:rsid w:val="6D8A5754"/>
    <w:rsid w:val="6DB13E57"/>
    <w:rsid w:val="6DC20A4A"/>
    <w:rsid w:val="6DC245A2"/>
    <w:rsid w:val="6DC71662"/>
    <w:rsid w:val="6DCD5126"/>
    <w:rsid w:val="6DCF3167"/>
    <w:rsid w:val="6DDB6CB0"/>
    <w:rsid w:val="6DE21877"/>
    <w:rsid w:val="6DE52ACD"/>
    <w:rsid w:val="6DF36E56"/>
    <w:rsid w:val="6DFC0B44"/>
    <w:rsid w:val="6E0458E7"/>
    <w:rsid w:val="6E212037"/>
    <w:rsid w:val="6E25115A"/>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AA5C3A"/>
    <w:rsid w:val="6FB21D4C"/>
    <w:rsid w:val="6FB80698"/>
    <w:rsid w:val="6FF173C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DB657E"/>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191681"/>
    <w:rsid w:val="742E78D4"/>
    <w:rsid w:val="74317498"/>
    <w:rsid w:val="74335A84"/>
    <w:rsid w:val="743A6A13"/>
    <w:rsid w:val="7440091B"/>
    <w:rsid w:val="74676A28"/>
    <w:rsid w:val="74756DB9"/>
    <w:rsid w:val="747E40B6"/>
    <w:rsid w:val="7481790F"/>
    <w:rsid w:val="74A43991"/>
    <w:rsid w:val="74AA2238"/>
    <w:rsid w:val="74AC3224"/>
    <w:rsid w:val="74B21065"/>
    <w:rsid w:val="74BB2C83"/>
    <w:rsid w:val="74C33758"/>
    <w:rsid w:val="74D476FB"/>
    <w:rsid w:val="74D6302D"/>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A7E5C"/>
    <w:rsid w:val="757E5B9F"/>
    <w:rsid w:val="75825461"/>
    <w:rsid w:val="75907680"/>
    <w:rsid w:val="75916599"/>
    <w:rsid w:val="759926FC"/>
    <w:rsid w:val="75A24276"/>
    <w:rsid w:val="75AA231D"/>
    <w:rsid w:val="75AD6340"/>
    <w:rsid w:val="75DF5F11"/>
    <w:rsid w:val="75E8633A"/>
    <w:rsid w:val="76360227"/>
    <w:rsid w:val="76393874"/>
    <w:rsid w:val="763F09AA"/>
    <w:rsid w:val="76481D09"/>
    <w:rsid w:val="764F3FCC"/>
    <w:rsid w:val="7650339F"/>
    <w:rsid w:val="76582727"/>
    <w:rsid w:val="76603C9A"/>
    <w:rsid w:val="766B00E5"/>
    <w:rsid w:val="76805946"/>
    <w:rsid w:val="76832D41"/>
    <w:rsid w:val="768B2C28"/>
    <w:rsid w:val="769B7323"/>
    <w:rsid w:val="76A2766B"/>
    <w:rsid w:val="76AA29C3"/>
    <w:rsid w:val="76BB1CAB"/>
    <w:rsid w:val="76C04050"/>
    <w:rsid w:val="76D67314"/>
    <w:rsid w:val="76E00193"/>
    <w:rsid w:val="76E65049"/>
    <w:rsid w:val="76FA74A7"/>
    <w:rsid w:val="77076007"/>
    <w:rsid w:val="771A36A5"/>
    <w:rsid w:val="77237C2F"/>
    <w:rsid w:val="77413F7E"/>
    <w:rsid w:val="77464076"/>
    <w:rsid w:val="7758241F"/>
    <w:rsid w:val="777A7D22"/>
    <w:rsid w:val="777E28EC"/>
    <w:rsid w:val="77835654"/>
    <w:rsid w:val="7797109C"/>
    <w:rsid w:val="779A2A38"/>
    <w:rsid w:val="77B4450A"/>
    <w:rsid w:val="77B46E73"/>
    <w:rsid w:val="77E37A12"/>
    <w:rsid w:val="77F42148"/>
    <w:rsid w:val="77FE3468"/>
    <w:rsid w:val="781424B0"/>
    <w:rsid w:val="78250553"/>
    <w:rsid w:val="782642CC"/>
    <w:rsid w:val="783B17B1"/>
    <w:rsid w:val="784E2046"/>
    <w:rsid w:val="78544995"/>
    <w:rsid w:val="78546F0C"/>
    <w:rsid w:val="786778FE"/>
    <w:rsid w:val="78830961"/>
    <w:rsid w:val="789D588A"/>
    <w:rsid w:val="78B43685"/>
    <w:rsid w:val="78B65E3A"/>
    <w:rsid w:val="78E0091E"/>
    <w:rsid w:val="78EE1C79"/>
    <w:rsid w:val="78F85605"/>
    <w:rsid w:val="78FA66FA"/>
    <w:rsid w:val="790068CB"/>
    <w:rsid w:val="79032A98"/>
    <w:rsid w:val="79345B6A"/>
    <w:rsid w:val="79424F6E"/>
    <w:rsid w:val="795F3706"/>
    <w:rsid w:val="797239CC"/>
    <w:rsid w:val="797F54AB"/>
    <w:rsid w:val="79831473"/>
    <w:rsid w:val="79943CA1"/>
    <w:rsid w:val="79983E9C"/>
    <w:rsid w:val="7999527A"/>
    <w:rsid w:val="79A75F84"/>
    <w:rsid w:val="79AF76C5"/>
    <w:rsid w:val="79C25EE1"/>
    <w:rsid w:val="79CE2967"/>
    <w:rsid w:val="79E05B21"/>
    <w:rsid w:val="79E30EE8"/>
    <w:rsid w:val="79E34934"/>
    <w:rsid w:val="79EA664C"/>
    <w:rsid w:val="79F9627A"/>
    <w:rsid w:val="79FF6948"/>
    <w:rsid w:val="7A044199"/>
    <w:rsid w:val="7A0657CF"/>
    <w:rsid w:val="7A2F3BBF"/>
    <w:rsid w:val="7A2F459A"/>
    <w:rsid w:val="7A320D06"/>
    <w:rsid w:val="7A322A39"/>
    <w:rsid w:val="7A517022"/>
    <w:rsid w:val="7A542B32"/>
    <w:rsid w:val="7A6F5001"/>
    <w:rsid w:val="7A7720A0"/>
    <w:rsid w:val="7A837B2B"/>
    <w:rsid w:val="7A9635B3"/>
    <w:rsid w:val="7A995229"/>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E6624C"/>
    <w:rsid w:val="7BF538C2"/>
    <w:rsid w:val="7BF66C24"/>
    <w:rsid w:val="7BFA1CC7"/>
    <w:rsid w:val="7BFB70B3"/>
    <w:rsid w:val="7BFD3595"/>
    <w:rsid w:val="7C0251DA"/>
    <w:rsid w:val="7C0C0E4A"/>
    <w:rsid w:val="7C0E41D1"/>
    <w:rsid w:val="7C1052F2"/>
    <w:rsid w:val="7C1B2E11"/>
    <w:rsid w:val="7C21292C"/>
    <w:rsid w:val="7C2668D9"/>
    <w:rsid w:val="7C32497F"/>
    <w:rsid w:val="7C3C69AE"/>
    <w:rsid w:val="7C691974"/>
    <w:rsid w:val="7C776EA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3E5C13"/>
    <w:rsid w:val="7D475E29"/>
    <w:rsid w:val="7D480B34"/>
    <w:rsid w:val="7D755AD9"/>
    <w:rsid w:val="7D777A3E"/>
    <w:rsid w:val="7D9005BC"/>
    <w:rsid w:val="7D965A4F"/>
    <w:rsid w:val="7D9F0AD0"/>
    <w:rsid w:val="7DB22BDF"/>
    <w:rsid w:val="7DD12BB7"/>
    <w:rsid w:val="7DF223A2"/>
    <w:rsid w:val="7DFF0955"/>
    <w:rsid w:val="7E094473"/>
    <w:rsid w:val="7E0B750E"/>
    <w:rsid w:val="7E1939E8"/>
    <w:rsid w:val="7E2400E7"/>
    <w:rsid w:val="7E2822EA"/>
    <w:rsid w:val="7E2A20CE"/>
    <w:rsid w:val="7E327526"/>
    <w:rsid w:val="7E355A7B"/>
    <w:rsid w:val="7E455322"/>
    <w:rsid w:val="7E682F48"/>
    <w:rsid w:val="7E6E3E85"/>
    <w:rsid w:val="7E953F59"/>
    <w:rsid w:val="7E955D07"/>
    <w:rsid w:val="7E991353"/>
    <w:rsid w:val="7E9C184B"/>
    <w:rsid w:val="7EA72948"/>
    <w:rsid w:val="7EB31EDB"/>
    <w:rsid w:val="7ED61132"/>
    <w:rsid w:val="7EDE320A"/>
    <w:rsid w:val="7EE70CC0"/>
    <w:rsid w:val="7EEB48DB"/>
    <w:rsid w:val="7EF27444"/>
    <w:rsid w:val="7EF740B7"/>
    <w:rsid w:val="7F185A04"/>
    <w:rsid w:val="7F2257ED"/>
    <w:rsid w:val="7F265C58"/>
    <w:rsid w:val="7F2D5F40"/>
    <w:rsid w:val="7F3B240A"/>
    <w:rsid w:val="7F4C4618"/>
    <w:rsid w:val="7F4D13A6"/>
    <w:rsid w:val="7F582CF2"/>
    <w:rsid w:val="7F7E679B"/>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6"/>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8"/>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envelope return"/>
    <w:basedOn w:val="1"/>
    <w:autoRedefine/>
    <w:unhideWhenUsed/>
    <w:qFormat/>
    <w:uiPriority w:val="99"/>
    <w:pPr>
      <w:snapToGrid w:val="0"/>
    </w:pPr>
    <w:rPr>
      <w:rFonts w:ascii="Arial" w:hAnsi="Arial"/>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6"/>
    <w:next w:val="12"/>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32"/>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3"/>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16868</Words>
  <Characters>17632</Characters>
  <Lines>50</Lines>
  <Paragraphs>68</Paragraphs>
  <TotalTime>5</TotalTime>
  <ScaleCrop>false</ScaleCrop>
  <LinksUpToDate>false</LinksUpToDate>
  <CharactersWithSpaces>18616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2025-09-08T07:17:00Z</cp:lastPrinted>
  <dcterms:modified xsi:type="dcterms:W3CDTF">2025-10-23T09:19:05Z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9101EF37C53740B7B7F9D48DA288B77F_13</vt:lpwstr>
  </property>
  <property fmtid="{D5CDD505-2E9C-101B-9397-08002B2CF9AE}" pid="4" name="KSOTemplateDocerSaveRecord">
    <vt:lpwstr>eyJoZGlkIjoiMzU0MTZjMjFkMjFjOGMwYTIzNWEzZDljNjYxZWI0MmYiLCJ1c2VySWQiOiIxNjg0NTc5MjM2In0=</vt:lpwstr>
  </property>
</Properties>
</file>