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855E8C">
      <w:pPr>
        <w:pStyle w:val="19"/>
        <w:keepNext w:val="0"/>
        <w:keepLines w:val="0"/>
        <w:pageBreakBefore w:val="0"/>
        <w:widowControl w:val="0"/>
        <w:kinsoku/>
        <w:wordWrap w:val="0"/>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37E9F1C4">
      <w:pPr>
        <w:pStyle w:val="19"/>
        <w:keepNext w:val="0"/>
        <w:keepLines w:val="0"/>
        <w:pageBreakBefore w:val="0"/>
        <w:widowControl w:val="0"/>
        <w:kinsoku/>
        <w:wordWrap w:val="0"/>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p>
    <w:p w14:paraId="12F4389F">
      <w:pPr>
        <w:pStyle w:val="19"/>
        <w:keepNext w:val="0"/>
        <w:keepLines w:val="0"/>
        <w:pageBreakBefore w:val="0"/>
        <w:widowControl w:val="0"/>
        <w:kinsoku/>
        <w:wordWrap w:val="0"/>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p>
    <w:p w14:paraId="5ABC8E99">
      <w:pPr>
        <w:pStyle w:val="19"/>
        <w:keepNext w:val="0"/>
        <w:keepLines w:val="0"/>
        <w:pageBreakBefore w:val="0"/>
        <w:widowControl w:val="0"/>
        <w:kinsoku/>
        <w:wordWrap w:val="0"/>
        <w:overflowPunct/>
        <w:topLinePunct w:val="0"/>
        <w:autoSpaceDE/>
        <w:autoSpaceDN/>
        <w:bidi w:val="0"/>
        <w:adjustRightInd/>
        <w:snapToGrid/>
        <w:spacing w:before="157" w:beforeLines="50" w:line="240" w:lineRule="auto"/>
        <w:jc w:val="center"/>
        <w:textAlignment w:val="auto"/>
        <w:rPr>
          <w:rStyle w:val="43"/>
          <w:rFonts w:hint="eastAsia" w:ascii="宋体" w:hAnsi="宋体" w:eastAsia="宋体" w:cs="宋体"/>
          <w:b/>
          <w:bCs/>
          <w:color w:val="auto"/>
          <w:sz w:val="52"/>
          <w:szCs w:val="52"/>
          <w:highlight w:val="none"/>
        </w:rPr>
      </w:pPr>
      <w:r>
        <w:rPr>
          <w:rFonts w:hint="eastAsia" w:ascii="宋体" w:hAnsi="宋体" w:eastAsia="宋体" w:cs="宋体"/>
          <w:b/>
          <w:bCs/>
          <w:color w:val="auto"/>
          <w:sz w:val="48"/>
          <w:szCs w:val="48"/>
          <w:highlight w:val="none"/>
          <w:lang w:val="en-US" w:eastAsia="zh-CN"/>
        </w:rPr>
        <w:t>驻马店市中心医院</w:t>
      </w:r>
      <w:r>
        <w:rPr>
          <w:rFonts w:hint="eastAsia" w:cs="宋体"/>
          <w:b/>
          <w:bCs/>
          <w:color w:val="auto"/>
          <w:sz w:val="48"/>
          <w:szCs w:val="48"/>
          <w:highlight w:val="none"/>
          <w:lang w:val="en-US" w:eastAsia="zh-CN"/>
        </w:rPr>
        <w:t>一号楼（含急诊楼）、四号楼和六号楼消防第三方检测项目</w:t>
      </w:r>
    </w:p>
    <w:p w14:paraId="20826E73">
      <w:pPr>
        <w:pStyle w:val="19"/>
        <w:pageBreakBefore w:val="0"/>
        <w:wordWrap w:val="0"/>
        <w:overflowPunct/>
        <w:topLinePunct w:val="0"/>
        <w:bidi w:val="0"/>
        <w:jc w:val="center"/>
        <w:rPr>
          <w:rStyle w:val="43"/>
          <w:rFonts w:hint="eastAsia" w:ascii="宋体" w:hAnsi="宋体" w:eastAsia="宋体" w:cs="宋体"/>
          <w:b/>
          <w:bCs/>
          <w:color w:val="auto"/>
          <w:sz w:val="48"/>
          <w:szCs w:val="48"/>
          <w:highlight w:val="none"/>
        </w:rPr>
      </w:pPr>
    </w:p>
    <w:p w14:paraId="507118F0">
      <w:pPr>
        <w:pStyle w:val="19"/>
        <w:pageBreakBefore w:val="0"/>
        <w:wordWrap w:val="0"/>
        <w:overflowPunct/>
        <w:topLinePunct w:val="0"/>
        <w:bidi w:val="0"/>
        <w:jc w:val="center"/>
        <w:rPr>
          <w:rStyle w:val="43"/>
          <w:rFonts w:hint="eastAsia" w:ascii="宋体" w:hAnsi="宋体" w:eastAsia="宋体" w:cs="宋体"/>
          <w:b/>
          <w:bCs/>
          <w:color w:val="auto"/>
          <w:sz w:val="48"/>
          <w:szCs w:val="48"/>
          <w:highlight w:val="none"/>
        </w:rPr>
      </w:pPr>
    </w:p>
    <w:p w14:paraId="12179BBF">
      <w:pPr>
        <w:pStyle w:val="19"/>
        <w:keepNext w:val="0"/>
        <w:keepLines w:val="0"/>
        <w:pageBreakBefore w:val="0"/>
        <w:widowControl w:val="0"/>
        <w:kinsoku/>
        <w:wordWrap w:val="0"/>
        <w:overflowPunct/>
        <w:topLinePunct w:val="0"/>
        <w:autoSpaceDE/>
        <w:autoSpaceDN/>
        <w:bidi w:val="0"/>
        <w:adjustRightInd/>
        <w:snapToGrid/>
        <w:spacing w:before="157" w:beforeLines="50" w:line="240" w:lineRule="auto"/>
        <w:jc w:val="center"/>
        <w:textAlignment w:val="auto"/>
        <w:rPr>
          <w:rFonts w:hint="eastAsia" w:cs="宋体"/>
          <w:b/>
          <w:bCs/>
          <w:color w:val="auto"/>
          <w:sz w:val="60"/>
          <w:szCs w:val="60"/>
          <w:highlight w:val="none"/>
          <w:lang w:val="en-US" w:eastAsia="zh-CN"/>
        </w:rPr>
      </w:pPr>
      <w:r>
        <w:rPr>
          <w:rFonts w:hint="eastAsia" w:cs="宋体"/>
          <w:b/>
          <w:bCs/>
          <w:color w:val="auto"/>
          <w:sz w:val="60"/>
          <w:szCs w:val="60"/>
          <w:highlight w:val="none"/>
          <w:lang w:val="en-US" w:eastAsia="zh-CN"/>
        </w:rPr>
        <w:t>竞争性磋商文件</w:t>
      </w:r>
    </w:p>
    <w:p w14:paraId="244A5231">
      <w:pPr>
        <w:pageBreakBefore w:val="0"/>
        <w:tabs>
          <w:tab w:val="left" w:pos="2700"/>
          <w:tab w:val="left" w:pos="2880"/>
          <w:tab w:val="left" w:pos="3060"/>
          <w:tab w:val="left" w:pos="7560"/>
        </w:tabs>
        <w:wordWrap w:val="0"/>
        <w:overflowPunct/>
        <w:topLinePunct w:val="0"/>
        <w:bidi w:val="0"/>
        <w:snapToGrid w:val="0"/>
        <w:spacing w:line="480" w:lineRule="auto"/>
        <w:ind w:firstLine="1928" w:firstLineChars="600"/>
        <w:rPr>
          <w:rFonts w:hint="eastAsia" w:ascii="宋体" w:hAnsi="宋体" w:cs="宋体"/>
          <w:b/>
          <w:bCs/>
          <w:color w:val="auto"/>
          <w:spacing w:val="-10"/>
          <w:sz w:val="34"/>
          <w:szCs w:val="34"/>
          <w:highlight w:val="none"/>
          <w:lang w:val="en-US" w:eastAsia="zh-CN"/>
        </w:rPr>
      </w:pPr>
    </w:p>
    <w:p w14:paraId="311BE5E7">
      <w:pPr>
        <w:pageBreakBefore w:val="0"/>
        <w:tabs>
          <w:tab w:val="left" w:pos="2700"/>
          <w:tab w:val="left" w:pos="2880"/>
          <w:tab w:val="left" w:pos="3060"/>
          <w:tab w:val="left" w:pos="7560"/>
        </w:tabs>
        <w:wordWrap w:val="0"/>
        <w:overflowPunct/>
        <w:topLinePunct w:val="0"/>
        <w:bidi w:val="0"/>
        <w:snapToGrid w:val="0"/>
        <w:spacing w:line="480" w:lineRule="auto"/>
        <w:ind w:firstLine="1928" w:firstLineChars="600"/>
        <w:rPr>
          <w:rFonts w:hint="eastAsia" w:ascii="宋体" w:hAnsi="宋体" w:cs="宋体"/>
          <w:b/>
          <w:bCs/>
          <w:color w:val="auto"/>
          <w:spacing w:val="-10"/>
          <w:sz w:val="34"/>
          <w:szCs w:val="34"/>
          <w:highlight w:val="none"/>
          <w:lang w:val="en-US" w:eastAsia="zh-CN"/>
        </w:rPr>
      </w:pPr>
    </w:p>
    <w:p w14:paraId="6E5C791D">
      <w:pPr>
        <w:pStyle w:val="2"/>
        <w:pageBreakBefore w:val="0"/>
        <w:wordWrap w:val="0"/>
        <w:overflowPunct/>
        <w:topLinePunct w:val="0"/>
        <w:bidi w:val="0"/>
        <w:rPr>
          <w:rFonts w:hint="eastAsia"/>
          <w:lang w:val="en-US" w:eastAsia="zh-CN"/>
        </w:rPr>
      </w:pPr>
    </w:p>
    <w:p w14:paraId="7B1AF9DD">
      <w:pPr>
        <w:pageBreakBefore w:val="0"/>
        <w:tabs>
          <w:tab w:val="left" w:pos="2700"/>
          <w:tab w:val="left" w:pos="2880"/>
          <w:tab w:val="left" w:pos="3060"/>
          <w:tab w:val="left" w:pos="7560"/>
        </w:tabs>
        <w:wordWrap w:val="0"/>
        <w:overflowPunct/>
        <w:topLinePunct w:val="0"/>
        <w:bidi w:val="0"/>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pageBreakBefore w:val="0"/>
        <w:tabs>
          <w:tab w:val="left" w:pos="2700"/>
          <w:tab w:val="left" w:pos="2880"/>
          <w:tab w:val="left" w:pos="3060"/>
          <w:tab w:val="left" w:pos="7560"/>
        </w:tabs>
        <w:wordWrap w:val="0"/>
        <w:overflowPunct/>
        <w:topLinePunct w:val="0"/>
        <w:bidi w:val="0"/>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采购代理机构：中岑工程咨询有限公司</w:t>
      </w:r>
    </w:p>
    <w:p w14:paraId="4FCBE59C">
      <w:pPr>
        <w:pageBreakBefore w:val="0"/>
        <w:tabs>
          <w:tab w:val="left" w:pos="2700"/>
          <w:tab w:val="left" w:pos="2880"/>
          <w:tab w:val="left" w:pos="3060"/>
          <w:tab w:val="left" w:pos="7560"/>
        </w:tabs>
        <w:wordWrap w:val="0"/>
        <w:overflowPunct/>
        <w:topLinePunct w:val="0"/>
        <w:bidi w:val="0"/>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24C943CC">
      <w:pPr>
        <w:pageBreakBefore w:val="0"/>
        <w:wordWrap w:val="0"/>
        <w:overflowPunct/>
        <w:topLinePunct w:val="0"/>
        <w:bidi w:val="0"/>
        <w:rPr>
          <w:rFonts w:hint="eastAsia" w:ascii="宋体" w:hAnsi="宋体" w:eastAsia="宋体" w:cs="宋体"/>
          <w:bCs/>
          <w:color w:val="auto"/>
          <w:sz w:val="24"/>
          <w:highlight w:val="none"/>
        </w:rPr>
        <w:sectPr>
          <w:headerReference r:id="rId3" w:type="default"/>
          <w:footerReference r:id="rId4" w:type="default"/>
          <w:pgSz w:w="11906" w:h="16838"/>
          <w:pgMar w:top="1417" w:right="1474" w:bottom="1417" w:left="1474" w:header="851" w:footer="624" w:gutter="0"/>
          <w:pgNumType w:fmt="numberInDash" w:start="1"/>
          <w:cols w:space="720" w:num="1"/>
          <w:docGrid w:type="lines" w:linePitch="319" w:charSpace="0"/>
        </w:sectPr>
      </w:pPr>
    </w:p>
    <w:p w14:paraId="7C450876">
      <w:pPr>
        <w:pStyle w:val="30"/>
        <w:pageBreakBefore w:val="0"/>
        <w:wordWrap w:val="0"/>
        <w:overflowPunct/>
        <w:topLinePunct w:val="0"/>
        <w:bidi w:val="0"/>
        <w:rPr>
          <w:rFonts w:hint="eastAsia"/>
        </w:rPr>
      </w:pPr>
    </w:p>
    <w:p w14:paraId="5FE7AB9D">
      <w:pPr>
        <w:pageBreakBefore w:val="0"/>
        <w:wordWrap w:val="0"/>
        <w:overflowPunct/>
        <w:topLinePunct w:val="0"/>
        <w:bidi w:val="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pageBreakBefore w:val="0"/>
        <w:wordWrap w:val="0"/>
        <w:overflowPunct/>
        <w:topLinePunct w:val="0"/>
        <w:bidi w:val="0"/>
        <w:rPr>
          <w:rFonts w:hint="eastAsia" w:ascii="宋体" w:hAnsi="宋体" w:eastAsia="宋体" w:cs="宋体"/>
          <w:color w:val="auto"/>
          <w:highlight w:val="none"/>
        </w:rPr>
      </w:pPr>
    </w:p>
    <w:p w14:paraId="5621469A">
      <w:pPr>
        <w:pStyle w:val="23"/>
        <w:keepNext w:val="0"/>
        <w:keepLines w:val="0"/>
        <w:pageBreakBefore w:val="0"/>
        <w:widowControl w:val="0"/>
        <w:tabs>
          <w:tab w:val="right" w:leader="dot" w:pos="8958"/>
        </w:tabs>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_Toc26528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 xml:space="preserve">第一章  </w:t>
      </w:r>
      <w:r>
        <w:rPr>
          <w:rFonts w:hint="eastAsia" w:ascii="宋体" w:hAnsi="宋体" w:eastAsia="宋体" w:cs="宋体"/>
          <w:color w:val="auto"/>
          <w:sz w:val="28"/>
          <w:szCs w:val="28"/>
          <w:highlight w:val="none"/>
          <w:lang w:val="en-US" w:eastAsia="zh-CN"/>
        </w:rPr>
        <w:t>竞争性磋商</w:t>
      </w:r>
      <w:r>
        <w:rPr>
          <w:rFonts w:hint="eastAsia" w:ascii="宋体" w:hAnsi="宋体" w:eastAsia="宋体" w:cs="宋体"/>
          <w:color w:val="auto"/>
          <w:sz w:val="28"/>
          <w:szCs w:val="28"/>
          <w:highlight w:val="none"/>
        </w:rPr>
        <w:t>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_Toc26528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- 2 -</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8C5A8E5">
      <w:pPr>
        <w:pStyle w:val="23"/>
        <w:keepNext w:val="0"/>
        <w:keepLines w:val="0"/>
        <w:pageBreakBefore w:val="0"/>
        <w:widowControl w:val="0"/>
        <w:tabs>
          <w:tab w:val="right" w:leader="dot" w:pos="8958"/>
        </w:tabs>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_Toc19124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 xml:space="preserve">第二章  </w:t>
      </w:r>
      <w:r>
        <w:rPr>
          <w:rFonts w:hint="eastAsia" w:ascii="宋体" w:hAnsi="宋体" w:eastAsia="宋体" w:cs="宋体"/>
          <w:color w:val="auto"/>
          <w:sz w:val="28"/>
          <w:szCs w:val="28"/>
          <w:highlight w:val="none"/>
          <w:lang w:eastAsia="zh-CN"/>
        </w:rPr>
        <w:t>采购</w:t>
      </w:r>
      <w:r>
        <w:rPr>
          <w:rFonts w:hint="eastAsia" w:ascii="宋体" w:hAnsi="宋体" w:eastAsia="宋体" w:cs="宋体"/>
          <w:color w:val="auto"/>
          <w:sz w:val="28"/>
          <w:szCs w:val="28"/>
          <w:highlight w:val="none"/>
        </w:rPr>
        <w:t>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_Toc19124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- 5 -</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2B55758C">
      <w:pPr>
        <w:pStyle w:val="23"/>
        <w:keepNext w:val="0"/>
        <w:keepLines w:val="0"/>
        <w:pageBreakBefore w:val="0"/>
        <w:widowControl w:val="0"/>
        <w:tabs>
          <w:tab w:val="right" w:leader="dot" w:pos="8958"/>
        </w:tabs>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_Toc8501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第三章  </w:t>
      </w:r>
      <w:r>
        <w:rPr>
          <w:rFonts w:hint="eastAsia" w:ascii="宋体" w:hAnsi="宋体" w:eastAsia="宋体" w:cs="宋体"/>
          <w:bCs/>
          <w:color w:val="auto"/>
          <w:sz w:val="28"/>
          <w:szCs w:val="28"/>
          <w:highlight w:val="none"/>
          <w:lang w:eastAsia="zh-CN"/>
        </w:rPr>
        <w:t>供应商</w:t>
      </w:r>
      <w:r>
        <w:rPr>
          <w:rFonts w:hint="eastAsia" w:ascii="宋体" w:hAnsi="宋体" w:eastAsia="宋体" w:cs="宋体"/>
          <w:bCs/>
          <w:color w:val="auto"/>
          <w:sz w:val="28"/>
          <w:szCs w:val="28"/>
          <w:highlight w:val="none"/>
        </w:rPr>
        <w:t>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_Toc8501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- 7 -</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31D52CE9">
      <w:pPr>
        <w:pStyle w:val="23"/>
        <w:keepNext w:val="0"/>
        <w:keepLines w:val="0"/>
        <w:pageBreakBefore w:val="0"/>
        <w:widowControl w:val="0"/>
        <w:tabs>
          <w:tab w:val="right" w:leader="dot" w:pos="8958"/>
        </w:tabs>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_Toc31399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kern w:val="0"/>
          <w:sz w:val="28"/>
          <w:szCs w:val="28"/>
          <w:highlight w:val="none"/>
        </w:rPr>
        <w:t>第四章  评标办法及评分标准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_Toc31399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- 18 -</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5C59EEF9">
      <w:pPr>
        <w:pStyle w:val="23"/>
        <w:keepNext w:val="0"/>
        <w:keepLines w:val="0"/>
        <w:pageBreakBefore w:val="0"/>
        <w:widowControl w:val="0"/>
        <w:tabs>
          <w:tab w:val="right" w:leader="dot" w:pos="8958"/>
        </w:tabs>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_Toc11904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第五章  采购合同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_Toc11904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- 20 -</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399D6560">
      <w:pPr>
        <w:pStyle w:val="23"/>
        <w:keepNext w:val="0"/>
        <w:keepLines w:val="0"/>
        <w:pageBreakBefore w:val="0"/>
        <w:widowControl w:val="0"/>
        <w:tabs>
          <w:tab w:val="right" w:leader="dot" w:pos="8958"/>
        </w:tabs>
        <w:kinsoku/>
        <w:wordWrap w:val="0"/>
        <w:overflowPunct/>
        <w:topLinePunct w:val="0"/>
        <w:autoSpaceDE/>
        <w:autoSpaceDN/>
        <w:bidi w:val="0"/>
        <w:adjustRightInd/>
        <w:snapToGrid/>
        <w:spacing w:line="360" w:lineRule="auto"/>
        <w:textAlignment w:val="auto"/>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_Toc18702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 xml:space="preserve">第六章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_Toc18702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- 21 -</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583C03D8">
      <w:pPr>
        <w:pStyle w:val="85"/>
        <w:keepNext w:val="0"/>
        <w:keepLines w:val="0"/>
        <w:pageBreakBefore w:val="0"/>
        <w:tabs>
          <w:tab w:val="right" w:leader="dot" w:pos="8300"/>
        </w:tabs>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end"/>
      </w:r>
    </w:p>
    <w:p w14:paraId="2DB3124A">
      <w:pPr>
        <w:pageBreakBefore w:val="0"/>
        <w:wordWrap w:val="0"/>
        <w:overflowPunct/>
        <w:topLinePunct w:val="0"/>
        <w:bidi w:val="0"/>
        <w:spacing w:line="360" w:lineRule="auto"/>
        <w:rPr>
          <w:rFonts w:hint="eastAsia" w:ascii="宋体" w:hAnsi="宋体" w:eastAsia="宋体" w:cs="宋体"/>
          <w:b/>
          <w:color w:val="auto"/>
          <w:sz w:val="28"/>
          <w:szCs w:val="28"/>
          <w:highlight w:val="none"/>
        </w:rPr>
      </w:pPr>
    </w:p>
    <w:p w14:paraId="1EB37B1F">
      <w:pPr>
        <w:pageBreakBefore w:val="0"/>
        <w:wordWrap w:val="0"/>
        <w:overflowPunct/>
        <w:topLinePunct w:val="0"/>
        <w:bidi w:val="0"/>
        <w:spacing w:line="360" w:lineRule="auto"/>
        <w:ind w:firstLine="1687" w:firstLineChars="600"/>
        <w:rPr>
          <w:rFonts w:hint="eastAsia" w:ascii="宋体" w:hAnsi="宋体" w:eastAsia="宋体" w:cs="宋体"/>
          <w:b/>
          <w:color w:val="auto"/>
          <w:sz w:val="28"/>
          <w:szCs w:val="28"/>
          <w:highlight w:val="none"/>
        </w:rPr>
        <w:sectPr>
          <w:pgSz w:w="11906" w:h="16838"/>
          <w:pgMar w:top="1417" w:right="1474" w:bottom="1417" w:left="1474" w:header="851" w:footer="624" w:gutter="0"/>
          <w:pgNumType w:fmt="numberInDash" w:start="1"/>
          <w:cols w:space="720" w:num="1"/>
          <w:docGrid w:type="lines" w:linePitch="319" w:charSpace="0"/>
        </w:sectPr>
      </w:pPr>
    </w:p>
    <w:p w14:paraId="507E5BEB">
      <w:pPr>
        <w:pageBreakBefore w:val="0"/>
        <w:wordWrap w:val="0"/>
        <w:overflowPunct/>
        <w:topLinePunct w:val="0"/>
        <w:bidi w:val="0"/>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2D33444A">
      <w:pPr>
        <w:keepNext w:val="0"/>
        <w:keepLines w:val="0"/>
        <w:pageBreakBefore w:val="0"/>
        <w:widowControl/>
        <w:kinsoku/>
        <w:wordWrap w:val="0"/>
        <w:overflowPunct/>
        <w:topLinePunct w:val="0"/>
        <w:autoSpaceDE/>
        <w:autoSpaceDN/>
        <w:bidi w:val="0"/>
        <w:adjustRightInd w:val="0"/>
        <w:snapToGrid w:val="0"/>
        <w:spacing w:afterAutospacing="0" w:line="360"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驻马店市中心医院一号楼（含急诊楼）、四号楼和六号楼</w:t>
      </w:r>
    </w:p>
    <w:p w14:paraId="6C730A6D">
      <w:pPr>
        <w:keepNext w:val="0"/>
        <w:keepLines w:val="0"/>
        <w:pageBreakBefore w:val="0"/>
        <w:widowControl/>
        <w:kinsoku/>
        <w:wordWrap w:val="0"/>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消防第三方检测项目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驻马店市中心医院现对</w:t>
      </w:r>
      <w:r>
        <w:rPr>
          <w:rFonts w:hint="eastAsia"/>
          <w:sz w:val="24"/>
          <w:szCs w:val="24"/>
          <w:highlight w:val="none"/>
          <w:u w:val="single"/>
          <w:lang w:eastAsia="zh-CN"/>
        </w:rPr>
        <w:t>一号楼（含急诊楼）、四号楼和六号楼消防第三方检测项目</w:t>
      </w:r>
      <w:r>
        <w:rPr>
          <w:rFonts w:hint="eastAsia" w:ascii="宋体" w:hAnsi="宋体" w:eastAsia="宋体" w:cs="宋体"/>
          <w:color w:val="auto"/>
          <w:sz w:val="24"/>
          <w:szCs w:val="24"/>
          <w:highlight w:val="none"/>
        </w:rPr>
        <w:t>进行院内</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，欢迎符合资格条件的供应商前来</w:t>
      </w:r>
      <w:r>
        <w:rPr>
          <w:rFonts w:hint="eastAsia" w:ascii="宋体" w:hAnsi="宋体" w:eastAsia="宋体" w:cs="宋体"/>
          <w:color w:val="auto"/>
          <w:sz w:val="24"/>
          <w:szCs w:val="24"/>
          <w:highlight w:val="none"/>
          <w:lang w:val="en-US" w:eastAsia="zh-CN"/>
        </w:rPr>
        <w:t>报名并</w:t>
      </w:r>
      <w:r>
        <w:rPr>
          <w:rFonts w:hint="eastAsia" w:ascii="宋体" w:hAnsi="宋体" w:eastAsia="宋体" w:cs="宋体"/>
          <w:color w:val="auto"/>
          <w:sz w:val="24"/>
          <w:szCs w:val="24"/>
          <w:highlight w:val="none"/>
        </w:rPr>
        <w:t>获取竞争性磋商文件。</w:t>
      </w:r>
    </w:p>
    <w:p w14:paraId="1CE5C737">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1、项目名称：</w:t>
      </w:r>
      <w:r>
        <w:rPr>
          <w:rFonts w:hint="eastAsia" w:ascii="宋体" w:hAnsi="宋体" w:cs="宋体"/>
          <w:color w:val="auto"/>
          <w:sz w:val="24"/>
          <w:szCs w:val="24"/>
          <w:highlight w:val="none"/>
          <w:shd w:val="clear" w:color="auto" w:fill="FFFFFF"/>
          <w:lang w:val="en-US" w:eastAsia="zh-CN"/>
        </w:rPr>
        <w:t>驻马店市中心医院</w:t>
      </w:r>
      <w:r>
        <w:rPr>
          <w:rFonts w:hint="eastAsia"/>
          <w:sz w:val="24"/>
          <w:szCs w:val="24"/>
          <w:highlight w:val="none"/>
          <w:lang w:eastAsia="zh-CN"/>
        </w:rPr>
        <w:t>一号楼（含急诊楼）、四号楼和六号楼消防第三方检测项目</w:t>
      </w:r>
      <w:r>
        <w:rPr>
          <w:rFonts w:hint="eastAsia" w:ascii="宋体" w:hAnsi="宋体" w:eastAsia="宋体" w:cs="宋体"/>
          <w:color w:val="auto"/>
          <w:sz w:val="24"/>
          <w:szCs w:val="24"/>
          <w:highlight w:val="none"/>
          <w:shd w:val="clear" w:color="auto" w:fill="FFFFFF"/>
          <w:lang w:eastAsia="zh-CN"/>
        </w:rPr>
        <w:t>；</w:t>
      </w:r>
    </w:p>
    <w:p w14:paraId="45C197D8">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lang w:val="en-US" w:eastAsia="zh-CN"/>
        </w:rPr>
        <w:t>7.28万元</w:t>
      </w:r>
      <w:r>
        <w:rPr>
          <w:rFonts w:hint="eastAsia" w:ascii="宋体" w:hAnsi="宋体" w:cs="宋体"/>
          <w:color w:val="auto"/>
          <w:sz w:val="24"/>
          <w:szCs w:val="24"/>
          <w:highlight w:val="none"/>
          <w:shd w:val="clear" w:color="auto" w:fill="FFFFFF"/>
          <w:lang w:val="en-US" w:eastAsia="zh-CN"/>
        </w:rPr>
        <w:t>；</w:t>
      </w:r>
    </w:p>
    <w:p w14:paraId="3B279CBB">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default"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4、服务期限：自合同签订之日起10日历天内；</w:t>
      </w:r>
    </w:p>
    <w:p w14:paraId="10720B8F">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color w:val="auto"/>
          <w:sz w:val="24"/>
          <w:szCs w:val="24"/>
          <w:lang w:eastAsia="zh-CN"/>
        </w:rPr>
      </w:pP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服务质量</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kern w:val="0"/>
          <w:sz w:val="24"/>
          <w:szCs w:val="24"/>
          <w:lang w:val="en-US" w:eastAsia="zh-CN" w:bidi="ar"/>
        </w:rPr>
        <w:t>符合国家及现行有关规范、规定的要求。</w:t>
      </w:r>
    </w:p>
    <w:p w14:paraId="03CB2157">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8607"/>
      <w:bookmarkStart w:id="6" w:name="_Toc16639"/>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7823"/>
      <w:bookmarkStart w:id="10" w:name="_Toc9562"/>
      <w:bookmarkStart w:id="11" w:name="_Toc30643"/>
      <w:bookmarkStart w:id="12" w:name="_Toc23395"/>
      <w:r>
        <w:rPr>
          <w:rFonts w:hint="eastAsia" w:ascii="宋体" w:hAnsi="宋体" w:cs="宋体"/>
          <w:color w:val="auto"/>
          <w:sz w:val="24"/>
          <w:szCs w:val="24"/>
          <w:highlight w:val="none"/>
          <w:shd w:val="clear" w:color="auto" w:fill="FFFFFF"/>
          <w:lang w:val="en-US" w:eastAsia="zh-CN"/>
        </w:rPr>
        <w:t>1、供应商</w:t>
      </w:r>
      <w:r>
        <w:rPr>
          <w:rFonts w:hint="eastAsia" w:ascii="宋体" w:hAnsi="宋体" w:eastAsia="宋体" w:cs="宋体"/>
          <w:color w:val="auto"/>
          <w:sz w:val="24"/>
          <w:szCs w:val="24"/>
          <w:highlight w:val="none"/>
          <w:shd w:val="clear" w:color="auto" w:fill="FFFFFF"/>
          <w:lang w:val="en-US" w:eastAsia="zh-CN"/>
        </w:rPr>
        <w:t>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2DC7632B">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p>
    <w:p w14:paraId="6B7A8614">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A7E21A1">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BE761B5">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 w:val="24"/>
          <w:szCs w:val="24"/>
          <w:highlight w:val="none"/>
          <w:shd w:val="clear" w:color="auto" w:fill="FFFFFF"/>
          <w:lang w:val="en-US" w:eastAsia="zh-CN"/>
        </w:rPr>
        <w:t>提供在</w:t>
      </w:r>
      <w:r>
        <w:rPr>
          <w:rFonts w:hint="eastAsia" w:ascii="宋体" w:hAnsi="宋体" w:eastAsia="宋体" w:cs="宋体"/>
          <w:color w:val="auto"/>
          <w:sz w:val="24"/>
          <w:szCs w:val="24"/>
          <w:highlight w:val="none"/>
          <w:shd w:val="clear" w:color="auto" w:fill="FFFFFF"/>
          <w:lang w:val="en-US" w:eastAsia="zh-CN"/>
        </w:rPr>
        <w:t>“信用中国”、</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中国政府采购网</w:t>
      </w:r>
      <w:r>
        <w:rPr>
          <w:rFonts w:hint="eastAsia" w:ascii="宋体" w:hAnsi="宋体" w:cs="宋体"/>
          <w:color w:val="auto"/>
          <w:sz w:val="24"/>
          <w:szCs w:val="24"/>
          <w:highlight w:val="none"/>
          <w:shd w:val="clear" w:color="auto" w:fill="FFFFFF"/>
          <w:lang w:val="en-US" w:eastAsia="zh-CN"/>
        </w:rPr>
        <w:t>”等网站查询的相关材料并加盖公章，</w:t>
      </w:r>
      <w:r>
        <w:rPr>
          <w:rFonts w:hint="eastAsia" w:ascii="宋体" w:hAnsi="宋体" w:eastAsia="宋体" w:cs="宋体"/>
          <w:color w:val="auto"/>
          <w:sz w:val="24"/>
          <w:szCs w:val="24"/>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提供在“国家企业信用信息公示系统”中查询的相关材料</w:t>
      </w:r>
      <w:r>
        <w:rPr>
          <w:rFonts w:hint="eastAsia" w:ascii="宋体" w:hAnsi="宋体" w:cs="宋体"/>
          <w:color w:val="auto"/>
          <w:kern w:val="0"/>
          <w:sz w:val="24"/>
          <w:szCs w:val="24"/>
          <w:highlight w:val="none"/>
          <w:lang w:val="en-US" w:eastAsia="zh-CN"/>
        </w:rPr>
        <w:t>并加盖公章</w:t>
      </w:r>
      <w:r>
        <w:rPr>
          <w:rFonts w:hint="eastAsia" w:ascii="宋体" w:hAnsi="宋体" w:eastAsia="宋体" w:cs="宋体"/>
          <w:color w:val="auto"/>
          <w:kern w:val="0"/>
          <w:sz w:val="24"/>
          <w:szCs w:val="24"/>
          <w:highlight w:val="none"/>
          <w:lang w:val="en-US" w:eastAsia="zh-CN"/>
        </w:rPr>
        <w:t>（需包含公司基本信息、股东信息及股权变更信息）或提供承诺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）。一经发现，将导致投标同时被拒绝</w:t>
      </w:r>
      <w:r>
        <w:rPr>
          <w:rFonts w:hint="eastAsia" w:ascii="宋体" w:hAnsi="宋体" w:cs="宋体"/>
          <w:color w:val="auto"/>
          <w:sz w:val="24"/>
          <w:szCs w:val="24"/>
          <w:highlight w:val="none"/>
          <w:shd w:val="clear" w:color="auto" w:fill="FFFFFF"/>
          <w:lang w:val="en-US" w:eastAsia="zh-CN"/>
        </w:rPr>
        <w:t>；</w:t>
      </w:r>
    </w:p>
    <w:p w14:paraId="36BEE639">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trike w:val="0"/>
          <w:dstrike w:val="0"/>
          <w:color w:val="auto"/>
          <w:sz w:val="24"/>
          <w:szCs w:val="24"/>
          <w:highlight w:val="yellow"/>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供应商须在“社会消防技术服务信息系统”登记备案（提供证明）；</w:t>
      </w:r>
      <w:r>
        <w:rPr>
          <w:rFonts w:hint="eastAsia" w:ascii="宋体" w:hAnsi="宋体" w:cs="宋体"/>
          <w:color w:val="auto"/>
          <w:sz w:val="24"/>
          <w:szCs w:val="24"/>
          <w:highlight w:val="none"/>
          <w:shd w:val="clear" w:color="auto" w:fill="FFFFFF"/>
          <w:lang w:val="en-US" w:eastAsia="zh-CN"/>
        </w:rPr>
        <w:t>拟派项目经理</w:t>
      </w:r>
      <w:r>
        <w:rPr>
          <w:rFonts w:hint="eastAsia" w:ascii="宋体" w:hAnsi="宋体" w:eastAsia="宋体" w:cs="宋体"/>
          <w:color w:val="auto"/>
          <w:sz w:val="24"/>
          <w:szCs w:val="24"/>
          <w:highlight w:val="none"/>
          <w:shd w:val="clear" w:color="auto" w:fill="FFFFFF"/>
          <w:lang w:val="en-US" w:eastAsia="zh-CN"/>
        </w:rPr>
        <w:t>须具有二级及以上注册消防工程师职业资格证书</w:t>
      </w:r>
      <w:r>
        <w:rPr>
          <w:rFonts w:hint="eastAsia" w:ascii="宋体" w:hAnsi="宋体" w:eastAsia="宋体" w:cs="宋体"/>
          <w:color w:val="0000FF"/>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并提供采购活动前近三个月或上季度任一个月为其缴纳的社保证明</w:t>
      </w:r>
      <w:r>
        <w:rPr>
          <w:rFonts w:hint="eastAsia" w:ascii="宋体" w:hAnsi="宋体" w:cs="宋体"/>
          <w:color w:val="auto"/>
          <w:sz w:val="24"/>
          <w:szCs w:val="24"/>
          <w:highlight w:val="none"/>
          <w:shd w:val="clear" w:color="auto" w:fill="FFFFFF"/>
          <w:lang w:val="en-US" w:eastAsia="zh-CN"/>
        </w:rPr>
        <w:t>。</w:t>
      </w:r>
    </w:p>
    <w:p w14:paraId="73273EAD">
      <w:pPr>
        <w:keepNext w:val="0"/>
        <w:keepLines w:val="0"/>
        <w:pageBreakBefore w:val="0"/>
        <w:widowControl/>
        <w:tabs>
          <w:tab w:val="left" w:pos="84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4"/>
          <w:szCs w:val="24"/>
          <w:highlight w:val="none"/>
          <w:lang w:val="en-US" w:eastAsia="zh-CN" w:bidi="ar-SA"/>
        </w:rPr>
        <w:t>竞争性磋商文件</w:t>
      </w:r>
    </w:p>
    <w:p w14:paraId="638A410B">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28</w:t>
      </w:r>
      <w:r>
        <w:rPr>
          <w:rFonts w:hint="eastAsia" w:ascii="宋体" w:hAnsi="宋体" w:eastAsia="宋体" w:cs="宋体"/>
          <w:color w:val="auto"/>
          <w:sz w:val="24"/>
          <w:szCs w:val="24"/>
          <w:highlight w:val="none"/>
          <w:shd w:val="clear" w:color="auto" w:fill="FFFFFF"/>
        </w:rPr>
        <w:t>日-202</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30</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下午17</w:t>
      </w:r>
      <w:r>
        <w:rPr>
          <w:rFonts w:hint="eastAsia" w:ascii="宋体" w:hAnsi="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lang w:val="en-US" w:eastAsia="zh-CN"/>
        </w:rPr>
        <w:t>30</w:t>
      </w:r>
      <w:r>
        <w:rPr>
          <w:rFonts w:hint="eastAsia" w:ascii="宋体" w:hAnsi="宋体" w:eastAsia="宋体" w:cs="宋体"/>
          <w:color w:val="auto"/>
          <w:sz w:val="24"/>
          <w:szCs w:val="24"/>
          <w:highlight w:val="none"/>
          <w:shd w:val="clear" w:color="auto" w:fill="FFFFFF"/>
        </w:rPr>
        <w:t>（北京时间，法定节假日除外）</w:t>
      </w:r>
      <w:r>
        <w:rPr>
          <w:rFonts w:hint="eastAsia" w:ascii="宋体" w:hAnsi="宋体" w:eastAsia="宋体" w:cs="宋体"/>
          <w:color w:val="auto"/>
          <w:sz w:val="24"/>
          <w:szCs w:val="24"/>
          <w:highlight w:val="none"/>
          <w:shd w:val="clear" w:color="auto" w:fill="FFFFFF"/>
          <w:lang w:val="en-US" w:eastAsia="zh-CN"/>
        </w:rPr>
        <w:t>。</w:t>
      </w:r>
      <w:bookmarkStart w:id="100" w:name="_GoBack"/>
      <w:bookmarkEnd w:id="100"/>
    </w:p>
    <w:p w14:paraId="035BF3FE">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3. </w:t>
      </w:r>
      <w:r>
        <w:rPr>
          <w:rFonts w:hint="eastAsia" w:ascii="宋体" w:hAnsi="宋体" w:cs="宋体"/>
          <w:color w:val="auto"/>
          <w:kern w:val="0"/>
          <w:sz w:val="24"/>
          <w:szCs w:val="24"/>
          <w:highlight w:val="none"/>
          <w:shd w:val="clear" w:color="auto" w:fill="FFFFFF"/>
          <w:lang w:val="en-US" w:eastAsia="zh-CN" w:bidi="ar-SA"/>
        </w:rPr>
        <w:t>竞争性磋商文件</w:t>
      </w:r>
      <w:r>
        <w:rPr>
          <w:rFonts w:hint="eastAsia" w:ascii="宋体" w:hAnsi="宋体" w:eastAsia="宋体" w:cs="宋体"/>
          <w:color w:val="auto"/>
          <w:kern w:val="0"/>
          <w:sz w:val="24"/>
          <w:szCs w:val="24"/>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805090151@qq.com</w:t>
      </w:r>
      <w:r>
        <w:rPr>
          <w:rFonts w:hint="eastAsia" w:ascii="宋体" w:hAnsi="宋体" w:eastAsia="宋体" w:cs="宋体"/>
          <w:color w:val="auto"/>
          <w:kern w:val="0"/>
          <w:sz w:val="24"/>
          <w:szCs w:val="24"/>
          <w:highlight w:val="none"/>
          <w:shd w:val="clear" w:color="auto" w:fill="FFFFFF"/>
          <w:lang w:val="en-US" w:eastAsia="zh-CN" w:bidi="ar-SA"/>
        </w:rPr>
        <w:t>,并标明XX公司XX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报名登记表：请从附件中下载。</w:t>
      </w:r>
    </w:p>
    <w:p w14:paraId="2B7675CF">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10738"/>
      <w:bookmarkStart w:id="15" w:name="_Toc25869"/>
      <w:bookmarkStart w:id="16" w:name="_Toc15135"/>
      <w:bookmarkStart w:id="17" w:name="_Toc15111"/>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9784"/>
      <w:bookmarkStart w:id="20" w:name="_Toc30918"/>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wordWrap w:val="0"/>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604"/>
      <w:bookmarkStart w:id="25" w:name="_Toc16291"/>
      <w:bookmarkStart w:id="26" w:name="_Toc31928"/>
      <w:bookmarkStart w:id="27" w:name="_Toc27370"/>
      <w:bookmarkStart w:id="28" w:name="_Toc2427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r>
        <w:rPr>
          <w:rFonts w:hint="eastAsia" w:ascii="宋体" w:hAnsi="宋体" w:cs="宋体"/>
          <w:color w:val="auto"/>
          <w:kern w:val="0"/>
          <w:sz w:val="24"/>
          <w:szCs w:val="24"/>
          <w:highlight w:val="none"/>
          <w:shd w:val="clear" w:color="auto" w:fill="FFFFFF"/>
          <w:lang w:val="en-US" w:eastAsia="zh-CN" w:bidi="ar-SA"/>
        </w:rPr>
        <w:t>中岑工程咨询有限公司</w:t>
      </w:r>
    </w:p>
    <w:p w14:paraId="71222BB3">
      <w:pPr>
        <w:keepNext w:val="0"/>
        <w:keepLines w:val="0"/>
        <w:pageBreakBefore w:val="0"/>
        <w:widowControl/>
        <w:numPr>
          <w:ilvl w:val="0"/>
          <w:numId w:val="0"/>
        </w:numPr>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地址：河南自贸试验区郑州片区（郑东）普惠路80号1号楼1单元</w:t>
      </w:r>
      <w:r>
        <w:rPr>
          <w:rFonts w:hint="eastAsia" w:ascii="宋体" w:hAnsi="宋体" w:cs="宋体"/>
          <w:color w:val="auto"/>
          <w:kern w:val="0"/>
          <w:sz w:val="24"/>
          <w:szCs w:val="24"/>
          <w:highlight w:val="none"/>
          <w:shd w:val="clear" w:color="auto" w:fill="FFFFFF"/>
          <w:lang w:val="en-US" w:eastAsia="zh-CN" w:bidi="ar-SA"/>
        </w:rPr>
        <w:t>1821室</w:t>
      </w:r>
    </w:p>
    <w:p w14:paraId="4E37C8E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：庞女士</w:t>
      </w:r>
    </w:p>
    <w:p w14:paraId="50BC1146">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w:t>
      </w:r>
      <w:r>
        <w:rPr>
          <w:rFonts w:hint="eastAsia" w:ascii="宋体" w:hAnsi="宋体" w:cs="宋体"/>
          <w:color w:val="auto"/>
          <w:kern w:val="0"/>
          <w:sz w:val="24"/>
          <w:szCs w:val="24"/>
          <w:highlight w:val="none"/>
          <w:shd w:val="clear" w:color="auto" w:fill="FFFFFF"/>
          <w:lang w:val="en-US" w:eastAsia="zh-CN" w:bidi="ar-SA"/>
        </w:rPr>
        <w:t>18638397196</w:t>
      </w:r>
    </w:p>
    <w:p w14:paraId="2BB15010">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28"/>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cs="宋体"/>
          <w:color w:val="auto"/>
          <w:kern w:val="0"/>
          <w:sz w:val="24"/>
          <w:szCs w:val="24"/>
          <w:highlight w:val="none"/>
          <w:shd w:val="clear" w:color="auto" w:fill="FFFFFF"/>
          <w:lang w:val="en-US" w:eastAsia="zh-CN" w:bidi="ar-SA"/>
        </w:rPr>
        <w:t>2025</w:t>
      </w:r>
      <w:r>
        <w:rPr>
          <w:rFonts w:hint="eastAsia" w:ascii="宋体" w:hAnsi="宋体" w:eastAsia="宋体" w:cs="宋体"/>
          <w:color w:val="auto"/>
          <w:kern w:val="0"/>
          <w:sz w:val="24"/>
          <w:szCs w:val="24"/>
          <w:highlight w:val="none"/>
          <w:shd w:val="clear" w:color="auto" w:fill="FFFFFF"/>
          <w:lang w:val="en-US" w:eastAsia="zh-CN" w:bidi="ar-SA"/>
        </w:rPr>
        <w:t>年</w:t>
      </w:r>
      <w:r>
        <w:rPr>
          <w:rFonts w:hint="eastAsia" w:ascii="宋体" w:hAnsi="宋体" w:cs="宋体"/>
          <w:color w:val="auto"/>
          <w:kern w:val="0"/>
          <w:sz w:val="24"/>
          <w:szCs w:val="24"/>
          <w:highlight w:val="none"/>
          <w:shd w:val="clear" w:color="auto" w:fill="FFFFFF"/>
          <w:lang w:val="en-US" w:eastAsia="zh-CN" w:bidi="ar-SA"/>
        </w:rPr>
        <w:t>10</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27</w:t>
      </w:r>
      <w:r>
        <w:rPr>
          <w:rFonts w:hint="eastAsia" w:ascii="宋体" w:hAnsi="宋体" w:eastAsia="宋体" w:cs="宋体"/>
          <w:color w:val="auto"/>
          <w:kern w:val="0"/>
          <w:sz w:val="24"/>
          <w:szCs w:val="24"/>
          <w:highlight w:val="none"/>
          <w:shd w:val="clear" w:color="auto" w:fill="FFFFFF"/>
          <w:lang w:val="en-US" w:eastAsia="zh-CN" w:bidi="ar-SA"/>
        </w:rPr>
        <w:t>日</w:t>
      </w:r>
    </w:p>
    <w:p w14:paraId="1C0E0222">
      <w:pPr>
        <w:pageBreakBefore w:val="0"/>
        <w:wordWrap w:val="0"/>
        <w:overflowPunct/>
        <w:topLinePunct w:val="0"/>
        <w:bidi w:val="0"/>
        <w:spacing w:line="360" w:lineRule="auto"/>
        <w:rPr>
          <w:rFonts w:hint="eastAsia" w:ascii="宋体" w:hAnsi="宋体" w:eastAsia="宋体" w:cs="宋体"/>
          <w:b/>
          <w:color w:val="auto"/>
          <w:sz w:val="24"/>
          <w:szCs w:val="24"/>
          <w:highlight w:val="none"/>
        </w:rPr>
      </w:pPr>
      <w:bookmarkStart w:id="29" w:name="_Toc29890"/>
      <w:bookmarkStart w:id="30" w:name="_Toc23793"/>
      <w:r>
        <w:rPr>
          <w:rFonts w:hint="eastAsia" w:ascii="宋体" w:hAnsi="宋体" w:eastAsia="宋体" w:cs="宋体"/>
          <w:b/>
          <w:color w:val="auto"/>
          <w:sz w:val="24"/>
          <w:szCs w:val="24"/>
          <w:highlight w:val="none"/>
        </w:rPr>
        <w:br w:type="page"/>
      </w:r>
    </w:p>
    <w:p w14:paraId="32464726">
      <w:pPr>
        <w:pageBreakBefore w:val="0"/>
        <w:widowControl/>
        <w:wordWrap w:val="0"/>
        <w:overflowPunct/>
        <w:topLinePunct w:val="0"/>
        <w:bidi w:val="0"/>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val="0"/>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w:t>
      </w:r>
      <w:r>
        <w:rPr>
          <w:rFonts w:hint="eastAsia"/>
          <w:sz w:val="24"/>
          <w:szCs w:val="24"/>
          <w:highlight w:val="none"/>
          <w:lang w:eastAsia="zh-CN"/>
        </w:rPr>
        <w:t>一号楼（含急诊楼）、四号楼和六号楼消防第三方检测项目</w:t>
      </w:r>
    </w:p>
    <w:p w14:paraId="10E84755">
      <w:pPr>
        <w:pageBreakBefore w:val="0"/>
        <w:numPr>
          <w:ilvl w:val="0"/>
          <w:numId w:val="0"/>
        </w:numPr>
        <w:wordWrap w:val="0"/>
        <w:overflowPunct/>
        <w:topLinePunct w:val="0"/>
        <w:bidi w:val="0"/>
        <w:spacing w:line="360" w:lineRule="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cs="宋体"/>
          <w:b/>
          <w:bCs/>
          <w:color w:val="auto"/>
          <w:kern w:val="2"/>
          <w:sz w:val="24"/>
          <w:szCs w:val="24"/>
          <w:highlight w:val="none"/>
          <w:lang w:val="en-US" w:eastAsia="zh-CN" w:bidi="ar-SA"/>
        </w:rPr>
        <w:t>采购标的清单</w:t>
      </w:r>
    </w:p>
    <w:tbl>
      <w:tblPr>
        <w:tblStyle w:val="33"/>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94"/>
        <w:gridCol w:w="1983"/>
        <w:gridCol w:w="1543"/>
        <w:gridCol w:w="1365"/>
        <w:gridCol w:w="1642"/>
        <w:gridCol w:w="850"/>
        <w:gridCol w:w="775"/>
      </w:tblGrid>
      <w:tr w14:paraId="38D0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0EDE9A04">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包号</w:t>
            </w:r>
          </w:p>
        </w:tc>
        <w:tc>
          <w:tcPr>
            <w:tcW w:w="794" w:type="dxa"/>
            <w:vAlign w:val="center"/>
          </w:tcPr>
          <w:p w14:paraId="4A7331B3">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序号</w:t>
            </w:r>
          </w:p>
        </w:tc>
        <w:tc>
          <w:tcPr>
            <w:tcW w:w="1983" w:type="dxa"/>
            <w:vAlign w:val="center"/>
          </w:tcPr>
          <w:p w14:paraId="64A3B65C">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标的名称</w:t>
            </w:r>
          </w:p>
        </w:tc>
        <w:tc>
          <w:tcPr>
            <w:tcW w:w="1543" w:type="dxa"/>
            <w:vAlign w:val="center"/>
          </w:tcPr>
          <w:p w14:paraId="12A4F90D">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数量</w:t>
            </w:r>
          </w:p>
        </w:tc>
        <w:tc>
          <w:tcPr>
            <w:tcW w:w="1365" w:type="dxa"/>
            <w:vAlign w:val="center"/>
          </w:tcPr>
          <w:p w14:paraId="1B9BF566">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rightChars="0"/>
              <w:jc w:val="center"/>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单价</w:t>
            </w:r>
          </w:p>
        </w:tc>
        <w:tc>
          <w:tcPr>
            <w:tcW w:w="1642" w:type="dxa"/>
            <w:vAlign w:val="center"/>
          </w:tcPr>
          <w:p w14:paraId="2594DB9F">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jc w:val="center"/>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预算金额</w:t>
            </w:r>
          </w:p>
        </w:tc>
        <w:tc>
          <w:tcPr>
            <w:tcW w:w="850" w:type="dxa"/>
            <w:vAlign w:val="center"/>
          </w:tcPr>
          <w:p w14:paraId="7ED33F1F">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资金</w:t>
            </w:r>
          </w:p>
          <w:p w14:paraId="76B412E9">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性质</w:t>
            </w:r>
          </w:p>
        </w:tc>
        <w:tc>
          <w:tcPr>
            <w:tcW w:w="775" w:type="dxa"/>
            <w:vAlign w:val="center"/>
          </w:tcPr>
          <w:p w14:paraId="273928E8">
            <w:pPr>
              <w:keepNext w:val="0"/>
              <w:keepLines w:val="0"/>
              <w:pageBreakBefore w:val="0"/>
              <w:widowControl w:val="0"/>
              <w:suppressLineNumbers w:val="0"/>
              <w:wordWrap w:val="0"/>
              <w:overflowPunct/>
              <w:topLinePunct w:val="0"/>
              <w:bidi w:val="0"/>
              <w:spacing w:before="0" w:beforeAutospacing="0" w:after="0" w:afterAutospacing="0" w:line="360" w:lineRule="auto"/>
              <w:ind w:left="0" w:leftChars="0" w:right="0" w:right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备注</w:t>
            </w:r>
          </w:p>
        </w:tc>
      </w:tr>
      <w:tr w14:paraId="0E2A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68367158">
            <w:pPr>
              <w:keepNext w:val="0"/>
              <w:keepLines w:val="0"/>
              <w:pageBreakBefore w:val="0"/>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94" w:type="dxa"/>
            <w:vAlign w:val="center"/>
          </w:tcPr>
          <w:p w14:paraId="2A9A9A1C">
            <w:pPr>
              <w:keepNext w:val="0"/>
              <w:keepLines w:val="0"/>
              <w:pageBreakBefore w:val="0"/>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983" w:type="dxa"/>
            <w:vAlign w:val="center"/>
          </w:tcPr>
          <w:p w14:paraId="2CF65B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一号楼（含急诊楼）、四号楼和六号楼消防第三方检测项目</w:t>
            </w:r>
          </w:p>
        </w:tc>
        <w:tc>
          <w:tcPr>
            <w:tcW w:w="1543" w:type="dxa"/>
            <w:vAlign w:val="center"/>
          </w:tcPr>
          <w:p w14:paraId="56CF5DDF">
            <w:pPr>
              <w:keepNext w:val="0"/>
              <w:keepLines w:val="0"/>
              <w:pageBreakBefore w:val="0"/>
              <w:suppressLineNumbers w:val="0"/>
              <w:wordWrap w:val="0"/>
              <w:overflowPunct/>
              <w:topLinePunct w:val="0"/>
              <w:bidi w:val="0"/>
              <w:spacing w:before="0" w:beforeAutospacing="0" w:after="0" w:afterAutospacing="0" w:line="360" w:lineRule="auto"/>
              <w:ind w:left="0" w:leftChars="0" w:right="0" w:rightChars="0"/>
              <w:jc w:val="center"/>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约48550</w:t>
            </w:r>
            <w:r>
              <w:rPr>
                <w:rFonts w:hint="eastAsia" w:ascii="Times New Roman" w:hAnsi="Times New Roman" w:eastAsia="宋体" w:cs="Times New Roman"/>
                <w:sz w:val="24"/>
                <w:szCs w:val="24"/>
                <w:highlight w:val="none"/>
                <w:lang w:eastAsia="zh-CN"/>
              </w:rPr>
              <w:t>㎡</w:t>
            </w:r>
          </w:p>
        </w:tc>
        <w:tc>
          <w:tcPr>
            <w:tcW w:w="1365" w:type="dxa"/>
            <w:vAlign w:val="center"/>
          </w:tcPr>
          <w:p w14:paraId="69E61D8A">
            <w:pPr>
              <w:keepNext w:val="0"/>
              <w:keepLines w:val="0"/>
              <w:pageBreakBefore w:val="0"/>
              <w:suppressLineNumbers w:val="0"/>
              <w:wordWrap w:val="0"/>
              <w:overflowPunct/>
              <w:topLinePunct w:val="0"/>
              <w:bidi w:val="0"/>
              <w:spacing w:before="0" w:beforeAutospacing="0" w:after="0" w:afterAutospacing="0" w:line="360" w:lineRule="auto"/>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1.5元/㎡</w:t>
            </w:r>
          </w:p>
        </w:tc>
        <w:tc>
          <w:tcPr>
            <w:tcW w:w="1642" w:type="dxa"/>
            <w:vAlign w:val="center"/>
          </w:tcPr>
          <w:p w14:paraId="22524AEA">
            <w:pPr>
              <w:keepNext w:val="0"/>
              <w:keepLines w:val="0"/>
              <w:pageBreakBefore w:val="0"/>
              <w:suppressLineNumbers w:val="0"/>
              <w:wordWrap w:val="0"/>
              <w:overflowPunct/>
              <w:topLinePunct w:val="0"/>
              <w:bidi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7.28万元</w:t>
            </w:r>
          </w:p>
        </w:tc>
        <w:tc>
          <w:tcPr>
            <w:tcW w:w="850" w:type="dxa"/>
            <w:vAlign w:val="center"/>
          </w:tcPr>
          <w:p w14:paraId="37F73C55">
            <w:pPr>
              <w:keepNext w:val="0"/>
              <w:keepLines w:val="0"/>
              <w:pageBreakBefore w:val="0"/>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自筹</w:t>
            </w:r>
          </w:p>
        </w:tc>
        <w:tc>
          <w:tcPr>
            <w:tcW w:w="775" w:type="dxa"/>
            <w:vAlign w:val="center"/>
          </w:tcPr>
          <w:p w14:paraId="2E9406F9">
            <w:pPr>
              <w:keepNext w:val="0"/>
              <w:keepLines w:val="0"/>
              <w:pageBreakBefore w:val="0"/>
              <w:suppressLineNumbers w:val="0"/>
              <w:tabs>
                <w:tab w:val="center" w:pos="376"/>
                <w:tab w:val="left" w:pos="559"/>
              </w:tabs>
              <w:wordWrap w:val="0"/>
              <w:overflowPunct/>
              <w:topLinePunct w:val="0"/>
              <w:bidi w:val="0"/>
              <w:spacing w:before="0" w:beforeAutospacing="0" w:after="0" w:afterAutospacing="0" w:line="360" w:lineRule="auto"/>
              <w:ind w:right="0" w:righ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无</w:t>
            </w:r>
          </w:p>
        </w:tc>
      </w:tr>
      <w:tr w14:paraId="2A2C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gridSpan w:val="2"/>
            <w:vAlign w:val="center"/>
          </w:tcPr>
          <w:p w14:paraId="4EC1AD4E">
            <w:pPr>
              <w:keepNext w:val="0"/>
              <w:keepLines w:val="0"/>
              <w:pageBreakBefore w:val="0"/>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c>
          <w:tcPr>
            <w:tcW w:w="8158" w:type="dxa"/>
            <w:gridSpan w:val="6"/>
            <w:vAlign w:val="center"/>
          </w:tcPr>
          <w:p w14:paraId="01C24BC4">
            <w:pPr>
              <w:keepNext w:val="0"/>
              <w:keepLines w:val="0"/>
              <w:pageBreakBefore w:val="0"/>
              <w:suppressLineNumbers w:val="0"/>
              <w:wordWrap w:val="0"/>
              <w:overflowPunct/>
              <w:topLinePunct w:val="0"/>
              <w:bidi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eastAsia="宋体"/>
                <w:iCs/>
                <w:color w:val="auto"/>
                <w:sz w:val="24"/>
                <w:szCs w:val="24"/>
                <w:highlight w:val="none"/>
              </w:rPr>
              <w:t>价格为含税费等所有费用，服务期限内医院不再承担任何其他费用。</w:t>
            </w:r>
          </w:p>
        </w:tc>
      </w:tr>
    </w:tbl>
    <w:p w14:paraId="398E85FB">
      <w:pPr>
        <w:pageBreakBefore w:val="0"/>
        <w:wordWrap w:val="0"/>
        <w:overflowPunct/>
        <w:topLinePunct w:val="0"/>
        <w:bidi w:val="0"/>
        <w:spacing w:line="360" w:lineRule="auto"/>
        <w:rPr>
          <w:rFonts w:hint="eastAsia"/>
          <w:b/>
          <w:bCs/>
          <w:color w:val="auto"/>
          <w:sz w:val="24"/>
          <w:szCs w:val="24"/>
          <w:highlight w:val="none"/>
          <w:lang w:val="en-US" w:eastAsia="zh-CN"/>
        </w:rPr>
      </w:pPr>
      <w:r>
        <w:rPr>
          <w:rFonts w:hint="eastAsia"/>
          <w:b/>
          <w:bCs/>
          <w:color w:val="auto"/>
          <w:sz w:val="24"/>
          <w:szCs w:val="24"/>
          <w:highlight w:val="none"/>
          <w:lang w:val="en-US" w:eastAsia="zh-CN"/>
        </w:rPr>
        <w:t>三、技术要求</w:t>
      </w:r>
    </w:p>
    <w:p w14:paraId="74C97F5B">
      <w:pPr>
        <w:pageBreakBefore w:val="0"/>
        <w:wordWrap w:val="0"/>
        <w:overflowPunct/>
        <w:topLinePunct w:val="0"/>
        <w:bidi w:val="0"/>
        <w:spacing w:line="360" w:lineRule="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1、检测完成后成交方须出具消防评估报告。    </w:t>
      </w:r>
    </w:p>
    <w:p w14:paraId="1B8EBA0A">
      <w:pPr>
        <w:pageBreakBefore w:val="0"/>
        <w:wordWrap w:val="0"/>
        <w:overflowPunct/>
        <w:topLinePunct w:val="0"/>
        <w:bidi w:val="0"/>
        <w:spacing w:line="360" w:lineRule="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2、提供服务质量承诺。</w:t>
      </w:r>
    </w:p>
    <w:p w14:paraId="49357D21">
      <w:pPr>
        <w:pageBreakBefore w:val="0"/>
        <w:wordWrap w:val="0"/>
        <w:overflowPunct/>
        <w:topLinePunct w:val="0"/>
        <w:bidi w:val="0"/>
        <w:spacing w:line="360" w:lineRule="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3、响应院方服务期限要求，若承诺的期限内不能按时完成，按合同约定进行处罚。</w:t>
      </w:r>
    </w:p>
    <w:p w14:paraId="4569E4A0">
      <w:pPr>
        <w:pageBreakBefore w:val="0"/>
        <w:wordWrap w:val="0"/>
        <w:overflowPunct/>
        <w:topLinePunct w:val="0"/>
        <w:bidi w:val="0"/>
        <w:spacing w:line="360" w:lineRule="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4、服务过程中做好施工组织，保证安全生产，如有安全事故或破坏检测区域，其造成的伤害事故及一切经济损失，由</w:t>
      </w:r>
      <w:r>
        <w:rPr>
          <w:rFonts w:hint="eastAsia" w:ascii="宋体" w:hAnsi="宋体" w:cs="宋体"/>
          <w:color w:val="auto"/>
          <w:kern w:val="0"/>
          <w:sz w:val="24"/>
          <w:szCs w:val="24"/>
          <w:highlight w:val="none"/>
          <w:shd w:val="clear" w:color="auto" w:fill="FFFFFF"/>
          <w:lang w:val="en-US" w:eastAsia="zh-CN" w:bidi="ar-SA"/>
        </w:rPr>
        <w:t>成交方</w:t>
      </w:r>
      <w:r>
        <w:rPr>
          <w:rFonts w:hint="eastAsia" w:ascii="宋体" w:hAnsi="宋体" w:eastAsia="宋体" w:cs="宋体"/>
          <w:color w:val="auto"/>
          <w:kern w:val="0"/>
          <w:sz w:val="24"/>
          <w:szCs w:val="24"/>
          <w:highlight w:val="none"/>
          <w:shd w:val="clear" w:color="auto" w:fill="FFFFFF"/>
          <w:lang w:val="en-US" w:eastAsia="zh-CN" w:bidi="ar-SA"/>
        </w:rPr>
        <w:t xml:space="preserve">承担全责。    </w:t>
      </w:r>
    </w:p>
    <w:p w14:paraId="49280A85">
      <w:pPr>
        <w:pageBreakBefore w:val="0"/>
        <w:wordWrap w:val="0"/>
        <w:overflowPunct/>
        <w:topLinePunct w:val="0"/>
        <w:bidi w:val="0"/>
        <w:spacing w:line="360" w:lineRule="auto"/>
        <w:rPr>
          <w:rFonts w:hint="eastAsia" w:ascii="Times New Roman" w:hAnsi="Times New Roman" w:eastAsia="宋体" w:cs="Times New Roman"/>
          <w:b/>
          <w:bCs/>
          <w:color w:val="auto"/>
          <w:sz w:val="24"/>
          <w:szCs w:val="24"/>
          <w:highlight w:val="none"/>
          <w:lang w:val="en-US" w:eastAsia="zh-CN"/>
        </w:rPr>
        <w:sectPr>
          <w:footerReference r:id="rId5" w:type="default"/>
          <w:pgSz w:w="11906" w:h="16838"/>
          <w:pgMar w:top="1417" w:right="1474" w:bottom="1417" w:left="1474" w:header="851" w:footer="624" w:gutter="0"/>
          <w:pgNumType w:fmt="numberInDash"/>
          <w:cols w:space="720" w:num="1"/>
          <w:docGrid w:type="lines" w:linePitch="319" w:charSpace="0"/>
        </w:sectPr>
      </w:pPr>
    </w:p>
    <w:p w14:paraId="106ADFC5">
      <w:pPr>
        <w:pageBreakBefore w:val="0"/>
        <w:wordWrap w:val="0"/>
        <w:overflowPunct/>
        <w:topLinePunct w:val="0"/>
        <w:bidi w:val="0"/>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四、商务要求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7"/>
        <w:gridCol w:w="7459"/>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7" w:type="dxa"/>
            <w:tcBorders>
              <w:top w:val="single" w:color="auto" w:sz="4" w:space="0"/>
              <w:left w:val="single" w:color="auto" w:sz="4" w:space="0"/>
              <w:bottom w:val="single" w:color="auto" w:sz="4" w:space="0"/>
              <w:right w:val="single" w:color="auto" w:sz="4" w:space="0"/>
            </w:tcBorders>
            <w:noWrap/>
            <w:vAlign w:val="center"/>
          </w:tcPr>
          <w:p w14:paraId="6E0195EC">
            <w:pPr>
              <w:pageBreakBefore w:val="0"/>
              <w:widowControl/>
              <w:wordWrap w:val="0"/>
              <w:overflowPunct/>
              <w:topLinePunct w:val="0"/>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服务质量</w:t>
            </w:r>
          </w:p>
        </w:tc>
        <w:tc>
          <w:tcPr>
            <w:tcW w:w="7459" w:type="dxa"/>
            <w:tcBorders>
              <w:top w:val="single" w:color="auto" w:sz="4" w:space="0"/>
              <w:left w:val="single" w:color="auto" w:sz="4" w:space="0"/>
              <w:bottom w:val="single" w:color="auto" w:sz="4" w:space="0"/>
              <w:right w:val="single" w:color="auto" w:sz="4" w:space="0"/>
            </w:tcBorders>
            <w:noWrap/>
            <w:vAlign w:val="center"/>
          </w:tcPr>
          <w:p w14:paraId="6A337923">
            <w:pPr>
              <w:pStyle w:val="14"/>
              <w:pageBreakBefore w:val="0"/>
              <w:wordWrap w:val="0"/>
              <w:overflowPunct/>
              <w:topLinePunct w:val="0"/>
              <w:bidi w:val="0"/>
              <w:spacing w:line="36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符合国家及现行有关规范、规定的要求</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7" w:type="dxa"/>
            <w:tcBorders>
              <w:top w:val="single" w:color="auto" w:sz="4" w:space="0"/>
              <w:left w:val="single" w:color="auto" w:sz="4" w:space="0"/>
              <w:bottom w:val="single" w:color="auto" w:sz="4" w:space="0"/>
              <w:right w:val="single" w:color="auto" w:sz="4" w:space="0"/>
            </w:tcBorders>
            <w:noWrap/>
            <w:vAlign w:val="center"/>
          </w:tcPr>
          <w:p w14:paraId="701C2F15">
            <w:pPr>
              <w:pageBreakBefore w:val="0"/>
              <w:widowControl/>
              <w:wordWrap w:val="0"/>
              <w:overflowPunct/>
              <w:topLinePunct w:val="0"/>
              <w:bidi w:val="0"/>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服务期限</w:t>
            </w:r>
          </w:p>
        </w:tc>
        <w:tc>
          <w:tcPr>
            <w:tcW w:w="7459" w:type="dxa"/>
            <w:tcBorders>
              <w:top w:val="single" w:color="auto" w:sz="4" w:space="0"/>
              <w:left w:val="single" w:color="auto" w:sz="4" w:space="0"/>
              <w:bottom w:val="single" w:color="auto" w:sz="4" w:space="0"/>
              <w:right w:val="single" w:color="auto" w:sz="4" w:space="0"/>
            </w:tcBorders>
            <w:noWrap/>
            <w:vAlign w:val="center"/>
          </w:tcPr>
          <w:p w14:paraId="25DB0019">
            <w:pPr>
              <w:pStyle w:val="14"/>
              <w:pageBreakBefore w:val="0"/>
              <w:wordWrap w:val="0"/>
              <w:overflowPunct/>
              <w:topLinePunct w:val="0"/>
              <w:bidi w:val="0"/>
              <w:spacing w:line="360" w:lineRule="auto"/>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自合同签订之日起10日历天内</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7" w:type="dxa"/>
            <w:tcBorders>
              <w:top w:val="single" w:color="auto" w:sz="4" w:space="0"/>
              <w:left w:val="single" w:color="auto" w:sz="4" w:space="0"/>
              <w:bottom w:val="single" w:color="auto" w:sz="4" w:space="0"/>
              <w:right w:val="single" w:color="auto" w:sz="4" w:space="0"/>
            </w:tcBorders>
            <w:noWrap/>
            <w:vAlign w:val="center"/>
          </w:tcPr>
          <w:p w14:paraId="689A1A7B">
            <w:pPr>
              <w:pStyle w:val="14"/>
              <w:pageBreakBefore w:val="0"/>
              <w:wordWrap w:val="0"/>
              <w:overflowPunct/>
              <w:topLinePunct w:val="0"/>
              <w:bidi w:val="0"/>
              <w:spacing w:line="360" w:lineRule="auto"/>
              <w:jc w:val="both"/>
              <w:rPr>
                <w:rFonts w:hint="eastAsia" w:ascii="宋体" w:hAnsi="宋体" w:eastAsia="宋体" w:cs="宋体"/>
                <w:color w:val="auto"/>
                <w:sz w:val="24"/>
                <w:szCs w:val="24"/>
                <w:highlight w:val="none"/>
                <w:lang w:val="en-US" w:eastAsia="zh-CN"/>
              </w:rPr>
            </w:pPr>
            <w:r>
              <w:rPr>
                <w:rFonts w:hint="eastAsia"/>
                <w:color w:val="auto"/>
                <w:sz w:val="24"/>
                <w:szCs w:val="24"/>
                <w:highlight w:val="none"/>
              </w:rPr>
              <w:t>服务地点</w:t>
            </w:r>
          </w:p>
        </w:tc>
        <w:tc>
          <w:tcPr>
            <w:tcW w:w="7459" w:type="dxa"/>
            <w:tcBorders>
              <w:top w:val="single" w:color="auto" w:sz="4" w:space="0"/>
              <w:left w:val="single" w:color="auto" w:sz="4" w:space="0"/>
              <w:bottom w:val="single" w:color="auto" w:sz="4" w:space="0"/>
              <w:right w:val="single" w:color="auto" w:sz="4" w:space="0"/>
            </w:tcBorders>
            <w:noWrap/>
            <w:vAlign w:val="center"/>
          </w:tcPr>
          <w:p w14:paraId="62D90186">
            <w:pPr>
              <w:pStyle w:val="14"/>
              <w:pageBreakBefore w:val="0"/>
              <w:wordWrap w:val="0"/>
              <w:overflowPunct/>
              <w:topLinePunct w:val="0"/>
              <w:bidi w:val="0"/>
              <w:spacing w:line="360" w:lineRule="auto"/>
              <w:rPr>
                <w:rFonts w:hint="eastAsia" w:ascii="宋体" w:hAnsi="宋体" w:eastAsia="宋体" w:cs="宋体"/>
                <w:color w:val="auto"/>
                <w:kern w:val="2"/>
                <w:sz w:val="24"/>
                <w:szCs w:val="24"/>
                <w:highlight w:val="none"/>
                <w:lang w:val="en-US" w:eastAsia="zh-CN" w:bidi="ar-SA"/>
              </w:rPr>
            </w:pPr>
            <w:r>
              <w:rPr>
                <w:rFonts w:hint="eastAsia"/>
                <w:color w:val="auto"/>
                <w:sz w:val="24"/>
                <w:szCs w:val="24"/>
                <w:highlight w:val="none"/>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7" w:type="dxa"/>
            <w:tcBorders>
              <w:top w:val="single" w:color="auto" w:sz="4" w:space="0"/>
              <w:left w:val="single" w:color="auto" w:sz="4" w:space="0"/>
              <w:bottom w:val="single" w:color="auto" w:sz="4" w:space="0"/>
              <w:right w:val="single" w:color="auto" w:sz="4" w:space="0"/>
            </w:tcBorders>
            <w:noWrap/>
            <w:vAlign w:val="center"/>
          </w:tcPr>
          <w:p w14:paraId="2CEB21F5">
            <w:pPr>
              <w:pStyle w:val="14"/>
              <w:pageBreakBefore w:val="0"/>
              <w:wordWrap w:val="0"/>
              <w:overflowPunct/>
              <w:topLinePunct w:val="0"/>
              <w:bidi w:val="0"/>
              <w:spacing w:line="360" w:lineRule="auto"/>
              <w:jc w:val="both"/>
              <w:rPr>
                <w:rFonts w:hint="eastAsia" w:ascii="宋体" w:hAnsi="宋体" w:eastAsia="宋体" w:cs="宋体"/>
                <w:color w:val="auto"/>
                <w:sz w:val="24"/>
                <w:szCs w:val="24"/>
                <w:highlight w:val="none"/>
                <w:lang w:val="en-US" w:eastAsia="zh-CN"/>
              </w:rPr>
            </w:pPr>
            <w:r>
              <w:rPr>
                <w:rFonts w:hint="eastAsia"/>
                <w:color w:val="auto"/>
                <w:sz w:val="24"/>
                <w:szCs w:val="24"/>
                <w:highlight w:val="none"/>
              </w:rPr>
              <w:t>合同签订时间</w:t>
            </w:r>
          </w:p>
        </w:tc>
        <w:tc>
          <w:tcPr>
            <w:tcW w:w="7459" w:type="dxa"/>
            <w:tcBorders>
              <w:top w:val="single" w:color="auto" w:sz="4" w:space="0"/>
              <w:left w:val="single" w:color="auto" w:sz="4" w:space="0"/>
              <w:bottom w:val="single" w:color="auto" w:sz="4" w:space="0"/>
              <w:right w:val="single" w:color="auto" w:sz="4" w:space="0"/>
            </w:tcBorders>
            <w:noWrap/>
            <w:vAlign w:val="center"/>
          </w:tcPr>
          <w:p w14:paraId="7E284E25">
            <w:pPr>
              <w:pStyle w:val="14"/>
              <w:pageBreakBefore w:val="0"/>
              <w:wordWrap w:val="0"/>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color w:val="auto"/>
                <w:sz w:val="24"/>
                <w:szCs w:val="24"/>
                <w:highlight w:val="none"/>
              </w:rPr>
              <w:t>自成交通知书发出之日起30日内</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27" w:type="dxa"/>
            <w:tcBorders>
              <w:top w:val="single" w:color="auto" w:sz="4" w:space="0"/>
              <w:left w:val="single" w:color="auto" w:sz="4" w:space="0"/>
              <w:bottom w:val="single" w:color="auto" w:sz="4" w:space="0"/>
              <w:right w:val="single" w:color="auto" w:sz="4" w:space="0"/>
            </w:tcBorders>
            <w:noWrap/>
            <w:vAlign w:val="center"/>
          </w:tcPr>
          <w:p w14:paraId="481E1749">
            <w:pPr>
              <w:pageBreakBefore w:val="0"/>
              <w:widowControl/>
              <w:wordWrap w:val="0"/>
              <w:overflowPunct/>
              <w:topLinePunct w:val="0"/>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付款</w:t>
            </w:r>
            <w:r>
              <w:rPr>
                <w:rFonts w:hint="default" w:ascii="宋体" w:hAnsi="宋体" w:eastAsia="宋体" w:cs="宋体"/>
                <w:color w:val="auto"/>
                <w:sz w:val="24"/>
                <w:szCs w:val="24"/>
                <w:highlight w:val="none"/>
                <w:lang w:val="en-US" w:eastAsia="zh-CN"/>
              </w:rPr>
              <w:t>方式</w:t>
            </w:r>
          </w:p>
        </w:tc>
        <w:tc>
          <w:tcPr>
            <w:tcW w:w="7459" w:type="dxa"/>
            <w:tcBorders>
              <w:top w:val="single" w:color="auto" w:sz="4" w:space="0"/>
              <w:left w:val="single" w:color="auto" w:sz="4" w:space="0"/>
              <w:bottom w:val="single" w:color="auto" w:sz="4" w:space="0"/>
              <w:right w:val="single" w:color="auto" w:sz="4" w:space="0"/>
            </w:tcBorders>
            <w:noWrap/>
            <w:vAlign w:val="center"/>
          </w:tcPr>
          <w:p w14:paraId="426DD86E">
            <w:pPr>
              <w:pStyle w:val="14"/>
              <w:pageBreakBefore w:val="0"/>
              <w:wordWrap w:val="0"/>
              <w:overflowPunct/>
              <w:topLinePunct w:val="0"/>
              <w:bidi w:val="0"/>
              <w:spacing w:line="36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按合同约定执行</w:t>
            </w:r>
          </w:p>
        </w:tc>
      </w:tr>
    </w:tbl>
    <w:p w14:paraId="1D3712CD">
      <w:pPr>
        <w:pageBreakBefore w:val="0"/>
        <w:wordWrap w:val="0"/>
        <w:overflowPunct/>
        <w:topLinePunct w:val="0"/>
        <w:bidi w:val="0"/>
        <w:spacing w:line="360" w:lineRule="auto"/>
        <w:rPr>
          <w:rFonts w:hint="eastAsia" w:ascii="Times New Roman" w:hAnsi="Times New Roman" w:eastAsia="宋体" w:cs="Times New Roman"/>
          <w:b/>
          <w:bCs/>
          <w:color w:val="auto"/>
          <w:sz w:val="24"/>
          <w:szCs w:val="24"/>
          <w:highlight w:val="none"/>
          <w:lang w:val="en-US" w:eastAsia="zh-CN"/>
        </w:rPr>
      </w:pPr>
    </w:p>
    <w:p w14:paraId="4D836F9E">
      <w:pPr>
        <w:pageBreakBefore w:val="0"/>
        <w:wordWrap w:val="0"/>
        <w:overflowPunct/>
        <w:topLinePunct w:val="0"/>
        <w:bidi w:val="0"/>
        <w:spacing w:line="360" w:lineRule="auto"/>
        <w:rPr>
          <w:rFonts w:hint="eastAsia" w:ascii="Times New Roman" w:hAnsi="Times New Roman" w:eastAsia="宋体" w:cs="Times New Roman"/>
          <w:b/>
          <w:bCs/>
          <w:color w:val="auto"/>
          <w:sz w:val="24"/>
          <w:szCs w:val="24"/>
          <w:highlight w:val="none"/>
          <w:lang w:val="en-US" w:eastAsia="zh-CN"/>
        </w:rPr>
      </w:pPr>
    </w:p>
    <w:p w14:paraId="5D42FE76">
      <w:pPr>
        <w:pageBreakBefore w:val="0"/>
        <w:wordWrap w:val="0"/>
        <w:overflowPunct/>
        <w:topLinePunct w:val="0"/>
        <w:bidi w:val="0"/>
        <w:spacing w:line="360" w:lineRule="auto"/>
        <w:rPr>
          <w:rFonts w:hint="eastAsia" w:ascii="Times New Roman" w:hAnsi="Times New Roman" w:eastAsia="宋体" w:cs="Times New Roman"/>
          <w:b/>
          <w:bCs/>
          <w:color w:val="auto"/>
          <w:sz w:val="24"/>
          <w:szCs w:val="24"/>
          <w:highlight w:val="none"/>
          <w:lang w:val="en-US" w:eastAsia="zh-CN"/>
        </w:rPr>
      </w:pPr>
    </w:p>
    <w:p w14:paraId="378098D3">
      <w:pPr>
        <w:pageBreakBefore w:val="0"/>
        <w:wordWrap w:val="0"/>
        <w:overflowPunct/>
        <w:topLinePunct w:val="0"/>
        <w:bidi w:val="0"/>
        <w:spacing w:line="360" w:lineRule="auto"/>
        <w:rPr>
          <w:rFonts w:hint="eastAsia" w:ascii="Times New Roman" w:hAnsi="Times New Roman" w:eastAsia="宋体" w:cs="Times New Roman"/>
          <w:b/>
          <w:bCs/>
          <w:color w:val="auto"/>
          <w:sz w:val="24"/>
          <w:szCs w:val="24"/>
          <w:highlight w:val="none"/>
          <w:lang w:val="en-US" w:eastAsia="zh-CN"/>
        </w:rPr>
      </w:pPr>
    </w:p>
    <w:p w14:paraId="043827F2">
      <w:pPr>
        <w:pageBreakBefore w:val="0"/>
        <w:wordWrap w:val="0"/>
        <w:overflowPunct/>
        <w:topLinePunct w:val="0"/>
        <w:bidi w:val="0"/>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五、采购人对项目的特殊要求及说明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pageBreakBefore w:val="0"/>
              <w:widowControl/>
              <w:wordWrap w:val="0"/>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pageBreakBefore w:val="0"/>
              <w:widowControl/>
              <w:numPr>
                <w:ilvl w:val="0"/>
                <w:numId w:val="1"/>
              </w:numPr>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不接受联合体投标，不允许转包和分包。</w:t>
            </w:r>
          </w:p>
          <w:p w14:paraId="373F1E51">
            <w:pPr>
              <w:pageBreakBefore w:val="0"/>
              <w:widowControl/>
              <w:wordWrap w:val="0"/>
              <w:overflowPunct/>
              <w:topLinePunct w:val="0"/>
              <w:bidi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2、授权磋商小组确定一名成交供应商并推荐</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名成交候选供应商。</w:t>
            </w:r>
          </w:p>
          <w:p w14:paraId="06264DAC">
            <w:pPr>
              <w:pageBreakBefore w:val="0"/>
              <w:widowControl/>
              <w:wordWrap w:val="0"/>
              <w:overflowPunct/>
              <w:topLinePunct w:val="0"/>
              <w:bidi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3、供应商应根据</w:t>
            </w:r>
            <w:r>
              <w:rPr>
                <w:rFonts w:hint="eastAsia" w:ascii="宋体" w:hAnsi="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lang w:val="en-US" w:eastAsia="zh-CN"/>
              </w:rPr>
              <w:t>的要求提供技术响应部分、商务响应部分等内容以对竞争性磋商文件作出响应。</w:t>
            </w:r>
          </w:p>
          <w:p w14:paraId="6C1DE9C0">
            <w:pPr>
              <w:pageBreakBefore w:val="0"/>
              <w:widowControl/>
              <w:wordWrap w:val="0"/>
              <w:overflowPunct/>
              <w:topLinePunct w:val="0"/>
              <w:bidi w:val="0"/>
              <w:snapToGrid w:val="0"/>
              <w:spacing w:line="360" w:lineRule="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pageBreakBefore w:val="0"/>
        <w:wordWrap w:val="0"/>
        <w:overflowPunct/>
        <w:topLinePunct w:val="0"/>
        <w:bidi w:val="0"/>
        <w:rPr>
          <w:rFonts w:hint="eastAsia" w:ascii="宋体" w:hAnsi="宋体" w:eastAsia="宋体" w:cs="宋体"/>
          <w:color w:val="auto"/>
          <w:highlight w:val="none"/>
        </w:rPr>
      </w:pPr>
    </w:p>
    <w:p w14:paraId="5CA1570D">
      <w:pPr>
        <w:pageBreakBefore w:val="0"/>
        <w:wordWrap w:val="0"/>
        <w:overflowPunct/>
        <w:topLinePunct w:val="0"/>
        <w:bidi w:val="0"/>
        <w:rPr>
          <w:rFonts w:hint="eastAsia"/>
          <w:highlight w:val="none"/>
        </w:rPr>
      </w:pPr>
    </w:p>
    <w:p w14:paraId="1FCAF12D">
      <w:pPr>
        <w:pStyle w:val="30"/>
        <w:pageBreakBefore w:val="0"/>
        <w:wordWrap w:val="0"/>
        <w:overflowPunct/>
        <w:topLinePunct w:val="0"/>
        <w:bidi w:val="0"/>
        <w:rPr>
          <w:rFonts w:hint="eastAsia"/>
          <w:highlight w:val="none"/>
        </w:rPr>
      </w:pPr>
    </w:p>
    <w:p w14:paraId="163F7441">
      <w:pPr>
        <w:pStyle w:val="31"/>
        <w:pageBreakBefore w:val="0"/>
        <w:wordWrap w:val="0"/>
        <w:overflowPunct/>
        <w:topLinePunct w:val="0"/>
        <w:bidi w:val="0"/>
        <w:rPr>
          <w:rFonts w:hint="eastAsia"/>
          <w:highlight w:val="none"/>
        </w:rPr>
      </w:pPr>
    </w:p>
    <w:p w14:paraId="3107A2AC">
      <w:pPr>
        <w:pStyle w:val="10"/>
        <w:pageBreakBefore w:val="0"/>
        <w:wordWrap w:val="0"/>
        <w:overflowPunct/>
        <w:topLinePunct w:val="0"/>
        <w:bidi w:val="0"/>
        <w:rPr>
          <w:rFonts w:hint="eastAsia"/>
          <w:highlight w:val="none"/>
        </w:rPr>
      </w:pPr>
    </w:p>
    <w:p w14:paraId="5AA2BD5B">
      <w:pPr>
        <w:pStyle w:val="10"/>
        <w:pageBreakBefore w:val="0"/>
        <w:wordWrap w:val="0"/>
        <w:overflowPunct/>
        <w:topLinePunct w:val="0"/>
        <w:bidi w:val="0"/>
        <w:rPr>
          <w:rFonts w:hint="eastAsia"/>
          <w:highlight w:val="none"/>
        </w:rPr>
      </w:pPr>
    </w:p>
    <w:p w14:paraId="270CC9EA">
      <w:pPr>
        <w:pStyle w:val="10"/>
        <w:pageBreakBefore w:val="0"/>
        <w:wordWrap w:val="0"/>
        <w:overflowPunct/>
        <w:topLinePunct w:val="0"/>
        <w:bidi w:val="0"/>
        <w:rPr>
          <w:rFonts w:hint="eastAsia"/>
          <w:highlight w:val="none"/>
        </w:rPr>
      </w:pPr>
    </w:p>
    <w:p w14:paraId="2EEC7BDC">
      <w:pPr>
        <w:pStyle w:val="10"/>
        <w:pageBreakBefore w:val="0"/>
        <w:wordWrap w:val="0"/>
        <w:overflowPunct/>
        <w:topLinePunct w:val="0"/>
        <w:bidi w:val="0"/>
        <w:rPr>
          <w:rFonts w:hint="eastAsia"/>
          <w:highlight w:val="none"/>
        </w:rPr>
      </w:pPr>
    </w:p>
    <w:p w14:paraId="5850CAA7">
      <w:pPr>
        <w:pageBreakBefore w:val="0"/>
        <w:wordWrap w:val="0"/>
        <w:overflowPunct/>
        <w:topLinePunct w:val="0"/>
        <w:bidi w:val="0"/>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pageBreakBefore w:val="0"/>
        <w:wordWrap w:val="0"/>
        <w:overflowPunct/>
        <w:topLinePunct w:val="0"/>
        <w:bidi w:val="0"/>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pageBreakBefore w:val="0"/>
              <w:widowControl/>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pageBreakBefore w:val="0"/>
              <w:widowControl/>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pageBreakBefore w:val="0"/>
              <w:widowControl/>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2273F2">
            <w:pPr>
              <w:pageBreakBefore w:val="0"/>
              <w:wordWrap w:val="0"/>
              <w:overflowPunct/>
              <w:topLinePunct w:val="0"/>
              <w:bidi w:val="0"/>
              <w:spacing w:line="360" w:lineRule="auto"/>
              <w:rPr>
                <w:sz w:val="24"/>
                <w:szCs w:val="24"/>
                <w:highlight w:val="none"/>
              </w:rPr>
            </w:pPr>
            <w:bookmarkStart w:id="36" w:name="_Toc9566"/>
            <w:bookmarkStart w:id="37" w:name="_Toc30169"/>
            <w:bookmarkStart w:id="38" w:name="_Toc27817"/>
            <w:r>
              <w:rPr>
                <w:rFonts w:hint="eastAsia" w:ascii="宋体" w:hAnsi="宋体" w:eastAsia="宋体" w:cs="宋体"/>
                <w:color w:val="auto"/>
                <w:sz w:val="24"/>
                <w:szCs w:val="24"/>
                <w:highlight w:val="none"/>
              </w:rPr>
              <w:t>1.1项目名称：</w:t>
            </w:r>
            <w:bookmarkEnd w:id="36"/>
            <w:bookmarkEnd w:id="37"/>
            <w:bookmarkEnd w:id="38"/>
            <w:bookmarkStart w:id="39" w:name="_Toc28320"/>
            <w:bookmarkStart w:id="40" w:name="_Toc29400"/>
            <w:bookmarkStart w:id="41" w:name="_Toc23424"/>
            <w:r>
              <w:rPr>
                <w:rFonts w:hint="eastAsia" w:ascii="宋体" w:hAnsi="宋体" w:cs="宋体"/>
                <w:color w:val="auto"/>
                <w:sz w:val="24"/>
                <w:szCs w:val="24"/>
                <w:highlight w:val="none"/>
                <w:u w:val="none"/>
                <w:shd w:val="clear" w:color="auto" w:fill="FFFFFF"/>
                <w:lang w:val="en-US" w:eastAsia="zh-CN"/>
              </w:rPr>
              <w:t>驻马店市中心医院</w:t>
            </w:r>
            <w:r>
              <w:rPr>
                <w:rFonts w:hint="eastAsia"/>
                <w:sz w:val="24"/>
                <w:szCs w:val="24"/>
                <w:highlight w:val="none"/>
                <w:lang w:eastAsia="zh-CN"/>
              </w:rPr>
              <w:t>一号楼（含急诊楼）、四号楼和六号楼消防第三方检测项目</w:t>
            </w:r>
            <w:r>
              <w:rPr>
                <w:rFonts w:hint="eastAsia"/>
                <w:sz w:val="24"/>
                <w:szCs w:val="24"/>
                <w:highlight w:val="none"/>
              </w:rPr>
              <w:t xml:space="preserve">  </w:t>
            </w:r>
          </w:p>
          <w:p w14:paraId="710A5111">
            <w:pPr>
              <w:pageBreakBefore w:val="0"/>
              <w:widowControl/>
              <w:wordWrap w:val="0"/>
              <w:overflowPunct/>
              <w:topLinePunct w:val="0"/>
              <w:bidi w:val="0"/>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1.2采购人名称：</w:t>
            </w:r>
            <w:bookmarkEnd w:id="39"/>
            <w:bookmarkEnd w:id="40"/>
            <w:bookmarkEnd w:id="41"/>
            <w:r>
              <w:rPr>
                <w:rFonts w:hint="eastAsia" w:ascii="宋体" w:hAnsi="宋体" w:eastAsia="宋体" w:cs="宋体"/>
                <w:color w:val="auto"/>
                <w:sz w:val="24"/>
                <w:szCs w:val="24"/>
                <w:highlight w:val="none"/>
              </w:rPr>
              <w:t>驻马店市中心医院</w:t>
            </w:r>
          </w:p>
          <w:p w14:paraId="0043921C">
            <w:pPr>
              <w:pageBreakBefore w:val="0"/>
              <w:widowControl/>
              <w:wordWrap w:val="0"/>
              <w:overflowPunct/>
              <w:topLinePunct w:val="0"/>
              <w:bidi w:val="0"/>
              <w:snapToGrid w:val="0"/>
              <w:spacing w:line="360" w:lineRule="auto"/>
              <w:jc w:val="left"/>
              <w:outlineLvl w:val="0"/>
              <w:rPr>
                <w:rFonts w:hint="eastAsia" w:ascii="宋体" w:hAnsi="宋体" w:eastAsia="宋体" w:cs="宋体"/>
                <w:color w:val="auto"/>
                <w:kern w:val="2"/>
                <w:sz w:val="24"/>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pageBreakBefore w:val="0"/>
              <w:widowControl/>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pageBreakBefore w:val="0"/>
              <w:widowControl/>
              <w:wordWrap w:val="0"/>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pageBreakBefore w:val="0"/>
              <w:widowControl/>
              <w:wordWrap w:val="0"/>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BC2BB4">
            <w:pPr>
              <w:pageBreakBefore w:val="0"/>
              <w:widowControl/>
              <w:wordWrap w:val="0"/>
              <w:overflowPunct/>
              <w:topLinePunct w:val="0"/>
              <w:bidi w:val="0"/>
              <w:snapToGrid w:val="0"/>
              <w:spacing w:line="360" w:lineRule="auto"/>
              <w:jc w:val="left"/>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sz w:val="24"/>
                <w:szCs w:val="24"/>
                <w:highlight w:val="none"/>
                <w:shd w:val="clear" w:color="auto" w:fill="FFFFFF"/>
                <w:lang w:val="en-US" w:eastAsia="zh-CN"/>
              </w:rPr>
              <w:t>7.28万元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cs="宋体"/>
                <w:color w:val="auto"/>
                <w:kern w:val="0"/>
                <w:sz w:val="24"/>
                <w:szCs w:val="24"/>
                <w:highlight w:val="none"/>
                <w:lang w:val="en-US" w:eastAsia="zh-CN"/>
              </w:rPr>
              <w:t>：</w:t>
            </w:r>
            <w:r>
              <w:rPr>
                <w:rFonts w:hint="eastAsia" w:ascii="宋体" w:hAnsi="宋体" w:cs="宋体"/>
                <w:color w:val="auto"/>
                <w:sz w:val="24"/>
                <w:szCs w:val="24"/>
                <w:highlight w:val="none"/>
                <w:shd w:val="clear" w:color="auto" w:fill="FFFFFF"/>
                <w:lang w:val="en-US" w:eastAsia="zh-CN"/>
              </w:rPr>
              <w:t>7.28万元</w:t>
            </w:r>
            <w:r>
              <w:rPr>
                <w:rFonts w:hint="eastAsia" w:ascii="宋体" w:hAnsi="宋体" w:cs="宋体"/>
                <w:color w:val="auto"/>
                <w:sz w:val="24"/>
                <w:szCs w:val="24"/>
                <w:highlight w:val="none"/>
                <w:lang w:val="en-US" w:eastAsia="zh-CN"/>
              </w:rPr>
              <w:t>。</w:t>
            </w:r>
          </w:p>
          <w:p w14:paraId="7AFDFAB9">
            <w:pPr>
              <w:pageBreakBefore w:val="0"/>
              <w:widowControl/>
              <w:wordWrap w:val="0"/>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以人民币报价。</w:t>
            </w:r>
          </w:p>
          <w:p w14:paraId="5BCCA610">
            <w:pPr>
              <w:pageBreakBefore w:val="0"/>
              <w:widowControl/>
              <w:wordWrap w:val="0"/>
              <w:overflowPunct/>
              <w:topLinePunct w:val="0"/>
              <w:bidi w:val="0"/>
              <w:snapToGrid w:val="0"/>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eastAsia="zh-CN"/>
              </w:rPr>
              <w:t>报价：不得超过最高投标限价。</w:t>
            </w:r>
          </w:p>
          <w:p w14:paraId="25F0BC31">
            <w:pPr>
              <w:pageBreakBefore w:val="0"/>
              <w:widowControl/>
              <w:wordWrap w:val="0"/>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最高投标限价</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，采购人不能支付的，按废标处理。</w:t>
            </w:r>
          </w:p>
          <w:p w14:paraId="2834DD74">
            <w:pPr>
              <w:pageBreakBefore w:val="0"/>
              <w:widowControl/>
              <w:wordWrap w:val="0"/>
              <w:overflowPunct/>
              <w:topLinePunct w:val="0"/>
              <w:bidi w:val="0"/>
              <w:snapToGrid w:val="0"/>
              <w:spacing w:line="360" w:lineRule="auto"/>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pageBreakBefore w:val="0"/>
                    <w:widowControl/>
                    <w:wordWrap w:val="0"/>
                    <w:overflowPunct/>
                    <w:topLinePunct w:val="0"/>
                    <w:bidi w:val="0"/>
                    <w:snapToGrid w:val="0"/>
                    <w:spacing w:line="360" w:lineRule="auto"/>
                    <w:jc w:val="both"/>
                    <mc:AlternateContent>
                      <mc:Choice Requires="wpsCustomData">
                        <wpsCustomData:diagonalParaType/>
                      </mc:Choice>
                    </mc:AlternateContent>
                    <w:rPr>
                      <w:rFonts w:hint="default" w:ascii="宋体" w:hAnsi="宋体" w:cs="宋体"/>
                      <w:b/>
                      <w:bCs/>
                      <w:color w:val="auto"/>
                      <w:kern w:val="0"/>
                      <w:sz w:val="24"/>
                      <w:szCs w:val="24"/>
                      <w:highlight w:val="none"/>
                      <w:vertAlign w:val="baseline"/>
                      <w:lang w:val="en-US" w:eastAsia="zh-CN"/>
                    </w:rPr>
                  </w:pPr>
                  <w:r>
                    <w:rPr>
                      <w:b/>
                      <w:bCs/>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pageBreakBefore w:val="0"/>
                    <w:widowControl/>
                    <w:wordWrap w:val="0"/>
                    <w:overflowPunct/>
                    <w:topLinePunct w:val="0"/>
                    <w:bidi w:val="0"/>
                    <w:snapToGrid w:val="0"/>
                    <w:spacing w:line="360" w:lineRule="auto"/>
                    <w:jc w:val="center"/>
                    <w:rPr>
                      <w:rFonts w:hint="default" w:ascii="宋体" w:hAnsi="宋体" w:cs="宋体"/>
                      <w:b/>
                      <w:bCs/>
                      <w:color w:val="auto"/>
                      <w:kern w:val="0"/>
                      <w:sz w:val="24"/>
                      <w:szCs w:val="24"/>
                      <w:highlight w:val="none"/>
                      <w:vertAlign w:val="baseline"/>
                      <w:lang w:val="en-US" w:eastAsia="zh-CN"/>
                    </w:rPr>
                  </w:pPr>
                  <w:r>
                    <w:rPr>
                      <w:b/>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71120</wp:posOffset>
                            </wp:positionV>
                            <wp:extent cx="970280" cy="294005"/>
                            <wp:effectExtent l="0" t="0" r="1270" b="10795"/>
                            <wp:wrapNone/>
                            <wp:docPr id="5" name="文本框 5"/>
                            <wp:cNvGraphicFramePr/>
                            <a:graphic xmlns:a="http://schemas.openxmlformats.org/drawingml/2006/main">
                              <a:graphicData uri="http://schemas.microsoft.com/office/word/2010/wordprocessingShape">
                                <wps:wsp>
                                  <wps:cNvSpPr txBox="1"/>
                                  <wps:spPr>
                                    <a:xfrm>
                                      <a:off x="1673225" y="4735830"/>
                                      <a:ext cx="970280" cy="294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5.6pt;height:23.15pt;width:76.4pt;z-index:251659264;mso-width-relative:page;mso-height-relative:page;" fillcolor="#FFFFFF [3201]" filled="t" stroked="f" coordsize="21600,21600" o:gfxdata="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otF490wAA&#10;AAgBAAAPAAAAAAAAAAEAIAAAACIAAABkcnMvZG93bnJldi54bWxQSwECFAAUAAAACACHTuJA5AwR&#10;lFwCAACaBAAADgAAAAAAAAABACAAAAAi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pageBreakBefore w:val="0"/>
                    <w:widowControl/>
                    <w:wordWrap w:val="0"/>
                    <w:overflowPunct/>
                    <w:topLinePunct w:val="0"/>
                    <w:bidi w:val="0"/>
                    <w:snapToGrid w:val="0"/>
                    <w:spacing w:line="360" w:lineRule="auto"/>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货物招标</w:t>
                  </w:r>
                </w:p>
              </w:tc>
              <w:tc>
                <w:tcPr>
                  <w:tcW w:w="1560" w:type="dxa"/>
                  <w:vAlign w:val="center"/>
                </w:tcPr>
                <w:p w14:paraId="5BE93A16">
                  <w:pPr>
                    <w:pageBreakBefore w:val="0"/>
                    <w:widowControl/>
                    <w:wordWrap w:val="0"/>
                    <w:overflowPunct/>
                    <w:topLinePunct w:val="0"/>
                    <w:bidi w:val="0"/>
                    <w:snapToGrid w:val="0"/>
                    <w:spacing w:line="360" w:lineRule="auto"/>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服务招标</w:t>
                  </w:r>
                </w:p>
              </w:tc>
              <w:tc>
                <w:tcPr>
                  <w:tcW w:w="1380" w:type="dxa"/>
                  <w:vAlign w:val="center"/>
                </w:tcPr>
                <w:p w14:paraId="3ECB263F">
                  <w:pPr>
                    <w:pageBreakBefore w:val="0"/>
                    <w:widowControl/>
                    <w:wordWrap w:val="0"/>
                    <w:overflowPunct/>
                    <w:topLinePunct w:val="0"/>
                    <w:bidi w:val="0"/>
                    <w:snapToGrid w:val="0"/>
                    <w:spacing w:line="360" w:lineRule="auto"/>
                    <w:jc w:val="center"/>
                    <w:rPr>
                      <w:rFonts w:hint="default" w:ascii="宋体" w:hAnsi="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pageBreakBefore w:val="0"/>
                    <w:widowControl/>
                    <w:wordWrap w:val="0"/>
                    <w:overflowPunct/>
                    <w:topLinePunct w:val="0"/>
                    <w:bidi w:val="0"/>
                    <w:snapToGrid w:val="0"/>
                    <w:spacing w:line="360" w:lineRule="auto"/>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100万元以下</w:t>
                  </w:r>
                </w:p>
              </w:tc>
              <w:tc>
                <w:tcPr>
                  <w:tcW w:w="1605" w:type="dxa"/>
                  <w:vAlign w:val="center"/>
                </w:tcPr>
                <w:p w14:paraId="0F8F8092">
                  <w:pPr>
                    <w:pageBreakBefore w:val="0"/>
                    <w:widowControl/>
                    <w:wordWrap w:val="0"/>
                    <w:overflowPunct/>
                    <w:topLinePunct w:val="0"/>
                    <w:bidi w:val="0"/>
                    <w:snapToGrid w:val="0"/>
                    <w:spacing w:line="360" w:lineRule="auto"/>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1.5%</w:t>
                  </w:r>
                </w:p>
              </w:tc>
              <w:tc>
                <w:tcPr>
                  <w:tcW w:w="1560" w:type="dxa"/>
                  <w:vAlign w:val="center"/>
                </w:tcPr>
                <w:p w14:paraId="64DFB595">
                  <w:pPr>
                    <w:pageBreakBefore w:val="0"/>
                    <w:widowControl/>
                    <w:wordWrap w:val="0"/>
                    <w:overflowPunct/>
                    <w:topLinePunct w:val="0"/>
                    <w:bidi w:val="0"/>
                    <w:snapToGrid w:val="0"/>
                    <w:spacing w:line="360" w:lineRule="auto"/>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1.5%</w:t>
                  </w:r>
                </w:p>
              </w:tc>
              <w:tc>
                <w:tcPr>
                  <w:tcW w:w="1380" w:type="dxa"/>
                  <w:vAlign w:val="center"/>
                </w:tcPr>
                <w:p w14:paraId="6E9F31B9">
                  <w:pPr>
                    <w:pageBreakBefore w:val="0"/>
                    <w:widowControl/>
                    <w:wordWrap w:val="0"/>
                    <w:overflowPunct/>
                    <w:topLinePunct w:val="0"/>
                    <w:bidi w:val="0"/>
                    <w:snapToGrid w:val="0"/>
                    <w:spacing w:line="360" w:lineRule="auto"/>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1.0%</w:t>
                  </w:r>
                </w:p>
              </w:tc>
            </w:tr>
          </w:tbl>
          <w:p w14:paraId="46ED7F48">
            <w:pPr>
              <w:pageBreakBefore w:val="0"/>
              <w:widowControl/>
              <w:wordWrap w:val="0"/>
              <w:overflowPunct/>
              <w:topLinePunct w:val="0"/>
              <w:bidi w:val="0"/>
              <w:snapToGrid w:val="0"/>
              <w:spacing w:line="360" w:lineRule="auto"/>
              <w:jc w:val="left"/>
              <w:rPr>
                <w:rFonts w:hint="eastAsia" w:ascii="宋体" w:hAnsi="宋体" w:eastAsia="宋体" w:cs="宋体"/>
                <w:color w:val="auto"/>
                <w:kern w:val="0"/>
                <w:sz w:val="24"/>
                <w:szCs w:val="24"/>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pageBreakBefore w:val="0"/>
              <w:widowControl/>
              <w:wordWrap w:val="0"/>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pageBreakBefore w:val="0"/>
              <w:widowControl/>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pageBreakBefore w:val="0"/>
              <w:widowControl/>
              <w:wordWrap w:val="0"/>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pageBreakBefore w:val="0"/>
              <w:widowControl/>
              <w:wordWrap w:val="0"/>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文件组成：纸质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文件正本1份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副本2份</w:t>
            </w:r>
            <w:r>
              <w:rPr>
                <w:rFonts w:hint="eastAsia" w:ascii="宋体" w:hAnsi="宋体" w:eastAsia="宋体" w:cs="宋体"/>
                <w:color w:val="auto"/>
                <w:sz w:val="24"/>
                <w:szCs w:val="24"/>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pageBreakBefore w:val="0"/>
              <w:widowControl/>
              <w:wordWrap w:val="0"/>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pageBreakBefore w:val="0"/>
              <w:widowControl/>
              <w:wordWrap w:val="0"/>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另行通知</w:t>
            </w:r>
          </w:p>
          <w:p w14:paraId="2952A193">
            <w:pPr>
              <w:pageBreakBefore w:val="0"/>
              <w:widowControl/>
              <w:wordWrap w:val="0"/>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pageBreakBefore w:val="0"/>
              <w:widowControl/>
              <w:wordWrap w:val="0"/>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pageBreakBefore w:val="0"/>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14:paraId="7255D3CB">
            <w:pPr>
              <w:pageBreakBefore w:val="0"/>
              <w:widowControl/>
              <w:wordWrap w:val="0"/>
              <w:overflowPunct/>
              <w:topLinePunct w:val="0"/>
              <w:bidi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专家确定</w:t>
            </w:r>
            <w:r>
              <w:rPr>
                <w:rFonts w:hint="eastAsia" w:ascii="宋体" w:hAnsi="宋体" w:eastAsia="宋体" w:cs="宋体"/>
                <w:color w:val="auto"/>
                <w:kern w:val="0"/>
                <w:sz w:val="24"/>
                <w:szCs w:val="24"/>
                <w:highlight w:val="none"/>
              </w:rPr>
              <w:t>方式：由评审专家、采购人代表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pageBreakBefore w:val="0"/>
              <w:widowControl/>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pageBreakBefore w:val="0"/>
              <w:wordWrap w:val="0"/>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pageBreakBefore w:val="0"/>
              <w:widowControl/>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pageBreakBefore w:val="0"/>
              <w:widowControl/>
              <w:wordWrap w:val="0"/>
              <w:overflowPunct/>
              <w:topLinePunct w:val="0"/>
              <w:bidi w:val="0"/>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pageBreakBefore w:val="0"/>
              <w:widowControl/>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pageBreakBefore w:val="0"/>
              <w:widowControl/>
              <w:wordWrap w:val="0"/>
              <w:overflowPunct/>
              <w:topLinePunct w:val="0"/>
              <w:bidi w:val="0"/>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30日</w:t>
            </w:r>
            <w:r>
              <w:rPr>
                <w:rFonts w:hint="eastAsia" w:ascii="宋体" w:hAnsi="宋体" w:eastAsia="宋体" w:cs="宋体"/>
                <w:color w:val="auto"/>
                <w:kern w:val="0"/>
                <w:sz w:val="24"/>
                <w:szCs w:val="24"/>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pageBreakBefore w:val="0"/>
              <w:widowControl/>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pageBreakBefore w:val="0"/>
              <w:widowControl/>
              <w:wordWrap w:val="0"/>
              <w:overflowPunct/>
              <w:topLinePunct w:val="0"/>
              <w:bidi w:val="0"/>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pageBreakBefore w:val="0"/>
              <w:widowControl/>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pageBreakBefore w:val="0"/>
              <w:widowControl/>
              <w:wordWrap w:val="0"/>
              <w:overflowPunct/>
              <w:topLinePunct w:val="0"/>
              <w:bidi w:val="0"/>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pageBreakBefore w:val="0"/>
              <w:widowControl/>
              <w:wordWrap w:val="0"/>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pageBreakBefore w:val="0"/>
              <w:widowControl/>
              <w:wordWrap w:val="0"/>
              <w:overflowPunct/>
              <w:topLinePunct w:val="0"/>
              <w:bidi w:val="0"/>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60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pageBreakBefore w:val="0"/>
              <w:widowControl/>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val="0"/>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pageBreakBefore w:val="0"/>
              <w:widowControl/>
              <w:wordWrap w:val="0"/>
              <w:overflowPunct/>
              <w:topLinePunct w:val="0"/>
              <w:bidi w:val="0"/>
              <w:snapToGri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pageBreakBefore w:val="0"/>
              <w:wordWrap w:val="0"/>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cs="宋体"/>
                <w:bCs/>
                <w:color w:val="auto"/>
                <w:kern w:val="0"/>
                <w:sz w:val="24"/>
                <w:szCs w:val="24"/>
                <w:highlight w:val="none"/>
                <w:lang w:val="en-US" w:eastAsia="zh-CN"/>
              </w:rPr>
              <w:t>竞争性磋商文件</w:t>
            </w:r>
            <w:r>
              <w:rPr>
                <w:rFonts w:hint="eastAsia" w:ascii="宋体" w:hAnsi="宋体" w:eastAsia="宋体" w:cs="宋体"/>
                <w:bCs/>
                <w:color w:val="auto"/>
                <w:kern w:val="0"/>
                <w:sz w:val="24"/>
                <w:szCs w:val="24"/>
                <w:highlight w:val="none"/>
              </w:rPr>
              <w:t>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cs="宋体"/>
                <w:color w:val="auto"/>
                <w:kern w:val="0"/>
                <w:sz w:val="24"/>
                <w:szCs w:val="24"/>
                <w:highlight w:val="none"/>
                <w:lang w:val="en-US" w:eastAsia="zh-CN"/>
              </w:rPr>
              <w:t>竞争性磋商文件</w:t>
            </w:r>
            <w:r>
              <w:rPr>
                <w:rFonts w:hint="eastAsia" w:ascii="宋体" w:hAnsi="宋体" w:eastAsia="宋体" w:cs="宋体"/>
                <w:color w:val="auto"/>
                <w:kern w:val="0"/>
                <w:sz w:val="24"/>
                <w:szCs w:val="24"/>
                <w:highlight w:val="none"/>
              </w:rPr>
              <w:t>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eastAsia="宋体" w:cs="宋体"/>
                <w:bCs/>
                <w:color w:val="auto"/>
                <w:kern w:val="0"/>
                <w:sz w:val="24"/>
                <w:szCs w:val="24"/>
                <w:highlight w:val="none"/>
                <w:lang w:val="en-US"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tc>
      </w:tr>
      <w:tr w14:paraId="71A0F8B1">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pageBreakBefore w:val="0"/>
              <w:widowControl/>
              <w:wordWrap w:val="0"/>
              <w:overflowPunct/>
              <w:topLinePunct w:val="0"/>
              <w:bidi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pageBreakBefore w:val="0"/>
              <w:widowControl/>
              <w:wordWrap w:val="0"/>
              <w:overflowPunct/>
              <w:topLinePunct w:val="0"/>
              <w:bidi w:val="0"/>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的各个组成文件应互为解释，互为说明；如有不明确或不一致，构成合同文件组成内容的，以合同文件约定内容为准；除</w:t>
            </w:r>
            <w:r>
              <w:rPr>
                <w:rFonts w:hint="eastAsia" w:ascii="宋体" w:hAnsi="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文件格式的先后顺序解释；同一组成文件中就同一事项的规定或约定不一致的，以编排顺序在后者为准；当</w:t>
            </w:r>
            <w:r>
              <w:rPr>
                <w:rFonts w:hint="eastAsia" w:ascii="宋体" w:hAnsi="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的澄清、修改或补充通知就同一内容的表述不一致时，以最后发出的书面文件为准。合同文件约定或后者明显错误的除外。</w:t>
            </w:r>
          </w:p>
          <w:p w14:paraId="7E99CCE5">
            <w:pPr>
              <w:pageBreakBefore w:val="0"/>
              <w:widowControl/>
              <w:wordWrap w:val="0"/>
              <w:overflowPunct/>
              <w:topLinePunct w:val="0"/>
              <w:bidi w:val="0"/>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解释权归采购人。</w:t>
            </w:r>
          </w:p>
        </w:tc>
      </w:tr>
    </w:tbl>
    <w:p w14:paraId="004A8D42">
      <w:pPr>
        <w:pageBreakBefore w:val="0"/>
        <w:wordWrap w:val="0"/>
        <w:overflowPunct/>
        <w:topLinePunct w:val="0"/>
        <w:bidi w:val="0"/>
        <w:rPr>
          <w:rFonts w:hint="eastAsia" w:ascii="宋体" w:hAnsi="宋体" w:eastAsia="宋体" w:cs="宋体"/>
          <w:color w:val="auto"/>
          <w:highlight w:val="none"/>
        </w:rPr>
      </w:pPr>
    </w:p>
    <w:p w14:paraId="1DF831AE">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color w:val="auto"/>
          <w:sz w:val="21"/>
          <w:szCs w:val="21"/>
          <w:highlight w:val="none"/>
          <w:lang w:val="en-US" w:eastAsia="zh-CN"/>
        </w:rPr>
        <w:t>7.28万元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val="en-US" w:eastAsia="zh-CN"/>
        </w:rPr>
        <w:t>：</w:t>
      </w:r>
      <w:r>
        <w:rPr>
          <w:rFonts w:hint="eastAsia" w:ascii="宋体" w:hAnsi="宋体" w:cs="宋体"/>
          <w:color w:val="auto"/>
          <w:sz w:val="21"/>
          <w:szCs w:val="21"/>
          <w:highlight w:val="none"/>
          <w:lang w:val="en-US" w:eastAsia="zh-CN"/>
        </w:rPr>
        <w:t>7.28万元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25FC6DFA">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1、供应商具有独立承担民事责任的能力，提供营业执照或其他证明材料；</w:t>
      </w:r>
    </w:p>
    <w:p w14:paraId="65459931">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3EEF8E65">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5640977">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770DCF5A">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70B93DD7">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9352FE5">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52763C2B">
      <w:pPr>
        <w:keepNext w:val="0"/>
        <w:keepLines w:val="0"/>
        <w:pageBreakBefore w:val="0"/>
        <w:widowControl/>
        <w:tabs>
          <w:tab w:val="left" w:pos="840"/>
        </w:tabs>
        <w:kinsoku/>
        <w:wordWrap w:val="0"/>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yellow"/>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8、供应商须在“社会消防技术服务信息系统”登记备案（提供证明）；拟派项目经理须具有二级及以上注册消防工程师职业资格证书，并提供采购活动前近三个月或上季度任一个月为其缴纳的社保证明。</w:t>
      </w:r>
    </w:p>
    <w:p w14:paraId="13292A9E">
      <w:pPr>
        <w:keepNext w:val="0"/>
        <w:keepLines w:val="0"/>
        <w:pageBreakBefore w:val="0"/>
        <w:widowControl w:val="0"/>
        <w:kinsoku/>
        <w:wordWrap w:val="0"/>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val="0"/>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val="0"/>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val="0"/>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val="0"/>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val="0"/>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val="0"/>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val="0"/>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1"/>
        <w:keepNext w:val="0"/>
        <w:keepLines w:val="0"/>
        <w:pageBreakBefore w:val="0"/>
        <w:widowControl w:val="0"/>
        <w:kinsoku/>
        <w:wordWrap w:val="0"/>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val="0"/>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val="0"/>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val="0"/>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val="0"/>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val="0"/>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val="0"/>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val="0"/>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val="0"/>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val="0"/>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val="0"/>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val="0"/>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val="0"/>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val="0"/>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val="0"/>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val="0"/>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val="0"/>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val="0"/>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val="0"/>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val="0"/>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8"/>
        <w:keepNext w:val="0"/>
        <w:keepLines w:val="0"/>
        <w:pageBreakBefore w:val="0"/>
        <w:widowControl w:val="0"/>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28"/>
        <w:keepNext w:val="0"/>
        <w:keepLines w:val="0"/>
        <w:pageBreakBefore w:val="0"/>
        <w:widowControl w:val="0"/>
        <w:shd w:val="clear" w:color="auto" w:fill="FFFFFF"/>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8"/>
        <w:keepNext w:val="0"/>
        <w:keepLines w:val="0"/>
        <w:pageBreakBefore w:val="0"/>
        <w:widowControl w:val="0"/>
        <w:shd w:val="clear" w:color="auto" w:fill="FFFFFF"/>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8"/>
        <w:keepNext w:val="0"/>
        <w:keepLines w:val="0"/>
        <w:pageBreakBefore w:val="0"/>
        <w:widowControl w:val="0"/>
        <w:shd w:val="clear" w:color="auto" w:fill="FFFFFF"/>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8"/>
        <w:keepNext w:val="0"/>
        <w:keepLines w:val="0"/>
        <w:pageBreakBefore w:val="0"/>
        <w:widowControl w:val="0"/>
        <w:shd w:val="clear" w:color="auto" w:fill="FFFFFF"/>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w:t>
      </w:r>
      <w:r>
        <w:rPr>
          <w:rFonts w:hint="eastAsia" w:ascii="宋体" w:hAnsi="宋体" w:cs="宋体"/>
          <w:strike w:val="0"/>
          <w:dstrike w:val="0"/>
          <w:color w:val="auto"/>
          <w:szCs w:val="21"/>
          <w:highlight w:val="none"/>
          <w:lang w:eastAsia="zh-CN"/>
        </w:rPr>
        <w:t>磋商小组</w:t>
      </w:r>
      <w:r>
        <w:rPr>
          <w:rFonts w:hint="eastAsia" w:ascii="宋体" w:hAnsi="宋体" w:eastAsia="宋体" w:cs="宋体"/>
          <w:color w:val="auto"/>
          <w:szCs w:val="21"/>
          <w:highlight w:val="none"/>
        </w:rPr>
        <w:t>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50EA77C3">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未响应或不满足竞争性磋商文件技术要求和商务要求的</w:t>
      </w:r>
      <w:r>
        <w:rPr>
          <w:rFonts w:hint="eastAsia" w:ascii="宋体" w:hAnsi="宋体" w:eastAsia="宋体" w:cs="宋体"/>
          <w:color w:val="auto"/>
          <w:szCs w:val="21"/>
          <w:highlight w:val="none"/>
          <w:lang w:eastAsia="zh-CN"/>
        </w:rPr>
        <w:t>。</w:t>
      </w:r>
    </w:p>
    <w:p w14:paraId="63695260">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）不符合</w:t>
      </w:r>
      <w:r>
        <w:rPr>
          <w:rFonts w:hint="eastAsia" w:ascii="宋体" w:hAnsi="宋体" w:eastAsia="宋体" w:cs="宋体"/>
          <w:color w:val="auto"/>
          <w:szCs w:val="21"/>
          <w:highlight w:val="none"/>
          <w:lang w:val="en-US" w:eastAsia="zh-CN"/>
        </w:rPr>
        <w:t>竞争性磋商文件</w:t>
      </w:r>
      <w:r>
        <w:rPr>
          <w:rFonts w:hint="eastAsia" w:ascii="宋体" w:hAnsi="宋体" w:eastAsia="宋体" w:cs="宋体"/>
          <w:color w:val="auto"/>
          <w:szCs w:val="21"/>
          <w:highlight w:val="none"/>
        </w:rPr>
        <w:t>中规定的其它实质性条款。</w:t>
      </w:r>
    </w:p>
    <w:p w14:paraId="679F4DE5">
      <w:pPr>
        <w:keepNext w:val="0"/>
        <w:keepLines w:val="0"/>
        <w:pageBreakBefore w:val="0"/>
        <w:widowControl w:val="0"/>
        <w:tabs>
          <w:tab w:val="left" w:pos="0"/>
        </w:tabs>
        <w:kinsoku/>
        <w:wordWrap w:val="0"/>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将</w:t>
      </w:r>
      <w:r>
        <w:rPr>
          <w:rFonts w:hint="eastAsia" w:ascii="宋体" w:hAnsi="宋体" w:eastAsia="宋体" w:cs="宋体"/>
          <w:color w:val="auto"/>
          <w:kern w:val="0"/>
          <w:szCs w:val="21"/>
          <w:highlight w:val="none"/>
        </w:rPr>
        <w:t>告知其理由。</w:t>
      </w:r>
    </w:p>
    <w:p w14:paraId="74B995EB">
      <w:pPr>
        <w:pStyle w:val="28"/>
        <w:keepNext w:val="0"/>
        <w:keepLines w:val="0"/>
        <w:pageBreakBefore w:val="0"/>
        <w:widowControl w:val="0"/>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val="0"/>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val="0"/>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val="0"/>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val="0"/>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val="0"/>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val="0"/>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val="0"/>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val="0"/>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8199E22">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val="0"/>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val="0"/>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8"/>
        <w:keepNext w:val="0"/>
        <w:keepLines w:val="0"/>
        <w:pageBreakBefore w:val="0"/>
        <w:widowControl w:val="0"/>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28"/>
        <w:keepNext w:val="0"/>
        <w:keepLines w:val="0"/>
        <w:pageBreakBefore w:val="0"/>
        <w:widowControl w:val="0"/>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28"/>
        <w:keepNext w:val="0"/>
        <w:keepLines w:val="0"/>
        <w:pageBreakBefore w:val="0"/>
        <w:widowControl w:val="0"/>
        <w:kinsoku/>
        <w:wordWrap w:val="0"/>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val="0"/>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val="0"/>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val="0"/>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val="0"/>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val="0"/>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val="0"/>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val="0"/>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val="0"/>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val="0"/>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val="0"/>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val="0"/>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val="0"/>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val="0"/>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p w14:paraId="1CFAA057">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7812DBFE">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01E5B940">
      <w:pPr>
        <w:pStyle w:val="2"/>
        <w:pageBreakBefore w:val="0"/>
        <w:wordWrap w:val="0"/>
        <w:overflowPunct/>
        <w:topLinePunct w:val="0"/>
        <w:bidi w:val="0"/>
        <w:rPr>
          <w:rFonts w:hint="eastAsia"/>
        </w:rPr>
      </w:pPr>
    </w:p>
    <w:p w14:paraId="506A2939">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668FBD5E">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62DA8F2F">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1631C5F6">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5F5DE6E4">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3363D38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2706EAB6">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7CC6799E">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5E50B143">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14F6C9BC">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2D38DA22">
      <w:pPr>
        <w:keepNext w:val="0"/>
        <w:keepLines w:val="0"/>
        <w:pageBreakBefore w:val="0"/>
        <w:widowControl w:val="0"/>
        <w:kinsoku/>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p>
    <w:p w14:paraId="39C85A5A">
      <w:pPr>
        <w:pStyle w:val="30"/>
        <w:pageBreakBefore w:val="0"/>
        <w:wordWrap w:val="0"/>
        <w:overflowPunct/>
        <w:topLinePunct w:val="0"/>
        <w:bidi w:val="0"/>
        <w:rPr>
          <w:rFonts w:hint="eastAsia"/>
        </w:rPr>
      </w:pPr>
    </w:p>
    <w:bookmarkEnd w:id="48"/>
    <w:p w14:paraId="305D3E70">
      <w:pPr>
        <w:keepNext w:val="0"/>
        <w:keepLines w:val="0"/>
        <w:pageBreakBefore w:val="0"/>
        <w:widowControl/>
        <w:kinsoku/>
        <w:wordWrap w:val="0"/>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pageBreakBefore w:val="0"/>
        <w:wordWrap w:val="0"/>
        <w:overflowPunct/>
        <w:topLinePunct w:val="0"/>
        <w:bidi w:val="0"/>
        <w:rPr>
          <w:rFonts w:hint="eastAsia" w:ascii="宋体" w:hAnsi="宋体" w:eastAsia="宋体" w:cs="宋体"/>
          <w:color w:val="auto"/>
          <w:highlight w:val="none"/>
        </w:rPr>
      </w:pPr>
    </w:p>
    <w:p w14:paraId="5FA8D29B">
      <w:pPr>
        <w:keepNext w:val="0"/>
        <w:keepLines w:val="0"/>
        <w:pageBreakBefore w:val="0"/>
        <w:tabs>
          <w:tab w:val="left" w:pos="1620"/>
        </w:tabs>
        <w:kinsoku/>
        <w:wordWrap w:val="0"/>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wordWrap w:val="0"/>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wordWrap w:val="0"/>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wordWrap w:val="0"/>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wordWrap w:val="0"/>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wordWrap w:val="0"/>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wordWrap w:val="0"/>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wordWrap w:val="0"/>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wordWrap w:val="0"/>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val="0"/>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val="0"/>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02EAC39D">
            <w:pPr>
              <w:pStyle w:val="48"/>
              <w:pageBreakBefore w:val="0"/>
              <w:wordWrap w:val="0"/>
              <w:overflowPunct/>
              <w:topLinePunct w:val="0"/>
              <w:bidi w:val="0"/>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54C0036D">
            <w:pPr>
              <w:pStyle w:val="48"/>
              <w:pageBreakBefore w:val="0"/>
              <w:wordWrap w:val="0"/>
              <w:overflowPunct/>
              <w:topLinePunct w:val="0"/>
              <w:bidi w:val="0"/>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2BAC1F9A">
            <w:pPr>
              <w:pStyle w:val="48"/>
              <w:pageBreakBefore w:val="0"/>
              <w:wordWrap w:val="0"/>
              <w:overflowPunct/>
              <w:topLinePunct w:val="0"/>
              <w:bidi w:val="0"/>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49F2193D">
            <w:pPr>
              <w:pageBreakBefore w:val="0"/>
              <w:wordWrap w:val="0"/>
              <w:overflowPunct/>
              <w:topLinePunct w:val="0"/>
              <w:bidi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磋商报价得分</w:t>
            </w:r>
            <w:r>
              <w:rPr>
                <w:rFonts w:ascii="宋体" w:hAnsi="宋体" w:cs="宋体"/>
                <w:color w:val="auto"/>
                <w:szCs w:val="21"/>
                <w:highlight w:val="none"/>
              </w:rPr>
              <w:t>=</w:t>
            </w:r>
            <w:r>
              <w:rPr>
                <w:rFonts w:hint="eastAsia" w:ascii="宋体" w:hAnsi="宋体" w:cs="宋体"/>
                <w:color w:val="auto"/>
                <w:szCs w:val="21"/>
                <w:highlight w:val="none"/>
              </w:rPr>
              <w:t>（评标基准价</w:t>
            </w:r>
            <w:r>
              <w:rPr>
                <w:rFonts w:ascii="宋体" w:hAnsi="宋体" w:cs="宋体"/>
                <w:color w:val="auto"/>
                <w:szCs w:val="21"/>
                <w:highlight w:val="none"/>
              </w:rPr>
              <w:t>/</w:t>
            </w:r>
            <w:r>
              <w:rPr>
                <w:rFonts w:hint="eastAsia" w:ascii="宋体" w:hAnsi="宋体" w:cs="宋体"/>
                <w:color w:val="auto"/>
                <w:szCs w:val="21"/>
                <w:highlight w:val="none"/>
              </w:rPr>
              <w:t>有效磋商报价）×</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p w14:paraId="3BF68247">
            <w:pPr>
              <w:keepNext w:val="0"/>
              <w:keepLines w:val="0"/>
              <w:pageBreakBefore w:val="0"/>
              <w:kinsoku/>
              <w:wordWrap w:val="0"/>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hAnsi="宋体"/>
                <w:color w:val="auto"/>
                <w:szCs w:val="21"/>
                <w:highlight w:val="none"/>
              </w:rPr>
              <w:t>评分分值计算保留小数点后两位，小数点后第三位“四舍五入”。</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98" w:type="dxa"/>
            <w:vMerge w:val="restart"/>
            <w:noWrap w:val="0"/>
            <w:vAlign w:val="center"/>
          </w:tcPr>
          <w:p w14:paraId="7D578B06">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66</w:t>
            </w:r>
            <w:r>
              <w:rPr>
                <w:rFonts w:hint="eastAsia" w:ascii="宋体" w:hAnsi="宋体" w:cs="宋体"/>
                <w:color w:val="auto"/>
                <w:szCs w:val="21"/>
                <w:highlight w:val="none"/>
              </w:rPr>
              <w:t>分）</w:t>
            </w:r>
          </w:p>
        </w:tc>
        <w:tc>
          <w:tcPr>
            <w:tcW w:w="1362" w:type="dxa"/>
            <w:noWrap w:val="0"/>
            <w:vAlign w:val="center"/>
          </w:tcPr>
          <w:p w14:paraId="6915B838">
            <w:pPr>
              <w:pStyle w:val="48"/>
              <w:pageBreakBefore w:val="0"/>
              <w:wordWrap w:val="0"/>
              <w:overflowPunct/>
              <w:topLinePunct w:val="0"/>
              <w:bidi w:val="0"/>
              <w:snapToGrid w:val="0"/>
              <w:spacing w:line="360" w:lineRule="exact"/>
              <w:jc w:val="center"/>
              <w:rPr>
                <w:rFonts w:hint="eastAsia" w:hAnsi="宋体"/>
                <w:color w:val="auto"/>
                <w:sz w:val="21"/>
                <w:szCs w:val="21"/>
                <w:highlight w:val="none"/>
              </w:rPr>
            </w:pPr>
            <w:r>
              <w:rPr>
                <w:rFonts w:hint="eastAsia" w:hAnsi="宋体"/>
                <w:color w:val="auto"/>
                <w:sz w:val="21"/>
                <w:szCs w:val="21"/>
                <w:highlight w:val="none"/>
                <w:lang w:val="en-US" w:eastAsia="zh-CN"/>
              </w:rPr>
              <w:t>1.</w:t>
            </w:r>
            <w:r>
              <w:rPr>
                <w:rFonts w:hint="eastAsia" w:hAnsi="宋体"/>
                <w:color w:val="auto"/>
                <w:sz w:val="21"/>
                <w:szCs w:val="21"/>
                <w:highlight w:val="none"/>
              </w:rPr>
              <w:t>项目实施方案</w:t>
            </w:r>
          </w:p>
          <w:p w14:paraId="5960FBB0">
            <w:pPr>
              <w:pStyle w:val="48"/>
              <w:pageBreakBefore w:val="0"/>
              <w:wordWrap w:val="0"/>
              <w:overflowPunct/>
              <w:topLinePunct w:val="0"/>
              <w:bidi w:val="0"/>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hAnsi="宋体"/>
                <w:color w:val="auto"/>
                <w:sz w:val="21"/>
                <w:szCs w:val="21"/>
                <w:highlight w:val="none"/>
              </w:rPr>
              <w:t>（</w:t>
            </w:r>
            <w:r>
              <w:rPr>
                <w:rFonts w:hint="eastAsia" w:hAnsi="宋体"/>
                <w:color w:val="auto"/>
                <w:sz w:val="21"/>
                <w:szCs w:val="21"/>
                <w:highlight w:val="none"/>
                <w:lang w:val="en-US" w:eastAsia="zh-CN"/>
              </w:rPr>
              <w:t>14</w:t>
            </w:r>
            <w:r>
              <w:rPr>
                <w:rFonts w:hint="eastAsia" w:hAnsi="宋体"/>
                <w:color w:val="auto"/>
                <w:sz w:val="21"/>
                <w:szCs w:val="21"/>
                <w:highlight w:val="none"/>
              </w:rPr>
              <w:t>分）</w:t>
            </w:r>
          </w:p>
        </w:tc>
        <w:tc>
          <w:tcPr>
            <w:tcW w:w="6922" w:type="dxa"/>
            <w:noWrap w:val="0"/>
            <w:vAlign w:val="center"/>
          </w:tcPr>
          <w:p w14:paraId="212F5756">
            <w:pPr>
              <w:pStyle w:val="48"/>
              <w:pageBreakBefore w:val="0"/>
              <w:wordWrap w:val="0"/>
              <w:overflowPunct/>
              <w:topLinePunct w:val="0"/>
              <w:bidi w:val="0"/>
              <w:snapToGrid w:val="0"/>
              <w:spacing w:line="360" w:lineRule="exact"/>
              <w:jc w:val="both"/>
              <w:rPr>
                <w:rFonts w:hint="eastAsia" w:hAnsi="宋体"/>
                <w:color w:val="auto"/>
                <w:sz w:val="21"/>
                <w:szCs w:val="21"/>
                <w:highlight w:val="none"/>
                <w:lang w:eastAsia="zh-CN"/>
              </w:rPr>
            </w:pPr>
            <w:r>
              <w:rPr>
                <w:rFonts w:hint="eastAsia" w:hAnsi="宋体"/>
                <w:color w:val="auto"/>
                <w:sz w:val="21"/>
                <w:szCs w:val="21"/>
                <w:highlight w:val="none"/>
              </w:rPr>
              <w:t>根据供应商制定的项目实施方案进行打分，包括但不仅限于：</w:t>
            </w:r>
            <w:r>
              <w:rPr>
                <w:rFonts w:hint="eastAsia" w:hAnsi="宋体"/>
                <w:color w:val="auto"/>
                <w:sz w:val="21"/>
                <w:szCs w:val="21"/>
                <w:highlight w:val="none"/>
                <w:lang w:eastAsia="zh-CN"/>
              </w:rPr>
              <w:t>消防检测内容及方法、具体服务方案及服务措施、信息反馈渠道及处理机制等标准进行评审：</w:t>
            </w:r>
          </w:p>
          <w:p w14:paraId="267CEB4B">
            <w:pPr>
              <w:pStyle w:val="48"/>
              <w:pageBreakBefore w:val="0"/>
              <w:wordWrap w:val="0"/>
              <w:overflowPunct/>
              <w:topLinePunct w:val="0"/>
              <w:bidi w:val="0"/>
              <w:snapToGrid w:val="0"/>
              <w:spacing w:line="360" w:lineRule="exact"/>
              <w:jc w:val="both"/>
              <w:rPr>
                <w:rFonts w:hint="eastAsia" w:hAnsi="宋体"/>
                <w:color w:val="auto"/>
                <w:sz w:val="21"/>
                <w:szCs w:val="21"/>
                <w:highlight w:val="none"/>
                <w:lang w:eastAsia="zh-CN"/>
              </w:rPr>
            </w:pPr>
            <w:r>
              <w:rPr>
                <w:rFonts w:hint="eastAsia" w:hAnsi="宋体"/>
                <w:color w:val="auto"/>
                <w:sz w:val="21"/>
                <w:szCs w:val="21"/>
                <w:highlight w:val="none"/>
                <w:lang w:eastAsia="zh-CN"/>
              </w:rPr>
              <w:t>方案内容详细且全面，合理性、针对性、可操作性强，完全满足项目采购需求的得</w:t>
            </w:r>
            <w:r>
              <w:rPr>
                <w:rFonts w:hint="eastAsia" w:hAnsi="宋体"/>
                <w:color w:val="auto"/>
                <w:sz w:val="21"/>
                <w:szCs w:val="21"/>
                <w:highlight w:val="none"/>
                <w:lang w:val="en-US" w:eastAsia="zh-CN"/>
              </w:rPr>
              <w:t>14</w:t>
            </w:r>
            <w:r>
              <w:rPr>
                <w:rFonts w:hint="eastAsia" w:hAnsi="宋体"/>
                <w:color w:val="auto"/>
                <w:sz w:val="21"/>
                <w:szCs w:val="21"/>
                <w:highlight w:val="none"/>
                <w:lang w:eastAsia="zh-CN"/>
              </w:rPr>
              <w:t>分；</w:t>
            </w:r>
          </w:p>
          <w:p w14:paraId="4CD7AEB3">
            <w:pPr>
              <w:pStyle w:val="48"/>
              <w:pageBreakBefore w:val="0"/>
              <w:wordWrap w:val="0"/>
              <w:overflowPunct/>
              <w:topLinePunct w:val="0"/>
              <w:bidi w:val="0"/>
              <w:snapToGrid w:val="0"/>
              <w:spacing w:line="360" w:lineRule="exact"/>
              <w:jc w:val="both"/>
              <w:rPr>
                <w:rFonts w:hint="eastAsia" w:hAnsi="宋体"/>
                <w:color w:val="auto"/>
                <w:sz w:val="21"/>
                <w:szCs w:val="21"/>
                <w:highlight w:val="none"/>
                <w:lang w:eastAsia="zh-CN"/>
              </w:rPr>
            </w:pPr>
            <w:r>
              <w:rPr>
                <w:rFonts w:hint="eastAsia" w:hAnsi="宋体"/>
                <w:color w:val="auto"/>
                <w:sz w:val="21"/>
                <w:szCs w:val="21"/>
                <w:highlight w:val="none"/>
                <w:lang w:eastAsia="zh-CN"/>
              </w:rPr>
              <w:t>方案内容全面，合理性、针对性、可操作性一般，基本满足项目采购需求的得</w:t>
            </w:r>
            <w:r>
              <w:rPr>
                <w:rFonts w:hint="eastAsia" w:hAnsi="宋体"/>
                <w:color w:val="auto"/>
                <w:sz w:val="21"/>
                <w:szCs w:val="21"/>
                <w:highlight w:val="none"/>
                <w:lang w:val="en-US" w:eastAsia="zh-CN"/>
              </w:rPr>
              <w:t>9</w:t>
            </w:r>
            <w:r>
              <w:rPr>
                <w:rFonts w:hint="eastAsia" w:hAnsi="宋体"/>
                <w:color w:val="auto"/>
                <w:sz w:val="21"/>
                <w:szCs w:val="21"/>
                <w:highlight w:val="none"/>
                <w:lang w:eastAsia="zh-CN"/>
              </w:rPr>
              <w:t>分；</w:t>
            </w:r>
          </w:p>
          <w:p w14:paraId="2949F499">
            <w:pPr>
              <w:pStyle w:val="48"/>
              <w:pageBreakBefore w:val="0"/>
              <w:wordWrap w:val="0"/>
              <w:overflowPunct/>
              <w:topLinePunct w:val="0"/>
              <w:bidi w:val="0"/>
              <w:snapToGrid w:val="0"/>
              <w:spacing w:line="360" w:lineRule="exact"/>
              <w:jc w:val="both"/>
              <w:rPr>
                <w:rFonts w:hint="eastAsia" w:hAnsi="宋体"/>
                <w:color w:val="auto"/>
                <w:sz w:val="21"/>
                <w:szCs w:val="21"/>
                <w:highlight w:val="none"/>
                <w:lang w:eastAsia="zh-CN"/>
              </w:rPr>
            </w:pPr>
            <w:r>
              <w:rPr>
                <w:rFonts w:hint="eastAsia" w:hAnsi="宋体"/>
                <w:color w:val="auto"/>
                <w:sz w:val="21"/>
                <w:szCs w:val="21"/>
                <w:highlight w:val="none"/>
                <w:lang w:eastAsia="zh-CN"/>
              </w:rPr>
              <w:t>方案内容不全面，无针对性，不满足项目采购需求的得</w:t>
            </w:r>
            <w:r>
              <w:rPr>
                <w:rFonts w:hint="eastAsia" w:hAnsi="宋体"/>
                <w:color w:val="auto"/>
                <w:sz w:val="21"/>
                <w:szCs w:val="21"/>
                <w:highlight w:val="none"/>
                <w:lang w:val="en-US" w:eastAsia="zh-CN"/>
              </w:rPr>
              <w:t>4</w:t>
            </w:r>
            <w:r>
              <w:rPr>
                <w:rFonts w:hint="eastAsia" w:hAnsi="宋体"/>
                <w:color w:val="auto"/>
                <w:sz w:val="21"/>
                <w:szCs w:val="21"/>
                <w:highlight w:val="none"/>
                <w:lang w:eastAsia="zh-CN"/>
              </w:rPr>
              <w:t>分；</w:t>
            </w:r>
          </w:p>
          <w:p w14:paraId="4D89F461">
            <w:pPr>
              <w:keepNext w:val="0"/>
              <w:keepLines w:val="0"/>
              <w:pageBreakBefore w:val="0"/>
              <w:widowControl/>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若缺项得0分。</w:t>
            </w:r>
          </w:p>
        </w:tc>
      </w:tr>
      <w:tr w14:paraId="4D71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78BE529E">
            <w:pPr>
              <w:keepNext w:val="0"/>
              <w:keepLines w:val="0"/>
              <w:pageBreakBefore w:val="0"/>
              <w:kinsoku/>
              <w:wordWrap w:val="0"/>
              <w:overflowPunct/>
              <w:topLinePunct w:val="0"/>
              <w:bidi w:val="0"/>
              <w:snapToGrid w:val="0"/>
              <w:spacing w:line="340" w:lineRule="exact"/>
              <w:jc w:val="center"/>
              <w:textAlignment w:val="auto"/>
              <w:rPr>
                <w:highlight w:val="none"/>
              </w:rPr>
            </w:pPr>
          </w:p>
        </w:tc>
        <w:tc>
          <w:tcPr>
            <w:tcW w:w="1362" w:type="dxa"/>
            <w:noWrap w:val="0"/>
            <w:vAlign w:val="center"/>
          </w:tcPr>
          <w:p w14:paraId="02D0E9D5">
            <w:pPr>
              <w:pStyle w:val="48"/>
              <w:pageBreakBefore w:val="0"/>
              <w:wordWrap w:val="0"/>
              <w:overflowPunct/>
              <w:topLinePunct w:val="0"/>
              <w:bidi w:val="0"/>
              <w:snapToGrid w:val="0"/>
              <w:spacing w:line="360" w:lineRule="exact"/>
              <w:jc w:val="center"/>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2.重点及难点分析</w:t>
            </w:r>
          </w:p>
          <w:p w14:paraId="4E754975">
            <w:pPr>
              <w:pStyle w:val="48"/>
              <w:pageBreakBefore w:val="0"/>
              <w:wordWrap w:val="0"/>
              <w:overflowPunct/>
              <w:topLinePunct w:val="0"/>
              <w:bidi w:val="0"/>
              <w:snapToGrid w:val="0"/>
              <w:spacing w:line="360" w:lineRule="exact"/>
              <w:jc w:val="center"/>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和技术建议</w:t>
            </w:r>
          </w:p>
          <w:p w14:paraId="4EE6AD96">
            <w:pPr>
              <w:pageBreakBefore w:val="0"/>
              <w:wordWrap w:val="0"/>
              <w:overflowPunct/>
              <w:topLinePunct w:val="0"/>
              <w:bidi w:val="0"/>
              <w:rPr>
                <w:rFonts w:hint="default"/>
                <w:color w:val="000000" w:themeColor="text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 xml:space="preserve">  （10分）</w:t>
            </w:r>
          </w:p>
          <w:p w14:paraId="4123FF29">
            <w:pPr>
              <w:pageBreakBefore w:val="0"/>
              <w:wordWrap w:val="0"/>
              <w:overflowPunct/>
              <w:topLinePunct w:val="0"/>
              <w:bidi w:val="0"/>
              <w:rPr>
                <w:rFonts w:hint="eastAsia" w:hAnsi="宋体"/>
                <w:color w:val="auto"/>
                <w:sz w:val="21"/>
                <w:szCs w:val="21"/>
                <w:highlight w:val="none"/>
                <w:lang w:val="en-US" w:eastAsia="zh-CN"/>
              </w:rPr>
            </w:pPr>
          </w:p>
        </w:tc>
        <w:tc>
          <w:tcPr>
            <w:tcW w:w="6922" w:type="dxa"/>
            <w:noWrap w:val="0"/>
            <w:vAlign w:val="center"/>
          </w:tcPr>
          <w:p w14:paraId="59E46002">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根据供应商制定的重点及难点分析和技术建议进行打分</w:t>
            </w:r>
            <w:r>
              <w:rPr>
                <w:rFonts w:hint="eastAsia" w:ascii="宋体" w:hAnsi="宋体" w:cs="宋体"/>
                <w:color w:val="000000" w:themeColor="text1"/>
                <w:szCs w:val="21"/>
                <w:highlight w:val="none"/>
                <w:lang w:eastAsia="zh-CN"/>
                <w14:textFill>
                  <w14:solidFill>
                    <w14:schemeClr w14:val="tx1"/>
                  </w14:solidFill>
                </w14:textFill>
              </w:rPr>
              <w:t>：</w:t>
            </w:r>
          </w:p>
          <w:p w14:paraId="3A119588">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重点及难点分析和技术建议</w:t>
            </w:r>
            <w:r>
              <w:rPr>
                <w:rFonts w:hint="eastAsia" w:ascii="宋体" w:hAnsi="宋体" w:cs="宋体"/>
                <w:color w:val="000000" w:themeColor="text1"/>
                <w:szCs w:val="21"/>
                <w:highlight w:val="none"/>
                <w:lang w:val="en-US" w:eastAsia="zh-CN"/>
                <w14:textFill>
                  <w14:solidFill>
                    <w14:schemeClr w14:val="tx1"/>
                  </w14:solidFill>
                </w14:textFill>
              </w:rPr>
              <w:t xml:space="preserve">详细、全面，完全满足项目要求，得10分； </w:t>
            </w:r>
          </w:p>
          <w:p w14:paraId="785C678B">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重点及难点分析和技术建议</w:t>
            </w:r>
            <w:r>
              <w:rPr>
                <w:rFonts w:hint="eastAsia" w:ascii="宋体" w:hAnsi="宋体" w:cs="宋体"/>
                <w:color w:val="000000" w:themeColor="text1"/>
                <w:szCs w:val="21"/>
                <w:highlight w:val="none"/>
                <w:lang w:val="en-US" w:eastAsia="zh-CN"/>
                <w14:textFill>
                  <w14:solidFill>
                    <w14:schemeClr w14:val="tx1"/>
                  </w14:solidFill>
                </w14:textFill>
              </w:rPr>
              <w:t xml:space="preserve">较详细、全面，基本符合项目要求，得 6分； </w:t>
            </w:r>
          </w:p>
          <w:p w14:paraId="28EFDEB7">
            <w:pPr>
              <w:pageBreakBefore w:val="0"/>
              <w:widowControl/>
              <w:wordWrap w:val="0"/>
              <w:overflowPunct/>
              <w:topLinePunct w:val="0"/>
              <w:bidi w:val="0"/>
              <w:snapToGrid w:val="0"/>
              <w:spacing w:line="320" w:lineRule="exact"/>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重点及难点分析和技术建议</w:t>
            </w:r>
            <w:r>
              <w:rPr>
                <w:rFonts w:hint="eastAsia" w:ascii="宋体" w:hAnsi="宋体" w:cs="宋体"/>
                <w:color w:val="000000" w:themeColor="text1"/>
                <w:szCs w:val="21"/>
                <w:highlight w:val="none"/>
                <w:lang w:val="en-US" w:eastAsia="zh-CN"/>
                <w14:textFill>
                  <w14:solidFill>
                    <w14:schemeClr w14:val="tx1"/>
                  </w14:solidFill>
                </w14:textFill>
              </w:rPr>
              <w:t>不够详细，存在较多不足之处，得2分。</w:t>
            </w:r>
          </w:p>
          <w:p w14:paraId="75E5B403">
            <w:pPr>
              <w:keepNext w:val="0"/>
              <w:keepLines w:val="0"/>
              <w:pageBreakBefore w:val="0"/>
              <w:kinsoku/>
              <w:wordWrap w:val="0"/>
              <w:overflowPunct/>
              <w:topLinePunct w:val="0"/>
              <w:bidi w:val="0"/>
              <w:snapToGrid w:val="0"/>
              <w:spacing w:line="340" w:lineRule="exact"/>
              <w:jc w:val="left"/>
              <w:textAlignment w:val="auto"/>
              <w:rPr>
                <w:rFonts w:hint="eastAsia" w:ascii="宋体" w:hAnsi="宋体" w:cs="宋体"/>
                <w:color w:val="auto"/>
                <w:szCs w:val="21"/>
                <w:highlight w:val="none"/>
              </w:rPr>
            </w:pPr>
            <w:r>
              <w:rPr>
                <w:rFonts w:hint="eastAsia" w:ascii="宋体" w:hAnsi="宋体" w:cs="宋体"/>
                <w:color w:val="000000" w:themeColor="text1"/>
                <w:szCs w:val="21"/>
                <w:highlight w:val="none"/>
                <w:lang w:eastAsia="zh-CN"/>
                <w14:textFill>
                  <w14:solidFill>
                    <w14:schemeClr w14:val="tx1"/>
                  </w14:solidFill>
                </w14:textFill>
              </w:rPr>
              <w:t>若缺项得0分。</w:t>
            </w:r>
          </w:p>
        </w:tc>
      </w:tr>
      <w:tr w14:paraId="5999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75C46BF5">
            <w:pPr>
              <w:keepNext w:val="0"/>
              <w:keepLines w:val="0"/>
              <w:pageBreakBefore w:val="0"/>
              <w:kinsoku/>
              <w:wordWrap w:val="0"/>
              <w:overflowPunct/>
              <w:topLinePunct w:val="0"/>
              <w:bidi w:val="0"/>
              <w:snapToGrid w:val="0"/>
              <w:spacing w:line="340" w:lineRule="exact"/>
              <w:jc w:val="center"/>
              <w:textAlignment w:val="auto"/>
              <w:rPr>
                <w:highlight w:val="none"/>
              </w:rPr>
            </w:pPr>
          </w:p>
        </w:tc>
        <w:tc>
          <w:tcPr>
            <w:tcW w:w="1362" w:type="dxa"/>
            <w:vMerge w:val="restart"/>
            <w:noWrap w:val="0"/>
            <w:vAlign w:val="center"/>
          </w:tcPr>
          <w:p w14:paraId="4EB17164">
            <w:pPr>
              <w:pStyle w:val="48"/>
              <w:pageBreakBefore w:val="0"/>
              <w:wordWrap w:val="0"/>
              <w:overflowPunct/>
              <w:topLinePunct w:val="0"/>
              <w:bidi w:val="0"/>
              <w:snapToGrid w:val="0"/>
              <w:spacing w:line="360" w:lineRule="exact"/>
              <w:jc w:val="center"/>
              <w:rPr>
                <w:rFonts w:hint="eastAsia" w:hAnsi="宋体"/>
                <w:color w:val="auto"/>
                <w:sz w:val="21"/>
                <w:szCs w:val="21"/>
                <w:highlight w:val="none"/>
                <w:lang w:val="en-US" w:eastAsia="zh-CN"/>
              </w:rPr>
            </w:pPr>
            <w:r>
              <w:rPr>
                <w:rFonts w:hint="eastAsia" w:hAnsi="宋体"/>
                <w:color w:val="auto"/>
                <w:sz w:val="21"/>
                <w:szCs w:val="21"/>
                <w:highlight w:val="none"/>
                <w:lang w:val="en-US" w:eastAsia="zh-CN"/>
              </w:rPr>
              <w:t>3.服务团队</w:t>
            </w:r>
          </w:p>
          <w:p w14:paraId="156BBD6A">
            <w:pPr>
              <w:pStyle w:val="48"/>
              <w:pageBreakBefore w:val="0"/>
              <w:wordWrap w:val="0"/>
              <w:overflowPunct/>
              <w:topLinePunct w:val="0"/>
              <w:bidi w:val="0"/>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hAnsi="宋体"/>
                <w:color w:val="auto"/>
                <w:sz w:val="21"/>
                <w:szCs w:val="21"/>
                <w:highlight w:val="none"/>
                <w:lang w:val="en-US" w:eastAsia="zh-CN"/>
              </w:rPr>
              <w:t>（20分）</w:t>
            </w:r>
          </w:p>
        </w:tc>
        <w:tc>
          <w:tcPr>
            <w:tcW w:w="6922" w:type="dxa"/>
            <w:noWrap w:val="0"/>
            <w:vAlign w:val="center"/>
          </w:tcPr>
          <w:p w14:paraId="0536C185">
            <w:pPr>
              <w:pageBreakBefore w:val="0"/>
              <w:widowControl/>
              <w:wordWrap w:val="0"/>
              <w:overflowPunct/>
              <w:topLinePunct w:val="0"/>
              <w:bidi w:val="0"/>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根据供应商制定的服务团队计划进行打分，包括但不仅限于：服务团队组织结构、人员分工及职责明确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工作经验</w:t>
            </w:r>
            <w:r>
              <w:rPr>
                <w:rFonts w:hint="eastAsia" w:ascii="宋体" w:hAnsi="宋体" w:cs="宋体"/>
                <w:color w:val="auto"/>
                <w:szCs w:val="21"/>
                <w:highlight w:val="none"/>
              </w:rPr>
              <w:t>等。</w:t>
            </w:r>
          </w:p>
          <w:p w14:paraId="0AFA2993">
            <w:pPr>
              <w:pageBreakBefore w:val="0"/>
              <w:widowControl/>
              <w:wordWrap w:val="0"/>
              <w:overflowPunct/>
              <w:topLinePunct w:val="0"/>
              <w:bidi w:val="0"/>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有明确的管理架构组成、服务团队人员职责，人员配备合理、人员岗位安排分配计划明确，专业技术能力强、经验丰富，完全满足采购需求的得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42C1CB9F">
            <w:pPr>
              <w:pageBreakBefore w:val="0"/>
              <w:widowControl/>
              <w:wordWrap w:val="0"/>
              <w:overflowPunct/>
              <w:topLinePunct w:val="0"/>
              <w:bidi w:val="0"/>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有完整的管理架构组成及人员职责，人员配备基本合理，专业技术能力及工作经验基本满足采购需求的得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152D830">
            <w:pPr>
              <w:pageBreakBefore w:val="0"/>
              <w:widowControl/>
              <w:wordWrap w:val="0"/>
              <w:overflowPunct/>
              <w:topLinePunct w:val="0"/>
              <w:bidi w:val="0"/>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方案不完整，人员岗位安排分配及专业能力有待提升的得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29051E7D">
            <w:pPr>
              <w:keepNext w:val="0"/>
              <w:keepLines w:val="0"/>
              <w:pageBreakBefore w:val="0"/>
              <w:kinsoku/>
              <w:wordWrap w:val="0"/>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449E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198" w:type="dxa"/>
            <w:vMerge w:val="continue"/>
            <w:noWrap w:val="0"/>
            <w:vAlign w:val="center"/>
          </w:tcPr>
          <w:p w14:paraId="2BB7DDE9">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vMerge w:val="continue"/>
            <w:noWrap w:val="0"/>
            <w:vAlign w:val="center"/>
          </w:tcPr>
          <w:p w14:paraId="0D7ACFB6">
            <w:pPr>
              <w:pStyle w:val="48"/>
              <w:pageBreakBefore w:val="0"/>
              <w:wordWrap w:val="0"/>
              <w:overflowPunct/>
              <w:topLinePunct w:val="0"/>
              <w:bidi w:val="0"/>
              <w:snapToGrid w:val="0"/>
              <w:spacing w:line="360" w:lineRule="exact"/>
              <w:jc w:val="both"/>
              <w:rPr>
                <w:rFonts w:hint="eastAsia" w:hAnsi="宋体"/>
                <w:color w:val="auto"/>
                <w:sz w:val="21"/>
                <w:szCs w:val="21"/>
                <w:highlight w:val="none"/>
                <w:lang w:val="en-US" w:eastAsia="zh-CN"/>
              </w:rPr>
            </w:pPr>
          </w:p>
        </w:tc>
        <w:tc>
          <w:tcPr>
            <w:tcW w:w="6922" w:type="dxa"/>
            <w:noWrap w:val="0"/>
            <w:vAlign w:val="center"/>
          </w:tcPr>
          <w:p w14:paraId="3A5864F8">
            <w:pPr>
              <w:pageBreakBefore w:val="0"/>
              <w:widowControl/>
              <w:numPr>
                <w:ilvl w:val="0"/>
                <w:numId w:val="3"/>
              </w:numPr>
              <w:wordWrap w:val="0"/>
              <w:overflowPunct/>
              <w:topLinePunct w:val="0"/>
              <w:bidi w:val="0"/>
              <w:snapToGrid w:val="0"/>
              <w:spacing w:line="32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项目负责人：具有一级注册消防工程师证或相关专业高级职称的，得4分。</w:t>
            </w:r>
          </w:p>
          <w:p w14:paraId="4CC95A8D">
            <w:pPr>
              <w:pageBreakBefore w:val="0"/>
              <w:widowControl/>
              <w:numPr>
                <w:ilvl w:val="0"/>
                <w:numId w:val="0"/>
              </w:numPr>
              <w:wordWrap w:val="0"/>
              <w:overflowPunct/>
              <w:topLinePunct w:val="0"/>
              <w:bidi w:val="0"/>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2、拟投入人员（除项目负责人外）：拟投入人员中每具有一名注册消防工程师证的得2分，此项最高得6分</w:t>
            </w:r>
            <w:r>
              <w:rPr>
                <w:rFonts w:hint="eastAsia" w:ascii="宋体" w:hAnsi="宋体" w:cs="宋体"/>
                <w:color w:val="auto"/>
                <w:szCs w:val="21"/>
                <w:highlight w:val="none"/>
                <w:lang w:eastAsia="zh-CN"/>
              </w:rPr>
              <w:t>。</w:t>
            </w:r>
          </w:p>
          <w:p w14:paraId="4922794D">
            <w:pPr>
              <w:pageBreakBefore w:val="0"/>
              <w:widowControl/>
              <w:wordWrap w:val="0"/>
              <w:overflowPunct/>
              <w:topLinePunct w:val="0"/>
              <w:bidi w:val="0"/>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注：投入人员为</w:t>
            </w:r>
            <w:r>
              <w:rPr>
                <w:rFonts w:hint="eastAsia" w:ascii="宋体" w:hAnsi="宋体" w:cs="宋体"/>
                <w:color w:val="auto"/>
                <w:szCs w:val="21"/>
                <w:highlight w:val="none"/>
                <w:lang w:val="en-US" w:eastAsia="zh-CN"/>
              </w:rPr>
              <w:t>本单位正式人员，</w:t>
            </w:r>
            <w:r>
              <w:rPr>
                <w:rFonts w:hint="default" w:ascii="宋体" w:hAnsi="宋体" w:cs="宋体"/>
                <w:color w:val="auto"/>
                <w:szCs w:val="21"/>
                <w:highlight w:val="none"/>
                <w:lang w:eastAsia="zh-CN"/>
              </w:rPr>
              <w:t>提供注册证书和</w:t>
            </w:r>
            <w:r>
              <w:rPr>
                <w:rFonts w:hint="eastAsia" w:ascii="宋体" w:hAnsi="宋体" w:cs="宋体"/>
                <w:color w:val="auto"/>
                <w:szCs w:val="21"/>
                <w:highlight w:val="none"/>
                <w:lang w:val="en-US" w:eastAsia="zh-CN"/>
              </w:rPr>
              <w:t>采购活动前近三个月或上季度任一个月为其缴纳的社保证明。</w:t>
            </w:r>
          </w:p>
        </w:tc>
      </w:tr>
      <w:tr w14:paraId="5859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0CD46EF2">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6BFB4951">
            <w:pPr>
              <w:pStyle w:val="48"/>
              <w:pageBreakBefore w:val="0"/>
              <w:wordWrap w:val="0"/>
              <w:overflowPunct/>
              <w:topLinePunct w:val="0"/>
              <w:bidi w:val="0"/>
              <w:snapToGrid w:val="0"/>
              <w:spacing w:line="360" w:lineRule="exact"/>
              <w:jc w:val="center"/>
              <w:rPr>
                <w:rFonts w:hint="eastAsia" w:hAnsi="宋体"/>
                <w:color w:val="auto"/>
                <w:sz w:val="21"/>
                <w:szCs w:val="21"/>
                <w:highlight w:val="none"/>
                <w:lang w:val="en-US" w:eastAsia="zh-CN"/>
              </w:rPr>
            </w:pPr>
            <w:r>
              <w:rPr>
                <w:rFonts w:hint="eastAsia" w:hAnsi="宋体"/>
                <w:color w:val="auto"/>
                <w:sz w:val="21"/>
                <w:szCs w:val="21"/>
                <w:highlight w:val="none"/>
                <w:lang w:val="en-US" w:eastAsia="zh-CN"/>
              </w:rPr>
              <w:t>4.质量保证措施</w:t>
            </w:r>
          </w:p>
          <w:p w14:paraId="47BFC978">
            <w:pPr>
              <w:pStyle w:val="48"/>
              <w:pageBreakBefore w:val="0"/>
              <w:wordWrap w:val="0"/>
              <w:overflowPunct/>
              <w:topLinePunct w:val="0"/>
              <w:bidi w:val="0"/>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hAnsi="宋体"/>
                <w:color w:val="auto"/>
                <w:sz w:val="21"/>
                <w:szCs w:val="21"/>
                <w:highlight w:val="none"/>
                <w:lang w:val="en-US" w:eastAsia="zh-CN"/>
              </w:rPr>
              <w:t>（12分）</w:t>
            </w:r>
          </w:p>
        </w:tc>
        <w:tc>
          <w:tcPr>
            <w:tcW w:w="6922" w:type="dxa"/>
            <w:noWrap w:val="0"/>
            <w:vAlign w:val="center"/>
          </w:tcPr>
          <w:p w14:paraId="561E503A">
            <w:pPr>
              <w:pageBreakBefore w:val="0"/>
              <w:widowControl/>
              <w:wordWrap w:val="0"/>
              <w:overflowPunct/>
              <w:topLinePunct w:val="0"/>
              <w:bidi w:val="0"/>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根据供应商制定的质量保证措施进行打分，包括但不仅限于：各阶段质量</w:t>
            </w:r>
            <w:r>
              <w:rPr>
                <w:rFonts w:hint="eastAsia" w:ascii="宋体" w:hAnsi="宋体" w:cs="宋体"/>
                <w:color w:val="auto"/>
                <w:szCs w:val="21"/>
                <w:highlight w:val="none"/>
                <w:lang w:eastAsia="zh-CN"/>
              </w:rPr>
              <w:t>保证</w:t>
            </w:r>
            <w:r>
              <w:rPr>
                <w:rFonts w:hint="eastAsia" w:ascii="宋体" w:hAnsi="宋体" w:cs="宋体"/>
                <w:color w:val="auto"/>
                <w:szCs w:val="21"/>
                <w:highlight w:val="none"/>
              </w:rPr>
              <w:t>措施，检测仪器设备种类和数量的齐全性</w:t>
            </w:r>
            <w:r>
              <w:rPr>
                <w:rFonts w:hint="eastAsia" w:ascii="宋体" w:hAnsi="宋体" w:cs="宋体"/>
                <w:color w:val="auto"/>
                <w:szCs w:val="21"/>
                <w:highlight w:val="none"/>
                <w:lang w:eastAsia="zh-CN"/>
              </w:rPr>
              <w:t>、</w:t>
            </w:r>
            <w:r>
              <w:rPr>
                <w:rFonts w:hint="eastAsia" w:ascii="宋体" w:hAnsi="宋体" w:cs="宋体"/>
                <w:color w:val="auto"/>
                <w:szCs w:val="21"/>
                <w:highlight w:val="none"/>
              </w:rPr>
              <w:t>工作内容、工作方法、工作重点、难点分析及相关的处理措施</w:t>
            </w:r>
            <w:r>
              <w:rPr>
                <w:rFonts w:hint="eastAsia" w:ascii="宋体" w:hAnsi="宋体" w:cs="宋体"/>
                <w:color w:val="auto"/>
                <w:szCs w:val="21"/>
                <w:highlight w:val="none"/>
                <w:lang w:eastAsia="zh-CN"/>
              </w:rPr>
              <w:t>等。</w:t>
            </w:r>
          </w:p>
          <w:p w14:paraId="20497AB4">
            <w:pPr>
              <w:pageBreakBefore w:val="0"/>
              <w:widowControl/>
              <w:wordWrap w:val="0"/>
              <w:overflowPunct/>
              <w:topLinePunct w:val="0"/>
              <w:bidi w:val="0"/>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措施内容详细且全面，合理性、针对性、可操作性强，完全满足项目采购需求的得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分；</w:t>
            </w:r>
          </w:p>
          <w:p w14:paraId="078F2098">
            <w:pPr>
              <w:pageBreakBefore w:val="0"/>
              <w:widowControl/>
              <w:wordWrap w:val="0"/>
              <w:overflowPunct/>
              <w:topLinePunct w:val="0"/>
              <w:bidi w:val="0"/>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措施内容全面，合理性、针对性、可操作性一般，基本满足项目采购需求的得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分；</w:t>
            </w:r>
          </w:p>
          <w:p w14:paraId="52756CCA">
            <w:pPr>
              <w:pageBreakBefore w:val="0"/>
              <w:widowControl/>
              <w:wordWrap w:val="0"/>
              <w:overflowPunct/>
              <w:topLinePunct w:val="0"/>
              <w:bidi w:val="0"/>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措施内容不全面，无针对性，不满足项目采购需求的得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w:t>
            </w:r>
          </w:p>
          <w:p w14:paraId="63735E8E">
            <w:pPr>
              <w:pageBreakBefore w:val="0"/>
              <w:widowControl/>
              <w:wordWrap w:val="0"/>
              <w:overflowPunct/>
              <w:topLinePunct w:val="0"/>
              <w:bidi w:val="0"/>
              <w:snapToGrid w:val="0"/>
              <w:spacing w:line="32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eastAsia="zh-CN"/>
              </w:rPr>
              <w:t>若缺项得0分。</w:t>
            </w:r>
          </w:p>
        </w:tc>
      </w:tr>
      <w:tr w14:paraId="1B8B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98" w:type="dxa"/>
            <w:vMerge w:val="continue"/>
            <w:noWrap w:val="0"/>
            <w:vAlign w:val="center"/>
          </w:tcPr>
          <w:p w14:paraId="565D96A3">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ACABA3B">
            <w:pPr>
              <w:pStyle w:val="48"/>
              <w:pageBreakBefore w:val="0"/>
              <w:wordWrap w:val="0"/>
              <w:overflowPunct/>
              <w:topLinePunct w:val="0"/>
              <w:bidi w:val="0"/>
              <w:snapToGrid w:val="0"/>
              <w:spacing w:line="360" w:lineRule="exact"/>
              <w:jc w:val="center"/>
              <w:rPr>
                <w:rFonts w:hint="eastAsia" w:hAnsi="宋体"/>
                <w:color w:val="auto"/>
                <w:sz w:val="21"/>
                <w:szCs w:val="21"/>
                <w:highlight w:val="none"/>
                <w:lang w:val="en-US" w:eastAsia="zh-CN"/>
              </w:rPr>
            </w:pPr>
            <w:r>
              <w:rPr>
                <w:rFonts w:hint="eastAsia" w:hAnsi="宋体"/>
                <w:color w:val="auto"/>
                <w:sz w:val="21"/>
                <w:szCs w:val="21"/>
                <w:highlight w:val="none"/>
                <w:lang w:val="en-US" w:eastAsia="zh-CN"/>
              </w:rPr>
              <w:t>5.项目进度保障措施</w:t>
            </w:r>
          </w:p>
          <w:p w14:paraId="50A25EDF">
            <w:pPr>
              <w:pStyle w:val="48"/>
              <w:pageBreakBefore w:val="0"/>
              <w:wordWrap w:val="0"/>
              <w:overflowPunct/>
              <w:topLinePunct w:val="0"/>
              <w:bidi w:val="0"/>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hAnsi="宋体"/>
                <w:color w:val="auto"/>
                <w:sz w:val="21"/>
                <w:szCs w:val="21"/>
                <w:highlight w:val="none"/>
                <w:lang w:val="en-US" w:eastAsia="zh-CN"/>
              </w:rPr>
              <w:t>（10分）</w:t>
            </w:r>
          </w:p>
        </w:tc>
        <w:tc>
          <w:tcPr>
            <w:tcW w:w="6922" w:type="dxa"/>
            <w:noWrap w:val="0"/>
            <w:vAlign w:val="center"/>
          </w:tcPr>
          <w:p w14:paraId="3EE8C256">
            <w:pPr>
              <w:pageBreakBefore w:val="0"/>
              <w:widowControl/>
              <w:wordWrap w:val="0"/>
              <w:overflowPunct/>
              <w:topLinePunct w:val="0"/>
              <w:bidi w:val="0"/>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根据供应商制定的项目进度保障措施进行打分</w:t>
            </w:r>
            <w:r>
              <w:rPr>
                <w:rFonts w:hint="eastAsia" w:ascii="宋体" w:hAnsi="宋体" w:cs="宋体"/>
                <w:color w:val="auto"/>
                <w:szCs w:val="21"/>
                <w:highlight w:val="none"/>
                <w:lang w:eastAsia="zh-CN"/>
              </w:rPr>
              <w:t>：</w:t>
            </w:r>
          </w:p>
          <w:p w14:paraId="587CEA38">
            <w:pPr>
              <w:pageBreakBefore w:val="0"/>
              <w:widowControl/>
              <w:wordWrap w:val="0"/>
              <w:overflowPunct/>
              <w:topLinePunct w:val="0"/>
              <w:bidi w:val="0"/>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进度保障措施</w:t>
            </w:r>
            <w:r>
              <w:rPr>
                <w:rFonts w:hint="eastAsia" w:ascii="宋体" w:hAnsi="宋体" w:cs="宋体"/>
                <w:color w:val="auto"/>
                <w:szCs w:val="21"/>
                <w:highlight w:val="none"/>
                <w:lang w:val="en-US" w:eastAsia="zh-CN"/>
              </w:rPr>
              <w:t xml:space="preserve">详细、全面，时间安排紧凑，完全满足项目要求，得10分； </w:t>
            </w:r>
          </w:p>
          <w:p w14:paraId="5B946859">
            <w:pPr>
              <w:pageBreakBefore w:val="0"/>
              <w:widowControl/>
              <w:wordWrap w:val="0"/>
              <w:overflowPunct/>
              <w:topLinePunct w:val="0"/>
              <w:bidi w:val="0"/>
              <w:snapToGrid w:val="0"/>
              <w:spacing w:line="32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进度保障措施</w:t>
            </w:r>
            <w:r>
              <w:rPr>
                <w:rFonts w:hint="eastAsia" w:ascii="宋体" w:hAnsi="宋体" w:cs="宋体"/>
                <w:color w:val="auto"/>
                <w:szCs w:val="21"/>
                <w:highlight w:val="none"/>
                <w:lang w:val="en-US" w:eastAsia="zh-CN"/>
              </w:rPr>
              <w:t xml:space="preserve">较详细、全面，时间安排较合理，基本符合项目要求，得 6分； </w:t>
            </w:r>
          </w:p>
          <w:p w14:paraId="32011AF8">
            <w:pPr>
              <w:pageBreakBefore w:val="0"/>
              <w:widowControl/>
              <w:wordWrap w:val="0"/>
              <w:overflowPunct/>
              <w:topLinePunct w:val="0"/>
              <w:bidi w:val="0"/>
              <w:snapToGrid w:val="0"/>
              <w:spacing w:line="32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进度保障措施</w:t>
            </w:r>
            <w:r>
              <w:rPr>
                <w:rFonts w:hint="eastAsia" w:ascii="宋体" w:hAnsi="宋体" w:cs="宋体"/>
                <w:color w:val="auto"/>
                <w:szCs w:val="21"/>
                <w:highlight w:val="none"/>
                <w:lang w:val="en-US" w:eastAsia="zh-CN"/>
              </w:rPr>
              <w:t>不够详细，时间安排较合理，存在较多不足之处，得2分。</w:t>
            </w:r>
          </w:p>
          <w:p w14:paraId="61137B34">
            <w:pPr>
              <w:pageBreakBefore w:val="0"/>
              <w:widowControl/>
              <w:wordWrap w:val="0"/>
              <w:overflowPunct/>
              <w:topLinePunct w:val="0"/>
              <w:bidi w:val="0"/>
              <w:snapToGrid w:val="0"/>
              <w:spacing w:line="32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若缺项得0分。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8" w:type="dxa"/>
            <w:vMerge w:val="restart"/>
            <w:noWrap w:val="0"/>
            <w:vAlign w:val="center"/>
          </w:tcPr>
          <w:p w14:paraId="6CD3009F">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193012CC">
            <w:pPr>
              <w:pStyle w:val="5"/>
              <w:pageBreakBefore w:val="0"/>
              <w:widowControl w:val="0"/>
              <w:kinsoku/>
              <w:wordWrap w:val="0"/>
              <w:overflowPunct/>
              <w:topLinePunct w:val="0"/>
              <w:autoSpaceDE/>
              <w:autoSpaceDN/>
              <w:bidi w:val="0"/>
              <w:adjustRightInd/>
              <w:spacing w:before="0" w:after="0" w:line="400" w:lineRule="exact"/>
              <w:ind w:firstLine="210" w:firstLineChars="1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(14分)</w:t>
            </w:r>
          </w:p>
          <w:p w14:paraId="78A2E464">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2157DB08">
            <w:pPr>
              <w:pageBreakBefore w:val="0"/>
              <w:wordWrap w:val="0"/>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lang w:val="en-US" w:eastAsia="zh-CN"/>
              </w:rPr>
              <w:t>1</w:t>
            </w:r>
            <w:r>
              <w:rPr>
                <w:rFonts w:ascii="宋体" w:hAnsi="宋体" w:cs="宋体"/>
                <w:color w:val="auto"/>
                <w:szCs w:val="21"/>
                <w:highlight w:val="none"/>
              </w:rPr>
              <w:t>.</w:t>
            </w:r>
            <w:r>
              <w:rPr>
                <w:rFonts w:hint="eastAsia" w:ascii="宋体" w:hAnsi="宋体" w:cs="宋体"/>
                <w:color w:val="auto"/>
                <w:szCs w:val="21"/>
                <w:highlight w:val="none"/>
              </w:rPr>
              <w:t>类似业绩（</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922" w:type="dxa"/>
            <w:noWrap w:val="0"/>
            <w:vAlign w:val="center"/>
          </w:tcPr>
          <w:p w14:paraId="12D9C43F">
            <w:pPr>
              <w:pageBreakBefore w:val="0"/>
              <w:widowControl/>
              <w:wordWrap w:val="0"/>
              <w:overflowPunct/>
              <w:topLinePunct w:val="0"/>
              <w:bidi w:val="0"/>
              <w:snapToGrid w:val="0"/>
              <w:spacing w:line="320" w:lineRule="exac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rPr>
              <w:t>供应商</w:t>
            </w:r>
            <w:r>
              <w:rPr>
                <w:rFonts w:ascii="宋体" w:hAnsi="宋体" w:cs="宋体"/>
                <w:color w:val="auto"/>
                <w:highlight w:val="none"/>
              </w:rPr>
              <w:t>202</w:t>
            </w:r>
            <w:r>
              <w:rPr>
                <w:rFonts w:hint="eastAsia" w:ascii="宋体" w:hAnsi="宋体" w:cs="宋体"/>
                <w:color w:val="auto"/>
                <w:highlight w:val="none"/>
              </w:rPr>
              <w:t>2年</w:t>
            </w:r>
            <w:r>
              <w:rPr>
                <w:rFonts w:hint="eastAsia" w:ascii="宋体" w:hAnsi="宋体" w:cs="宋体"/>
                <w:color w:val="auto"/>
                <w:highlight w:val="none"/>
                <w:lang w:val="en-US" w:eastAsia="zh-CN"/>
              </w:rPr>
              <w:t>1</w:t>
            </w:r>
            <w:r>
              <w:rPr>
                <w:rFonts w:hint="eastAsia" w:ascii="宋体" w:hAnsi="宋体" w:cs="宋体"/>
                <w:color w:val="auto"/>
                <w:highlight w:val="none"/>
              </w:rPr>
              <w:t>月</w:t>
            </w:r>
            <w:r>
              <w:rPr>
                <w:rFonts w:ascii="宋体" w:hAnsi="宋体" w:cs="宋体"/>
                <w:color w:val="auto"/>
                <w:highlight w:val="none"/>
              </w:rPr>
              <w:t>1</w:t>
            </w:r>
            <w:r>
              <w:rPr>
                <w:rFonts w:hint="eastAsia" w:ascii="宋体" w:hAnsi="宋体" w:cs="宋体"/>
                <w:color w:val="auto"/>
                <w:highlight w:val="none"/>
              </w:rPr>
              <w:t>日具有的类似服务业绩</w:t>
            </w:r>
            <w:r>
              <w:rPr>
                <w:rFonts w:ascii="宋体" w:hAnsi="宋体" w:cs="宋体"/>
                <w:color w:val="auto"/>
                <w:highlight w:val="none"/>
              </w:rPr>
              <w:t>(</w:t>
            </w:r>
            <w:r>
              <w:rPr>
                <w:rFonts w:hint="eastAsia" w:ascii="宋体" w:hAnsi="宋体" w:cs="宋体"/>
                <w:color w:val="auto"/>
                <w:highlight w:val="none"/>
              </w:rPr>
              <w:t>以合同文件为准），每提供一份得</w:t>
            </w:r>
            <w:r>
              <w:rPr>
                <w:rFonts w:hint="eastAsia" w:ascii="宋体" w:hAnsi="宋体" w:cs="宋体"/>
                <w:color w:val="auto"/>
                <w:highlight w:val="none"/>
                <w:lang w:val="en-US" w:eastAsia="zh-CN"/>
              </w:rPr>
              <w:t>2</w:t>
            </w:r>
            <w:r>
              <w:rPr>
                <w:rFonts w:hint="eastAsia" w:ascii="宋体" w:hAnsi="宋体" w:cs="宋体"/>
                <w:color w:val="auto"/>
                <w:highlight w:val="none"/>
              </w:rPr>
              <w:t>分，最多得</w:t>
            </w:r>
            <w:r>
              <w:rPr>
                <w:rFonts w:hint="eastAsia" w:ascii="宋体" w:hAnsi="宋体" w:cs="宋体"/>
                <w:color w:val="auto"/>
                <w:highlight w:val="none"/>
                <w:lang w:val="en-US" w:eastAsia="zh-CN"/>
              </w:rPr>
              <w:t>6</w:t>
            </w:r>
            <w:r>
              <w:rPr>
                <w:rFonts w:hint="eastAsia" w:ascii="宋体" w:hAnsi="宋体" w:cs="宋体"/>
                <w:color w:val="auto"/>
                <w:highlight w:val="none"/>
              </w:rPr>
              <w:t>分。</w:t>
            </w:r>
          </w:p>
        </w:tc>
      </w:tr>
      <w:tr w14:paraId="20FB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8" w:type="dxa"/>
            <w:vMerge w:val="continue"/>
            <w:noWrap w:val="0"/>
            <w:vAlign w:val="center"/>
          </w:tcPr>
          <w:p w14:paraId="59428058">
            <w:pPr>
              <w:keepNext w:val="0"/>
              <w:keepLines w:val="0"/>
              <w:pageBreakBefore w:val="0"/>
              <w:kinsoku/>
              <w:wordWrap w:val="0"/>
              <w:overflowPunct/>
              <w:topLinePunct w:val="0"/>
              <w:bidi w:val="0"/>
              <w:snapToGrid w:val="0"/>
              <w:spacing w:line="340" w:lineRule="exact"/>
              <w:jc w:val="center"/>
              <w:textAlignment w:val="auto"/>
              <w:rPr>
                <w:highlight w:val="none"/>
              </w:rPr>
            </w:pPr>
          </w:p>
        </w:tc>
        <w:tc>
          <w:tcPr>
            <w:tcW w:w="1362" w:type="dxa"/>
            <w:tcBorders>
              <w:top w:val="single" w:color="auto" w:sz="4" w:space="0"/>
            </w:tcBorders>
            <w:noWrap w:val="0"/>
            <w:vAlign w:val="center"/>
          </w:tcPr>
          <w:p w14:paraId="798FC5B3">
            <w:pPr>
              <w:pageBreakBefore w:val="0"/>
              <w:wordWrap w:val="0"/>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2.服务承诺（4分）</w:t>
            </w:r>
          </w:p>
        </w:tc>
        <w:tc>
          <w:tcPr>
            <w:tcW w:w="6922" w:type="dxa"/>
            <w:noWrap w:val="0"/>
            <w:vAlign w:val="center"/>
          </w:tcPr>
          <w:p w14:paraId="15FA960C">
            <w:pPr>
              <w:keepNext w:val="0"/>
              <w:keepLines w:val="0"/>
              <w:pageBreakBefore w:val="0"/>
              <w:widowControl/>
              <w:numPr>
                <w:ilvl w:val="0"/>
                <w:numId w:val="0"/>
              </w:numPr>
              <w:kinsoku/>
              <w:wordWrap w:val="0"/>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hAnsi="宋体" w:cs="宋体"/>
                <w:b w:val="0"/>
                <w:bCs w:val="0"/>
                <w:color w:val="auto"/>
                <w:sz w:val="21"/>
                <w:szCs w:val="21"/>
                <w:highlight w:val="none"/>
                <w:u w:val="none"/>
                <w:lang w:val="en-US" w:eastAsia="zh-CN"/>
              </w:rPr>
              <w:t>1.</w:t>
            </w:r>
            <w:r>
              <w:rPr>
                <w:rFonts w:hint="eastAsia" w:ascii="宋体" w:hAnsi="宋体" w:eastAsia="宋体" w:cs="宋体"/>
                <w:color w:val="auto"/>
                <w:sz w:val="21"/>
                <w:szCs w:val="21"/>
                <w:highlight w:val="none"/>
                <w:lang w:val="en-US" w:eastAsia="zh-CN"/>
              </w:rPr>
              <w:t>承诺在服务期内实际参与人员与响应文件中拟派人员相符，且有相应的保障措施。（</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 </w:t>
            </w:r>
          </w:p>
          <w:p w14:paraId="24730496">
            <w:pPr>
              <w:pStyle w:val="48"/>
              <w:keepNext w:val="0"/>
              <w:keepLines w:val="0"/>
              <w:pageBreakBefore w:val="0"/>
              <w:kinsoku/>
              <w:wordWrap w:val="0"/>
              <w:overflowPunct/>
              <w:topLinePunct w:val="0"/>
              <w:bidi w:val="0"/>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hAnsi="宋体" w:cs="宋体"/>
                <w:b w:val="0"/>
                <w:bCs w:val="0"/>
                <w:color w:val="auto"/>
                <w:sz w:val="21"/>
                <w:szCs w:val="21"/>
                <w:highlight w:val="none"/>
                <w:u w:val="none"/>
                <w:lang w:val="en-US" w:eastAsia="zh-CN"/>
              </w:rPr>
              <w:t>2.</w:t>
            </w:r>
            <w:r>
              <w:rPr>
                <w:rFonts w:hint="eastAsia" w:ascii="宋体" w:hAnsi="宋体" w:eastAsia="宋体" w:cs="宋体"/>
                <w:color w:val="auto"/>
                <w:sz w:val="21"/>
                <w:szCs w:val="21"/>
                <w:highlight w:val="none"/>
                <w:lang w:val="en-US" w:eastAsia="zh-CN"/>
              </w:rPr>
              <w:t>提供响应时限承诺及保障措施。</w:t>
            </w:r>
            <w:r>
              <w:rPr>
                <w:rFonts w:hint="eastAsia" w:hAnsi="宋体" w:cs="宋体"/>
                <w:color w:val="auto"/>
                <w:sz w:val="21"/>
                <w:szCs w:val="21"/>
                <w:highlight w:val="none"/>
                <w:lang w:val="en-US" w:eastAsia="zh-CN"/>
              </w:rPr>
              <w:t>（2分）</w:t>
            </w:r>
          </w:p>
          <w:p w14:paraId="07DA06E6">
            <w:pPr>
              <w:pageBreakBefore w:val="0"/>
              <w:widowControl/>
              <w:wordWrap w:val="0"/>
              <w:overflowPunct/>
              <w:topLinePunct w:val="0"/>
              <w:bidi w:val="0"/>
              <w:snapToGrid w:val="0"/>
              <w:spacing w:line="320" w:lineRule="exact"/>
              <w:rPr>
                <w:rFonts w:hint="eastAsia" w:ascii="宋体" w:hAnsi="宋体" w:eastAsia="宋体" w:cs="宋体"/>
                <w:b w:val="0"/>
                <w:bCs w:val="0"/>
                <w:color w:val="auto"/>
                <w:sz w:val="21"/>
                <w:szCs w:val="21"/>
                <w:highlight w:val="none"/>
              </w:rPr>
            </w:pPr>
            <w:r>
              <w:rPr>
                <w:rFonts w:hint="eastAsia" w:hAnsi="宋体" w:cs="宋体"/>
                <w:color w:val="auto"/>
                <w:sz w:val="21"/>
                <w:szCs w:val="21"/>
                <w:highlight w:val="none"/>
                <w:lang w:val="en-US" w:eastAsia="zh-CN"/>
              </w:rPr>
              <w:t>以上未提供不得分。</w:t>
            </w:r>
          </w:p>
        </w:tc>
      </w:tr>
      <w:tr w14:paraId="7CE3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8" w:type="dxa"/>
            <w:vMerge w:val="continue"/>
            <w:noWrap w:val="0"/>
            <w:vAlign w:val="center"/>
          </w:tcPr>
          <w:p w14:paraId="6BB14FC2">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5F7E8AAB">
            <w:pPr>
              <w:pageBreakBefore w:val="0"/>
              <w:wordWrap w:val="0"/>
              <w:overflowPunct/>
              <w:topLinePunct w:val="0"/>
              <w:bidi w:val="0"/>
              <w:snapToGrid w:val="0"/>
              <w:spacing w:line="320" w:lineRule="exact"/>
              <w:jc w:val="center"/>
              <w:rPr>
                <w:rFonts w:asci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其他优惠承诺</w:t>
            </w:r>
          </w:p>
          <w:p w14:paraId="1726F51C">
            <w:pPr>
              <w:pageBreakBefore w:val="0"/>
              <w:wordWrap w:val="0"/>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6922" w:type="dxa"/>
            <w:noWrap w:val="0"/>
            <w:vAlign w:val="center"/>
          </w:tcPr>
          <w:p w14:paraId="5FF680F4">
            <w:pPr>
              <w:pageBreakBefore w:val="0"/>
              <w:widowControl/>
              <w:wordWrap w:val="0"/>
              <w:overflowPunct/>
              <w:topLinePunct w:val="0"/>
              <w:bidi w:val="0"/>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根据供应商在满足采购文件基本要求的基础上提供的实质性优惠承诺。</w:t>
            </w:r>
          </w:p>
          <w:p w14:paraId="0FFE2632">
            <w:pPr>
              <w:pageBreakBefore w:val="0"/>
              <w:widowControl/>
              <w:wordWrap w:val="0"/>
              <w:overflowPunct/>
              <w:topLinePunct w:val="0"/>
              <w:bidi w:val="0"/>
              <w:snapToGrid w:val="0"/>
              <w:spacing w:line="320" w:lineRule="exact"/>
              <w:jc w:val="left"/>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每提供一项对采购人有利的、切实可行的实质性优惠承诺得</w:t>
            </w:r>
            <w:r>
              <w:rPr>
                <w:rFonts w:ascii="宋体" w:hAnsi="宋体" w:cs="宋体"/>
                <w:color w:val="auto"/>
                <w:szCs w:val="21"/>
                <w:highlight w:val="none"/>
              </w:rPr>
              <w:t>2</w:t>
            </w:r>
            <w:r>
              <w:rPr>
                <w:rFonts w:hint="eastAsia" w:ascii="宋体" w:hAnsi="宋体" w:cs="宋体"/>
                <w:color w:val="auto"/>
                <w:szCs w:val="21"/>
                <w:highlight w:val="none"/>
              </w:rPr>
              <w:t>分，最多得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分。未提供者不得分。</w:t>
            </w:r>
            <w:r>
              <w:rPr>
                <w:rFonts w:ascii="宋体" w:hAnsi="宋体" w:cs="宋体"/>
                <w:color w:val="auto"/>
                <w:szCs w:val="21"/>
                <w:highlight w:val="none"/>
              </w:rPr>
              <w:t xml:space="preserve">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val="0"/>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val="0"/>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val="0"/>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bookmarkEnd w:id="46"/>
    </w:tbl>
    <w:p w14:paraId="5A0BE0D1">
      <w:pPr>
        <w:pStyle w:val="3"/>
        <w:pageBreakBefore w:val="0"/>
        <w:wordWrap w:val="0"/>
        <w:overflowPunct/>
        <w:topLinePunct w:val="0"/>
        <w:bidi w:val="0"/>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482"/>
      <w:bookmarkStart w:id="52" w:name="_Toc1947"/>
      <w:bookmarkStart w:id="53" w:name="_Toc256519703"/>
      <w:bookmarkStart w:id="54" w:name="_Toc326786897"/>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val="0"/>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pageBreakBefore w:val="0"/>
        <w:wordWrap w:val="0"/>
        <w:overflowPunct/>
        <w:topLinePunct w:val="0"/>
        <w:bidi w:val="0"/>
        <w:rPr>
          <w:rFonts w:hint="eastAsia" w:ascii="宋体" w:hAnsi="宋体" w:eastAsia="宋体" w:cs="宋体"/>
          <w:color w:val="auto"/>
          <w:sz w:val="32"/>
          <w:szCs w:val="32"/>
          <w:highlight w:val="none"/>
        </w:rPr>
      </w:pPr>
    </w:p>
    <w:p w14:paraId="4150DAB8">
      <w:pPr>
        <w:pageBreakBefore w:val="0"/>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pageBreakBefore w:val="0"/>
        <w:wordWrap w:val="0"/>
        <w:overflowPunct/>
        <w:topLinePunct w:val="0"/>
        <w:bidi w:val="0"/>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pageBreakBefore w:val="0"/>
        <w:wordWrap w:val="0"/>
        <w:overflowPunct/>
        <w:topLinePunct w:val="0"/>
        <w:bidi w:val="0"/>
        <w:spacing w:line="440" w:lineRule="exact"/>
        <w:rPr>
          <w:rFonts w:hint="eastAsia" w:ascii="宋体" w:hAnsi="宋体" w:eastAsia="宋体" w:cs="宋体"/>
          <w:color w:val="auto"/>
          <w:sz w:val="24"/>
          <w:highlight w:val="none"/>
        </w:rPr>
      </w:pPr>
    </w:p>
    <w:p w14:paraId="1238A038">
      <w:pPr>
        <w:pageBreakBefore w:val="0"/>
        <w:wordWrap w:val="0"/>
        <w:overflowPunct/>
        <w:topLinePunct w:val="0"/>
        <w:bidi w:val="0"/>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auto"/>
          <w:kern w:val="0"/>
          <w:sz w:val="24"/>
          <w:highlight w:val="none"/>
        </w:rPr>
      </w:pPr>
    </w:p>
    <w:p w14:paraId="4D5CEA98">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auto"/>
          <w:kern w:val="0"/>
          <w:sz w:val="24"/>
          <w:highlight w:val="none"/>
        </w:rPr>
      </w:pPr>
    </w:p>
    <w:p w14:paraId="02B20E01">
      <w:pPr>
        <w:pageBreakBefore w:val="0"/>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431AC9AA">
      <w:pPr>
        <w:pageBreakBefore w:val="0"/>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bookmarkStart w:id="59"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4CB3E0CB">
      <w:pPr>
        <w:pageBreakBefore w:val="0"/>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0" w:name="_Toc10217"/>
      <w:r>
        <w:rPr>
          <w:rFonts w:hint="eastAsia" w:ascii="宋体" w:hAnsi="宋体" w:eastAsia="宋体" w:cs="宋体"/>
          <w:color w:val="auto"/>
          <w:sz w:val="24"/>
          <w:highlight w:val="none"/>
        </w:rPr>
        <w:t>附件3 初次报价一览表（格式）</w:t>
      </w:r>
      <w:bookmarkEnd w:id="60"/>
    </w:p>
    <w:p w14:paraId="3691EBDD">
      <w:pPr>
        <w:pageBreakBefore w:val="0"/>
        <w:wordWrap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 xml:space="preserve">附件4 </w:t>
      </w:r>
      <w:bookmarkEnd w:id="59"/>
      <w:r>
        <w:rPr>
          <w:rFonts w:hint="eastAsia" w:ascii="宋体" w:hAnsi="宋体" w:eastAsia="宋体" w:cs="宋体"/>
          <w:color w:val="auto"/>
          <w:sz w:val="24"/>
          <w:highlight w:val="none"/>
          <w:lang w:val="en-US" w:eastAsia="zh-CN"/>
        </w:rPr>
        <w:t>报价明细表（格式）</w:t>
      </w:r>
    </w:p>
    <w:p w14:paraId="1C6066E6">
      <w:pPr>
        <w:pageBreakBefore w:val="0"/>
        <w:wordWrap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pageBreakBefore w:val="0"/>
        <w:wordWrap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pageBreakBefore w:val="0"/>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pageBreakBefore w:val="0"/>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pageBreakBefore w:val="0"/>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pageBreakBefore w:val="0"/>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pageBreakBefore w:val="0"/>
        <w:wordWrap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pageBreakBefore w:val="0"/>
        <w:wordWrap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0"/>
        <w:pageBreakBefore w:val="0"/>
        <w:wordWrap w:val="0"/>
        <w:overflowPunct/>
        <w:topLinePunct w:val="0"/>
        <w:bidi w:val="0"/>
        <w:rPr>
          <w:rFonts w:hint="eastAsia" w:ascii="宋体" w:hAnsi="宋体" w:eastAsia="宋体" w:cs="宋体"/>
          <w:color w:val="auto"/>
          <w:highlight w:val="none"/>
        </w:rPr>
      </w:pPr>
    </w:p>
    <w:p w14:paraId="174F59CE">
      <w:pPr>
        <w:pageBreakBefore w:val="0"/>
        <w:widowControl/>
        <w:wordWrap w:val="0"/>
        <w:overflowPunct/>
        <w:topLinePunct w:val="0"/>
        <w:bidi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pageBreakBefore w:val="0"/>
        <w:widowControl/>
        <w:wordWrap w:val="0"/>
        <w:overflowPunct/>
        <w:topLinePunct w:val="0"/>
        <w:bidi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pageBreakBefore w:val="0"/>
        <w:widowControl/>
        <w:wordWrap w:val="0"/>
        <w:overflowPunct/>
        <w:topLinePunct w:val="0"/>
        <w:bidi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pageBreakBefore w:val="0"/>
        <w:wordWrap w:val="0"/>
        <w:overflowPunct/>
        <w:topLinePunct w:val="0"/>
        <w:bidi w:val="0"/>
        <w:rPr>
          <w:rFonts w:hint="eastAsia" w:ascii="宋体" w:hAnsi="宋体" w:eastAsia="宋体" w:cs="宋体"/>
          <w:b/>
          <w:bCs/>
          <w:color w:val="auto"/>
          <w:kern w:val="0"/>
          <w:sz w:val="24"/>
          <w:highlight w:val="none"/>
        </w:rPr>
      </w:pPr>
    </w:p>
    <w:p w14:paraId="736844FA">
      <w:pPr>
        <w:pStyle w:val="48"/>
        <w:pageBreakBefore w:val="0"/>
        <w:wordWrap w:val="0"/>
        <w:overflowPunct/>
        <w:topLinePunct w:val="0"/>
        <w:bidi w:val="0"/>
        <w:rPr>
          <w:rFonts w:hint="eastAsia" w:ascii="宋体" w:hAnsi="宋体" w:eastAsia="宋体" w:cs="宋体"/>
          <w:b/>
          <w:bCs/>
          <w:color w:val="auto"/>
          <w:highlight w:val="none"/>
        </w:rPr>
      </w:pPr>
    </w:p>
    <w:p w14:paraId="7C048156">
      <w:pPr>
        <w:pStyle w:val="48"/>
        <w:pageBreakBefore w:val="0"/>
        <w:wordWrap w:val="0"/>
        <w:overflowPunct/>
        <w:topLinePunct w:val="0"/>
        <w:bidi w:val="0"/>
        <w:rPr>
          <w:rFonts w:hint="eastAsia" w:ascii="宋体" w:hAnsi="宋体" w:eastAsia="宋体" w:cs="宋体"/>
          <w:b/>
          <w:bCs/>
          <w:color w:val="auto"/>
          <w:highlight w:val="none"/>
        </w:rPr>
      </w:pPr>
    </w:p>
    <w:p w14:paraId="6EFF072B">
      <w:pPr>
        <w:pageBreakBefore w:val="0"/>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5"/>
        <w:pageBreakBefore w:val="0"/>
        <w:wordWrap w:val="0"/>
        <w:overflowPunct/>
        <w:topLinePunct w:val="0"/>
        <w:bidi w:val="0"/>
        <w:rPr>
          <w:rFonts w:hint="eastAsia" w:ascii="宋体" w:hAnsi="宋体" w:eastAsia="宋体" w:cs="宋体"/>
          <w:color w:val="auto"/>
          <w:highlight w:val="none"/>
        </w:rPr>
      </w:pPr>
    </w:p>
    <w:p w14:paraId="67FE75CD">
      <w:pPr>
        <w:pStyle w:val="5"/>
        <w:keepNext/>
        <w:keepLines/>
        <w:pageBreakBefore w:val="0"/>
        <w:widowControl w:val="0"/>
        <w:kinsoku/>
        <w:wordWrap w:val="0"/>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pageBreakBefore w:val="0"/>
        <w:widowControl/>
        <w:wordWrap w:val="0"/>
        <w:overflowPunct/>
        <w:topLinePunct w:val="0"/>
        <w:bidi w:val="0"/>
        <w:spacing w:line="460" w:lineRule="exact"/>
        <w:ind w:firstLine="482" w:firstLineChars="200"/>
        <w:jc w:val="center"/>
        <w:rPr>
          <w:rFonts w:hint="eastAsia" w:ascii="宋体" w:hAnsi="宋体" w:eastAsia="宋体" w:cs="宋体"/>
          <w:b/>
          <w:color w:val="auto"/>
          <w:kern w:val="0"/>
          <w:sz w:val="24"/>
          <w:highlight w:val="none"/>
        </w:rPr>
      </w:pPr>
    </w:p>
    <w:p w14:paraId="60EF64BA">
      <w:pPr>
        <w:pageBreakBefore w:val="0"/>
        <w:wordWrap w:val="0"/>
        <w:overflowPunct/>
        <w:topLinePunct w:val="0"/>
        <w:bidi w:val="0"/>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pageBreakBefore w:val="0"/>
        <w:wordWrap w:val="0"/>
        <w:overflowPunct/>
        <w:topLinePunct w:val="0"/>
        <w:bidi w:val="0"/>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pageBreakBefore w:val="0"/>
        <w:wordWrap w:val="0"/>
        <w:overflowPunct/>
        <w:topLinePunct w:val="0"/>
        <w:bidi w:val="0"/>
        <w:spacing w:line="360" w:lineRule="auto"/>
        <w:rPr>
          <w:rFonts w:hint="eastAsia" w:ascii="宋体" w:hAnsi="宋体" w:eastAsia="宋体" w:cs="宋体"/>
          <w:color w:val="auto"/>
          <w:sz w:val="28"/>
          <w:highlight w:val="none"/>
        </w:rPr>
      </w:pPr>
    </w:p>
    <w:p w14:paraId="596DC1AB">
      <w:pPr>
        <w:pStyle w:val="48"/>
        <w:pageBreakBefore w:val="0"/>
        <w:wordWrap w:val="0"/>
        <w:overflowPunct/>
        <w:topLinePunct w:val="0"/>
        <w:bidi w:val="0"/>
        <w:spacing w:line="360" w:lineRule="auto"/>
        <w:rPr>
          <w:rFonts w:hint="eastAsia" w:ascii="宋体" w:hAnsi="宋体" w:eastAsia="宋体" w:cs="宋体"/>
          <w:color w:val="auto"/>
          <w:highlight w:val="none"/>
        </w:rPr>
      </w:pPr>
    </w:p>
    <w:p w14:paraId="51E48B65">
      <w:pPr>
        <w:pStyle w:val="48"/>
        <w:pageBreakBefore w:val="0"/>
        <w:wordWrap w:val="0"/>
        <w:overflowPunct/>
        <w:topLinePunct w:val="0"/>
        <w:bidi w:val="0"/>
        <w:spacing w:line="360" w:lineRule="auto"/>
        <w:rPr>
          <w:rFonts w:hint="eastAsia" w:ascii="宋体" w:hAnsi="宋体" w:eastAsia="宋体" w:cs="宋体"/>
          <w:color w:val="auto"/>
          <w:highlight w:val="none"/>
        </w:rPr>
      </w:pPr>
    </w:p>
    <w:p w14:paraId="0AF50E0B">
      <w:pPr>
        <w:pageBreakBefore w:val="0"/>
        <w:wordWrap w:val="0"/>
        <w:overflowPunct/>
        <w:topLinePunct w:val="0"/>
        <w:bidi w:val="0"/>
        <w:spacing w:line="360" w:lineRule="auto"/>
        <w:rPr>
          <w:rFonts w:hint="eastAsia" w:ascii="宋体" w:hAnsi="宋体" w:eastAsia="宋体" w:cs="宋体"/>
          <w:color w:val="auto"/>
          <w:sz w:val="28"/>
          <w:highlight w:val="none"/>
        </w:rPr>
      </w:pPr>
    </w:p>
    <w:p w14:paraId="5DD912A3">
      <w:pPr>
        <w:pageBreakBefore w:val="0"/>
        <w:wordWrap w:val="0"/>
        <w:overflowPunct/>
        <w:topLinePunct w:val="0"/>
        <w:bidi w:val="0"/>
        <w:spacing w:line="360" w:lineRule="auto"/>
        <w:rPr>
          <w:rFonts w:hint="eastAsia" w:ascii="宋体" w:hAnsi="宋体" w:eastAsia="宋体" w:cs="宋体"/>
          <w:color w:val="auto"/>
          <w:sz w:val="28"/>
          <w:highlight w:val="none"/>
        </w:rPr>
      </w:pPr>
    </w:p>
    <w:p w14:paraId="5C511D16">
      <w:pPr>
        <w:pageBreakBefore w:val="0"/>
        <w:wordWrap w:val="0"/>
        <w:overflowPunct/>
        <w:topLinePunct w:val="0"/>
        <w:bidi w:val="0"/>
        <w:spacing w:line="360" w:lineRule="auto"/>
        <w:rPr>
          <w:rFonts w:hint="eastAsia" w:ascii="宋体" w:hAnsi="宋体" w:eastAsia="宋体" w:cs="宋体"/>
          <w:color w:val="auto"/>
          <w:sz w:val="28"/>
          <w:highlight w:val="none"/>
        </w:rPr>
      </w:pPr>
    </w:p>
    <w:p w14:paraId="5F7D4E3C">
      <w:pPr>
        <w:pageBreakBefore w:val="0"/>
        <w:wordWrap w:val="0"/>
        <w:overflowPunct/>
        <w:topLinePunct w:val="0"/>
        <w:bidi w:val="0"/>
        <w:spacing w:line="360" w:lineRule="auto"/>
        <w:rPr>
          <w:rFonts w:hint="eastAsia" w:ascii="宋体" w:hAnsi="宋体" w:eastAsia="宋体" w:cs="宋体"/>
          <w:color w:val="auto"/>
          <w:sz w:val="28"/>
          <w:highlight w:val="none"/>
        </w:rPr>
      </w:pPr>
    </w:p>
    <w:p w14:paraId="4A8855A5">
      <w:pPr>
        <w:pageBreakBefore w:val="0"/>
        <w:wordWrap w:val="0"/>
        <w:overflowPunct/>
        <w:topLinePunct w:val="0"/>
        <w:bidi w:val="0"/>
        <w:spacing w:line="360" w:lineRule="auto"/>
        <w:rPr>
          <w:rFonts w:hint="eastAsia" w:ascii="宋体" w:hAnsi="宋体" w:eastAsia="宋体" w:cs="宋体"/>
          <w:color w:val="auto"/>
          <w:sz w:val="28"/>
          <w:highlight w:val="none"/>
        </w:rPr>
      </w:pPr>
    </w:p>
    <w:p w14:paraId="6544AFF1">
      <w:pPr>
        <w:pageBreakBefore w:val="0"/>
        <w:wordWrap w:val="0"/>
        <w:overflowPunct/>
        <w:topLinePunct w:val="0"/>
        <w:bidi w:val="0"/>
        <w:spacing w:line="360" w:lineRule="auto"/>
        <w:rPr>
          <w:rFonts w:hint="eastAsia" w:ascii="宋体" w:hAnsi="宋体" w:eastAsia="宋体" w:cs="宋体"/>
          <w:color w:val="auto"/>
          <w:sz w:val="28"/>
          <w:highlight w:val="none"/>
        </w:rPr>
      </w:pPr>
    </w:p>
    <w:p w14:paraId="26F246B9">
      <w:pPr>
        <w:pageBreakBefore w:val="0"/>
        <w:wordWrap w:val="0"/>
        <w:overflowPunct/>
        <w:topLinePunct w:val="0"/>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pageBreakBefore w:val="0"/>
        <w:widowControl/>
        <w:wordWrap w:val="0"/>
        <w:overflowPunct/>
        <w:topLinePunct w:val="0"/>
        <w:bidi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pageBreakBefore w:val="0"/>
        <w:widowControl/>
        <w:wordWrap w:val="0"/>
        <w:overflowPunct/>
        <w:topLinePunct w:val="0"/>
        <w:bidi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pageBreakBefore w:val="0"/>
        <w:widowControl/>
        <w:wordWrap w:val="0"/>
        <w:overflowPunct/>
        <w:topLinePunct w:val="0"/>
        <w:bidi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pageBreakBefore w:val="0"/>
        <w:wordWrap w:val="0"/>
        <w:overflowPunct/>
        <w:topLinePunct w:val="0"/>
        <w:bidi w:val="0"/>
        <w:rPr>
          <w:rFonts w:hint="eastAsia" w:ascii="宋体" w:hAnsi="宋体" w:eastAsia="宋体" w:cs="宋体"/>
          <w:b/>
          <w:color w:val="auto"/>
          <w:kern w:val="0"/>
          <w:sz w:val="24"/>
          <w:highlight w:val="none"/>
        </w:rPr>
      </w:pPr>
    </w:p>
    <w:p w14:paraId="7B4C1E5E">
      <w:pPr>
        <w:pageBreakBefore w:val="0"/>
        <w:wordWrap w:val="0"/>
        <w:overflowPunct/>
        <w:topLinePunct w:val="0"/>
        <w:bidi w:val="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现委托</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pageBreakBefore w:val="0"/>
        <w:widowControl/>
        <w:wordWrap w:val="0"/>
        <w:overflowPunct/>
        <w:topLinePunct w:val="0"/>
        <w:bidi w:val="0"/>
        <w:snapToGrid w:val="0"/>
        <w:spacing w:before="50" w:after="50" w:line="480" w:lineRule="auto"/>
        <w:jc w:val="left"/>
        <w:rPr>
          <w:rFonts w:hint="eastAsia" w:ascii="宋体" w:hAnsi="宋体" w:eastAsia="宋体" w:cs="宋体"/>
          <w:b/>
          <w:color w:val="auto"/>
          <w:kern w:val="0"/>
          <w:sz w:val="24"/>
          <w:highlight w:val="none"/>
        </w:rPr>
      </w:pPr>
    </w:p>
    <w:p w14:paraId="7D79496B">
      <w:pPr>
        <w:pageBreakBefore w:val="0"/>
        <w:wordWrap w:val="0"/>
        <w:overflowPunct/>
        <w:topLinePunct w:val="0"/>
        <w:bidi w:val="0"/>
        <w:spacing w:line="500" w:lineRule="exact"/>
        <w:jc w:val="center"/>
        <w:rPr>
          <w:rFonts w:hint="eastAsia" w:ascii="宋体" w:hAnsi="宋体" w:eastAsia="宋体" w:cs="宋体"/>
          <w:b/>
          <w:bCs/>
          <w:color w:val="auto"/>
          <w:sz w:val="24"/>
          <w:highlight w:val="none"/>
        </w:rPr>
      </w:pPr>
    </w:p>
    <w:p w14:paraId="77439107">
      <w:pPr>
        <w:pageBreakBefore w:val="0"/>
        <w:wordWrap w:val="0"/>
        <w:overflowPunct/>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pageBreakBefore w:val="0"/>
        <w:wordWrap w:val="0"/>
        <w:overflowPunct/>
        <w:topLinePunct w:val="0"/>
        <w:bidi w:val="0"/>
        <w:rPr>
          <w:rFonts w:hint="eastAsia" w:ascii="宋体" w:hAnsi="宋体" w:eastAsia="宋体" w:cs="宋体"/>
          <w:color w:val="auto"/>
          <w:highlight w:val="none"/>
        </w:rPr>
      </w:pPr>
    </w:p>
    <w:p w14:paraId="12E02C04">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pageBreakBefore w:val="0"/>
        <w:wordWrap w:val="0"/>
        <w:overflowPunct/>
        <w:topLinePunct w:val="0"/>
        <w:bidi w:val="0"/>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pageBreakBefore w:val="0"/>
        <w:wordWrap w:val="0"/>
        <w:overflowPunct/>
        <w:topLinePunct w:val="0"/>
        <w:bidi w:val="0"/>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pageBreakBefore w:val="0"/>
              <w:widowControl/>
              <w:wordWrap w:val="0"/>
              <w:overflowPunct/>
              <w:topLinePunct w:val="0"/>
              <w:bidi w:val="0"/>
              <w:snapToGrid w:val="0"/>
              <w:spacing w:before="50" w:after="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pageBreakBefore w:val="0"/>
              <w:wordWrap w:val="0"/>
              <w:overflowPunct/>
              <w:topLinePunct w:val="0"/>
              <w:bidi w:val="0"/>
              <w:spacing w:line="360" w:lineRule="auto"/>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pageBreakBefore w:val="0"/>
              <w:widowControl/>
              <w:wordWrap w:val="0"/>
              <w:overflowPunct/>
              <w:topLinePunct w:val="0"/>
              <w:bidi w:val="0"/>
              <w:snapToGrid w:val="0"/>
              <w:spacing w:before="50" w:after="5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01E6F3B">
            <w:pPr>
              <w:pageBreakBefore w:val="0"/>
              <w:wordWrap w:val="0"/>
              <w:overflowPunct/>
              <w:topLinePunct w:val="0"/>
              <w:bidi w:val="0"/>
              <w:spacing w:line="360" w:lineRule="auto"/>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pageBreakBefore w:val="0"/>
              <w:wordWrap w:val="0"/>
              <w:overflowPunct/>
              <w:topLinePunct w:val="0"/>
              <w:bidi w:val="0"/>
              <w:spacing w:line="360" w:lineRule="auto"/>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pageBreakBefore w:val="0"/>
              <w:wordWrap w:val="0"/>
              <w:overflowPunct/>
              <w:topLinePunct w:val="0"/>
              <w:bidi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0A40C40">
            <w:pPr>
              <w:pageBreakBefore w:val="0"/>
              <w:wordWrap w:val="0"/>
              <w:overflowPunct/>
              <w:topLinePunct w:val="0"/>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C53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2ADFFAD">
            <w:pPr>
              <w:pageBreakBefore w:val="0"/>
              <w:wordWrap w:val="0"/>
              <w:overflowPunct/>
              <w:topLinePunct w:val="0"/>
              <w:bidi w:val="0"/>
              <w:jc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rPr>
              <w:t>实质性要求</w:t>
            </w:r>
          </w:p>
        </w:tc>
        <w:tc>
          <w:tcPr>
            <w:tcW w:w="7708" w:type="dxa"/>
            <w:noWrap/>
            <w:vAlign w:val="center"/>
          </w:tcPr>
          <w:p w14:paraId="19D021BF">
            <w:pPr>
              <w:pageBreakBefore w:val="0"/>
              <w:wordWrap w:val="0"/>
              <w:overflowPunct/>
              <w:topLinePunct w:val="0"/>
              <w:bidi w:val="0"/>
              <w:rPr>
                <w:rFonts w:hint="eastAsia" w:ascii="宋体" w:hAnsi="宋体" w:cs="宋体"/>
                <w:color w:val="auto"/>
                <w:szCs w:val="21"/>
                <w:highlight w:val="none"/>
              </w:rPr>
            </w:pPr>
            <w:r>
              <w:rPr>
                <w:rFonts w:hint="eastAsia" w:ascii="宋体" w:hAnsi="宋体" w:cs="宋体"/>
                <w:color w:val="auto"/>
                <w:kern w:val="0"/>
                <w:szCs w:val="21"/>
                <w:highlight w:val="none"/>
              </w:rPr>
              <w:t>完全响应本采购文件第二章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采购需求</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pageBreakBefore w:val="0"/>
              <w:wordWrap w:val="0"/>
              <w:overflowPunct/>
              <w:topLinePunct w:val="0"/>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pageBreakBefore w:val="0"/>
              <w:wordWrap w:val="0"/>
              <w:overflowPunct/>
              <w:topLinePunct w:val="0"/>
              <w:bidi w:val="0"/>
              <w:spacing w:line="360" w:lineRule="auto"/>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r>
              <w:rPr>
                <w:rFonts w:hint="eastAsia" w:cs="宋体"/>
                <w:color w:val="auto"/>
                <w:kern w:val="0"/>
                <w:sz w:val="21"/>
                <w:szCs w:val="21"/>
                <w:highlight w:val="none"/>
              </w:rPr>
              <w:t>成交供应商的响应文件是合同的组成部分</w:t>
            </w:r>
            <w:r>
              <w:rPr>
                <w:rFonts w:cs="宋体"/>
                <w:color w:val="auto"/>
                <w:kern w:val="0"/>
                <w:sz w:val="21"/>
                <w:szCs w:val="21"/>
                <w:highlight w:val="none"/>
              </w:rPr>
              <w:t>,</w:t>
            </w:r>
            <w:r>
              <w:rPr>
                <w:rFonts w:hint="eastAsia" w:cs="宋体"/>
                <w:color w:val="auto"/>
                <w:kern w:val="0"/>
                <w:sz w:val="21"/>
                <w:szCs w:val="21"/>
                <w:highlight w:val="none"/>
              </w:rPr>
              <w:t>有效期至合同完全履行止。</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pageBreakBefore w:val="0"/>
              <w:wordWrap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pageBreakBefore w:val="0"/>
              <w:wordWrap w:val="0"/>
              <w:overflowPunct/>
              <w:topLinePunct w:val="0"/>
              <w:bidi w:val="0"/>
              <w:spacing w:line="360" w:lineRule="auto"/>
              <w:ind w:left="0" w:leftChars="0"/>
              <w:rPr>
                <w:rFonts w:hint="eastAsia" w:ascii="宋体" w:hAnsi="宋体" w:eastAsia="宋体" w:cs="宋体"/>
                <w:color w:val="auto"/>
                <w:sz w:val="21"/>
                <w:szCs w:val="21"/>
                <w:highlight w:val="none"/>
              </w:rPr>
            </w:pPr>
          </w:p>
        </w:tc>
      </w:tr>
    </w:tbl>
    <w:p w14:paraId="41762F77">
      <w:pPr>
        <w:pageBreakBefore w:val="0"/>
        <w:wordWrap w:val="0"/>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注</w:t>
      </w:r>
      <w:r>
        <w:rPr>
          <w:rFonts w:hint="eastAsia" w:ascii="宋体" w:hAnsi="宋体" w:cs="宋体"/>
          <w:color w:val="auto"/>
          <w:kern w:val="0"/>
          <w:szCs w:val="21"/>
          <w:highlight w:val="none"/>
          <w:lang w:eastAsia="zh-CN"/>
        </w:rPr>
        <w:t>：</w:t>
      </w:r>
    </w:p>
    <w:p w14:paraId="66340249">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19BDE8E4">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72D3EE84">
      <w:pPr>
        <w:pageBreakBefore w:val="0"/>
        <w:wordWrap w:val="0"/>
        <w:overflowPunct/>
        <w:topLinePunct w:val="0"/>
        <w:bidi w:val="0"/>
        <w:rPr>
          <w:rFonts w:hint="eastAsia" w:eastAsia="宋体"/>
          <w:highlight w:val="none"/>
          <w:lang w:val="en-US" w:eastAsia="zh-CN"/>
        </w:rPr>
      </w:pPr>
    </w:p>
    <w:p w14:paraId="445E01ED">
      <w:pPr>
        <w:pStyle w:val="2"/>
        <w:pageBreakBefore w:val="0"/>
        <w:wordWrap w:val="0"/>
        <w:overflowPunct/>
        <w:topLinePunct w:val="0"/>
        <w:bidi w:val="0"/>
        <w:rPr>
          <w:rFonts w:hint="eastAsia"/>
          <w:lang w:val="en-US" w:eastAsia="zh-CN"/>
        </w:rPr>
      </w:pPr>
    </w:p>
    <w:p w14:paraId="2D5BCB5F">
      <w:pPr>
        <w:pageBreakBefore w:val="0"/>
        <w:wordWrap w:val="0"/>
        <w:overflowPunct/>
        <w:topLinePunct w:val="0"/>
        <w:bidi w:val="0"/>
        <w:spacing w:line="360" w:lineRule="auto"/>
        <w:ind w:firstLine="420" w:firstLineChars="200"/>
        <w:jc w:val="center"/>
        <w:rPr>
          <w:rFonts w:hint="eastAsia" w:ascii="宋体" w:hAnsi="宋体" w:eastAsia="宋体" w:cs="宋体"/>
          <w:color w:val="auto"/>
          <w:szCs w:val="21"/>
          <w:highlight w:val="none"/>
          <w:lang w:eastAsia="zh-CN"/>
        </w:rPr>
      </w:pPr>
    </w:p>
    <w:p w14:paraId="3A5C10C0">
      <w:pPr>
        <w:pageBreakBefore w:val="0"/>
        <w:wordWrap w:val="0"/>
        <w:overflowPunct/>
        <w:topLinePunct w:val="0"/>
        <w:bidi w:val="0"/>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pageBreakBefore w:val="0"/>
        <w:wordWrap w:val="0"/>
        <w:overflowPunct/>
        <w:topLinePunct w:val="0"/>
        <w:bidi w:val="0"/>
        <w:spacing w:line="360" w:lineRule="auto"/>
        <w:ind w:firstLine="420" w:firstLineChars="200"/>
        <w:jc w:val="center"/>
        <w:rPr>
          <w:rFonts w:hint="eastAsia" w:ascii="宋体" w:hAnsi="宋体" w:eastAsia="宋体" w:cs="宋体"/>
          <w:color w:val="auto"/>
          <w:szCs w:val="21"/>
          <w:highlight w:val="none"/>
          <w:u w:val="single"/>
        </w:rPr>
      </w:pPr>
      <w:bookmarkStart w:id="75" w:name="_Toc625"/>
      <w:bookmarkStart w:id="76"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pageBreakBefore w:val="0"/>
        <w:wordWrap w:val="0"/>
        <w:overflowPunct/>
        <w:topLinePunct w:val="0"/>
        <w:bidi w:val="0"/>
        <w:jc w:val="center"/>
        <w:rPr>
          <w:rFonts w:hint="eastAsia" w:ascii="宋体" w:hAnsi="宋体" w:eastAsia="宋体" w:cs="宋体"/>
          <w:color w:val="auto"/>
          <w:szCs w:val="21"/>
          <w:highlight w:val="none"/>
        </w:rPr>
      </w:pPr>
    </w:p>
    <w:p w14:paraId="64AF2685">
      <w:pPr>
        <w:pageBreakBefore w:val="0"/>
        <w:wordWrap w:val="0"/>
        <w:overflowPunct/>
        <w:topLinePunct w:val="0"/>
        <w:bidi w:val="0"/>
        <w:spacing w:line="360" w:lineRule="auto"/>
        <w:ind w:firstLine="420" w:firstLineChars="200"/>
        <w:jc w:val="center"/>
        <w:rPr>
          <w:rFonts w:hint="eastAsia" w:ascii="宋体" w:hAnsi="宋体" w:eastAsia="宋体" w:cs="宋体"/>
          <w:color w:val="auto"/>
          <w:szCs w:val="21"/>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119FC4B0">
      <w:pPr>
        <w:pageBreakBefore w:val="0"/>
        <w:wordWrap w:val="0"/>
        <w:overflowPunct/>
        <w:topLinePunct w:val="0"/>
        <w:bidi w:val="0"/>
        <w:spacing w:line="360" w:lineRule="auto"/>
        <w:ind w:firstLine="420" w:firstLineChars="200"/>
        <w:jc w:val="center"/>
        <w:rPr>
          <w:rFonts w:hint="eastAsia" w:ascii="宋体" w:hAnsi="宋体" w:eastAsia="宋体" w:cs="宋体"/>
          <w:color w:val="auto"/>
          <w:szCs w:val="21"/>
          <w:highlight w:val="none"/>
        </w:rPr>
      </w:pPr>
    </w:p>
    <w:p w14:paraId="6DF57846">
      <w:pPr>
        <w:pageBreakBefore w:val="0"/>
        <w:wordWrap w:val="0"/>
        <w:overflowPunct/>
        <w:topLinePunct w:val="0"/>
        <w:bidi w:val="0"/>
        <w:spacing w:line="360" w:lineRule="auto"/>
        <w:ind w:firstLine="420" w:firstLineChars="200"/>
        <w:jc w:val="center"/>
        <w:rPr>
          <w:rFonts w:hint="eastAsia" w:ascii="宋体" w:hAnsi="宋体" w:eastAsia="宋体" w:cs="宋体"/>
          <w:color w:val="auto"/>
          <w:szCs w:val="21"/>
          <w:highlight w:val="none"/>
        </w:rPr>
      </w:pPr>
    </w:p>
    <w:p w14:paraId="051C6B9D">
      <w:pPr>
        <w:pStyle w:val="2"/>
        <w:pageBreakBefore w:val="0"/>
        <w:wordWrap w:val="0"/>
        <w:overflowPunct/>
        <w:topLinePunct w:val="0"/>
        <w:bidi w:val="0"/>
        <w:rPr>
          <w:rFonts w:hint="eastAsia"/>
        </w:rPr>
      </w:pPr>
    </w:p>
    <w:bookmarkEnd w:id="53"/>
    <w:bookmarkEnd w:id="54"/>
    <w:p w14:paraId="3A621A8C">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15804"/>
      <w:bookmarkStart w:id="80" w:name="_Toc226"/>
      <w:r>
        <w:rPr>
          <w:rFonts w:hint="eastAsia" w:ascii="宋体" w:hAnsi="宋体" w:eastAsia="宋体" w:cs="宋体"/>
          <w:color w:val="auto"/>
          <w:sz w:val="28"/>
          <w:szCs w:val="28"/>
          <w:highlight w:val="none"/>
          <w:lang w:val="en-US" w:eastAsia="zh-CN"/>
        </w:rPr>
        <w:t>附件4     报价明细表（格式）</w:t>
      </w:r>
    </w:p>
    <w:p w14:paraId="33A47EBB">
      <w:pPr>
        <w:pageBreakBefore w:val="0"/>
        <w:wordWrap w:val="0"/>
        <w:overflowPunct/>
        <w:topLinePunct w:val="0"/>
        <w:bidi w:val="0"/>
        <w:jc w:val="right"/>
        <w:rPr>
          <w:rFonts w:hint="eastAsia" w:ascii="宋体" w:hAnsi="宋体" w:cs="宋体"/>
          <w:color w:val="auto"/>
          <w:kern w:val="0"/>
          <w:sz w:val="24"/>
          <w:highlight w:val="none"/>
        </w:rPr>
      </w:pPr>
    </w:p>
    <w:p w14:paraId="79C39A44">
      <w:pPr>
        <w:pageBreakBefore w:val="0"/>
        <w:wordWrap w:val="0"/>
        <w:overflowPunct/>
        <w:topLinePunct w:val="0"/>
        <w:bidi w:val="0"/>
        <w:spacing w:line="360" w:lineRule="auto"/>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3057"/>
        <w:gridCol w:w="1198"/>
        <w:gridCol w:w="1117"/>
        <w:gridCol w:w="916"/>
      </w:tblGrid>
      <w:tr w14:paraId="4720C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E5CC62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4533F01D">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3057" w:type="dxa"/>
            <w:tcBorders>
              <w:top w:val="single" w:color="auto" w:sz="4" w:space="0"/>
              <w:left w:val="single" w:color="auto" w:sz="4" w:space="0"/>
              <w:bottom w:val="nil"/>
              <w:right w:val="single" w:color="auto" w:sz="4" w:space="0"/>
            </w:tcBorders>
            <w:vAlign w:val="center"/>
          </w:tcPr>
          <w:p w14:paraId="13EDB0A7">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7FC67AEF">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单价</w:t>
            </w:r>
          </w:p>
          <w:p w14:paraId="03728DA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w:t>
            </w:r>
            <w:r>
              <w:rPr>
                <w:rFonts w:hint="eastAsia" w:ascii="宋体" w:hAnsi="宋体" w:eastAsia="宋体" w:cs="宋体"/>
                <w:sz w:val="24"/>
                <w:szCs w:val="24"/>
                <w:highlight w:val="none"/>
              </w:rPr>
              <w:t>元/</w:t>
            </w:r>
            <w:r>
              <w:rPr>
                <w:rFonts w:hint="eastAsia" w:ascii="仿宋" w:hAnsi="仿宋" w:eastAsia="仿宋" w:cs="仿宋"/>
                <w:sz w:val="28"/>
                <w:szCs w:val="28"/>
                <w:highlight w:val="none"/>
                <w:vertAlign w:val="baseline"/>
                <w:lang w:val="en-US" w:eastAsia="zh-CN"/>
              </w:rPr>
              <w:t>m</w:t>
            </w:r>
            <w:r>
              <w:rPr>
                <w:rFonts w:hint="eastAsia" w:ascii="仿宋" w:hAnsi="仿宋" w:eastAsia="仿宋" w:cs="仿宋"/>
                <w:sz w:val="28"/>
                <w:szCs w:val="28"/>
                <w:highlight w:val="none"/>
                <w:vertAlign w:val="superscript"/>
                <w:lang w:val="en-US" w:eastAsia="zh-CN"/>
              </w:rPr>
              <w:t>2</w:t>
            </w:r>
            <w:r>
              <w:rPr>
                <w:rFonts w:hint="eastAsia" w:ascii="宋体" w:hAnsi="宋体" w:eastAsia="宋体" w:cs="宋体"/>
                <w:b/>
                <w:bCs/>
                <w:kern w:val="2"/>
                <w:sz w:val="24"/>
                <w:szCs w:val="24"/>
                <w:highlight w:val="none"/>
                <w:lang w:val="en-US" w:eastAsia="zh-CN" w:bidi="ar-SA"/>
              </w:rPr>
              <w:t>）</w:t>
            </w:r>
          </w:p>
        </w:tc>
        <w:tc>
          <w:tcPr>
            <w:tcW w:w="1117" w:type="dxa"/>
            <w:tcBorders>
              <w:top w:val="single" w:color="auto" w:sz="4" w:space="0"/>
              <w:left w:val="single" w:color="auto" w:sz="4" w:space="0"/>
              <w:bottom w:val="nil"/>
              <w:right w:val="single" w:color="auto" w:sz="4" w:space="0"/>
            </w:tcBorders>
            <w:vAlign w:val="center"/>
          </w:tcPr>
          <w:p w14:paraId="396C1AD9">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75B7A131">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74A1B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9D758D3">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17" w:type="dxa"/>
            <w:tcBorders>
              <w:top w:val="single" w:color="auto" w:sz="4" w:space="0"/>
              <w:left w:val="single" w:color="auto" w:sz="4" w:space="0"/>
              <w:bottom w:val="single" w:color="auto" w:sz="4" w:space="0"/>
              <w:right w:val="single" w:color="auto" w:sz="4" w:space="0"/>
            </w:tcBorders>
          </w:tcPr>
          <w:p w14:paraId="37E6053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lang w:eastAsia="zh-CN"/>
              </w:rPr>
              <w:t>一号楼（含急诊楼）、四号楼和六号楼消防第三方检测</w:t>
            </w:r>
          </w:p>
        </w:tc>
        <w:tc>
          <w:tcPr>
            <w:tcW w:w="3057" w:type="dxa"/>
            <w:tcBorders>
              <w:top w:val="single" w:color="auto" w:sz="4" w:space="0"/>
              <w:left w:val="single" w:color="auto" w:sz="4" w:space="0"/>
              <w:bottom w:val="single" w:color="auto" w:sz="4" w:space="0"/>
              <w:right w:val="single" w:color="auto" w:sz="4" w:space="0"/>
            </w:tcBorders>
          </w:tcPr>
          <w:p w14:paraId="3A4D5DFC">
            <w:pPr>
              <w:pageBreakBefore w:val="0"/>
              <w:widowControl/>
              <w:tabs>
                <w:tab w:val="left" w:pos="1418"/>
              </w:tabs>
              <w:wordWrap w:val="0"/>
              <w:overflowPunct/>
              <w:topLinePunct w:val="0"/>
              <w:bidi w:val="0"/>
              <w:snapToGrid w:val="0"/>
              <w:spacing w:before="50" w:after="50" w:line="360" w:lineRule="exact"/>
              <w:ind w:firstLine="560" w:firstLineChars="200"/>
              <w:jc w:val="both"/>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eastAsia="zh-CN"/>
              </w:rPr>
              <w:t>约</w:t>
            </w:r>
            <w:r>
              <w:rPr>
                <w:rFonts w:hint="eastAsia" w:ascii="宋体" w:hAnsi="宋体" w:eastAsia="宋体" w:cs="宋体"/>
                <w:color w:val="auto"/>
                <w:spacing w:val="20"/>
                <w:kern w:val="0"/>
                <w:sz w:val="24"/>
                <w:highlight w:val="none"/>
              </w:rPr>
              <w:t>48550</w:t>
            </w:r>
            <w:r>
              <w:rPr>
                <w:rFonts w:hint="eastAsia" w:ascii="宋体" w:hAnsi="宋体" w:eastAsia="宋体" w:cs="宋体"/>
                <w:color w:val="auto"/>
                <w:spacing w:val="20"/>
                <w:kern w:val="0"/>
                <w:sz w:val="24"/>
                <w:highlight w:val="none"/>
                <w:lang w:eastAsia="zh-CN"/>
              </w:rPr>
              <w:t>㎡</w:t>
            </w:r>
          </w:p>
        </w:tc>
        <w:tc>
          <w:tcPr>
            <w:tcW w:w="1198" w:type="dxa"/>
            <w:tcBorders>
              <w:top w:val="single" w:color="auto" w:sz="4" w:space="0"/>
              <w:left w:val="single" w:color="auto" w:sz="4" w:space="0"/>
              <w:bottom w:val="single" w:color="auto" w:sz="4" w:space="0"/>
              <w:right w:val="single" w:color="auto" w:sz="4" w:space="0"/>
            </w:tcBorders>
          </w:tcPr>
          <w:p w14:paraId="74BCB25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2D6EF8B">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230D741">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r>
      <w:tr w14:paraId="6199F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23D42D4">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3C0495D9">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2C83E03">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2E844FB7">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49446C5E">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1C94FD04">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3057" w:type="dxa"/>
            <w:tcBorders>
              <w:top w:val="single" w:color="auto" w:sz="4" w:space="0"/>
              <w:left w:val="single" w:color="auto" w:sz="4" w:space="0"/>
              <w:bottom w:val="single" w:color="auto" w:sz="4" w:space="0"/>
              <w:right w:val="single" w:color="auto" w:sz="4" w:space="0"/>
            </w:tcBorders>
          </w:tcPr>
          <w:p w14:paraId="5AF76443">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pageBreakBefore w:val="0"/>
              <w:widowControl/>
              <w:tabs>
                <w:tab w:val="left" w:pos="1418"/>
              </w:tabs>
              <w:wordWrap w:val="0"/>
              <w:overflowPunct/>
              <w:topLinePunct w:val="0"/>
              <w:bidi w:val="0"/>
              <w:snapToGrid w:val="0"/>
              <w:spacing w:before="50" w:after="50" w:line="360" w:lineRule="exact"/>
              <w:jc w:val="center"/>
              <w:rPr>
                <w:rFonts w:hint="eastAsia" w:ascii="宋体" w:hAnsi="宋体" w:eastAsia="宋体" w:cs="宋体"/>
                <w:color w:val="auto"/>
                <w:spacing w:val="20"/>
                <w:kern w:val="0"/>
                <w:sz w:val="24"/>
                <w:highlight w:val="none"/>
              </w:rPr>
            </w:pPr>
          </w:p>
        </w:tc>
      </w:tr>
      <w:tr w14:paraId="16969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4"/>
            <w:tcBorders>
              <w:top w:val="single" w:color="auto" w:sz="4" w:space="0"/>
              <w:left w:val="single" w:color="auto" w:sz="4" w:space="0"/>
              <w:bottom w:val="single" w:color="auto" w:sz="4" w:space="0"/>
              <w:right w:val="single" w:color="auto" w:sz="4" w:space="0"/>
            </w:tcBorders>
            <w:vAlign w:val="top"/>
          </w:tcPr>
          <w:p w14:paraId="012F7911">
            <w:pPr>
              <w:pageBreakBefore w:val="0"/>
              <w:widowControl/>
              <w:tabs>
                <w:tab w:val="left" w:pos="1418"/>
              </w:tabs>
              <w:wordWrap w:val="0"/>
              <w:overflowPunct/>
              <w:topLinePunct w:val="0"/>
              <w:bidi w:val="0"/>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总</w:t>
            </w:r>
            <w:r>
              <w:rPr>
                <w:rFonts w:hint="eastAsia" w:ascii="宋体" w:hAnsi="宋体" w:cs="宋体"/>
                <w:color w:val="auto"/>
                <w:spacing w:val="20"/>
                <w:kern w:val="0"/>
                <w:sz w:val="24"/>
                <w:highlight w:val="none"/>
                <w:lang w:val="en-US" w:eastAsia="zh-CN"/>
              </w:rPr>
              <w:t>报</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pageBreakBefore w:val="0"/>
              <w:widowControl/>
              <w:tabs>
                <w:tab w:val="left" w:pos="1418"/>
              </w:tabs>
              <w:wordWrap w:val="0"/>
              <w:overflowPunct/>
              <w:topLinePunct w:val="0"/>
              <w:bidi w:val="0"/>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1F3668E3">
            <w:pPr>
              <w:pageBreakBefore w:val="0"/>
              <w:widowControl/>
              <w:tabs>
                <w:tab w:val="left" w:pos="1418"/>
              </w:tabs>
              <w:wordWrap w:val="0"/>
              <w:overflowPunct/>
              <w:topLinePunct w:val="0"/>
              <w:bidi w:val="0"/>
              <w:snapToGrid w:val="0"/>
              <w:spacing w:before="50" w:after="50" w:line="360" w:lineRule="exact"/>
              <w:jc w:val="left"/>
              <w:rPr>
                <w:rFonts w:hint="eastAsia" w:ascii="宋体" w:hAnsi="宋体" w:eastAsia="宋体" w:cs="宋体"/>
                <w:color w:val="auto"/>
                <w:kern w:val="0"/>
                <w:sz w:val="24"/>
                <w:szCs w:val="21"/>
                <w:highlight w:val="none"/>
              </w:rPr>
            </w:pPr>
          </w:p>
        </w:tc>
      </w:tr>
    </w:tbl>
    <w:p w14:paraId="48F290DC">
      <w:pPr>
        <w:pageBreakBefore w:val="0"/>
        <w:widowControl w:val="0"/>
        <w:wordWrap w:val="0"/>
        <w:overflowPunct/>
        <w:topLinePunct w:val="0"/>
        <w:bidi w:val="0"/>
        <w:spacing w:line="360" w:lineRule="auto"/>
        <w:ind w:firstLine="3990" w:firstLineChars="1900"/>
        <w:jc w:val="both"/>
        <w:rPr>
          <w:rFonts w:hint="eastAsia" w:ascii="宋体" w:hAnsi="宋体" w:eastAsia="宋体" w:cs="宋体"/>
          <w:color w:val="auto"/>
          <w:kern w:val="2"/>
          <w:sz w:val="21"/>
          <w:szCs w:val="21"/>
          <w:highlight w:val="none"/>
          <w:lang w:val="en-US" w:eastAsia="zh-CN" w:bidi="ar-SA"/>
        </w:rPr>
      </w:pPr>
    </w:p>
    <w:p w14:paraId="17C2400D">
      <w:pPr>
        <w:pageBreakBefore w:val="0"/>
        <w:widowControl/>
        <w:shd w:val="clear" w:color="auto" w:fill="FFFFFF"/>
        <w:wordWrap w:val="0"/>
        <w:overflowPunct/>
        <w:topLinePunct w:val="0"/>
        <w:bidi w:val="0"/>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pageBreakBefore w:val="0"/>
        <w:widowControl/>
        <w:shd w:val="clear" w:color="auto" w:fill="FFFFFF"/>
        <w:wordWrap w:val="0"/>
        <w:overflowPunct/>
        <w:topLinePunct w:val="0"/>
        <w:bidi w:val="0"/>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pageBreakBefore w:val="0"/>
        <w:widowControl/>
        <w:wordWrap w:val="0"/>
        <w:overflowPunct/>
        <w:topLinePunct w:val="0"/>
        <w:bidi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pageBreakBefore w:val="0"/>
        <w:widowControl/>
        <w:wordWrap w:val="0"/>
        <w:overflowPunct/>
        <w:topLinePunct w:val="0"/>
        <w:bidi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74226004">
      <w:pPr>
        <w:pStyle w:val="30"/>
        <w:pageBreakBefore w:val="0"/>
        <w:wordWrap w:val="0"/>
        <w:overflowPunct/>
        <w:topLinePunct w:val="0"/>
        <w:bidi w:val="0"/>
        <w:spacing w:line="360" w:lineRule="auto"/>
        <w:jc w:val="center"/>
        <w:rPr>
          <w:rFonts w:hint="eastAsia" w:ascii="宋体" w:hAnsi="宋体" w:eastAsia="宋体" w:cs="宋体"/>
          <w:b/>
          <w:bCs/>
          <w:color w:val="auto"/>
          <w:kern w:val="0"/>
          <w:sz w:val="28"/>
          <w:szCs w:val="28"/>
          <w:highlight w:val="none"/>
          <w:lang w:val="en-US" w:eastAsia="zh-CN" w:bidi="ar-SA"/>
        </w:rPr>
      </w:pPr>
    </w:p>
    <w:p w14:paraId="5879966B">
      <w:pPr>
        <w:pStyle w:val="30"/>
        <w:pageBreakBefore w:val="0"/>
        <w:wordWrap w:val="0"/>
        <w:overflowPunct/>
        <w:topLinePunct w:val="0"/>
        <w:bidi w:val="0"/>
        <w:spacing w:line="360" w:lineRule="auto"/>
        <w:jc w:val="center"/>
        <w:rPr>
          <w:rFonts w:hint="eastAsia" w:ascii="宋体" w:hAnsi="宋体" w:eastAsia="宋体" w:cs="宋体"/>
          <w:b/>
          <w:bCs/>
          <w:color w:val="auto"/>
          <w:kern w:val="0"/>
          <w:sz w:val="28"/>
          <w:szCs w:val="28"/>
          <w:highlight w:val="none"/>
          <w:lang w:val="en-US" w:eastAsia="zh-CN" w:bidi="ar-SA"/>
        </w:rPr>
      </w:pPr>
    </w:p>
    <w:p w14:paraId="430873B4">
      <w:pPr>
        <w:pStyle w:val="30"/>
        <w:pageBreakBefore w:val="0"/>
        <w:wordWrap w:val="0"/>
        <w:overflowPunct/>
        <w:topLinePunct w:val="0"/>
        <w:bidi w:val="0"/>
        <w:spacing w:line="360" w:lineRule="auto"/>
        <w:jc w:val="center"/>
        <w:rPr>
          <w:rFonts w:hint="eastAsia" w:ascii="宋体" w:hAnsi="宋体" w:eastAsia="宋体" w:cs="宋体"/>
          <w:b/>
          <w:bCs/>
          <w:color w:val="auto"/>
          <w:kern w:val="0"/>
          <w:sz w:val="28"/>
          <w:szCs w:val="28"/>
          <w:highlight w:val="none"/>
          <w:lang w:val="en-US" w:eastAsia="zh-CN" w:bidi="ar-SA"/>
        </w:rPr>
      </w:pPr>
    </w:p>
    <w:p w14:paraId="09403BD3">
      <w:pPr>
        <w:pStyle w:val="30"/>
        <w:pageBreakBefore w:val="0"/>
        <w:wordWrap w:val="0"/>
        <w:overflowPunct/>
        <w:topLinePunct w:val="0"/>
        <w:bidi w:val="0"/>
        <w:spacing w:line="360" w:lineRule="auto"/>
        <w:jc w:val="center"/>
        <w:rPr>
          <w:rFonts w:hint="eastAsia" w:ascii="宋体" w:hAnsi="宋体" w:eastAsia="宋体" w:cs="宋体"/>
          <w:b/>
          <w:bCs/>
          <w:color w:val="auto"/>
          <w:kern w:val="0"/>
          <w:sz w:val="28"/>
          <w:szCs w:val="28"/>
          <w:highlight w:val="none"/>
          <w:lang w:val="en-US" w:eastAsia="zh-CN" w:bidi="ar-SA"/>
        </w:rPr>
      </w:pPr>
    </w:p>
    <w:p w14:paraId="689A0D6E">
      <w:pPr>
        <w:pStyle w:val="30"/>
        <w:pageBreakBefore w:val="0"/>
        <w:wordWrap w:val="0"/>
        <w:overflowPunct/>
        <w:topLinePunct w:val="0"/>
        <w:bidi w:val="0"/>
        <w:spacing w:line="360" w:lineRule="auto"/>
        <w:jc w:val="center"/>
        <w:rPr>
          <w:rFonts w:hint="eastAsia" w:ascii="宋体" w:hAnsi="宋体" w:eastAsia="宋体" w:cs="宋体"/>
          <w:b/>
          <w:bCs/>
          <w:color w:val="auto"/>
          <w:kern w:val="0"/>
          <w:sz w:val="28"/>
          <w:szCs w:val="28"/>
          <w:highlight w:val="none"/>
          <w:lang w:val="en-US" w:eastAsia="zh-CN" w:bidi="ar-SA"/>
        </w:rPr>
      </w:pPr>
    </w:p>
    <w:p w14:paraId="0FF4DB5B">
      <w:pPr>
        <w:pStyle w:val="30"/>
        <w:pageBreakBefore w:val="0"/>
        <w:wordWrap w:val="0"/>
        <w:overflowPunct/>
        <w:topLinePunct w:val="0"/>
        <w:bidi w:val="0"/>
        <w:spacing w:line="360" w:lineRule="auto"/>
        <w:jc w:val="center"/>
        <w:rPr>
          <w:rFonts w:hint="eastAsia" w:ascii="宋体" w:hAnsi="宋体" w:eastAsia="宋体" w:cs="宋体"/>
          <w:b/>
          <w:bCs/>
          <w:color w:val="auto"/>
          <w:kern w:val="0"/>
          <w:sz w:val="28"/>
          <w:szCs w:val="28"/>
          <w:highlight w:val="none"/>
          <w:lang w:val="en-US" w:eastAsia="zh-CN" w:bidi="ar-SA"/>
        </w:rPr>
      </w:pPr>
    </w:p>
    <w:p w14:paraId="1FA65113">
      <w:pPr>
        <w:pStyle w:val="30"/>
        <w:pageBreakBefore w:val="0"/>
        <w:wordWrap w:val="0"/>
        <w:overflowPunct/>
        <w:topLinePunct w:val="0"/>
        <w:bidi w:val="0"/>
        <w:spacing w:line="360" w:lineRule="auto"/>
        <w:jc w:val="center"/>
        <w:rPr>
          <w:rFonts w:hint="eastAsia" w:ascii="宋体" w:hAnsi="宋体" w:eastAsia="宋体" w:cs="宋体"/>
          <w:b/>
          <w:bCs/>
          <w:color w:val="auto"/>
          <w:kern w:val="0"/>
          <w:sz w:val="28"/>
          <w:szCs w:val="28"/>
          <w:highlight w:val="none"/>
          <w:lang w:val="en-US" w:eastAsia="zh-CN" w:bidi="ar-SA"/>
        </w:rPr>
      </w:pPr>
    </w:p>
    <w:p w14:paraId="10D5B255">
      <w:pPr>
        <w:pStyle w:val="30"/>
        <w:pageBreakBefore w:val="0"/>
        <w:wordWrap w:val="0"/>
        <w:overflowPunct/>
        <w:topLinePunct w:val="0"/>
        <w:bidi w:val="0"/>
        <w:spacing w:line="360" w:lineRule="auto"/>
        <w:jc w:val="center"/>
        <w:rPr>
          <w:rFonts w:hint="eastAsia" w:ascii="宋体" w:hAnsi="宋体" w:eastAsia="宋体" w:cs="宋体"/>
          <w:b/>
          <w:bCs/>
          <w:color w:val="auto"/>
          <w:kern w:val="0"/>
          <w:sz w:val="28"/>
          <w:szCs w:val="28"/>
          <w:highlight w:val="none"/>
          <w:lang w:val="en-US" w:eastAsia="zh-CN" w:bidi="ar-SA"/>
        </w:rPr>
      </w:pPr>
    </w:p>
    <w:p w14:paraId="0687C2CA">
      <w:pPr>
        <w:pStyle w:val="15"/>
        <w:pageBreakBefore w:val="0"/>
        <w:wordWrap w:val="0"/>
        <w:overflowPunct/>
        <w:topLinePunct w:val="0"/>
        <w:bidi w:val="0"/>
        <w:rPr>
          <w:rFonts w:hint="default" w:ascii="宋体" w:hAnsi="宋体" w:cs="宋体"/>
          <w:color w:val="auto"/>
          <w:kern w:val="0"/>
          <w:sz w:val="24"/>
          <w:highlight w:val="none"/>
          <w:lang w:val="en-US" w:eastAsia="zh-CN"/>
        </w:rPr>
      </w:pPr>
    </w:p>
    <w:p w14:paraId="568848E2">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120"/>
        <w:gridCol w:w="1200"/>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val="0"/>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120" w:type="dxa"/>
            <w:noWrap w:val="0"/>
            <w:vAlign w:val="center"/>
          </w:tcPr>
          <w:p w14:paraId="0737D617">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0" w:type="dxa"/>
            <w:noWrap w:val="0"/>
            <w:vAlign w:val="center"/>
          </w:tcPr>
          <w:p w14:paraId="0DDC226E">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20" w:type="dxa"/>
            <w:noWrap w:val="0"/>
            <w:vAlign w:val="center"/>
          </w:tcPr>
          <w:p w14:paraId="1EC92026">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0" w:type="dxa"/>
            <w:noWrap w:val="0"/>
            <w:vAlign w:val="center"/>
          </w:tcPr>
          <w:p w14:paraId="69EF3827">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20" w:type="dxa"/>
            <w:noWrap w:val="0"/>
            <w:vAlign w:val="center"/>
          </w:tcPr>
          <w:p w14:paraId="423C1979">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0" w:type="dxa"/>
            <w:noWrap w:val="0"/>
            <w:vAlign w:val="center"/>
          </w:tcPr>
          <w:p w14:paraId="7144DA4A">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20" w:type="dxa"/>
            <w:noWrap w:val="0"/>
            <w:vAlign w:val="center"/>
          </w:tcPr>
          <w:p w14:paraId="49A10E05">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0" w:type="dxa"/>
            <w:noWrap w:val="0"/>
            <w:vAlign w:val="center"/>
          </w:tcPr>
          <w:p w14:paraId="572BDE6E">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pageBreakBefore w:val="0"/>
        <w:widowControl/>
        <w:wordWrap w:val="0"/>
        <w:overflowPunct/>
        <w:topLinePunct w:val="0"/>
        <w:bidi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val="0"/>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val="0"/>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val="0"/>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val="0"/>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pageBreakBefore w:val="0"/>
        <w:widowControl/>
        <w:wordWrap w:val="0"/>
        <w:overflowPunct/>
        <w:topLinePunct w:val="0"/>
        <w:bidi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pageBreakBefore w:val="0"/>
        <w:widowControl/>
        <w:wordWrap w:val="0"/>
        <w:overflowPunct/>
        <w:topLinePunct w:val="0"/>
        <w:bidi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numberInDash"/>
          <w:cols w:space="720" w:num="1"/>
          <w:docGrid w:type="lines" w:linePitch="319" w:charSpace="0"/>
        </w:sectPr>
      </w:pPr>
    </w:p>
    <w:p w14:paraId="4DAF514B">
      <w:pPr>
        <w:pStyle w:val="5"/>
        <w:keepNext/>
        <w:keepLines/>
        <w:pageBreakBefore w:val="0"/>
        <w:widowControl w:val="0"/>
        <w:kinsoku/>
        <w:wordWrap w:val="0"/>
        <w:overflowPunct/>
        <w:topLinePunct w:val="0"/>
        <w:autoSpaceDE/>
        <w:autoSpaceDN/>
        <w:bidi w:val="0"/>
        <w:adjustRightInd/>
        <w:snapToGrid w:val="0"/>
        <w:spacing w:before="20" w:after="20" w:line="360" w:lineRule="auto"/>
        <w:ind w:firstLine="2530" w:firstLineChars="9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技术要求证明材料</w:t>
      </w:r>
    </w:p>
    <w:p w14:paraId="538CC606">
      <w:pPr>
        <w:pageBreakBefore w:val="0"/>
        <w:wordWrap w:val="0"/>
        <w:overflowPunct/>
        <w:topLinePunct w:val="0"/>
        <w:bidi w:val="0"/>
        <w:rPr>
          <w:rFonts w:hint="eastAsia"/>
          <w:color w:val="auto"/>
          <w:highlight w:val="none"/>
          <w:lang w:val="en-US" w:eastAsia="zh-CN"/>
        </w:rPr>
      </w:pPr>
    </w:p>
    <w:p w14:paraId="47176292">
      <w:pPr>
        <w:pageBreakBefore w:val="0"/>
        <w:wordWrap w:val="0"/>
        <w:overflowPunct/>
        <w:topLinePunct w:val="0"/>
        <w:bidi w:val="0"/>
        <w:rPr>
          <w:rFonts w:hint="eastAsia"/>
          <w:color w:val="auto"/>
          <w:highlight w:val="none"/>
          <w:lang w:val="en-US" w:eastAsia="zh-CN"/>
        </w:rPr>
      </w:pPr>
    </w:p>
    <w:p w14:paraId="04543762">
      <w:pPr>
        <w:pageBreakBefore w:val="0"/>
        <w:wordWrap w:val="0"/>
        <w:overflowPunct/>
        <w:topLinePunct w:val="0"/>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39AF219E">
      <w:pPr>
        <w:pageBreakBefore w:val="0"/>
        <w:widowControl/>
        <w:wordWrap w:val="0"/>
        <w:overflowPunct/>
        <w:topLinePunct w:val="0"/>
        <w:bidi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pageBreakBefore w:val="0"/>
        <w:widowControl/>
        <w:wordWrap w:val="0"/>
        <w:overflowPunct/>
        <w:topLinePunct w:val="0"/>
        <w:bidi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pageBreakBefore w:val="0"/>
        <w:widowControl/>
        <w:wordWrap w:val="0"/>
        <w:overflowPunct/>
        <w:topLinePunct w:val="0"/>
        <w:bidi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pageBreakBefore w:val="0"/>
        <w:widowControl/>
        <w:wordWrap w:val="0"/>
        <w:overflowPunct/>
        <w:topLinePunct w:val="0"/>
        <w:bidi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pageBreakBefore w:val="0"/>
        <w:widowControl/>
        <w:wordWrap w:val="0"/>
        <w:overflowPunct/>
        <w:topLinePunct w:val="0"/>
        <w:bidi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pageBreakBefore w:val="0"/>
        <w:wordWrap w:val="0"/>
        <w:overflowPunct/>
        <w:topLinePunct w:val="0"/>
        <w:bidi w:val="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0420"/>
      <w:bookmarkStart w:id="82" w:name="_Toc24168"/>
      <w:bookmarkStart w:id="83" w:name="_Toc29960"/>
      <w:r>
        <w:rPr>
          <w:rFonts w:hint="eastAsia" w:ascii="宋体" w:hAnsi="宋体" w:eastAsia="宋体" w:cs="宋体"/>
          <w:color w:val="auto"/>
          <w:sz w:val="28"/>
          <w:szCs w:val="28"/>
          <w:highlight w:val="none"/>
          <w:lang w:val="en-US" w:eastAsia="zh-CN"/>
        </w:rPr>
        <w:t>附件6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pageBreakBefore w:val="0"/>
        <w:widowControl/>
        <w:wordWrap w:val="0"/>
        <w:overflowPunct/>
        <w:topLinePunct w:val="0"/>
        <w:bidi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pageBreakBefore w:val="0"/>
              <w:widowControl/>
              <w:wordWrap w:val="0"/>
              <w:overflowPunct/>
              <w:topLinePunct w:val="0"/>
              <w:bidi w:val="0"/>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pageBreakBefore w:val="0"/>
              <w:widowControl/>
              <w:wordWrap w:val="0"/>
              <w:overflowPunct/>
              <w:topLinePunct w:val="0"/>
              <w:bidi w:val="0"/>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pageBreakBefore w:val="0"/>
              <w:widowControl/>
              <w:wordWrap w:val="0"/>
              <w:overflowPunct/>
              <w:topLinePunct w:val="0"/>
              <w:bidi w:val="0"/>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pageBreakBefore w:val="0"/>
              <w:wordWrap w:val="0"/>
              <w:overflowPunct/>
              <w:topLinePunct w:val="0"/>
              <w:bidi w:val="0"/>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pageBreakBefore w:val="0"/>
              <w:wordWrap w:val="0"/>
              <w:overflowPunct/>
              <w:topLinePunct w:val="0"/>
              <w:bidi w:val="0"/>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pageBreakBefore w:val="0"/>
              <w:wordWrap w:val="0"/>
              <w:overflowPunct/>
              <w:topLinePunct w:val="0"/>
              <w:bidi w:val="0"/>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pageBreakBefore w:val="0"/>
              <w:wordWrap w:val="0"/>
              <w:overflowPunct/>
              <w:topLinePunct w:val="0"/>
              <w:bidi w:val="0"/>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4"/>
              <w:pageBreakBefore w:val="0"/>
              <w:wordWrap w:val="0"/>
              <w:overflowPunct/>
              <w:topLinePunct w:val="0"/>
              <w:bidi w:val="0"/>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4"/>
              <w:pageBreakBefore w:val="0"/>
              <w:wordWrap w:val="0"/>
              <w:overflowPunct/>
              <w:topLinePunct w:val="0"/>
              <w:bidi w:val="0"/>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val="0"/>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pageBreakBefore w:val="0"/>
        <w:wordWrap w:val="0"/>
        <w:overflowPunct/>
        <w:topLinePunct w:val="0"/>
        <w:bidi w:val="0"/>
        <w:rPr>
          <w:rFonts w:hint="eastAsia" w:ascii="宋体" w:hAnsi="宋体" w:eastAsia="宋体" w:cs="宋体"/>
          <w:b/>
          <w:color w:val="auto"/>
          <w:kern w:val="0"/>
          <w:sz w:val="21"/>
          <w:szCs w:val="21"/>
          <w:highlight w:val="none"/>
        </w:rPr>
      </w:pPr>
    </w:p>
    <w:p w14:paraId="3FD13902">
      <w:pPr>
        <w:pStyle w:val="30"/>
        <w:pageBreakBefore w:val="0"/>
        <w:wordWrap w:val="0"/>
        <w:overflowPunct/>
        <w:topLinePunct w:val="0"/>
        <w:bidi w:val="0"/>
        <w:rPr>
          <w:rFonts w:hint="eastAsia" w:ascii="宋体" w:hAnsi="宋体" w:eastAsia="宋体" w:cs="宋体"/>
          <w:color w:val="auto"/>
          <w:sz w:val="21"/>
          <w:szCs w:val="21"/>
          <w:highlight w:val="none"/>
        </w:rPr>
      </w:pPr>
    </w:p>
    <w:p w14:paraId="0A635B83">
      <w:pPr>
        <w:pageBreakBefore w:val="0"/>
        <w:widowControl/>
        <w:wordWrap w:val="0"/>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val="0"/>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pageBreakBefore w:val="0"/>
        <w:wordWrap w:val="0"/>
        <w:overflowPunct/>
        <w:topLinePunct w:val="0"/>
        <w:bidi w:val="0"/>
        <w:outlineLvl w:val="9"/>
        <w:rPr>
          <w:rFonts w:hint="eastAsia" w:ascii="宋体" w:hAnsi="宋体" w:eastAsia="宋体" w:cs="宋体"/>
          <w:color w:val="auto"/>
          <w:highlight w:val="none"/>
        </w:rPr>
      </w:pPr>
    </w:p>
    <w:p w14:paraId="01B51371">
      <w:pPr>
        <w:pageBreakBefore w:val="0"/>
        <w:wordWrap w:val="0"/>
        <w:overflowPunct/>
        <w:topLinePunct w:val="0"/>
        <w:bidi w:val="0"/>
        <w:outlineLvl w:val="9"/>
        <w:rPr>
          <w:rFonts w:hint="eastAsia" w:ascii="宋体" w:hAnsi="宋体" w:eastAsia="宋体" w:cs="宋体"/>
          <w:color w:val="auto"/>
          <w:highlight w:val="none"/>
        </w:rPr>
      </w:pPr>
    </w:p>
    <w:p w14:paraId="63CC00FA">
      <w:pPr>
        <w:pageBreakBefore w:val="0"/>
        <w:wordWrap w:val="0"/>
        <w:overflowPunct/>
        <w:topLinePunct w:val="0"/>
        <w:bidi w:val="0"/>
        <w:outlineLvl w:val="9"/>
        <w:rPr>
          <w:rFonts w:hint="eastAsia" w:ascii="宋体" w:hAnsi="宋体" w:eastAsia="宋体" w:cs="宋体"/>
          <w:color w:val="auto"/>
          <w:highlight w:val="none"/>
        </w:rPr>
      </w:pPr>
    </w:p>
    <w:p w14:paraId="6CCCA408">
      <w:pPr>
        <w:pageBreakBefore w:val="0"/>
        <w:wordWrap w:val="0"/>
        <w:overflowPunct/>
        <w:topLinePunct w:val="0"/>
        <w:bidi w:val="0"/>
        <w:outlineLvl w:val="9"/>
        <w:rPr>
          <w:rFonts w:hint="eastAsia" w:ascii="宋体" w:hAnsi="宋体" w:eastAsia="宋体" w:cs="宋体"/>
          <w:color w:val="auto"/>
          <w:highlight w:val="none"/>
        </w:rPr>
      </w:pPr>
    </w:p>
    <w:p w14:paraId="68650ED4">
      <w:pPr>
        <w:pageBreakBefore w:val="0"/>
        <w:wordWrap w:val="0"/>
        <w:overflowPunct/>
        <w:topLinePunct w:val="0"/>
        <w:bidi w:val="0"/>
        <w:outlineLvl w:val="9"/>
        <w:rPr>
          <w:rFonts w:hint="eastAsia" w:ascii="宋体" w:hAnsi="宋体" w:eastAsia="宋体" w:cs="宋体"/>
          <w:color w:val="auto"/>
          <w:highlight w:val="none"/>
        </w:rPr>
      </w:pPr>
    </w:p>
    <w:p w14:paraId="7A7472C6">
      <w:pPr>
        <w:pageBreakBefore w:val="0"/>
        <w:wordWrap w:val="0"/>
        <w:overflowPunct/>
        <w:topLinePunct w:val="0"/>
        <w:bidi w:val="0"/>
        <w:outlineLvl w:val="9"/>
        <w:rPr>
          <w:rFonts w:hint="eastAsia" w:ascii="宋体" w:hAnsi="宋体" w:eastAsia="宋体" w:cs="宋体"/>
          <w:color w:val="auto"/>
          <w:highlight w:val="none"/>
        </w:rPr>
      </w:pPr>
    </w:p>
    <w:p w14:paraId="602BD040">
      <w:pPr>
        <w:pageBreakBefore w:val="0"/>
        <w:wordWrap w:val="0"/>
        <w:overflowPunct/>
        <w:topLinePunct w:val="0"/>
        <w:bidi w:val="0"/>
        <w:outlineLvl w:val="9"/>
        <w:rPr>
          <w:rFonts w:hint="eastAsia" w:ascii="宋体" w:hAnsi="宋体" w:eastAsia="宋体" w:cs="宋体"/>
          <w:color w:val="auto"/>
          <w:highlight w:val="none"/>
        </w:rPr>
      </w:pPr>
    </w:p>
    <w:p w14:paraId="28936226">
      <w:pPr>
        <w:pageBreakBefore w:val="0"/>
        <w:wordWrap w:val="0"/>
        <w:overflowPunct/>
        <w:topLinePunct w:val="0"/>
        <w:bidi w:val="0"/>
        <w:outlineLvl w:val="9"/>
        <w:rPr>
          <w:rFonts w:hint="eastAsia" w:ascii="宋体" w:hAnsi="宋体" w:eastAsia="宋体" w:cs="宋体"/>
          <w:color w:val="auto"/>
          <w:highlight w:val="none"/>
        </w:rPr>
      </w:pPr>
    </w:p>
    <w:p w14:paraId="4E851B2D">
      <w:pPr>
        <w:pageBreakBefore w:val="0"/>
        <w:wordWrap w:val="0"/>
        <w:overflowPunct/>
        <w:topLinePunct w:val="0"/>
        <w:bidi w:val="0"/>
        <w:outlineLvl w:val="9"/>
        <w:rPr>
          <w:rFonts w:hint="eastAsia" w:ascii="宋体" w:hAnsi="宋体" w:eastAsia="宋体" w:cs="宋体"/>
          <w:color w:val="auto"/>
          <w:highlight w:val="none"/>
        </w:rPr>
      </w:pPr>
    </w:p>
    <w:p w14:paraId="41A3FBDB">
      <w:pPr>
        <w:pageBreakBefore w:val="0"/>
        <w:wordWrap w:val="0"/>
        <w:overflowPunct/>
        <w:topLinePunct w:val="0"/>
        <w:bidi w:val="0"/>
        <w:outlineLvl w:val="9"/>
        <w:rPr>
          <w:rFonts w:hint="eastAsia" w:ascii="宋体" w:hAnsi="宋体" w:eastAsia="宋体" w:cs="宋体"/>
          <w:color w:val="auto"/>
          <w:highlight w:val="none"/>
        </w:rPr>
      </w:pPr>
    </w:p>
    <w:p w14:paraId="40CD9C9C">
      <w:pPr>
        <w:pageBreakBefore w:val="0"/>
        <w:wordWrap w:val="0"/>
        <w:overflowPunct/>
        <w:topLinePunct w:val="0"/>
        <w:bidi w:val="0"/>
        <w:outlineLvl w:val="9"/>
        <w:rPr>
          <w:rFonts w:hint="eastAsia" w:ascii="宋体" w:hAnsi="宋体" w:eastAsia="宋体" w:cs="宋体"/>
          <w:color w:val="auto"/>
          <w:highlight w:val="none"/>
        </w:rPr>
      </w:pPr>
    </w:p>
    <w:p w14:paraId="086CDF95">
      <w:pPr>
        <w:pageBreakBefore w:val="0"/>
        <w:wordWrap w:val="0"/>
        <w:overflowPunct/>
        <w:topLinePunct w:val="0"/>
        <w:bidi w:val="0"/>
        <w:outlineLvl w:val="9"/>
        <w:rPr>
          <w:rFonts w:hint="eastAsia" w:ascii="宋体" w:hAnsi="宋体" w:eastAsia="宋体" w:cs="宋体"/>
          <w:color w:val="auto"/>
          <w:highlight w:val="none"/>
        </w:rPr>
      </w:pPr>
    </w:p>
    <w:p w14:paraId="4687954A">
      <w:pPr>
        <w:pageBreakBefore w:val="0"/>
        <w:wordWrap w:val="0"/>
        <w:overflowPunct/>
        <w:topLinePunct w:val="0"/>
        <w:bidi w:val="0"/>
        <w:outlineLvl w:val="9"/>
        <w:rPr>
          <w:rFonts w:hint="eastAsia" w:ascii="宋体" w:hAnsi="宋体" w:eastAsia="宋体" w:cs="宋体"/>
          <w:color w:val="auto"/>
          <w:highlight w:val="none"/>
        </w:rPr>
      </w:pPr>
    </w:p>
    <w:p w14:paraId="14741946">
      <w:pPr>
        <w:pageBreakBefore w:val="0"/>
        <w:wordWrap w:val="0"/>
        <w:overflowPunct/>
        <w:topLinePunct w:val="0"/>
        <w:bidi w:val="0"/>
        <w:outlineLvl w:val="9"/>
        <w:rPr>
          <w:rFonts w:hint="eastAsia" w:ascii="宋体" w:hAnsi="宋体" w:eastAsia="宋体" w:cs="宋体"/>
          <w:color w:val="auto"/>
          <w:highlight w:val="none"/>
        </w:rPr>
      </w:pPr>
    </w:p>
    <w:p w14:paraId="5FAC0DBC">
      <w:pPr>
        <w:pageBreakBefore w:val="0"/>
        <w:wordWrap w:val="0"/>
        <w:overflowPunct/>
        <w:topLinePunct w:val="0"/>
        <w:bidi w:val="0"/>
        <w:outlineLvl w:val="9"/>
        <w:rPr>
          <w:rFonts w:hint="eastAsia" w:ascii="宋体" w:hAnsi="宋体" w:eastAsia="宋体" w:cs="宋体"/>
          <w:color w:val="auto"/>
          <w:highlight w:val="none"/>
        </w:rPr>
      </w:pPr>
    </w:p>
    <w:p w14:paraId="4006A082">
      <w:pPr>
        <w:pageBreakBefore w:val="0"/>
        <w:wordWrap w:val="0"/>
        <w:overflowPunct/>
        <w:topLinePunct w:val="0"/>
        <w:bidi w:val="0"/>
        <w:rPr>
          <w:rFonts w:hint="eastAsia" w:ascii="宋体" w:hAnsi="宋体" w:eastAsia="宋体" w:cs="宋体"/>
          <w:b/>
          <w:color w:val="auto"/>
          <w:sz w:val="28"/>
          <w:highlight w:val="none"/>
        </w:rPr>
      </w:pPr>
      <w:bookmarkStart w:id="84" w:name="_Toc31526"/>
      <w:bookmarkStart w:id="85" w:name="_Toc28621"/>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附件7         法定代表人身份证明（格式）</w:t>
      </w:r>
      <w:bookmarkEnd w:id="84"/>
      <w:bookmarkEnd w:id="85"/>
      <w:bookmarkEnd w:id="86"/>
    </w:p>
    <w:p w14:paraId="566EF75F">
      <w:pPr>
        <w:pageBreakBefore w:val="0"/>
        <w:widowControl/>
        <w:wordWrap w:val="0"/>
        <w:overflowPunct/>
        <w:topLinePunct w:val="0"/>
        <w:bidi w:val="0"/>
        <w:spacing w:line="460" w:lineRule="exact"/>
        <w:jc w:val="left"/>
        <w:rPr>
          <w:rFonts w:hint="eastAsia" w:ascii="宋体" w:hAnsi="宋体" w:eastAsia="宋体" w:cs="宋体"/>
          <w:color w:val="auto"/>
          <w:kern w:val="0"/>
          <w:sz w:val="24"/>
          <w:highlight w:val="none"/>
        </w:rPr>
      </w:pPr>
    </w:p>
    <w:p w14:paraId="64E6DF5B">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pageBreakBefore w:val="0"/>
        <w:widowControl/>
        <w:wordWrap w:val="0"/>
        <w:overflowPunct/>
        <w:topLinePunct w:val="0"/>
        <w:bidi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pageBreakBefore w:val="0"/>
        <w:widowControl/>
        <w:wordWrap w:val="0"/>
        <w:overflowPunct/>
        <w:topLinePunct w:val="0"/>
        <w:bidi w:val="0"/>
        <w:spacing w:line="460" w:lineRule="exact"/>
        <w:jc w:val="left"/>
        <w:rPr>
          <w:rFonts w:hint="eastAsia" w:ascii="宋体" w:hAnsi="宋体" w:eastAsia="宋体" w:cs="宋体"/>
          <w:color w:val="auto"/>
          <w:kern w:val="0"/>
          <w:sz w:val="24"/>
          <w:szCs w:val="20"/>
          <w:highlight w:val="none"/>
        </w:rPr>
      </w:pPr>
    </w:p>
    <w:p w14:paraId="30B3A2FC">
      <w:pPr>
        <w:pageBreakBefore w:val="0"/>
        <w:widowControl/>
        <w:wordWrap w:val="0"/>
        <w:overflowPunct/>
        <w:topLinePunct w:val="0"/>
        <w:bidi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pageBreakBefore w:val="0"/>
        <w:widowControl/>
        <w:wordWrap w:val="0"/>
        <w:overflowPunct/>
        <w:topLinePunct w:val="0"/>
        <w:bidi w:val="0"/>
        <w:spacing w:line="460" w:lineRule="exact"/>
        <w:jc w:val="left"/>
        <w:rPr>
          <w:rFonts w:hint="eastAsia" w:ascii="宋体" w:hAnsi="宋体" w:eastAsia="宋体" w:cs="宋体"/>
          <w:color w:val="auto"/>
          <w:kern w:val="0"/>
          <w:sz w:val="24"/>
          <w:szCs w:val="20"/>
          <w:highlight w:val="none"/>
        </w:rPr>
      </w:pPr>
    </w:p>
    <w:p w14:paraId="5DBEE591">
      <w:pPr>
        <w:pageBreakBefore w:val="0"/>
        <w:widowControl/>
        <w:wordWrap w:val="0"/>
        <w:overflowPunct/>
        <w:topLinePunct w:val="0"/>
        <w:bidi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pageBreakBefore w:val="0"/>
              <w:widowControl/>
              <w:wordWrap w:val="0"/>
              <w:overflowPunct/>
              <w:topLinePunct w:val="0"/>
              <w:bidi w:val="0"/>
              <w:spacing w:line="480" w:lineRule="exact"/>
              <w:jc w:val="left"/>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此处请粘贴法定代表人</w:t>
            </w:r>
            <w:r>
              <w:rPr>
                <w:rFonts w:hint="eastAsia" w:ascii="宋体" w:hAnsi="宋体" w:cs="宋体"/>
                <w:bCs/>
                <w:color w:val="auto"/>
                <w:kern w:val="0"/>
                <w:sz w:val="24"/>
                <w:highlight w:val="none"/>
                <w:lang w:eastAsia="zh-CN"/>
              </w:rPr>
              <w:t>身份证正反面</w:t>
            </w:r>
          </w:p>
          <w:p w14:paraId="608D1BA3">
            <w:pPr>
              <w:pageBreakBefore w:val="0"/>
              <w:widowControl/>
              <w:wordWrap w:val="0"/>
              <w:overflowPunct/>
              <w:topLinePunct w:val="0"/>
              <w:bidi w:val="0"/>
              <w:spacing w:line="480" w:lineRule="exact"/>
              <w:jc w:val="left"/>
              <w:rPr>
                <w:rFonts w:hint="eastAsia" w:ascii="宋体" w:hAnsi="宋体" w:eastAsia="宋体" w:cs="宋体"/>
                <w:color w:val="auto"/>
                <w:kern w:val="0"/>
                <w:sz w:val="24"/>
                <w:highlight w:val="none"/>
              </w:rPr>
            </w:pPr>
          </w:p>
          <w:p w14:paraId="425F1145">
            <w:pPr>
              <w:pageBreakBefore w:val="0"/>
              <w:widowControl/>
              <w:wordWrap w:val="0"/>
              <w:overflowPunct/>
              <w:topLinePunct w:val="0"/>
              <w:bidi w:val="0"/>
              <w:spacing w:line="480" w:lineRule="exact"/>
              <w:jc w:val="left"/>
              <w:rPr>
                <w:rFonts w:hint="eastAsia" w:ascii="宋体" w:hAnsi="宋体" w:eastAsia="宋体" w:cs="宋体"/>
                <w:color w:val="auto"/>
                <w:kern w:val="0"/>
                <w:sz w:val="24"/>
                <w:highlight w:val="none"/>
              </w:rPr>
            </w:pPr>
          </w:p>
        </w:tc>
      </w:tr>
    </w:tbl>
    <w:p w14:paraId="43EC0505">
      <w:pPr>
        <w:pageBreakBefore w:val="0"/>
        <w:widowControl/>
        <w:wordWrap w:val="0"/>
        <w:overflowPunct/>
        <w:topLinePunct w:val="0"/>
        <w:bidi w:val="0"/>
        <w:spacing w:beforeLines="100" w:afterLines="100" w:line="480" w:lineRule="exact"/>
        <w:jc w:val="center"/>
        <w:rPr>
          <w:rFonts w:hint="eastAsia" w:ascii="宋体" w:hAnsi="宋体" w:eastAsia="宋体" w:cs="宋体"/>
          <w:b/>
          <w:color w:val="auto"/>
          <w:kern w:val="0"/>
          <w:sz w:val="24"/>
          <w:highlight w:val="none"/>
        </w:rPr>
      </w:pPr>
    </w:p>
    <w:p w14:paraId="7DE72753">
      <w:pPr>
        <w:pageBreakBefore w:val="0"/>
        <w:widowControl/>
        <w:wordWrap w:val="0"/>
        <w:overflowPunct/>
        <w:topLinePunct w:val="0"/>
        <w:bidi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pageBreakBefore w:val="0"/>
        <w:widowControl/>
        <w:wordWrap w:val="0"/>
        <w:overflowPunct/>
        <w:topLinePunct w:val="0"/>
        <w:bidi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pageBreakBefore w:val="0"/>
        <w:widowControl/>
        <w:wordWrap w:val="0"/>
        <w:overflowPunct/>
        <w:topLinePunct w:val="0"/>
        <w:bidi w:val="0"/>
        <w:spacing w:line="480" w:lineRule="exact"/>
        <w:jc w:val="right"/>
        <w:rPr>
          <w:rFonts w:hint="eastAsia" w:ascii="宋体" w:hAnsi="宋体" w:eastAsia="宋体" w:cs="宋体"/>
          <w:color w:val="auto"/>
          <w:kern w:val="0"/>
          <w:sz w:val="24"/>
          <w:highlight w:val="none"/>
        </w:rPr>
      </w:pPr>
    </w:p>
    <w:p w14:paraId="4EC9ECDA">
      <w:pPr>
        <w:pageBreakBefore w:val="0"/>
        <w:widowControl/>
        <w:wordWrap w:val="0"/>
        <w:overflowPunct/>
        <w:topLinePunct w:val="0"/>
        <w:bidi w:val="0"/>
        <w:spacing w:line="480" w:lineRule="exact"/>
        <w:jc w:val="right"/>
        <w:rPr>
          <w:rFonts w:hint="eastAsia" w:ascii="宋体" w:hAnsi="宋体" w:eastAsia="宋体" w:cs="宋体"/>
          <w:color w:val="auto"/>
          <w:kern w:val="0"/>
          <w:sz w:val="24"/>
          <w:highlight w:val="none"/>
        </w:rPr>
      </w:pPr>
    </w:p>
    <w:p w14:paraId="137FFC23">
      <w:pPr>
        <w:pageBreakBefore w:val="0"/>
        <w:widowControl/>
        <w:wordWrap w:val="0"/>
        <w:overflowPunct/>
        <w:topLinePunct w:val="0"/>
        <w:bidi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pageBreakBefore w:val="0"/>
        <w:widowControl/>
        <w:wordWrap w:val="0"/>
        <w:overflowPunct/>
        <w:topLinePunct w:val="0"/>
        <w:bidi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pageBreakBefore w:val="0"/>
        <w:wordWrap w:val="0"/>
        <w:overflowPunct/>
        <w:topLinePunct w:val="0"/>
        <w:bidi w:val="0"/>
        <w:rPr>
          <w:rFonts w:hint="eastAsia" w:ascii="宋体" w:hAnsi="宋体" w:eastAsia="宋体" w:cs="宋体"/>
          <w:color w:val="auto"/>
          <w:highlight w:val="none"/>
        </w:rPr>
      </w:pPr>
    </w:p>
    <w:p w14:paraId="24E0BC4A">
      <w:pPr>
        <w:pageBreakBefore w:val="0"/>
        <w:wordWrap w:val="0"/>
        <w:overflowPunct/>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30519"/>
      <w:bookmarkStart w:id="88" w:name="_Toc13976"/>
      <w:bookmarkStart w:id="89" w:name="_Toc12939"/>
      <w:r>
        <w:rPr>
          <w:rFonts w:hint="eastAsia" w:ascii="宋体" w:hAnsi="宋体" w:eastAsia="宋体" w:cs="宋体"/>
          <w:color w:val="auto"/>
          <w:sz w:val="28"/>
          <w:szCs w:val="28"/>
          <w:highlight w:val="none"/>
          <w:lang w:val="en-US" w:eastAsia="zh-CN"/>
        </w:rPr>
        <w:t>附件8         法定代表人授权书（格式）</w:t>
      </w:r>
      <w:bookmarkEnd w:id="87"/>
      <w:bookmarkEnd w:id="88"/>
      <w:bookmarkEnd w:id="89"/>
    </w:p>
    <w:p w14:paraId="26F37052">
      <w:pPr>
        <w:pageBreakBefore w:val="0"/>
        <w:widowControl/>
        <w:tabs>
          <w:tab w:val="left" w:pos="420"/>
          <w:tab w:val="left" w:pos="2160"/>
        </w:tabs>
        <w:wordWrap w:val="0"/>
        <w:overflowPunct/>
        <w:topLinePunct w:val="0"/>
        <w:bidi w:val="0"/>
        <w:spacing w:line="460" w:lineRule="exact"/>
        <w:ind w:firstLine="480" w:firstLineChars="200"/>
        <w:jc w:val="left"/>
        <w:rPr>
          <w:rFonts w:hint="eastAsia" w:ascii="宋体" w:hAnsi="宋体" w:eastAsia="宋体" w:cs="宋体"/>
          <w:color w:val="auto"/>
          <w:kern w:val="0"/>
          <w:sz w:val="24"/>
          <w:highlight w:val="none"/>
        </w:rPr>
      </w:pPr>
    </w:p>
    <w:p w14:paraId="20CFE6F1">
      <w:pPr>
        <w:pageBreakBefore w:val="0"/>
        <w:widowControl/>
        <w:wordWrap w:val="0"/>
        <w:overflowPunct/>
        <w:topLinePunct w:val="0"/>
        <w:bidi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pageBreakBefore w:val="0"/>
              <w:widowControl/>
              <w:wordWrap w:val="0"/>
              <w:overflowPunct/>
              <w:topLinePunct w:val="0"/>
              <w:bidi w:val="0"/>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cs="宋体"/>
                <w:bCs/>
                <w:color w:val="auto"/>
                <w:kern w:val="0"/>
                <w:sz w:val="24"/>
                <w:highlight w:val="none"/>
                <w:lang w:eastAsia="zh-CN"/>
              </w:rPr>
              <w:t>身份证正反面</w:t>
            </w:r>
          </w:p>
        </w:tc>
      </w:tr>
    </w:tbl>
    <w:p w14:paraId="527C7F41">
      <w:pPr>
        <w:pageBreakBefore w:val="0"/>
        <w:widowControl/>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pageBreakBefore w:val="0"/>
        <w:widowControl/>
        <w:wordWrap w:val="0"/>
        <w:overflowPunct/>
        <w:topLinePunct w:val="0"/>
        <w:bidi w:val="0"/>
        <w:spacing w:line="460" w:lineRule="exact"/>
        <w:ind w:firstLine="4800" w:firstLineChars="2000"/>
        <w:jc w:val="left"/>
        <w:rPr>
          <w:rFonts w:hint="eastAsia" w:ascii="宋体" w:hAnsi="宋体" w:eastAsia="宋体" w:cs="宋体"/>
          <w:color w:val="auto"/>
          <w:kern w:val="0"/>
          <w:sz w:val="24"/>
          <w:highlight w:val="none"/>
        </w:rPr>
      </w:pPr>
    </w:p>
    <w:p w14:paraId="47490F48">
      <w:pPr>
        <w:pageBreakBefore w:val="0"/>
        <w:widowControl/>
        <w:wordWrap w:val="0"/>
        <w:overflowPunct/>
        <w:topLinePunct w:val="0"/>
        <w:bidi w:val="0"/>
        <w:spacing w:line="360" w:lineRule="auto"/>
        <w:jc w:val="center"/>
        <w:rPr>
          <w:rFonts w:hint="eastAsia" w:ascii="宋体" w:hAnsi="宋体" w:eastAsia="宋体" w:cs="宋体"/>
          <w:color w:val="auto"/>
          <w:kern w:val="0"/>
          <w:sz w:val="24"/>
          <w:highlight w:val="none"/>
        </w:rPr>
      </w:pPr>
    </w:p>
    <w:p w14:paraId="10F674C3">
      <w:pPr>
        <w:pageBreakBefore w:val="0"/>
        <w:widowControl/>
        <w:wordWrap w:val="0"/>
        <w:overflowPunct/>
        <w:topLinePunct w:val="0"/>
        <w:bidi w:val="0"/>
        <w:spacing w:line="360" w:lineRule="auto"/>
        <w:jc w:val="right"/>
        <w:rPr>
          <w:rFonts w:hint="eastAsia" w:ascii="宋体" w:hAnsi="宋体" w:eastAsia="宋体" w:cs="宋体"/>
          <w:color w:val="auto"/>
          <w:kern w:val="0"/>
          <w:sz w:val="24"/>
          <w:highlight w:val="none"/>
        </w:rPr>
      </w:pPr>
    </w:p>
    <w:p w14:paraId="64EEE987">
      <w:pPr>
        <w:pageBreakBefore w:val="0"/>
        <w:widowControl/>
        <w:wordWrap w:val="0"/>
        <w:overflowPunct/>
        <w:topLinePunct w:val="0"/>
        <w:bidi w:val="0"/>
        <w:spacing w:line="360" w:lineRule="auto"/>
        <w:jc w:val="right"/>
        <w:rPr>
          <w:rFonts w:hint="eastAsia" w:ascii="宋体" w:hAnsi="宋体" w:eastAsia="宋体" w:cs="宋体"/>
          <w:color w:val="auto"/>
          <w:kern w:val="0"/>
          <w:sz w:val="24"/>
          <w:highlight w:val="none"/>
        </w:rPr>
      </w:pPr>
    </w:p>
    <w:p w14:paraId="1DA78FC1">
      <w:pPr>
        <w:pageBreakBefore w:val="0"/>
        <w:widowControl/>
        <w:wordWrap w:val="0"/>
        <w:overflowPunct/>
        <w:topLinePunct w:val="0"/>
        <w:bidi w:val="0"/>
        <w:spacing w:line="360" w:lineRule="auto"/>
        <w:jc w:val="right"/>
        <w:rPr>
          <w:rFonts w:hint="eastAsia" w:ascii="宋体" w:hAnsi="宋体" w:eastAsia="宋体" w:cs="宋体"/>
          <w:color w:val="auto"/>
          <w:kern w:val="0"/>
          <w:sz w:val="24"/>
          <w:highlight w:val="none"/>
        </w:rPr>
      </w:pPr>
    </w:p>
    <w:p w14:paraId="03DDFB0A">
      <w:pPr>
        <w:pageBreakBefore w:val="0"/>
        <w:widowControl/>
        <w:wordWrap w:val="0"/>
        <w:overflowPunct/>
        <w:topLinePunct w:val="0"/>
        <w:bidi w:val="0"/>
        <w:spacing w:line="360" w:lineRule="auto"/>
        <w:jc w:val="right"/>
        <w:rPr>
          <w:rFonts w:hint="eastAsia" w:ascii="宋体" w:hAnsi="宋体" w:eastAsia="宋体" w:cs="宋体"/>
          <w:color w:val="auto"/>
          <w:kern w:val="0"/>
          <w:sz w:val="24"/>
          <w:highlight w:val="none"/>
        </w:rPr>
      </w:pPr>
    </w:p>
    <w:p w14:paraId="44C38315">
      <w:pPr>
        <w:pageBreakBefore w:val="0"/>
        <w:widowControl/>
        <w:wordWrap w:val="0"/>
        <w:overflowPunct/>
        <w:topLinePunct w:val="0"/>
        <w:bidi w:val="0"/>
        <w:spacing w:line="360" w:lineRule="auto"/>
        <w:jc w:val="right"/>
        <w:rPr>
          <w:rFonts w:hint="eastAsia" w:ascii="宋体" w:hAnsi="宋体" w:eastAsia="宋体" w:cs="宋体"/>
          <w:color w:val="auto"/>
          <w:kern w:val="0"/>
          <w:sz w:val="24"/>
          <w:highlight w:val="none"/>
        </w:rPr>
      </w:pPr>
    </w:p>
    <w:p w14:paraId="37BFC090">
      <w:pPr>
        <w:pageBreakBefore w:val="0"/>
        <w:widowControl/>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pageBreakBefore w:val="0"/>
        <w:widowControl/>
        <w:wordWrap w:val="0"/>
        <w:overflowPunct/>
        <w:topLinePunct w:val="0"/>
        <w:bidi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pageBreakBefore w:val="0"/>
        <w:widowControl/>
        <w:wordWrap w:val="0"/>
        <w:overflowPunct/>
        <w:topLinePunct w:val="0"/>
        <w:bidi w:val="0"/>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pageBreakBefore w:val="0"/>
        <w:wordWrap w:val="0"/>
        <w:overflowPunct/>
        <w:topLinePunct w:val="0"/>
        <w:bidi w:val="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3342"/>
      <w:bookmarkStart w:id="91" w:name="_Toc24693"/>
      <w:bookmarkStart w:id="92" w:name="_Toc18105"/>
      <w:r>
        <w:rPr>
          <w:rFonts w:hint="eastAsia" w:ascii="宋体" w:hAnsi="宋体" w:eastAsia="宋体" w:cs="宋体"/>
          <w:color w:val="auto"/>
          <w:sz w:val="28"/>
          <w:szCs w:val="28"/>
          <w:highlight w:val="none"/>
          <w:lang w:val="en-US" w:eastAsia="zh-CN"/>
        </w:rPr>
        <w:t>附件9          证明文件</w:t>
      </w:r>
      <w:bookmarkEnd w:id="90"/>
      <w:bookmarkEnd w:id="91"/>
      <w:bookmarkEnd w:id="92"/>
    </w:p>
    <w:p w14:paraId="34A13265">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pageBreakBefore w:val="0"/>
        <w:wordWrap w:val="0"/>
        <w:overflowPunct/>
        <w:topLinePunct w:val="0"/>
        <w:bidi w:val="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pageBreakBefore w:val="0"/>
        <w:wordWrap w:val="0"/>
        <w:overflowPunct/>
        <w:topLinePunct w:val="0"/>
        <w:bidi w:val="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pageBreakBefore w:val="0"/>
        <w:wordWrap w:val="0"/>
        <w:overflowPunct/>
        <w:topLinePunct w:val="0"/>
        <w:bidi w:val="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pageBreakBefore w:val="0"/>
        <w:wordWrap w:val="0"/>
        <w:overflowPunct/>
        <w:topLinePunct w:val="0"/>
        <w:bidi w:val="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评标办法及评分标准中需提供的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3187451F">
      <w:pPr>
        <w:pStyle w:val="10"/>
        <w:pageBreakBefore w:val="0"/>
        <w:wordWrap w:val="0"/>
        <w:overflowPunct/>
        <w:topLinePunct w:val="0"/>
        <w:bidi w:val="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6195425C">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2EEFA757">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F9035D2">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19ACF5E3">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2C85696B">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0887164D">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33EB7A9">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286193A">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26F5BCEB">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0512D8FC">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0B96E9A5">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76040740">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22BD2191">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7EF12A9B">
      <w:pPr>
        <w:pStyle w:val="10"/>
        <w:pageBreakBefore w:val="0"/>
        <w:wordWrap w:val="0"/>
        <w:overflowPunct/>
        <w:topLinePunct w:val="0"/>
        <w:bidi w:val="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3BB81C13">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16083"/>
      <w:bookmarkStart w:id="95" w:name="_Toc12888"/>
      <w:bookmarkStart w:id="96" w:name="_Toc13726"/>
      <w:r>
        <w:rPr>
          <w:rFonts w:hint="eastAsia" w:ascii="宋体" w:hAnsi="宋体" w:eastAsia="宋体" w:cs="宋体"/>
          <w:color w:val="auto"/>
          <w:sz w:val="28"/>
          <w:szCs w:val="28"/>
          <w:highlight w:val="none"/>
          <w:lang w:val="en-US" w:eastAsia="zh-CN"/>
        </w:rPr>
        <w:t xml:space="preserve">附件10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pageBreakBefore w:val="0"/>
        <w:wordWrap w:val="0"/>
        <w:overflowPunct/>
        <w:topLinePunct w:val="0"/>
        <w:bidi w:val="0"/>
        <w:rPr>
          <w:rFonts w:hint="eastAsia" w:ascii="宋体" w:hAnsi="宋体" w:eastAsia="宋体" w:cs="宋体"/>
          <w:color w:val="auto"/>
          <w:highlight w:val="none"/>
        </w:rPr>
      </w:pPr>
    </w:p>
    <w:p w14:paraId="068327A4">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val="0"/>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val="0"/>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val="0"/>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val="0"/>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pageBreakBefore w:val="0"/>
        <w:widowControl/>
        <w:wordWrap w:val="0"/>
        <w:overflowPunct/>
        <w:topLinePunct w:val="0"/>
        <w:bidi w:val="0"/>
        <w:spacing w:line="360" w:lineRule="auto"/>
        <w:ind w:firstLine="4305" w:firstLineChars="2050"/>
        <w:jc w:val="left"/>
        <w:rPr>
          <w:rFonts w:hint="eastAsia" w:ascii="宋体" w:hAnsi="宋体" w:eastAsia="宋体" w:cs="宋体"/>
          <w:color w:val="auto"/>
          <w:kern w:val="0"/>
          <w:szCs w:val="21"/>
          <w:highlight w:val="none"/>
        </w:rPr>
      </w:pPr>
    </w:p>
    <w:p w14:paraId="2B1C72AF">
      <w:pPr>
        <w:pStyle w:val="30"/>
        <w:pageBreakBefore w:val="0"/>
        <w:wordWrap w:val="0"/>
        <w:overflowPunct/>
        <w:topLinePunct w:val="0"/>
        <w:bidi w:val="0"/>
        <w:rPr>
          <w:rFonts w:hint="eastAsia" w:ascii="宋体" w:hAnsi="宋体" w:eastAsia="宋体" w:cs="宋体"/>
          <w:color w:val="auto"/>
          <w:kern w:val="0"/>
          <w:szCs w:val="21"/>
          <w:highlight w:val="none"/>
        </w:rPr>
        <w:sectPr>
          <w:pgSz w:w="11906" w:h="16838"/>
          <w:pgMar w:top="1417" w:right="1474" w:bottom="1417" w:left="1474" w:header="851" w:footer="624" w:gutter="0"/>
          <w:pgNumType w:fmt="numberInDash"/>
          <w:cols w:space="720" w:num="1"/>
          <w:docGrid w:type="lines" w:linePitch="319" w:charSpace="0"/>
        </w:sectPr>
      </w:pPr>
    </w:p>
    <w:p w14:paraId="5CAC53F3">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致（采购人或采购代理机构）：</w:t>
      </w:r>
    </w:p>
    <w:p w14:paraId="5B15E3F4">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val="0"/>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pageBreakBefore w:val="0"/>
        <w:wordWrap w:val="0"/>
        <w:overflowPunct/>
        <w:topLinePunct w:val="0"/>
        <w:bidi w:val="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numberInDash"/>
          <w:cols w:space="720" w:num="1"/>
          <w:docGrid w:type="lines" w:linePitch="319" w:charSpace="0"/>
        </w:sectPr>
      </w:pPr>
    </w:p>
    <w:p w14:paraId="36FCA787">
      <w:pPr>
        <w:pageBreakBefore w:val="0"/>
        <w:wordWrap w:val="0"/>
        <w:overflowPunct/>
        <w:topLinePunct w:val="0"/>
        <w:bidi w:val="0"/>
        <w:rPr>
          <w:rFonts w:hint="eastAsia" w:ascii="宋体" w:hAnsi="宋体" w:eastAsia="宋体" w:cs="宋体"/>
          <w:color w:val="auto"/>
          <w:highlight w:val="none"/>
          <w:lang w:eastAsia="zh-CN"/>
        </w:rPr>
      </w:pPr>
      <w:bookmarkStart w:id="97" w:name="_Toc31685"/>
      <w:bookmarkStart w:id="98" w:name="_Toc25094"/>
      <w:bookmarkStart w:id="99" w:name="_Toc23394"/>
    </w:p>
    <w:p w14:paraId="24DE6E54">
      <w:pPr>
        <w:pStyle w:val="5"/>
        <w:keepNext/>
        <w:keepLines/>
        <w:pageBreakBefore w:val="0"/>
        <w:widowControl w:val="0"/>
        <w:kinsoku/>
        <w:wordWrap w:val="0"/>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pageBreakBefore w:val="0"/>
        <w:widowControl/>
        <w:wordWrap w:val="0"/>
        <w:overflowPunct/>
        <w:topLinePunct w:val="0"/>
        <w:bidi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pageBreakBefore w:val="0"/>
        <w:wordWrap w:val="0"/>
        <w:overflowPunct/>
        <w:topLinePunct w:val="0"/>
        <w:bidi w:val="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3C4EA">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93C4EA">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1"/>
      <w:pBdr>
        <w:top w:val="single" w:color="auto" w:sz="4" w:space="1"/>
      </w:pBdr>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53634">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6453634">
                    <w:pPr>
                      <w:pStyle w:val="2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p>
  <w:p w14:paraId="00536A9D">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AF370">
    <w:pPr>
      <w:pStyle w:val="22"/>
      <w:jc w:val="center"/>
      <w:rPr>
        <w:rFonts w:hint="eastAsia"/>
      </w:rPr>
    </w:pPr>
    <w:r>
      <w:rPr>
        <w:rFonts w:hint="eastAsia" w:ascii="宋体" w:hAnsi="宋体" w:cs="宋体"/>
        <w:color w:val="auto"/>
        <w:szCs w:val="21"/>
        <w:highlight w:val="none"/>
        <w:shd w:val="clear" w:color="auto" w:fill="FFFFFF"/>
        <w:lang w:val="en-US" w:eastAsia="zh-CN"/>
      </w:rPr>
      <w:t xml:space="preserve">              驻马店市中心医院</w:t>
    </w:r>
    <w:r>
      <w:rPr>
        <w:rFonts w:hint="eastAsia"/>
        <w:highlight w:val="none"/>
        <w:lang w:eastAsia="zh-CN"/>
      </w:rPr>
      <w:t>一号楼（含急诊楼）、四号楼和六号楼消防第三方检测项目竞争性磋商文件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abstractNum w:abstractNumId="2">
    <w:nsid w:val="66BC0993"/>
    <w:multiLevelType w:val="singleLevel"/>
    <w:tmpl w:val="66BC099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1CAA"/>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04336"/>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598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62250"/>
    <w:rsid w:val="01D715BE"/>
    <w:rsid w:val="01EB45BC"/>
    <w:rsid w:val="01F04981"/>
    <w:rsid w:val="01F9035B"/>
    <w:rsid w:val="01FA63A5"/>
    <w:rsid w:val="02011C7D"/>
    <w:rsid w:val="02035523"/>
    <w:rsid w:val="021C6E40"/>
    <w:rsid w:val="02222FF2"/>
    <w:rsid w:val="022427B0"/>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21449"/>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9FB28C7"/>
    <w:rsid w:val="0A321AC2"/>
    <w:rsid w:val="0A343D4E"/>
    <w:rsid w:val="0A344626"/>
    <w:rsid w:val="0A3E6D2E"/>
    <w:rsid w:val="0A4232E4"/>
    <w:rsid w:val="0A4F145F"/>
    <w:rsid w:val="0A8455AD"/>
    <w:rsid w:val="0A854E82"/>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2661F0"/>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03043"/>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761F4"/>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7D0E02"/>
    <w:rsid w:val="118441E0"/>
    <w:rsid w:val="1196056D"/>
    <w:rsid w:val="11B322D4"/>
    <w:rsid w:val="11B85B3D"/>
    <w:rsid w:val="11CD20A0"/>
    <w:rsid w:val="11D34654"/>
    <w:rsid w:val="12010480"/>
    <w:rsid w:val="120756A7"/>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8A175B"/>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D7353"/>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22E00"/>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0520B"/>
    <w:rsid w:val="184055B9"/>
    <w:rsid w:val="184A2082"/>
    <w:rsid w:val="185235F6"/>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33BBF"/>
    <w:rsid w:val="1B6573E8"/>
    <w:rsid w:val="1B6922A5"/>
    <w:rsid w:val="1B721452"/>
    <w:rsid w:val="1B813443"/>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6031F"/>
    <w:rsid w:val="236D1BFA"/>
    <w:rsid w:val="236D331D"/>
    <w:rsid w:val="2377331D"/>
    <w:rsid w:val="237D43DE"/>
    <w:rsid w:val="238A5E5E"/>
    <w:rsid w:val="23940114"/>
    <w:rsid w:val="239A1546"/>
    <w:rsid w:val="23A81EB5"/>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6516E0"/>
    <w:rsid w:val="257572C3"/>
    <w:rsid w:val="25790E85"/>
    <w:rsid w:val="258E32BD"/>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46B1D"/>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E2ACE"/>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22295"/>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C3440"/>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AC25A2"/>
    <w:rsid w:val="2DD90B7B"/>
    <w:rsid w:val="2DD92C6B"/>
    <w:rsid w:val="2DDB1B55"/>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DD5069"/>
    <w:rsid w:val="2EFD7DB9"/>
    <w:rsid w:val="2F0B32F8"/>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55811"/>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3223CE"/>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CF5B21"/>
    <w:rsid w:val="3AD6747A"/>
    <w:rsid w:val="3AD95C48"/>
    <w:rsid w:val="3ADF5D0A"/>
    <w:rsid w:val="3AE83F75"/>
    <w:rsid w:val="3AFA7DA2"/>
    <w:rsid w:val="3B135A0E"/>
    <w:rsid w:val="3B312338"/>
    <w:rsid w:val="3B3C5B77"/>
    <w:rsid w:val="3B3D0FF2"/>
    <w:rsid w:val="3B501351"/>
    <w:rsid w:val="3B521A18"/>
    <w:rsid w:val="3B8D2B96"/>
    <w:rsid w:val="3B923660"/>
    <w:rsid w:val="3BB0325D"/>
    <w:rsid w:val="3BCA44BE"/>
    <w:rsid w:val="3BDE296C"/>
    <w:rsid w:val="3BF03FA1"/>
    <w:rsid w:val="3C061F3A"/>
    <w:rsid w:val="3C0A04F9"/>
    <w:rsid w:val="3C0D4B53"/>
    <w:rsid w:val="3C495480"/>
    <w:rsid w:val="3C4C3A42"/>
    <w:rsid w:val="3C557EA4"/>
    <w:rsid w:val="3C6F0167"/>
    <w:rsid w:val="3C71667B"/>
    <w:rsid w:val="3C7C75E3"/>
    <w:rsid w:val="3C914F3B"/>
    <w:rsid w:val="3CB47A37"/>
    <w:rsid w:val="3CC17F13"/>
    <w:rsid w:val="3CD15B81"/>
    <w:rsid w:val="3CD50B40"/>
    <w:rsid w:val="3CE320A3"/>
    <w:rsid w:val="3CE9196C"/>
    <w:rsid w:val="3CF15105"/>
    <w:rsid w:val="3D0C04B9"/>
    <w:rsid w:val="3D1414C5"/>
    <w:rsid w:val="3D193084"/>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026D9"/>
    <w:rsid w:val="3E135D25"/>
    <w:rsid w:val="3E196FEC"/>
    <w:rsid w:val="3E1A106E"/>
    <w:rsid w:val="3E36303B"/>
    <w:rsid w:val="3E526044"/>
    <w:rsid w:val="3E5C591E"/>
    <w:rsid w:val="3E6C2B3A"/>
    <w:rsid w:val="3E8C5311"/>
    <w:rsid w:val="3E8E7E55"/>
    <w:rsid w:val="3EB43064"/>
    <w:rsid w:val="3EB61473"/>
    <w:rsid w:val="3EC66011"/>
    <w:rsid w:val="3ED25BE0"/>
    <w:rsid w:val="3ED75B7F"/>
    <w:rsid w:val="3EE2670F"/>
    <w:rsid w:val="3EF9316D"/>
    <w:rsid w:val="3F315E6B"/>
    <w:rsid w:val="3F5175E2"/>
    <w:rsid w:val="3F56276A"/>
    <w:rsid w:val="3F6C10E0"/>
    <w:rsid w:val="3F963015"/>
    <w:rsid w:val="3F964D35"/>
    <w:rsid w:val="3FA327ED"/>
    <w:rsid w:val="3FB11738"/>
    <w:rsid w:val="3FB5581B"/>
    <w:rsid w:val="3FB77522"/>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87384"/>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1A72FB"/>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7637C"/>
    <w:rsid w:val="45392A13"/>
    <w:rsid w:val="453E3FCF"/>
    <w:rsid w:val="454F1836"/>
    <w:rsid w:val="45566A25"/>
    <w:rsid w:val="45887B45"/>
    <w:rsid w:val="458B66DF"/>
    <w:rsid w:val="45940F0E"/>
    <w:rsid w:val="459D6B25"/>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168E1"/>
    <w:rsid w:val="479D5A47"/>
    <w:rsid w:val="47A11E6C"/>
    <w:rsid w:val="47A31F5F"/>
    <w:rsid w:val="47A84BA6"/>
    <w:rsid w:val="47B52444"/>
    <w:rsid w:val="47B71E17"/>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4117B2"/>
    <w:rsid w:val="4A4A6F73"/>
    <w:rsid w:val="4A7A4350"/>
    <w:rsid w:val="4A7B03A4"/>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4A5BD5"/>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3213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06E4E"/>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6001F"/>
    <w:rsid w:val="52495D62"/>
    <w:rsid w:val="5271774C"/>
    <w:rsid w:val="527A416D"/>
    <w:rsid w:val="528D7B65"/>
    <w:rsid w:val="52AA11D3"/>
    <w:rsid w:val="52DE008D"/>
    <w:rsid w:val="52EE341E"/>
    <w:rsid w:val="52F37FE6"/>
    <w:rsid w:val="52F86E09"/>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2D0DF4"/>
    <w:rsid w:val="59561946"/>
    <w:rsid w:val="59670F51"/>
    <w:rsid w:val="596A44F9"/>
    <w:rsid w:val="596C19BB"/>
    <w:rsid w:val="59790BDB"/>
    <w:rsid w:val="597E3F42"/>
    <w:rsid w:val="598653AC"/>
    <w:rsid w:val="59AC3C86"/>
    <w:rsid w:val="59B817D3"/>
    <w:rsid w:val="59C11856"/>
    <w:rsid w:val="59C153AB"/>
    <w:rsid w:val="59D42FDA"/>
    <w:rsid w:val="59DA4E01"/>
    <w:rsid w:val="59DB1995"/>
    <w:rsid w:val="59F64E82"/>
    <w:rsid w:val="5A0A5DD6"/>
    <w:rsid w:val="5A10435C"/>
    <w:rsid w:val="5A2654CC"/>
    <w:rsid w:val="5A323A44"/>
    <w:rsid w:val="5A395E66"/>
    <w:rsid w:val="5A476FBE"/>
    <w:rsid w:val="5A484352"/>
    <w:rsid w:val="5A5321A5"/>
    <w:rsid w:val="5A680C68"/>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0175B"/>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950A8E"/>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F1B3D"/>
    <w:rsid w:val="6694262A"/>
    <w:rsid w:val="66990381"/>
    <w:rsid w:val="66B31B01"/>
    <w:rsid w:val="66C11F13"/>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2376A"/>
    <w:rsid w:val="68573C08"/>
    <w:rsid w:val="685E1363"/>
    <w:rsid w:val="687731D1"/>
    <w:rsid w:val="6878475E"/>
    <w:rsid w:val="688E1089"/>
    <w:rsid w:val="68993219"/>
    <w:rsid w:val="689E42BA"/>
    <w:rsid w:val="689F6FED"/>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A3EFD"/>
    <w:rsid w:val="6C053C7D"/>
    <w:rsid w:val="6C0D357A"/>
    <w:rsid w:val="6C197958"/>
    <w:rsid w:val="6C2076DB"/>
    <w:rsid w:val="6C234DED"/>
    <w:rsid w:val="6C29198B"/>
    <w:rsid w:val="6C3A67D1"/>
    <w:rsid w:val="6C3D2157"/>
    <w:rsid w:val="6C3D2D5C"/>
    <w:rsid w:val="6C4800AA"/>
    <w:rsid w:val="6C4D28F8"/>
    <w:rsid w:val="6C573E9C"/>
    <w:rsid w:val="6C5C23DC"/>
    <w:rsid w:val="6C635F46"/>
    <w:rsid w:val="6C6D1126"/>
    <w:rsid w:val="6C97174C"/>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4C6F72"/>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6F7A1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91561A"/>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93408"/>
    <w:rsid w:val="779A2A38"/>
    <w:rsid w:val="77B4450A"/>
    <w:rsid w:val="77B46E73"/>
    <w:rsid w:val="77B701AC"/>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83AA8"/>
    <w:rsid w:val="79AF76C5"/>
    <w:rsid w:val="79C25EE1"/>
    <w:rsid w:val="79CE2967"/>
    <w:rsid w:val="79E30EE8"/>
    <w:rsid w:val="79E34934"/>
    <w:rsid w:val="79EA664C"/>
    <w:rsid w:val="79F9627A"/>
    <w:rsid w:val="79FF6948"/>
    <w:rsid w:val="7A044199"/>
    <w:rsid w:val="7A0657CF"/>
    <w:rsid w:val="7A0C1DEA"/>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5E2627"/>
    <w:rsid w:val="7B73082F"/>
    <w:rsid w:val="7B7B492E"/>
    <w:rsid w:val="7B9A3D1D"/>
    <w:rsid w:val="7BB46FBD"/>
    <w:rsid w:val="7BC462D5"/>
    <w:rsid w:val="7BC62E00"/>
    <w:rsid w:val="7BC73B55"/>
    <w:rsid w:val="7BCB5B3D"/>
    <w:rsid w:val="7BE35E2A"/>
    <w:rsid w:val="7BEC4BA1"/>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A4174C"/>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1"/>
    <w:link w:val="76"/>
    <w:autoRedefine/>
    <w:qFormat/>
    <w:uiPriority w:val="0"/>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4"/>
    <w:next w:val="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2"/>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1"/>
    <w:autoRedefine/>
    <w:qFormat/>
    <w:uiPriority w:val="0"/>
    <w:pPr>
      <w:jc w:val="center"/>
    </w:pPr>
    <w:rPr>
      <w:rFonts w:ascii="Arial" w:hAnsi="Arial"/>
      <w:b/>
      <w:sz w:val="28"/>
    </w:rPr>
  </w:style>
  <w:style w:type="paragraph" w:customStyle="1" w:styleId="50">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4"/>
    <w:link w:val="4"/>
    <w:autoRedefine/>
    <w:qFormat/>
    <w:uiPriority w:val="0"/>
  </w:style>
  <w:style w:type="character" w:customStyle="1" w:styleId="77">
    <w:name w:val="apple-converted-space"/>
    <w:basedOn w:val="34"/>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4"/>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character" w:customStyle="1" w:styleId="98">
    <w:name w:val="esdskipcrossnaventer"/>
    <w:basedOn w:val="34"/>
    <w:qFormat/>
    <w:uiPriority w:val="0"/>
    <w:rPr>
      <w:color w:val="FFFFFF"/>
      <w:sz w:val="24"/>
      <w:szCs w:val="24"/>
      <w:shd w:val="clear" w:fill="2A6EB3"/>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16539</Words>
  <Characters>17251</Characters>
  <Lines>50</Lines>
  <Paragraphs>68</Paragraphs>
  <TotalTime>6</TotalTime>
  <ScaleCrop>false</ScaleCrop>
  <LinksUpToDate>false</LinksUpToDate>
  <CharactersWithSpaces>18275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2025-10-27T00:25:32Z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B7608A3A1ED74DADAF59DA33A82D5EF8_13</vt:lpwstr>
  </property>
  <property fmtid="{D5CDD505-2E9C-101B-9397-08002B2CF9AE}" pid="4" name="KSOTemplateDocerSaveRecord">
    <vt:lpwstr>eyJoZGlkIjoiMzU0MTZjMjFkMjFjOGMwYTIzNWEzZDljNjYxZWI0MmYiLCJ1c2VySWQiOiIxNjg0NTc5MjM2In0=</vt:lpwstr>
  </property>
</Properties>
</file>