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1"/>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bookmarkStart w:id="101" w:name="_GoBack"/>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全自动内镜清洗消毒机、多功能电动床采购项目</w:t>
      </w:r>
    </w:p>
    <w:bookmarkEnd w:id="101"/>
    <w:p w14:paraId="72164425">
      <w:pPr>
        <w:pStyle w:val="21"/>
        <w:bidi w:val="0"/>
        <w:jc w:val="center"/>
        <w:rPr>
          <w:rStyle w:val="46"/>
          <w:rFonts w:hint="eastAsia" w:ascii="宋体" w:hAnsi="宋体" w:eastAsia="宋体" w:cs="宋体"/>
          <w:b/>
          <w:bCs/>
          <w:color w:val="auto"/>
          <w:sz w:val="44"/>
          <w:szCs w:val="44"/>
          <w:highlight w:val="none"/>
        </w:rPr>
      </w:pPr>
    </w:p>
    <w:p w14:paraId="2962C736">
      <w:pPr>
        <w:pStyle w:val="21"/>
        <w:bidi w:val="0"/>
        <w:jc w:val="center"/>
        <w:rPr>
          <w:rStyle w:val="46"/>
          <w:rFonts w:hint="eastAsia" w:ascii="宋体" w:hAnsi="宋体" w:eastAsia="宋体" w:cs="宋体"/>
          <w:b/>
          <w:bCs/>
          <w:color w:val="auto"/>
          <w:sz w:val="44"/>
          <w:szCs w:val="44"/>
          <w:highlight w:val="none"/>
        </w:rPr>
      </w:pPr>
    </w:p>
    <w:p w14:paraId="44E388B3">
      <w:pPr>
        <w:pStyle w:val="21"/>
        <w:bidi w:val="0"/>
        <w:jc w:val="center"/>
        <w:rPr>
          <w:rStyle w:val="46"/>
          <w:rFonts w:hint="eastAsia" w:ascii="宋体" w:hAnsi="宋体" w:eastAsia="宋体" w:cs="宋体"/>
          <w:b/>
          <w:bCs/>
          <w:color w:val="auto"/>
          <w:sz w:val="48"/>
          <w:szCs w:val="48"/>
          <w:highlight w:val="none"/>
        </w:rPr>
      </w:pPr>
    </w:p>
    <w:p w14:paraId="158E927F">
      <w:pPr>
        <w:pStyle w:val="21"/>
        <w:bidi w:val="0"/>
        <w:jc w:val="center"/>
        <w:rPr>
          <w:rStyle w:val="46"/>
          <w:rFonts w:hint="eastAsia" w:ascii="宋体" w:hAnsi="宋体" w:eastAsia="宋体" w:cs="宋体"/>
          <w:b/>
          <w:bCs/>
          <w:color w:val="auto"/>
          <w:sz w:val="48"/>
          <w:szCs w:val="48"/>
          <w:highlight w:val="none"/>
        </w:rPr>
      </w:pPr>
    </w:p>
    <w:p w14:paraId="5ABC8E99">
      <w:pPr>
        <w:pStyle w:val="21"/>
        <w:bidi w:val="0"/>
        <w:jc w:val="center"/>
        <w:rPr>
          <w:rStyle w:val="46"/>
          <w:rFonts w:hint="eastAsia" w:ascii="宋体" w:hAnsi="宋体" w:eastAsia="宋体" w:cs="宋体"/>
          <w:b/>
          <w:bCs/>
          <w:color w:val="auto"/>
          <w:sz w:val="48"/>
          <w:szCs w:val="48"/>
          <w:highlight w:val="none"/>
        </w:rPr>
      </w:pPr>
      <w:r>
        <w:rPr>
          <w:rStyle w:val="46"/>
          <w:rFonts w:hint="eastAsia" w:cs="宋体"/>
          <w:b/>
          <w:bCs/>
          <w:color w:val="auto"/>
          <w:sz w:val="52"/>
          <w:szCs w:val="52"/>
          <w:highlight w:val="none"/>
          <w:lang w:val="en-US" w:eastAsia="zh-CN"/>
        </w:rPr>
        <w:t>竞争性磋商</w:t>
      </w:r>
      <w:r>
        <w:rPr>
          <w:rStyle w:val="46"/>
          <w:rFonts w:hint="eastAsia" w:ascii="宋体" w:hAnsi="宋体" w:eastAsia="宋体" w:cs="宋体"/>
          <w:b/>
          <w:bCs/>
          <w:color w:val="auto"/>
          <w:sz w:val="52"/>
          <w:szCs w:val="52"/>
          <w:highlight w:val="none"/>
        </w:rPr>
        <w:t>文件</w:t>
      </w:r>
    </w:p>
    <w:p w14:paraId="20826E73">
      <w:pPr>
        <w:pStyle w:val="21"/>
        <w:bidi w:val="0"/>
        <w:jc w:val="center"/>
        <w:rPr>
          <w:rStyle w:val="46"/>
          <w:rFonts w:hint="eastAsia" w:ascii="宋体" w:hAnsi="宋体" w:eastAsia="宋体" w:cs="宋体"/>
          <w:b/>
          <w:bCs/>
          <w:color w:val="auto"/>
          <w:sz w:val="48"/>
          <w:szCs w:val="48"/>
          <w:highlight w:val="none"/>
        </w:rPr>
      </w:pPr>
    </w:p>
    <w:p w14:paraId="18181E0E">
      <w:pPr>
        <w:pStyle w:val="21"/>
        <w:bidi w:val="0"/>
        <w:jc w:val="center"/>
        <w:rPr>
          <w:rStyle w:val="46"/>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采购代理机构：恒信咨询管理有限公司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0"/>
          <w:sz w:val="34"/>
          <w:szCs w:val="34"/>
          <w:highlight w:val="none"/>
          <w:lang w:val="en-US" w:eastAsia="zh-CN"/>
        </w:rPr>
        <w:t>2025</w:t>
      </w:r>
      <w:r>
        <w:rPr>
          <w:rFonts w:hint="eastAsia" w:ascii="宋体" w:hAnsi="宋体" w:cs="宋体"/>
          <w:b/>
          <w:bCs/>
          <w:color w:val="auto"/>
          <w:spacing w:val="0"/>
          <w:sz w:val="34"/>
          <w:szCs w:val="34"/>
          <w:highlight w:val="none"/>
          <w:lang w:val="en-US" w:eastAsia="zh-CN"/>
        </w:rPr>
        <w:t xml:space="preserve"> </w:t>
      </w:r>
      <w:r>
        <w:rPr>
          <w:rFonts w:hint="eastAsia" w:ascii="宋体" w:hAnsi="宋体" w:eastAsia="宋体" w:cs="宋体"/>
          <w:b/>
          <w:bCs/>
          <w:color w:val="auto"/>
          <w:spacing w:val="0"/>
          <w:sz w:val="34"/>
          <w:szCs w:val="34"/>
          <w:highlight w:val="none"/>
          <w:lang w:val="en-US" w:eastAsia="zh-CN"/>
        </w:rPr>
        <w:t>年</w:t>
      </w:r>
      <w:r>
        <w:rPr>
          <w:rFonts w:hint="eastAsia" w:ascii="宋体" w:hAnsi="宋体" w:cs="宋体"/>
          <w:b/>
          <w:bCs/>
          <w:color w:val="auto"/>
          <w:spacing w:val="0"/>
          <w:sz w:val="34"/>
          <w:szCs w:val="34"/>
          <w:highlight w:val="none"/>
          <w:lang w:val="en-US" w:eastAsia="zh-CN"/>
        </w:rPr>
        <w:t xml:space="preserve"> 11 </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1276"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全自动内镜清洗消毒机、多功能电动床采购项目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全自动内镜清洗消毒机、多功能电动床采购项目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全自动内镜清洗消毒机、多功能电动床采购项目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46.8万元（包1：7.8万元；包2：24万元；包3：15万元）；</w:t>
      </w:r>
    </w:p>
    <w:p w14:paraId="68B9D6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4、交货期：合同签订后30日内交货</w:t>
      </w:r>
      <w:r>
        <w:rPr>
          <w:rFonts w:hint="eastAsia" w:ascii="宋体" w:hAnsi="宋体" w:eastAsia="宋体" w:cs="宋体"/>
          <w:color w:val="auto"/>
          <w:szCs w:val="21"/>
          <w:highlight w:val="none"/>
          <w:shd w:val="clear" w:color="auto" w:fill="FFFFFF"/>
          <w:lang w:val="en-US" w:eastAsia="zh-CN"/>
        </w:rPr>
        <w:t>；</w:t>
      </w:r>
    </w:p>
    <w:p w14:paraId="77C31AC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质保期：从产品入库之日起，整机保修三年，出具相关服务承诺书</w:t>
      </w:r>
      <w:r>
        <w:rPr>
          <w:rFonts w:hint="eastAsia" w:ascii="宋体" w:hAnsi="宋体" w:cs="宋体"/>
          <w:color w:val="auto"/>
          <w:szCs w:val="21"/>
          <w:highlight w:val="none"/>
          <w:shd w:val="clear" w:color="auto" w:fill="FFFFFF"/>
          <w:lang w:val="en-US" w:eastAsia="zh-CN"/>
        </w:rPr>
        <w:t>；</w:t>
      </w:r>
    </w:p>
    <w:p w14:paraId="3E64BF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符合国家质量标准、部颁标准、行业标准，</w:t>
      </w:r>
      <w:r>
        <w:rPr>
          <w:rFonts w:hint="eastAsia" w:ascii="宋体" w:hAnsi="宋体" w:cs="宋体"/>
          <w:color w:val="auto"/>
          <w:szCs w:val="21"/>
          <w:highlight w:val="none"/>
          <w:shd w:val="clear" w:color="auto" w:fill="FFFFFF"/>
          <w:lang w:val="en-US" w:eastAsia="zh-CN"/>
        </w:rPr>
        <w:t>并</w:t>
      </w:r>
      <w:r>
        <w:rPr>
          <w:rFonts w:hint="eastAsia" w:ascii="宋体" w:hAnsi="宋体" w:eastAsia="宋体" w:cs="宋体"/>
          <w:color w:val="auto"/>
          <w:szCs w:val="21"/>
          <w:highlight w:val="none"/>
          <w:shd w:val="clear" w:color="auto" w:fill="FFFFFF"/>
          <w:lang w:val="en-US" w:eastAsia="zh-CN"/>
        </w:rPr>
        <w:t>满足磋商文件要求</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7704"/>
      <w:bookmarkStart w:id="6" w:name="_Toc23626"/>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30971"/>
      <w:bookmarkStart w:id="10" w:name="_Toc9562"/>
      <w:bookmarkStart w:id="11" w:name="_Toc7823"/>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。须</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w:t>
      </w:r>
    </w:p>
    <w:p w14:paraId="50753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为代理商（经销商）时，须具有医疗器械经营许可证或医疗器械经营备案凭证（从事第一类医疗器械经营活动的除外）；</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21</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371793315</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11"/>
      <w:bookmarkStart w:id="15" w:name="_Toc25869"/>
      <w:bookmarkStart w:id="16" w:name="_Toc10738"/>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9784"/>
      <w:bookmarkStart w:id="20" w:name="_Toc20287"/>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24274"/>
      <w:bookmarkStart w:id="26" w:name="_Toc31928"/>
      <w:bookmarkStart w:id="27" w:name="_Toc16291"/>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5FF9272A">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采购代理机构：恒信咨询管理有限公司</w:t>
      </w:r>
    </w:p>
    <w:p w14:paraId="5EA7CFB2">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地址：郑州市电厂路河南省国家大学科技园（东区）16号楼B座6楼</w:t>
      </w:r>
    </w:p>
    <w:p w14:paraId="1587C182">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联系人：杨先生</w:t>
      </w:r>
    </w:p>
    <w:p w14:paraId="04B53D9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联系方式：18300706635</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2"/>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20</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w:t>
      </w:r>
      <w:r>
        <w:rPr>
          <w:rFonts w:hint="eastAsia" w:ascii="宋体" w:hAnsi="宋体" w:cs="宋体"/>
          <w:b w:val="0"/>
          <w:bCs w:val="0"/>
          <w:i w:val="0"/>
          <w:iCs/>
          <w:color w:val="auto"/>
          <w:sz w:val="21"/>
          <w:szCs w:val="21"/>
          <w:highlight w:val="none"/>
          <w:u w:val="none"/>
          <w:lang w:val="en-US" w:eastAsia="zh-CN"/>
        </w:rPr>
        <w:t>全自动内镜清洗消毒机、多功能电动床采购项目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6"/>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lang w:val="en-US" w:eastAsia="zh-CN"/>
              </w:rPr>
              <w:t>包号</w:t>
            </w:r>
          </w:p>
        </w:tc>
        <w:tc>
          <w:tcPr>
            <w:tcW w:w="770" w:type="dxa"/>
            <w:vAlign w:val="center"/>
          </w:tcPr>
          <w:p w14:paraId="7BB0310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rPr>
              <w:t>序号</w:t>
            </w:r>
          </w:p>
        </w:tc>
        <w:tc>
          <w:tcPr>
            <w:tcW w:w="2589" w:type="dxa"/>
            <w:vAlign w:val="center"/>
          </w:tcPr>
          <w:p w14:paraId="1C818719">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rPr>
              <w:t>标的名称</w:t>
            </w:r>
          </w:p>
        </w:tc>
        <w:tc>
          <w:tcPr>
            <w:tcW w:w="758" w:type="dxa"/>
            <w:vAlign w:val="center"/>
          </w:tcPr>
          <w:p w14:paraId="2AF52A7A">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lang w:val="en-US" w:eastAsia="zh-CN"/>
              </w:rPr>
              <w:t>单位</w:t>
            </w:r>
          </w:p>
        </w:tc>
        <w:tc>
          <w:tcPr>
            <w:tcW w:w="1058" w:type="dxa"/>
            <w:vAlign w:val="center"/>
          </w:tcPr>
          <w:p w14:paraId="78A9F1D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rPr>
              <w:t>数量</w:t>
            </w:r>
          </w:p>
        </w:tc>
        <w:tc>
          <w:tcPr>
            <w:tcW w:w="1155" w:type="dxa"/>
            <w:vAlign w:val="center"/>
          </w:tcPr>
          <w:p w14:paraId="6B30069A">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2B0E3D5E">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rPr>
              <w:t>预算</w:t>
            </w:r>
          </w:p>
        </w:tc>
        <w:tc>
          <w:tcPr>
            <w:tcW w:w="1110" w:type="dxa"/>
            <w:vAlign w:val="center"/>
          </w:tcPr>
          <w:p w14:paraId="21D56ED3">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0614D66D">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lang w:val="en-US" w:eastAsia="zh-CN"/>
              </w:rPr>
              <w:t>性质</w:t>
            </w:r>
          </w:p>
        </w:tc>
        <w:tc>
          <w:tcPr>
            <w:tcW w:w="1245" w:type="dxa"/>
            <w:vAlign w:val="center"/>
          </w:tcPr>
          <w:p w14:paraId="3857CC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5C5B6DF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包1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default" w:ascii="宋体" w:hAnsi="宋体" w:eastAsia="宋体" w:cs="宋体"/>
                <w:sz w:val="21"/>
                <w:szCs w:val="21"/>
                <w:u w:val="none"/>
                <w:vertAlign w:val="baseline"/>
                <w:lang w:val="en-US" w:eastAsia="zh-CN"/>
              </w:rPr>
              <w:t>全自动内镜清洗消毒机</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台</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7.8万元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国产</w:t>
            </w:r>
          </w:p>
        </w:tc>
      </w:tr>
      <w:tr w14:paraId="529F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2CD53C7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包2</w:t>
            </w:r>
          </w:p>
        </w:tc>
        <w:tc>
          <w:tcPr>
            <w:tcW w:w="770" w:type="dxa"/>
            <w:shd w:val="clear" w:color="auto" w:fill="auto"/>
            <w:vAlign w:val="center"/>
          </w:tcPr>
          <w:p w14:paraId="4AE5506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w:t>
            </w:r>
          </w:p>
        </w:tc>
        <w:tc>
          <w:tcPr>
            <w:tcW w:w="2589" w:type="dxa"/>
            <w:shd w:val="clear" w:color="auto" w:fill="auto"/>
            <w:vAlign w:val="center"/>
          </w:tcPr>
          <w:p w14:paraId="5EA08D0E">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多功能电动床</w:t>
            </w:r>
          </w:p>
        </w:tc>
        <w:tc>
          <w:tcPr>
            <w:tcW w:w="758" w:type="dxa"/>
            <w:shd w:val="clear" w:color="auto" w:fill="auto"/>
            <w:vAlign w:val="center"/>
          </w:tcPr>
          <w:p w14:paraId="61EFC4D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台</w:t>
            </w:r>
          </w:p>
        </w:tc>
        <w:tc>
          <w:tcPr>
            <w:tcW w:w="1058" w:type="dxa"/>
            <w:shd w:val="clear" w:color="auto" w:fill="auto"/>
            <w:vAlign w:val="center"/>
          </w:tcPr>
          <w:p w14:paraId="5ABDA56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16</w:t>
            </w:r>
          </w:p>
        </w:tc>
        <w:tc>
          <w:tcPr>
            <w:tcW w:w="1155" w:type="dxa"/>
            <w:shd w:val="clear" w:color="auto" w:fill="auto"/>
            <w:vAlign w:val="center"/>
          </w:tcPr>
          <w:p w14:paraId="5D6E99E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24万元</w:t>
            </w:r>
          </w:p>
        </w:tc>
        <w:tc>
          <w:tcPr>
            <w:tcW w:w="1110" w:type="dxa"/>
            <w:shd w:val="clear" w:color="auto" w:fill="auto"/>
            <w:vAlign w:val="center"/>
          </w:tcPr>
          <w:p w14:paraId="6CCFD4EE">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自筹</w:t>
            </w:r>
          </w:p>
        </w:tc>
        <w:tc>
          <w:tcPr>
            <w:tcW w:w="1245" w:type="dxa"/>
            <w:shd w:val="clear" w:color="auto" w:fill="auto"/>
            <w:vAlign w:val="center"/>
          </w:tcPr>
          <w:p w14:paraId="4090A13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国产</w:t>
            </w:r>
          </w:p>
        </w:tc>
      </w:tr>
      <w:tr w14:paraId="4C53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494DA02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包3</w:t>
            </w:r>
          </w:p>
        </w:tc>
        <w:tc>
          <w:tcPr>
            <w:tcW w:w="770" w:type="dxa"/>
            <w:shd w:val="clear" w:color="auto" w:fill="auto"/>
            <w:vAlign w:val="center"/>
          </w:tcPr>
          <w:p w14:paraId="24AB2CDB">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w:t>
            </w:r>
          </w:p>
        </w:tc>
        <w:tc>
          <w:tcPr>
            <w:tcW w:w="2589" w:type="dxa"/>
            <w:shd w:val="clear" w:color="auto" w:fill="auto"/>
            <w:vAlign w:val="center"/>
          </w:tcPr>
          <w:p w14:paraId="35D03D3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亚低温治疗仪</w:t>
            </w:r>
          </w:p>
        </w:tc>
        <w:tc>
          <w:tcPr>
            <w:tcW w:w="758" w:type="dxa"/>
            <w:shd w:val="clear" w:color="auto" w:fill="auto"/>
            <w:vAlign w:val="center"/>
          </w:tcPr>
          <w:p w14:paraId="26D07A6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台</w:t>
            </w:r>
          </w:p>
        </w:tc>
        <w:tc>
          <w:tcPr>
            <w:tcW w:w="1058" w:type="dxa"/>
            <w:shd w:val="clear" w:color="auto" w:fill="auto"/>
            <w:vAlign w:val="center"/>
          </w:tcPr>
          <w:p w14:paraId="7E42467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5</w:t>
            </w:r>
          </w:p>
        </w:tc>
        <w:tc>
          <w:tcPr>
            <w:tcW w:w="1155" w:type="dxa"/>
            <w:shd w:val="clear" w:color="auto" w:fill="auto"/>
            <w:vAlign w:val="center"/>
          </w:tcPr>
          <w:p w14:paraId="4F09653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15万元</w:t>
            </w:r>
          </w:p>
        </w:tc>
        <w:tc>
          <w:tcPr>
            <w:tcW w:w="1110" w:type="dxa"/>
            <w:shd w:val="clear" w:color="auto" w:fill="auto"/>
            <w:vAlign w:val="center"/>
          </w:tcPr>
          <w:p w14:paraId="694F6CA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自筹</w:t>
            </w:r>
          </w:p>
        </w:tc>
        <w:tc>
          <w:tcPr>
            <w:tcW w:w="1245" w:type="dxa"/>
            <w:shd w:val="clear" w:color="auto" w:fill="auto"/>
            <w:vAlign w:val="center"/>
          </w:tcPr>
          <w:p w14:paraId="114200AD">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国产</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vertAlign w:val="baseline"/>
                <w:lang w:val="en-US" w:eastAsia="zh-CN"/>
              </w:rPr>
              <w:t>合计</w:t>
            </w:r>
          </w:p>
        </w:tc>
        <w:tc>
          <w:tcPr>
            <w:tcW w:w="2589" w:type="dxa"/>
            <w:vAlign w:val="center"/>
          </w:tcPr>
          <w:p w14:paraId="190ACA5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p>
        </w:tc>
        <w:tc>
          <w:tcPr>
            <w:tcW w:w="758" w:type="dxa"/>
            <w:vAlign w:val="center"/>
          </w:tcPr>
          <w:p w14:paraId="3F44E2F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p>
        </w:tc>
        <w:tc>
          <w:tcPr>
            <w:tcW w:w="1058" w:type="dxa"/>
            <w:vAlign w:val="center"/>
          </w:tcPr>
          <w:p w14:paraId="00554BA7">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p>
        </w:tc>
        <w:tc>
          <w:tcPr>
            <w:tcW w:w="1155" w:type="dxa"/>
            <w:vAlign w:val="center"/>
          </w:tcPr>
          <w:p w14:paraId="01417C2D">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46.8万元</w:t>
            </w:r>
          </w:p>
        </w:tc>
        <w:tc>
          <w:tcPr>
            <w:tcW w:w="1110" w:type="dxa"/>
            <w:vAlign w:val="center"/>
          </w:tcPr>
          <w:p w14:paraId="66CDD08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rPr>
            </w:pPr>
          </w:p>
        </w:tc>
        <w:tc>
          <w:tcPr>
            <w:tcW w:w="1245" w:type="dxa"/>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rPr>
            </w:pPr>
          </w:p>
        </w:tc>
      </w:tr>
      <w:tr w14:paraId="4D7D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B74D5E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vertAlign w:val="baseline"/>
                <w:lang w:val="en-US" w:eastAsia="zh-CN"/>
              </w:rPr>
              <w:t>备注</w:t>
            </w:r>
          </w:p>
        </w:tc>
        <w:tc>
          <w:tcPr>
            <w:tcW w:w="7915" w:type="dxa"/>
            <w:gridSpan w:val="6"/>
            <w:vAlign w:val="center"/>
          </w:tcPr>
          <w:p w14:paraId="0306632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both"/>
              <w:textAlignment w:val="auto"/>
              <w:rPr>
                <w:rFonts w:hint="eastAsia" w:ascii="宋体" w:hAnsi="宋体" w:eastAsia="宋体" w:cs="宋体"/>
                <w:sz w:val="21"/>
                <w:szCs w:val="21"/>
              </w:rPr>
            </w:pPr>
          </w:p>
        </w:tc>
      </w:tr>
    </w:tbl>
    <w:p w14:paraId="2B6ADEBC">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1AF8CC4">
      <w:pPr>
        <w:keepNext w:val="0"/>
        <w:keepLines w:val="0"/>
        <w:pageBreakBefore w:val="0"/>
        <w:widowControl w:val="0"/>
        <w:kinsoku/>
        <w:wordWrap/>
        <w:overflowPunct/>
        <w:topLinePunct w:val="0"/>
        <w:autoSpaceDE/>
        <w:autoSpaceDN/>
        <w:bidi w:val="0"/>
        <w:adjustRightInd/>
        <w:snapToGrid w:val="0"/>
        <w:spacing w:line="480" w:lineRule="auto"/>
        <w:ind w:left="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包1：</w:t>
      </w:r>
      <w:r>
        <w:rPr>
          <w:rFonts w:hint="eastAsia" w:ascii="宋体" w:hAnsi="宋体" w:eastAsia="宋体" w:cs="宋体"/>
          <w:b/>
          <w:bCs/>
          <w:color w:val="auto"/>
          <w:sz w:val="24"/>
          <w:szCs w:val="24"/>
          <w:highlight w:val="none"/>
        </w:rPr>
        <w:t>全自动内镜清洗消毒机（双筒）</w:t>
      </w:r>
      <w:r>
        <w:rPr>
          <w:rFonts w:hint="eastAsia" w:ascii="宋体" w:hAnsi="宋体" w:eastAsia="宋体" w:cs="宋体"/>
          <w:b/>
          <w:bCs/>
          <w:color w:val="auto"/>
          <w:sz w:val="24"/>
          <w:szCs w:val="24"/>
          <w:highlight w:val="none"/>
          <w:lang w:eastAsia="zh-CN"/>
        </w:rPr>
        <w:t>技术参数</w:t>
      </w:r>
    </w:p>
    <w:p w14:paraId="23EBEEE8">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 用途：适合于各种品牌、型号内窥镜的清洗和消毒需求，单台可同时处理≥2 条内镜</w:t>
      </w:r>
      <w:r>
        <w:rPr>
          <w:rFonts w:hint="eastAsia" w:ascii="宋体" w:hAnsi="宋体" w:eastAsia="宋体" w:cs="宋体"/>
          <w:color w:val="auto"/>
          <w:sz w:val="21"/>
          <w:szCs w:val="21"/>
          <w:highlight w:val="none"/>
          <w:lang w:eastAsia="zh-CN"/>
        </w:rPr>
        <w:t>。</w:t>
      </w:r>
    </w:p>
    <w:p w14:paraId="63638D6A">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整机嵌入式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底部储液箱容量≥14L，清洗槽容量≥9L。酶液储存箱容量：≥1.5L，酒精储存箱容量：≥1.5L。</w:t>
      </w:r>
    </w:p>
    <w:p w14:paraId="130697AA">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具有全程故障报警功能、清洗酶液不足报警、酒精不足报警、内镜漏气报警、消毒液储液箱液位低报警等。</w:t>
      </w:r>
    </w:p>
    <w:p w14:paraId="7BB802A1">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配备≥7 英寸触摸液晶彩色控制显示屏，中文显示，控制界面与参数设置界面分开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控制系统具有远程升级功能</w:t>
      </w:r>
      <w:r>
        <w:rPr>
          <w:rFonts w:hint="eastAsia" w:ascii="宋体" w:hAnsi="宋体" w:eastAsia="宋体" w:cs="宋体"/>
          <w:color w:val="auto"/>
          <w:sz w:val="21"/>
          <w:szCs w:val="21"/>
          <w:highlight w:val="none"/>
        </w:rPr>
        <w:t>。</w:t>
      </w:r>
    </w:p>
    <w:p w14:paraId="2981CADD">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具备清洗全过程持续测漏监控功能，数字式连续测漏，内镜漏气报警。</w:t>
      </w:r>
    </w:p>
    <w:p w14:paraId="6F467BAE">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具备</w:t>
      </w:r>
      <w:r>
        <w:rPr>
          <w:rFonts w:hint="eastAsia" w:ascii="宋体" w:hAnsi="宋体" w:eastAsia="宋体" w:cs="宋体"/>
          <w:color w:val="auto"/>
          <w:sz w:val="21"/>
          <w:szCs w:val="21"/>
          <w:highlight w:val="none"/>
        </w:rPr>
        <w:t>三通道清洗设计，配备全自动灌流系统。</w:t>
      </w:r>
    </w:p>
    <w:p w14:paraId="3393A9B2">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具有清洗消毒机自身消毒功能。</w:t>
      </w:r>
    </w:p>
    <w:p w14:paraId="6A45FEE3">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配备多种工作模式：洗消模式、晨消模式、终末消毒模式、自身消毒模式、标准洗消等。</w:t>
      </w:r>
    </w:p>
    <w:p w14:paraId="15F72183">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具有酶洗功能：可根据酶液要求按比例自动添加，全过程恒温酶洗。</w:t>
      </w:r>
    </w:p>
    <w:p w14:paraId="5AA96C6F">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xml:space="preserve"> 具有酒精干燥功能：可自动进行酒精消毒并吹干。单次注入时间≤2S，吹干时间≥1s-99min59s，可调节。</w:t>
      </w:r>
    </w:p>
    <w:p w14:paraId="5FCFDF2E">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消毒灭菌时间可根据消毒液生产商说明书使用要求进行调整。</w:t>
      </w:r>
    </w:p>
    <w:p w14:paraId="157034E4">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具有消毒液循环使用次数记录功能，次数自动记录并可显示。</w:t>
      </w:r>
    </w:p>
    <w:p w14:paraId="55842DAD">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具有打印功能。</w:t>
      </w:r>
    </w:p>
    <w:p w14:paraId="26CD31E6">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配备追溯接口。</w:t>
      </w:r>
    </w:p>
    <w:p w14:paraId="317A8665">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脚踏电动开关，面板控制开关等多种开盖方式，槽盖为透明钢化玻璃材质。</w:t>
      </w:r>
    </w:p>
    <w:p w14:paraId="0934DE35">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配备 1μm 水处理器和 0.2μm 水处理器，菌落总数≤10CFU/100ml。进排水具有增压功能。</w:t>
      </w:r>
    </w:p>
    <w:p w14:paraId="7C852A78">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初洗、清洗、终末漂洗工作冲洗次数可调，流动水清洗。</w:t>
      </w:r>
    </w:p>
    <w:p w14:paraId="4DED80C1">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处理过程中所用气体配备空气过滤洁净装置，对≥0.2um 以上颗粒的滤除率≥99.99%。</w:t>
      </w:r>
    </w:p>
    <w:p w14:paraId="493FFA28">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 xml:space="preserve"> 使用过氧乙酸消毒液、邻苯二甲醛、戊二醛消毒液对枯草杆菌黑色变种芽孢的消除对数值≥3.00。</w:t>
      </w:r>
    </w:p>
    <w:p w14:paraId="09E8C8AF">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配置清单</w:t>
      </w:r>
      <w:r>
        <w:rPr>
          <w:rFonts w:hint="eastAsia" w:ascii="宋体" w:hAnsi="宋体" w:eastAsia="宋体" w:cs="宋体"/>
          <w:b/>
          <w:bCs/>
          <w:color w:val="auto"/>
          <w:sz w:val="21"/>
          <w:szCs w:val="21"/>
          <w:highlight w:val="none"/>
          <w:lang w:eastAsia="zh-CN"/>
        </w:rPr>
        <w:t>（包含但不限于）</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4"/>
        <w:gridCol w:w="2292"/>
        <w:gridCol w:w="2294"/>
        <w:gridCol w:w="2294"/>
      </w:tblGrid>
      <w:tr w14:paraId="2EB7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5C2BBBB6">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w:t>
            </w:r>
          </w:p>
        </w:tc>
        <w:tc>
          <w:tcPr>
            <w:tcW w:w="2323" w:type="dxa"/>
            <w:noWrap w:val="0"/>
            <w:vAlign w:val="center"/>
          </w:tcPr>
          <w:p w14:paraId="3B5BAEBF">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2323" w:type="dxa"/>
            <w:noWrap w:val="0"/>
            <w:vAlign w:val="center"/>
          </w:tcPr>
          <w:p w14:paraId="26825A4D">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w:t>
            </w:r>
          </w:p>
        </w:tc>
        <w:tc>
          <w:tcPr>
            <w:tcW w:w="2324" w:type="dxa"/>
            <w:noWrap w:val="0"/>
            <w:vAlign w:val="center"/>
          </w:tcPr>
          <w:p w14:paraId="0F74128E">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3E9E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75FFF2DE">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壳体</w:t>
            </w:r>
          </w:p>
        </w:tc>
        <w:tc>
          <w:tcPr>
            <w:tcW w:w="2323" w:type="dxa"/>
            <w:noWrap w:val="0"/>
            <w:vAlign w:val="center"/>
          </w:tcPr>
          <w:p w14:paraId="052C2416">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c>
          <w:tcPr>
            <w:tcW w:w="2323" w:type="dxa"/>
            <w:noWrap w:val="0"/>
            <w:vAlign w:val="center"/>
          </w:tcPr>
          <w:p w14:paraId="080A933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电动阀</w:t>
            </w:r>
          </w:p>
        </w:tc>
        <w:tc>
          <w:tcPr>
            <w:tcW w:w="2324" w:type="dxa"/>
            <w:noWrap w:val="0"/>
            <w:vAlign w:val="center"/>
          </w:tcPr>
          <w:p w14:paraId="4E29A522">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8个</w:t>
            </w:r>
          </w:p>
        </w:tc>
      </w:tr>
      <w:tr w14:paraId="3B9B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2F35DAD7">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循环泵</w:t>
            </w:r>
          </w:p>
        </w:tc>
        <w:tc>
          <w:tcPr>
            <w:tcW w:w="2323" w:type="dxa"/>
            <w:noWrap w:val="0"/>
            <w:vAlign w:val="center"/>
          </w:tcPr>
          <w:p w14:paraId="37D66055">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w:t>
            </w:r>
          </w:p>
        </w:tc>
        <w:tc>
          <w:tcPr>
            <w:tcW w:w="2323" w:type="dxa"/>
            <w:noWrap w:val="0"/>
            <w:vAlign w:val="center"/>
          </w:tcPr>
          <w:p w14:paraId="28BD946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测漏气泵</w:t>
            </w:r>
          </w:p>
        </w:tc>
        <w:tc>
          <w:tcPr>
            <w:tcW w:w="2324" w:type="dxa"/>
            <w:noWrap w:val="0"/>
            <w:vAlign w:val="center"/>
          </w:tcPr>
          <w:p w14:paraId="6D220B94">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w:t>
            </w:r>
          </w:p>
        </w:tc>
      </w:tr>
      <w:tr w14:paraId="1F0E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4BE780BC">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注气泵</w:t>
            </w:r>
          </w:p>
        </w:tc>
        <w:tc>
          <w:tcPr>
            <w:tcW w:w="2323" w:type="dxa"/>
            <w:noWrap w:val="0"/>
            <w:vAlign w:val="center"/>
          </w:tcPr>
          <w:p w14:paraId="45723112">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w:t>
            </w:r>
          </w:p>
        </w:tc>
        <w:tc>
          <w:tcPr>
            <w:tcW w:w="2323" w:type="dxa"/>
            <w:noWrap w:val="0"/>
            <w:vAlign w:val="center"/>
          </w:tcPr>
          <w:p w14:paraId="6AD0D5A8">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消毒液储液箱</w:t>
            </w:r>
          </w:p>
        </w:tc>
        <w:tc>
          <w:tcPr>
            <w:tcW w:w="2324" w:type="dxa"/>
            <w:noWrap w:val="0"/>
            <w:vAlign w:val="center"/>
          </w:tcPr>
          <w:p w14:paraId="0F01806F">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2个</w:t>
            </w:r>
          </w:p>
        </w:tc>
      </w:tr>
      <w:tr w14:paraId="30E4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5ACAB1D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酶液储液箱</w:t>
            </w:r>
          </w:p>
        </w:tc>
        <w:tc>
          <w:tcPr>
            <w:tcW w:w="2323" w:type="dxa"/>
            <w:noWrap w:val="0"/>
            <w:vAlign w:val="center"/>
          </w:tcPr>
          <w:p w14:paraId="050D87E0">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w:t>
            </w:r>
          </w:p>
        </w:tc>
        <w:tc>
          <w:tcPr>
            <w:tcW w:w="2323" w:type="dxa"/>
            <w:noWrap w:val="0"/>
            <w:vAlign w:val="center"/>
          </w:tcPr>
          <w:p w14:paraId="732F7F39">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酒精储液箱</w:t>
            </w:r>
          </w:p>
        </w:tc>
        <w:tc>
          <w:tcPr>
            <w:tcW w:w="2324" w:type="dxa"/>
            <w:noWrap w:val="0"/>
            <w:vAlign w:val="center"/>
          </w:tcPr>
          <w:p w14:paraId="5ADF07B4">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w:t>
            </w:r>
          </w:p>
        </w:tc>
      </w:tr>
      <w:tr w14:paraId="4929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35F8CAE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抽消毒液泵</w:t>
            </w:r>
          </w:p>
        </w:tc>
        <w:tc>
          <w:tcPr>
            <w:tcW w:w="2323" w:type="dxa"/>
            <w:noWrap w:val="0"/>
            <w:vAlign w:val="center"/>
          </w:tcPr>
          <w:p w14:paraId="78C28BC5">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w:t>
            </w:r>
          </w:p>
        </w:tc>
        <w:tc>
          <w:tcPr>
            <w:tcW w:w="2323" w:type="dxa"/>
            <w:noWrap w:val="0"/>
            <w:vAlign w:val="center"/>
          </w:tcPr>
          <w:p w14:paraId="745FECB2">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进水阀</w:t>
            </w:r>
          </w:p>
        </w:tc>
        <w:tc>
          <w:tcPr>
            <w:tcW w:w="2324" w:type="dxa"/>
            <w:noWrap w:val="0"/>
            <w:vAlign w:val="center"/>
          </w:tcPr>
          <w:p w14:paraId="2A6F15C8">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2个</w:t>
            </w:r>
          </w:p>
        </w:tc>
      </w:tr>
      <w:tr w14:paraId="336A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1F020D5B">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w:t>
            </w:r>
          </w:p>
        </w:tc>
        <w:tc>
          <w:tcPr>
            <w:tcW w:w="2323" w:type="dxa"/>
            <w:noWrap w:val="0"/>
            <w:vAlign w:val="center"/>
          </w:tcPr>
          <w:p w14:paraId="593E5DF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w:t>
            </w:r>
          </w:p>
        </w:tc>
        <w:tc>
          <w:tcPr>
            <w:tcW w:w="2323" w:type="dxa"/>
            <w:noWrap w:val="0"/>
            <w:vAlign w:val="center"/>
          </w:tcPr>
          <w:p w14:paraId="22163E3D">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控制系统</w:t>
            </w:r>
          </w:p>
        </w:tc>
        <w:tc>
          <w:tcPr>
            <w:tcW w:w="2324" w:type="dxa"/>
            <w:noWrap w:val="0"/>
            <w:vAlign w:val="center"/>
          </w:tcPr>
          <w:p w14:paraId="6077F89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14:paraId="7BF4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596D0827">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抽酶液泵</w:t>
            </w:r>
          </w:p>
        </w:tc>
        <w:tc>
          <w:tcPr>
            <w:tcW w:w="2323" w:type="dxa"/>
            <w:noWrap w:val="0"/>
            <w:vAlign w:val="center"/>
          </w:tcPr>
          <w:p w14:paraId="5CB136B5">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w:t>
            </w:r>
          </w:p>
        </w:tc>
        <w:tc>
          <w:tcPr>
            <w:tcW w:w="2323" w:type="dxa"/>
            <w:noWrap w:val="0"/>
            <w:vAlign w:val="center"/>
          </w:tcPr>
          <w:p w14:paraId="769CB6DE">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抽酒精泵</w:t>
            </w:r>
          </w:p>
        </w:tc>
        <w:tc>
          <w:tcPr>
            <w:tcW w:w="2324" w:type="dxa"/>
            <w:noWrap w:val="0"/>
            <w:vAlign w:val="center"/>
          </w:tcPr>
          <w:p w14:paraId="6E21ED4D">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w:t>
            </w:r>
          </w:p>
        </w:tc>
      </w:tr>
      <w:tr w14:paraId="2BC7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09CD9258">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开门推杆</w:t>
            </w:r>
          </w:p>
        </w:tc>
        <w:tc>
          <w:tcPr>
            <w:tcW w:w="2323" w:type="dxa"/>
            <w:noWrap w:val="0"/>
            <w:vAlign w:val="center"/>
          </w:tcPr>
          <w:p w14:paraId="2AB3644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w:t>
            </w:r>
          </w:p>
        </w:tc>
        <w:tc>
          <w:tcPr>
            <w:tcW w:w="2323" w:type="dxa"/>
            <w:noWrap w:val="0"/>
            <w:vAlign w:val="center"/>
          </w:tcPr>
          <w:p w14:paraId="7FA5EF7D">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24V电源</w:t>
            </w:r>
          </w:p>
        </w:tc>
        <w:tc>
          <w:tcPr>
            <w:tcW w:w="2324" w:type="dxa"/>
            <w:noWrap w:val="0"/>
            <w:vAlign w:val="center"/>
          </w:tcPr>
          <w:p w14:paraId="75A1E4F5">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w:t>
            </w:r>
          </w:p>
        </w:tc>
      </w:tr>
      <w:tr w14:paraId="02FE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0F16636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读卡器</w:t>
            </w:r>
          </w:p>
        </w:tc>
        <w:tc>
          <w:tcPr>
            <w:tcW w:w="2323" w:type="dxa"/>
            <w:noWrap w:val="0"/>
            <w:vAlign w:val="center"/>
          </w:tcPr>
          <w:p w14:paraId="2E2C57C5">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w:t>
            </w:r>
          </w:p>
        </w:tc>
        <w:tc>
          <w:tcPr>
            <w:tcW w:w="2323" w:type="dxa"/>
            <w:noWrap w:val="0"/>
            <w:vAlign w:val="center"/>
          </w:tcPr>
          <w:p w14:paraId="0AF0700B">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打印机</w:t>
            </w:r>
          </w:p>
        </w:tc>
        <w:tc>
          <w:tcPr>
            <w:tcW w:w="2324" w:type="dxa"/>
            <w:noWrap w:val="0"/>
            <w:vAlign w:val="center"/>
          </w:tcPr>
          <w:p w14:paraId="60281906">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w:t>
            </w:r>
          </w:p>
        </w:tc>
      </w:tr>
      <w:tr w14:paraId="77F3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24A22F1B">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高压喷淋头</w:t>
            </w:r>
          </w:p>
        </w:tc>
        <w:tc>
          <w:tcPr>
            <w:tcW w:w="2323" w:type="dxa"/>
            <w:noWrap w:val="0"/>
            <w:vAlign w:val="center"/>
          </w:tcPr>
          <w:p w14:paraId="3E223D0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2个</w:t>
            </w:r>
          </w:p>
        </w:tc>
        <w:tc>
          <w:tcPr>
            <w:tcW w:w="2323" w:type="dxa"/>
            <w:noWrap w:val="0"/>
            <w:vAlign w:val="center"/>
          </w:tcPr>
          <w:p w14:paraId="700B41C8">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移动轮</w:t>
            </w:r>
          </w:p>
        </w:tc>
        <w:tc>
          <w:tcPr>
            <w:tcW w:w="2324" w:type="dxa"/>
            <w:noWrap w:val="0"/>
            <w:vAlign w:val="center"/>
          </w:tcPr>
          <w:p w14:paraId="5311EEB4">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4个</w:t>
            </w:r>
          </w:p>
        </w:tc>
      </w:tr>
      <w:tr w14:paraId="1A1E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6C7B6184">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0.2μm水处理器</w:t>
            </w:r>
          </w:p>
        </w:tc>
        <w:tc>
          <w:tcPr>
            <w:tcW w:w="2323" w:type="dxa"/>
            <w:noWrap w:val="0"/>
            <w:vAlign w:val="center"/>
          </w:tcPr>
          <w:p w14:paraId="5D05B86F">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1只</w:t>
            </w:r>
          </w:p>
        </w:tc>
        <w:tc>
          <w:tcPr>
            <w:tcW w:w="2323" w:type="dxa"/>
            <w:noWrap w:val="0"/>
            <w:vAlign w:val="center"/>
          </w:tcPr>
          <w:p w14:paraId="6A38217B">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1μm水处理器</w:t>
            </w:r>
          </w:p>
        </w:tc>
        <w:tc>
          <w:tcPr>
            <w:tcW w:w="2324" w:type="dxa"/>
            <w:noWrap w:val="0"/>
            <w:vAlign w:val="center"/>
          </w:tcPr>
          <w:p w14:paraId="22F47EE4">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1只</w:t>
            </w:r>
          </w:p>
        </w:tc>
      </w:tr>
      <w:tr w14:paraId="7480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71AAC4E3">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快速接头</w:t>
            </w:r>
          </w:p>
        </w:tc>
        <w:tc>
          <w:tcPr>
            <w:tcW w:w="2323" w:type="dxa"/>
            <w:noWrap w:val="0"/>
            <w:vAlign w:val="center"/>
          </w:tcPr>
          <w:p w14:paraId="14BB9E1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6套</w:t>
            </w:r>
          </w:p>
        </w:tc>
        <w:tc>
          <w:tcPr>
            <w:tcW w:w="2323" w:type="dxa"/>
            <w:noWrap w:val="0"/>
            <w:vAlign w:val="center"/>
          </w:tcPr>
          <w:p w14:paraId="44A05188">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p>
        </w:tc>
        <w:tc>
          <w:tcPr>
            <w:tcW w:w="2324" w:type="dxa"/>
            <w:noWrap w:val="0"/>
            <w:vAlign w:val="center"/>
          </w:tcPr>
          <w:p w14:paraId="3C14CE0B">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p>
        </w:tc>
      </w:tr>
    </w:tbl>
    <w:p w14:paraId="58D14DFD">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b/>
          <w:bCs/>
          <w:color w:val="auto"/>
          <w:sz w:val="24"/>
          <w:szCs w:val="24"/>
          <w:highlight w:val="none"/>
          <w:lang w:val="en-US" w:eastAsia="zh-CN"/>
        </w:rPr>
      </w:pPr>
    </w:p>
    <w:p w14:paraId="714C7976">
      <w:pPr>
        <w:keepNext w:val="0"/>
        <w:keepLines w:val="0"/>
        <w:pageBreakBefore w:val="0"/>
        <w:widowControl w:val="0"/>
        <w:kinsoku/>
        <w:wordWrap/>
        <w:overflowPunct/>
        <w:topLinePunct w:val="0"/>
        <w:autoSpaceDE/>
        <w:autoSpaceDN/>
        <w:bidi w:val="0"/>
        <w:adjustRightInd/>
        <w:snapToGrid w:val="0"/>
        <w:spacing w:line="480" w:lineRule="auto"/>
        <w:ind w:lef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包2：多功能电动床技术参数</w:t>
      </w:r>
    </w:p>
    <w:p w14:paraId="19409572">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.外形尺寸：长度≥2200mm、宽度≥1000mm。</w:t>
      </w:r>
    </w:p>
    <w:p w14:paraId="339FE366">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.最大承重: ≥250kg</w:t>
      </w:r>
    </w:p>
    <w:p w14:paraId="1AB631E0">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.调节范围: 升降高度，最低≤400mm、最高≥800mm，背部升降≥70°，膝部升降≥35°，特伦德伦伯卧位/反特伦德伦伯卧位≥15°</w:t>
      </w:r>
    </w:p>
    <w:p w14:paraId="412B0CC4">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.具备背板后移及背腿联动功能，预防褥疮发生，方便医护人员照护患者</w:t>
      </w:r>
    </w:p>
    <w:p w14:paraId="48173CD6">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电源：交流电220V/50HZ</w:t>
      </w:r>
    </w:p>
    <w:p w14:paraId="75BEA40B">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电机马达：医用马达，床面、背部、腿部升降、倾斜电动马达≥四组</w:t>
      </w:r>
      <w:r>
        <w:rPr>
          <w:rFonts w:hint="eastAsia" w:ascii="宋体" w:hAnsi="宋体" w:eastAsia="宋体" w:cs="宋体"/>
          <w:color w:val="auto"/>
          <w:sz w:val="21"/>
          <w:szCs w:val="21"/>
          <w:highlight w:val="none"/>
          <w:lang w:eastAsia="zh-CN"/>
        </w:rPr>
        <w:t>。</w:t>
      </w:r>
    </w:p>
    <w:p w14:paraId="2212E8C8">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马达控制器安装于床体下方，</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护罩防护，安全防水，方便维护和维修。</w:t>
      </w:r>
    </w:p>
    <w:p w14:paraId="785AF614">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手控器：可分别放于左右护栏内外侧，配弹簧线方便移动存放。</w:t>
      </w:r>
    </w:p>
    <w:p w14:paraId="4ADFED9C">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蓄电池组：设有不断电自动充电装置，提供推送及停电时紧急操作病床动力。</w:t>
      </w:r>
    </w:p>
    <w:p w14:paraId="361087F5">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5一键</w:t>
      </w:r>
      <w:r>
        <w:rPr>
          <w:rFonts w:hint="eastAsia" w:ascii="宋体" w:hAnsi="宋体" w:eastAsia="宋体" w:cs="宋体"/>
          <w:color w:val="auto"/>
          <w:sz w:val="21"/>
          <w:szCs w:val="21"/>
          <w:highlight w:val="none"/>
        </w:rPr>
        <w:t>CPR（心肺复苏）</w:t>
      </w:r>
      <w:r>
        <w:rPr>
          <w:rFonts w:hint="eastAsia" w:ascii="宋体" w:hAnsi="宋体" w:eastAsia="宋体" w:cs="宋体"/>
          <w:color w:val="auto"/>
          <w:sz w:val="21"/>
          <w:szCs w:val="21"/>
          <w:highlight w:val="none"/>
          <w:lang w:val="en-US" w:eastAsia="zh-CN"/>
        </w:rPr>
        <w:t>功能</w:t>
      </w:r>
      <w:r>
        <w:rPr>
          <w:rFonts w:hint="eastAsia" w:ascii="宋体" w:hAnsi="宋体" w:eastAsia="宋体" w:cs="宋体"/>
          <w:color w:val="auto"/>
          <w:sz w:val="21"/>
          <w:szCs w:val="21"/>
          <w:highlight w:val="none"/>
        </w:rPr>
        <w:t>。</w:t>
      </w:r>
    </w:p>
    <w:p w14:paraId="13D87FFC">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机械式CPR（心肺复苏）功能:遇急救时，单手操作即可使背板快速放平。</w:t>
      </w:r>
    </w:p>
    <w:p w14:paraId="570DEC68">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6.8护士操作器：可锁定手控器的部分功能，提高安全性，并且具备一键式功能配置。</w:t>
      </w:r>
    </w:p>
    <w:p w14:paraId="3C9321E2">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6.9具备急停按键，保证患者安全。</w:t>
      </w:r>
    </w:p>
    <w:p w14:paraId="4399A217">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7.床板:承重性高，耐腐蚀，抗酸碱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容易清洗、消毒，且床板平整易擦拭。床面具有透气孔，表面平整、无毛边不伤手。床面四角具有床垫止滑拉手，防止床垫左右滑动。</w:t>
      </w:r>
    </w:p>
    <w:p w14:paraId="3A215CB5">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8.护栏: 四片ABS大小护栏,翻转式结构；大护栏长度≥1050mm，小护栏长度≥800mm，护栏离床面高度≥360mm，厚度≥30mm；每片护栏均带有物理角度显示器，实时显示病床角度。</w:t>
      </w:r>
    </w:p>
    <w:p w14:paraId="05140CC0">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9.床头、尾板:ABS原料一体吹塑成型，表面光滑，易擦拭，清洁更方便；床头及床尾架可以拆卸及锁定，床尾板外侧设患者信息卡插槽，且病床推动时无晃动及震动异音。</w:t>
      </w:r>
    </w:p>
    <w:p w14:paraId="55F3B820">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10.防撞轮：床体四角具有防撞轮，共8个</w:t>
      </w:r>
      <w:r>
        <w:rPr>
          <w:rFonts w:hint="eastAsia" w:ascii="宋体" w:hAnsi="宋体" w:eastAsia="宋体" w:cs="宋体"/>
          <w:color w:val="auto"/>
          <w:sz w:val="21"/>
          <w:szCs w:val="21"/>
          <w:highlight w:val="none"/>
          <w:lang w:eastAsia="zh-CN"/>
        </w:rPr>
        <w:t>。</w:t>
      </w:r>
    </w:p>
    <w:p w14:paraId="6CD5A285">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11.脚轮：医用双面脚轮，易推、耐蚀、耐磨、静音。采用中控刹车系统操作，床尾部</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设有刹车踩踏板。</w:t>
      </w:r>
    </w:p>
    <w:p w14:paraId="0F6B081C">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整体床架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确保整个床体结实牢固、平稳。</w:t>
      </w:r>
    </w:p>
    <w:p w14:paraId="57282CD9">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床体两侧各装设两个污物袋挂钩，床体四角具有输液架插孔共四个。</w:t>
      </w:r>
    </w:p>
    <w:p w14:paraId="67918DBC">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13.输液架：1支/床，配置不锈钢双段式点滴架，操作灵活。</w:t>
      </w:r>
    </w:p>
    <w:p w14:paraId="6440EA26">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14.标准医用床垫：1片/床，尺寸和病床完全配套，厚度100mm±5mm。床套材质：防水、阻燃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抗菌</w:t>
      </w:r>
      <w:r>
        <w:rPr>
          <w:rFonts w:hint="eastAsia" w:ascii="宋体" w:hAnsi="宋体" w:eastAsia="宋体" w:cs="宋体"/>
          <w:color w:val="auto"/>
          <w:sz w:val="21"/>
          <w:szCs w:val="21"/>
          <w:highlight w:val="none"/>
          <w:lang w:eastAsia="zh-CN"/>
        </w:rPr>
        <w:t>。</w:t>
      </w:r>
    </w:p>
    <w:p w14:paraId="61BF838E">
      <w:pPr>
        <w:keepNext w:val="0"/>
        <w:keepLines w:val="0"/>
        <w:pageBreakBefore w:val="0"/>
        <w:widowControl w:val="0"/>
        <w:kinsoku/>
        <w:wordWrap/>
        <w:overflowPunct/>
        <w:topLinePunct w:val="0"/>
        <w:autoSpaceDE/>
        <w:autoSpaceDN/>
        <w:bidi w:val="0"/>
        <w:adjustRightInd/>
        <w:snapToGrid w:val="0"/>
        <w:spacing w:line="480" w:lineRule="auto"/>
        <w:ind w:lef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包3：亚低温治疗仪技术参数</w:t>
      </w:r>
    </w:p>
    <w:p w14:paraId="0CE03EC7">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具有降温和升温双重功能。</w:t>
      </w:r>
    </w:p>
    <w:p w14:paraId="6B3D575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输出控制方式：2进2出，左右分别控制，毯/帽可同时工作。</w:t>
      </w:r>
    </w:p>
    <w:p w14:paraId="0FA55098">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体腔、体表温度测量</w:t>
      </w:r>
      <w:r>
        <w:rPr>
          <w:rFonts w:hint="eastAsia" w:ascii="宋体" w:hAnsi="宋体" w:eastAsia="宋体" w:cs="宋体"/>
          <w:color w:val="auto"/>
          <w:sz w:val="21"/>
          <w:szCs w:val="21"/>
          <w:highlight w:val="none"/>
          <w:lang w:eastAsia="zh-CN"/>
        </w:rPr>
        <w:t>功能。</w:t>
      </w:r>
    </w:p>
    <w:p w14:paraId="13EB1DC8">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体温测量范围：0.1℃-49.9℃，分辨率为0.1℃</w:t>
      </w:r>
    </w:p>
    <w:p w14:paraId="435FD7E2">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体温测量精度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在28.0-43.0℃范围内</w:t>
      </w:r>
      <w:r>
        <w:rPr>
          <w:rFonts w:hint="eastAsia" w:ascii="宋体" w:hAnsi="宋体" w:eastAsia="宋体" w:cs="宋体"/>
          <w:color w:val="auto"/>
          <w:sz w:val="21"/>
          <w:szCs w:val="21"/>
          <w:highlight w:val="none"/>
        </w:rPr>
        <w:t>±0.2℃</w:t>
      </w:r>
    </w:p>
    <w:p w14:paraId="34DDCE57">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水温测量范围：0.1℃-49.9℃，分辨率为0.1℃</w:t>
      </w:r>
    </w:p>
    <w:p w14:paraId="2FD914C1">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水温测量精度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 28.0-43.0℃范</w:t>
      </w:r>
      <w:r>
        <w:rPr>
          <w:rFonts w:hint="eastAsia" w:ascii="宋体" w:hAnsi="宋体" w:eastAsia="宋体" w:cs="宋体"/>
          <w:color w:val="auto"/>
          <w:kern w:val="0"/>
          <w:sz w:val="21"/>
          <w:szCs w:val="21"/>
          <w:highlight w:val="none"/>
          <w:lang w:val="en-US" w:eastAsia="zh-CN" w:bidi="ar"/>
        </w:rPr>
        <w:t>围内，</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p>
    <w:p w14:paraId="2AB476F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水温控制范围：4℃-40.8℃</w:t>
      </w:r>
    </w:p>
    <w:p w14:paraId="77CD6C8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水温控制精度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±0.3℃</w:t>
      </w:r>
    </w:p>
    <w:p w14:paraId="294C4882">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水温实时动态显示。</w:t>
      </w:r>
    </w:p>
    <w:p w14:paraId="1D686C4B">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有预冷/预热内置双层隔离水箱, 容量≥6L。</w:t>
      </w:r>
    </w:p>
    <w:p w14:paraId="66FA402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空载升温速率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循环液体变化区间在 30-38℃时，升温速率应≥6.0℃/min</w:t>
      </w:r>
    </w:p>
    <w:p w14:paraId="60BFD6DC">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空载降温速率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循环液体变化区间在 25-17℃时，降温速率</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℃/min</w:t>
      </w:r>
    </w:p>
    <w:p w14:paraId="2244C1C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将水温从20℃加热至37℃，加热时间≤3min。</w:t>
      </w:r>
    </w:p>
    <w:p w14:paraId="7244AE25">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水毯表面均匀性≤1℃。</w:t>
      </w:r>
    </w:p>
    <w:p w14:paraId="5A1D18D0">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固化程序：内置10个常用固化程序, </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自定义。</w:t>
      </w:r>
    </w:p>
    <w:p w14:paraId="74A79721">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趋势图：具有体温，水温两条曲线实时显示。</w:t>
      </w:r>
    </w:p>
    <w:p w14:paraId="6AA9E387">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≥200小时温度趋势存储与回顾。</w:t>
      </w:r>
    </w:p>
    <w:p w14:paraId="344BA7BB">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≥200条报警事件回顾。</w:t>
      </w:r>
    </w:p>
    <w:p w14:paraId="68BF8775">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英寸LCD液晶显示屏，全中文菜单操作。</w:t>
      </w:r>
    </w:p>
    <w:p w14:paraId="5D0B879F">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掉电存储功能。</w:t>
      </w:r>
    </w:p>
    <w:p w14:paraId="305021C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掉探头脱落报警。</w:t>
      </w:r>
    </w:p>
    <w:p w14:paraId="0D2D8693">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具有四重温度保护功能（2路软件保护，2路硬件保护）。</w:t>
      </w:r>
    </w:p>
    <w:p w14:paraId="117A84C9">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内置收纳仓，不占空间，方便毯帽的收纳管理。</w:t>
      </w:r>
    </w:p>
    <w:p w14:paraId="12A2B408">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eastAsia="宋体" w:cs="宋体"/>
          <w:color w:val="auto"/>
          <w:sz w:val="21"/>
          <w:szCs w:val="21"/>
          <w:highlight w:val="none"/>
        </w:rPr>
        <w:t>工作噪声≤55dB</w:t>
      </w:r>
    </w:p>
    <w:p w14:paraId="31B22F1B">
      <w:pPr>
        <w:pStyle w:val="9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1"/>
          <w:szCs w:val="21"/>
          <w:highlight w:val="none"/>
        </w:rPr>
      </w:pPr>
    </w:p>
    <w:p w14:paraId="555F8F3E">
      <w:pPr>
        <w:pStyle w:val="9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1"/>
          <w:szCs w:val="21"/>
          <w:highlight w:val="none"/>
        </w:rPr>
      </w:pPr>
    </w:p>
    <w:p w14:paraId="7A97C952">
      <w:pPr>
        <w:pStyle w:val="9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1"/>
          <w:szCs w:val="21"/>
          <w:highlight w:val="none"/>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p>
    <w:p w14:paraId="6D300850">
      <w:pPr>
        <w:pStyle w:val="9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cs="宋体"/>
          <w:b w:val="0"/>
          <w:bCs w:val="0"/>
          <w:color w:val="auto"/>
          <w:kern w:val="2"/>
          <w:sz w:val="21"/>
          <w:szCs w:val="24"/>
          <w:highlight w:val="none"/>
          <w:lang w:val="en-US" w:eastAsia="zh-CN" w:bidi="ar-SA"/>
        </w:rPr>
      </w:pPr>
    </w:p>
    <w:p w14:paraId="37811001">
      <w:pPr>
        <w:keepNext w:val="0"/>
        <w:keepLines w:val="0"/>
        <w:pageBreakBefore w:val="0"/>
        <w:widowControl w:val="0"/>
        <w:kinsoku/>
        <w:wordWrap/>
        <w:overflowPunct/>
        <w:topLinePunct w:val="0"/>
        <w:autoSpaceDE/>
        <w:autoSpaceDN/>
        <w:bidi w:val="0"/>
        <w:adjustRightInd/>
        <w:snapToGrid/>
        <w:spacing w:after="161" w:afterLines="5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79494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C66D670">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2EE2C6D">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1A735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B8CDC79">
            <w:pPr>
              <w:pStyle w:val="7"/>
              <w:ind w:left="0" w:leftChars="0"/>
              <w:jc w:val="center"/>
              <w:rPr>
                <w:rFonts w:hint="eastAsia" w:ascii="宋体" w:hAnsi="宋体" w:eastAsia="宋体" w:cs="宋体"/>
                <w:color w:val="auto"/>
                <w:sz w:val="21"/>
                <w:szCs w:val="21"/>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BA0FF8B">
            <w:pPr>
              <w:pStyle w:val="7"/>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合同签订后30日内交。</w:t>
            </w:r>
          </w:p>
        </w:tc>
      </w:tr>
      <w:tr w14:paraId="19EF8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46193">
            <w:pPr>
              <w:pStyle w:val="7"/>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交货地点</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9DCAB">
            <w:pPr>
              <w:pStyle w:val="7"/>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05997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21154AF">
            <w:pPr>
              <w:pStyle w:val="7"/>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3B8D1E6">
            <w:pPr>
              <w:pStyle w:val="7"/>
              <w:ind w:left="0" w:leftChars="0"/>
              <w:jc w:val="left"/>
              <w:rPr>
                <w:rFonts w:hint="eastAsia"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从产品入库之日起，整机保修三年，出具相关服务承诺书。</w:t>
            </w:r>
          </w:p>
        </w:tc>
      </w:tr>
      <w:tr w14:paraId="727A7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31936C3">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ACA6B">
            <w:pPr>
              <w:pStyle w:val="7"/>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符合国家质量标准、部颁标准、行业标准，并满足磋商文件要求。</w:t>
            </w:r>
          </w:p>
        </w:tc>
      </w:tr>
      <w:tr w14:paraId="7CE0A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0ADAA">
            <w:pPr>
              <w:pStyle w:val="7"/>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A8F64">
            <w:pPr>
              <w:pStyle w:val="7"/>
              <w:ind w:left="0" w:leftChars="0"/>
              <w:jc w:val="left"/>
              <w:rPr>
                <w:rFonts w:hint="eastAsia" w:ascii="宋体" w:hAnsi="宋体" w:eastAsia="宋体" w:cs="宋体"/>
                <w:color w:val="auto"/>
                <w:kern w:val="0"/>
                <w:sz w:val="21"/>
                <w:szCs w:val="21"/>
                <w:highlight w:val="none"/>
                <w:lang w:val="en-US" w:eastAsia="zh-CN" w:bidi="ar-SA"/>
              </w:rPr>
            </w:pPr>
            <w:r>
              <w:rPr>
                <w:rFonts w:hint="eastAsia" w:cs="宋体"/>
                <w:color w:val="000000" w:themeColor="text1"/>
                <w:sz w:val="21"/>
                <w:szCs w:val="21"/>
                <w:highlight w:val="none"/>
                <w:lang w:val="en-US" w:eastAsia="zh-CN"/>
                <w14:textFill>
                  <w14:solidFill>
                    <w14:schemeClr w14:val="tx1"/>
                  </w14:solidFill>
                </w14:textFill>
              </w:rPr>
              <w:t>按合同约定执行</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4ECF9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98EC3">
            <w:pPr>
              <w:pStyle w:val="7"/>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售后服务</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CC2FA">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质保期内应当为采购人提供以下技术支持和服务：</w:t>
            </w:r>
          </w:p>
          <w:p w14:paraId="568656A7">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a、现场响应：供应商应保证在12小时内对用户提出的问题或故障予以响应及处理。可提供备用设备或核心部件应急使用。</w:t>
            </w:r>
          </w:p>
          <w:p w14:paraId="116393DC">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w:t>
            </w:r>
            <w:r>
              <w:rPr>
                <w:rFonts w:hint="eastAsia"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人应当应每季度对该设备进行保养不少于一次,并出具保养报告，具体保养内容见合同。</w:t>
            </w:r>
          </w:p>
          <w:p w14:paraId="10489095">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c、质保期内该设备应保证大于95%（含）的开机率，如达不到要求，每少于一天质保期顺延7天，如造成严重损失需赔偿用户经济损失或换货或退货。</w:t>
            </w:r>
          </w:p>
          <w:p w14:paraId="24115ABB">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d、技术升级，如果制造商的产品技术升级，中标人应及时通知采购人，如采购人有相应要求，中标人和制造商应对采购人购买的产品进行免费升级服务。</w:t>
            </w:r>
          </w:p>
          <w:p w14:paraId="4355D54D">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e、投标人交付设备时，应按照《国家食品药品监督管理总局》第18号令第17条的要求提供相应的维护手册、维修手册、软件备份、故障代码表、备件清单、零部件、维修密码等维护维修必需的材料和信息。</w:t>
            </w:r>
          </w:p>
          <w:p w14:paraId="5D0D4615">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f、除火灾、洪水、地震等天灾外，在保修期内，由于货物故障所产生的所有费用均由供应商负责。</w:t>
            </w:r>
          </w:p>
          <w:p w14:paraId="0D7D9E3A">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default"/>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所有设备按照医院实际要求免费开放端口，免费为医院对接院内信息系统。质保期内免费进行软件升级。</w:t>
            </w:r>
          </w:p>
        </w:tc>
      </w:tr>
      <w:tr w14:paraId="7F15C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0238B">
            <w:pPr>
              <w:pStyle w:val="7"/>
              <w:ind w:left="0" w:leftChars="0"/>
              <w:jc w:val="center"/>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培训</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2A691">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免费提供操作培训和维修培训。</w:t>
            </w:r>
          </w:p>
        </w:tc>
      </w:tr>
      <w:tr w14:paraId="7C3B4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0891E">
            <w:pPr>
              <w:pStyle w:val="7"/>
              <w:ind w:left="0" w:left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其他要求</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CE3DD">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要求设备为最新出厂设备，出厂日期不得早于招标日期6个月。</w:t>
            </w:r>
          </w:p>
        </w:tc>
      </w:tr>
    </w:tbl>
    <w:p w14:paraId="7E52A9EB">
      <w:pPr>
        <w:pStyle w:val="25"/>
        <w:rPr>
          <w:rFonts w:hint="eastAsia" w:ascii="宋体" w:hAnsi="宋体" w:eastAsia="宋体" w:cs="宋体"/>
          <w:color w:val="auto"/>
          <w:highlight w:val="none"/>
        </w:rPr>
      </w:pPr>
    </w:p>
    <w:p w14:paraId="4EB55776">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sectPr>
          <w:pgSz w:w="11906" w:h="16838"/>
          <w:pgMar w:top="1417" w:right="1474" w:bottom="1417" w:left="1474" w:header="851" w:footer="624" w:gutter="0"/>
          <w:pgNumType w:fmt="decimal"/>
          <w:cols w:space="720" w:num="1"/>
          <w:docGrid w:type="lines" w:linePitch="319" w:charSpace="0"/>
        </w:sect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cs="Times New Roman"/>
                <w:lang w:val="en-US" w:eastAsia="zh-CN"/>
              </w:rPr>
            </w:pPr>
            <w:r>
              <w:rPr>
                <w:rFonts w:hint="eastAsia" w:ascii="宋体" w:hAnsi="宋体" w:eastAsia="宋体" w:cs="宋体"/>
                <w:color w:val="auto"/>
                <w:highlight w:val="none"/>
                <w:lang w:val="en-US" w:eastAsia="zh-CN"/>
              </w:rPr>
              <w:t>3、</w:t>
            </w:r>
            <w:r>
              <w:rPr>
                <w:rFonts w:hint="eastAsia" w:cs="Times New Roman"/>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14:paraId="6C623230">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 </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5"/>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cs="宋体"/>
                <w:color w:val="auto"/>
                <w:highlight w:val="none"/>
                <w:lang w:val="en-US" w:eastAsia="zh-CN"/>
              </w:rPr>
              <w:t>全自动内镜清洗消毒机、多功能电动床采购项目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8320"/>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16"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采购预算：46.8万元；最高投标限价</w:t>
            </w:r>
            <w:r>
              <w:rPr>
                <w:rFonts w:hint="eastAsia" w:ascii="宋体" w:hAnsi="宋体" w:cs="宋体"/>
                <w:color w:val="auto"/>
                <w:kern w:val="0"/>
                <w:szCs w:val="21"/>
                <w:highlight w:val="none"/>
                <w:lang w:val="en-US" w:eastAsia="zh-CN"/>
              </w:rPr>
              <w:t>：A包：7.8万元；B包：24万元；C包：15万元</w:t>
            </w:r>
            <w:r>
              <w:rPr>
                <w:rFonts w:hint="default" w:ascii="宋体" w:hAnsi="宋体" w:cs="宋体"/>
                <w:color w:val="auto"/>
                <w:kern w:val="0"/>
                <w:szCs w:val="21"/>
                <w:highlight w:val="none"/>
                <w:lang w:val="en-US" w:eastAsia="zh-CN"/>
              </w:rPr>
              <w:t>。</w:t>
            </w:r>
          </w:p>
          <w:p w14:paraId="3C6F0A8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3.1 本项目磋商以人民币报价。</w:t>
            </w:r>
          </w:p>
          <w:p w14:paraId="7E76400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 xml:space="preserve">3.3 </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6"/>
              <w:gridCol w:w="1500"/>
              <w:gridCol w:w="1283"/>
              <w:gridCol w:w="128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6" w:hRule="atLeast"/>
              </w:trPr>
              <w:tc>
                <w:tcPr>
                  <w:tcW w:w="4526"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97790</wp:posOffset>
                            </wp:positionH>
                            <wp:positionV relativeFrom="paragraph">
                              <wp:posOffset>307975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pt;margin-top:24.25pt;height:22.5pt;width:66.65pt;z-index:251660288;mso-width-relative:page;mso-height-relative:page;" fillcolor="#FFFFFF [3201]" filled="t" stroked="f" coordsize="21600,21600" o:gfxdata="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R4KPLTAAAA&#10;CA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629285</wp:posOffset>
                            </wp:positionH>
                            <wp:positionV relativeFrom="paragraph">
                              <wp:posOffset>80645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55pt;margin-top:6.35pt;height:24.05pt;width:76.4pt;z-index:251659264;mso-width-relative:page;mso-height-relative:page;" fillcolor="#FFFFFF [3201]" filled="t" stroked="f" coordsize="21600,21600" o:gfxdata="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skUxn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500"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283"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28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526"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500"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283"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28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57154336">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3.采购预算：46.8万元；最高投标限价：A包：7.8万元；B包：24万元；C包：15万元。</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须</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w:t>
      </w:r>
    </w:p>
    <w:p w14:paraId="1AC23FF8">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r>
        <w:rPr>
          <w:rFonts w:hint="eastAsia" w:ascii="宋体" w:hAnsi="宋体" w:eastAsia="宋体" w:cs="宋体"/>
          <w:color w:val="auto"/>
          <w:kern w:val="0"/>
          <w:szCs w:val="21"/>
          <w:highlight w:val="none"/>
        </w:rPr>
        <w:t>。</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供货期限</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0E3F2A5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038C73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 磋商</w:t>
      </w:r>
    </w:p>
    <w:p w14:paraId="0924E336">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对资格性检查和符合性检查合格的供应商，进入本次磋商程序。</w:t>
      </w:r>
    </w:p>
    <w:p w14:paraId="37A63E64">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6CB19E5E">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25.6.2 本次竞争性磋商进行 多 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39</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0D061BF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提供产品注册检验报告、响应技术参数条款的技术白皮书和彩页等相关文件，并对响应技术参数部分做出明显标注。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0"/>
            <w:vAlign w:val="center"/>
          </w:tcPr>
          <w:p w14:paraId="2972CC49">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分；整体性能一般的得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分；整体性能较差的得1分。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rPr>
              <w:t>3.实施方案（6分）</w:t>
            </w:r>
          </w:p>
        </w:tc>
        <w:tc>
          <w:tcPr>
            <w:tcW w:w="6770" w:type="dxa"/>
            <w:noWrap w:val="0"/>
            <w:vAlign w:val="center"/>
          </w:tcPr>
          <w:p w14:paraId="5D647830">
            <w:pPr>
              <w:widowControl/>
              <w:snapToGrid w:val="0"/>
              <w:spacing w:line="360" w:lineRule="exact"/>
              <w:rPr>
                <w:rFonts w:ascii="宋体" w:hAnsi="宋体" w:cs="宋体"/>
                <w:szCs w:val="21"/>
              </w:rPr>
            </w:pPr>
            <w:r>
              <w:rPr>
                <w:rFonts w:hint="eastAsia" w:ascii="宋体" w:hAnsi="宋体" w:cs="宋体"/>
                <w:szCs w:val="21"/>
              </w:rPr>
              <w:t>供应商提供的供货、安装、调试措施包括：①供货时间安排及保障措施；②人员配备及职责分工；③安装、调试服务方案及保障措施。</w:t>
            </w:r>
          </w:p>
          <w:p w14:paraId="7C456DE1">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szCs w:val="21"/>
              </w:rPr>
              <w:t>措施具体详实、人员及工具配备合理、完全满足采购需求的得3分；有较具体的措施，基本满足采购需求的得2分；措施不完备，不能满足采购需求的得1分；缺项得0分。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722A74D1">
            <w:pPr>
              <w:widowControl/>
              <w:snapToGrid w:val="0"/>
              <w:spacing w:line="360" w:lineRule="exact"/>
              <w:rPr>
                <w:rFonts w:ascii="宋体" w:hAnsi="宋体" w:cs="宋体"/>
                <w:szCs w:val="21"/>
              </w:rPr>
            </w:pPr>
            <w:r>
              <w:rPr>
                <w:rFonts w:hint="eastAsia" w:ascii="宋体" w:hAnsi="宋体" w:cs="宋体"/>
                <w:szCs w:val="21"/>
              </w:rPr>
              <w:t>根据供应商针对突发情况提供应急服务方案及保障措施进行打分，包含（但不限于）以下内容：应急响应流程及响应时间、应急保障措施（人员配备、备品备件等）。</w:t>
            </w:r>
          </w:p>
          <w:p w14:paraId="0987E574">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szCs w:val="21"/>
              </w:rPr>
              <w:t>应急响应时间极快、应急保障充分的得3分；应急响应时间快、应急保障较充分的得2分；应急响应时间时间长、应急保障不充分的得1分；缺项得0分。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半</w:t>
            </w:r>
            <w:r>
              <w:rPr>
                <w:rFonts w:hint="eastAsia" w:ascii="宋体" w:hAnsi="宋体" w:eastAsia="宋体" w:cs="宋体"/>
                <w:color w:val="auto"/>
                <w:sz w:val="21"/>
                <w:szCs w:val="21"/>
                <w:highlight w:val="none"/>
                <w:lang w:val="en-US" w:eastAsia="zh-CN"/>
              </w:rPr>
              <w:t>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53"/>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521105F5">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rPr>
              <w:t>根据供应商提供的售后服</w:t>
            </w:r>
            <w:r>
              <w:rPr>
                <w:rFonts w:hint="eastAsia" w:ascii="宋体" w:hAnsi="宋体" w:cs="宋体"/>
                <w:szCs w:val="21"/>
                <w:highlight w:val="none"/>
              </w:rPr>
              <w:t>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208BCC05">
            <w:pPr>
              <w:snapToGrid w:val="0"/>
              <w:spacing w:line="360" w:lineRule="exact"/>
              <w:rPr>
                <w:rFonts w:ascii="宋体" w:hAnsi="宋体" w:cs="宋体"/>
                <w:szCs w:val="21"/>
              </w:rPr>
            </w:pPr>
            <w:r>
              <w:rPr>
                <w:rFonts w:hint="eastAsia" w:ascii="宋体" w:hAnsi="宋体" w:cs="宋体"/>
                <w:szCs w:val="21"/>
                <w:highlight w:val="none"/>
              </w:rPr>
              <w:t>服务承诺符合本项目特点，措施详尽</w:t>
            </w:r>
            <w:r>
              <w:rPr>
                <w:rFonts w:hint="eastAsia" w:ascii="宋体" w:hAnsi="宋体" w:cs="宋体"/>
                <w:szCs w:val="21"/>
              </w:rPr>
              <w:t>、人员专业性强、故障响应时间极快、日常维保方案及应急维修措施预案合理且可行，有具体的培训方案，得</w:t>
            </w:r>
            <w:r>
              <w:rPr>
                <w:rFonts w:hint="eastAsia" w:ascii="宋体" w:hAnsi="宋体" w:cs="宋体"/>
                <w:szCs w:val="21"/>
                <w:lang w:val="en-US" w:eastAsia="zh-CN"/>
              </w:rPr>
              <w:t>8</w:t>
            </w:r>
            <w:r>
              <w:rPr>
                <w:rFonts w:hint="eastAsia" w:ascii="宋体" w:hAnsi="宋体" w:cs="宋体"/>
                <w:szCs w:val="21"/>
              </w:rPr>
              <w:t>分。</w:t>
            </w:r>
          </w:p>
          <w:p w14:paraId="1C53BF38">
            <w:pPr>
              <w:snapToGrid w:val="0"/>
              <w:spacing w:line="360" w:lineRule="exact"/>
              <w:rPr>
                <w:rFonts w:ascii="宋体" w:hAnsi="宋体" w:cs="宋体"/>
                <w:szCs w:val="21"/>
              </w:rPr>
            </w:pPr>
            <w:r>
              <w:rPr>
                <w:rFonts w:hint="eastAsia" w:ascii="宋体" w:hAnsi="宋体" w:cs="宋体"/>
                <w:szCs w:val="21"/>
              </w:rPr>
              <w:t>服务承诺符合本项目特点，人员专业性较强、故障响应时间快、日常维保方案及应急维修措施预案较合理，有较具体的培训方案的得</w:t>
            </w:r>
            <w:r>
              <w:rPr>
                <w:rFonts w:hint="eastAsia" w:ascii="宋体" w:hAnsi="宋体" w:cs="宋体"/>
                <w:szCs w:val="21"/>
                <w:lang w:val="en-US" w:eastAsia="zh-CN"/>
              </w:rPr>
              <w:t>5</w:t>
            </w:r>
            <w:r>
              <w:rPr>
                <w:rFonts w:hint="eastAsia" w:ascii="宋体" w:hAnsi="宋体" w:cs="宋体"/>
                <w:szCs w:val="21"/>
              </w:rPr>
              <w:t>分；</w:t>
            </w:r>
          </w:p>
          <w:p w14:paraId="15310651">
            <w:pPr>
              <w:snapToGrid w:val="0"/>
              <w:spacing w:line="360" w:lineRule="exact"/>
              <w:rPr>
                <w:rFonts w:ascii="宋体" w:hAnsi="宋体" w:cs="宋体"/>
                <w:szCs w:val="21"/>
              </w:rPr>
            </w:pPr>
            <w:r>
              <w:rPr>
                <w:rFonts w:hint="eastAsia" w:ascii="宋体" w:hAnsi="宋体" w:cs="宋体"/>
                <w:szCs w:val="21"/>
              </w:rPr>
              <w:t>服务承诺符合本项目特点，故障响应时间较长、应急维修措施预案不完备，培训方案不完备的得2 分；</w:t>
            </w:r>
          </w:p>
          <w:p w14:paraId="11D32CE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cs="宋体"/>
                <w:szCs w:val="21"/>
              </w:rPr>
              <w:t>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8AF90A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4"/>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9"/>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default" w:ascii="宋体" w:hAnsi="宋体" w:eastAsia="宋体" w:cs="宋体"/>
          <w:b/>
          <w:color w:val="auto"/>
          <w:spacing w:val="90"/>
          <w:sz w:val="52"/>
          <w:szCs w:val="52"/>
          <w:highlight w:val="none"/>
          <w:lang w:val="en-US"/>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25CF381">
      <w:pPr>
        <w:pStyle w:val="8"/>
        <w:jc w:val="center"/>
        <w:rPr>
          <w:rFonts w:hint="eastAsia" w:ascii="宋体" w:hAnsi="宋体" w:eastAsia="宋体" w:cs="宋体"/>
          <w:color w:val="auto"/>
          <w:sz w:val="28"/>
          <w:highlight w:val="none"/>
          <w:lang w:eastAsia="zh-CN"/>
        </w:rPr>
      </w:pPr>
      <w:r>
        <w:rPr>
          <w:rFonts w:hint="eastAsia" w:ascii="宋体" w:hAnsi="宋体" w:eastAsia="宋体" w:cs="宋体"/>
          <w:b/>
          <w:snapToGrid w:val="0"/>
          <w:color w:val="auto"/>
          <w:spacing w:val="0"/>
          <w:kern w:val="0"/>
          <w:sz w:val="36"/>
          <w:szCs w:val="36"/>
          <w:highlight w:val="none"/>
          <w:u w:val="none"/>
          <w:lang w:val="en-US" w:eastAsia="zh-CN"/>
        </w:rPr>
        <w:t>包号及包名称：</w:t>
      </w:r>
    </w:p>
    <w:p w14:paraId="0F5A85C7">
      <w:pPr>
        <w:snapToGrid w:val="0"/>
        <w:spacing w:line="360" w:lineRule="auto"/>
        <w:jc w:val="center"/>
        <w:rPr>
          <w:rFonts w:hint="eastAsia" w:ascii="宋体" w:hAnsi="宋体" w:eastAsia="宋体" w:cs="宋体"/>
          <w:b/>
          <w:color w:val="auto"/>
          <w:spacing w:val="90"/>
          <w:sz w:val="52"/>
          <w:szCs w:val="52"/>
          <w:highlight w:val="none"/>
          <w:lang w:val="en-US" w:eastAsia="zh-CN"/>
        </w:rPr>
      </w:pP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red"/>
        </w:rPr>
      </w:pP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u w:val="single"/>
          <w:lang w:eastAsia="zh-CN"/>
        </w:rPr>
        <w:t xml:space="preserve">                </w:t>
      </w:r>
      <w:r>
        <w:rPr>
          <w:rFonts w:hint="eastAsia" w:ascii="宋体" w:hAnsi="宋体" w:cs="宋体"/>
          <w:color w:val="auto"/>
          <w:sz w:val="28"/>
          <w:szCs w:val="28"/>
          <w:highlight w:val="none"/>
          <w:lang w:eastAsia="zh-CN"/>
        </w:rPr>
        <w:t>（全称并加盖公章）</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包</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u w:val="single"/>
          <w:lang w:eastAsia="zh-CN"/>
        </w:rPr>
        <w:t xml:space="preserve">                </w:t>
      </w:r>
      <w:r>
        <w:rPr>
          <w:rFonts w:hint="eastAsia" w:ascii="宋体" w:hAnsi="宋体" w:cs="宋体"/>
          <w:color w:val="auto"/>
          <w:kern w:val="0"/>
          <w:szCs w:val="21"/>
          <w:highlight w:val="none"/>
          <w:lang w:eastAsia="zh-CN"/>
        </w:rPr>
        <w:t>（全称并加盖公章）</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cs="宋体"/>
          <w:color w:val="auto"/>
          <w:kern w:val="0"/>
          <w:sz w:val="24"/>
          <w:highlight w:val="none"/>
        </w:rPr>
        <w:t>人民币（元）</w:t>
      </w:r>
    </w:p>
    <w:p w14:paraId="7731EC5A">
      <w:pPr>
        <w:rPr>
          <w:rFonts w:hint="eastAsia" w:ascii="宋体" w:hAnsi="宋体" w:eastAsia="宋体" w:cs="宋体"/>
          <w:color w:val="auto"/>
          <w:highlight w:val="none"/>
        </w:rPr>
      </w:pPr>
    </w:p>
    <w:tbl>
      <w:tblPr>
        <w:tblStyle w:val="35"/>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3523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742678B">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包号</w:t>
            </w:r>
          </w:p>
        </w:tc>
        <w:tc>
          <w:tcPr>
            <w:tcW w:w="7390" w:type="dxa"/>
            <w:noWrap/>
            <w:vAlign w:val="center"/>
          </w:tcPr>
          <w:p w14:paraId="53DC4200">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3F2BF03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p w14:paraId="2A3EC86B">
            <w:pPr>
              <w:jc w:val="center"/>
              <w:rPr>
                <w:rFonts w:hint="eastAsia" w:ascii="宋体" w:hAnsi="宋体" w:eastAsia="宋体" w:cs="宋体"/>
                <w:color w:val="auto"/>
                <w:spacing w:val="-20"/>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lang w:eastAsia="zh-CN"/>
              </w:rPr>
              <w:t>）</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3C8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8" w:type="dxa"/>
            <w:shd w:val="clear" w:color="auto" w:fill="auto"/>
            <w:noWrap/>
            <w:vAlign w:val="center"/>
          </w:tcPr>
          <w:p w14:paraId="5DA42306">
            <w:pPr>
              <w:pStyle w:val="7"/>
              <w:ind w:left="0" w:leftChars="0"/>
              <w:jc w:val="center"/>
              <w:rPr>
                <w:rFonts w:hint="eastAsia" w:ascii="宋体" w:hAnsi="宋体" w:eastAsia="宋体" w:cs="宋体"/>
                <w:color w:val="auto"/>
                <w:kern w:val="2"/>
                <w:sz w:val="21"/>
                <w:szCs w:val="21"/>
                <w:highlight w:val="none"/>
                <w:lang w:val="en-US" w:eastAsia="zh-CN" w:bidi="ar-SA"/>
              </w:rPr>
            </w:pPr>
            <w:r>
              <w:rPr>
                <w:rFonts w:hint="eastAsia" w:cs="宋体"/>
                <w:color w:val="000000" w:themeColor="text1"/>
                <w:sz w:val="21"/>
                <w:szCs w:val="21"/>
                <w:highlight w:val="none"/>
                <w:lang w:val="en-US" w:eastAsia="zh-CN"/>
                <w14:textFill>
                  <w14:solidFill>
                    <w14:schemeClr w14:val="tx1"/>
                  </w14:solidFill>
                </w14:textFill>
              </w:rPr>
              <w:t>交货期</w:t>
            </w:r>
          </w:p>
        </w:tc>
        <w:tc>
          <w:tcPr>
            <w:tcW w:w="7390" w:type="dxa"/>
            <w:noWrap/>
            <w:vAlign w:val="center"/>
          </w:tcPr>
          <w:p w14:paraId="5C9F3231">
            <w:pPr>
              <w:rPr>
                <w:rFonts w:hint="eastAsia" w:ascii="宋体" w:hAnsi="宋体" w:eastAsia="宋体" w:cs="宋体"/>
                <w:color w:val="auto"/>
                <w:szCs w:val="21"/>
                <w:highlight w:val="none"/>
                <w:lang w:val="en-US" w:eastAsia="zh-CN"/>
              </w:rPr>
            </w:pPr>
          </w:p>
        </w:tc>
      </w:tr>
      <w:tr w14:paraId="3F72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8" w:type="dxa"/>
            <w:shd w:val="clear" w:color="auto" w:fill="auto"/>
            <w:noWrap/>
            <w:vAlign w:val="center"/>
          </w:tcPr>
          <w:p w14:paraId="000B824F">
            <w:pPr>
              <w:pStyle w:val="7"/>
              <w:ind w:left="0"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w:t>
            </w:r>
          </w:p>
        </w:tc>
        <w:tc>
          <w:tcPr>
            <w:tcW w:w="7390" w:type="dxa"/>
            <w:noWrap/>
            <w:vAlign w:val="center"/>
          </w:tcPr>
          <w:p w14:paraId="36C85844">
            <w:pPr>
              <w:rPr>
                <w:rFonts w:hint="eastAsia" w:ascii="宋体" w:hAnsi="宋体" w:eastAsia="宋体" w:cs="宋体"/>
                <w:color w:val="auto"/>
                <w:szCs w:val="21"/>
                <w:highlight w:val="none"/>
                <w:lang w:val="en-US" w:eastAsia="zh-CN"/>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u w:val="single"/>
          <w:lang w:eastAsia="zh-CN"/>
        </w:rPr>
        <w:t xml:space="preserve">                </w:t>
      </w:r>
      <w:r>
        <w:rPr>
          <w:rFonts w:hint="eastAsia" w:ascii="宋体" w:hAnsi="宋体" w:cs="宋体"/>
          <w:color w:val="auto"/>
          <w:szCs w:val="21"/>
          <w:highlight w:val="none"/>
          <w:lang w:eastAsia="zh-CN"/>
        </w:rPr>
        <w:t>（全称并加盖公章）</w:t>
      </w:r>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5"/>
        <w:tblpPr w:leftFromText="180" w:rightFromText="180" w:vertAnchor="text" w:horzAnchor="page" w:tblpX="1095" w:tblpY="449"/>
        <w:tblOverlap w:val="never"/>
        <w:tblW w:w="99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71"/>
        <w:gridCol w:w="1926"/>
        <w:gridCol w:w="1424"/>
        <w:gridCol w:w="1424"/>
        <w:gridCol w:w="865"/>
        <w:gridCol w:w="943"/>
        <w:gridCol w:w="871"/>
        <w:gridCol w:w="958"/>
        <w:gridCol w:w="771"/>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r>
              <w:rPr>
                <w:rFonts w:hint="eastAsia" w:ascii="宋体" w:hAnsi="宋体" w:cs="宋体"/>
                <w:color w:val="auto"/>
                <w:kern w:val="0"/>
                <w:sz w:val="21"/>
                <w:szCs w:val="21"/>
                <w:highlight w:val="none"/>
              </w:rPr>
              <w:t>序号</w:t>
            </w:r>
          </w:p>
        </w:tc>
        <w:tc>
          <w:tcPr>
            <w:tcW w:w="2097" w:type="dxa"/>
            <w:gridSpan w:val="2"/>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货物</w:t>
            </w:r>
            <w:r>
              <w:rPr>
                <w:rFonts w:hint="eastAsia" w:ascii="宋体" w:hAnsi="宋体" w:eastAsia="宋体" w:cs="宋体"/>
                <w:color w:val="auto"/>
                <w:spacing w:val="20"/>
                <w:kern w:val="0"/>
                <w:sz w:val="21"/>
                <w:szCs w:val="21"/>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规格型号</w:t>
            </w:r>
          </w:p>
        </w:tc>
        <w:tc>
          <w:tcPr>
            <w:tcW w:w="865"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产地</w:t>
            </w:r>
          </w:p>
        </w:tc>
        <w:tc>
          <w:tcPr>
            <w:tcW w:w="943"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kern w:val="0"/>
                <w:sz w:val="21"/>
                <w:szCs w:val="21"/>
                <w:highlight w:val="none"/>
              </w:rPr>
              <w:t>数量</w:t>
            </w:r>
          </w:p>
        </w:tc>
        <w:tc>
          <w:tcPr>
            <w:tcW w:w="871"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1"/>
                <w:szCs w:val="21"/>
                <w:highlight w:val="none"/>
                <w:lang w:val="en-US" w:eastAsia="zh-CN" w:bidi="ar-SA"/>
              </w:rPr>
            </w:pPr>
            <w:r>
              <w:rPr>
                <w:rFonts w:hint="eastAsia" w:ascii="宋体" w:hAnsi="宋体" w:cs="宋体"/>
                <w:color w:val="auto"/>
                <w:kern w:val="0"/>
                <w:sz w:val="21"/>
                <w:szCs w:val="21"/>
                <w:highlight w:val="none"/>
              </w:rPr>
              <w:t>单价</w:t>
            </w:r>
            <w:r>
              <w:rPr>
                <w:rFonts w:hint="eastAsia" w:ascii="宋体" w:hAnsi="宋体" w:cs="宋体"/>
                <w:color w:val="auto"/>
                <w:spacing w:val="20"/>
                <w:kern w:val="0"/>
                <w:sz w:val="21"/>
                <w:szCs w:val="21"/>
                <w:highlight w:val="none"/>
                <w:lang w:val="en-US" w:eastAsia="zh-CN"/>
              </w:rPr>
              <w:t>（元）</w:t>
            </w:r>
          </w:p>
        </w:tc>
        <w:tc>
          <w:tcPr>
            <w:tcW w:w="958" w:type="dxa"/>
            <w:tcBorders>
              <w:top w:val="single" w:color="auto" w:sz="4" w:space="0"/>
              <w:left w:val="single" w:color="auto" w:sz="4" w:space="0"/>
              <w:bottom w:val="nil"/>
              <w:right w:val="single" w:color="auto" w:sz="4" w:space="0"/>
            </w:tcBorders>
            <w:vAlign w:val="center"/>
          </w:tcPr>
          <w:p w14:paraId="441604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总价（元）</w:t>
            </w:r>
          </w:p>
        </w:tc>
        <w:tc>
          <w:tcPr>
            <w:tcW w:w="771"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rPr>
              <w:t>备注</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1</w:t>
            </w:r>
          </w:p>
        </w:tc>
        <w:tc>
          <w:tcPr>
            <w:tcW w:w="2097" w:type="dxa"/>
            <w:gridSpan w:val="2"/>
            <w:tcBorders>
              <w:top w:val="single" w:color="auto" w:sz="4" w:space="0"/>
              <w:left w:val="single" w:color="auto" w:sz="4" w:space="0"/>
              <w:bottom w:val="single" w:color="auto" w:sz="4" w:space="0"/>
              <w:right w:val="single" w:color="auto" w:sz="4" w:space="0"/>
            </w:tcBorders>
            <w:vAlign w:val="center"/>
          </w:tcPr>
          <w:p w14:paraId="47691C9D">
            <w:pPr>
              <w:keepNext w:val="0"/>
              <w:keepLines w:val="0"/>
              <w:widowControl/>
              <w:suppressLineNumbers w:val="0"/>
              <w:jc w:val="center"/>
              <w:textAlignment w:val="center"/>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865"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p>
        </w:tc>
        <w:tc>
          <w:tcPr>
            <w:tcW w:w="871"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771" w:type="dxa"/>
            <w:tcBorders>
              <w:top w:val="single" w:color="auto" w:sz="4" w:space="0"/>
              <w:left w:val="single" w:color="auto" w:sz="4" w:space="0"/>
              <w:bottom w:val="single" w:color="auto" w:sz="4" w:space="0"/>
              <w:right w:val="single" w:color="auto" w:sz="4" w:space="0"/>
            </w:tcBorders>
          </w:tcPr>
          <w:p w14:paraId="67D811C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2</w:t>
            </w:r>
          </w:p>
        </w:tc>
        <w:tc>
          <w:tcPr>
            <w:tcW w:w="2097" w:type="dxa"/>
            <w:gridSpan w:val="2"/>
            <w:tcBorders>
              <w:top w:val="single" w:color="auto" w:sz="4" w:space="0"/>
              <w:left w:val="single" w:color="auto" w:sz="4" w:space="0"/>
              <w:bottom w:val="single" w:color="auto" w:sz="4" w:space="0"/>
              <w:right w:val="single" w:color="auto" w:sz="4" w:space="0"/>
            </w:tcBorders>
            <w:vAlign w:val="center"/>
          </w:tcPr>
          <w:p w14:paraId="1303570B">
            <w:pPr>
              <w:keepNext w:val="0"/>
              <w:keepLines w:val="0"/>
              <w:widowControl/>
              <w:suppressLineNumbers w:val="0"/>
              <w:jc w:val="center"/>
              <w:textAlignment w:val="center"/>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865"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p>
        </w:tc>
        <w:tc>
          <w:tcPr>
            <w:tcW w:w="871"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771" w:type="dxa"/>
            <w:tcBorders>
              <w:top w:val="single" w:color="auto" w:sz="4" w:space="0"/>
              <w:left w:val="single" w:color="auto" w:sz="4" w:space="0"/>
              <w:bottom w:val="single" w:color="auto" w:sz="4" w:space="0"/>
              <w:right w:val="single" w:color="auto" w:sz="4" w:space="0"/>
            </w:tcBorders>
          </w:tcPr>
          <w:p w14:paraId="15086A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r>
      <w:tr w14:paraId="38372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F7596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w:t>
            </w:r>
          </w:p>
        </w:tc>
        <w:tc>
          <w:tcPr>
            <w:tcW w:w="2097" w:type="dxa"/>
            <w:gridSpan w:val="2"/>
            <w:tcBorders>
              <w:top w:val="single" w:color="auto" w:sz="4" w:space="0"/>
              <w:left w:val="single" w:color="auto" w:sz="4" w:space="0"/>
              <w:bottom w:val="single" w:color="auto" w:sz="4" w:space="0"/>
              <w:right w:val="single" w:color="auto" w:sz="4" w:space="0"/>
            </w:tcBorders>
            <w:vAlign w:val="center"/>
          </w:tcPr>
          <w:p w14:paraId="60A35B6E">
            <w:pPr>
              <w:keepNext w:val="0"/>
              <w:keepLines w:val="0"/>
              <w:widowControl/>
              <w:suppressLineNumbers w:val="0"/>
              <w:jc w:val="center"/>
              <w:textAlignment w:val="center"/>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1162B6D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77AE99E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865" w:type="dxa"/>
            <w:tcBorders>
              <w:top w:val="single" w:color="auto" w:sz="4" w:space="0"/>
              <w:left w:val="single" w:color="auto" w:sz="4" w:space="0"/>
              <w:bottom w:val="single" w:color="auto" w:sz="4" w:space="0"/>
              <w:right w:val="single" w:color="auto" w:sz="4" w:space="0"/>
            </w:tcBorders>
          </w:tcPr>
          <w:p w14:paraId="6087254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278B78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p>
        </w:tc>
        <w:tc>
          <w:tcPr>
            <w:tcW w:w="871" w:type="dxa"/>
            <w:tcBorders>
              <w:top w:val="single" w:color="auto" w:sz="4" w:space="0"/>
              <w:left w:val="single" w:color="auto" w:sz="4" w:space="0"/>
              <w:bottom w:val="single" w:color="auto" w:sz="4" w:space="0"/>
              <w:right w:val="single" w:color="auto" w:sz="4" w:space="0"/>
            </w:tcBorders>
          </w:tcPr>
          <w:p w14:paraId="04677AB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27903D1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771" w:type="dxa"/>
            <w:tcBorders>
              <w:top w:val="single" w:color="auto" w:sz="4" w:space="0"/>
              <w:left w:val="single" w:color="auto" w:sz="4" w:space="0"/>
              <w:bottom w:val="single" w:color="auto" w:sz="4" w:space="0"/>
              <w:right w:val="single" w:color="auto" w:sz="4" w:space="0"/>
            </w:tcBorders>
          </w:tcPr>
          <w:p w14:paraId="7BAE2B2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740" w:type="dxa"/>
            <w:gridSpan w:val="3"/>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总计（元）</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865"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871"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771" w:type="dxa"/>
            <w:tcBorders>
              <w:top w:val="single" w:color="auto" w:sz="4" w:space="0"/>
              <w:left w:val="single" w:color="auto" w:sz="4" w:space="0"/>
              <w:bottom w:val="single" w:color="auto" w:sz="4" w:space="0"/>
              <w:right w:val="single" w:color="auto" w:sz="4" w:space="0"/>
            </w:tcBorders>
          </w:tcPr>
          <w:p w14:paraId="58CE7A4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4" w:type="dxa"/>
            <w:gridSpan w:val="2"/>
            <w:tcBorders>
              <w:top w:val="single" w:color="auto" w:sz="4" w:space="0"/>
              <w:left w:val="single" w:color="auto" w:sz="4" w:space="0"/>
              <w:bottom w:val="single" w:color="auto" w:sz="4" w:space="0"/>
              <w:right w:val="single" w:color="auto" w:sz="4" w:space="0"/>
            </w:tcBorders>
            <w:vAlign w:val="top"/>
          </w:tcPr>
          <w:p w14:paraId="6914A46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1"/>
                <w:szCs w:val="21"/>
                <w:highlight w:val="none"/>
                <w:lang w:val="en-US" w:eastAsia="zh-CN"/>
              </w:rPr>
            </w:pPr>
          </w:p>
        </w:tc>
        <w:tc>
          <w:tcPr>
            <w:tcW w:w="9182" w:type="dxa"/>
            <w:gridSpan w:val="8"/>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磋商</w:t>
            </w:r>
            <w:r>
              <w:rPr>
                <w:rFonts w:hint="eastAsia" w:ascii="宋体" w:hAnsi="宋体" w:cs="宋体"/>
                <w:color w:val="auto"/>
                <w:spacing w:val="20"/>
                <w:kern w:val="0"/>
                <w:sz w:val="21"/>
                <w:szCs w:val="21"/>
                <w:highlight w:val="none"/>
              </w:rPr>
              <w:t>报价(</w:t>
            </w:r>
            <w:r>
              <w:rPr>
                <w:rFonts w:hint="eastAsia" w:ascii="宋体" w:hAnsi="宋体" w:cs="宋体"/>
                <w:color w:val="auto"/>
                <w:kern w:val="0"/>
                <w:sz w:val="21"/>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4"/>
        <w:ind w:firstLine="3990" w:firstLineChars="1900"/>
        <w:rPr>
          <w:rFonts w:hint="eastAsia" w:ascii="宋体" w:hAnsi="宋体" w:eastAsia="宋体" w:cs="宋体"/>
          <w:color w:val="auto"/>
          <w:sz w:val="21"/>
          <w:szCs w:val="21"/>
          <w:highlight w:val="none"/>
          <w:lang w:eastAsia="zh-CN"/>
        </w:rPr>
      </w:pPr>
    </w:p>
    <w:p w14:paraId="3C53A5A9">
      <w:pPr>
        <w:pStyle w:val="34"/>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01EAD59F">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4.1 产品配置清单一览表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sz w:val="20"/>
          <w:szCs w:val="22"/>
          <w:highlight w:val="none"/>
          <w:lang w:val="en-US" w:eastAsia="zh-CN"/>
        </w:rPr>
      </w:pPr>
      <w:r>
        <w:rPr>
          <w:rFonts w:hint="eastAsia" w:ascii="宋体" w:hAnsi="宋体" w:eastAsia="宋体" w:cs="宋体"/>
          <w:b/>
          <w:bCs/>
          <w:snapToGrid w:val="0"/>
          <w:color w:val="auto"/>
          <w:kern w:val="0"/>
          <w:sz w:val="22"/>
          <w:szCs w:val="22"/>
          <w:highlight w:val="none"/>
          <w:lang w:val="en-US" w:eastAsia="zh-CN" w:bidi="ar"/>
        </w:rPr>
        <w:t>备注：</w:t>
      </w:r>
    </w:p>
    <w:p w14:paraId="671DBB59">
      <w:pPr>
        <w:keepNext w:val="0"/>
        <w:keepLines w:val="0"/>
        <w:widowControl/>
        <w:suppressLineNumbers w:val="0"/>
        <w:jc w:val="left"/>
        <w:rPr>
          <w:color w:val="auto"/>
          <w:sz w:val="20"/>
          <w:szCs w:val="22"/>
          <w:highlight w:val="none"/>
        </w:rPr>
      </w:pPr>
      <w:r>
        <w:rPr>
          <w:rFonts w:hint="eastAsia" w:ascii="宋体" w:hAnsi="宋体" w:eastAsia="宋体" w:cs="宋体"/>
          <w:b/>
          <w:bCs/>
          <w:snapToGrid w:val="0"/>
          <w:color w:val="auto"/>
          <w:kern w:val="0"/>
          <w:sz w:val="22"/>
          <w:szCs w:val="22"/>
          <w:highlight w:val="none"/>
          <w:lang w:val="en-US" w:eastAsia="zh-CN" w:bidi="ar"/>
        </w:rPr>
        <w:t xml:space="preserve">1、若投标产品配置清单中含第三方产品，请填写第三方品牌、型号、产地，以铭牌为准； </w:t>
      </w:r>
    </w:p>
    <w:p w14:paraId="71CBFEA7">
      <w:pPr>
        <w:keepNext w:val="0"/>
        <w:keepLines w:val="0"/>
        <w:widowControl/>
        <w:suppressLineNumbers w:val="0"/>
        <w:jc w:val="left"/>
        <w:rPr>
          <w:color w:val="auto"/>
          <w:sz w:val="20"/>
          <w:szCs w:val="22"/>
          <w:highlight w:val="none"/>
        </w:rPr>
      </w:pPr>
      <w:r>
        <w:rPr>
          <w:rFonts w:hint="eastAsia" w:ascii="宋体" w:hAnsi="宋体" w:eastAsia="宋体" w:cs="宋体"/>
          <w:b/>
          <w:bCs/>
          <w:snapToGrid w:val="0"/>
          <w:color w:val="auto"/>
          <w:kern w:val="0"/>
          <w:sz w:val="22"/>
          <w:szCs w:val="22"/>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法人代表或委托代理人（签字或盖章）：                 </w:t>
      </w:r>
    </w:p>
    <w:p w14:paraId="3953BDEB">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7ADF8B1">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日期：   </w:t>
      </w:r>
      <w:r>
        <w:rPr>
          <w:rFonts w:hint="eastAsia" w:ascii="宋体" w:hAnsi="宋体" w:eastAsia="宋体" w:cs="宋体"/>
          <w:color w:val="auto"/>
          <w:sz w:val="21"/>
          <w:szCs w:val="21"/>
          <w:highlight w:val="none"/>
        </w:rPr>
        <w:t xml:space="preserve">  年    月    日</w:t>
      </w:r>
    </w:p>
    <w:p w14:paraId="62480310">
      <w:pPr>
        <w:bidi w:val="0"/>
        <w:rPr>
          <w:rFonts w:hint="eastAsia"/>
          <w:color w:val="auto"/>
          <w:highlight w:val="none"/>
          <w:lang w:val="en-US" w:eastAsia="zh-CN"/>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5"/>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9960"/>
      <w:bookmarkStart w:id="84" w:name="_Toc2042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noWrap w:val="0"/>
            <w:vAlign w:val="center"/>
          </w:tcPr>
          <w:p w14:paraId="6DC2849E">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交货期</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50BB9001">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交货地点</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6182A3E4">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5C43BD33">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付款方式</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93DA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1CE0B399">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01" w:type="dxa"/>
            <w:noWrap w:val="0"/>
            <w:vAlign w:val="center"/>
          </w:tcPr>
          <w:p w14:paraId="40134B4C">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售后服务</w:t>
            </w:r>
          </w:p>
        </w:tc>
        <w:tc>
          <w:tcPr>
            <w:tcW w:w="2198" w:type="dxa"/>
            <w:noWrap w:val="0"/>
            <w:vAlign w:val="center"/>
          </w:tcPr>
          <w:p w14:paraId="24EE2A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B4F9E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23041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469B0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AA45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423CF42A">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2301" w:type="dxa"/>
            <w:noWrap w:val="0"/>
            <w:vAlign w:val="center"/>
          </w:tcPr>
          <w:p w14:paraId="165019A7">
            <w:pPr>
              <w:pStyle w:val="7"/>
              <w:ind w:left="0" w:leftChars="0"/>
              <w:jc w:val="center"/>
              <w:rPr>
                <w:rFonts w:hint="eastAsia" w:ascii="宋体" w:hAnsi="宋体" w:eastAsia="宋体" w:cs="宋体"/>
                <w:color w:val="auto"/>
                <w:sz w:val="21"/>
                <w:szCs w:val="21"/>
                <w:highlight w:val="none"/>
              </w:rPr>
            </w:pPr>
            <w:r>
              <w:rPr>
                <w:rFonts w:hint="eastAsia" w:cs="宋体"/>
                <w:color w:val="000000" w:themeColor="text1"/>
                <w:sz w:val="21"/>
                <w:szCs w:val="21"/>
                <w:highlight w:val="none"/>
                <w:lang w:val="en-US" w:eastAsia="zh-CN"/>
                <w14:textFill>
                  <w14:solidFill>
                    <w14:schemeClr w14:val="tx1"/>
                  </w14:solidFill>
                </w14:textFill>
              </w:rPr>
              <w:t>培训</w:t>
            </w:r>
          </w:p>
        </w:tc>
        <w:tc>
          <w:tcPr>
            <w:tcW w:w="2198" w:type="dxa"/>
            <w:noWrap w:val="0"/>
            <w:vAlign w:val="center"/>
          </w:tcPr>
          <w:p w14:paraId="63C3B8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EA55C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82B6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2C621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4D60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100D6B2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2301" w:type="dxa"/>
            <w:noWrap w:val="0"/>
            <w:vAlign w:val="center"/>
          </w:tcPr>
          <w:p w14:paraId="2D589460">
            <w:pPr>
              <w:pStyle w:val="7"/>
              <w:ind w:left="0" w:leftChars="0"/>
              <w:jc w:val="center"/>
              <w:rPr>
                <w:rFonts w:hint="eastAsia" w:ascii="宋体" w:hAnsi="宋体" w:eastAsia="宋体" w:cs="宋体"/>
                <w:color w:val="auto"/>
                <w:sz w:val="21"/>
                <w:szCs w:val="21"/>
                <w:highlight w:val="none"/>
              </w:rPr>
            </w:pPr>
            <w:r>
              <w:rPr>
                <w:rFonts w:hint="eastAsia" w:cs="宋体"/>
                <w:color w:val="000000" w:themeColor="text1"/>
                <w:sz w:val="21"/>
                <w:szCs w:val="21"/>
                <w:highlight w:val="none"/>
                <w:lang w:val="en-US" w:eastAsia="zh-CN"/>
                <w14:textFill>
                  <w14:solidFill>
                    <w14:schemeClr w14:val="tx1"/>
                  </w14:solidFill>
                </w14:textFill>
              </w:rPr>
              <w:t>其他要求</w:t>
            </w:r>
          </w:p>
        </w:tc>
        <w:tc>
          <w:tcPr>
            <w:tcW w:w="2198" w:type="dxa"/>
            <w:noWrap w:val="0"/>
            <w:vAlign w:val="center"/>
          </w:tcPr>
          <w:p w14:paraId="2A32B0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3AD8B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7C7B30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DB70EC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7FDB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4B3A8BC0">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301" w:type="dxa"/>
            <w:noWrap w:val="0"/>
            <w:vAlign w:val="center"/>
          </w:tcPr>
          <w:p w14:paraId="2BA4BD4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18BC8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3B592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2F5C8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E103B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A6D5DC3">
      <w:pPr>
        <w:rPr>
          <w:rFonts w:hint="eastAsia" w:ascii="宋体" w:hAnsi="宋体" w:eastAsia="宋体" w:cs="宋体"/>
          <w:b/>
          <w:color w:val="auto"/>
          <w:kern w:val="0"/>
          <w:sz w:val="21"/>
          <w:szCs w:val="21"/>
          <w:highlight w:val="none"/>
        </w:rPr>
      </w:pPr>
    </w:p>
    <w:p w14:paraId="3FD13902">
      <w:pPr>
        <w:pStyle w:val="3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3976"/>
      <w:bookmarkStart w:id="89" w:name="_Toc30519"/>
      <w:bookmarkStart w:id="90" w:name="_Toc1293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4693"/>
      <w:bookmarkStart w:id="92" w:name="_Toc3342"/>
      <w:bookmarkStart w:id="93" w:name="_Toc18105"/>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2888"/>
      <w:bookmarkStart w:id="96" w:name="_Toc16083"/>
      <w:bookmarkStart w:id="97" w:name="_Toc13726"/>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（全称并加盖公章）</w:t>
      </w:r>
      <w:r>
        <w:rPr>
          <w:rFonts w:hint="eastAsia" w:ascii="宋体" w:hAnsi="宋体" w:eastAsia="宋体" w:cs="宋体"/>
          <w:color w:val="auto"/>
          <w:sz w:val="21"/>
          <w:szCs w:val="21"/>
          <w:highlight w:val="none"/>
        </w:rPr>
        <w:t xml:space="preserve">               </w:t>
      </w:r>
    </w:p>
    <w:p w14:paraId="46459914">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4"/>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1C51EE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3394"/>
      <w:bookmarkStart w:id="100" w:name="_Toc25094"/>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6"/>
      <w:jc w:val="right"/>
      <w:rPr>
        <w:rFonts w:hint="eastAsia"/>
      </w:rPr>
    </w:pPr>
    <w:r>
      <w:rPr>
        <w:rFonts w:hint="eastAsia" w:ascii="宋体" w:hAnsi="宋体" w:cs="宋体"/>
        <w:color w:val="auto"/>
        <w:szCs w:val="21"/>
        <w:highlight w:val="none"/>
        <w:u w:val="none"/>
        <w:shd w:val="clear" w:color="auto" w:fill="FFFFFF"/>
        <w:lang w:val="en-US" w:eastAsia="zh-CN"/>
      </w:rPr>
      <w:t>驻马店市中心医院全自动内镜清洗消毒机、多功能电动床采购项目采购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115A4D51"/>
    <w:multiLevelType w:val="multilevel"/>
    <w:tmpl w:val="115A4D5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2EAC"/>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7601CC"/>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105BC"/>
    <w:rsid w:val="08672793"/>
    <w:rsid w:val="08695E80"/>
    <w:rsid w:val="087C4541"/>
    <w:rsid w:val="087E5595"/>
    <w:rsid w:val="08B1198F"/>
    <w:rsid w:val="08BC0A60"/>
    <w:rsid w:val="08C52D6F"/>
    <w:rsid w:val="08E42BE4"/>
    <w:rsid w:val="08EF0201"/>
    <w:rsid w:val="08F41DE8"/>
    <w:rsid w:val="093D1475"/>
    <w:rsid w:val="094840A2"/>
    <w:rsid w:val="09644C54"/>
    <w:rsid w:val="09737462"/>
    <w:rsid w:val="097F383C"/>
    <w:rsid w:val="099156C3"/>
    <w:rsid w:val="09A33F5B"/>
    <w:rsid w:val="09A53F39"/>
    <w:rsid w:val="09A60E13"/>
    <w:rsid w:val="09A82D92"/>
    <w:rsid w:val="09AB2883"/>
    <w:rsid w:val="09C35E1E"/>
    <w:rsid w:val="09CD0A4B"/>
    <w:rsid w:val="09D206F0"/>
    <w:rsid w:val="0A217124"/>
    <w:rsid w:val="0A321AC2"/>
    <w:rsid w:val="0A343D4E"/>
    <w:rsid w:val="0A344626"/>
    <w:rsid w:val="0A3E6D2E"/>
    <w:rsid w:val="0A4232E4"/>
    <w:rsid w:val="0A4D56E8"/>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F16C73"/>
    <w:rsid w:val="0BF72F1E"/>
    <w:rsid w:val="0C0A7D34"/>
    <w:rsid w:val="0C191EC8"/>
    <w:rsid w:val="0C230DF6"/>
    <w:rsid w:val="0C3152C1"/>
    <w:rsid w:val="0C3957A5"/>
    <w:rsid w:val="0C507E2F"/>
    <w:rsid w:val="0C600D66"/>
    <w:rsid w:val="0C626DA7"/>
    <w:rsid w:val="0C6876AE"/>
    <w:rsid w:val="0C71390F"/>
    <w:rsid w:val="0C720EC8"/>
    <w:rsid w:val="0C942042"/>
    <w:rsid w:val="0C9D50DC"/>
    <w:rsid w:val="0CA5271D"/>
    <w:rsid w:val="0CAC4D10"/>
    <w:rsid w:val="0CBA3508"/>
    <w:rsid w:val="0CC53C5B"/>
    <w:rsid w:val="0CC72121"/>
    <w:rsid w:val="0CEE5A21"/>
    <w:rsid w:val="0D002EE5"/>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A402E3"/>
    <w:rsid w:val="11B85B3D"/>
    <w:rsid w:val="11CD20A0"/>
    <w:rsid w:val="11D34654"/>
    <w:rsid w:val="12010480"/>
    <w:rsid w:val="120E707F"/>
    <w:rsid w:val="121D0051"/>
    <w:rsid w:val="12413D84"/>
    <w:rsid w:val="126132D0"/>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6B6FEA"/>
    <w:rsid w:val="13713CFE"/>
    <w:rsid w:val="13733928"/>
    <w:rsid w:val="13741F37"/>
    <w:rsid w:val="13857CA0"/>
    <w:rsid w:val="13920D68"/>
    <w:rsid w:val="139C16C9"/>
    <w:rsid w:val="13A5238E"/>
    <w:rsid w:val="13B63CE1"/>
    <w:rsid w:val="13BC6684"/>
    <w:rsid w:val="13BF7F2D"/>
    <w:rsid w:val="13C22CA3"/>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24D7B"/>
    <w:rsid w:val="166448F9"/>
    <w:rsid w:val="1677211D"/>
    <w:rsid w:val="16774218"/>
    <w:rsid w:val="167954F9"/>
    <w:rsid w:val="169311EC"/>
    <w:rsid w:val="169C5A2D"/>
    <w:rsid w:val="169F7296"/>
    <w:rsid w:val="16A060BA"/>
    <w:rsid w:val="16A57EAF"/>
    <w:rsid w:val="16A918E4"/>
    <w:rsid w:val="16AC6E3F"/>
    <w:rsid w:val="16AE652A"/>
    <w:rsid w:val="16B56AEF"/>
    <w:rsid w:val="16BF171B"/>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44900"/>
    <w:rsid w:val="184055B9"/>
    <w:rsid w:val="184A2082"/>
    <w:rsid w:val="185A16FC"/>
    <w:rsid w:val="185D3C42"/>
    <w:rsid w:val="185F38AF"/>
    <w:rsid w:val="188F0211"/>
    <w:rsid w:val="188F4BAC"/>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27381F"/>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7971B7"/>
    <w:rsid w:val="1C8036FB"/>
    <w:rsid w:val="1C917D91"/>
    <w:rsid w:val="1CAA5C3A"/>
    <w:rsid w:val="1CAB2820"/>
    <w:rsid w:val="1CD402EC"/>
    <w:rsid w:val="1CED16EF"/>
    <w:rsid w:val="1CF02333"/>
    <w:rsid w:val="1D047E88"/>
    <w:rsid w:val="1D0C33A2"/>
    <w:rsid w:val="1D0C4F8F"/>
    <w:rsid w:val="1D113E6E"/>
    <w:rsid w:val="1D114E5E"/>
    <w:rsid w:val="1D1F0050"/>
    <w:rsid w:val="1D214EDE"/>
    <w:rsid w:val="1D2222DC"/>
    <w:rsid w:val="1D5144F7"/>
    <w:rsid w:val="1D5170BA"/>
    <w:rsid w:val="1D5B3CDE"/>
    <w:rsid w:val="1D5D0701"/>
    <w:rsid w:val="1D6E2950"/>
    <w:rsid w:val="1D79298C"/>
    <w:rsid w:val="1D98209B"/>
    <w:rsid w:val="1DA23746"/>
    <w:rsid w:val="1DAA14B9"/>
    <w:rsid w:val="1DD04513"/>
    <w:rsid w:val="1DD8524D"/>
    <w:rsid w:val="1DDD2BCB"/>
    <w:rsid w:val="1DDF1B3A"/>
    <w:rsid w:val="1E0345E3"/>
    <w:rsid w:val="1E1B7B7F"/>
    <w:rsid w:val="1E443370"/>
    <w:rsid w:val="1E656063"/>
    <w:rsid w:val="1E6B06A5"/>
    <w:rsid w:val="1E7554E1"/>
    <w:rsid w:val="1E7F7D9E"/>
    <w:rsid w:val="1E840DA4"/>
    <w:rsid w:val="1EA5444C"/>
    <w:rsid w:val="1EA5569B"/>
    <w:rsid w:val="1EB350EF"/>
    <w:rsid w:val="1EC21749"/>
    <w:rsid w:val="1EEB7C4E"/>
    <w:rsid w:val="1EF5328C"/>
    <w:rsid w:val="1EF86D03"/>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439"/>
    <w:rsid w:val="24942917"/>
    <w:rsid w:val="24AE34FB"/>
    <w:rsid w:val="24CC106B"/>
    <w:rsid w:val="24D00598"/>
    <w:rsid w:val="24D725E9"/>
    <w:rsid w:val="24EC31CF"/>
    <w:rsid w:val="25045F70"/>
    <w:rsid w:val="250474F1"/>
    <w:rsid w:val="25056E93"/>
    <w:rsid w:val="25092EBA"/>
    <w:rsid w:val="250E5D48"/>
    <w:rsid w:val="25241020"/>
    <w:rsid w:val="25302410"/>
    <w:rsid w:val="254F010E"/>
    <w:rsid w:val="255B6AB3"/>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EE3A7B"/>
    <w:rsid w:val="27FA25B3"/>
    <w:rsid w:val="28033B5E"/>
    <w:rsid w:val="28072D06"/>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A0362E"/>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46E6"/>
    <w:rsid w:val="2CA25191"/>
    <w:rsid w:val="2CAC022C"/>
    <w:rsid w:val="2CC11807"/>
    <w:rsid w:val="2CC657DC"/>
    <w:rsid w:val="2CC66CD6"/>
    <w:rsid w:val="2CE327BC"/>
    <w:rsid w:val="2CF16074"/>
    <w:rsid w:val="2CF81D1B"/>
    <w:rsid w:val="2D3F2453"/>
    <w:rsid w:val="2D5F6A87"/>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632EC"/>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348B8"/>
    <w:rsid w:val="34DF24AE"/>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B71AE4"/>
    <w:rsid w:val="35D501BC"/>
    <w:rsid w:val="35DB09A6"/>
    <w:rsid w:val="35DF5DB4"/>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910D12"/>
    <w:rsid w:val="38A53DB7"/>
    <w:rsid w:val="38BF3388"/>
    <w:rsid w:val="38CC268D"/>
    <w:rsid w:val="38DF1FDA"/>
    <w:rsid w:val="38EC2960"/>
    <w:rsid w:val="390069DD"/>
    <w:rsid w:val="39030CF9"/>
    <w:rsid w:val="39091F35"/>
    <w:rsid w:val="392536E2"/>
    <w:rsid w:val="39465F15"/>
    <w:rsid w:val="39505209"/>
    <w:rsid w:val="396453C5"/>
    <w:rsid w:val="396C606A"/>
    <w:rsid w:val="39922CCF"/>
    <w:rsid w:val="39A24859"/>
    <w:rsid w:val="39A65327"/>
    <w:rsid w:val="39A65C9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0F23C2"/>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DC2A2F"/>
    <w:rsid w:val="3DE51866"/>
    <w:rsid w:val="3DE704E1"/>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50C1B"/>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6D393A"/>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8E4E16"/>
    <w:rsid w:val="45940F0E"/>
    <w:rsid w:val="45AC5DBA"/>
    <w:rsid w:val="45C647AF"/>
    <w:rsid w:val="45DD529D"/>
    <w:rsid w:val="45E57886"/>
    <w:rsid w:val="45E945CC"/>
    <w:rsid w:val="46003076"/>
    <w:rsid w:val="46026F63"/>
    <w:rsid w:val="46113492"/>
    <w:rsid w:val="46177E29"/>
    <w:rsid w:val="461C15A4"/>
    <w:rsid w:val="46205B7F"/>
    <w:rsid w:val="462A4554"/>
    <w:rsid w:val="462A6010"/>
    <w:rsid w:val="464949DA"/>
    <w:rsid w:val="465D501C"/>
    <w:rsid w:val="466367DB"/>
    <w:rsid w:val="46686D18"/>
    <w:rsid w:val="466D15DA"/>
    <w:rsid w:val="46BF7E28"/>
    <w:rsid w:val="46C3037C"/>
    <w:rsid w:val="46EF26BD"/>
    <w:rsid w:val="46FF15E0"/>
    <w:rsid w:val="4700581C"/>
    <w:rsid w:val="4702516A"/>
    <w:rsid w:val="4724600B"/>
    <w:rsid w:val="472E597E"/>
    <w:rsid w:val="474A4B33"/>
    <w:rsid w:val="474C34F7"/>
    <w:rsid w:val="47554382"/>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1F7C74"/>
    <w:rsid w:val="492108CC"/>
    <w:rsid w:val="49413F52"/>
    <w:rsid w:val="494F6304"/>
    <w:rsid w:val="49792B95"/>
    <w:rsid w:val="49F11610"/>
    <w:rsid w:val="4A05334F"/>
    <w:rsid w:val="4A060864"/>
    <w:rsid w:val="4A244932"/>
    <w:rsid w:val="4A2922C8"/>
    <w:rsid w:val="4A4117B2"/>
    <w:rsid w:val="4A4A6F73"/>
    <w:rsid w:val="4A777433"/>
    <w:rsid w:val="4A7A4350"/>
    <w:rsid w:val="4A7B1703"/>
    <w:rsid w:val="4A7E2497"/>
    <w:rsid w:val="4A896826"/>
    <w:rsid w:val="4A93046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A6CE0"/>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677FB"/>
    <w:rsid w:val="4D795A49"/>
    <w:rsid w:val="4D7B7443"/>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20E5E"/>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7E25C8"/>
    <w:rsid w:val="56990B7C"/>
    <w:rsid w:val="569E1126"/>
    <w:rsid w:val="56A8690E"/>
    <w:rsid w:val="56B679AB"/>
    <w:rsid w:val="56B80DEB"/>
    <w:rsid w:val="56E0560F"/>
    <w:rsid w:val="56E06E61"/>
    <w:rsid w:val="56EF3C74"/>
    <w:rsid w:val="56F24C1A"/>
    <w:rsid w:val="56F653FE"/>
    <w:rsid w:val="57007337"/>
    <w:rsid w:val="57295209"/>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941FB8"/>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4859CC"/>
    <w:rsid w:val="5B585171"/>
    <w:rsid w:val="5B585B78"/>
    <w:rsid w:val="5B6A0B50"/>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AF45D9"/>
    <w:rsid w:val="5CBB7F6F"/>
    <w:rsid w:val="5CC248CE"/>
    <w:rsid w:val="5CC826A5"/>
    <w:rsid w:val="5CF1327E"/>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57DFB"/>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09542B"/>
    <w:rsid w:val="6A1A3007"/>
    <w:rsid w:val="6A1E645E"/>
    <w:rsid w:val="6A3C6480"/>
    <w:rsid w:val="6A417049"/>
    <w:rsid w:val="6A576E16"/>
    <w:rsid w:val="6A7259FE"/>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51424D"/>
    <w:rsid w:val="6E663C68"/>
    <w:rsid w:val="6E7764EF"/>
    <w:rsid w:val="6E8403F6"/>
    <w:rsid w:val="6E98530F"/>
    <w:rsid w:val="6EAD447C"/>
    <w:rsid w:val="6EAE5472"/>
    <w:rsid w:val="6EBC069A"/>
    <w:rsid w:val="6ECD7F59"/>
    <w:rsid w:val="6ECF449B"/>
    <w:rsid w:val="6ED975CA"/>
    <w:rsid w:val="6EE13152"/>
    <w:rsid w:val="6EED7C80"/>
    <w:rsid w:val="6EF03395"/>
    <w:rsid w:val="6EF773A4"/>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7D3F05"/>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156440"/>
    <w:rsid w:val="742E78D4"/>
    <w:rsid w:val="74317498"/>
    <w:rsid w:val="74335A84"/>
    <w:rsid w:val="743A6A13"/>
    <w:rsid w:val="74676A28"/>
    <w:rsid w:val="747E40B6"/>
    <w:rsid w:val="749018A2"/>
    <w:rsid w:val="74AA2238"/>
    <w:rsid w:val="74AC3224"/>
    <w:rsid w:val="74B21065"/>
    <w:rsid w:val="74B66E2F"/>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89082B"/>
    <w:rsid w:val="7797109C"/>
    <w:rsid w:val="779A2A38"/>
    <w:rsid w:val="77B4450A"/>
    <w:rsid w:val="77B46E73"/>
    <w:rsid w:val="77E37A12"/>
    <w:rsid w:val="77F42148"/>
    <w:rsid w:val="77FE3468"/>
    <w:rsid w:val="78183C24"/>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212805"/>
    <w:rsid w:val="7B345AA9"/>
    <w:rsid w:val="7B4048C1"/>
    <w:rsid w:val="7B4A2930"/>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AE5BF0"/>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E06CCB"/>
    <w:rsid w:val="7DF223A2"/>
    <w:rsid w:val="7DFF0955"/>
    <w:rsid w:val="7E0B750E"/>
    <w:rsid w:val="7E1939E8"/>
    <w:rsid w:val="7E2400E7"/>
    <w:rsid w:val="7E2822EA"/>
    <w:rsid w:val="7E2A20CE"/>
    <w:rsid w:val="7E355A7B"/>
    <w:rsid w:val="7E455322"/>
    <w:rsid w:val="7E521976"/>
    <w:rsid w:val="7E682F48"/>
    <w:rsid w:val="7E6E3E85"/>
    <w:rsid w:val="7E991353"/>
    <w:rsid w:val="7E9C184B"/>
    <w:rsid w:val="7EA72948"/>
    <w:rsid w:val="7EB31EDB"/>
    <w:rsid w:val="7ED61132"/>
    <w:rsid w:val="7EE70CC0"/>
    <w:rsid w:val="7EEB3B79"/>
    <w:rsid w:val="7EEB48DB"/>
    <w:rsid w:val="7EF27444"/>
    <w:rsid w:val="7F185A04"/>
    <w:rsid w:val="7F265C58"/>
    <w:rsid w:val="7F3B240A"/>
    <w:rsid w:val="7F4C4618"/>
    <w:rsid w:val="7F4D13A6"/>
    <w:rsid w:val="7F582CF2"/>
    <w:rsid w:val="7F7D6E0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7"/>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9"/>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List"/>
    <w:basedOn w:val="1"/>
    <w:autoRedefine/>
    <w:qFormat/>
    <w:uiPriority w:val="0"/>
    <w:pPr>
      <w:ind w:left="200" w:hanging="200" w:hangingChars="200"/>
    </w:pPr>
  </w:style>
  <w:style w:type="paragraph" w:styleId="29">
    <w:name w:val="Body Text 2"/>
    <w:basedOn w:val="1"/>
    <w:next w:val="3"/>
    <w:autoRedefine/>
    <w:qFormat/>
    <w:uiPriority w:val="0"/>
    <w:pPr>
      <w:spacing w:line="480" w:lineRule="auto"/>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autoRedefine/>
    <w:qFormat/>
    <w:uiPriority w:val="99"/>
    <w:pPr>
      <w:spacing w:before="100" w:beforeAutospacing="1" w:after="100" w:afterAutospacing="1"/>
      <w:jc w:val="left"/>
    </w:pPr>
    <w:rPr>
      <w:kern w:val="0"/>
      <w:sz w:val="24"/>
    </w:rPr>
  </w:style>
  <w:style w:type="paragraph" w:styleId="33">
    <w:name w:val="Title"/>
    <w:basedOn w:val="1"/>
    <w:autoRedefine/>
    <w:qFormat/>
    <w:uiPriority w:val="0"/>
    <w:pPr>
      <w:jc w:val="center"/>
      <w:outlineLvl w:val="0"/>
    </w:pPr>
    <w:rPr>
      <w:rFonts w:ascii="Arial" w:hAnsi="Arial" w:cs="Arial"/>
      <w:b/>
      <w:bCs/>
      <w:sz w:val="32"/>
      <w:szCs w:val="32"/>
    </w:rPr>
  </w:style>
  <w:style w:type="paragraph" w:styleId="34">
    <w:name w:val="Body Text First Indent"/>
    <w:basedOn w:val="3"/>
    <w:next w:val="6"/>
    <w:autoRedefine/>
    <w:qFormat/>
    <w:uiPriority w:val="0"/>
    <w:pPr>
      <w:spacing w:line="360" w:lineRule="auto"/>
      <w:ind w:firstLine="420" w:firstLineChars="100"/>
    </w:pPr>
    <w:rPr>
      <w:szCs w:val="21"/>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无间隔1"/>
    <w:basedOn w:val="52"/>
    <w:next w:val="14"/>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7"/>
    <w:link w:val="3"/>
    <w:autoRedefine/>
    <w:qFormat/>
    <w:uiPriority w:val="0"/>
  </w:style>
  <w:style w:type="character" w:customStyle="1" w:styleId="78">
    <w:name w:val="apple-converted-space"/>
    <w:basedOn w:val="37"/>
    <w:autoRedefine/>
    <w:qFormat/>
    <w:uiPriority w:val="0"/>
  </w:style>
  <w:style w:type="character" w:customStyle="1" w:styleId="79">
    <w:name w:val="文档结构图 Char"/>
    <w:link w:val="15"/>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7"/>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7"/>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7"/>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7"/>
    <w:qFormat/>
    <w:uiPriority w:val="0"/>
    <w:rPr>
      <w:rFonts w:ascii="宋体" w:hAnsi="宋体" w:eastAsia="宋体" w:cs="宋体"/>
      <w:color w:val="000000"/>
      <w:sz w:val="24"/>
      <w:szCs w:val="24"/>
      <w:u w:val="none"/>
    </w:rPr>
  </w:style>
  <w:style w:type="character" w:customStyle="1" w:styleId="98">
    <w:name w:val="font81"/>
    <w:basedOn w:val="3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19205</Words>
  <Characters>20199</Characters>
  <Lines>50</Lines>
  <Paragraphs>68</Paragraphs>
  <TotalTime>0</TotalTime>
  <ScaleCrop>false</ScaleCrop>
  <LinksUpToDate>false</LinksUpToDate>
  <CharactersWithSpaces>21362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2026-01-19T04:52:17Z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5178FD4EA13A42798E1E8249DD27F51F_13</vt:lpwstr>
  </property>
  <property fmtid="{D5CDD505-2E9C-101B-9397-08002B2CF9AE}" pid="4" name="KSOTemplateDocerSaveRecord">
    <vt:lpwstr>eyJoZGlkIjoiMzU0MTZjMjFkMjFjOGMwYTIzNWEzZDljNjYxZWI0MmYiLCJ1c2VySWQiOiIxNjg0NTc5MjM2In0=</vt:lpwstr>
  </property>
</Properties>
</file>