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pacing w:before="156" w:beforeLines="50"/>
        <w:jc w:val="center"/>
        <w:rPr>
          <w:rFonts w:hint="eastAsia"/>
          <w:b/>
          <w:bCs/>
          <w:sz w:val="48"/>
          <w:szCs w:val="48"/>
          <w:highlight w:val="none"/>
        </w:rPr>
      </w:pPr>
      <w:bookmarkStart w:id="0" w:name="_Toc22804073"/>
      <w:bookmarkEnd w:id="0"/>
      <w:bookmarkStart w:id="1" w:name="_Toc22953395"/>
      <w:bookmarkEnd w:id="1"/>
    </w:p>
    <w:p w14:paraId="42472A67">
      <w:pPr>
        <w:pStyle w:val="20"/>
        <w:spacing w:before="156"/>
        <w:jc w:val="center"/>
        <w:rPr>
          <w:rFonts w:hint="eastAsia" w:eastAsia="宋体"/>
          <w:b/>
          <w:bCs/>
          <w:sz w:val="44"/>
          <w:szCs w:val="44"/>
          <w:highlight w:val="none"/>
          <w:lang w:eastAsia="zh-CN"/>
        </w:rPr>
      </w:pPr>
      <w:bookmarkStart w:id="101" w:name="_GoBack"/>
      <w:r>
        <w:rPr>
          <w:rFonts w:hint="eastAsia"/>
          <w:b/>
          <w:bCs/>
          <w:sz w:val="44"/>
          <w:szCs w:val="44"/>
          <w:highlight w:val="none"/>
        </w:rPr>
        <w:t>驻马店市中心医院</w:t>
      </w:r>
      <w:r>
        <w:rPr>
          <w:rFonts w:hint="eastAsia"/>
          <w:b/>
          <w:bCs/>
          <w:sz w:val="44"/>
          <w:szCs w:val="44"/>
          <w:highlight w:val="none"/>
          <w:lang w:eastAsia="zh-CN"/>
        </w:rPr>
        <w:t>西门子3.0T磁共振液氦及氦气采购项目</w:t>
      </w:r>
      <w:bookmarkEnd w:id="101"/>
      <w:r>
        <w:rPr>
          <w:rFonts w:hint="eastAsia"/>
          <w:b/>
          <w:bCs/>
          <w:sz w:val="44"/>
          <w:szCs w:val="44"/>
          <w:highlight w:val="none"/>
          <w:lang w:eastAsia="zh-CN"/>
        </w:rPr>
        <w:t>（</w:t>
      </w:r>
      <w:r>
        <w:rPr>
          <w:rFonts w:hint="eastAsia"/>
          <w:b/>
          <w:bCs/>
          <w:sz w:val="44"/>
          <w:szCs w:val="44"/>
          <w:highlight w:val="none"/>
          <w:lang w:val="en-US" w:eastAsia="zh-CN"/>
        </w:rPr>
        <w:t>三次</w:t>
      </w:r>
      <w:r>
        <w:rPr>
          <w:rFonts w:hint="eastAsia"/>
          <w:b/>
          <w:bCs/>
          <w:sz w:val="44"/>
          <w:szCs w:val="44"/>
          <w:highlight w:val="none"/>
          <w:lang w:eastAsia="zh-CN"/>
        </w:rPr>
        <w:t>）</w:t>
      </w:r>
    </w:p>
    <w:p w14:paraId="3F327681">
      <w:pPr>
        <w:pStyle w:val="20"/>
        <w:spacing w:before="156"/>
        <w:jc w:val="center"/>
        <w:rPr>
          <w:rStyle w:val="45"/>
          <w:rFonts w:hint="eastAsia"/>
          <w:b/>
          <w:bCs/>
          <w:color w:val="auto"/>
          <w:sz w:val="44"/>
          <w:szCs w:val="44"/>
          <w:highlight w:val="none"/>
        </w:rPr>
      </w:pPr>
    </w:p>
    <w:p w14:paraId="0DF8F87A">
      <w:pPr>
        <w:pStyle w:val="20"/>
        <w:spacing w:before="156"/>
        <w:jc w:val="center"/>
        <w:rPr>
          <w:rStyle w:val="45"/>
          <w:rFonts w:hint="eastAsia"/>
          <w:b/>
          <w:bCs/>
          <w:color w:val="auto"/>
          <w:sz w:val="44"/>
          <w:szCs w:val="44"/>
          <w:highlight w:val="none"/>
        </w:rPr>
      </w:pPr>
    </w:p>
    <w:p w14:paraId="236109FC">
      <w:pPr>
        <w:pStyle w:val="20"/>
        <w:spacing w:before="156"/>
        <w:jc w:val="center"/>
        <w:rPr>
          <w:rStyle w:val="45"/>
          <w:rFonts w:hint="eastAsia"/>
          <w:b/>
          <w:bCs/>
          <w:color w:val="auto"/>
          <w:sz w:val="44"/>
          <w:szCs w:val="44"/>
          <w:highlight w:val="none"/>
        </w:rPr>
      </w:pPr>
      <w:r>
        <w:rPr>
          <w:rStyle w:val="45"/>
          <w:rFonts w:hint="eastAsia"/>
          <w:b/>
          <w:bCs/>
          <w:color w:val="auto"/>
          <w:sz w:val="44"/>
          <w:szCs w:val="44"/>
          <w:highlight w:val="none"/>
        </w:rPr>
        <w:t>竞争性磋商文件</w:t>
      </w:r>
    </w:p>
    <w:p w14:paraId="5CC8BBB9">
      <w:pPr>
        <w:pStyle w:val="22"/>
        <w:spacing w:before="156"/>
        <w:rPr>
          <w:b/>
          <w:bCs/>
          <w:highlight w:val="none"/>
        </w:rPr>
      </w:pPr>
    </w:p>
    <w:p w14:paraId="1BD6845F">
      <w:pPr>
        <w:pStyle w:val="22"/>
        <w:spacing w:before="156"/>
        <w:rPr>
          <w:b/>
          <w:bCs/>
          <w:highlight w:val="none"/>
        </w:rPr>
      </w:pPr>
    </w:p>
    <w:p w14:paraId="0FA0F406">
      <w:pPr>
        <w:snapToGrid w:val="0"/>
        <w:spacing w:before="156" w:line="380" w:lineRule="exact"/>
        <w:jc w:val="center"/>
        <w:rPr>
          <w:rFonts w:hint="eastAsia" w:ascii="宋体" w:hAnsi="宋体" w:cs="宋体"/>
          <w:b/>
          <w:bCs/>
          <w:sz w:val="32"/>
          <w:szCs w:val="32"/>
          <w:highlight w:val="none"/>
        </w:rPr>
      </w:pPr>
    </w:p>
    <w:p w14:paraId="2CBE56E8">
      <w:pPr>
        <w:pStyle w:val="33"/>
        <w:spacing w:before="156"/>
        <w:ind w:firstLine="211"/>
        <w:rPr>
          <w:rFonts w:hint="eastAsia" w:ascii="宋体" w:hAnsi="宋体" w:cs="宋体"/>
          <w:b/>
          <w:bCs/>
          <w:highlight w:val="none"/>
        </w:rPr>
      </w:pPr>
    </w:p>
    <w:p w14:paraId="1D18DC1F">
      <w:pPr>
        <w:pStyle w:val="60"/>
        <w:rPr>
          <w:rFonts w:hint="eastAsia" w:ascii="宋体" w:hAnsi="宋体" w:cs="宋体"/>
          <w:b/>
          <w:bCs/>
          <w:sz w:val="2"/>
          <w:szCs w:val="2"/>
          <w:highlight w:val="none"/>
        </w:rPr>
      </w:pPr>
    </w:p>
    <w:p w14:paraId="5DC162EF">
      <w:pPr>
        <w:spacing w:before="156"/>
        <w:rPr>
          <w:rFonts w:hint="eastAsia" w:ascii="宋体" w:hAnsi="宋体" w:cs="宋体"/>
          <w:b/>
          <w:bCs/>
          <w:sz w:val="2"/>
          <w:szCs w:val="2"/>
          <w:highlight w:val="none"/>
        </w:rPr>
      </w:pPr>
    </w:p>
    <w:p w14:paraId="5EFD4436">
      <w:pPr>
        <w:spacing w:before="156" w:line="20" w:lineRule="exact"/>
        <w:rPr>
          <w:rFonts w:hint="eastAsia" w:ascii="宋体" w:hAnsi="宋体" w:cs="宋体"/>
          <w:b/>
          <w:bCs/>
          <w:sz w:val="2"/>
          <w:szCs w:val="2"/>
          <w:highlight w:val="none"/>
        </w:rPr>
      </w:pPr>
    </w:p>
    <w:p w14:paraId="352EC03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highlight w:val="none"/>
        </w:rPr>
      </w:pPr>
    </w:p>
    <w:p w14:paraId="02F73FDF">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 xml:space="preserve">  购  </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人：驻马店市中心医院</w:t>
      </w:r>
    </w:p>
    <w:p w14:paraId="1F171B7B">
      <w:pPr>
        <w:tabs>
          <w:tab w:val="left" w:pos="2700"/>
          <w:tab w:val="left" w:pos="2880"/>
          <w:tab w:val="left" w:pos="3060"/>
          <w:tab w:val="left" w:pos="7560"/>
        </w:tabs>
        <w:snapToGrid w:val="0"/>
        <w:spacing w:line="480" w:lineRule="auto"/>
        <w:ind w:left="0" w:leftChars="0" w:firstLine="1480" w:firstLineChars="0"/>
        <w:rPr>
          <w:rFonts w:hint="eastAsia" w:ascii="宋体" w:eastAsia="宋体" w:cs="宋体"/>
          <w:b/>
          <w:bCs/>
          <w:spacing w:val="-10"/>
          <w:sz w:val="34"/>
          <w:szCs w:val="34"/>
          <w:highlight w:val="none"/>
          <w:lang w:eastAsia="zh-CN"/>
        </w:rPr>
      </w:pPr>
      <w:r>
        <w:rPr>
          <w:rFonts w:hint="eastAsia" w:ascii="宋体" w:hAnsi="宋体" w:cs="宋体"/>
          <w:b/>
          <w:bCs/>
          <w:spacing w:val="-10"/>
          <w:sz w:val="34"/>
          <w:szCs w:val="34"/>
          <w:highlight w:val="none"/>
        </w:rPr>
        <w:t>采购代理机构：</w:t>
      </w:r>
      <w:r>
        <w:rPr>
          <w:rFonts w:hint="eastAsia" w:ascii="宋体" w:hAnsi="宋体" w:cs="宋体"/>
          <w:b/>
          <w:bCs/>
          <w:spacing w:val="-10"/>
          <w:sz w:val="34"/>
          <w:szCs w:val="34"/>
          <w:highlight w:val="none"/>
          <w:lang w:eastAsia="zh-CN"/>
        </w:rPr>
        <w:t>河南恒越工程咨询有限公司</w:t>
      </w:r>
    </w:p>
    <w:p w14:paraId="5D967C05">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期：</w:t>
      </w:r>
      <w:r>
        <w:rPr>
          <w:rFonts w:ascii="宋体" w:hAnsi="宋体" w:cs="宋体"/>
          <w:b/>
          <w:bCs/>
          <w:spacing w:val="-10"/>
          <w:sz w:val="34"/>
          <w:szCs w:val="34"/>
          <w:highlight w:val="none"/>
        </w:rPr>
        <w:t>2025</w:t>
      </w:r>
      <w:r>
        <w:rPr>
          <w:rFonts w:hint="eastAsia" w:ascii="宋体" w:hAnsi="宋体" w:cs="宋体"/>
          <w:b/>
          <w:bCs/>
          <w:spacing w:val="-10"/>
          <w:sz w:val="34"/>
          <w:szCs w:val="34"/>
          <w:highlight w:val="none"/>
        </w:rPr>
        <w:t>年1</w:t>
      </w:r>
      <w:r>
        <w:rPr>
          <w:rFonts w:hint="eastAsia" w:ascii="宋体" w:hAnsi="宋体" w:cs="宋体"/>
          <w:b/>
          <w:bCs/>
          <w:spacing w:val="-10"/>
          <w:sz w:val="34"/>
          <w:szCs w:val="34"/>
          <w:highlight w:val="none"/>
          <w:lang w:val="en-US" w:eastAsia="zh-CN"/>
        </w:rPr>
        <w:t>2</w:t>
      </w:r>
      <w:r>
        <w:rPr>
          <w:rFonts w:hint="eastAsia" w:ascii="宋体" w:hAnsi="宋体" w:cs="宋体"/>
          <w:b/>
          <w:bCs/>
          <w:spacing w:val="-10"/>
          <w:sz w:val="34"/>
          <w:szCs w:val="34"/>
          <w:highlight w:val="none"/>
        </w:rPr>
        <w:t>月</w:t>
      </w:r>
    </w:p>
    <w:p w14:paraId="04EED2F2">
      <w:pPr>
        <w:tabs>
          <w:tab w:val="left" w:pos="2700"/>
          <w:tab w:val="left" w:pos="2880"/>
          <w:tab w:val="left" w:pos="3060"/>
          <w:tab w:val="left" w:pos="7560"/>
        </w:tabs>
        <w:snapToGrid w:val="0"/>
        <w:spacing w:line="480" w:lineRule="auto"/>
        <w:ind w:firstLine="1134"/>
        <w:rPr>
          <w:rFonts w:hint="eastAsia" w:ascii="宋体" w:hAnsi="宋体" w:cs="宋体"/>
          <w:b/>
          <w:bCs/>
          <w:spacing w:val="-10"/>
          <w:sz w:val="34"/>
          <w:szCs w:val="34"/>
          <w:highlight w:val="none"/>
        </w:rPr>
      </w:pPr>
    </w:p>
    <w:p w14:paraId="3726393C">
      <w:pPr>
        <w:rPr>
          <w:rFonts w:hint="eastAsia" w:ascii="宋体" w:hAnsi="宋体" w:cs="宋体"/>
          <w:bCs/>
          <w:sz w:val="24"/>
          <w:highlight w:val="none"/>
        </w:rPr>
      </w:pPr>
    </w:p>
    <w:p w14:paraId="198937E4">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031E07F">
      <w:pPr>
        <w:pStyle w:val="54"/>
        <w:rPr>
          <w:rFonts w:hint="eastAsia"/>
          <w:color w:val="auto"/>
          <w:highlight w:val="none"/>
        </w:rPr>
      </w:pPr>
    </w:p>
    <w:p w14:paraId="547E4A97">
      <w:pPr>
        <w:pStyle w:val="26"/>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0C0076A0">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08D37D98">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9</w:t>
      </w:r>
      <w:r>
        <w:rPr>
          <w:rFonts w:hint="eastAsia" w:ascii="宋体" w:hAnsi="宋体" w:cs="宋体"/>
          <w:highlight w:val="none"/>
        </w:rPr>
        <w:fldChar w:fldCharType="end"/>
      </w:r>
      <w:r>
        <w:rPr>
          <w:rFonts w:hint="eastAsia" w:ascii="宋体" w:hAnsi="宋体" w:cs="宋体"/>
          <w:highlight w:val="none"/>
        </w:rPr>
        <w:fldChar w:fldCharType="end"/>
      </w:r>
    </w:p>
    <w:p w14:paraId="3485DCC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0E74813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24</w:t>
      </w:r>
      <w:r>
        <w:rPr>
          <w:rFonts w:hint="eastAsia" w:ascii="宋体" w:hAnsi="宋体" w:cs="宋体"/>
          <w:highlight w:val="none"/>
        </w:rPr>
        <w:fldChar w:fldCharType="end"/>
      </w:r>
      <w:r>
        <w:rPr>
          <w:rFonts w:hint="eastAsia" w:ascii="宋体" w:hAnsi="宋体" w:cs="宋体"/>
          <w:highlight w:val="none"/>
        </w:rPr>
        <w:fldChar w:fldCharType="end"/>
      </w:r>
    </w:p>
    <w:p w14:paraId="268EAFB1">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14:paraId="4AF6EB6C">
      <w:pPr>
        <w:pStyle w:val="84"/>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7DB26B11">
      <w:pPr>
        <w:spacing w:line="440" w:lineRule="exact"/>
        <w:rPr>
          <w:rFonts w:hint="eastAsia" w:ascii="宋体" w:hAnsi="宋体" w:cs="宋体"/>
          <w:b/>
          <w:sz w:val="32"/>
          <w:szCs w:val="32"/>
          <w:highlight w:val="none"/>
        </w:rPr>
      </w:pPr>
    </w:p>
    <w:p w14:paraId="40C26D67">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pacing w:line="360" w:lineRule="auto"/>
        <w:jc w:val="center"/>
        <w:outlineLvl w:val="0"/>
        <w:rPr>
          <w:rFonts w:hint="eastAsia" w:ascii="宋体" w:hAnsi="宋体" w:cs="宋体"/>
          <w:b/>
          <w:sz w:val="32"/>
          <w:szCs w:val="32"/>
          <w:highlight w:val="none"/>
        </w:rPr>
      </w:pPr>
      <w:bookmarkStart w:id="2" w:name="_Toc26528"/>
      <w:r>
        <w:rPr>
          <w:rFonts w:hint="eastAsia" w:ascii="宋体" w:hAnsi="宋体" w:cs="宋体"/>
          <w:b/>
          <w:sz w:val="32"/>
          <w:szCs w:val="32"/>
          <w:highlight w:val="none"/>
        </w:rPr>
        <w:t>第一章  竞争性磋商采购公告</w:t>
      </w:r>
      <w:bookmarkEnd w:id="2"/>
    </w:p>
    <w:p w14:paraId="6D4DFF6A">
      <w:pPr>
        <w:widowControl/>
        <w:adjustRightInd w:val="0"/>
        <w:snapToGrid w:val="0"/>
        <w:spacing w:line="324" w:lineRule="auto"/>
        <w:jc w:val="center"/>
        <w:rPr>
          <w:rFonts w:hint="default" w:ascii="宋体" w:hAnsi="宋体" w:cs="宋体"/>
          <w:b/>
          <w:kern w:val="0"/>
          <w:sz w:val="28"/>
          <w:szCs w:val="28"/>
          <w:highlight w:val="none"/>
          <w:lang w:val="en-US" w:eastAsia="zh-CN"/>
        </w:rPr>
      </w:pPr>
      <w:r>
        <w:rPr>
          <w:rFonts w:hint="eastAsia" w:ascii="宋体" w:hAnsi="宋体" w:cs="宋体"/>
          <w:b/>
          <w:kern w:val="0"/>
          <w:sz w:val="28"/>
          <w:szCs w:val="28"/>
          <w:highlight w:val="none"/>
        </w:rPr>
        <w:t>驻马店市中心医院</w:t>
      </w:r>
      <w:r>
        <w:rPr>
          <w:rFonts w:hint="eastAsia" w:ascii="宋体" w:hAnsi="宋体" w:cs="宋体"/>
          <w:b/>
          <w:kern w:val="0"/>
          <w:sz w:val="28"/>
          <w:szCs w:val="28"/>
          <w:highlight w:val="none"/>
          <w:lang w:eastAsia="zh-CN"/>
        </w:rPr>
        <w:t>西门子3.0T磁共振液氦及氦气采购项目（</w:t>
      </w:r>
      <w:r>
        <w:rPr>
          <w:rFonts w:hint="eastAsia" w:ascii="宋体" w:hAnsi="宋体" w:cs="宋体"/>
          <w:b/>
          <w:kern w:val="0"/>
          <w:sz w:val="28"/>
          <w:szCs w:val="28"/>
          <w:highlight w:val="none"/>
          <w:lang w:val="en-US" w:eastAsia="zh-CN"/>
        </w:rPr>
        <w:t>三次</w:t>
      </w:r>
      <w:r>
        <w:rPr>
          <w:rFonts w:hint="eastAsia" w:ascii="宋体" w:hAnsi="宋体" w:cs="宋体"/>
          <w:b/>
          <w:kern w:val="0"/>
          <w:sz w:val="28"/>
          <w:szCs w:val="28"/>
          <w:highlight w:val="none"/>
          <w:lang w:eastAsia="zh-CN"/>
        </w:rPr>
        <w:t>）</w:t>
      </w:r>
    </w:p>
    <w:p w14:paraId="5B9363D2">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406965E7">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驻马店市中心医院</w:t>
      </w:r>
      <w:r>
        <w:rPr>
          <w:rFonts w:hint="eastAsia" w:ascii="宋体" w:hAnsi="宋体" w:cs="宋体"/>
          <w:highlight w:val="none"/>
          <w:u w:val="single"/>
          <w:lang w:eastAsia="zh-CN"/>
        </w:rPr>
        <w:t>西门子3.0T磁共振液氦及氦气采购项目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26771700">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41BA2AC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w:t>
      </w:r>
      <w:r>
        <w:rPr>
          <w:rFonts w:hint="eastAsia" w:ascii="宋体" w:hAnsi="宋体" w:cs="宋体"/>
          <w:szCs w:val="21"/>
          <w:highlight w:val="none"/>
          <w:shd w:val="clear" w:color="auto" w:fill="FFFFFF"/>
          <w:lang w:eastAsia="zh-CN"/>
        </w:rPr>
        <w:t>西门子3.0T磁共振液氦及氦气采购项目（</w:t>
      </w:r>
      <w:r>
        <w:rPr>
          <w:rFonts w:hint="eastAsia" w:ascii="宋体" w:hAnsi="宋体" w:cs="宋体"/>
          <w:szCs w:val="21"/>
          <w:highlight w:val="none"/>
          <w:shd w:val="clear" w:color="auto" w:fill="FFFFFF"/>
          <w:lang w:val="en-US" w:eastAsia="zh-CN"/>
        </w:rPr>
        <w:t>三次</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p>
    <w:p w14:paraId="1E08BF1C">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2.采购需求：详见磋商文件第二章采购需求；</w:t>
      </w:r>
    </w:p>
    <w:p w14:paraId="5098575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w:t>
      </w:r>
      <w:r>
        <w:rPr>
          <w:rFonts w:hint="eastAsia" w:ascii="宋体" w:hAnsi="宋体" w:cs="宋体"/>
          <w:szCs w:val="21"/>
          <w:highlight w:val="none"/>
          <w:shd w:val="clear" w:color="auto" w:fill="FFFFFF"/>
          <w:lang w:val="en-US" w:eastAsia="zh-CN"/>
        </w:rPr>
        <w:t>81000.00</w:t>
      </w:r>
      <w:r>
        <w:rPr>
          <w:rFonts w:hint="eastAsia" w:ascii="宋体" w:hAnsi="宋体" w:cs="宋体"/>
          <w:szCs w:val="21"/>
          <w:highlight w:val="none"/>
          <w:shd w:val="clear" w:color="auto" w:fill="FFFFFF"/>
        </w:rPr>
        <w:t>元；</w:t>
      </w:r>
    </w:p>
    <w:p w14:paraId="3CCA2C7E">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.质量要求：符合国家质量标准、部颁标准、行业标准，满足磋商文件规定标准</w:t>
      </w:r>
    </w:p>
    <w:p w14:paraId="3319A21C">
      <w:pPr>
        <w:widowControl/>
        <w:snapToGrid w:val="0"/>
        <w:spacing w:line="324" w:lineRule="auto"/>
        <w:jc w:val="left"/>
        <w:outlineLvl w:val="1"/>
        <w:rPr>
          <w:rFonts w:hint="eastAsia" w:ascii="宋体" w:hAnsi="宋体" w:cs="宋体"/>
          <w:b/>
          <w:bCs/>
          <w:szCs w:val="21"/>
          <w:highlight w:val="none"/>
          <w:shd w:val="clear" w:color="auto" w:fill="FFFFFF"/>
        </w:rPr>
      </w:pPr>
      <w:bookmarkStart w:id="4" w:name="_Toc18607"/>
      <w:bookmarkStart w:id="5" w:name="_Toc27704"/>
      <w:bookmarkStart w:id="6" w:name="_Toc16639"/>
      <w:bookmarkStart w:id="7" w:name="_Toc23626"/>
      <w:r>
        <w:rPr>
          <w:rFonts w:hint="eastAsia" w:ascii="宋体" w:hAnsi="宋体" w:cs="宋体"/>
          <w:b/>
          <w:bCs/>
          <w:szCs w:val="21"/>
          <w:highlight w:val="none"/>
          <w:shd w:val="clear" w:color="auto" w:fill="FFFFFF"/>
        </w:rPr>
        <w:t>二、</w:t>
      </w:r>
      <w:bookmarkEnd w:id="3"/>
      <w:bookmarkEnd w:id="4"/>
      <w:bookmarkEnd w:id="5"/>
      <w:bookmarkEnd w:id="6"/>
      <w:bookmarkEnd w:id="7"/>
      <w:r>
        <w:rPr>
          <w:rFonts w:hint="eastAsia" w:ascii="宋体" w:hAnsi="宋体" w:cs="宋体"/>
          <w:b/>
          <w:bCs/>
          <w:szCs w:val="21"/>
          <w:highlight w:val="none"/>
          <w:shd w:val="clear" w:color="auto" w:fill="FFFFFF"/>
        </w:rPr>
        <w:t>供应商资格要求：</w:t>
      </w:r>
    </w:p>
    <w:p w14:paraId="796CD8D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8" w:name="_Toc7823"/>
      <w:bookmarkStart w:id="9" w:name="_Toc9562"/>
      <w:bookmarkStart w:id="10" w:name="_Toc30971"/>
      <w:bookmarkStart w:id="11" w:name="_Toc23395"/>
      <w:bookmarkStart w:id="12" w:name="_Toc30643"/>
      <w:r>
        <w:rPr>
          <w:rFonts w:hint="eastAsia" w:ascii="宋体" w:hAnsi="宋体" w:cs="宋体"/>
          <w:szCs w:val="21"/>
          <w:highlight w:val="none"/>
          <w:shd w:val="clear" w:color="auto" w:fill="FFFFFF"/>
        </w:rPr>
        <w:t>1.具有独立承担民事责任的能力（提供营业执照或其他证明材料）；</w:t>
      </w:r>
    </w:p>
    <w:p w14:paraId="5FC6E98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6CF98F9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07ADB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6AA00F22">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19717A6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17155E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3F83C67">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8.本项目特定资格要求：</w:t>
      </w:r>
    </w:p>
    <w:p w14:paraId="300CB82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供应商须具备有效的危险化学品经营许可证（应包含氦【压缩的或液化的】）。</w:t>
      </w:r>
    </w:p>
    <w:p w14:paraId="730095E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788325BD">
      <w:pPr>
        <w:widowControl/>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8"/>
      <w:bookmarkEnd w:id="9"/>
      <w:bookmarkEnd w:id="10"/>
      <w:bookmarkEnd w:id="11"/>
      <w:bookmarkEnd w:id="12"/>
    </w:p>
    <w:p w14:paraId="5A4BC2AA">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w:t>
      </w:r>
      <w:r>
        <w:rPr>
          <w:rFonts w:hint="eastAsia" w:ascii="宋体" w:hAnsi="宋体" w:cs="宋体"/>
          <w:color w:val="auto"/>
          <w:szCs w:val="21"/>
          <w:highlight w:val="none"/>
          <w:shd w:val="clear" w:color="auto" w:fill="FFFFFF"/>
          <w:lang w:val="en-US" w:eastAsia="zh-CN"/>
        </w:rPr>
        <w:t>12</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12</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cs="宋体"/>
          <w:color w:val="auto"/>
          <w:szCs w:val="21"/>
          <w:highlight w:val="none"/>
          <w:shd w:val="clear" w:color="auto" w:fill="FFFFFF"/>
        </w:rPr>
        <w:t>日，上午08：00-下午1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0（北京时间，法定节假日除外）。</w:t>
      </w:r>
    </w:p>
    <w:p w14:paraId="2777C91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396AC004">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highlight w:val="none"/>
        </w:rPr>
        <w:fldChar w:fldCharType="begin"/>
      </w:r>
      <w:r>
        <w:rPr>
          <w:color w:val="auto"/>
          <w:highlight w:val="none"/>
        </w:rPr>
        <w:instrText xml:space="preserve"> HYPERLINK "mailto:hnwxzb2@163.com并标明XX" </w:instrText>
      </w:r>
      <w:r>
        <w:rPr>
          <w:rFonts w:hint="eastAsia"/>
          <w:color w:val="auto"/>
          <w:highlight w:val="none"/>
        </w:rPr>
        <w:fldChar w:fldCharType="separate"/>
      </w:r>
      <w:r>
        <w:rPr>
          <w:rFonts w:hint="eastAsia" w:ascii="宋体" w:hAnsi="宋体" w:cs="宋体"/>
          <w:color w:val="auto"/>
          <w:kern w:val="0"/>
          <w:szCs w:val="21"/>
          <w:highlight w:val="none"/>
          <w:shd w:val="clear" w:color="auto" w:fill="FFFFFF"/>
          <w:lang w:val="en-US" w:eastAsia="zh-CN"/>
        </w:rPr>
        <w:t>270922989@qq.com</w:t>
      </w:r>
      <w:r>
        <w:rPr>
          <w:rFonts w:asci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并标明XX公司</w:t>
      </w:r>
      <w:r>
        <w:rPr>
          <w:rFonts w:hint="eastAsia" w:ascii="宋体" w:hAnsi="宋体" w:cs="宋体"/>
          <w:color w:val="auto"/>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4F551D90">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0F5BFB6D">
      <w:pPr>
        <w:widowControl/>
        <w:snapToGrid w:val="0"/>
        <w:spacing w:line="324" w:lineRule="auto"/>
        <w:jc w:val="left"/>
        <w:outlineLvl w:val="1"/>
        <w:rPr>
          <w:rFonts w:hint="eastAsia" w:ascii="宋体" w:hAnsi="宋体" w:cs="宋体"/>
          <w:b/>
          <w:bCs/>
          <w:color w:val="auto"/>
          <w:szCs w:val="21"/>
          <w:highlight w:val="none"/>
        </w:rPr>
      </w:pPr>
      <w:bookmarkStart w:id="13" w:name="_Toc10738"/>
      <w:bookmarkStart w:id="14" w:name="_Toc25869"/>
      <w:bookmarkStart w:id="15" w:name="_Toc15111"/>
      <w:bookmarkStart w:id="16" w:name="_Toc27480"/>
      <w:bookmarkStart w:id="17" w:name="_Toc15135"/>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6C93D78">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147F94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13262EB">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4509BA92">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2147593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9377012">
      <w:pPr>
        <w:widowControl/>
        <w:snapToGrid w:val="0"/>
        <w:spacing w:line="324" w:lineRule="auto"/>
        <w:jc w:val="left"/>
        <w:outlineLvl w:val="1"/>
        <w:rPr>
          <w:rFonts w:hint="eastAsia" w:ascii="宋体" w:hAnsi="宋体" w:cs="宋体"/>
          <w:b/>
          <w:bCs/>
          <w:color w:val="auto"/>
          <w:szCs w:val="21"/>
          <w:highlight w:val="none"/>
        </w:rPr>
      </w:pPr>
      <w:bookmarkStart w:id="18" w:name="_Toc29784"/>
      <w:bookmarkStart w:id="19" w:name="_Toc6523"/>
      <w:bookmarkStart w:id="20" w:name="_Toc30918"/>
      <w:bookmarkStart w:id="21" w:name="_Toc20287"/>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6ED3467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795"/>
      <w:bookmarkStart w:id="23" w:name="_Toc35393626"/>
    </w:p>
    <w:bookmarkEnd w:id="22"/>
    <w:bookmarkEnd w:id="23"/>
    <w:p w14:paraId="3A443574">
      <w:pPr>
        <w:widowControl/>
        <w:snapToGrid w:val="0"/>
        <w:spacing w:line="324" w:lineRule="auto"/>
        <w:jc w:val="left"/>
        <w:outlineLvl w:val="1"/>
        <w:rPr>
          <w:rFonts w:hint="eastAsia" w:ascii="宋体" w:hAnsi="宋体" w:cs="宋体"/>
          <w:b/>
          <w:bCs/>
          <w:color w:val="auto"/>
          <w:szCs w:val="21"/>
          <w:highlight w:val="none"/>
        </w:rPr>
      </w:pPr>
      <w:bookmarkStart w:id="24" w:name="_Toc27370"/>
      <w:bookmarkStart w:id="25" w:name="_Toc24274"/>
      <w:bookmarkStart w:id="26" w:name="_Toc31928"/>
      <w:bookmarkStart w:id="27" w:name="_Toc16291"/>
      <w:bookmarkStart w:id="28" w:name="_Toc3604"/>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15814A9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08B2C4B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B2AA9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5DB882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C60F71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6ACA0FE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50561F4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1C7D347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362DE2A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EBDDD8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6B920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FDA1F77">
      <w:pPr>
        <w:pStyle w:val="31"/>
        <w:widowControl/>
        <w:snapToGrid w:val="0"/>
        <w:spacing w:before="159"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p>
    <w:p w14:paraId="3A3A800C">
      <w:pPr>
        <w:rPr>
          <w:rFonts w:hint="eastAsia" w:ascii="宋体" w:hAnsi="宋体" w:cs="宋体"/>
          <w:b/>
          <w:color w:val="auto"/>
          <w:sz w:val="32"/>
          <w:szCs w:val="32"/>
          <w:highlight w:val="none"/>
        </w:rPr>
      </w:pPr>
      <w:bookmarkStart w:id="29" w:name="_Toc23793"/>
      <w:bookmarkStart w:id="30" w:name="_Toc29890"/>
      <w:r>
        <w:rPr>
          <w:rFonts w:hint="eastAsia" w:ascii="宋体" w:hAnsi="宋体" w:cs="宋体"/>
          <w:b/>
          <w:color w:val="auto"/>
          <w:sz w:val="32"/>
          <w:szCs w:val="32"/>
          <w:highlight w:val="none"/>
        </w:rPr>
        <w:br w:type="page"/>
      </w:r>
    </w:p>
    <w:p w14:paraId="714F2020">
      <w:pPr>
        <w:widowControl/>
        <w:spacing w:line="360" w:lineRule="auto"/>
        <w:ind w:firstLine="643" w:firstLineChars="200"/>
        <w:jc w:val="center"/>
        <w:outlineLvl w:val="0"/>
        <w:rPr>
          <w:rFonts w:hint="eastAsia" w:ascii="宋体" w:hAnsi="宋体" w:cs="宋体"/>
          <w:b/>
          <w:sz w:val="32"/>
          <w:szCs w:val="32"/>
          <w:highlight w:val="none"/>
        </w:rPr>
      </w:pPr>
      <w:bookmarkStart w:id="31" w:name="_Toc19124"/>
      <w:r>
        <w:rPr>
          <w:rFonts w:hint="eastAsia" w:ascii="宋体" w:hAnsi="宋体" w:cs="宋体"/>
          <w:b/>
          <w:sz w:val="32"/>
          <w:szCs w:val="32"/>
          <w:highlight w:val="none"/>
        </w:rPr>
        <w:t>第二章  采购需求</w:t>
      </w:r>
      <w:bookmarkEnd w:id="31"/>
      <w:bookmarkStart w:id="32" w:name="_Toc9989"/>
      <w:bookmarkStart w:id="33" w:name="_Toc23610"/>
      <w:bookmarkStart w:id="34" w:name="_Toc31536"/>
    </w:p>
    <w:bookmarkEnd w:id="29"/>
    <w:bookmarkEnd w:id="30"/>
    <w:bookmarkEnd w:id="32"/>
    <w:bookmarkEnd w:id="33"/>
    <w:bookmarkEnd w:id="34"/>
    <w:p w14:paraId="03906EAE">
      <w:pPr>
        <w:pStyle w:val="7"/>
        <w:snapToGrid w:val="0"/>
        <w:spacing w:beforeAutospacing="0" w:afterAutospacing="0" w:line="360" w:lineRule="auto"/>
        <w:jc w:val="both"/>
        <w:rPr>
          <w:rFonts w:hint="eastAsia" w:eastAsia="宋体"/>
          <w:iCs/>
          <w:sz w:val="21"/>
          <w:szCs w:val="21"/>
          <w:highlight w:val="none"/>
          <w:lang w:eastAsia="zh-CN"/>
        </w:rPr>
      </w:pPr>
      <w:r>
        <w:rPr>
          <w:rFonts w:hint="eastAsia"/>
          <w:b/>
          <w:bCs/>
          <w:iCs/>
          <w:sz w:val="21"/>
          <w:szCs w:val="21"/>
          <w:highlight w:val="none"/>
        </w:rPr>
        <w:t>一、项目名称：</w:t>
      </w:r>
      <w:r>
        <w:rPr>
          <w:rFonts w:hint="eastAsia"/>
          <w:iCs/>
          <w:sz w:val="21"/>
          <w:szCs w:val="21"/>
          <w:highlight w:val="none"/>
        </w:rPr>
        <w:t>驻马店市中心医院</w:t>
      </w:r>
      <w:r>
        <w:rPr>
          <w:rFonts w:hint="eastAsia"/>
          <w:iCs/>
          <w:sz w:val="21"/>
          <w:szCs w:val="21"/>
          <w:highlight w:val="none"/>
          <w:lang w:eastAsia="zh-CN"/>
        </w:rPr>
        <w:t>西门子3.0T磁共振液氦及氦气采购项目（</w:t>
      </w:r>
      <w:r>
        <w:rPr>
          <w:rFonts w:hint="eastAsia"/>
          <w:iCs/>
          <w:sz w:val="21"/>
          <w:szCs w:val="21"/>
          <w:highlight w:val="none"/>
          <w:lang w:val="en-US" w:eastAsia="zh-CN"/>
        </w:rPr>
        <w:t>三次</w:t>
      </w:r>
      <w:r>
        <w:rPr>
          <w:rFonts w:hint="eastAsia"/>
          <w:iCs/>
          <w:sz w:val="21"/>
          <w:szCs w:val="21"/>
          <w:highlight w:val="none"/>
          <w:lang w:eastAsia="zh-CN"/>
        </w:rPr>
        <w:t>）</w:t>
      </w:r>
    </w:p>
    <w:p w14:paraId="56F2B0D9">
      <w:pPr>
        <w:pStyle w:val="7"/>
        <w:snapToGrid w:val="0"/>
        <w:spacing w:beforeAutospacing="0" w:afterAutospacing="0" w:line="360" w:lineRule="auto"/>
        <w:jc w:val="both"/>
        <w:rPr>
          <w:rFonts w:hint="eastAsia"/>
          <w:b/>
          <w:bCs/>
          <w:kern w:val="2"/>
          <w:sz w:val="21"/>
          <w:szCs w:val="21"/>
          <w:highlight w:val="none"/>
        </w:rPr>
      </w:pPr>
      <w:r>
        <w:rPr>
          <w:rFonts w:hint="eastAsia"/>
          <w:b/>
          <w:bCs/>
          <w:kern w:val="2"/>
          <w:sz w:val="21"/>
          <w:szCs w:val="21"/>
          <w:highlight w:val="none"/>
        </w:rPr>
        <w:t>二、采购标的清单：</w:t>
      </w:r>
    </w:p>
    <w:p w14:paraId="52BA7C7E">
      <w:pPr>
        <w:spacing w:line="192" w:lineRule="auto"/>
        <w:rPr>
          <w:rFonts w:hint="eastAsia" w:ascii="宋体" w:hAnsi="宋体" w:cs="宋体"/>
          <w:b/>
          <w:bCs/>
          <w:szCs w:val="21"/>
          <w:highlight w:val="none"/>
        </w:rPr>
      </w:pPr>
    </w:p>
    <w:tbl>
      <w:tblPr>
        <w:tblStyle w:val="34"/>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0"/>
        <w:gridCol w:w="1335"/>
        <w:gridCol w:w="2140"/>
        <w:gridCol w:w="1560"/>
        <w:gridCol w:w="5"/>
        <w:gridCol w:w="2020"/>
      </w:tblGrid>
      <w:tr w14:paraId="4759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85D385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序号</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396FFF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94FFF2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数量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C3171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单价</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46DD458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总价</w:t>
            </w:r>
          </w:p>
        </w:tc>
      </w:tr>
      <w:tr w14:paraId="1327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3C4FD35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825F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液氦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0A1EF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500升</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3279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150元/升</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09735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7.5万元</w:t>
            </w:r>
          </w:p>
        </w:tc>
      </w:tr>
      <w:tr w14:paraId="47C5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4D0275F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283B9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氦气</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68FB7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3瓶（40L/瓶）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C6719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2000元/瓶</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3AB208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0.6万元</w:t>
            </w:r>
          </w:p>
        </w:tc>
      </w:tr>
      <w:tr w14:paraId="2FB0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217EF49A">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DD92A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4DD47F5">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E8EFCE6">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621E0F5">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8.1万元</w:t>
            </w:r>
          </w:p>
        </w:tc>
      </w:tr>
    </w:tbl>
    <w:p w14:paraId="7B26B123">
      <w:pPr>
        <w:spacing w:line="192" w:lineRule="auto"/>
        <w:rPr>
          <w:rFonts w:hint="eastAsia" w:ascii="宋体" w:hAnsi="宋体" w:cs="宋体"/>
          <w:b/>
          <w:bCs/>
          <w:szCs w:val="21"/>
          <w:highlight w:val="none"/>
        </w:rPr>
      </w:pPr>
    </w:p>
    <w:p w14:paraId="7D201766">
      <w:pPr>
        <w:numPr>
          <w:ilvl w:val="0"/>
          <w:numId w:val="1"/>
        </w:numPr>
        <w:spacing w:line="192" w:lineRule="auto"/>
        <w:rPr>
          <w:rFonts w:hint="eastAsia" w:ascii="宋体" w:hAnsi="宋体" w:cs="宋体"/>
          <w:b/>
          <w:bCs/>
          <w:szCs w:val="21"/>
          <w:highlight w:val="none"/>
        </w:rPr>
      </w:pPr>
      <w:r>
        <w:rPr>
          <w:rFonts w:hint="eastAsia" w:ascii="宋体" w:hAnsi="宋体" w:cs="宋体"/>
          <w:b/>
          <w:bCs/>
          <w:szCs w:val="21"/>
          <w:highlight w:val="none"/>
        </w:rPr>
        <w:t>技术要求</w:t>
      </w:r>
    </w:p>
    <w:p w14:paraId="7D076907">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1)液氦氦气纯度99.999%</w:t>
      </w:r>
    </w:p>
    <w:p w14:paraId="29479F53">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2)完成添加液氦过程中可能出现的励磁、除冰及其它维护工作。</w:t>
      </w:r>
    </w:p>
    <w:p w14:paraId="71287386">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3)液氦添加后确保磁共振正常稳定运行。</w:t>
      </w:r>
    </w:p>
    <w:p w14:paraId="1793130D">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4)在院方规定的时间内完成充装工作，加注过程须符合国家及行业现行标准及规范。加注液氦过程中，如因液添加导致设备故障(含核磁失超)、停机等一切损失由供应商承担。</w:t>
      </w:r>
    </w:p>
    <w:p w14:paraId="4FEAB15B">
      <w:pPr>
        <w:spacing w:line="360" w:lineRule="auto"/>
        <w:ind w:firstLine="643" w:firstLineChars="200"/>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p>
    <w:p w14:paraId="313215B3">
      <w:pPr>
        <w:spacing w:line="360" w:lineRule="auto"/>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jc w:val="center"/>
              <w:rPr>
                <w:rFonts w:hint="eastAsia"/>
                <w:color w:val="auto"/>
                <w:sz w:val="21"/>
                <w:szCs w:val="21"/>
                <w:highlight w:val="none"/>
              </w:rPr>
            </w:pPr>
            <w:r>
              <w:rPr>
                <w:rFonts w:hint="eastAsia"/>
                <w:color w:val="auto"/>
                <w:sz w:val="21"/>
                <w:szCs w:val="21"/>
                <w:highlight w:val="none"/>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rPr>
                <w:rFonts w:hint="eastAsia"/>
                <w:color w:val="auto"/>
                <w:sz w:val="21"/>
                <w:szCs w:val="21"/>
                <w:highlight w:val="none"/>
              </w:rPr>
            </w:pPr>
            <w:r>
              <w:rPr>
                <w:rFonts w:hint="eastAsia"/>
                <w:color w:val="auto"/>
                <w:sz w:val="21"/>
                <w:szCs w:val="21"/>
                <w:highlight w:val="none"/>
              </w:rPr>
              <w:t xml:space="preserve">以合同约定内容为准。       </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医院指定地点</w:t>
            </w:r>
            <w:r>
              <w:rPr>
                <w:rFonts w:hint="eastAsia" w:ascii="宋体" w:hAnsi="宋体" w:eastAsia="宋体" w:cs="宋体"/>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7"/>
              <w:jc w:val="center"/>
              <w:rPr>
                <w:rFonts w:hint="eastAsia"/>
                <w:sz w:val="21"/>
                <w:szCs w:val="21"/>
                <w:highlight w:val="none"/>
              </w:rPr>
            </w:pPr>
            <w:r>
              <w:rPr>
                <w:rFonts w:hint="eastAsia"/>
                <w:sz w:val="21"/>
                <w:szCs w:val="21"/>
                <w:highlight w:val="none"/>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spacing w:line="400" w:lineRule="exact"/>
              <w:rPr>
                <w:szCs w:val="21"/>
                <w:highlight w:val="none"/>
              </w:rPr>
            </w:pPr>
            <w:r>
              <w:rPr>
                <w:rFonts w:hint="eastAsia"/>
                <w:szCs w:val="21"/>
                <w:highlight w:val="none"/>
              </w:rPr>
              <w:t>三个月。</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jc w:val="center"/>
              <w:rPr>
                <w:rFonts w:hint="eastAsia"/>
                <w:sz w:val="21"/>
                <w:szCs w:val="21"/>
                <w:highlight w:val="none"/>
              </w:rPr>
            </w:pPr>
            <w:r>
              <w:rPr>
                <w:rFonts w:hint="eastAsia"/>
                <w:sz w:val="21"/>
                <w:szCs w:val="21"/>
                <w:highlight w:val="none"/>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rPr>
                <w:rFonts w:hint="eastAsia"/>
                <w:sz w:val="21"/>
                <w:szCs w:val="21"/>
                <w:highlight w:val="none"/>
              </w:rPr>
            </w:pPr>
            <w:r>
              <w:rPr>
                <w:rFonts w:hint="eastAsia"/>
                <w:sz w:val="21"/>
                <w:szCs w:val="21"/>
                <w:highlight w:val="none"/>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jc w:val="center"/>
              <w:rPr>
                <w:rFonts w:hint="eastAsia"/>
                <w:sz w:val="21"/>
                <w:szCs w:val="21"/>
                <w:highlight w:val="none"/>
              </w:rPr>
            </w:pPr>
            <w:r>
              <w:rPr>
                <w:rFonts w:hint="eastAsia"/>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rPr>
                <w:rFonts w:hint="eastAsia"/>
                <w:sz w:val="21"/>
                <w:szCs w:val="21"/>
                <w:highlight w:val="none"/>
              </w:rPr>
            </w:pPr>
            <w:r>
              <w:rPr>
                <w:rFonts w:hint="eastAsia"/>
                <w:sz w:val="21"/>
                <w:szCs w:val="21"/>
                <w:highlight w:val="none"/>
              </w:rPr>
              <w:t>安装验收完成后付款90%，合同结束后付款10%。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7"/>
              <w:jc w:val="center"/>
              <w:rPr>
                <w:rFonts w:hint="eastAsia"/>
                <w:sz w:val="21"/>
                <w:szCs w:val="21"/>
                <w:highlight w:val="none"/>
              </w:rPr>
            </w:pPr>
            <w:r>
              <w:rPr>
                <w:rFonts w:hint="eastAsia"/>
                <w:sz w:val="21"/>
                <w:szCs w:val="21"/>
                <w:highlight w:val="none"/>
              </w:rPr>
              <w:t>运输方式</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7"/>
              <w:rPr>
                <w:rFonts w:hint="eastAsia"/>
                <w:sz w:val="21"/>
                <w:szCs w:val="21"/>
                <w:highlight w:val="none"/>
              </w:rPr>
            </w:pPr>
            <w:r>
              <w:rPr>
                <w:rFonts w:hint="eastAsia"/>
                <w:sz w:val="21"/>
                <w:szCs w:val="21"/>
                <w:highlight w:val="none"/>
              </w:rPr>
              <w:t>专车运输，附带加注设备。自行考虑液氦罐体进入设备间的路面防护问题，并承担对院方造成的一切损失和后果。</w:t>
            </w:r>
          </w:p>
        </w:tc>
      </w:tr>
    </w:tbl>
    <w:p w14:paraId="47C2B85B">
      <w:pPr>
        <w:spacing w:line="360" w:lineRule="auto"/>
        <w:ind w:firstLine="602" w:firstLineChars="200"/>
        <w:jc w:val="center"/>
        <w:rPr>
          <w:rFonts w:hint="eastAsia" w:ascii="宋体" w:hAnsi="宋体" w:cs="宋体"/>
          <w:b/>
          <w:bCs/>
          <w:sz w:val="30"/>
          <w:szCs w:val="30"/>
          <w:highlight w:val="none"/>
        </w:rPr>
      </w:pPr>
    </w:p>
    <w:p w14:paraId="0C93DFC1">
      <w:pPr>
        <w:spacing w:line="360" w:lineRule="auto"/>
        <w:ind w:firstLine="602" w:firstLineChars="200"/>
        <w:jc w:val="center"/>
        <w:rPr>
          <w:rFonts w:hint="eastAsia" w:ascii="宋体" w:hAnsi="宋体" w:cs="宋体"/>
          <w:b/>
          <w:bCs/>
          <w:sz w:val="30"/>
          <w:szCs w:val="30"/>
          <w:highlight w:val="none"/>
        </w:rPr>
      </w:pPr>
    </w:p>
    <w:p w14:paraId="46CA4EB9">
      <w:pPr>
        <w:spacing w:line="360" w:lineRule="auto"/>
        <w:ind w:firstLine="602" w:firstLineChars="200"/>
        <w:jc w:val="center"/>
        <w:rPr>
          <w:rFonts w:hint="eastAsia" w:ascii="宋体" w:hAnsi="宋体" w:cs="宋体"/>
          <w:b/>
          <w:bCs/>
          <w:sz w:val="30"/>
          <w:szCs w:val="30"/>
          <w:highlight w:val="none"/>
        </w:rPr>
      </w:pPr>
    </w:p>
    <w:p w14:paraId="55EAF898">
      <w:pPr>
        <w:spacing w:line="360" w:lineRule="auto"/>
        <w:ind w:firstLine="602" w:firstLineChars="200"/>
        <w:jc w:val="center"/>
        <w:rPr>
          <w:rFonts w:ascii="宋体" w:cs="宋体"/>
          <w:b/>
          <w:bCs/>
          <w:sz w:val="30"/>
          <w:szCs w:val="30"/>
          <w:highlight w:val="none"/>
        </w:rPr>
      </w:pPr>
      <w:r>
        <w:rPr>
          <w:rFonts w:hint="eastAsia" w:ascii="宋体" w:hAnsi="宋体" w:cs="宋体"/>
          <w:b/>
          <w:bCs/>
          <w:sz w:val="30"/>
          <w:szCs w:val="30"/>
          <w:highlight w:val="none"/>
        </w:rPr>
        <w:t>采购人对</w:t>
      </w:r>
      <w:r>
        <w:rPr>
          <w:rFonts w:hint="eastAsia" w:ascii="宋体" w:hAnsi="宋体" w:eastAsia="宋体" w:cs="宋体"/>
          <w:b/>
          <w:bCs/>
          <w:sz w:val="32"/>
          <w:szCs w:val="32"/>
          <w:highlight w:val="none"/>
        </w:rPr>
        <w:t>项目</w:t>
      </w:r>
      <w:r>
        <w:rPr>
          <w:rFonts w:hint="eastAsia" w:ascii="宋体" w:hAnsi="宋体" w:cs="宋体"/>
          <w:b/>
          <w:bCs/>
          <w:sz w:val="30"/>
          <w:szCs w:val="30"/>
          <w:highlight w:val="none"/>
        </w:rPr>
        <w:t>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B45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bottom w:val="single" w:color="auto" w:sz="4" w:space="0"/>
              <w:right w:val="single" w:color="auto" w:sz="4" w:space="0"/>
            </w:tcBorders>
            <w:noWrap w:val="0"/>
            <w:vAlign w:val="center"/>
          </w:tcPr>
          <w:p w14:paraId="0E894B61">
            <w:pPr>
              <w:widowControl/>
              <w:snapToGrid w:val="0"/>
              <w:spacing w:line="360" w:lineRule="auto"/>
              <w:ind w:firstLine="422"/>
              <w:jc w:val="center"/>
              <w:rPr>
                <w:rFonts w:asci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tcBorders>
            <w:noWrap w:val="0"/>
            <w:vAlign w:val="center"/>
          </w:tcPr>
          <w:p w14:paraId="72803FF7">
            <w:pPr>
              <w:widowControl/>
              <w:numPr>
                <w:ilvl w:val="0"/>
                <w:numId w:val="0"/>
              </w:numPr>
              <w:snapToGrid w:val="0"/>
              <w:spacing w:line="360" w:lineRule="auto"/>
              <w:rPr>
                <w:rFonts w:ascii="宋体" w:cs="宋体"/>
                <w:highlight w:val="none"/>
              </w:rPr>
            </w:pPr>
            <w:r>
              <w:rPr>
                <w:rFonts w:ascii="宋体" w:hAnsi="Times New Roman" w:eastAsia="宋体" w:cs="宋体"/>
                <w:kern w:val="2"/>
                <w:sz w:val="21"/>
                <w:szCs w:val="24"/>
                <w:highlight w:val="none"/>
                <w:lang w:val="en-US" w:eastAsia="zh-CN" w:bidi="ar-SA"/>
              </w:rPr>
              <w:t>1、</w:t>
            </w:r>
            <w:r>
              <w:rPr>
                <w:rFonts w:hint="eastAsia" w:ascii="宋体" w:hAnsi="宋体" w:cs="宋体"/>
                <w:highlight w:val="none"/>
              </w:rPr>
              <w:t>不接受联合体投标，不允许转包和分包。</w:t>
            </w:r>
          </w:p>
          <w:p w14:paraId="4CAF6ECB">
            <w:pPr>
              <w:widowControl/>
              <w:snapToGrid w:val="0"/>
              <w:spacing w:line="360" w:lineRule="auto"/>
              <w:rPr>
                <w:rFonts w:ascii="宋体" w:cs="宋体"/>
                <w:highlight w:val="none"/>
              </w:rPr>
            </w:pPr>
            <w:r>
              <w:rPr>
                <w:rFonts w:ascii="宋体" w:hAnsi="宋体" w:cs="宋体"/>
                <w:highlight w:val="none"/>
              </w:rPr>
              <w:t>2</w:t>
            </w:r>
            <w:r>
              <w:rPr>
                <w:rFonts w:hint="eastAsia" w:ascii="宋体" w:hAnsi="宋体" w:cs="宋体"/>
                <w:highlight w:val="none"/>
              </w:rPr>
              <w:t>、授权磋商小组确定一名成交供应商并推荐一名成交候选供应商。</w:t>
            </w:r>
          </w:p>
          <w:p w14:paraId="487EC176">
            <w:pPr>
              <w:widowControl/>
              <w:snapToGrid w:val="0"/>
              <w:spacing w:line="360" w:lineRule="auto"/>
              <w:rPr>
                <w:rFonts w:ascii="宋体" w:cs="宋体"/>
                <w:highlight w:val="none"/>
              </w:rPr>
            </w:pPr>
            <w:r>
              <w:rPr>
                <w:rFonts w:ascii="宋体" w:hAnsi="宋体" w:cs="宋体"/>
                <w:highlight w:val="none"/>
              </w:rPr>
              <w:t>3</w:t>
            </w:r>
            <w:r>
              <w:rPr>
                <w:rFonts w:hint="eastAsia" w:ascii="宋体" w:hAnsi="宋体" w:cs="宋体"/>
                <w:highlight w:val="none"/>
              </w:rPr>
              <w:t>、供应商应根据采购文件的要求提供技术响应部分、商务响应部分等内容以对采购文件作出响应。</w:t>
            </w:r>
          </w:p>
          <w:p w14:paraId="0F8925EF">
            <w:pPr>
              <w:widowControl/>
              <w:snapToGrid w:val="0"/>
              <w:spacing w:line="360" w:lineRule="auto"/>
              <w:rPr>
                <w:rFonts w:hint="eastAsia" w:eastAsia="宋体"/>
                <w:highlight w:val="none"/>
                <w:lang w:val="en-US" w:eastAsia="zh-CN"/>
              </w:rPr>
            </w:pPr>
            <w:r>
              <w:rPr>
                <w:rFonts w:ascii="宋体" w:hAnsi="宋体" w:cs="宋体"/>
                <w:highlight w:val="none"/>
              </w:rPr>
              <w:t>4</w:t>
            </w:r>
            <w:r>
              <w:rPr>
                <w:rFonts w:hint="eastAsia" w:ascii="宋体" w:hAnsi="宋体" w:cs="宋体"/>
                <w:highlight w:val="none"/>
              </w:rPr>
              <w:t>、</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5580FE9">
      <w:pPr>
        <w:pStyle w:val="24"/>
        <w:rPr>
          <w:rFonts w:hint="eastAsia" w:ascii="宋体" w:hAnsi="宋体" w:cs="宋体"/>
          <w:szCs w:val="21"/>
          <w:highlight w:val="none"/>
        </w:rPr>
      </w:pPr>
    </w:p>
    <w:p w14:paraId="7B6690DD">
      <w:pPr>
        <w:snapToGrid w:val="0"/>
        <w:spacing w:before="159" w:beforeLines="50" w:line="360" w:lineRule="auto"/>
        <w:rPr>
          <w:rFonts w:hint="eastAsia" w:ascii="宋体" w:hAnsi="宋体" w:cs="宋体"/>
          <w:b/>
          <w:bCs/>
          <w:szCs w:val="21"/>
          <w:highlight w:val="none"/>
        </w:rPr>
        <w:sectPr>
          <w:pgSz w:w="11906" w:h="16838"/>
          <w:pgMar w:top="1417" w:right="1474" w:bottom="1417" w:left="1474" w:header="851" w:footer="624" w:gutter="0"/>
          <w:cols w:space="720" w:num="1"/>
          <w:docGrid w:type="lines" w:linePitch="319" w:charSpace="0"/>
        </w:sectPr>
      </w:pPr>
    </w:p>
    <w:p w14:paraId="5CD23B79">
      <w:pPr>
        <w:jc w:val="center"/>
        <w:outlineLvl w:val="0"/>
        <w:rPr>
          <w:rFonts w:hint="eastAsia"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08408074">
      <w:pPr>
        <w:snapToGrid w:val="0"/>
        <w:spacing w:before="159" w:beforeLines="50" w:line="360" w:lineRule="auto"/>
        <w:jc w:val="center"/>
        <w:outlineLvl w:val="1"/>
        <w:rPr>
          <w:rFonts w:hint="eastAsia" w:ascii="宋体" w:hAnsi="宋体" w:cs="宋体"/>
          <w:b/>
          <w:bCs/>
          <w:sz w:val="28"/>
          <w:szCs w:val="28"/>
          <w:highlight w:val="none"/>
        </w:rPr>
      </w:pPr>
      <w:r>
        <w:rPr>
          <w:rFonts w:hint="eastAsia" w:ascii="宋体" w:hAnsi="宋体" w:cs="宋体"/>
          <w:b/>
          <w:bCs/>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napToGrid w:val="0"/>
              <w:spacing w:line="440" w:lineRule="exact"/>
              <w:jc w:val="left"/>
              <w:outlineLvl w:val="0"/>
              <w:rPr>
                <w:rFonts w:hint="eastAsia" w:ascii="宋体" w:hAnsi="宋体" w:eastAsia="宋体" w:cs="宋体"/>
                <w:highlight w:val="none"/>
                <w:lang w:eastAsia="zh-CN"/>
              </w:rPr>
            </w:pPr>
            <w:bookmarkStart w:id="36" w:name="_Toc27817"/>
            <w:bookmarkStart w:id="37" w:name="_Toc9566"/>
            <w:bookmarkStart w:id="38" w:name="_Toc30169"/>
            <w:r>
              <w:rPr>
                <w:rFonts w:hint="eastAsia" w:ascii="宋体" w:hAnsi="宋体" w:cs="宋体"/>
                <w:highlight w:val="none"/>
              </w:rPr>
              <w:t>1.1项目名称：</w:t>
            </w:r>
            <w:bookmarkEnd w:id="36"/>
            <w:bookmarkEnd w:id="37"/>
            <w:bookmarkEnd w:id="38"/>
            <w:bookmarkStart w:id="39" w:name="_Toc23424"/>
            <w:bookmarkStart w:id="40" w:name="_Toc29400"/>
            <w:bookmarkStart w:id="41" w:name="_Toc28320"/>
            <w:r>
              <w:rPr>
                <w:rFonts w:hint="eastAsia" w:ascii="宋体" w:hAnsi="宋体" w:cs="宋体"/>
                <w:highlight w:val="none"/>
              </w:rPr>
              <w:t>驻马店市中心医院</w:t>
            </w:r>
            <w:r>
              <w:rPr>
                <w:rFonts w:hint="eastAsia" w:ascii="宋体" w:hAnsi="宋体" w:cs="宋体"/>
                <w:highlight w:val="none"/>
                <w:lang w:eastAsia="zh-CN"/>
              </w:rPr>
              <w:t>西门子3.0T磁共振液氦及氦气采购项目</w:t>
            </w:r>
          </w:p>
          <w:p w14:paraId="4F4C22CE">
            <w:pPr>
              <w:widowControl/>
              <w:snapToGrid w:val="0"/>
              <w:spacing w:line="440" w:lineRule="exact"/>
              <w:jc w:val="left"/>
              <w:outlineLvl w:val="0"/>
              <w:rPr>
                <w:rFonts w:hint="eastAsia" w:ascii="宋体" w:hAnsi="宋体" w:cs="宋体"/>
                <w:highlight w:val="none"/>
              </w:rPr>
            </w:pPr>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36E01B11">
            <w:pPr>
              <w:widowControl/>
              <w:snapToGrid w:val="0"/>
              <w:spacing w:line="440" w:lineRule="exact"/>
              <w:jc w:val="left"/>
              <w:outlineLvl w:val="0"/>
              <w:rPr>
                <w:rFonts w:hint="eastAsia" w:ascii="宋体" w:hAnsi="宋体" w:cs="宋体"/>
                <w:highlight w:val="none"/>
              </w:rPr>
            </w:pPr>
            <w:bookmarkStart w:id="42" w:name="_Toc26199"/>
            <w:bookmarkStart w:id="43" w:name="_Toc3148"/>
            <w:bookmarkStart w:id="44" w:name="_Toc24541"/>
            <w:r>
              <w:rPr>
                <w:rFonts w:hint="eastAsia" w:ascii="宋体" w:hAnsi="宋体" w:cs="宋体"/>
                <w:highlight w:val="none"/>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03F2A3">
            <w:pPr>
              <w:widowControl/>
              <w:snapToGrid w:val="0"/>
              <w:spacing w:line="44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采购预算：</w:t>
            </w:r>
            <w:r>
              <w:rPr>
                <w:rFonts w:hint="eastAsia" w:ascii="宋体" w:hAnsi="宋体" w:cs="宋体"/>
                <w:b/>
                <w:bCs/>
                <w:kern w:val="0"/>
                <w:szCs w:val="21"/>
                <w:highlight w:val="none"/>
                <w:lang w:val="en-US" w:eastAsia="zh-CN"/>
              </w:rPr>
              <w:t>81</w:t>
            </w:r>
            <w:r>
              <w:rPr>
                <w:rFonts w:hint="eastAsia" w:ascii="宋体" w:hAnsi="宋体" w:cs="宋体"/>
                <w:b/>
                <w:bCs/>
                <w:highlight w:val="none"/>
              </w:rPr>
              <w:t>000</w:t>
            </w:r>
            <w:r>
              <w:rPr>
                <w:rFonts w:hint="eastAsia" w:ascii="宋体" w:hAnsi="宋体" w:cs="宋体"/>
                <w:b/>
                <w:bCs/>
                <w:kern w:val="0"/>
                <w:szCs w:val="21"/>
                <w:highlight w:val="none"/>
              </w:rPr>
              <w:t>元；</w:t>
            </w:r>
          </w:p>
          <w:p w14:paraId="6270BFFC">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本项目磋商以人民币报价。</w:t>
            </w:r>
          </w:p>
          <w:p w14:paraId="1A82049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08F6A06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DD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3559" w:type="dxa"/>
                </w:tcPr>
                <w:p w14:paraId="78741B7A">
                  <w:pPr>
                    <w:widowControl/>
                    <w:snapToGrid w:val="0"/>
                    <w:jc w:val="center"/>
                    <w:rPr>
                      <w:rFonts w:hint="eastAsia" w:ascii="宋体" w:hAnsi="宋体" w:cs="宋体"/>
                      <w:b/>
                      <w:bCs/>
                      <w:kern w:val="0"/>
                      <w:szCs w:val="21"/>
                      <w:highlight w:val="none"/>
                    </w:rPr>
                  </w:pPr>
                </w:p>
                <w:p w14:paraId="194F20E4">
                  <w:pPr>
                    <w:widowControl/>
                    <w:snapToGrid w:val="0"/>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服务费率类型</w:t>
                  </w:r>
                </w:p>
                <w:p w14:paraId="760F87B6">
                  <w:pPr>
                    <w:widowControl/>
                    <w:snapToGrid w:val="0"/>
                    <w:spacing w:line="440" w:lineRule="exact"/>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中标金额</w:t>
                  </w:r>
                </w:p>
              </w:tc>
              <w:tc>
                <w:tcPr>
                  <w:tcW w:w="1605" w:type="dxa"/>
                  <w:vAlign w:val="center"/>
                </w:tcPr>
                <w:p w14:paraId="1CA7A76C">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6CE8A90">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1CA69639">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38C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16907A5">
                  <w:pPr>
                    <w:widowControl/>
                    <w:snapToGrid w:val="0"/>
                    <w:spacing w:line="440" w:lineRule="exact"/>
                    <w:ind w:firstLine="630" w:firstLineChars="300"/>
                    <w:rPr>
                      <w:rFonts w:hint="eastAsia" w:ascii="宋体" w:hAnsi="宋体" w:cs="宋体"/>
                      <w:kern w:val="0"/>
                      <w:szCs w:val="21"/>
                      <w:highlight w:val="none"/>
                    </w:rPr>
                  </w:pPr>
                  <w:r>
                    <w:rPr>
                      <w:rFonts w:hint="eastAsia" w:ascii="宋体" w:hAnsi="宋体" w:cs="宋体"/>
                      <w:kern w:val="0"/>
                      <w:szCs w:val="21"/>
                      <w:highlight w:val="none"/>
                    </w:rPr>
                    <w:t xml:space="preserve"> 100万元以下</w:t>
                  </w:r>
                </w:p>
              </w:tc>
              <w:tc>
                <w:tcPr>
                  <w:tcW w:w="1605" w:type="dxa"/>
                  <w:vAlign w:val="center"/>
                </w:tcPr>
                <w:p w14:paraId="3556E4C9">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6193D46D">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7F494408">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4BC5AEAE">
            <w:pPr>
              <w:widowControl/>
              <w:snapToGrid w:val="0"/>
              <w:spacing w:line="440" w:lineRule="exact"/>
              <w:jc w:val="left"/>
              <w:rPr>
                <w:rFonts w:hint="eastAsia" w:ascii="宋体" w:hAnsi="宋体" w:cs="宋体"/>
                <w:kern w:val="0"/>
                <w:szCs w:val="21"/>
                <w:highlight w:val="none"/>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0C9AAB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723C1EE4">
            <w:pPr>
              <w:widowControl/>
              <w:spacing w:line="440" w:lineRule="exact"/>
              <w:jc w:val="left"/>
              <w:rPr>
                <w:rFonts w:hint="eastAsia"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w:t>
            </w:r>
            <w:r>
              <w:rPr>
                <w:rFonts w:hint="eastAsia" w:ascii="宋体" w:hAnsi="宋体" w:cs="宋体"/>
                <w:iCs/>
                <w:kern w:val="0"/>
                <w:szCs w:val="21"/>
                <w:highlight w:val="none"/>
              </w:rPr>
              <w:t>自筹</w:t>
            </w:r>
            <w:r>
              <w:rPr>
                <w:rFonts w:hint="eastAsia" w:ascii="宋体" w:hAnsi="宋体" w:cs="宋体"/>
                <w:iCs/>
                <w:kern w:val="0"/>
                <w:szCs w:val="21"/>
                <w:highlight w:val="none"/>
                <w:lang w:val="en-US" w:eastAsia="zh-CN"/>
              </w:rPr>
              <w:t>资金</w:t>
            </w:r>
            <w:r>
              <w:rPr>
                <w:rFonts w:hint="eastAsia" w:ascii="宋体" w:hAnsi="宋体" w:cs="宋体"/>
                <w:kern w:val="0"/>
                <w:szCs w:val="21"/>
                <w:highlight w:val="none"/>
              </w:rPr>
              <w:t>。</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pacing w:line="360" w:lineRule="auto"/>
              <w:jc w:val="left"/>
              <w:rPr>
                <w:rFonts w:hint="eastAsia"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2、本采购文件解释权归采购人。</w:t>
            </w:r>
          </w:p>
        </w:tc>
      </w:tr>
    </w:tbl>
    <w:p w14:paraId="627A410C">
      <w:pPr>
        <w:rPr>
          <w:rFonts w:hint="eastAsia" w:ascii="宋体" w:hAnsi="宋体" w:cs="宋体"/>
          <w:highlight w:val="none"/>
        </w:rPr>
      </w:pPr>
    </w:p>
    <w:p w14:paraId="071E6033">
      <w:pPr>
        <w:snapToGrid w:val="0"/>
        <w:spacing w:line="360" w:lineRule="auto"/>
        <w:jc w:val="center"/>
        <w:outlineLvl w:val="1"/>
        <w:rPr>
          <w:rFonts w:hint="eastAsia"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335D3B27">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1AB30A9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1AAA211">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6A18442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 “采购人”系指各级国家机关、事业单位、团体组织。</w:t>
      </w:r>
    </w:p>
    <w:p w14:paraId="3FFAC40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123E840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35AD6D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EF07342">
      <w:pPr>
        <w:widowControl/>
        <w:snapToGrid w:val="0"/>
        <w:spacing w:line="440" w:lineRule="exact"/>
        <w:ind w:firstLine="422" w:firstLineChars="200"/>
        <w:jc w:val="left"/>
        <w:rPr>
          <w:rFonts w:hint="eastAsia" w:ascii="宋体" w:hAnsi="宋体" w:eastAsia="宋体" w:cs="宋体"/>
          <w:b/>
          <w:bCs/>
          <w:kern w:val="0"/>
          <w:szCs w:val="21"/>
          <w:highlight w:val="none"/>
        </w:rPr>
      </w:pPr>
      <w:r>
        <w:rPr>
          <w:rFonts w:hint="eastAsia" w:ascii="宋体" w:hAnsi="宋体" w:cs="宋体"/>
          <w:b/>
          <w:bCs/>
          <w:kern w:val="0"/>
          <w:szCs w:val="21"/>
          <w:highlight w:val="none"/>
        </w:rPr>
        <w:t>3.采购</w:t>
      </w:r>
      <w:r>
        <w:rPr>
          <w:rFonts w:hint="eastAsia" w:ascii="宋体" w:hAnsi="宋体" w:eastAsia="宋体" w:cs="宋体"/>
          <w:b/>
          <w:bCs/>
          <w:kern w:val="0"/>
          <w:szCs w:val="21"/>
          <w:highlight w:val="none"/>
        </w:rPr>
        <w:t>预算：</w:t>
      </w:r>
      <w:r>
        <w:rPr>
          <w:rFonts w:hint="eastAsia" w:ascii="宋体" w:hAnsi="宋体" w:eastAsia="宋体" w:cs="宋体"/>
          <w:b/>
          <w:bCs/>
          <w:kern w:val="0"/>
          <w:szCs w:val="21"/>
          <w:highlight w:val="none"/>
          <w:lang w:val="en-US" w:eastAsia="zh-CN"/>
        </w:rPr>
        <w:t>81000.00</w:t>
      </w:r>
      <w:r>
        <w:rPr>
          <w:rFonts w:hint="eastAsia" w:ascii="宋体" w:hAnsi="宋体" w:eastAsia="宋体" w:cs="宋体"/>
          <w:b/>
          <w:bCs/>
          <w:kern w:val="0"/>
          <w:szCs w:val="21"/>
          <w:highlight w:val="none"/>
        </w:rPr>
        <w:t>元。</w:t>
      </w:r>
    </w:p>
    <w:p w14:paraId="7982888F">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1FBDD12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500CD08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6A7C5D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5CE4C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2FC177D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C1E586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3157B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6FE85C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025D89DF">
      <w:pPr>
        <w:widowControl/>
        <w:tabs>
          <w:tab w:val="left" w:pos="840"/>
        </w:tabs>
        <w:snapToGrid w:val="0"/>
        <w:spacing w:line="324"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w:t>
      </w:r>
      <w:r>
        <w:rPr>
          <w:rFonts w:hint="eastAsia" w:ascii="宋体" w:hAnsi="宋体" w:eastAsia="宋体" w:cs="宋体"/>
          <w:kern w:val="0"/>
          <w:szCs w:val="21"/>
          <w:highlight w:val="none"/>
          <w:lang w:val="zh-CN"/>
        </w:rPr>
        <w:t>须具备有效的危险化学品经营许可证（应包含氦【压缩的或液化的】）</w:t>
      </w:r>
      <w:r>
        <w:rPr>
          <w:rFonts w:hint="eastAsia" w:ascii="宋体" w:hAnsi="宋体" w:eastAsia="宋体" w:cs="宋体"/>
          <w:kern w:val="0"/>
          <w:szCs w:val="21"/>
          <w:highlight w:val="none"/>
        </w:rPr>
        <w:t>。</w:t>
      </w:r>
    </w:p>
    <w:p w14:paraId="597EDA6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728E33B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4637D40">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07C8E4E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4101636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D4F542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szCs w:val="21"/>
          <w:highlight w:val="none"/>
          <w:shd w:val="clear" w:color="auto" w:fill="FFFFFF"/>
        </w:rPr>
        <w:t>（</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w:t>
      </w:r>
      <w:r>
        <w:rPr>
          <w:rFonts w:hint="eastAsia" w:ascii="宋体" w:hAnsi="宋体" w:cs="宋体"/>
          <w:kern w:val="0"/>
          <w:szCs w:val="21"/>
          <w:highlight w:val="none"/>
        </w:rPr>
        <w:t>。一经发现，将导致投标同时被拒绝。</w:t>
      </w:r>
    </w:p>
    <w:p w14:paraId="175D934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BE6C19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5E9E62D3">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7D421AE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C0E2EF5">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772C6BB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7E2CDE95">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A64069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1AE908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50EC5267">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eastAsia="宋体" w:cs="宋体"/>
          <w:bCs/>
          <w:kern w:val="0"/>
          <w:szCs w:val="21"/>
          <w:highlight w:val="none"/>
        </w:rPr>
        <w:t>供应商在法定质疑期内应一次性提出针对同一采购环节的质疑。供应商对采购人的质疑答复不满意,或采购人未在规定时间内作出答复的，可以在答复期满后15个工作日内向医院纪检部门投诉。</w:t>
      </w:r>
    </w:p>
    <w:p w14:paraId="152229E3">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10.2 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551C50AC">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3A4FC92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21E3A705">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58B2ED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3791385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592B1E9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6641A7E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7FD2237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3BA7D6C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30E6CFC8">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13.采购文件的澄清与修改</w:t>
      </w:r>
    </w:p>
    <w:p w14:paraId="21BDF6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0FA3E4C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1D8D7C9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57F09653">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3C3CB3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957C762">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4788E29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供应商应完整签署响应文件格式附件中《竞争性磋商响应书》，不得增减或修改内容。否则视为对采购文件未作出实质性响应。</w:t>
      </w:r>
    </w:p>
    <w:p w14:paraId="2465F3E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764BE02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57E236B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1C5902F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2DCB242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65365F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16.2、报价明细表</w:t>
      </w:r>
    </w:p>
    <w:p w14:paraId="71F21DB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16.3、技术响应表</w:t>
      </w:r>
    </w:p>
    <w:p w14:paraId="706A66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3CE523CC">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3D9B1D4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02BE1FC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52D5F4FA">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7523F2EF">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7F2BC30A">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4CE65F8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CEB927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51C0DF3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F3F346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6CAA9A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7DAB80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CD3521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0200286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B19A864">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025DE30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66DBD7E3">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响应文件应当对采购文件有关交货期、响应文件有效期、质量要求等实质性内容作出响应。</w:t>
      </w:r>
    </w:p>
    <w:p w14:paraId="6DD69B0E">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7CEE7698">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3489EC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73FF1D90">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1D1E1A25">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26DDC899">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2565502E">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3AC1A9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29D484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56EA242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F79E8F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2EC7001">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3391A97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8590F8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2BB61A71">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04213DD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0A4D297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D3C3FA0">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1B61B9F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F27EE3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9EB1B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1B884E8A">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739B61C">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5C0C2FEE">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A979C8B">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55D6D9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6C4225A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40AC464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2C11B38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2AC9BD5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277686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69EE5C5D">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85A474E">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A6E6E4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98965D9">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714F751">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2A60D53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FDF6874">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18B7181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322E33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C72D6A6">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CA15DD8">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659A0281">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605F034D">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380E8527">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016FD64">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D039F19">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7EFB5DA4">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0C445B6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357478B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4B4E2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cs="宋体"/>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0487BBE">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07C011C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3428DD3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B57FB">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27.2对漏（缺）报项的处理：竞争性磋商文件中要求列入报价的费用，漏（缺）报的视同已含在投标总价中。</w:t>
      </w:r>
    </w:p>
    <w:p w14:paraId="142AF939">
      <w:pPr>
        <w:pStyle w:val="31"/>
        <w:snapToGrid w:val="0"/>
        <w:spacing w:before="159" w:beforeAutospacing="0" w:after="0" w:afterAutospacing="0" w:line="360" w:lineRule="auto"/>
        <w:ind w:firstLine="420" w:firstLineChars="200"/>
        <w:jc w:val="both"/>
        <w:rPr>
          <w:rFonts w:hint="eastAsia"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736337C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05F929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2D87F889">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54566A66">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123CA19A">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3B103C8E">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78EFE27B">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5D09327">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4DAA0C6B">
      <w:pPr>
        <w:snapToGrid w:val="0"/>
        <w:spacing w:line="360" w:lineRule="auto"/>
        <w:ind w:firstLine="420" w:firstLineChars="200"/>
        <w:rPr>
          <w:rFonts w:hint="eastAsia"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0FAB492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489AA6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FF53156">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2C72AB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62CFFA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A66346E">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5DF62B30">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47E3B85D">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06249F28">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5FA6D1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336ED1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5D330D08">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A87DF26">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887638">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232C0BC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6BCC8511">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2019CAB9">
      <w:pPr>
        <w:snapToGrid w:val="0"/>
        <w:spacing w:line="360" w:lineRule="auto"/>
        <w:ind w:firstLine="420" w:firstLineChars="200"/>
        <w:jc w:val="left"/>
        <w:rPr>
          <w:rFonts w:hint="eastAsia"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1882E44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07BBBF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rPr>
          <w:rFonts w:hint="eastAsia" w:ascii="宋体" w:hAnsi="宋体" w:cs="宋体"/>
          <w:b/>
          <w:bCs/>
          <w:kern w:val="0"/>
          <w:sz w:val="32"/>
          <w:szCs w:val="32"/>
          <w:highlight w:val="none"/>
        </w:rPr>
      </w:pPr>
      <w:bookmarkStart w:id="49" w:name="_Toc31399"/>
      <w:r>
        <w:rPr>
          <w:rFonts w:hint="eastAsia" w:ascii="宋体" w:hAnsi="宋体" w:cs="宋体"/>
          <w:b/>
          <w:bCs/>
          <w:kern w:val="0"/>
          <w:sz w:val="32"/>
          <w:szCs w:val="32"/>
          <w:highlight w:val="none"/>
        </w:rPr>
        <w:br w:type="page"/>
      </w:r>
    </w:p>
    <w:p w14:paraId="464B377D">
      <w:pPr>
        <w:spacing w:line="360" w:lineRule="auto"/>
        <w:jc w:val="center"/>
        <w:outlineLvl w:val="0"/>
        <w:rPr>
          <w:rFonts w:hint="eastAsia" w:ascii="宋体" w:hAnsi="宋体" w:cs="宋体"/>
          <w:kern w:val="0"/>
          <w:sz w:val="24"/>
          <w:highlight w:val="none"/>
        </w:rPr>
      </w:pPr>
      <w:r>
        <w:rPr>
          <w:rFonts w:hint="eastAsia" w:ascii="宋体" w:hAnsi="宋体" w:cs="宋体"/>
          <w:b/>
          <w:bCs/>
          <w:kern w:val="0"/>
          <w:sz w:val="32"/>
          <w:szCs w:val="32"/>
          <w:highlight w:val="none"/>
        </w:rPr>
        <w:t>第四章  评标办法及评分标准</w:t>
      </w:r>
      <w:bookmarkEnd w:id="45"/>
      <w:bookmarkEnd w:id="49"/>
    </w:p>
    <w:p w14:paraId="4E9C9EB6">
      <w:pPr>
        <w:rPr>
          <w:rFonts w:hint="eastAsia" w:ascii="宋体" w:hAnsi="宋体" w:cs="宋体"/>
          <w:highlight w:val="none"/>
        </w:rPr>
      </w:pPr>
    </w:p>
    <w:p w14:paraId="69817FF6">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2816E406">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13683FD">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73723129">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7ED4F132">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4A35FC61">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142000C3">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ACA056B">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233EA5C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bookmarkEnd w:id="46"/>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45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2" w:type="dxa"/>
            <w:gridSpan w:val="3"/>
            <w:noWrap/>
            <w:vAlign w:val="center"/>
          </w:tcPr>
          <w:p w14:paraId="505E151C">
            <w:pPr>
              <w:tabs>
                <w:tab w:val="left" w:pos="3000"/>
              </w:tabs>
              <w:snapToGrid w:val="0"/>
              <w:jc w:val="center"/>
              <w:rPr>
                <w:rFonts w:hint="eastAsia" w:ascii="宋体" w:hAnsi="宋体" w:cs="宋体"/>
                <w:szCs w:val="21"/>
                <w:highlight w:val="none"/>
              </w:rPr>
            </w:pPr>
            <w:bookmarkStart w:id="50" w:name="_Toc11904"/>
            <w:bookmarkStart w:id="51" w:name="_Toc1482"/>
            <w:bookmarkStart w:id="52" w:name="_Toc1947"/>
            <w:bookmarkStart w:id="53" w:name="_Toc326786897"/>
            <w:bookmarkStart w:id="54" w:name="_Toc256519703"/>
            <w:r>
              <w:rPr>
                <w:rFonts w:hint="eastAsia" w:ascii="宋体" w:hAnsi="宋体" w:cs="宋体"/>
                <w:szCs w:val="21"/>
                <w:highlight w:val="none"/>
              </w:rPr>
              <w:t>评审内容</w:t>
            </w:r>
          </w:p>
        </w:tc>
      </w:tr>
      <w:tr w14:paraId="180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vAlign w:val="center"/>
          </w:tcPr>
          <w:p w14:paraId="31B6C5A7">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4BC95FE6">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E5BB87C">
            <w:pPr>
              <w:pStyle w:val="4"/>
              <w:snapToGrid w:val="0"/>
              <w:spacing w:line="360" w:lineRule="exact"/>
              <w:jc w:val="both"/>
              <w:rPr>
                <w:rFonts w:hAnsi="宋体"/>
                <w:color w:val="auto"/>
                <w:sz w:val="21"/>
                <w:szCs w:val="21"/>
                <w:highlight w:val="none"/>
              </w:rPr>
            </w:pPr>
          </w:p>
          <w:p w14:paraId="0770D84B">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8CFE292">
            <w:pPr>
              <w:pStyle w:val="4"/>
              <w:snapToGrid w:val="0"/>
              <w:spacing w:line="360" w:lineRule="exact"/>
              <w:jc w:val="both"/>
              <w:rPr>
                <w:rFonts w:ascii="宋体" w:hAnsi="宋体" w:cs="宋体"/>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50E2637D">
            <w:pPr>
              <w:snapToGrid w:val="0"/>
              <w:spacing w:line="360" w:lineRule="exact"/>
              <w:rPr>
                <w:rFonts w:hint="eastAsia" w:ascii="宋体" w:hAnsi="宋体" w:cs="宋体"/>
                <w:highlight w:val="none"/>
              </w:rPr>
            </w:pPr>
            <w:r>
              <w:rPr>
                <w:rFonts w:hint="eastAsia" w:ascii="宋体" w:hAnsi="宋体" w:cs="宋体"/>
                <w:szCs w:val="21"/>
                <w:highlight w:val="none"/>
              </w:rPr>
              <w:t>磋商报价得分=（评标基准价/有效磋商报价）×30分</w:t>
            </w:r>
          </w:p>
        </w:tc>
      </w:tr>
      <w:tr w14:paraId="48E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28B2175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54</w:t>
            </w:r>
            <w:r>
              <w:rPr>
                <w:rFonts w:hint="eastAsia" w:ascii="宋体" w:hAnsi="宋体" w:cs="宋体"/>
                <w:szCs w:val="21"/>
                <w:highlight w:val="none"/>
              </w:rPr>
              <w:t>分）</w:t>
            </w:r>
          </w:p>
        </w:tc>
        <w:tc>
          <w:tcPr>
            <w:tcW w:w="1473" w:type="dxa"/>
            <w:noWrap/>
            <w:vAlign w:val="center"/>
          </w:tcPr>
          <w:p w14:paraId="533659A5">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1.产品技术参数（</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tc>
        <w:tc>
          <w:tcPr>
            <w:tcW w:w="6770" w:type="dxa"/>
            <w:noWrap/>
            <w:vAlign w:val="center"/>
          </w:tcPr>
          <w:p w14:paraId="6719DE23">
            <w:pPr>
              <w:widowControl/>
              <w:snapToGrid w:val="0"/>
              <w:spacing w:line="360" w:lineRule="exac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供应商对“第二章 采购需求 三、技术要求”技术参数的响应，所投产品技术参数全部满足磋商文件要求得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有一项不满足的扣</w:t>
            </w:r>
            <w:r>
              <w:rPr>
                <w:rFonts w:hint="eastAsia" w:ascii="宋体" w:hAnsi="宋体" w:cs="宋体"/>
                <w:szCs w:val="21"/>
                <w:highlight w:val="none"/>
                <w:lang w:val="en-US" w:eastAsia="zh-CN"/>
              </w:rPr>
              <w:t>5</w:t>
            </w:r>
            <w:r>
              <w:rPr>
                <w:rFonts w:hint="eastAsia" w:ascii="宋体" w:hAnsi="宋体" w:cs="宋体"/>
                <w:szCs w:val="21"/>
                <w:highlight w:val="none"/>
              </w:rPr>
              <w:t xml:space="preserve">分，扣完为止；如得分为0，则磋商无效。 </w:t>
            </w:r>
          </w:p>
          <w:p w14:paraId="666BE4B1">
            <w:pPr>
              <w:widowControl/>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w:t>
            </w:r>
            <w:r>
              <w:rPr>
                <w:rFonts w:hint="eastAsia" w:ascii="宋体" w:hAnsi="宋体" w:cs="宋体"/>
                <w:b w:val="0"/>
                <w:bCs w:val="0"/>
                <w:color w:val="000000" w:themeColor="text1"/>
                <w:szCs w:val="21"/>
                <w:highlight w:val="none"/>
                <w14:textFill>
                  <w14:solidFill>
                    <w14:schemeClr w14:val="tx1"/>
                  </w14:solidFill>
                </w14:textFill>
              </w:rPr>
              <w:t>术偏离表，并标注偏离情况。</w:t>
            </w:r>
          </w:p>
          <w:p w14:paraId="005326BB">
            <w:pPr>
              <w:widowControl/>
              <w:snapToGrid w:val="0"/>
              <w:spacing w:line="360" w:lineRule="exact"/>
              <w:ind w:firstLine="211" w:firstLineChars="1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szCs w:val="21"/>
                <w:highlight w:val="none"/>
              </w:rPr>
              <w:t>2）液氦氦气纯度</w:t>
            </w:r>
            <w:r>
              <w:rPr>
                <w:rFonts w:hint="eastAsia" w:ascii="宋体" w:hAnsi="宋体" w:cs="宋体"/>
                <w:b/>
                <w:bCs/>
                <w:szCs w:val="21"/>
                <w:highlight w:val="none"/>
                <w:lang w:eastAsia="zh-CN"/>
              </w:rPr>
              <w:t>需提供相关证明文件</w:t>
            </w: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未提供对应证明材料的，视为不满足该项参数要求，做扣分处理。</w:t>
            </w:r>
          </w:p>
        </w:tc>
      </w:tr>
      <w:tr w14:paraId="1B14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76BF026F">
            <w:pPr>
              <w:snapToGrid w:val="0"/>
              <w:spacing w:line="320" w:lineRule="exact"/>
              <w:jc w:val="center"/>
              <w:rPr>
                <w:rFonts w:hint="eastAsia" w:ascii="宋体" w:hAnsi="宋体" w:cs="宋体"/>
                <w:szCs w:val="21"/>
                <w:highlight w:val="none"/>
              </w:rPr>
            </w:pPr>
          </w:p>
        </w:tc>
        <w:tc>
          <w:tcPr>
            <w:tcW w:w="1473" w:type="dxa"/>
            <w:vMerge w:val="restart"/>
            <w:noWrap/>
            <w:vAlign w:val="center"/>
          </w:tcPr>
          <w:p w14:paraId="5FBA9375">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2.服务</w:t>
            </w:r>
            <w:r>
              <w:rPr>
                <w:rFonts w:hint="default" w:ascii="宋体" w:hAnsi="宋体" w:cs="宋体"/>
                <w:color w:val="000000" w:themeColor="text1"/>
                <w:szCs w:val="21"/>
                <w:highlight w:val="none"/>
                <w:lang w:val="en-US" w:eastAsia="zh-CN"/>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（20分）</w:t>
            </w:r>
          </w:p>
        </w:tc>
        <w:tc>
          <w:tcPr>
            <w:tcW w:w="6770" w:type="dxa"/>
            <w:noWrap/>
            <w:vAlign w:val="center"/>
          </w:tcPr>
          <w:p w14:paraId="506FC6D8">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氦气安装方案</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进行评分，包括但不限于：前期准备工作、安装流程、安装后调试与检测等。</w:t>
            </w:r>
          </w:p>
          <w:p w14:paraId="36376BB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安装</w:t>
            </w: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得7分；安装</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154F97D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417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042B3AA0">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F18AB29">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6231361B">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设备故障预防措施</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进行评分，包括但不限于：常见故障类型分析及应对措施等。</w:t>
            </w:r>
          </w:p>
          <w:p w14:paraId="02253C54">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分析全面、应对措施可操作性强的得7分；分析较全面、应对措施可操作性较强的得4分；内容</w:t>
            </w:r>
            <w:r>
              <w:rPr>
                <w:rFonts w:hint="eastAsia" w:ascii="宋体" w:hAnsi="宋体" w:cs="宋体"/>
                <w:szCs w:val="21"/>
                <w:highlight w:val="none"/>
                <w:lang w:val="en-US" w:eastAsia="zh-CN"/>
              </w:rPr>
              <w:t>分析</w:t>
            </w:r>
            <w:r>
              <w:rPr>
                <w:rFonts w:hint="eastAsia" w:ascii="宋体" w:hAnsi="宋体" w:cs="宋体"/>
                <w:color w:val="000000" w:themeColor="text1"/>
                <w:szCs w:val="21"/>
                <w:highlight w:val="none"/>
                <w:lang w:val="en-US" w:eastAsia="zh-CN"/>
                <w14:textFill>
                  <w14:solidFill>
                    <w14:schemeClr w14:val="tx1"/>
                  </w14:solidFill>
                </w14:textFill>
              </w:rPr>
              <w:t>、应对措施有待完善的得1分；无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156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1391DDDE">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B4D2A61">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38CC86E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w:t>
            </w:r>
            <w:r>
              <w:rPr>
                <w:rFonts w:hint="eastAsia" w:ascii="宋体" w:hAnsi="宋体" w:cs="宋体"/>
                <w:color w:val="000000" w:themeColor="text1"/>
                <w:szCs w:val="21"/>
                <w:highlight w:val="none"/>
                <w:lang w:val="en-US" w:eastAsia="zh-CN"/>
                <w14:textFill>
                  <w14:solidFill>
                    <w14:schemeClr w14:val="tx1"/>
                  </w14:solidFill>
                </w14:textFill>
              </w:rPr>
              <w:t>添加过程中的设备维护方案进行评分，包括但不限于：实时监测要点分析、维护操作执行、异常情况处理等。</w:t>
            </w:r>
          </w:p>
          <w:p w14:paraId="65F70535">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得6分；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较完善、较合理的得3分；</w:t>
            </w:r>
          </w:p>
          <w:p w14:paraId="0BC62489">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0C09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6BDBDEA">
            <w:pPr>
              <w:snapToGrid w:val="0"/>
              <w:spacing w:line="320" w:lineRule="exact"/>
              <w:jc w:val="center"/>
              <w:rPr>
                <w:rFonts w:hint="eastAsia" w:ascii="宋体" w:hAnsi="宋体" w:cs="宋体"/>
                <w:szCs w:val="21"/>
                <w:highlight w:val="none"/>
              </w:rPr>
            </w:pPr>
          </w:p>
        </w:tc>
        <w:tc>
          <w:tcPr>
            <w:tcW w:w="1473" w:type="dxa"/>
            <w:noWrap/>
            <w:vAlign w:val="center"/>
          </w:tcPr>
          <w:p w14:paraId="03D6C40E">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配送服务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7分</w:t>
            </w:r>
            <w:r>
              <w:rPr>
                <w:rFonts w:hint="eastAsia" w:ascii="宋体" w:hAnsi="宋体" w:cs="宋体"/>
                <w:color w:val="000000" w:themeColor="text1"/>
                <w:szCs w:val="21"/>
                <w:highlight w:val="none"/>
                <w:lang w:eastAsia="zh-CN"/>
                <w14:textFill>
                  <w14:solidFill>
                    <w14:schemeClr w14:val="tx1"/>
                  </w14:solidFill>
                </w14:textFill>
              </w:rPr>
              <w:t>）</w:t>
            </w:r>
          </w:p>
        </w:tc>
        <w:tc>
          <w:tcPr>
            <w:tcW w:w="6770" w:type="dxa"/>
            <w:noWrap/>
            <w:vAlign w:val="center"/>
          </w:tcPr>
          <w:p w14:paraId="71FF8A5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根据供应商提供的配送方案进行评分，包括但不限于：运输路线、包装防护措施、安全保障措施等。</w:t>
            </w:r>
          </w:p>
          <w:p w14:paraId="34A1E1D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3D15C98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2E9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1444F50">
            <w:pPr>
              <w:snapToGrid w:val="0"/>
              <w:spacing w:line="320" w:lineRule="exact"/>
              <w:jc w:val="center"/>
              <w:rPr>
                <w:rFonts w:hint="eastAsia" w:ascii="宋体" w:hAnsi="宋体" w:cs="宋体"/>
                <w:szCs w:val="21"/>
                <w:highlight w:val="none"/>
              </w:rPr>
            </w:pPr>
          </w:p>
        </w:tc>
        <w:tc>
          <w:tcPr>
            <w:tcW w:w="1473" w:type="dxa"/>
            <w:noWrap/>
            <w:vAlign w:val="center"/>
          </w:tcPr>
          <w:p w14:paraId="6E201B9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应急方案</w:t>
            </w:r>
            <w:r>
              <w:rPr>
                <w:rFonts w:hint="eastAsia" w:ascii="宋体" w:hAnsi="宋体" w:cs="宋体"/>
                <w:color w:val="000000" w:themeColor="text1"/>
                <w:szCs w:val="21"/>
                <w:highlight w:val="none"/>
                <w:lang w:val="en-US" w:eastAsia="zh-CN"/>
                <w14:textFill>
                  <w14:solidFill>
                    <w14:schemeClr w14:val="tx1"/>
                  </w14:solidFill>
                </w14:textFill>
              </w:rPr>
              <w:t>（7分）​</w:t>
            </w:r>
          </w:p>
          <w:p w14:paraId="5E1BFC72">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770" w:type="dxa"/>
            <w:noWrap/>
            <w:vAlign w:val="center"/>
          </w:tcPr>
          <w:p w14:paraId="438298F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供应商制定完善的应急供应预案（如液氦泄漏应急处理方案、设备故障），包括但不限于：应急处理流程；应急保障措施。</w:t>
            </w:r>
          </w:p>
          <w:p w14:paraId="760FC20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应急预案符合项目情形、可操作性强，完全符合采购需求的得7分；</w:t>
            </w:r>
          </w:p>
          <w:p w14:paraId="2945720D">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应急预案基本符合项目情形、可操作性较强，基本符合采购需求的得4分；</w:t>
            </w:r>
          </w:p>
          <w:p w14:paraId="241C766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应急预案有待完善的得1分；未提供不得分。</w:t>
            </w:r>
          </w:p>
        </w:tc>
      </w:tr>
      <w:tr w14:paraId="29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4C2F7F4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553358CE">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1473" w:type="dxa"/>
            <w:tcBorders>
              <w:top w:val="single" w:color="auto" w:sz="4" w:space="0"/>
            </w:tcBorders>
            <w:noWrap/>
            <w:vAlign w:val="center"/>
          </w:tcPr>
          <w:p w14:paraId="2DE2BAA4">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74C44E16">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w:t>
            </w:r>
            <w:r>
              <w:rPr>
                <w:rFonts w:hint="eastAsia" w:ascii="宋体" w:hAnsi="宋体" w:cs="宋体"/>
                <w:szCs w:val="21"/>
                <w:highlight w:val="none"/>
                <w:lang w:val="en-US" w:eastAsia="zh-CN"/>
              </w:rPr>
              <w:t>2</w:t>
            </w:r>
            <w:r>
              <w:rPr>
                <w:rFonts w:hint="eastAsia" w:ascii="宋体" w:hAnsi="宋体" w:cs="宋体"/>
                <w:szCs w:val="21"/>
                <w:highlight w:val="none"/>
              </w:rPr>
              <w:t>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C5089F4">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注：提供合同扫描件，未提供不得分。</w:t>
            </w:r>
          </w:p>
        </w:tc>
      </w:tr>
      <w:tr w14:paraId="659D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3E0D8257">
            <w:pPr>
              <w:snapToGrid w:val="0"/>
              <w:spacing w:line="320" w:lineRule="exact"/>
              <w:jc w:val="center"/>
              <w:rPr>
                <w:rFonts w:hint="eastAsia" w:ascii="宋体" w:hAnsi="宋体" w:cs="宋体"/>
                <w:szCs w:val="21"/>
                <w:highlight w:val="none"/>
                <w:lang w:val="en-US" w:eastAsia="zh-CN"/>
              </w:rPr>
            </w:pPr>
          </w:p>
        </w:tc>
        <w:tc>
          <w:tcPr>
            <w:tcW w:w="1473" w:type="dxa"/>
            <w:tcBorders>
              <w:top w:val="single" w:color="auto" w:sz="4" w:space="0"/>
            </w:tcBorders>
            <w:noWrap/>
            <w:vAlign w:val="center"/>
          </w:tcPr>
          <w:p w14:paraId="52DEEA72">
            <w:pPr>
              <w:widowControl/>
              <w:snapToGrid w:val="0"/>
              <w:spacing w:line="360" w:lineRule="exact"/>
              <w:ind w:left="210" w:hanging="210" w:hangingChars="1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2.人员配备（10分）​</w:t>
            </w:r>
          </w:p>
          <w:p w14:paraId="45BB34DE">
            <w:pPr>
              <w:snapToGrid w:val="0"/>
              <w:spacing w:line="360" w:lineRule="exact"/>
              <w:jc w:val="center"/>
              <w:rPr>
                <w:rFonts w:hint="eastAsia" w:ascii="宋体" w:hAnsi="宋体" w:cs="宋体"/>
                <w:szCs w:val="21"/>
                <w:highlight w:val="none"/>
              </w:rPr>
            </w:pPr>
          </w:p>
        </w:tc>
        <w:tc>
          <w:tcPr>
            <w:tcW w:w="6770" w:type="dxa"/>
            <w:noWrap/>
            <w:vAlign w:val="center"/>
          </w:tcPr>
          <w:p w14:paraId="58E3845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rPr>
              <w:t>根据供应商制定的人员配备方案进行打分，包括但不仅限于：人员配备及职责、人员专业技术、工作经验及相关证书等。</w:t>
            </w:r>
          </w:p>
          <w:p w14:paraId="6C5BEA9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7F966A4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B8E72C2">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2E13BE43">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缺项的得0分。</w:t>
            </w:r>
          </w:p>
          <w:p w14:paraId="47F91C78">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注：提供人员清单及所需证明材料。</w:t>
            </w:r>
          </w:p>
        </w:tc>
      </w:tr>
      <w:tr w14:paraId="021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tcPr>
          <w:p w14:paraId="37AF375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7EA96F6">
            <w:pPr>
              <w:snapToGrid w:val="0"/>
              <w:spacing w:line="360" w:lineRule="exact"/>
              <w:ind w:firstLine="105" w:firstLineChars="50"/>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5DAE4876">
            <w:pPr>
              <w:snapToGrid w:val="0"/>
              <w:spacing w:line="36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69E8B998">
      <w:pPr>
        <w:pStyle w:val="8"/>
        <w:jc w:val="center"/>
        <w:rPr>
          <w:rFonts w:hint="eastAsia"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2B833749">
      <w:pPr>
        <w:pStyle w:val="2"/>
        <w:snapToGrid w:val="0"/>
        <w:spacing w:before="159" w:after="0" w:line="480" w:lineRule="auto"/>
        <w:jc w:val="center"/>
        <w:rPr>
          <w:rFonts w:hint="eastAsia" w:ascii="宋体" w:hAnsi="宋体" w:cs="宋体"/>
          <w:sz w:val="28"/>
          <w:szCs w:val="28"/>
          <w:highlight w:val="none"/>
        </w:rPr>
      </w:pPr>
      <w:r>
        <w:rPr>
          <w:rFonts w:hint="eastAsia" w:ascii="宋体" w:hAnsi="宋体" w:cs="宋体"/>
          <w:sz w:val="28"/>
          <w:szCs w:val="28"/>
          <w:highlight w:val="none"/>
        </w:rPr>
        <w:t>第五章  采购合同</w:t>
      </w:r>
      <w:bookmarkEnd w:id="50"/>
    </w:p>
    <w:p w14:paraId="63ECA882">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09097DE3">
      <w:pPr>
        <w:rPr>
          <w:rFonts w:hint="eastAsia" w:ascii="宋体" w:hAnsi="宋体" w:cs="宋体"/>
          <w:sz w:val="32"/>
          <w:szCs w:val="32"/>
          <w:highlight w:val="none"/>
        </w:rPr>
      </w:pPr>
    </w:p>
    <w:p w14:paraId="4C2F2E34">
      <w:pPr>
        <w:rPr>
          <w:rFonts w:hint="eastAsia" w:ascii="宋体" w:hAnsi="宋体" w:cs="宋体"/>
          <w:highlight w:val="none"/>
        </w:rPr>
      </w:pPr>
      <w:r>
        <w:rPr>
          <w:rFonts w:hint="eastAsia" w:ascii="宋体" w:hAnsi="宋体" w:cs="宋体"/>
          <w:highlight w:val="none"/>
        </w:rPr>
        <w:br w:type="page"/>
      </w:r>
    </w:p>
    <w:p w14:paraId="490C5855">
      <w:pPr>
        <w:pStyle w:val="2"/>
        <w:spacing w:before="159"/>
        <w:jc w:val="center"/>
        <w:rPr>
          <w:rFonts w:hint="eastAsia"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79A58DBE">
      <w:pPr>
        <w:spacing w:line="440" w:lineRule="exact"/>
        <w:rPr>
          <w:rFonts w:hint="eastAsia" w:ascii="宋体" w:hAnsi="宋体" w:cs="宋体"/>
          <w:sz w:val="24"/>
          <w:highlight w:val="none"/>
        </w:rPr>
      </w:pPr>
    </w:p>
    <w:p w14:paraId="5F3B9C32">
      <w:pPr>
        <w:jc w:val="center"/>
        <w:rPr>
          <w:rFonts w:hint="eastAsia"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0CE412D8">
      <w:pPr>
        <w:widowControl/>
        <w:wordWrap w:val="0"/>
        <w:spacing w:line="460" w:lineRule="exact"/>
        <w:ind w:firstLine="480" w:firstLineChars="200"/>
        <w:jc w:val="left"/>
        <w:rPr>
          <w:rFonts w:hint="eastAsia" w:ascii="宋体" w:hAnsi="宋体" w:cs="宋体"/>
          <w:kern w:val="0"/>
          <w:sz w:val="24"/>
          <w:highlight w:val="none"/>
        </w:rPr>
      </w:pPr>
    </w:p>
    <w:p w14:paraId="24B3926E">
      <w:pPr>
        <w:snapToGrid w:val="0"/>
        <w:spacing w:line="360" w:lineRule="auto"/>
        <w:ind w:firstLine="480" w:firstLineChars="200"/>
        <w:rPr>
          <w:rFonts w:hint="eastAsia" w:ascii="宋体" w:hAnsi="宋体" w:cs="宋体"/>
          <w:sz w:val="24"/>
          <w:highlight w:val="none"/>
        </w:rPr>
      </w:pPr>
      <w:bookmarkStart w:id="57" w:name="_Toc11308"/>
      <w:r>
        <w:rPr>
          <w:rFonts w:hint="eastAsia" w:ascii="宋体" w:hAnsi="宋体" w:cs="宋体"/>
          <w:sz w:val="24"/>
          <w:highlight w:val="none"/>
        </w:rPr>
        <w:t>附件1 响应文件封面（格式）</w:t>
      </w:r>
      <w:bookmarkEnd w:id="57"/>
    </w:p>
    <w:p w14:paraId="18055503">
      <w:pPr>
        <w:snapToGrid w:val="0"/>
        <w:spacing w:line="360" w:lineRule="auto"/>
        <w:ind w:firstLine="480" w:firstLineChars="200"/>
        <w:rPr>
          <w:rFonts w:hint="eastAsia"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F9B1FC5">
      <w:pPr>
        <w:snapToGrid w:val="0"/>
        <w:spacing w:line="360" w:lineRule="auto"/>
        <w:ind w:firstLine="480" w:firstLineChars="200"/>
        <w:rPr>
          <w:rFonts w:hint="eastAsia"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1D1E8D94">
      <w:pPr>
        <w:snapToGrid w:val="0"/>
        <w:spacing w:line="360" w:lineRule="auto"/>
        <w:ind w:firstLine="480" w:firstLineChars="200"/>
        <w:rPr>
          <w:rFonts w:hint="eastAsia"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382A2568">
      <w:pPr>
        <w:snapToGrid w:val="0"/>
        <w:spacing w:line="360" w:lineRule="auto"/>
        <w:ind w:firstLine="480" w:firstLineChars="200"/>
        <w:rPr>
          <w:rFonts w:hint="eastAsia" w:ascii="宋体" w:hAnsi="宋体" w:cs="宋体"/>
          <w:sz w:val="24"/>
          <w:highlight w:val="none"/>
        </w:rPr>
      </w:pPr>
      <w:bookmarkStart w:id="61" w:name="_Toc28392"/>
      <w:r>
        <w:rPr>
          <w:rFonts w:hint="eastAsia" w:ascii="宋体" w:hAnsi="宋体" w:cs="宋体"/>
          <w:sz w:val="24"/>
          <w:highlight w:val="none"/>
        </w:rPr>
        <w:t>附件5 技术响应</w:t>
      </w:r>
      <w:bookmarkEnd w:id="61"/>
      <w:r>
        <w:rPr>
          <w:rFonts w:hint="eastAsia" w:ascii="宋体" w:hAnsi="宋体" w:cs="宋体"/>
          <w:sz w:val="24"/>
          <w:highlight w:val="none"/>
        </w:rPr>
        <w:t>表（格式）</w:t>
      </w:r>
    </w:p>
    <w:p w14:paraId="43E9DAED">
      <w:pPr>
        <w:snapToGrid w:val="0"/>
        <w:spacing w:line="360" w:lineRule="auto"/>
        <w:ind w:firstLine="480" w:firstLineChars="200"/>
        <w:rPr>
          <w:rFonts w:hint="eastAsia"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7D808F42">
      <w:pPr>
        <w:snapToGrid w:val="0"/>
        <w:spacing w:line="360" w:lineRule="auto"/>
        <w:ind w:firstLine="480" w:firstLineChars="200"/>
        <w:rPr>
          <w:rFonts w:hint="eastAsia" w:ascii="宋体" w:hAnsi="宋体" w:cs="宋体"/>
          <w:sz w:val="24"/>
          <w:highlight w:val="none"/>
        </w:rPr>
      </w:pPr>
      <w:bookmarkStart w:id="63" w:name="_Toc26231"/>
      <w:r>
        <w:rPr>
          <w:rFonts w:hint="eastAsia" w:ascii="宋体" w:hAnsi="宋体" w:cs="宋体"/>
          <w:sz w:val="24"/>
          <w:highlight w:val="none"/>
        </w:rPr>
        <w:t>附件7 法定代表人身份证明（格式）</w:t>
      </w:r>
      <w:bookmarkEnd w:id="63"/>
    </w:p>
    <w:p w14:paraId="4804DD06">
      <w:pPr>
        <w:snapToGrid w:val="0"/>
        <w:spacing w:line="360" w:lineRule="auto"/>
        <w:ind w:firstLine="480" w:firstLineChars="200"/>
        <w:rPr>
          <w:rFonts w:hint="eastAsia" w:ascii="宋体" w:hAnsi="宋体" w:cs="宋体"/>
          <w:sz w:val="24"/>
          <w:highlight w:val="none"/>
        </w:rPr>
      </w:pPr>
      <w:bookmarkStart w:id="64" w:name="_Toc18484"/>
      <w:r>
        <w:rPr>
          <w:rFonts w:hint="eastAsia" w:ascii="宋体" w:hAnsi="宋体" w:cs="宋体"/>
          <w:sz w:val="24"/>
          <w:highlight w:val="none"/>
        </w:rPr>
        <w:t>附件8 法定代表人授权书（格式）</w:t>
      </w:r>
      <w:bookmarkEnd w:id="64"/>
    </w:p>
    <w:p w14:paraId="7DA0075E">
      <w:pPr>
        <w:snapToGrid w:val="0"/>
        <w:spacing w:line="360" w:lineRule="auto"/>
        <w:ind w:firstLine="480" w:firstLineChars="200"/>
        <w:rPr>
          <w:rFonts w:hint="eastAsia" w:ascii="宋体" w:hAnsi="宋体" w:cs="宋体"/>
          <w:sz w:val="24"/>
          <w:highlight w:val="none"/>
        </w:rPr>
      </w:pPr>
      <w:bookmarkStart w:id="65" w:name="_Toc31857"/>
      <w:r>
        <w:rPr>
          <w:rFonts w:hint="eastAsia" w:ascii="宋体" w:hAnsi="宋体" w:cs="宋体"/>
          <w:sz w:val="24"/>
          <w:highlight w:val="none"/>
        </w:rPr>
        <w:t>附件9 证明文件</w:t>
      </w:r>
      <w:bookmarkEnd w:id="65"/>
    </w:p>
    <w:p w14:paraId="7F479954">
      <w:pPr>
        <w:snapToGrid w:val="0"/>
        <w:spacing w:line="360" w:lineRule="auto"/>
        <w:ind w:firstLine="480" w:firstLineChars="200"/>
        <w:rPr>
          <w:rFonts w:hint="eastAsia"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78D2393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33E96C50">
      <w:pPr>
        <w:snapToGrid w:val="0"/>
        <w:spacing w:line="360" w:lineRule="auto"/>
        <w:ind w:firstLine="480" w:firstLineChars="200"/>
        <w:rPr>
          <w:rFonts w:hint="eastAsia" w:ascii="宋体" w:hAnsi="宋体" w:cs="宋体"/>
          <w:sz w:val="24"/>
          <w:highlight w:val="none"/>
        </w:rPr>
      </w:pPr>
    </w:p>
    <w:p w14:paraId="1CED0C9C">
      <w:pPr>
        <w:pStyle w:val="33"/>
        <w:ind w:firstLine="210"/>
        <w:rPr>
          <w:rFonts w:hint="eastAsia" w:ascii="宋体" w:hAnsi="宋体" w:cs="宋体"/>
          <w:highlight w:val="none"/>
        </w:rPr>
      </w:pPr>
    </w:p>
    <w:p w14:paraId="4D09847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12B306F">
      <w:pPr>
        <w:widowControl/>
        <w:wordWrap w:val="0"/>
        <w:snapToGrid w:val="0"/>
        <w:spacing w:line="460" w:lineRule="exact"/>
        <w:ind w:firstLine="482" w:firstLineChars="200"/>
        <w:jc w:val="center"/>
        <w:rPr>
          <w:rFonts w:hint="eastAsia" w:ascii="宋体" w:hAnsi="宋体" w:cs="宋体"/>
          <w:b/>
          <w:bCs/>
          <w:kern w:val="0"/>
          <w:sz w:val="24"/>
          <w:highlight w:val="none"/>
        </w:rPr>
      </w:pPr>
    </w:p>
    <w:p w14:paraId="70EDC11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6C15034A">
      <w:pPr>
        <w:pStyle w:val="3"/>
        <w:rPr>
          <w:rFonts w:hint="eastAsia" w:ascii="宋体" w:hAnsi="宋体" w:cs="宋体"/>
          <w:b/>
          <w:bCs/>
          <w:kern w:val="0"/>
          <w:sz w:val="24"/>
          <w:highlight w:val="none"/>
        </w:rPr>
      </w:pPr>
    </w:p>
    <w:p w14:paraId="7D2C3054">
      <w:pPr>
        <w:pStyle w:val="4"/>
        <w:rPr>
          <w:rFonts w:hint="eastAsia" w:hAnsi="宋体"/>
          <w:b/>
          <w:bCs/>
          <w:color w:val="auto"/>
          <w:highlight w:val="none"/>
        </w:rPr>
      </w:pPr>
    </w:p>
    <w:p w14:paraId="23470FDC">
      <w:pPr>
        <w:pStyle w:val="4"/>
        <w:rPr>
          <w:rFonts w:hint="eastAsia" w:hAnsi="宋体"/>
          <w:b/>
          <w:bCs/>
          <w:color w:val="auto"/>
          <w:highlight w:val="none"/>
        </w:rPr>
      </w:pPr>
    </w:p>
    <w:p w14:paraId="783842CF">
      <w:pPr>
        <w:rPr>
          <w:rFonts w:hint="eastAsia" w:ascii="宋体" w:hAnsi="宋体" w:cs="宋体"/>
          <w:highlight w:val="none"/>
        </w:rPr>
      </w:pPr>
      <w:r>
        <w:rPr>
          <w:rFonts w:hint="eastAsia" w:ascii="宋体" w:hAnsi="宋体" w:cs="宋体"/>
          <w:highlight w:val="none"/>
        </w:rPr>
        <w:br w:type="page"/>
      </w:r>
    </w:p>
    <w:p w14:paraId="216801E0">
      <w:pPr>
        <w:pStyle w:val="28"/>
        <w:rPr>
          <w:rFonts w:hint="eastAsia" w:ascii="宋体" w:hAnsi="宋体" w:cs="宋体"/>
          <w:highlight w:val="none"/>
        </w:rPr>
      </w:pPr>
    </w:p>
    <w:p w14:paraId="2E1CBFD3">
      <w:pPr>
        <w:pStyle w:val="8"/>
        <w:snapToGrid w:val="0"/>
        <w:spacing w:before="159" w:after="20" w:line="360" w:lineRule="auto"/>
        <w:rPr>
          <w:rFonts w:hint="eastAsia" w:ascii="宋体" w:hAnsi="宋体" w:eastAsia="宋体" w:cs="宋体"/>
          <w:sz w:val="28"/>
          <w:szCs w:val="28"/>
          <w:highlight w:val="none"/>
        </w:rPr>
      </w:pPr>
      <w:bookmarkStart w:id="67" w:name="_Toc31798"/>
      <w:bookmarkStart w:id="68" w:name="_Toc24743"/>
      <w:r>
        <w:rPr>
          <w:rFonts w:hint="eastAsia" w:ascii="宋体" w:hAnsi="宋体" w:eastAsia="宋体" w:cs="宋体"/>
          <w:sz w:val="28"/>
          <w:szCs w:val="28"/>
          <w:highlight w:val="none"/>
        </w:rPr>
        <w:t>附件1               响应文件封面（格式）</w:t>
      </w:r>
      <w:bookmarkEnd w:id="67"/>
      <w:bookmarkEnd w:id="68"/>
    </w:p>
    <w:p w14:paraId="1FF7C624">
      <w:pPr>
        <w:widowControl/>
        <w:wordWrap w:val="0"/>
        <w:spacing w:line="460" w:lineRule="exact"/>
        <w:ind w:firstLine="482" w:firstLineChars="200"/>
        <w:jc w:val="center"/>
        <w:rPr>
          <w:rFonts w:hint="eastAsia" w:ascii="宋体" w:hAnsi="宋体" w:cs="宋体"/>
          <w:b/>
          <w:kern w:val="0"/>
          <w:sz w:val="24"/>
          <w:highlight w:val="none"/>
        </w:rPr>
      </w:pPr>
    </w:p>
    <w:p w14:paraId="7F79074D">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611A05F6">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3E63AB46">
      <w:pPr>
        <w:spacing w:line="360" w:lineRule="auto"/>
        <w:rPr>
          <w:rFonts w:hint="eastAsia" w:ascii="宋体" w:hAnsi="宋体" w:cs="宋体"/>
          <w:sz w:val="28"/>
          <w:highlight w:val="none"/>
        </w:rPr>
      </w:pPr>
    </w:p>
    <w:p w14:paraId="10AE6E68">
      <w:pPr>
        <w:pStyle w:val="4"/>
        <w:spacing w:line="360" w:lineRule="auto"/>
        <w:rPr>
          <w:rFonts w:hint="eastAsia" w:hAnsi="宋体"/>
          <w:color w:val="auto"/>
          <w:highlight w:val="none"/>
        </w:rPr>
      </w:pPr>
    </w:p>
    <w:p w14:paraId="0ECE3452">
      <w:pPr>
        <w:pStyle w:val="4"/>
        <w:spacing w:line="360" w:lineRule="auto"/>
        <w:rPr>
          <w:rFonts w:hint="eastAsia" w:hAnsi="宋体"/>
          <w:color w:val="auto"/>
          <w:highlight w:val="none"/>
        </w:rPr>
      </w:pPr>
    </w:p>
    <w:p w14:paraId="528D8DA8">
      <w:pPr>
        <w:spacing w:line="360" w:lineRule="auto"/>
        <w:rPr>
          <w:rFonts w:hint="eastAsia" w:ascii="宋体" w:hAnsi="宋体" w:cs="宋体"/>
          <w:sz w:val="28"/>
          <w:highlight w:val="none"/>
        </w:rPr>
      </w:pPr>
    </w:p>
    <w:p w14:paraId="1B804A4A">
      <w:pPr>
        <w:spacing w:line="360" w:lineRule="auto"/>
        <w:rPr>
          <w:rFonts w:hint="eastAsia" w:ascii="宋体" w:hAnsi="宋体" w:cs="宋体"/>
          <w:sz w:val="28"/>
          <w:highlight w:val="none"/>
        </w:rPr>
      </w:pPr>
    </w:p>
    <w:p w14:paraId="23AEADB6">
      <w:pPr>
        <w:spacing w:line="360" w:lineRule="auto"/>
        <w:rPr>
          <w:rFonts w:hint="eastAsia" w:ascii="宋体" w:hAnsi="宋体" w:cs="宋体"/>
          <w:sz w:val="28"/>
          <w:highlight w:val="none"/>
        </w:rPr>
      </w:pPr>
    </w:p>
    <w:p w14:paraId="7F4AD4C3">
      <w:pPr>
        <w:spacing w:line="360" w:lineRule="auto"/>
        <w:rPr>
          <w:rFonts w:hint="eastAsia" w:ascii="宋体" w:hAnsi="宋体" w:cs="宋体"/>
          <w:sz w:val="28"/>
          <w:highlight w:val="none"/>
        </w:rPr>
      </w:pPr>
    </w:p>
    <w:p w14:paraId="74D13F23">
      <w:pPr>
        <w:spacing w:line="360" w:lineRule="auto"/>
        <w:rPr>
          <w:rFonts w:hint="eastAsia" w:ascii="宋体" w:hAnsi="宋体" w:cs="宋体"/>
          <w:sz w:val="28"/>
          <w:highlight w:val="none"/>
        </w:rPr>
      </w:pPr>
    </w:p>
    <w:p w14:paraId="1A701D20">
      <w:pPr>
        <w:spacing w:line="360" w:lineRule="auto"/>
        <w:rPr>
          <w:rFonts w:hint="eastAsia" w:ascii="宋体" w:hAnsi="宋体" w:cs="宋体"/>
          <w:sz w:val="28"/>
          <w:highlight w:val="none"/>
        </w:rPr>
      </w:pPr>
    </w:p>
    <w:p w14:paraId="5A1A0E65">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（全称并加盖公章）</w:t>
      </w:r>
    </w:p>
    <w:p w14:paraId="34A71441">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08C0DA1B">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697C0523">
      <w:pPr>
        <w:widowControl/>
        <w:wordWrap w:val="0"/>
        <w:spacing w:line="460" w:lineRule="exact"/>
        <w:ind w:firstLine="482" w:firstLineChars="200"/>
        <w:jc w:val="left"/>
        <w:rPr>
          <w:rFonts w:hint="eastAsia" w:ascii="宋体" w:hAnsi="宋体" w:cs="宋体"/>
          <w:b/>
          <w:kern w:val="0"/>
          <w:sz w:val="24"/>
          <w:highlight w:val="none"/>
        </w:rPr>
      </w:pPr>
    </w:p>
    <w:p w14:paraId="55DE0CEB">
      <w:pPr>
        <w:pStyle w:val="3"/>
        <w:rPr>
          <w:rFonts w:hint="eastAsia" w:ascii="宋体" w:hAnsi="宋体" w:cs="宋体"/>
          <w:b/>
          <w:kern w:val="0"/>
          <w:sz w:val="24"/>
          <w:highlight w:val="none"/>
        </w:rPr>
      </w:pPr>
    </w:p>
    <w:p w14:paraId="42A28137">
      <w:pPr>
        <w:rPr>
          <w:rFonts w:hint="eastAsia" w:ascii="宋体" w:hAnsi="宋体" w:cs="宋体"/>
          <w:b/>
          <w:kern w:val="0"/>
          <w:sz w:val="24"/>
          <w:highlight w:val="none"/>
        </w:rPr>
      </w:pPr>
      <w:r>
        <w:rPr>
          <w:rFonts w:hint="eastAsia" w:ascii="宋体" w:hAnsi="宋体" w:cs="宋体"/>
          <w:b/>
          <w:kern w:val="0"/>
          <w:sz w:val="24"/>
          <w:highlight w:val="none"/>
        </w:rPr>
        <w:br w:type="page"/>
      </w:r>
    </w:p>
    <w:p w14:paraId="6F43FFC2">
      <w:pPr>
        <w:pStyle w:val="8"/>
        <w:keepNext w:val="0"/>
        <w:snapToGrid w:val="0"/>
        <w:spacing w:before="159" w:after="20" w:line="360" w:lineRule="auto"/>
        <w:jc w:val="center"/>
        <w:rPr>
          <w:rFonts w:hint="eastAsia" w:ascii="宋体" w:hAnsi="宋体" w:eastAsia="宋体" w:cs="宋体"/>
          <w:sz w:val="28"/>
          <w:szCs w:val="28"/>
          <w:highlight w:val="none"/>
        </w:rPr>
      </w:pPr>
      <w:bookmarkStart w:id="69" w:name="_Toc8818"/>
      <w:bookmarkStart w:id="70" w:name="_Toc14560"/>
      <w:r>
        <w:rPr>
          <w:rFonts w:hint="eastAsia" w:ascii="宋体" w:hAnsi="宋体" w:eastAsia="宋体" w:cs="宋体"/>
          <w:sz w:val="28"/>
          <w:szCs w:val="28"/>
          <w:highlight w:val="none"/>
        </w:rPr>
        <w:t>附件2      竞争性磋商响应书（格式）</w:t>
      </w:r>
      <w:bookmarkEnd w:id="69"/>
      <w:bookmarkEnd w:id="70"/>
    </w:p>
    <w:p w14:paraId="1EB79B15">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04C533CC">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C60D14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494A8004">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2、报价明细表。</w:t>
      </w:r>
    </w:p>
    <w:p w14:paraId="4A1DFBC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3、技术响应表。</w:t>
      </w:r>
    </w:p>
    <w:p w14:paraId="7B50274D">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4、商务响应表。</w:t>
      </w:r>
    </w:p>
    <w:p w14:paraId="4D00AF6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5、证明文件。</w:t>
      </w:r>
    </w:p>
    <w:p w14:paraId="2E55FB2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338FEC5E">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43252C6E">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4264A9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4C09038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0DA6A5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262DE924">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A55CEA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8E524C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9C0866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19F24D9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F9801C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588502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59770E7A">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7734E43">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D8E486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467CEFD0">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4208C838">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 </w:t>
      </w:r>
    </w:p>
    <w:p w14:paraId="65F5D506">
      <w:pPr>
        <w:wordWrap w:val="0"/>
        <w:spacing w:line="460" w:lineRule="exact"/>
        <w:ind w:firstLine="420" w:firstLineChars="200"/>
        <w:jc w:val="left"/>
        <w:rPr>
          <w:rFonts w:hint="eastAsia" w:ascii="宋体" w:hAnsi="宋体" w:cs="宋体"/>
          <w:kern w:val="0"/>
          <w:szCs w:val="21"/>
          <w:highlight w:val="none"/>
        </w:rPr>
      </w:pPr>
    </w:p>
    <w:p w14:paraId="22FA285D">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1EB41D0">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（全称并加盖公章）  </w:t>
      </w:r>
    </w:p>
    <w:p w14:paraId="6948B415">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25317CA5">
      <w:pPr>
        <w:widowControl/>
        <w:wordWrap w:val="0"/>
        <w:snapToGrid w:val="0"/>
        <w:spacing w:before="159" w:after="50" w:line="480" w:lineRule="auto"/>
        <w:jc w:val="left"/>
        <w:rPr>
          <w:rFonts w:hint="eastAsia" w:ascii="宋体" w:hAnsi="宋体" w:cs="宋体"/>
          <w:b/>
          <w:kern w:val="0"/>
          <w:sz w:val="24"/>
          <w:highlight w:val="none"/>
        </w:rPr>
      </w:pPr>
    </w:p>
    <w:p w14:paraId="768798CF">
      <w:pPr>
        <w:spacing w:line="500" w:lineRule="exact"/>
        <w:jc w:val="center"/>
        <w:rPr>
          <w:rFonts w:hint="eastAsia" w:ascii="宋体" w:hAnsi="宋体" w:cs="宋体"/>
          <w:b/>
          <w:bCs/>
          <w:sz w:val="24"/>
          <w:highlight w:val="none"/>
        </w:rPr>
      </w:pPr>
    </w:p>
    <w:p w14:paraId="4AFE395B">
      <w:pPr>
        <w:rPr>
          <w:rFonts w:hint="eastAsia" w:ascii="宋体" w:hAnsi="宋体" w:cs="宋体"/>
          <w:sz w:val="28"/>
          <w:szCs w:val="28"/>
          <w:highlight w:val="none"/>
        </w:rPr>
      </w:pPr>
      <w:r>
        <w:rPr>
          <w:rFonts w:hint="eastAsia" w:ascii="宋体" w:hAnsi="宋体" w:cs="宋体"/>
          <w:sz w:val="28"/>
          <w:szCs w:val="28"/>
          <w:highlight w:val="none"/>
        </w:rPr>
        <w:br w:type="page"/>
      </w:r>
    </w:p>
    <w:p w14:paraId="15EB3127">
      <w:pPr>
        <w:rPr>
          <w:rFonts w:hint="eastAsia" w:ascii="宋体" w:hAnsi="宋体" w:cs="宋体"/>
          <w:highlight w:val="none"/>
        </w:rPr>
      </w:pPr>
    </w:p>
    <w:p w14:paraId="7AC95784">
      <w:pPr>
        <w:pStyle w:val="8"/>
        <w:snapToGrid w:val="0"/>
        <w:spacing w:before="159" w:after="20" w:line="360" w:lineRule="auto"/>
        <w:jc w:val="center"/>
        <w:rPr>
          <w:rFonts w:hint="eastAsia"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192F658E">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4A57C324">
      <w:pPr>
        <w:rPr>
          <w:rFonts w:hint="eastAsia"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4B59DBC3">
            <w:pPr>
              <w:rPr>
                <w:rFonts w:hint="eastAsia" w:ascii="宋体" w:hAnsi="宋体" w:cs="宋体"/>
                <w:bCs/>
                <w:szCs w:val="21"/>
                <w:highlight w:val="none"/>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0CA7F01">
            <w:pPr>
              <w:rPr>
                <w:rFonts w:hint="eastAsia" w:ascii="宋体" w:hAnsi="宋体" w:cs="宋体"/>
                <w:szCs w:val="21"/>
                <w:highlight w:val="none"/>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9AFF438">
            <w:pPr>
              <w:rPr>
                <w:rFonts w:hint="eastAsia" w:ascii="宋体" w:hAnsi="宋体" w:cs="宋体"/>
                <w:szCs w:val="21"/>
                <w:highlight w:val="none"/>
              </w:rPr>
            </w:pPr>
            <w:r>
              <w:rPr>
                <w:rFonts w:hint="eastAsia" w:ascii="宋体" w:hAnsi="宋体" w:cs="宋体"/>
                <w:szCs w:val="21"/>
                <w:highlight w:val="none"/>
              </w:rPr>
              <w:t>大写：</w:t>
            </w:r>
            <w:r>
              <w:rPr>
                <w:rFonts w:hint="eastAsia"/>
                <w:highlight w:val="none"/>
                <w:u w:val="single"/>
              </w:rPr>
              <w:t xml:space="preserve">          </w:t>
            </w:r>
            <w:r>
              <w:rPr>
                <w:rFonts w:hint="eastAsia" w:ascii="宋体" w:hAnsi="宋体" w:cs="宋体"/>
                <w:szCs w:val="21"/>
                <w:highlight w:val="none"/>
              </w:rPr>
              <w:t xml:space="preserve">        </w:t>
            </w:r>
          </w:p>
          <w:p w14:paraId="2E38DAEB">
            <w:pPr>
              <w:rPr>
                <w:rFonts w:hint="eastAsia" w:ascii="宋体" w:hAnsi="宋体" w:cs="宋体"/>
                <w:szCs w:val="21"/>
                <w:highlight w:val="none"/>
              </w:rPr>
            </w:pPr>
            <w:r>
              <w:rPr>
                <w:rFonts w:hint="eastAsia" w:ascii="宋体" w:hAnsi="宋体" w:cs="宋体"/>
                <w:szCs w:val="21"/>
                <w:highlight w:val="none"/>
              </w:rPr>
              <w:t>小写：</w:t>
            </w:r>
            <w:r>
              <w:rPr>
                <w:rFonts w:hint="eastAsia"/>
                <w:highlight w:val="none"/>
                <w:u w:val="single"/>
              </w:rPr>
              <w:t xml:space="preserve">       </w:t>
            </w:r>
            <w:r>
              <w:rPr>
                <w:rFonts w:hint="eastAsia" w:ascii="宋体" w:hAnsi="宋体" w:cs="宋体"/>
                <w:szCs w:val="21"/>
                <w:highlight w:val="none"/>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ED0FADA">
            <w:pPr>
              <w:pStyle w:val="21"/>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jc w:val="center"/>
              <w:rPr>
                <w:rFonts w:hint="eastAsia" w:ascii="宋体" w:hAnsi="宋体" w:cs="宋体"/>
                <w:szCs w:val="21"/>
                <w:highlight w:val="none"/>
              </w:rPr>
            </w:pPr>
            <w:r>
              <w:rPr>
                <w:rFonts w:hint="eastAsia" w:ascii="宋体" w:hAnsi="宋体" w:cs="宋体"/>
                <w:szCs w:val="21"/>
                <w:highlight w:val="none"/>
              </w:rPr>
              <w:t>质保期</w:t>
            </w:r>
          </w:p>
        </w:tc>
        <w:tc>
          <w:tcPr>
            <w:tcW w:w="7708" w:type="dxa"/>
            <w:noWrap/>
            <w:vAlign w:val="center"/>
          </w:tcPr>
          <w:p w14:paraId="3E27F827">
            <w:pPr>
              <w:pStyle w:val="21"/>
              <w:ind w:left="0" w:leftChars="0"/>
              <w:rPr>
                <w:rFonts w:hint="eastAsia" w:cs="宋体"/>
                <w:sz w:val="21"/>
                <w:szCs w:val="21"/>
                <w:highlight w:val="none"/>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73807639">
            <w:pPr>
              <w:pStyle w:val="21"/>
              <w:ind w:left="0" w:leftChars="0"/>
              <w:rPr>
                <w:rFonts w:hint="eastAsia" w:cs="宋体"/>
                <w:sz w:val="21"/>
                <w:szCs w:val="21"/>
                <w:highlight w:val="none"/>
              </w:rPr>
            </w:pPr>
          </w:p>
        </w:tc>
      </w:tr>
    </w:tbl>
    <w:p w14:paraId="33D8B738">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1BF9B66A">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5D7B688">
      <w:pPr>
        <w:spacing w:line="360" w:lineRule="auto"/>
        <w:ind w:firstLine="420" w:firstLineChars="200"/>
        <w:jc w:val="center"/>
        <w:rPr>
          <w:rFonts w:hint="eastAsia" w:ascii="宋体" w:hAnsi="宋体" w:cs="宋体"/>
          <w:szCs w:val="21"/>
          <w:highlight w:val="none"/>
        </w:rPr>
      </w:pPr>
      <w:bookmarkStart w:id="72" w:name="_Toc20877"/>
      <w:bookmarkStart w:id="73" w:name="_Toc11620"/>
    </w:p>
    <w:p w14:paraId="4F8257D2">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bookmarkEnd w:id="72"/>
      <w:bookmarkEnd w:id="73"/>
    </w:p>
    <w:p w14:paraId="566FFA04">
      <w:pPr>
        <w:spacing w:line="360" w:lineRule="auto"/>
        <w:ind w:firstLine="420" w:firstLineChars="200"/>
        <w:jc w:val="center"/>
        <w:rPr>
          <w:rFonts w:hint="eastAsia"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20D7466B">
      <w:pPr>
        <w:jc w:val="center"/>
        <w:rPr>
          <w:rFonts w:hint="eastAsia" w:ascii="宋体" w:hAnsi="宋体" w:cs="宋体"/>
          <w:szCs w:val="21"/>
          <w:highlight w:val="none"/>
        </w:rPr>
      </w:pPr>
    </w:p>
    <w:p w14:paraId="7DB53DF9">
      <w:pPr>
        <w:spacing w:line="360" w:lineRule="auto"/>
        <w:ind w:firstLine="420" w:firstLineChars="200"/>
        <w:jc w:val="center"/>
        <w:rPr>
          <w:rFonts w:hint="eastAsia"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2D17881F">
      <w:pPr>
        <w:rPr>
          <w:rFonts w:hint="eastAsia" w:ascii="宋体" w:hAnsi="宋体" w:cs="宋体"/>
          <w:highlight w:val="none"/>
        </w:rPr>
      </w:pPr>
    </w:p>
    <w:bookmarkEnd w:id="53"/>
    <w:bookmarkEnd w:id="54"/>
    <w:p w14:paraId="7ACDE11A">
      <w:pPr>
        <w:spacing w:before="159" w:after="20"/>
        <w:rPr>
          <w:rFonts w:hint="eastAsia" w:ascii="宋体" w:hAnsi="宋体" w:cs="宋体"/>
          <w:highlight w:val="none"/>
        </w:rPr>
      </w:pPr>
      <w:bookmarkStart w:id="78" w:name="_Toc24984"/>
      <w:bookmarkStart w:id="79" w:name="_Toc22004"/>
    </w:p>
    <w:p w14:paraId="4741AC77">
      <w:pPr>
        <w:rPr>
          <w:rFonts w:hint="eastAsia" w:ascii="宋体" w:hAnsi="宋体" w:cs="宋体"/>
          <w:highlight w:val="none"/>
        </w:rPr>
      </w:pPr>
    </w:p>
    <w:p w14:paraId="3D821B2F">
      <w:pPr>
        <w:rPr>
          <w:rFonts w:hint="eastAsia" w:ascii="宋体" w:hAnsi="宋体" w:cs="宋体"/>
          <w:highlight w:val="none"/>
        </w:rPr>
      </w:pPr>
      <w:r>
        <w:rPr>
          <w:rFonts w:hint="eastAsia" w:ascii="宋体" w:hAnsi="宋体" w:cs="宋体"/>
          <w:highlight w:val="none"/>
        </w:rPr>
        <w:br w:type="page"/>
      </w:r>
    </w:p>
    <w:p w14:paraId="4359BEA1">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64F2F72F">
      <w:pPr>
        <w:jc w:val="right"/>
        <w:rPr>
          <w:highlight w:val="none"/>
        </w:rPr>
      </w:pPr>
      <w:r>
        <w:rPr>
          <w:rFonts w:hint="eastAsia" w:ascii="宋体" w:hAnsi="宋体" w:cs="宋体"/>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tabs>
                <w:tab w:val="left" w:pos="1418"/>
              </w:tabs>
              <w:snapToGrid w:val="0"/>
              <w:spacing w:before="159" w:after="50" w:line="400" w:lineRule="exact"/>
              <w:jc w:val="center"/>
              <w:rPr>
                <w:rFonts w:hint="eastAsia" w:ascii="宋体" w:hAnsi="宋体" w:cs="宋体"/>
                <w:kern w:val="0"/>
                <w:sz w:val="24"/>
                <w:highlight w:val="none"/>
              </w:rPr>
            </w:pPr>
            <w:r>
              <w:rPr>
                <w:rFonts w:hint="eastAsia" w:ascii="宋体" w:hAnsi="宋体" w:cs="宋体"/>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tabs>
                <w:tab w:val="left" w:pos="1418"/>
              </w:tabs>
              <w:snapToGrid w:val="0"/>
              <w:spacing w:before="159" w:after="50" w:line="400" w:lineRule="exact"/>
              <w:jc w:val="left"/>
              <w:rPr>
                <w:rFonts w:hint="eastAsia" w:ascii="宋体" w:hAnsi="宋体" w:cs="宋体"/>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tabs>
                <w:tab w:val="left" w:pos="1418"/>
              </w:tabs>
              <w:snapToGrid w:val="0"/>
              <w:spacing w:before="159" w:after="50" w:line="400" w:lineRule="exact"/>
              <w:jc w:val="left"/>
              <w:rPr>
                <w:rFonts w:hint="eastAsia" w:ascii="宋体" w:hAnsi="宋体" w:cs="宋体"/>
                <w:spacing w:val="20"/>
                <w:kern w:val="0"/>
                <w:sz w:val="24"/>
                <w:highlight w:val="none"/>
              </w:rPr>
            </w:pPr>
            <w:r>
              <w:rPr>
                <w:rFonts w:hint="eastAsia" w:ascii="宋体" w:hAnsi="宋体" w:cs="宋体"/>
                <w:spacing w:val="20"/>
                <w:kern w:val="0"/>
                <w:sz w:val="24"/>
                <w:highlight w:val="none"/>
              </w:rPr>
              <w:t>磋商报价(</w:t>
            </w:r>
            <w:r>
              <w:rPr>
                <w:rFonts w:hint="eastAsia" w:ascii="宋体" w:hAnsi="宋体" w:cs="宋体"/>
                <w:kern w:val="0"/>
                <w:sz w:val="24"/>
                <w:szCs w:val="21"/>
                <w:highlight w:val="none"/>
              </w:rPr>
              <w:t>大写)：</w:t>
            </w:r>
          </w:p>
        </w:tc>
      </w:tr>
    </w:tbl>
    <w:p w14:paraId="3019277F">
      <w:pPr>
        <w:widowControl/>
        <w:snapToGrid w:val="0"/>
        <w:spacing w:line="440" w:lineRule="exact"/>
        <w:jc w:val="left"/>
        <w:rPr>
          <w:rFonts w:hint="eastAsia" w:ascii="宋体" w:hAnsi="宋体" w:cs="宋体"/>
          <w:kern w:val="0"/>
          <w:szCs w:val="21"/>
          <w:highlight w:val="none"/>
        </w:rPr>
      </w:pPr>
    </w:p>
    <w:p w14:paraId="500D045C">
      <w:pPr>
        <w:pStyle w:val="33"/>
        <w:ind w:firstLine="3990" w:firstLineChars="1900"/>
        <w:rPr>
          <w:rFonts w:hint="eastAsia" w:ascii="宋体" w:hAnsi="宋体" w:cs="宋体"/>
          <w:highlight w:val="none"/>
        </w:rPr>
      </w:pPr>
    </w:p>
    <w:p w14:paraId="1E6D135E">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98CBDBC">
      <w:pPr>
        <w:widowControl/>
        <w:shd w:val="clear" w:color="auto" w:fill="FFFFFF"/>
        <w:spacing w:line="360" w:lineRule="auto"/>
        <w:ind w:left="1480" w:leftChars="705" w:firstLine="1524" w:firstLineChars="726"/>
        <w:rPr>
          <w:rFonts w:hint="eastAsia" w:ascii="宋体" w:hAnsi="宋体" w:cs="宋体"/>
          <w:szCs w:val="21"/>
          <w:highlight w:val="none"/>
        </w:rPr>
      </w:pPr>
      <w:r>
        <w:rPr>
          <w:rFonts w:hint="eastAsia" w:ascii="宋体" w:hAnsi="宋体" w:cs="宋体"/>
          <w:kern w:val="0"/>
          <w:szCs w:val="21"/>
          <w:highlight w:val="none"/>
        </w:rPr>
        <w:t>法定代表人或委托代理人（签字或盖章）：</w:t>
      </w:r>
      <w:r>
        <w:rPr>
          <w:rFonts w:hint="eastAsia" w:ascii="宋体" w:hAnsi="宋体" w:cs="宋体"/>
          <w:kern w:val="0"/>
          <w:szCs w:val="21"/>
          <w:highlight w:val="none"/>
          <w:u w:val="single"/>
        </w:rPr>
        <w:t xml:space="preserve">           </w:t>
      </w:r>
    </w:p>
    <w:p w14:paraId="0757C52B">
      <w:pPr>
        <w:widowControl/>
        <w:wordWrap w:val="0"/>
        <w:spacing w:line="460" w:lineRule="exact"/>
        <w:ind w:firstLine="4410" w:firstLineChars="2100"/>
        <w:jc w:val="left"/>
        <w:rPr>
          <w:rFonts w:hint="eastAsia" w:ascii="宋体" w:hAnsi="宋体" w:cs="宋体"/>
          <w:szCs w:val="21"/>
          <w:highlight w:val="none"/>
        </w:rPr>
      </w:pPr>
      <w:r>
        <w:rPr>
          <w:rFonts w:hint="eastAsia" w:ascii="宋体" w:hAnsi="宋体" w:cs="宋体"/>
          <w:kern w:val="0"/>
          <w:szCs w:val="21"/>
          <w:highlight w:val="none"/>
        </w:rPr>
        <w:t>年    月    日</w:t>
      </w:r>
    </w:p>
    <w:p w14:paraId="4D33BD5D">
      <w:pPr>
        <w:widowControl/>
        <w:wordWrap w:val="0"/>
        <w:spacing w:line="460" w:lineRule="exact"/>
        <w:ind w:firstLine="4800" w:firstLineChars="2000"/>
        <w:jc w:val="left"/>
        <w:rPr>
          <w:rFonts w:hint="eastAsia" w:ascii="宋体" w:hAnsi="宋体" w:cs="宋体"/>
          <w:sz w:val="28"/>
          <w:szCs w:val="28"/>
          <w:highlight w:val="none"/>
        </w:rPr>
      </w:pPr>
      <w:r>
        <w:rPr>
          <w:rFonts w:hint="eastAsia" w:ascii="宋体" w:hAnsi="宋体" w:cs="宋体"/>
          <w:kern w:val="0"/>
          <w:sz w:val="24"/>
          <w:highlight w:val="none"/>
        </w:rPr>
        <w:t xml:space="preserve">     </w:t>
      </w:r>
    </w:p>
    <w:p w14:paraId="54F48235">
      <w:pPr>
        <w:pStyle w:val="24"/>
        <w:rPr>
          <w:rFonts w:hint="eastAsia"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54FA6CE6">
      <w:pPr>
        <w:pStyle w:val="8"/>
        <w:snapToGrid w:val="0"/>
        <w:spacing w:before="159" w:after="20" w:line="360" w:lineRule="auto"/>
        <w:jc w:val="center"/>
        <w:rPr>
          <w:rFonts w:hint="eastAsia" w:ascii="宋体" w:hAnsi="宋体" w:eastAsia="宋体" w:cs="宋体"/>
          <w:sz w:val="28"/>
          <w:szCs w:val="28"/>
          <w:highlight w:val="none"/>
        </w:rPr>
      </w:pPr>
      <w:bookmarkStart w:id="80" w:name="_Toc226"/>
      <w:bookmarkStart w:id="81" w:name="_Toc15804"/>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1837" w:type="dxa"/>
            <w:vAlign w:val="center"/>
          </w:tcPr>
          <w:p w14:paraId="30D2602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货物名称</w:t>
            </w:r>
          </w:p>
        </w:tc>
        <w:tc>
          <w:tcPr>
            <w:tcW w:w="2160" w:type="dxa"/>
            <w:vAlign w:val="center"/>
          </w:tcPr>
          <w:p w14:paraId="11C0530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2205" w:type="dxa"/>
            <w:vAlign w:val="center"/>
          </w:tcPr>
          <w:p w14:paraId="1A3DDB4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25" w:type="dxa"/>
            <w:vAlign w:val="center"/>
          </w:tcPr>
          <w:p w14:paraId="521130CB">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930" w:type="dxa"/>
            <w:vAlign w:val="center"/>
          </w:tcPr>
          <w:p w14:paraId="7889AFF6">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1837" w:type="dxa"/>
            <w:vAlign w:val="center"/>
          </w:tcPr>
          <w:p w14:paraId="02045832">
            <w:pPr>
              <w:widowControl/>
              <w:spacing w:line="360" w:lineRule="auto"/>
              <w:jc w:val="center"/>
              <w:textAlignment w:val="baseline"/>
              <w:rPr>
                <w:rFonts w:hint="eastAsia" w:ascii="宋体" w:hAnsi="宋体" w:cs="宋体"/>
                <w:szCs w:val="21"/>
                <w:highlight w:val="none"/>
              </w:rPr>
            </w:pPr>
          </w:p>
        </w:tc>
        <w:tc>
          <w:tcPr>
            <w:tcW w:w="2160" w:type="dxa"/>
            <w:vAlign w:val="center"/>
          </w:tcPr>
          <w:p w14:paraId="7BB8395F">
            <w:pPr>
              <w:widowControl/>
              <w:spacing w:line="360" w:lineRule="auto"/>
              <w:jc w:val="center"/>
              <w:textAlignment w:val="baseline"/>
              <w:rPr>
                <w:rFonts w:hint="eastAsia" w:ascii="宋体" w:hAnsi="宋体" w:cs="宋体"/>
                <w:szCs w:val="21"/>
                <w:highlight w:val="none"/>
              </w:rPr>
            </w:pPr>
          </w:p>
        </w:tc>
        <w:tc>
          <w:tcPr>
            <w:tcW w:w="2205" w:type="dxa"/>
            <w:vAlign w:val="center"/>
          </w:tcPr>
          <w:p w14:paraId="657DEF18">
            <w:pPr>
              <w:widowControl/>
              <w:spacing w:line="360" w:lineRule="auto"/>
              <w:jc w:val="center"/>
              <w:textAlignment w:val="baseline"/>
              <w:rPr>
                <w:rFonts w:hint="eastAsia" w:ascii="宋体" w:hAnsi="宋体" w:cs="宋体"/>
                <w:szCs w:val="21"/>
                <w:highlight w:val="none"/>
              </w:rPr>
            </w:pPr>
          </w:p>
        </w:tc>
        <w:tc>
          <w:tcPr>
            <w:tcW w:w="1425" w:type="dxa"/>
            <w:vAlign w:val="center"/>
          </w:tcPr>
          <w:p w14:paraId="2B4A46C2">
            <w:pPr>
              <w:widowControl/>
              <w:spacing w:line="360" w:lineRule="auto"/>
              <w:jc w:val="center"/>
              <w:textAlignment w:val="baseline"/>
              <w:rPr>
                <w:rFonts w:hint="eastAsia" w:ascii="宋体" w:hAnsi="宋体" w:cs="宋体"/>
                <w:szCs w:val="21"/>
                <w:highlight w:val="none"/>
              </w:rPr>
            </w:pPr>
          </w:p>
        </w:tc>
        <w:tc>
          <w:tcPr>
            <w:tcW w:w="930" w:type="dxa"/>
            <w:vAlign w:val="center"/>
          </w:tcPr>
          <w:p w14:paraId="5B894E8D">
            <w:pPr>
              <w:widowControl/>
              <w:spacing w:line="360" w:lineRule="auto"/>
              <w:jc w:val="center"/>
              <w:textAlignment w:val="baseline"/>
              <w:rPr>
                <w:rFonts w:hint="eastAsia" w:ascii="宋体" w:hAnsi="宋体" w:cs="宋体"/>
                <w:szCs w:val="21"/>
                <w:highlight w:val="none"/>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1837" w:type="dxa"/>
            <w:vAlign w:val="center"/>
          </w:tcPr>
          <w:p w14:paraId="2561175A">
            <w:pPr>
              <w:widowControl/>
              <w:spacing w:line="360" w:lineRule="auto"/>
              <w:jc w:val="center"/>
              <w:textAlignment w:val="baseline"/>
              <w:rPr>
                <w:rFonts w:hint="eastAsia" w:ascii="宋体" w:hAnsi="宋体" w:cs="宋体"/>
                <w:szCs w:val="21"/>
                <w:highlight w:val="none"/>
              </w:rPr>
            </w:pPr>
          </w:p>
        </w:tc>
        <w:tc>
          <w:tcPr>
            <w:tcW w:w="2160" w:type="dxa"/>
            <w:vAlign w:val="center"/>
          </w:tcPr>
          <w:p w14:paraId="18C98CF9">
            <w:pPr>
              <w:widowControl/>
              <w:spacing w:line="360" w:lineRule="auto"/>
              <w:jc w:val="center"/>
              <w:textAlignment w:val="baseline"/>
              <w:rPr>
                <w:rFonts w:hint="eastAsia" w:ascii="宋体" w:hAnsi="宋体" w:cs="宋体"/>
                <w:szCs w:val="21"/>
                <w:highlight w:val="none"/>
              </w:rPr>
            </w:pPr>
          </w:p>
        </w:tc>
        <w:tc>
          <w:tcPr>
            <w:tcW w:w="2205" w:type="dxa"/>
            <w:vAlign w:val="center"/>
          </w:tcPr>
          <w:p w14:paraId="0731E58E">
            <w:pPr>
              <w:widowControl/>
              <w:spacing w:line="360" w:lineRule="auto"/>
              <w:jc w:val="center"/>
              <w:textAlignment w:val="baseline"/>
              <w:rPr>
                <w:rFonts w:hint="eastAsia" w:ascii="宋体" w:hAnsi="宋体" w:cs="宋体"/>
                <w:szCs w:val="21"/>
                <w:highlight w:val="none"/>
              </w:rPr>
            </w:pPr>
          </w:p>
        </w:tc>
        <w:tc>
          <w:tcPr>
            <w:tcW w:w="1425" w:type="dxa"/>
            <w:vAlign w:val="center"/>
          </w:tcPr>
          <w:p w14:paraId="20403BCD">
            <w:pPr>
              <w:widowControl/>
              <w:spacing w:line="360" w:lineRule="auto"/>
              <w:jc w:val="center"/>
              <w:textAlignment w:val="baseline"/>
              <w:rPr>
                <w:rFonts w:hint="eastAsia" w:ascii="宋体" w:hAnsi="宋体" w:cs="宋体"/>
                <w:szCs w:val="21"/>
                <w:highlight w:val="none"/>
              </w:rPr>
            </w:pPr>
          </w:p>
        </w:tc>
        <w:tc>
          <w:tcPr>
            <w:tcW w:w="930" w:type="dxa"/>
            <w:vAlign w:val="center"/>
          </w:tcPr>
          <w:p w14:paraId="5B42D853">
            <w:pPr>
              <w:widowControl/>
              <w:spacing w:line="360" w:lineRule="auto"/>
              <w:jc w:val="center"/>
              <w:textAlignment w:val="baseline"/>
              <w:rPr>
                <w:rFonts w:hint="eastAsia" w:ascii="宋体" w:hAnsi="宋体" w:cs="宋体"/>
                <w:szCs w:val="21"/>
                <w:highlight w:val="none"/>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1837" w:type="dxa"/>
            <w:vAlign w:val="center"/>
          </w:tcPr>
          <w:p w14:paraId="40636340">
            <w:pPr>
              <w:widowControl/>
              <w:spacing w:line="360" w:lineRule="auto"/>
              <w:jc w:val="center"/>
              <w:textAlignment w:val="baseline"/>
              <w:rPr>
                <w:rFonts w:hint="eastAsia" w:ascii="宋体" w:hAnsi="宋体" w:cs="宋体"/>
                <w:szCs w:val="21"/>
                <w:highlight w:val="none"/>
              </w:rPr>
            </w:pPr>
          </w:p>
        </w:tc>
        <w:tc>
          <w:tcPr>
            <w:tcW w:w="2160" w:type="dxa"/>
            <w:vAlign w:val="center"/>
          </w:tcPr>
          <w:p w14:paraId="3FE3622C">
            <w:pPr>
              <w:widowControl/>
              <w:spacing w:line="360" w:lineRule="auto"/>
              <w:jc w:val="center"/>
              <w:textAlignment w:val="baseline"/>
              <w:rPr>
                <w:rFonts w:hint="eastAsia" w:ascii="宋体" w:hAnsi="宋体" w:cs="宋体"/>
                <w:szCs w:val="21"/>
                <w:highlight w:val="none"/>
              </w:rPr>
            </w:pPr>
          </w:p>
        </w:tc>
        <w:tc>
          <w:tcPr>
            <w:tcW w:w="2205" w:type="dxa"/>
            <w:vAlign w:val="center"/>
          </w:tcPr>
          <w:p w14:paraId="1139F63F">
            <w:pPr>
              <w:widowControl/>
              <w:spacing w:line="360" w:lineRule="auto"/>
              <w:jc w:val="center"/>
              <w:textAlignment w:val="baseline"/>
              <w:rPr>
                <w:rFonts w:hint="eastAsia" w:ascii="宋体" w:hAnsi="宋体" w:cs="宋体"/>
                <w:szCs w:val="21"/>
                <w:highlight w:val="none"/>
              </w:rPr>
            </w:pPr>
          </w:p>
        </w:tc>
        <w:tc>
          <w:tcPr>
            <w:tcW w:w="1425" w:type="dxa"/>
            <w:vAlign w:val="center"/>
          </w:tcPr>
          <w:p w14:paraId="77A89491">
            <w:pPr>
              <w:widowControl/>
              <w:spacing w:line="360" w:lineRule="auto"/>
              <w:jc w:val="center"/>
              <w:textAlignment w:val="baseline"/>
              <w:rPr>
                <w:rFonts w:hint="eastAsia" w:ascii="宋体" w:hAnsi="宋体" w:cs="宋体"/>
                <w:szCs w:val="21"/>
                <w:highlight w:val="none"/>
              </w:rPr>
            </w:pPr>
          </w:p>
        </w:tc>
        <w:tc>
          <w:tcPr>
            <w:tcW w:w="930" w:type="dxa"/>
            <w:vAlign w:val="center"/>
          </w:tcPr>
          <w:p w14:paraId="19587C09">
            <w:pPr>
              <w:widowControl/>
              <w:spacing w:line="360" w:lineRule="auto"/>
              <w:jc w:val="center"/>
              <w:textAlignment w:val="baseline"/>
              <w:rPr>
                <w:rFonts w:hint="eastAsia" w:ascii="宋体" w:hAnsi="宋体" w:cs="宋体"/>
                <w:szCs w:val="21"/>
                <w:highlight w:val="none"/>
              </w:rPr>
            </w:pPr>
          </w:p>
        </w:tc>
      </w:tr>
    </w:tbl>
    <w:p w14:paraId="426A708F">
      <w:pPr>
        <w:widowControl/>
        <w:wordWrap w:val="0"/>
        <w:spacing w:line="460" w:lineRule="exact"/>
        <w:ind w:firstLine="422" w:firstLineChars="200"/>
        <w:jc w:val="left"/>
        <w:rPr>
          <w:rFonts w:hint="eastAsia" w:ascii="宋体" w:hAnsi="宋体" w:cs="宋体"/>
          <w:b/>
          <w:kern w:val="0"/>
          <w:szCs w:val="21"/>
          <w:highlight w:val="none"/>
        </w:rPr>
      </w:pPr>
    </w:p>
    <w:p w14:paraId="086D002F">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8ACC392">
      <w:pPr>
        <w:widowControl/>
        <w:spacing w:line="360" w:lineRule="auto"/>
        <w:textAlignment w:val="baseline"/>
        <w:rPr>
          <w:rFonts w:hint="eastAsia" w:ascii="宋体" w:hAnsi="宋体" w:cs="宋体"/>
          <w:szCs w:val="21"/>
          <w:highlight w:val="none"/>
        </w:rPr>
      </w:pPr>
    </w:p>
    <w:p w14:paraId="76D7903A">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46C4F941">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0D9B19F1">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123EF889">
      <w:pPr>
        <w:widowControl/>
        <w:wordWrap w:val="0"/>
        <w:spacing w:line="460" w:lineRule="exact"/>
        <w:ind w:firstLine="643" w:firstLineChars="200"/>
        <w:jc w:val="left"/>
        <w:rPr>
          <w:rFonts w:hint="eastAsia" w:ascii="宋体" w:hAnsi="宋体" w:cs="宋体"/>
          <w:b/>
          <w:kern w:val="0"/>
          <w:sz w:val="32"/>
          <w:szCs w:val="32"/>
          <w:highlight w:val="none"/>
        </w:rPr>
      </w:pPr>
    </w:p>
    <w:p w14:paraId="14D16C46">
      <w:pPr>
        <w:widowControl/>
        <w:wordWrap w:val="0"/>
        <w:spacing w:line="460" w:lineRule="exact"/>
        <w:ind w:firstLine="643" w:firstLineChars="200"/>
        <w:jc w:val="left"/>
        <w:rPr>
          <w:rFonts w:hint="eastAsia" w:ascii="宋体" w:hAnsi="宋体" w:cs="宋体"/>
          <w:b/>
          <w:kern w:val="0"/>
          <w:sz w:val="32"/>
          <w:szCs w:val="32"/>
          <w:highlight w:val="none"/>
        </w:rPr>
      </w:pPr>
    </w:p>
    <w:p w14:paraId="41337E5D">
      <w:pPr>
        <w:widowControl/>
        <w:wordWrap w:val="0"/>
        <w:spacing w:line="460" w:lineRule="exact"/>
        <w:ind w:firstLine="643" w:firstLineChars="200"/>
        <w:jc w:val="left"/>
        <w:rPr>
          <w:rFonts w:hint="eastAsia" w:ascii="宋体" w:hAnsi="宋体" w:cs="宋体"/>
          <w:b/>
          <w:kern w:val="0"/>
          <w:sz w:val="32"/>
          <w:szCs w:val="32"/>
          <w:highlight w:val="none"/>
        </w:rPr>
      </w:pPr>
    </w:p>
    <w:p w14:paraId="6F8393D1">
      <w:pPr>
        <w:widowControl/>
        <w:wordWrap w:val="0"/>
        <w:spacing w:line="460" w:lineRule="exact"/>
        <w:ind w:firstLine="643" w:firstLineChars="200"/>
        <w:jc w:val="left"/>
        <w:rPr>
          <w:rFonts w:hint="eastAsia" w:ascii="宋体" w:hAnsi="宋体" w:cs="宋体"/>
          <w:b/>
          <w:kern w:val="0"/>
          <w:sz w:val="32"/>
          <w:szCs w:val="32"/>
          <w:highlight w:val="none"/>
        </w:rPr>
      </w:pPr>
    </w:p>
    <w:p w14:paraId="25CAB78E">
      <w:pPr>
        <w:widowControl/>
        <w:wordWrap w:val="0"/>
        <w:spacing w:line="460" w:lineRule="exact"/>
        <w:ind w:firstLine="643" w:firstLineChars="200"/>
        <w:jc w:val="left"/>
        <w:rPr>
          <w:rFonts w:hint="eastAsia" w:ascii="宋体" w:hAnsi="宋体" w:cs="宋体"/>
          <w:b/>
          <w:kern w:val="0"/>
          <w:sz w:val="32"/>
          <w:szCs w:val="32"/>
          <w:highlight w:val="none"/>
        </w:rPr>
      </w:pPr>
    </w:p>
    <w:p w14:paraId="6CF09B86">
      <w:pPr>
        <w:widowControl/>
        <w:wordWrap w:val="0"/>
        <w:snapToGrid w:val="0"/>
        <w:spacing w:before="159" w:after="159" w:afterLines="50"/>
        <w:jc w:val="left"/>
        <w:rPr>
          <w:rFonts w:hint="eastAsia" w:ascii="宋体" w:hAnsi="宋体" w:cs="宋体"/>
          <w:kern w:val="0"/>
          <w:sz w:val="24"/>
          <w:highlight w:val="none"/>
          <w:u w:val="single"/>
        </w:rPr>
      </w:pPr>
    </w:p>
    <w:p w14:paraId="15D88A12">
      <w:pPr>
        <w:rPr>
          <w:rFonts w:hint="eastAsia" w:ascii="宋体" w:hAnsi="宋体" w:cs="宋体"/>
          <w:b/>
          <w:kern w:val="0"/>
          <w:sz w:val="24"/>
          <w:highlight w:val="none"/>
        </w:rPr>
      </w:pPr>
      <w:r>
        <w:rPr>
          <w:rFonts w:hint="eastAsia" w:ascii="宋体" w:hAnsi="宋体" w:eastAsia="宋体" w:cs="宋体"/>
          <w:kern w:val="0"/>
          <w:sz w:val="24"/>
          <w:highlight w:val="none"/>
        </w:rPr>
        <w:br w:type="page"/>
      </w:r>
    </w:p>
    <w:p w14:paraId="2F357F53">
      <w:pPr>
        <w:rPr>
          <w:rFonts w:hint="eastAsia" w:ascii="宋体" w:hAnsi="宋体" w:cs="宋体"/>
          <w:b/>
          <w:kern w:val="0"/>
          <w:sz w:val="24"/>
          <w:highlight w:val="none"/>
        </w:rPr>
      </w:pPr>
    </w:p>
    <w:p w14:paraId="32626221">
      <w:pPr>
        <w:pStyle w:val="8"/>
        <w:snapToGrid w:val="0"/>
        <w:spacing w:before="159" w:after="20" w:line="360" w:lineRule="auto"/>
        <w:jc w:val="center"/>
        <w:rPr>
          <w:rFonts w:hint="eastAsia" w:ascii="宋体" w:hAnsi="宋体" w:eastAsia="宋体" w:cs="宋体"/>
          <w:sz w:val="28"/>
          <w:szCs w:val="28"/>
          <w:highlight w:val="none"/>
        </w:rPr>
      </w:pPr>
      <w:bookmarkStart w:id="82" w:name="_Toc20420"/>
      <w:bookmarkStart w:id="83" w:name="_Toc29960"/>
      <w:bookmarkStart w:id="84" w:name="_Toc24168"/>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noWrap/>
            <w:vAlign w:val="center"/>
          </w:tcPr>
          <w:p w14:paraId="0A2F7F9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B3D7EB8">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620" w:type="dxa"/>
            <w:noWrap/>
            <w:vAlign w:val="center"/>
          </w:tcPr>
          <w:p w14:paraId="613336A7">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响应情况</w:t>
            </w:r>
          </w:p>
        </w:tc>
        <w:tc>
          <w:tcPr>
            <w:tcW w:w="2169" w:type="dxa"/>
            <w:noWrap/>
            <w:vAlign w:val="center"/>
          </w:tcPr>
          <w:p w14:paraId="04C48E65">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0931AF2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2183F0F">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0737F38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088623B1">
            <w:pPr>
              <w:widowControl/>
              <w:spacing w:line="360" w:lineRule="auto"/>
              <w:jc w:val="center"/>
              <w:textAlignment w:val="baseline"/>
              <w:rPr>
                <w:rFonts w:hint="eastAsia" w:ascii="宋体" w:hAnsi="宋体" w:cs="宋体"/>
                <w:szCs w:val="21"/>
                <w:highlight w:val="none"/>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22489EF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7064975">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73CF96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938AD79">
            <w:pPr>
              <w:widowControl/>
              <w:spacing w:line="360" w:lineRule="auto"/>
              <w:jc w:val="center"/>
              <w:textAlignment w:val="baseline"/>
              <w:rPr>
                <w:rFonts w:hint="eastAsia" w:ascii="宋体" w:hAnsi="宋体" w:cs="宋体"/>
                <w:szCs w:val="21"/>
                <w:highlight w:val="none"/>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3E8C5578">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28B7BDED">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BFE0511">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4B151A18">
            <w:pPr>
              <w:widowControl/>
              <w:spacing w:line="360" w:lineRule="auto"/>
              <w:jc w:val="center"/>
              <w:textAlignment w:val="baseline"/>
              <w:rPr>
                <w:rFonts w:hint="eastAsia" w:ascii="宋体" w:hAnsi="宋体" w:cs="宋体"/>
                <w:szCs w:val="21"/>
                <w:highlight w:val="none"/>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FCD8068">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39C41888">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32EDF1E6">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D65CBE2">
            <w:pPr>
              <w:widowControl/>
              <w:spacing w:line="360" w:lineRule="auto"/>
              <w:jc w:val="center"/>
              <w:textAlignment w:val="baseline"/>
              <w:rPr>
                <w:rFonts w:hint="eastAsia" w:ascii="宋体" w:hAnsi="宋体" w:cs="宋体"/>
                <w:szCs w:val="21"/>
                <w:highlight w:val="none"/>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989F96F">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6D32FFD9">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88E1095">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5D1EFB92">
            <w:pPr>
              <w:widowControl/>
              <w:spacing w:line="360" w:lineRule="auto"/>
              <w:jc w:val="center"/>
              <w:textAlignment w:val="baseline"/>
              <w:rPr>
                <w:rFonts w:hint="eastAsia" w:ascii="宋体" w:hAnsi="宋体" w:cs="宋体"/>
                <w:szCs w:val="21"/>
                <w:highlight w:val="none"/>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80FEAF4">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45B5825C">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F56D69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21735086">
            <w:pPr>
              <w:widowControl/>
              <w:spacing w:line="360" w:lineRule="auto"/>
              <w:jc w:val="center"/>
              <w:textAlignment w:val="baseline"/>
              <w:rPr>
                <w:rFonts w:hint="eastAsia" w:ascii="宋体" w:hAnsi="宋体" w:cs="宋体"/>
                <w:szCs w:val="21"/>
                <w:highlight w:val="none"/>
              </w:rPr>
            </w:pPr>
          </w:p>
        </w:tc>
      </w:tr>
    </w:tbl>
    <w:p w14:paraId="6C6D03DC">
      <w:pPr>
        <w:rPr>
          <w:rFonts w:hint="eastAsia" w:ascii="宋体" w:hAnsi="宋体" w:cs="宋体"/>
          <w:b/>
          <w:kern w:val="0"/>
          <w:szCs w:val="21"/>
          <w:highlight w:val="none"/>
        </w:rPr>
      </w:pPr>
    </w:p>
    <w:p w14:paraId="2D3A078F">
      <w:pPr>
        <w:pStyle w:val="33"/>
        <w:ind w:firstLine="210"/>
        <w:rPr>
          <w:rFonts w:hint="eastAsia" w:ascii="宋体" w:hAnsi="宋体" w:cs="宋体"/>
          <w:highlight w:val="none"/>
        </w:rPr>
      </w:pPr>
    </w:p>
    <w:p w14:paraId="2640BD83">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CB305C9">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1AF1B688">
      <w:pPr>
        <w:rPr>
          <w:rFonts w:hint="eastAsia" w:ascii="宋体" w:hAnsi="宋体" w:cs="宋体"/>
          <w:highlight w:val="none"/>
        </w:rPr>
      </w:pPr>
    </w:p>
    <w:p w14:paraId="45F42FF6">
      <w:pPr>
        <w:rPr>
          <w:rFonts w:hint="eastAsia" w:ascii="宋体" w:hAnsi="宋体" w:cs="宋体"/>
          <w:highlight w:val="none"/>
        </w:rPr>
      </w:pPr>
    </w:p>
    <w:p w14:paraId="43E0BED1">
      <w:pPr>
        <w:rPr>
          <w:rFonts w:hint="eastAsia" w:ascii="宋体" w:hAnsi="宋体" w:cs="宋体"/>
          <w:highlight w:val="none"/>
        </w:rPr>
      </w:pPr>
    </w:p>
    <w:p w14:paraId="20053896">
      <w:pPr>
        <w:rPr>
          <w:rFonts w:hint="eastAsia" w:ascii="宋体" w:hAnsi="宋体" w:cs="宋体"/>
          <w:highlight w:val="none"/>
        </w:rPr>
      </w:pPr>
    </w:p>
    <w:p w14:paraId="0358921C">
      <w:pPr>
        <w:rPr>
          <w:rFonts w:hint="eastAsia" w:ascii="宋体" w:hAnsi="宋体" w:cs="宋体"/>
          <w:highlight w:val="none"/>
        </w:rPr>
      </w:pPr>
    </w:p>
    <w:p w14:paraId="77E9F7D0">
      <w:pPr>
        <w:rPr>
          <w:rFonts w:hint="eastAsia" w:ascii="宋体" w:hAnsi="宋体" w:cs="宋体"/>
          <w:highlight w:val="none"/>
        </w:rPr>
      </w:pPr>
    </w:p>
    <w:p w14:paraId="65D4D6E1">
      <w:pPr>
        <w:rPr>
          <w:rFonts w:hint="eastAsia" w:ascii="宋体" w:hAnsi="宋体" w:cs="宋体"/>
          <w:highlight w:val="none"/>
        </w:rPr>
      </w:pPr>
    </w:p>
    <w:p w14:paraId="31445A5E">
      <w:pPr>
        <w:rPr>
          <w:rFonts w:hint="eastAsia" w:ascii="宋体" w:hAnsi="宋体" w:cs="宋体"/>
          <w:highlight w:val="none"/>
        </w:rPr>
      </w:pPr>
    </w:p>
    <w:p w14:paraId="264B9FD1">
      <w:pPr>
        <w:rPr>
          <w:rFonts w:hint="eastAsia" w:ascii="宋体" w:hAnsi="宋体" w:cs="宋体"/>
          <w:highlight w:val="none"/>
        </w:rPr>
      </w:pPr>
    </w:p>
    <w:p w14:paraId="3E3EDC55">
      <w:pPr>
        <w:rPr>
          <w:rFonts w:hint="eastAsia" w:ascii="宋体" w:hAnsi="宋体" w:cs="宋体"/>
          <w:highlight w:val="none"/>
        </w:rPr>
      </w:pPr>
    </w:p>
    <w:p w14:paraId="0C9786B1">
      <w:pPr>
        <w:rPr>
          <w:rFonts w:hint="eastAsia" w:ascii="宋体" w:hAnsi="宋体" w:cs="宋体"/>
          <w:highlight w:val="none"/>
        </w:rPr>
      </w:pPr>
    </w:p>
    <w:p w14:paraId="2C16F7AA">
      <w:pPr>
        <w:rPr>
          <w:rFonts w:hint="eastAsia" w:ascii="宋体" w:hAnsi="宋体" w:cs="宋体"/>
          <w:highlight w:val="none"/>
        </w:rPr>
      </w:pPr>
    </w:p>
    <w:p w14:paraId="0827F38D">
      <w:pPr>
        <w:rPr>
          <w:rFonts w:hint="eastAsia" w:ascii="宋体" w:hAnsi="宋体" w:cs="宋体"/>
          <w:highlight w:val="none"/>
        </w:rPr>
      </w:pPr>
    </w:p>
    <w:p w14:paraId="7FB723F0">
      <w:pPr>
        <w:rPr>
          <w:rFonts w:hint="eastAsia" w:ascii="宋体" w:hAnsi="宋体" w:cs="宋体"/>
          <w:highlight w:val="none"/>
        </w:rPr>
      </w:pPr>
    </w:p>
    <w:p w14:paraId="2FEAA57A">
      <w:pPr>
        <w:rPr>
          <w:rFonts w:hint="eastAsia" w:ascii="宋体" w:hAnsi="宋体" w:cs="宋体"/>
          <w:highlight w:val="none"/>
        </w:rPr>
      </w:pPr>
    </w:p>
    <w:p w14:paraId="57DAF363">
      <w:pPr>
        <w:rPr>
          <w:rFonts w:hint="eastAsia"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05B81468">
      <w:pPr>
        <w:pStyle w:val="8"/>
        <w:snapToGrid w:val="0"/>
        <w:spacing w:before="159" w:after="20" w:line="360" w:lineRule="auto"/>
        <w:jc w:val="center"/>
        <w:rPr>
          <w:rFonts w:hint="eastAsia"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1F37B6E">
      <w:pPr>
        <w:widowControl/>
        <w:wordWrap w:val="0"/>
        <w:spacing w:line="460" w:lineRule="exact"/>
        <w:jc w:val="left"/>
        <w:rPr>
          <w:rFonts w:hint="eastAsia" w:ascii="宋体" w:hAnsi="宋体" w:cs="宋体"/>
          <w:kern w:val="0"/>
          <w:sz w:val="24"/>
          <w:highlight w:val="none"/>
        </w:rPr>
      </w:pPr>
    </w:p>
    <w:p w14:paraId="74D2CD6D">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561FBDB8">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1ABE14A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092A6E0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3BCCFBCF">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41E4FD2E">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D1A468">
      <w:pPr>
        <w:widowControl/>
        <w:wordWrap w:val="0"/>
        <w:spacing w:line="460" w:lineRule="exact"/>
        <w:jc w:val="left"/>
        <w:rPr>
          <w:rFonts w:hint="eastAsia" w:ascii="宋体" w:hAnsi="宋体" w:cs="宋体"/>
          <w:kern w:val="0"/>
          <w:sz w:val="24"/>
          <w:szCs w:val="20"/>
          <w:highlight w:val="none"/>
        </w:rPr>
      </w:pPr>
    </w:p>
    <w:p w14:paraId="6D9CE35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36C9D42D">
      <w:pPr>
        <w:widowControl/>
        <w:wordWrap w:val="0"/>
        <w:spacing w:line="460" w:lineRule="exact"/>
        <w:jc w:val="left"/>
        <w:rPr>
          <w:rFonts w:hint="eastAsia" w:ascii="宋体" w:hAnsi="宋体" w:cs="宋体"/>
          <w:kern w:val="0"/>
          <w:sz w:val="24"/>
          <w:szCs w:val="20"/>
          <w:highlight w:val="none"/>
        </w:rPr>
      </w:pPr>
    </w:p>
    <w:p w14:paraId="77DD80E9">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AD50E83">
            <w:pPr>
              <w:widowControl/>
              <w:spacing w:line="480" w:lineRule="exact"/>
              <w:jc w:val="left"/>
              <w:rPr>
                <w:rFonts w:hint="eastAsia" w:ascii="宋体" w:hAnsi="宋体" w:cs="宋体"/>
                <w:kern w:val="0"/>
                <w:sz w:val="24"/>
                <w:highlight w:val="none"/>
              </w:rPr>
            </w:pPr>
          </w:p>
          <w:p w14:paraId="1A9A7E7A">
            <w:pPr>
              <w:widowControl/>
              <w:spacing w:line="480" w:lineRule="exact"/>
              <w:jc w:val="left"/>
              <w:rPr>
                <w:rFonts w:hint="eastAsia" w:ascii="宋体" w:hAnsi="宋体" w:cs="宋体"/>
                <w:kern w:val="0"/>
                <w:sz w:val="24"/>
                <w:highlight w:val="none"/>
              </w:rPr>
            </w:pPr>
          </w:p>
        </w:tc>
      </w:tr>
    </w:tbl>
    <w:p w14:paraId="020A4BE8">
      <w:pPr>
        <w:widowControl/>
        <w:wordWrap w:val="0"/>
        <w:spacing w:before="319" w:beforeLines="100" w:after="319" w:afterLines="100" w:line="480" w:lineRule="exact"/>
        <w:jc w:val="center"/>
        <w:rPr>
          <w:rFonts w:hint="eastAsia" w:ascii="宋体" w:hAnsi="宋体" w:cs="宋体"/>
          <w:b/>
          <w:kern w:val="0"/>
          <w:sz w:val="24"/>
          <w:highlight w:val="none"/>
        </w:rPr>
      </w:pPr>
    </w:p>
    <w:p w14:paraId="600EBF72">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0D37326">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AF55784">
      <w:pPr>
        <w:widowControl/>
        <w:wordWrap w:val="0"/>
        <w:spacing w:line="480" w:lineRule="exact"/>
        <w:jc w:val="right"/>
        <w:rPr>
          <w:rFonts w:hint="eastAsia" w:ascii="宋体" w:hAnsi="宋体" w:cs="宋体"/>
          <w:kern w:val="0"/>
          <w:sz w:val="24"/>
          <w:highlight w:val="none"/>
        </w:rPr>
      </w:pPr>
    </w:p>
    <w:p w14:paraId="712B2D34">
      <w:pPr>
        <w:widowControl/>
        <w:wordWrap w:val="0"/>
        <w:spacing w:line="480" w:lineRule="exact"/>
        <w:jc w:val="right"/>
        <w:rPr>
          <w:rFonts w:hint="eastAsia" w:ascii="宋体" w:hAnsi="宋体" w:cs="宋体"/>
          <w:kern w:val="0"/>
          <w:sz w:val="24"/>
          <w:highlight w:val="none"/>
        </w:rPr>
      </w:pPr>
    </w:p>
    <w:p w14:paraId="20722452">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5E81E27">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44D99922">
      <w:pPr>
        <w:rPr>
          <w:rFonts w:hint="eastAsia" w:ascii="宋体" w:hAnsi="宋体" w:cs="宋体"/>
          <w:highlight w:val="none"/>
        </w:rPr>
      </w:pPr>
    </w:p>
    <w:p w14:paraId="6AD47475">
      <w:pPr>
        <w:rPr>
          <w:rFonts w:hint="eastAsia" w:ascii="宋体" w:hAnsi="宋体" w:cs="宋体"/>
          <w:highlight w:val="none"/>
        </w:rPr>
      </w:pPr>
      <w:r>
        <w:rPr>
          <w:rFonts w:hint="eastAsia" w:ascii="宋体" w:hAnsi="宋体" w:cs="宋体"/>
          <w:highlight w:val="none"/>
        </w:rPr>
        <w:br w:type="page"/>
      </w:r>
    </w:p>
    <w:p w14:paraId="738494CD">
      <w:pPr>
        <w:pStyle w:val="8"/>
        <w:snapToGrid w:val="0"/>
        <w:spacing w:before="159" w:after="20" w:line="360" w:lineRule="auto"/>
        <w:jc w:val="center"/>
        <w:rPr>
          <w:rFonts w:hint="eastAsia" w:ascii="宋体" w:hAnsi="宋体" w:eastAsia="宋体" w:cs="宋体"/>
          <w:sz w:val="28"/>
          <w:szCs w:val="28"/>
          <w:highlight w:val="none"/>
        </w:rPr>
      </w:pPr>
      <w:bookmarkStart w:id="88" w:name="_Toc12939"/>
      <w:bookmarkStart w:id="89" w:name="_Toc30519"/>
      <w:bookmarkStart w:id="90" w:name="_Toc13976"/>
      <w:r>
        <w:rPr>
          <w:rFonts w:hint="eastAsia" w:ascii="宋体" w:hAnsi="宋体" w:eastAsia="宋体" w:cs="宋体"/>
          <w:sz w:val="28"/>
          <w:szCs w:val="28"/>
          <w:highlight w:val="none"/>
        </w:rPr>
        <w:t>附件8         法定代表人授权书（格式）</w:t>
      </w:r>
      <w:bookmarkEnd w:id="88"/>
      <w:bookmarkEnd w:id="89"/>
      <w:bookmarkEnd w:id="90"/>
    </w:p>
    <w:p w14:paraId="404D76AE">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76CED4F0">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77CBF25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61C2CC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61EF756F">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3A790FA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515B05F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2C017FD9">
      <w:pPr>
        <w:widowControl/>
        <w:wordWrap w:val="0"/>
        <w:snapToGrid w:val="0"/>
        <w:spacing w:line="460" w:lineRule="exact"/>
        <w:ind w:firstLine="480" w:firstLineChars="200"/>
        <w:jc w:val="left"/>
        <w:rPr>
          <w:rFonts w:hint="eastAsia" w:ascii="宋体" w:hAnsi="宋体" w:cs="宋体"/>
          <w:kern w:val="0"/>
          <w:sz w:val="24"/>
          <w:highlight w:val="none"/>
        </w:rPr>
      </w:pPr>
    </w:p>
    <w:p w14:paraId="50925F81">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A66B02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371CBFD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64F923FA">
      <w:pPr>
        <w:widowControl/>
        <w:wordWrap w:val="0"/>
        <w:spacing w:line="460" w:lineRule="exact"/>
        <w:ind w:firstLine="4800" w:firstLineChars="2000"/>
        <w:jc w:val="left"/>
        <w:rPr>
          <w:rFonts w:hint="eastAsia" w:ascii="宋体" w:hAnsi="宋体" w:cs="宋体"/>
          <w:kern w:val="0"/>
          <w:sz w:val="24"/>
          <w:highlight w:val="none"/>
        </w:rPr>
      </w:pPr>
    </w:p>
    <w:p w14:paraId="44E60B7B">
      <w:pPr>
        <w:widowControl/>
        <w:wordWrap w:val="0"/>
        <w:spacing w:line="360" w:lineRule="auto"/>
        <w:jc w:val="center"/>
        <w:rPr>
          <w:rFonts w:hint="eastAsia" w:ascii="宋体" w:hAnsi="宋体" w:cs="宋体"/>
          <w:kern w:val="0"/>
          <w:sz w:val="24"/>
          <w:highlight w:val="none"/>
        </w:rPr>
      </w:pPr>
    </w:p>
    <w:p w14:paraId="48534978">
      <w:pPr>
        <w:widowControl/>
        <w:wordWrap w:val="0"/>
        <w:spacing w:line="360" w:lineRule="auto"/>
        <w:jc w:val="right"/>
        <w:rPr>
          <w:rFonts w:hint="eastAsia" w:ascii="宋体" w:hAnsi="宋体" w:cs="宋体"/>
          <w:kern w:val="0"/>
          <w:sz w:val="24"/>
          <w:highlight w:val="none"/>
        </w:rPr>
      </w:pPr>
    </w:p>
    <w:p w14:paraId="3E366DFD">
      <w:pPr>
        <w:widowControl/>
        <w:wordWrap w:val="0"/>
        <w:spacing w:line="360" w:lineRule="auto"/>
        <w:jc w:val="right"/>
        <w:rPr>
          <w:rFonts w:hint="eastAsia" w:ascii="宋体" w:hAnsi="宋体" w:cs="宋体"/>
          <w:kern w:val="0"/>
          <w:sz w:val="24"/>
          <w:highlight w:val="none"/>
        </w:rPr>
      </w:pPr>
    </w:p>
    <w:p w14:paraId="4926643E">
      <w:pPr>
        <w:widowControl/>
        <w:wordWrap w:val="0"/>
        <w:spacing w:line="360" w:lineRule="auto"/>
        <w:jc w:val="right"/>
        <w:rPr>
          <w:rFonts w:hint="eastAsia" w:ascii="宋体" w:hAnsi="宋体" w:cs="宋体"/>
          <w:kern w:val="0"/>
          <w:sz w:val="24"/>
          <w:highlight w:val="none"/>
        </w:rPr>
      </w:pPr>
    </w:p>
    <w:p w14:paraId="60E0767D">
      <w:pPr>
        <w:widowControl/>
        <w:wordWrap w:val="0"/>
        <w:spacing w:line="360" w:lineRule="auto"/>
        <w:jc w:val="right"/>
        <w:rPr>
          <w:rFonts w:hint="eastAsia" w:ascii="宋体" w:hAnsi="宋体" w:cs="宋体"/>
          <w:kern w:val="0"/>
          <w:sz w:val="24"/>
          <w:highlight w:val="none"/>
        </w:rPr>
      </w:pPr>
    </w:p>
    <w:p w14:paraId="1E2E7CB1">
      <w:pPr>
        <w:widowControl/>
        <w:wordWrap w:val="0"/>
        <w:spacing w:line="360" w:lineRule="auto"/>
        <w:jc w:val="right"/>
        <w:rPr>
          <w:rFonts w:hint="eastAsia" w:ascii="宋体" w:hAnsi="宋体" w:cs="宋体"/>
          <w:kern w:val="0"/>
          <w:sz w:val="24"/>
          <w:highlight w:val="none"/>
        </w:rPr>
      </w:pPr>
    </w:p>
    <w:p w14:paraId="78725FA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6CB6859">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546EF579">
      <w:pPr>
        <w:widowControl/>
        <w:spacing w:line="360" w:lineRule="auto"/>
        <w:ind w:firstLine="7228" w:firstLineChars="2250"/>
        <w:jc w:val="left"/>
        <w:rPr>
          <w:rFonts w:hint="eastAsia" w:ascii="宋体" w:hAnsi="宋体" w:cs="宋体"/>
          <w:b/>
          <w:kern w:val="0"/>
          <w:sz w:val="32"/>
          <w:szCs w:val="32"/>
          <w:highlight w:val="none"/>
        </w:rPr>
      </w:pPr>
    </w:p>
    <w:p w14:paraId="3FCC0650">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111AFF5C">
      <w:pPr>
        <w:pStyle w:val="8"/>
        <w:snapToGrid w:val="0"/>
        <w:spacing w:before="159" w:after="20" w:line="360" w:lineRule="auto"/>
        <w:jc w:val="center"/>
        <w:rPr>
          <w:rFonts w:hint="eastAsia" w:ascii="宋体" w:hAnsi="宋体" w:eastAsia="宋体" w:cs="宋体"/>
          <w:sz w:val="28"/>
          <w:szCs w:val="28"/>
          <w:highlight w:val="none"/>
        </w:rPr>
      </w:pPr>
      <w:bookmarkStart w:id="91" w:name="_Toc18105"/>
      <w:bookmarkStart w:id="92" w:name="_Toc24693"/>
      <w:bookmarkStart w:id="93" w:name="_Toc3342"/>
      <w:r>
        <w:rPr>
          <w:rFonts w:hint="eastAsia" w:ascii="宋体" w:hAnsi="宋体" w:eastAsia="宋体" w:cs="宋体"/>
          <w:sz w:val="28"/>
          <w:szCs w:val="28"/>
          <w:highlight w:val="none"/>
        </w:rPr>
        <w:t>附件9          证明文件</w:t>
      </w:r>
      <w:bookmarkEnd w:id="91"/>
      <w:bookmarkEnd w:id="92"/>
      <w:bookmarkEnd w:id="93"/>
    </w:p>
    <w:p w14:paraId="53C32D29">
      <w:pPr>
        <w:pStyle w:val="13"/>
        <w:spacing w:beforeAutospacing="0" w:afterAutospacing="0" w:line="480" w:lineRule="auto"/>
        <w:ind w:firstLine="470" w:firstLineChars="224"/>
        <w:jc w:val="both"/>
        <w:rPr>
          <w:rFonts w:hint="eastAsia"/>
          <w:bCs/>
          <w:sz w:val="21"/>
          <w:szCs w:val="21"/>
          <w:highlight w:val="none"/>
        </w:rPr>
      </w:pPr>
    </w:p>
    <w:p w14:paraId="01A85557">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9.1 资格审查资料</w:t>
      </w:r>
    </w:p>
    <w:p w14:paraId="31DE9D1C">
      <w:pPr>
        <w:pStyle w:val="13"/>
        <w:spacing w:beforeAutospacing="0" w:afterAutospacing="0" w:line="480" w:lineRule="auto"/>
        <w:ind w:firstLine="470" w:firstLineChars="224"/>
        <w:jc w:val="both"/>
        <w:rPr>
          <w:rFonts w:hint="eastAsia"/>
          <w:bCs/>
          <w:sz w:val="21"/>
          <w:szCs w:val="21"/>
          <w:highlight w:val="none"/>
        </w:rPr>
      </w:pPr>
    </w:p>
    <w:p w14:paraId="443DFEFC">
      <w:pPr>
        <w:pStyle w:val="13"/>
        <w:spacing w:beforeAutospacing="0" w:afterAutospacing="0" w:line="480" w:lineRule="auto"/>
        <w:ind w:firstLine="470" w:firstLineChars="224"/>
        <w:jc w:val="both"/>
        <w:rPr>
          <w:rFonts w:hint="eastAsia"/>
          <w:bCs/>
          <w:sz w:val="21"/>
          <w:szCs w:val="21"/>
          <w:highlight w:val="none"/>
        </w:rPr>
      </w:pPr>
    </w:p>
    <w:p w14:paraId="196BD74A">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 xml:space="preserve">9.2 </w:t>
      </w:r>
      <w:bookmarkStart w:id="94" w:name="_Toc17966"/>
      <w:r>
        <w:rPr>
          <w:rFonts w:hint="eastAsia"/>
          <w:b/>
          <w:sz w:val="21"/>
          <w:szCs w:val="21"/>
          <w:highlight w:val="none"/>
        </w:rPr>
        <w:t>评分标准中需提供的证明材料</w:t>
      </w:r>
    </w:p>
    <w:p w14:paraId="592EE37C">
      <w:pPr>
        <w:pStyle w:val="13"/>
        <w:spacing w:beforeAutospacing="0" w:afterAutospacing="0" w:line="480" w:lineRule="auto"/>
        <w:ind w:firstLine="470" w:firstLineChars="224"/>
        <w:jc w:val="both"/>
        <w:rPr>
          <w:rFonts w:hint="eastAsia"/>
          <w:bCs/>
          <w:sz w:val="21"/>
          <w:szCs w:val="21"/>
          <w:highlight w:val="none"/>
        </w:rPr>
      </w:pPr>
    </w:p>
    <w:p w14:paraId="76D9EF53">
      <w:pPr>
        <w:pStyle w:val="13"/>
        <w:spacing w:beforeAutospacing="0" w:afterAutospacing="0" w:line="480" w:lineRule="auto"/>
        <w:ind w:firstLine="470" w:firstLineChars="224"/>
        <w:jc w:val="both"/>
        <w:rPr>
          <w:rFonts w:hint="eastAsia"/>
          <w:bCs/>
          <w:sz w:val="21"/>
          <w:szCs w:val="21"/>
          <w:highlight w:val="none"/>
        </w:rPr>
      </w:pPr>
    </w:p>
    <w:p w14:paraId="21BF36D8">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 供应商认为其他需要提供的证明材料</w:t>
      </w:r>
    </w:p>
    <w:p w14:paraId="3FA7C154">
      <w:pPr>
        <w:pStyle w:val="13"/>
        <w:spacing w:beforeAutospacing="0" w:afterAutospacing="0" w:line="480" w:lineRule="auto"/>
        <w:ind w:firstLine="540" w:firstLineChars="224"/>
        <w:jc w:val="both"/>
        <w:rPr>
          <w:rFonts w:hint="eastAsia"/>
          <w:b/>
          <w:bCs/>
          <w:highlight w:val="none"/>
        </w:rPr>
      </w:pPr>
    </w:p>
    <w:p w14:paraId="21B08A96">
      <w:pPr>
        <w:pStyle w:val="13"/>
        <w:spacing w:beforeAutospacing="0" w:afterAutospacing="0" w:line="480" w:lineRule="auto"/>
        <w:ind w:firstLine="540" w:firstLineChars="224"/>
        <w:jc w:val="both"/>
        <w:rPr>
          <w:rFonts w:hint="eastAsia"/>
          <w:b/>
          <w:bCs/>
          <w:highlight w:val="none"/>
        </w:rPr>
      </w:pPr>
    </w:p>
    <w:p w14:paraId="0CC15285">
      <w:pPr>
        <w:pStyle w:val="13"/>
        <w:spacing w:beforeAutospacing="0" w:afterAutospacing="0" w:line="480" w:lineRule="auto"/>
        <w:ind w:firstLine="540" w:firstLineChars="224"/>
        <w:jc w:val="both"/>
        <w:rPr>
          <w:rFonts w:hint="eastAsia"/>
          <w:b/>
          <w:bCs/>
          <w:highlight w:val="none"/>
        </w:rPr>
      </w:pPr>
    </w:p>
    <w:p w14:paraId="6F876A5E">
      <w:pPr>
        <w:pStyle w:val="13"/>
        <w:spacing w:beforeAutospacing="0" w:afterAutospacing="0" w:line="480" w:lineRule="auto"/>
        <w:ind w:firstLine="540" w:firstLineChars="224"/>
        <w:jc w:val="both"/>
        <w:rPr>
          <w:rFonts w:hint="eastAsia"/>
          <w:b/>
          <w:bCs/>
          <w:highlight w:val="none"/>
        </w:rPr>
      </w:pPr>
    </w:p>
    <w:p w14:paraId="39087EE0">
      <w:pPr>
        <w:pStyle w:val="13"/>
        <w:spacing w:beforeAutospacing="0" w:afterAutospacing="0" w:line="480" w:lineRule="auto"/>
        <w:ind w:firstLine="540" w:firstLineChars="224"/>
        <w:jc w:val="both"/>
        <w:rPr>
          <w:rFonts w:hint="eastAsia"/>
          <w:b/>
          <w:bCs/>
          <w:highlight w:val="none"/>
        </w:rPr>
      </w:pPr>
    </w:p>
    <w:p w14:paraId="15F8326A">
      <w:pPr>
        <w:pStyle w:val="13"/>
        <w:spacing w:beforeAutospacing="0" w:afterAutospacing="0" w:line="480" w:lineRule="auto"/>
        <w:ind w:firstLine="540" w:firstLineChars="224"/>
        <w:jc w:val="both"/>
        <w:rPr>
          <w:rFonts w:hint="eastAsia"/>
          <w:b/>
          <w:bCs/>
          <w:highlight w:val="none"/>
        </w:rPr>
      </w:pPr>
    </w:p>
    <w:p w14:paraId="6DB2DA95">
      <w:pPr>
        <w:pStyle w:val="13"/>
        <w:spacing w:beforeAutospacing="0" w:afterAutospacing="0" w:line="480" w:lineRule="auto"/>
        <w:ind w:firstLine="540" w:firstLineChars="224"/>
        <w:jc w:val="both"/>
        <w:rPr>
          <w:rFonts w:hint="eastAsia"/>
          <w:b/>
          <w:bCs/>
          <w:highlight w:val="none"/>
        </w:rPr>
      </w:pPr>
    </w:p>
    <w:p w14:paraId="01786A50">
      <w:pPr>
        <w:pStyle w:val="13"/>
        <w:spacing w:beforeAutospacing="0" w:afterAutospacing="0" w:line="480" w:lineRule="auto"/>
        <w:ind w:firstLine="540" w:firstLineChars="224"/>
        <w:jc w:val="both"/>
        <w:rPr>
          <w:rFonts w:hint="eastAsia"/>
          <w:b/>
          <w:bCs/>
          <w:highlight w:val="none"/>
        </w:rPr>
      </w:pPr>
    </w:p>
    <w:p w14:paraId="03932CFF">
      <w:pPr>
        <w:pStyle w:val="13"/>
        <w:spacing w:beforeAutospacing="0" w:afterAutospacing="0" w:line="480" w:lineRule="auto"/>
        <w:ind w:firstLine="540" w:firstLineChars="224"/>
        <w:jc w:val="both"/>
        <w:rPr>
          <w:rFonts w:hint="eastAsia"/>
          <w:b/>
          <w:bCs/>
          <w:highlight w:val="none"/>
        </w:rPr>
      </w:pPr>
    </w:p>
    <w:p w14:paraId="4031F360">
      <w:pPr>
        <w:pStyle w:val="13"/>
        <w:spacing w:beforeAutospacing="0" w:afterAutospacing="0" w:line="480" w:lineRule="auto"/>
        <w:ind w:firstLine="540" w:firstLineChars="224"/>
        <w:jc w:val="both"/>
        <w:rPr>
          <w:rFonts w:hint="eastAsia"/>
          <w:b/>
          <w:bCs/>
          <w:highlight w:val="none"/>
        </w:rPr>
      </w:pPr>
    </w:p>
    <w:p w14:paraId="57528CD0">
      <w:pPr>
        <w:pStyle w:val="13"/>
        <w:spacing w:beforeAutospacing="0" w:afterAutospacing="0" w:line="480" w:lineRule="auto"/>
        <w:ind w:firstLine="540" w:firstLineChars="224"/>
        <w:jc w:val="both"/>
        <w:rPr>
          <w:rFonts w:hint="eastAsia"/>
          <w:b/>
          <w:bCs/>
          <w:highlight w:val="none"/>
        </w:rPr>
      </w:pPr>
    </w:p>
    <w:p w14:paraId="14F0E779">
      <w:pPr>
        <w:pStyle w:val="13"/>
        <w:spacing w:beforeAutospacing="0" w:afterAutospacing="0" w:line="480" w:lineRule="auto"/>
        <w:ind w:firstLine="540" w:firstLineChars="224"/>
        <w:jc w:val="both"/>
        <w:rPr>
          <w:rFonts w:hint="eastAsia"/>
          <w:b/>
          <w:bCs/>
          <w:highlight w:val="none"/>
        </w:rPr>
      </w:pPr>
    </w:p>
    <w:p w14:paraId="78ECD39C">
      <w:pPr>
        <w:pStyle w:val="13"/>
        <w:spacing w:beforeAutospacing="0" w:afterAutospacing="0" w:line="480" w:lineRule="auto"/>
        <w:ind w:firstLine="540" w:firstLineChars="224"/>
        <w:jc w:val="both"/>
        <w:rPr>
          <w:rFonts w:hint="eastAsia"/>
          <w:b/>
          <w:bCs/>
          <w:highlight w:val="none"/>
        </w:rPr>
      </w:pPr>
    </w:p>
    <w:p w14:paraId="307F12E4">
      <w:pPr>
        <w:pStyle w:val="8"/>
        <w:snapToGrid w:val="0"/>
        <w:spacing w:before="159" w:after="20" w:line="360" w:lineRule="auto"/>
        <w:jc w:val="center"/>
        <w:rPr>
          <w:rFonts w:hint="eastAsia" w:ascii="宋体" w:hAnsi="宋体" w:eastAsia="宋体" w:cs="宋体"/>
          <w:sz w:val="28"/>
          <w:szCs w:val="28"/>
          <w:highlight w:val="none"/>
        </w:rPr>
      </w:pPr>
      <w:bookmarkStart w:id="95" w:name="_Toc16083"/>
      <w:bookmarkStart w:id="96" w:name="_Toc12888"/>
      <w:bookmarkStart w:id="97" w:name="_Toc13726"/>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16047B30">
      <w:pPr>
        <w:rPr>
          <w:rFonts w:hint="eastAsia" w:ascii="宋体" w:hAnsi="宋体" w:cs="宋体"/>
          <w:highlight w:val="none"/>
        </w:rPr>
      </w:pPr>
    </w:p>
    <w:p w14:paraId="44F6A96B">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我院（以下简称甲方）组织的本次采购，在遵守《招标投标法》、《政府采购法》、《</w:t>
      </w:r>
      <w:r>
        <w:rPr>
          <w:rFonts w:hint="eastAsia" w:ascii="宋体" w:hAnsi="宋体" w:cs="宋体"/>
          <w:szCs w:val="21"/>
          <w:highlight w:val="none"/>
          <w:lang w:val="en-US" w:eastAsia="zh-CN"/>
        </w:rPr>
        <w:t>民法典</w:t>
      </w:r>
      <w:r>
        <w:rPr>
          <w:rFonts w:hint="eastAsia" w:ascii="宋体" w:hAnsi="宋体" w:cs="宋体"/>
          <w:szCs w:val="21"/>
          <w:highlight w:val="none"/>
        </w:rPr>
        <w:t>》、《反不正当竞争法》和《关于推进招投标监督领域诚信建设的意见》等法律法规的基础上，要求贵方（以下简称乙方）做出如下承诺：</w:t>
      </w:r>
    </w:p>
    <w:p w14:paraId="45CE4490">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1529283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66F8D95D">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73B7A9A3">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67F3BEC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CEB0681">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2F654267">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5AB14474">
      <w:pPr>
        <w:snapToGrid w:val="0"/>
        <w:spacing w:line="480" w:lineRule="auto"/>
        <w:rPr>
          <w:rFonts w:hint="eastAsia" w:ascii="宋体" w:hAnsi="宋体" w:cs="宋体"/>
          <w:szCs w:val="21"/>
          <w:highlight w:val="none"/>
        </w:rPr>
      </w:pPr>
    </w:p>
    <w:p w14:paraId="23B059C6">
      <w:pPr>
        <w:snapToGrid w:val="0"/>
        <w:spacing w:line="480" w:lineRule="auto"/>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A6AB28A">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464EB3F2">
      <w:pPr>
        <w:snapToGrid w:val="0"/>
        <w:spacing w:line="480" w:lineRule="auto"/>
        <w:rPr>
          <w:rFonts w:hint="eastAsia" w:ascii="宋体" w:hAnsi="宋体" w:cs="宋体"/>
          <w:sz w:val="28"/>
          <w:szCs w:val="28"/>
          <w:highlight w:val="none"/>
        </w:rPr>
      </w:pPr>
      <w:r>
        <w:rPr>
          <w:rFonts w:hint="eastAsia" w:ascii="宋体" w:hAnsi="宋体" w:cs="宋体"/>
          <w:szCs w:val="21"/>
          <w:highlight w:val="none"/>
        </w:rPr>
        <w:t xml:space="preserve">      年   月   日</w:t>
      </w:r>
    </w:p>
    <w:p w14:paraId="545A1F22">
      <w:pPr>
        <w:widowControl/>
        <w:spacing w:line="360" w:lineRule="auto"/>
        <w:ind w:firstLine="4305" w:firstLineChars="2050"/>
        <w:jc w:val="left"/>
        <w:rPr>
          <w:rFonts w:hint="eastAsia" w:ascii="宋体" w:hAnsi="宋体" w:cs="宋体"/>
          <w:kern w:val="0"/>
          <w:szCs w:val="21"/>
          <w:highlight w:val="none"/>
        </w:rPr>
      </w:pPr>
    </w:p>
    <w:p w14:paraId="20693B7D">
      <w:pPr>
        <w:pStyle w:val="33"/>
        <w:ind w:firstLine="210"/>
        <w:rPr>
          <w:rFonts w:hint="eastAsia" w:ascii="宋体" w:hAnsi="宋体" w:cs="宋体"/>
          <w:kern w:val="0"/>
          <w:highlight w:val="none"/>
        </w:rPr>
      </w:pPr>
    </w:p>
    <w:p w14:paraId="001BDF9D">
      <w:pPr>
        <w:pStyle w:val="6"/>
        <w:ind w:firstLine="480"/>
        <w:rPr>
          <w:rFonts w:hint="eastAsia"/>
          <w:szCs w:val="21"/>
          <w:highlight w:val="none"/>
        </w:rPr>
        <w:sectPr>
          <w:pgSz w:w="11906" w:h="16838"/>
          <w:pgMar w:top="1417" w:right="1474" w:bottom="1417" w:left="1474" w:header="851" w:footer="624" w:gutter="0"/>
          <w:cols w:space="720" w:num="1"/>
          <w:docGrid w:type="lines" w:linePitch="319" w:charSpace="0"/>
        </w:sectPr>
      </w:pPr>
    </w:p>
    <w:p w14:paraId="485E3C29">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6236DE9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6E062C1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7DD60AAD">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1764822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05E24DB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55CC31C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5E56F00C">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4843D38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6D15B8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75617D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3825FB5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24294A0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5F08975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67A317C2">
      <w:pPr>
        <w:snapToGrid w:val="0"/>
        <w:spacing w:line="360" w:lineRule="auto"/>
        <w:ind w:firstLine="641"/>
        <w:rPr>
          <w:rFonts w:hint="eastAsia" w:ascii="宋体" w:hAnsi="宋体" w:cs="宋体"/>
          <w:szCs w:val="21"/>
          <w:highlight w:val="none"/>
        </w:rPr>
      </w:pPr>
    </w:p>
    <w:p w14:paraId="02A5E894">
      <w:pPr>
        <w:snapToGrid w:val="0"/>
        <w:spacing w:line="480" w:lineRule="auto"/>
        <w:ind w:firstLine="630" w:firstLineChars="3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4214C0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2C6F759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4AFF577B">
      <w:pPr>
        <w:snapToGrid w:val="0"/>
        <w:spacing w:line="360" w:lineRule="auto"/>
        <w:ind w:firstLine="641"/>
        <w:rPr>
          <w:rFonts w:hint="eastAsia" w:ascii="宋体" w:hAnsi="宋体" w:cs="宋体"/>
          <w:szCs w:val="21"/>
          <w:highlight w:val="none"/>
        </w:rPr>
      </w:pPr>
    </w:p>
    <w:p w14:paraId="40CBEEE9">
      <w:pPr>
        <w:snapToGrid w:val="0"/>
        <w:spacing w:line="360" w:lineRule="auto"/>
        <w:ind w:firstLine="641"/>
        <w:rPr>
          <w:rFonts w:hint="eastAsia" w:ascii="宋体" w:hAnsi="宋体" w:cs="宋体"/>
          <w:szCs w:val="21"/>
          <w:highlight w:val="none"/>
        </w:rPr>
      </w:pPr>
    </w:p>
    <w:p w14:paraId="6A9949B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5ACFE7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28AAFC0A">
      <w:pPr>
        <w:pStyle w:val="13"/>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4293D92F">
      <w:pPr>
        <w:rPr>
          <w:rFonts w:hint="eastAsia" w:ascii="宋体" w:hAnsi="宋体" w:cs="宋体"/>
          <w:highlight w:val="none"/>
        </w:rPr>
      </w:pPr>
      <w:bookmarkStart w:id="98" w:name="_Toc23394"/>
      <w:bookmarkStart w:id="99" w:name="_Toc31685"/>
      <w:bookmarkStart w:id="100" w:name="_Toc25094"/>
    </w:p>
    <w:p w14:paraId="3CFFB9D7">
      <w:pPr>
        <w:pStyle w:val="8"/>
        <w:snapToGrid w:val="0"/>
        <w:spacing w:before="159" w:after="20" w:line="360" w:lineRule="auto"/>
        <w:jc w:val="center"/>
        <w:rPr>
          <w:rFonts w:hint="eastAsia"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398937CF">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jc w:val="right"/>
      <w:rPr>
        <w:rFonts w:hint="eastAsia" w:eastAsia="宋体"/>
        <w:lang w:eastAsia="zh-CN"/>
      </w:rPr>
    </w:pPr>
    <w:r>
      <w:rPr>
        <w:rFonts w:hint="eastAsia" w:ascii="宋体" w:hAnsi="宋体" w:cs="宋体"/>
        <w:szCs w:val="21"/>
        <w:shd w:val="clear" w:color="auto" w:fill="FFFFFF"/>
      </w:rPr>
      <w:t>驻马店市中心医院西门子3.0T磁共振液氦及氦气采购项目</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三次</w:t>
    </w:r>
    <w:r>
      <w:rPr>
        <w:rFonts w:hint="eastAsia" w:ascii="宋体" w:hAnsi="宋体" w:cs="宋体"/>
        <w:szCs w:val="21"/>
        <w:shd w:val="clear" w:color="auto" w:fill="FFFFFF"/>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6A41"/>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6D58B6"/>
    <w:rsid w:val="09737462"/>
    <w:rsid w:val="09864BCA"/>
    <w:rsid w:val="099156C3"/>
    <w:rsid w:val="09A33F5B"/>
    <w:rsid w:val="09A53F39"/>
    <w:rsid w:val="09A60E13"/>
    <w:rsid w:val="09A82D92"/>
    <w:rsid w:val="09AB2883"/>
    <w:rsid w:val="09C35E1E"/>
    <w:rsid w:val="09CD0A4B"/>
    <w:rsid w:val="09D206F0"/>
    <w:rsid w:val="0A1A3B9F"/>
    <w:rsid w:val="0A321AC2"/>
    <w:rsid w:val="0A343D4E"/>
    <w:rsid w:val="0A344626"/>
    <w:rsid w:val="0A3E6D2E"/>
    <w:rsid w:val="0A4232E4"/>
    <w:rsid w:val="0A47666A"/>
    <w:rsid w:val="0A4F145F"/>
    <w:rsid w:val="0A8455AD"/>
    <w:rsid w:val="0A8729A8"/>
    <w:rsid w:val="0ABA2D7D"/>
    <w:rsid w:val="0AD13A85"/>
    <w:rsid w:val="0AE0655C"/>
    <w:rsid w:val="0B091954"/>
    <w:rsid w:val="0B195776"/>
    <w:rsid w:val="0B1A7CC0"/>
    <w:rsid w:val="0B281722"/>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A6E3A"/>
    <w:rsid w:val="0CAC4D10"/>
    <w:rsid w:val="0CC53C5B"/>
    <w:rsid w:val="0CC72121"/>
    <w:rsid w:val="0CEE5A21"/>
    <w:rsid w:val="0D05268E"/>
    <w:rsid w:val="0D0646E7"/>
    <w:rsid w:val="0D06669E"/>
    <w:rsid w:val="0D0C38CA"/>
    <w:rsid w:val="0D206810"/>
    <w:rsid w:val="0D240982"/>
    <w:rsid w:val="0D4861FD"/>
    <w:rsid w:val="0D725B91"/>
    <w:rsid w:val="0D735465"/>
    <w:rsid w:val="0DC577E0"/>
    <w:rsid w:val="0DDC6319"/>
    <w:rsid w:val="0DE1181F"/>
    <w:rsid w:val="0DFA5B87"/>
    <w:rsid w:val="0DFC36AD"/>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3F7CF5"/>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45539"/>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4A2981"/>
    <w:rsid w:val="11575085"/>
    <w:rsid w:val="1166372C"/>
    <w:rsid w:val="11700D10"/>
    <w:rsid w:val="1178125A"/>
    <w:rsid w:val="118441E0"/>
    <w:rsid w:val="1196056D"/>
    <w:rsid w:val="11B85B3D"/>
    <w:rsid w:val="11CC783A"/>
    <w:rsid w:val="11CD20A0"/>
    <w:rsid w:val="11D34654"/>
    <w:rsid w:val="11D735AD"/>
    <w:rsid w:val="11F50B3F"/>
    <w:rsid w:val="11FF1E6D"/>
    <w:rsid w:val="12010480"/>
    <w:rsid w:val="12040D82"/>
    <w:rsid w:val="120E707F"/>
    <w:rsid w:val="121D0051"/>
    <w:rsid w:val="12413D84"/>
    <w:rsid w:val="127A7D1C"/>
    <w:rsid w:val="12836D8B"/>
    <w:rsid w:val="12993BC0"/>
    <w:rsid w:val="129D5E80"/>
    <w:rsid w:val="12AB0349"/>
    <w:rsid w:val="12B66520"/>
    <w:rsid w:val="12CD57F1"/>
    <w:rsid w:val="12CE5941"/>
    <w:rsid w:val="12CE7AFA"/>
    <w:rsid w:val="12D67466"/>
    <w:rsid w:val="12E3308D"/>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37AC9"/>
    <w:rsid w:val="1557566D"/>
    <w:rsid w:val="1565422D"/>
    <w:rsid w:val="156E0971"/>
    <w:rsid w:val="15785B3E"/>
    <w:rsid w:val="15811F1B"/>
    <w:rsid w:val="159A3ED7"/>
    <w:rsid w:val="15A30135"/>
    <w:rsid w:val="15A34015"/>
    <w:rsid w:val="15B605E5"/>
    <w:rsid w:val="15BB487B"/>
    <w:rsid w:val="15CE086D"/>
    <w:rsid w:val="15E2236F"/>
    <w:rsid w:val="16005D04"/>
    <w:rsid w:val="16111CBF"/>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13E99"/>
    <w:rsid w:val="17233E03"/>
    <w:rsid w:val="17332185"/>
    <w:rsid w:val="17397720"/>
    <w:rsid w:val="17475951"/>
    <w:rsid w:val="175C542D"/>
    <w:rsid w:val="175D0ED4"/>
    <w:rsid w:val="17704879"/>
    <w:rsid w:val="17793FC0"/>
    <w:rsid w:val="179130B8"/>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A125525"/>
    <w:rsid w:val="1A1678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6D719E"/>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D0CED"/>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705E9"/>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BD58E0"/>
    <w:rsid w:val="22C05285"/>
    <w:rsid w:val="22C735BD"/>
    <w:rsid w:val="22CF0F38"/>
    <w:rsid w:val="22D729A8"/>
    <w:rsid w:val="22F06957"/>
    <w:rsid w:val="23057681"/>
    <w:rsid w:val="23122833"/>
    <w:rsid w:val="231D4917"/>
    <w:rsid w:val="23223458"/>
    <w:rsid w:val="23225D32"/>
    <w:rsid w:val="233555C9"/>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CF521F"/>
    <w:rsid w:val="24D00598"/>
    <w:rsid w:val="24D725E9"/>
    <w:rsid w:val="24EC31CF"/>
    <w:rsid w:val="25045F70"/>
    <w:rsid w:val="250474F1"/>
    <w:rsid w:val="25056E93"/>
    <w:rsid w:val="25092EBA"/>
    <w:rsid w:val="250E5D48"/>
    <w:rsid w:val="25241020"/>
    <w:rsid w:val="25302410"/>
    <w:rsid w:val="255B6AB3"/>
    <w:rsid w:val="257572C3"/>
    <w:rsid w:val="25790E85"/>
    <w:rsid w:val="257A33DD"/>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150D8"/>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9F4120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42300"/>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6D92"/>
    <w:rsid w:val="2E5C0A3D"/>
    <w:rsid w:val="2E742F70"/>
    <w:rsid w:val="2E884DBD"/>
    <w:rsid w:val="2E8C3288"/>
    <w:rsid w:val="2E9077CD"/>
    <w:rsid w:val="2E9574DA"/>
    <w:rsid w:val="2E9A689E"/>
    <w:rsid w:val="2EA64CE7"/>
    <w:rsid w:val="2EB45BB2"/>
    <w:rsid w:val="2ED61D9E"/>
    <w:rsid w:val="2EDC2A13"/>
    <w:rsid w:val="2EF73CF0"/>
    <w:rsid w:val="2EFD7DB9"/>
    <w:rsid w:val="2EFE0BDB"/>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927575"/>
    <w:rsid w:val="2F9B4F5A"/>
    <w:rsid w:val="2FA54796"/>
    <w:rsid w:val="2FA674E2"/>
    <w:rsid w:val="2FEE6EA1"/>
    <w:rsid w:val="2FF975F4"/>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3E5C07"/>
    <w:rsid w:val="31403E26"/>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321327"/>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0D6F7F"/>
    <w:rsid w:val="392536E2"/>
    <w:rsid w:val="39465F15"/>
    <w:rsid w:val="39505209"/>
    <w:rsid w:val="396453C5"/>
    <w:rsid w:val="397D1296"/>
    <w:rsid w:val="39922CCF"/>
    <w:rsid w:val="39A24859"/>
    <w:rsid w:val="39A65327"/>
    <w:rsid w:val="39A65C9B"/>
    <w:rsid w:val="39BC5ED6"/>
    <w:rsid w:val="39D27231"/>
    <w:rsid w:val="39E82BB3"/>
    <w:rsid w:val="39EB39E0"/>
    <w:rsid w:val="39EE7A9E"/>
    <w:rsid w:val="39EF02D4"/>
    <w:rsid w:val="39EF3F42"/>
    <w:rsid w:val="3A11342A"/>
    <w:rsid w:val="3A127C30"/>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312338"/>
    <w:rsid w:val="3B337E5E"/>
    <w:rsid w:val="3B3C5B77"/>
    <w:rsid w:val="3B3D0FF2"/>
    <w:rsid w:val="3B501351"/>
    <w:rsid w:val="3B521A18"/>
    <w:rsid w:val="3B8D2B96"/>
    <w:rsid w:val="3B923660"/>
    <w:rsid w:val="3BBF16F2"/>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42BF3"/>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4C7741"/>
    <w:rsid w:val="3F5175E2"/>
    <w:rsid w:val="3F56276A"/>
    <w:rsid w:val="3F6C10E0"/>
    <w:rsid w:val="3F963015"/>
    <w:rsid w:val="3F964D35"/>
    <w:rsid w:val="3FA327ED"/>
    <w:rsid w:val="3FB11738"/>
    <w:rsid w:val="3FB5581B"/>
    <w:rsid w:val="3FBB6674"/>
    <w:rsid w:val="3FC33D05"/>
    <w:rsid w:val="3FF34060"/>
    <w:rsid w:val="3FF46B18"/>
    <w:rsid w:val="3FF74A2E"/>
    <w:rsid w:val="3FFC36E2"/>
    <w:rsid w:val="4005572D"/>
    <w:rsid w:val="4025758F"/>
    <w:rsid w:val="402833BA"/>
    <w:rsid w:val="40283C2B"/>
    <w:rsid w:val="40324B88"/>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F1D81"/>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252782"/>
    <w:rsid w:val="4331401E"/>
    <w:rsid w:val="43486FC5"/>
    <w:rsid w:val="43591DDA"/>
    <w:rsid w:val="435A0DF2"/>
    <w:rsid w:val="436C42E1"/>
    <w:rsid w:val="437102E7"/>
    <w:rsid w:val="437C210F"/>
    <w:rsid w:val="43847F02"/>
    <w:rsid w:val="438F113C"/>
    <w:rsid w:val="439E7EFB"/>
    <w:rsid w:val="43B1568A"/>
    <w:rsid w:val="43B64E08"/>
    <w:rsid w:val="43BD7F58"/>
    <w:rsid w:val="43C755E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10046"/>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AC4F69"/>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0842E1"/>
    <w:rsid w:val="492108CC"/>
    <w:rsid w:val="49413F52"/>
    <w:rsid w:val="494F6304"/>
    <w:rsid w:val="49792B95"/>
    <w:rsid w:val="498D2E30"/>
    <w:rsid w:val="49E113CD"/>
    <w:rsid w:val="49F11610"/>
    <w:rsid w:val="4A05334F"/>
    <w:rsid w:val="4A060864"/>
    <w:rsid w:val="4A244932"/>
    <w:rsid w:val="4A2922C8"/>
    <w:rsid w:val="4A4117B2"/>
    <w:rsid w:val="4A4A6F73"/>
    <w:rsid w:val="4A7A4350"/>
    <w:rsid w:val="4A7B1703"/>
    <w:rsid w:val="4A7E2497"/>
    <w:rsid w:val="4A896826"/>
    <w:rsid w:val="4AB746EB"/>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30DFF"/>
    <w:rsid w:val="4CB75F07"/>
    <w:rsid w:val="4CC84335"/>
    <w:rsid w:val="4CD22B0F"/>
    <w:rsid w:val="4CDA3E72"/>
    <w:rsid w:val="4CE4545C"/>
    <w:rsid w:val="4CE9350A"/>
    <w:rsid w:val="4D014937"/>
    <w:rsid w:val="4D136C72"/>
    <w:rsid w:val="4D1E2466"/>
    <w:rsid w:val="4D225F85"/>
    <w:rsid w:val="4D297BF3"/>
    <w:rsid w:val="4D2D0EAF"/>
    <w:rsid w:val="4D75445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4F613CB"/>
    <w:rsid w:val="54F739E7"/>
    <w:rsid w:val="550B5550"/>
    <w:rsid w:val="551408A9"/>
    <w:rsid w:val="551D586C"/>
    <w:rsid w:val="55200298"/>
    <w:rsid w:val="55335E1B"/>
    <w:rsid w:val="5536079B"/>
    <w:rsid w:val="554B7EF0"/>
    <w:rsid w:val="556F3D99"/>
    <w:rsid w:val="55720837"/>
    <w:rsid w:val="55860894"/>
    <w:rsid w:val="558F6181"/>
    <w:rsid w:val="55B02DF1"/>
    <w:rsid w:val="55BC5477"/>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A4428"/>
    <w:rsid w:val="582772A7"/>
    <w:rsid w:val="5847689F"/>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CB6119"/>
    <w:rsid w:val="61DA0425"/>
    <w:rsid w:val="62065A1D"/>
    <w:rsid w:val="6213792C"/>
    <w:rsid w:val="621775E2"/>
    <w:rsid w:val="621C0D9D"/>
    <w:rsid w:val="622F7552"/>
    <w:rsid w:val="623F14BB"/>
    <w:rsid w:val="6250406E"/>
    <w:rsid w:val="6267666C"/>
    <w:rsid w:val="627D6831"/>
    <w:rsid w:val="62811B1C"/>
    <w:rsid w:val="6285768D"/>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7242F"/>
    <w:rsid w:val="63EA73A4"/>
    <w:rsid w:val="63EE4692"/>
    <w:rsid w:val="63FD622D"/>
    <w:rsid w:val="64177A6E"/>
    <w:rsid w:val="643F32F9"/>
    <w:rsid w:val="64582686"/>
    <w:rsid w:val="64673C87"/>
    <w:rsid w:val="64877733"/>
    <w:rsid w:val="64925346"/>
    <w:rsid w:val="64A170D2"/>
    <w:rsid w:val="64A251DD"/>
    <w:rsid w:val="64BC182A"/>
    <w:rsid w:val="650242F0"/>
    <w:rsid w:val="651024B3"/>
    <w:rsid w:val="65365B2B"/>
    <w:rsid w:val="653A7EB8"/>
    <w:rsid w:val="653F447E"/>
    <w:rsid w:val="65405B73"/>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B2536"/>
    <w:rsid w:val="667F5B5B"/>
    <w:rsid w:val="6694262A"/>
    <w:rsid w:val="66990381"/>
    <w:rsid w:val="66B31B01"/>
    <w:rsid w:val="66C51A03"/>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146C72"/>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C0DB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AF2F35"/>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CA1793"/>
    <w:rsid w:val="74D476FB"/>
    <w:rsid w:val="74D72451"/>
    <w:rsid w:val="74DE4E5F"/>
    <w:rsid w:val="74E60D00"/>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5FA48B5"/>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2A5B6A"/>
    <w:rsid w:val="783B17B1"/>
    <w:rsid w:val="784E2046"/>
    <w:rsid w:val="784E426F"/>
    <w:rsid w:val="78546F0C"/>
    <w:rsid w:val="786778FE"/>
    <w:rsid w:val="78970D25"/>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E91D0C"/>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30969"/>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818C9"/>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15871</Words>
  <Characters>16655</Characters>
  <Lines>193</Lines>
  <Paragraphs>54</Paragraphs>
  <TotalTime>1</TotalTime>
  <ScaleCrop>false</ScaleCrop>
  <LinksUpToDate>false</LinksUpToDate>
  <CharactersWithSpaces>17713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2026-01-19T05:16:42Z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3E1B9E152B4C496A88155E8494F06A58_13</vt:lpwstr>
  </property>
  <property fmtid="{D5CDD505-2E9C-101B-9397-08002B2CF9AE}" pid="4" name="KSOTemplateDocerSaveRecord">
    <vt:lpwstr>eyJoZGlkIjoiMzU0MTZjMjFkMjFjOGMwYTIzNWEzZDljNjYxZWI0MmYiLCJ1c2VySWQiOiIxNjg0NTc5MjM2In0=</vt:lpwstr>
  </property>
</Properties>
</file>