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default" w:ascii="宋体" w:hAnsi="宋体" w:eastAsia="宋体" w:cs="宋体"/>
          <w:b/>
          <w:bCs/>
          <w:color w:val="auto"/>
          <w:sz w:val="48"/>
          <w:szCs w:val="48"/>
          <w:highlight w:val="none"/>
          <w:lang w:val="en-US"/>
        </w:rPr>
      </w:pPr>
      <w:bookmarkStart w:id="102" w:name="_GoBack"/>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手术室、候诊区及静配中心卫生检测项目二次</w:t>
      </w:r>
    </w:p>
    <w:bookmarkEnd w:id="102"/>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bidi w:val="0"/>
        <w:rPr>
          <w:rFonts w:hint="eastAsia"/>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 xml:space="preserve"> 月</w:t>
      </w:r>
    </w:p>
    <w:p w14:paraId="11E7A050">
      <w:pPr>
        <w:bidi w:val="0"/>
        <w:rPr>
          <w:rFonts w:hint="eastAsia"/>
        </w:rPr>
      </w:pPr>
    </w:p>
    <w:p w14:paraId="0A189482">
      <w:pPr>
        <w:rPr>
          <w:rFonts w:hint="eastAsia"/>
          <w:color w:val="auto"/>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27643B8">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驻马店市中心医院手术室、候诊区及静配中心卫生检测项目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r>
        <w:rPr>
          <w:rFonts w:hint="eastAsia" w:ascii="宋体" w:hAnsi="宋体" w:cs="宋体"/>
          <w:b/>
          <w:bCs w:val="0"/>
          <w:color w:val="auto"/>
          <w:kern w:val="0"/>
          <w:sz w:val="28"/>
          <w:szCs w:val="28"/>
          <w:lang w:val="en-US" w:eastAsia="zh-CN"/>
        </w:rPr>
        <w:t>二次</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驻马店市中心医院手术室、候诊区及静配中心卫生检测项目二次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驻马店市中心医院手术室、候诊区及静配中心卫生检测项目二次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43996元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期限：合同签订后20日内</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：符合国家现行规定的质量标准和技术要求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30971"/>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31</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1354034694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10738"/>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16291"/>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12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26</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72D28C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驻马店市中心医院手术室、候诊区及静配中心卫生检测项目</w:t>
      </w:r>
    </w:p>
    <w:p w14:paraId="10E84755">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32"/>
        <w:gridCol w:w="2297"/>
        <w:gridCol w:w="850"/>
        <w:gridCol w:w="858"/>
        <w:gridCol w:w="1665"/>
        <w:gridCol w:w="933"/>
        <w:gridCol w:w="125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包号</w:t>
            </w:r>
          </w:p>
        </w:tc>
        <w:tc>
          <w:tcPr>
            <w:tcW w:w="832"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297"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33"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50"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8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97" w:type="dxa"/>
            <w:vAlign w:val="center"/>
          </w:tcPr>
          <w:p w14:paraId="42138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手术室、候诊区及静配中心卫生检测</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附后</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43996元</w:t>
            </w:r>
          </w:p>
        </w:tc>
        <w:tc>
          <w:tcPr>
            <w:tcW w:w="933"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自筹</w:t>
            </w:r>
          </w:p>
        </w:tc>
        <w:tc>
          <w:tcPr>
            <w:tcW w:w="1250"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297"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43996元</w:t>
            </w:r>
          </w:p>
        </w:tc>
        <w:tc>
          <w:tcPr>
            <w:tcW w:w="933"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5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14:paraId="1B241D74">
      <w:pPr>
        <w:bidi w:val="0"/>
        <w:rPr>
          <w:rFonts w:hint="eastAsia"/>
          <w:lang w:val="en-US" w:eastAsia="zh-CN"/>
        </w:rPr>
      </w:pPr>
    </w:p>
    <w:p w14:paraId="028B9CE9">
      <w:pPr>
        <w:numPr>
          <w:ilvl w:val="0"/>
          <w:numId w:val="0"/>
        </w:numPr>
        <w:rPr>
          <w:rFonts w:hint="eastAsia"/>
          <w:b/>
          <w:bCs/>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三、</w:t>
      </w:r>
      <w:r>
        <w:rPr>
          <w:rFonts w:hint="eastAsia"/>
          <w:b/>
          <w:bCs/>
          <w:color w:val="auto"/>
          <w:sz w:val="24"/>
          <w:szCs w:val="24"/>
          <w:lang w:val="en-US" w:eastAsia="zh-CN"/>
        </w:rPr>
        <w:t>技术要求</w:t>
      </w:r>
    </w:p>
    <w:p w14:paraId="168CA19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（1）检测清单附后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w:t>
      </w:r>
    </w:p>
    <w:p w14:paraId="60D3709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）检测完成后出具真实、有效、合法的检测报告，检测报告份数符合</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需求</w:t>
      </w:r>
      <w:r>
        <w:rPr>
          <w:rFonts w:hint="eastAsia" w:ascii="宋体" w:hAnsi="宋体" w:cs="宋体"/>
          <w:sz w:val="21"/>
          <w:szCs w:val="21"/>
          <w:lang w:val="en-US" w:eastAsia="zh-CN"/>
        </w:rPr>
        <w:t>；</w:t>
      </w:r>
    </w:p>
    <w:tbl>
      <w:tblPr>
        <w:tblStyle w:val="33"/>
        <w:tblW w:w="909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065"/>
        <w:gridCol w:w="3270"/>
        <w:gridCol w:w="3150"/>
      </w:tblGrid>
      <w:tr w14:paraId="0AF3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090" w:type="dxa"/>
            <w:gridSpan w:val="4"/>
            <w:tcBorders>
              <w:top w:val="single" w:color="000000" w:sz="4" w:space="0"/>
              <w:left w:val="single" w:color="000000" w:sz="4" w:space="0"/>
              <w:bottom w:val="single" w:color="000000" w:sz="4" w:space="0"/>
              <w:right w:val="single" w:color="000000" w:sz="4" w:space="0"/>
            </w:tcBorders>
            <w:noWrap/>
            <w:vAlign w:val="center"/>
          </w:tcPr>
          <w:p w14:paraId="32AE5DF4">
            <w:pPr>
              <w:pStyle w:val="21"/>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中心院区洁净手术室检测</w:t>
            </w:r>
          </w:p>
        </w:tc>
      </w:tr>
      <w:tr w14:paraId="348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3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6A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洁净级别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间数</w:t>
            </w:r>
          </w:p>
        </w:tc>
      </w:tr>
      <w:tr w14:paraId="5CC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AC4D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108C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15C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14:paraId="0F21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共4间</w:t>
            </w:r>
          </w:p>
        </w:tc>
      </w:tr>
      <w:tr w14:paraId="4F9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41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36F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AEA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A24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D2A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5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2CC9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F1C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D62B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4B4A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7AF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D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47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4E12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2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56B14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共16间</w:t>
            </w:r>
          </w:p>
        </w:tc>
      </w:tr>
      <w:tr w14:paraId="2E81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7EC7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AA5C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61E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A1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35C4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6BF9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B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9776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D00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349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B66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4C34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F45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F273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E906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29C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9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2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E59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81D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49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E9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482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F52B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1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D4D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7E926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136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1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FF4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356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E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FD00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57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5F8D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D8E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DE96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55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17B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90A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EBB0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A6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90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8633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0FD5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AB7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05D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95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915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6623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6AB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4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6118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45B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59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1D493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F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C7C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BC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1F45A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648E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20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71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1D2E4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73EE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3CF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2AD0A979">
      <w:pPr>
        <w:bidi w:val="0"/>
        <w:rPr>
          <w:rFonts w:hint="eastAsia"/>
          <w:lang w:val="en-US" w:eastAsia="zh-CN"/>
        </w:rPr>
      </w:pPr>
    </w:p>
    <w:p w14:paraId="52A161A6">
      <w:pPr>
        <w:pStyle w:val="21"/>
        <w:rPr>
          <w:rFonts w:hint="eastAsia"/>
          <w:lang w:val="en-US" w:eastAsia="zh-CN"/>
        </w:rPr>
      </w:pPr>
    </w:p>
    <w:p w14:paraId="28F02710">
      <w:pPr>
        <w:pStyle w:val="21"/>
        <w:rPr>
          <w:rFonts w:hint="eastAsia"/>
          <w:lang w:val="en-US" w:eastAsia="zh-CN"/>
        </w:rPr>
      </w:pPr>
    </w:p>
    <w:tbl>
      <w:tblPr>
        <w:tblStyle w:val="33"/>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043"/>
        <w:gridCol w:w="2985"/>
        <w:gridCol w:w="1755"/>
        <w:gridCol w:w="1991"/>
      </w:tblGrid>
      <w:tr w14:paraId="089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1" w:type="dxa"/>
            <w:gridSpan w:val="5"/>
            <w:tcBorders>
              <w:top w:val="single" w:color="auto" w:sz="4" w:space="0"/>
              <w:left w:val="single" w:color="auto" w:sz="4" w:space="0"/>
              <w:bottom w:val="single" w:color="auto" w:sz="4" w:space="0"/>
              <w:right w:val="single" w:color="auto" w:sz="4" w:space="0"/>
            </w:tcBorders>
            <w:noWrap/>
            <w:vAlign w:val="bottom"/>
          </w:tcPr>
          <w:p w14:paraId="186742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中心院区候诊区检测</w:t>
            </w:r>
          </w:p>
        </w:tc>
      </w:tr>
      <w:tr w14:paraId="265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27" w:type="dxa"/>
            <w:tcBorders>
              <w:top w:val="single" w:color="auto" w:sz="4" w:space="0"/>
              <w:left w:val="single" w:color="000000" w:sz="4" w:space="0"/>
              <w:bottom w:val="single" w:color="000000" w:sz="4" w:space="0"/>
              <w:right w:val="single" w:color="000000" w:sz="4" w:space="0"/>
            </w:tcBorders>
            <w:noWrap w:val="0"/>
            <w:vAlign w:val="center"/>
          </w:tcPr>
          <w:p w14:paraId="6A83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14:paraId="342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85" w:type="dxa"/>
            <w:tcBorders>
              <w:top w:val="single" w:color="auto" w:sz="4" w:space="0"/>
              <w:left w:val="single" w:color="000000" w:sz="4" w:space="0"/>
              <w:bottom w:val="single" w:color="000000" w:sz="4" w:space="0"/>
              <w:right w:val="single" w:color="000000" w:sz="4" w:space="0"/>
            </w:tcBorders>
            <w:noWrap w:val="0"/>
            <w:vAlign w:val="center"/>
          </w:tcPr>
          <w:p w14:paraId="3DB90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59B9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991" w:type="dxa"/>
            <w:tcBorders>
              <w:top w:val="single" w:color="auto" w:sz="4" w:space="0"/>
              <w:left w:val="single" w:color="000000" w:sz="4" w:space="0"/>
              <w:bottom w:val="single" w:color="000000" w:sz="4" w:space="0"/>
              <w:right w:val="single" w:color="000000" w:sz="4" w:space="0"/>
            </w:tcBorders>
            <w:noWrap w:val="0"/>
            <w:vAlign w:val="center"/>
          </w:tcPr>
          <w:p w14:paraId="5DEAB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4A1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1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 候诊区</w:t>
            </w:r>
            <w:r>
              <w:rPr>
                <w:rFonts w:hint="eastAsia" w:ascii="宋体" w:hAnsi="宋体" w:eastAsia="宋体" w:cs="宋体"/>
                <w:i w:val="0"/>
                <w:color w:val="000000"/>
                <w:kern w:val="0"/>
                <w:sz w:val="21"/>
                <w:szCs w:val="21"/>
                <w:u w:val="none"/>
                <w:lang w:val="en-US" w:eastAsia="zh-CN" w:bidi="ar"/>
              </w:rPr>
              <w:t>GB 37488-2019</w:t>
            </w: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E01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FFFFFF"/>
            <w:noWrap w:val="0"/>
            <w:vAlign w:val="center"/>
          </w:tcPr>
          <w:p w14:paraId="5552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急诊候诊区</w:t>
            </w:r>
          </w:p>
        </w:tc>
        <w:tc>
          <w:tcPr>
            <w:tcW w:w="1755" w:type="dxa"/>
            <w:tcBorders>
              <w:top w:val="single" w:color="000000" w:sz="4" w:space="0"/>
              <w:left w:val="single" w:color="000000" w:sz="4" w:space="0"/>
              <w:bottom w:val="nil"/>
              <w:right w:val="single" w:color="000000" w:sz="4" w:space="0"/>
            </w:tcBorders>
            <w:noWrap w:val="0"/>
            <w:vAlign w:val="center"/>
          </w:tcPr>
          <w:p w14:paraId="33F87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nil"/>
              <w:right w:val="single" w:color="000000" w:sz="4" w:space="0"/>
            </w:tcBorders>
            <w:noWrap w:val="0"/>
            <w:vAlign w:val="center"/>
          </w:tcPr>
          <w:p w14:paraId="2DCE1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70F3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5" w:type="dxa"/>
            <w:tcBorders>
              <w:top w:val="single" w:color="000000" w:sz="4" w:space="0"/>
              <w:left w:val="nil"/>
              <w:bottom w:val="nil"/>
              <w:right w:val="single" w:color="000000" w:sz="4" w:space="0"/>
            </w:tcBorders>
            <w:shd w:val="clear" w:color="auto" w:fill="FFFFFF"/>
            <w:noWrap w:val="0"/>
            <w:vAlign w:val="center"/>
          </w:tcPr>
          <w:p w14:paraId="74988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w:t>
            </w:r>
          </w:p>
        </w:tc>
        <w:tc>
          <w:tcPr>
            <w:tcW w:w="1755" w:type="dxa"/>
            <w:tcBorders>
              <w:top w:val="single" w:color="000000" w:sz="4" w:space="0"/>
              <w:left w:val="single" w:color="000000" w:sz="4" w:space="0"/>
              <w:bottom w:val="nil"/>
              <w:right w:val="single" w:color="000000" w:sz="4" w:space="0"/>
            </w:tcBorders>
            <w:noWrap w:val="0"/>
            <w:vAlign w:val="center"/>
          </w:tcPr>
          <w:p w14:paraId="48EB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F90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3C84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0FD0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门诊楼一楼东区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C24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B986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0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474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3C32B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门诊楼一楼西区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EB4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4BE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3B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A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5C20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5" w:type="dxa"/>
            <w:tcBorders>
              <w:top w:val="nil"/>
              <w:left w:val="single" w:color="000000" w:sz="4" w:space="0"/>
              <w:bottom w:val="single" w:color="000000" w:sz="4" w:space="0"/>
              <w:right w:val="single" w:color="000000" w:sz="4" w:space="0"/>
            </w:tcBorders>
            <w:shd w:val="clear" w:color="auto" w:fill="FFFFFF"/>
            <w:noWrap w:val="0"/>
            <w:vAlign w:val="center"/>
          </w:tcPr>
          <w:p w14:paraId="0D7E6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二楼候诊区（中央）</w:t>
            </w:r>
          </w:p>
        </w:tc>
        <w:tc>
          <w:tcPr>
            <w:tcW w:w="1755" w:type="dxa"/>
            <w:tcBorders>
              <w:top w:val="nil"/>
              <w:left w:val="single" w:color="000000" w:sz="4" w:space="0"/>
              <w:bottom w:val="single" w:color="000000" w:sz="4" w:space="0"/>
              <w:right w:val="single" w:color="000000" w:sz="4" w:space="0"/>
            </w:tcBorders>
            <w:noWrap w:val="0"/>
            <w:vAlign w:val="center"/>
          </w:tcPr>
          <w:p w14:paraId="7353E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nil"/>
              <w:left w:val="single" w:color="000000" w:sz="4" w:space="0"/>
              <w:bottom w:val="single" w:color="000000" w:sz="4" w:space="0"/>
              <w:right w:val="single" w:color="000000" w:sz="4" w:space="0"/>
            </w:tcBorders>
            <w:noWrap w:val="0"/>
            <w:vAlign w:val="center"/>
          </w:tcPr>
          <w:p w14:paraId="3D23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A3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2F29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三楼候诊区（中央）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E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761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C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9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C9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BA3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5号楼一楼候诊区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5D5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C3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9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auto" w:sz="4" w:space="0"/>
            </w:tcBorders>
            <w:noWrap w:val="0"/>
            <w:vAlign w:val="center"/>
          </w:tcPr>
          <w:p w14:paraId="140AB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2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F836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3号楼住院部一楼候诊区</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14:paraId="23B6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1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D00C337">
      <w:pPr>
        <w:rPr>
          <w:rFonts w:hint="eastAsia" w:ascii="仿宋" w:hAnsi="仿宋" w:eastAsia="仿宋" w:cs="仿宋"/>
          <w:sz w:val="30"/>
          <w:szCs w:val="30"/>
          <w:lang w:val="en-US" w:eastAsia="zh-CN"/>
        </w:rPr>
      </w:pPr>
    </w:p>
    <w:p w14:paraId="3B3BBF17">
      <w:pPr>
        <w:pStyle w:val="21"/>
        <w:rPr>
          <w:rFonts w:hint="eastAsia" w:ascii="仿宋" w:hAnsi="仿宋" w:eastAsia="仿宋" w:cs="仿宋"/>
          <w:sz w:val="30"/>
          <w:szCs w:val="30"/>
          <w:lang w:val="en-US" w:eastAsia="zh-CN"/>
        </w:rPr>
      </w:pPr>
    </w:p>
    <w:p w14:paraId="6952C012">
      <w:pPr>
        <w:pStyle w:val="21"/>
        <w:rPr>
          <w:rFonts w:hint="eastAsia" w:ascii="仿宋" w:hAnsi="仿宋" w:eastAsia="仿宋" w:cs="仿宋"/>
          <w:sz w:val="30"/>
          <w:szCs w:val="30"/>
          <w:lang w:val="en-US" w:eastAsia="zh-CN"/>
        </w:rPr>
      </w:pPr>
    </w:p>
    <w:tbl>
      <w:tblPr>
        <w:tblStyle w:val="3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922"/>
        <w:gridCol w:w="1556"/>
        <w:gridCol w:w="1087"/>
        <w:gridCol w:w="1761"/>
      </w:tblGrid>
      <w:tr w14:paraId="5D56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91" w:type="dxa"/>
            <w:gridSpan w:val="5"/>
            <w:noWrap w:val="0"/>
            <w:vAlign w:val="center"/>
          </w:tcPr>
          <w:p w14:paraId="6A1BB081">
            <w:pPr>
              <w:pStyle w:val="21"/>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中心院区静脉药物配置中心检测</w:t>
            </w:r>
          </w:p>
        </w:tc>
      </w:tr>
      <w:tr w14:paraId="18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1226511E">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3922" w:type="dxa"/>
            <w:shd w:val="clear" w:color="auto" w:fill="auto"/>
            <w:noWrap w:val="0"/>
            <w:vAlign w:val="center"/>
          </w:tcPr>
          <w:p w14:paraId="312810F4">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名称</w:t>
            </w:r>
          </w:p>
        </w:tc>
        <w:tc>
          <w:tcPr>
            <w:tcW w:w="1556" w:type="dxa"/>
            <w:shd w:val="clear" w:color="auto" w:fill="auto"/>
            <w:noWrap w:val="0"/>
            <w:vAlign w:val="center"/>
          </w:tcPr>
          <w:p w14:paraId="6E21420F">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面积（平方米）</w:t>
            </w:r>
          </w:p>
        </w:tc>
        <w:tc>
          <w:tcPr>
            <w:tcW w:w="1087" w:type="dxa"/>
            <w:shd w:val="clear" w:color="auto" w:fill="auto"/>
            <w:noWrap w:val="0"/>
            <w:vAlign w:val="center"/>
          </w:tcPr>
          <w:p w14:paraId="252544D7">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等级</w:t>
            </w:r>
          </w:p>
        </w:tc>
        <w:tc>
          <w:tcPr>
            <w:tcW w:w="1761" w:type="dxa"/>
            <w:shd w:val="clear" w:color="auto" w:fill="auto"/>
            <w:noWrap w:val="0"/>
            <w:vAlign w:val="center"/>
          </w:tcPr>
          <w:p w14:paraId="24426F7D">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备注</w:t>
            </w:r>
          </w:p>
        </w:tc>
      </w:tr>
      <w:tr w14:paraId="0F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9CFCB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2" w:type="dxa"/>
            <w:noWrap w:val="0"/>
            <w:vAlign w:val="center"/>
          </w:tcPr>
          <w:p w14:paraId="5BC050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药品配置操作间洁净区西医洁具间</w:t>
            </w:r>
          </w:p>
        </w:tc>
        <w:tc>
          <w:tcPr>
            <w:tcW w:w="1556" w:type="dxa"/>
            <w:noWrap w:val="0"/>
            <w:vAlign w:val="center"/>
          </w:tcPr>
          <w:p w14:paraId="419C61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C7EF91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42FDDEFE">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48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noWrap w:val="0"/>
            <w:vAlign w:val="center"/>
          </w:tcPr>
          <w:p w14:paraId="01C4DEA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2" w:type="dxa"/>
            <w:noWrap w:val="0"/>
            <w:vAlign w:val="center"/>
          </w:tcPr>
          <w:p w14:paraId="3FD2A9A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药品配置操作间洁净区二次更衣室</w:t>
            </w:r>
          </w:p>
        </w:tc>
        <w:tc>
          <w:tcPr>
            <w:tcW w:w="1556" w:type="dxa"/>
            <w:noWrap w:val="0"/>
            <w:vAlign w:val="center"/>
          </w:tcPr>
          <w:p w14:paraId="47FBD13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87" w:type="dxa"/>
            <w:noWrap w:val="0"/>
            <w:vAlign w:val="center"/>
          </w:tcPr>
          <w:p w14:paraId="1FECC2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226C2A7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AF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2C20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2" w:type="dxa"/>
            <w:noWrap w:val="0"/>
            <w:vAlign w:val="center"/>
          </w:tcPr>
          <w:p w14:paraId="3EA394B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化疗药品调配操作间</w:t>
            </w:r>
          </w:p>
        </w:tc>
        <w:tc>
          <w:tcPr>
            <w:tcW w:w="1556" w:type="dxa"/>
            <w:noWrap w:val="0"/>
            <w:vAlign w:val="center"/>
          </w:tcPr>
          <w:p w14:paraId="1255605F">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57CA6B4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374E7DF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9C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594D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2" w:type="dxa"/>
            <w:noWrap w:val="0"/>
            <w:vAlign w:val="center"/>
          </w:tcPr>
          <w:p w14:paraId="5EF6095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抗生素药品调配操作间</w:t>
            </w:r>
          </w:p>
        </w:tc>
        <w:tc>
          <w:tcPr>
            <w:tcW w:w="1556" w:type="dxa"/>
            <w:noWrap w:val="0"/>
            <w:vAlign w:val="center"/>
          </w:tcPr>
          <w:p w14:paraId="44DA111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87" w:type="dxa"/>
            <w:noWrap w:val="0"/>
            <w:vAlign w:val="center"/>
          </w:tcPr>
          <w:p w14:paraId="1D950A5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61865AA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64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46CB6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2" w:type="dxa"/>
            <w:noWrap w:val="0"/>
            <w:vAlign w:val="center"/>
          </w:tcPr>
          <w:p w14:paraId="3B7D3B2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普通药品调配操作间洁净区洗衣洁具间</w:t>
            </w:r>
          </w:p>
        </w:tc>
        <w:tc>
          <w:tcPr>
            <w:tcW w:w="1556" w:type="dxa"/>
            <w:noWrap w:val="0"/>
            <w:vAlign w:val="center"/>
          </w:tcPr>
          <w:p w14:paraId="04E58C7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87" w:type="dxa"/>
            <w:noWrap w:val="0"/>
            <w:vAlign w:val="center"/>
          </w:tcPr>
          <w:p w14:paraId="3EAAFC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0FBC4F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7F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BB83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2" w:type="dxa"/>
            <w:noWrap w:val="0"/>
            <w:vAlign w:val="center"/>
          </w:tcPr>
          <w:p w14:paraId="2F4F50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普通药品调配操作间一次更衣室1</w:t>
            </w:r>
          </w:p>
        </w:tc>
        <w:tc>
          <w:tcPr>
            <w:tcW w:w="1556" w:type="dxa"/>
            <w:noWrap w:val="0"/>
            <w:vAlign w:val="center"/>
          </w:tcPr>
          <w:p w14:paraId="295F641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87" w:type="dxa"/>
            <w:noWrap w:val="0"/>
            <w:vAlign w:val="center"/>
          </w:tcPr>
          <w:p w14:paraId="291214D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A84706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BE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FACF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2" w:type="dxa"/>
            <w:noWrap w:val="0"/>
            <w:vAlign w:val="center"/>
          </w:tcPr>
          <w:p w14:paraId="03AB9BB2">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普通药品调配操作间一次更衣室2</w:t>
            </w:r>
          </w:p>
        </w:tc>
        <w:tc>
          <w:tcPr>
            <w:tcW w:w="1556" w:type="dxa"/>
            <w:noWrap w:val="0"/>
            <w:vAlign w:val="center"/>
          </w:tcPr>
          <w:p w14:paraId="5B18BD2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5C291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3919A48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D7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78394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2" w:type="dxa"/>
            <w:noWrap w:val="0"/>
            <w:vAlign w:val="center"/>
          </w:tcPr>
          <w:p w14:paraId="0DCDB7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普通药品调配操作间二次更衣室</w:t>
            </w:r>
          </w:p>
        </w:tc>
        <w:tc>
          <w:tcPr>
            <w:tcW w:w="1556" w:type="dxa"/>
            <w:noWrap w:val="0"/>
            <w:vAlign w:val="center"/>
          </w:tcPr>
          <w:p w14:paraId="317F095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73D3E631">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473AB33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766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F7C21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922" w:type="dxa"/>
            <w:noWrap w:val="0"/>
            <w:vAlign w:val="center"/>
          </w:tcPr>
          <w:p w14:paraId="5811D5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w:t>
            </w:r>
          </w:p>
        </w:tc>
        <w:tc>
          <w:tcPr>
            <w:tcW w:w="1556" w:type="dxa"/>
            <w:noWrap w:val="0"/>
            <w:vAlign w:val="center"/>
          </w:tcPr>
          <w:p w14:paraId="5CB8D45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87" w:type="dxa"/>
            <w:noWrap w:val="0"/>
            <w:vAlign w:val="center"/>
          </w:tcPr>
          <w:p w14:paraId="4EBD1A8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3411994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按2间标准检测</w:t>
            </w:r>
          </w:p>
        </w:tc>
      </w:tr>
      <w:tr w14:paraId="2FF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F3D75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922" w:type="dxa"/>
            <w:noWrap w:val="0"/>
            <w:vAlign w:val="center"/>
          </w:tcPr>
          <w:p w14:paraId="61F1DC3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TPN调配操作间</w:t>
            </w:r>
          </w:p>
        </w:tc>
        <w:tc>
          <w:tcPr>
            <w:tcW w:w="1556" w:type="dxa"/>
            <w:noWrap w:val="0"/>
            <w:vAlign w:val="center"/>
          </w:tcPr>
          <w:p w14:paraId="485CFA7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0EB096B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7A2FE5D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bl>
    <w:p w14:paraId="434BB96E">
      <w:pPr>
        <w:pStyle w:val="13"/>
        <w:rPr>
          <w:rFonts w:hint="eastAsia" w:ascii="仿宋" w:hAnsi="仿宋" w:eastAsia="仿宋" w:cs="仿宋"/>
          <w:sz w:val="30"/>
          <w:szCs w:val="30"/>
          <w:lang w:val="en-US" w:eastAsia="zh-CN"/>
        </w:rPr>
      </w:pPr>
    </w:p>
    <w:p w14:paraId="3282D0A1">
      <w:pPr>
        <w:pStyle w:val="13"/>
        <w:rPr>
          <w:rFonts w:hint="eastAsia" w:ascii="仿宋" w:hAnsi="仿宋" w:eastAsia="仿宋" w:cs="仿宋"/>
          <w:sz w:val="30"/>
          <w:szCs w:val="30"/>
          <w:lang w:val="en-US" w:eastAsia="zh-CN"/>
        </w:rPr>
      </w:pPr>
    </w:p>
    <w:p w14:paraId="6884C04F">
      <w:pPr>
        <w:pStyle w:val="13"/>
        <w:rPr>
          <w:rFonts w:hint="eastAsia" w:ascii="仿宋" w:hAnsi="仿宋" w:eastAsia="仿宋" w:cs="仿宋"/>
          <w:sz w:val="30"/>
          <w:szCs w:val="30"/>
          <w:lang w:val="en-US" w:eastAsia="zh-CN"/>
        </w:rPr>
      </w:pPr>
    </w:p>
    <w:tbl>
      <w:tblPr>
        <w:tblStyle w:val="33"/>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944"/>
      </w:tblGrid>
      <w:tr w14:paraId="5AE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1E0E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妇儿院区洁净手术室检测</w:t>
            </w:r>
          </w:p>
        </w:tc>
      </w:tr>
      <w:tr w14:paraId="765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tcBorders>
              <w:top w:val="single" w:color="auto" w:sz="4" w:space="0"/>
              <w:left w:val="single" w:color="000000" w:sz="4" w:space="0"/>
              <w:bottom w:val="single" w:color="000000" w:sz="4" w:space="0"/>
              <w:right w:val="single" w:color="000000" w:sz="4" w:space="0"/>
            </w:tcBorders>
            <w:noWrap/>
            <w:vAlign w:val="center"/>
          </w:tcPr>
          <w:p w14:paraId="42079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52D33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auto" w:sz="4" w:space="0"/>
              <w:left w:val="single" w:color="000000" w:sz="4" w:space="0"/>
              <w:bottom w:val="single" w:color="000000" w:sz="4" w:space="0"/>
              <w:right w:val="single" w:color="000000" w:sz="4" w:space="0"/>
            </w:tcBorders>
            <w:noWrap/>
            <w:vAlign w:val="center"/>
          </w:tcPr>
          <w:p w14:paraId="26D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auto" w:sz="4" w:space="0"/>
              <w:left w:val="single" w:color="000000" w:sz="4" w:space="0"/>
              <w:bottom w:val="single" w:color="000000" w:sz="4" w:space="0"/>
              <w:right w:val="single" w:color="000000" w:sz="4" w:space="0"/>
            </w:tcBorders>
            <w:noWrap/>
            <w:vAlign w:val="center"/>
          </w:tcPr>
          <w:p w14:paraId="10D5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洁净级别</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7ACC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间数</w:t>
            </w:r>
          </w:p>
        </w:tc>
        <w:tc>
          <w:tcPr>
            <w:tcW w:w="944" w:type="dxa"/>
            <w:tcBorders>
              <w:top w:val="single" w:color="auto" w:sz="4" w:space="0"/>
              <w:left w:val="single" w:color="000000" w:sz="4" w:space="0"/>
              <w:bottom w:val="single" w:color="000000" w:sz="4" w:space="0"/>
              <w:right w:val="single" w:color="000000" w:sz="4" w:space="0"/>
            </w:tcBorders>
            <w:noWrap/>
            <w:vAlign w:val="center"/>
          </w:tcPr>
          <w:p w14:paraId="6A1C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3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0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5062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37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E9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8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2E3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65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9C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D5B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638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85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993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F7A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区域三</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8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1CA1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4D097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auto" w:sz="4" w:space="0"/>
              <w:right w:val="single" w:color="000000" w:sz="4" w:space="0"/>
            </w:tcBorders>
            <w:noWrap/>
            <w:vAlign w:val="center"/>
          </w:tcPr>
          <w:p w14:paraId="6851E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31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516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80"/>
                <w:rFonts w:hint="eastAsia" w:ascii="宋体" w:hAnsi="宋体" w:eastAsia="宋体" w:cs="宋体"/>
                <w:sz w:val="21"/>
                <w:szCs w:val="21"/>
                <w:lang w:val="en-US" w:eastAsia="zh-CN" w:bidi="ar"/>
              </w:rPr>
              <w:t>据国家标准GB 50333-2013医院洁净手术部建筑技术规范和GB50591-2010洁净室施工及验收规范，检测手术</w:t>
            </w:r>
            <w:r>
              <w:rPr>
                <w:rStyle w:val="80"/>
                <w:rFonts w:hint="eastAsia" w:ascii="宋体" w:hAnsi="宋体" w:eastAsia="宋体" w:cs="宋体"/>
                <w:color w:val="auto"/>
                <w:sz w:val="21"/>
                <w:szCs w:val="21"/>
                <w:lang w:val="en-US" w:eastAsia="zh-CN" w:bidi="ar"/>
              </w:rPr>
              <w:t>室18间</w:t>
            </w:r>
            <w:r>
              <w:rPr>
                <w:rStyle w:val="83"/>
                <w:rFonts w:hint="eastAsia" w:ascii="宋体" w:hAnsi="宋体" w:eastAsia="宋体" w:cs="宋体"/>
                <w:color w:val="auto"/>
                <w:sz w:val="21"/>
                <w:szCs w:val="21"/>
                <w:lang w:val="en-US" w:eastAsia="zh-CN" w:bidi="ar"/>
              </w:rPr>
              <w:t>。</w:t>
            </w:r>
          </w:p>
        </w:tc>
      </w:tr>
    </w:tbl>
    <w:p w14:paraId="2AB5EE4C">
      <w:pPr>
        <w:rPr>
          <w:rFonts w:hint="eastAsia" w:ascii="仿宋" w:hAnsi="仿宋" w:eastAsia="仿宋" w:cs="仿宋"/>
          <w:sz w:val="30"/>
          <w:szCs w:val="30"/>
          <w:lang w:val="en-US" w:eastAsia="zh-CN"/>
        </w:rPr>
      </w:pPr>
    </w:p>
    <w:p w14:paraId="332C0AFC">
      <w:pPr>
        <w:pStyle w:val="21"/>
        <w:rPr>
          <w:rFonts w:hint="eastAsia" w:ascii="仿宋" w:hAnsi="仿宋" w:eastAsia="仿宋" w:cs="仿宋"/>
          <w:sz w:val="30"/>
          <w:szCs w:val="30"/>
          <w:lang w:val="en-US" w:eastAsia="zh-CN"/>
        </w:rPr>
      </w:pPr>
    </w:p>
    <w:p w14:paraId="24482456">
      <w:pPr>
        <w:pStyle w:val="21"/>
        <w:rPr>
          <w:rFonts w:hint="eastAsia" w:ascii="仿宋" w:hAnsi="仿宋" w:eastAsia="仿宋" w:cs="仿宋"/>
          <w:sz w:val="30"/>
          <w:szCs w:val="30"/>
          <w:lang w:val="en-US" w:eastAsia="zh-CN"/>
        </w:rPr>
      </w:pPr>
    </w:p>
    <w:tbl>
      <w:tblPr>
        <w:tblStyle w:val="33"/>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1094"/>
      </w:tblGrid>
      <w:tr w14:paraId="765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269" w:type="dxa"/>
            <w:gridSpan w:val="6"/>
            <w:tcBorders>
              <w:top w:val="single" w:color="auto" w:sz="4" w:space="0"/>
              <w:left w:val="single" w:color="auto" w:sz="4" w:space="0"/>
              <w:bottom w:val="single" w:color="auto" w:sz="4" w:space="0"/>
              <w:right w:val="single" w:color="auto" w:sz="4" w:space="0"/>
            </w:tcBorders>
            <w:noWrap/>
            <w:vAlign w:val="center"/>
          </w:tcPr>
          <w:p w14:paraId="1E74C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妇儿院区候诊区卫生检测</w:t>
            </w:r>
          </w:p>
        </w:tc>
      </w:tr>
      <w:tr w14:paraId="0D4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tcBorders>
              <w:top w:val="single" w:color="auto" w:sz="4" w:space="0"/>
              <w:left w:val="single" w:color="000000" w:sz="4" w:space="0"/>
              <w:bottom w:val="single" w:color="auto" w:sz="4" w:space="0"/>
              <w:right w:val="single" w:color="000000" w:sz="4" w:space="0"/>
            </w:tcBorders>
            <w:noWrap w:val="0"/>
            <w:vAlign w:val="center"/>
          </w:tcPr>
          <w:p w14:paraId="2A82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F52E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14:paraId="0EEA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032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1D3F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14:paraId="620E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2AF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3D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 候诊区</w:t>
            </w:r>
          </w:p>
          <w:p w14:paraId="5277B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4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14:paraId="7F6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14:paraId="6985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20" w:type="dxa"/>
            <w:tcBorders>
              <w:top w:val="single" w:color="000000" w:sz="4" w:space="0"/>
              <w:left w:val="single" w:color="000000" w:sz="4" w:space="0"/>
              <w:bottom w:val="nil"/>
              <w:right w:val="single" w:color="000000" w:sz="4" w:space="0"/>
            </w:tcBorders>
            <w:noWrap w:val="0"/>
            <w:vAlign w:val="center"/>
          </w:tcPr>
          <w:p w14:paraId="21D83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7006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32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E69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12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14:paraId="193FD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nil"/>
              <w:right w:val="single" w:color="000000" w:sz="4" w:space="0"/>
            </w:tcBorders>
            <w:noWrap w:val="0"/>
            <w:vAlign w:val="center"/>
          </w:tcPr>
          <w:p w14:paraId="025D4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120（4个）</w:t>
            </w:r>
          </w:p>
        </w:tc>
        <w:tc>
          <w:tcPr>
            <w:tcW w:w="1620" w:type="dxa"/>
            <w:tcBorders>
              <w:top w:val="single" w:color="000000" w:sz="4" w:space="0"/>
              <w:left w:val="single" w:color="000000" w:sz="4" w:space="0"/>
              <w:bottom w:val="nil"/>
              <w:right w:val="single" w:color="000000" w:sz="4" w:space="0"/>
            </w:tcBorders>
            <w:noWrap w:val="0"/>
            <w:vAlign w:val="center"/>
          </w:tcPr>
          <w:p w14:paraId="0D167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466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5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C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14:paraId="202F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14:paraId="30EC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120（7个）</w:t>
            </w:r>
          </w:p>
        </w:tc>
        <w:tc>
          <w:tcPr>
            <w:tcW w:w="1620" w:type="dxa"/>
            <w:tcBorders>
              <w:top w:val="single" w:color="000000" w:sz="4" w:space="0"/>
              <w:left w:val="single" w:color="000000" w:sz="4" w:space="0"/>
              <w:bottom w:val="nil"/>
              <w:right w:val="single" w:color="000000" w:sz="4" w:space="0"/>
            </w:tcBorders>
            <w:noWrap w:val="0"/>
            <w:vAlign w:val="center"/>
          </w:tcPr>
          <w:p w14:paraId="0619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8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6AF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1C3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2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A2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3BB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8B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D2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F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20B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A2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63A3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306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0F3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14:paraId="77D5F236">
      <w:pPr>
        <w:pStyle w:val="23"/>
        <w:jc w:val="both"/>
        <w:rPr>
          <w:rFonts w:hint="default" w:ascii="方正小标宋简体" w:hAnsi="方正小标宋简体" w:eastAsia="方正小标宋简体" w:cs="方正小标宋简体"/>
          <w:color w:val="auto"/>
          <w:sz w:val="24"/>
          <w:szCs w:val="24"/>
          <w:lang w:val="en-US" w:eastAsia="zh-CN"/>
        </w:rPr>
      </w:pPr>
    </w:p>
    <w:p w14:paraId="0AC186AF">
      <w:pPr>
        <w:pStyle w:val="21"/>
        <w:ind w:left="0" w:leftChars="0" w:firstLine="0" w:firstLineChars="0"/>
        <w:jc w:val="center"/>
        <w:rPr>
          <w:rFonts w:hint="default"/>
          <w:sz w:val="28"/>
          <w:szCs w:val="28"/>
          <w:lang w:val="en-US" w:eastAsia="zh-CN"/>
        </w:rPr>
      </w:pPr>
    </w:p>
    <w:p w14:paraId="09436094">
      <w:pPr>
        <w:pStyle w:val="51"/>
        <w:ind w:left="0" w:leftChars="0" w:firstLine="0" w:firstLineChars="0"/>
        <w:rPr>
          <w:rFonts w:hint="eastAsia" w:ascii="宋体" w:hAnsi="宋体" w:eastAsia="宋体" w:cs="宋体"/>
          <w:b/>
          <w:bCs/>
          <w:i w:val="0"/>
          <w:iCs w:val="0"/>
          <w:color w:val="000000"/>
          <w:kern w:val="0"/>
          <w:sz w:val="32"/>
          <w:szCs w:val="32"/>
          <w:u w:val="none"/>
          <w:lang w:val="en-US" w:eastAsia="zh-CN" w:bidi="ar"/>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sz w:val="21"/>
                <w:szCs w:val="21"/>
                <w:lang w:val="en-US" w:eastAsia="zh-CN"/>
              </w:rPr>
            </w:pPr>
            <w:r>
              <w:rPr>
                <w:rFonts w:hint="eastAsia" w:ascii="宋体" w:hAnsi="宋体" w:eastAsia="宋体" w:cs="宋体"/>
                <w:sz w:val="21"/>
                <w:szCs w:val="21"/>
              </w:rPr>
              <w:t>自</w:t>
            </w:r>
            <w:r>
              <w:rPr>
                <w:rFonts w:hint="eastAsia" w:ascii="宋体" w:hAnsi="宋体" w:eastAsia="宋体" w:cs="宋体"/>
                <w:sz w:val="21"/>
                <w:szCs w:val="21"/>
                <w:lang w:eastAsia="zh-CN"/>
              </w:rPr>
              <w:t>成交通知书</w:t>
            </w:r>
            <w:r>
              <w:rPr>
                <w:rFonts w:hint="eastAsia" w:ascii="宋体" w:hAnsi="宋体" w:eastAsia="宋体" w:cs="宋体"/>
                <w:sz w:val="21"/>
                <w:szCs w:val="21"/>
              </w:rPr>
              <w:t>发出之日起</w:t>
            </w:r>
            <w:r>
              <w:rPr>
                <w:rFonts w:hint="eastAsia" w:ascii="宋体" w:hAnsi="宋体" w:eastAsia="宋体" w:cs="宋体"/>
                <w:sz w:val="21"/>
                <w:szCs w:val="21"/>
                <w:lang w:val="en-US" w:eastAsia="zh-CN"/>
              </w:rPr>
              <w:t>30日</w:t>
            </w:r>
            <w:r>
              <w:rPr>
                <w:rFonts w:hint="eastAsia" w:ascii="宋体" w:hAnsi="宋体" w:eastAsia="宋体" w:cs="宋体"/>
                <w:sz w:val="21"/>
                <w:szCs w:val="21"/>
              </w:rPr>
              <w:t>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符合国家现行规定的质量标准和技术要求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bl>
    <w:p w14:paraId="517C99F5">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73F1E51">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名成交候选供应商。</w:t>
            </w:r>
          </w:p>
          <w:p w14:paraId="06264DAC">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的要求提供技术响应部分、商务响应部分等内容以对</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作出响应。</w:t>
            </w:r>
          </w:p>
          <w:p w14:paraId="56290533">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Times New Roman"/>
                <w:color w:val="auto"/>
                <w:sz w:val="21"/>
                <w:szCs w:val="21"/>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驻马店市中心医院手术室、候诊区及静配中心卫生检测项目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43996元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xml:space="preserve">：43996 </w:t>
            </w:r>
            <w:r>
              <w:rPr>
                <w:rFonts w:hint="eastAsia" w:ascii="宋体" w:hAnsi="宋体" w:cs="宋体"/>
                <w:color w:val="auto"/>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43996元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43996 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508E920">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700DF9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val="0"/>
          <w:bCs w:val="0"/>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noWrap w:val="0"/>
            <w:vAlign w:val="center"/>
          </w:tcPr>
          <w:p w14:paraId="30F21E9D">
            <w:pPr>
              <w:keepNext w:val="0"/>
              <w:keepLines w:val="0"/>
              <w:pageBreakBefore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193B5FC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13F1B80">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7D578B0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4B8F8EB6">
            <w:pPr>
              <w:keepNext w:val="0"/>
              <w:keepLines w:val="0"/>
              <w:pageBreakBefore w:val="0"/>
              <w:numPr>
                <w:ilvl w:val="0"/>
                <w:numId w:val="0"/>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重难点分析及相应处理措施</w:t>
            </w:r>
          </w:p>
          <w:p w14:paraId="5960FBB0">
            <w:pPr>
              <w:keepNext w:val="0"/>
              <w:keepLines w:val="0"/>
              <w:pageBreakBefore w:val="0"/>
              <w:numPr>
                <w:ilvl w:val="0"/>
                <w:numId w:val="0"/>
              </w:numPr>
              <w:kinsoku/>
              <w:wordWrap/>
              <w:overflowPunct/>
              <w:topLinePunct w:val="0"/>
              <w:autoSpaceDE/>
              <w:autoSpaceDN/>
              <w:bidi w:val="0"/>
              <w:adjustRightInd/>
              <w:snapToGrid w:val="0"/>
              <w:spacing w:line="312"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不了解、</w:t>
            </w:r>
            <w:r>
              <w:rPr>
                <w:rFonts w:hint="eastAsia" w:ascii="宋体" w:hAnsi="宋体" w:cs="宋体"/>
                <w:b w:val="0"/>
                <w:bCs w:val="0"/>
                <w:color w:val="auto"/>
                <w:sz w:val="21"/>
                <w:szCs w:val="21"/>
                <w:highlight w:val="none"/>
                <w:lang w:val="en-US" w:eastAsia="zh-CN"/>
              </w:rPr>
              <w:t>应对措施及建议难以满足采购需求的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3E62C217">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72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50C90319">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F5456B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项目实施方案（1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1BDFC1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根据供应商制定的项目实施方案进行打分，包括但不仅限于：（1）</w:t>
            </w:r>
            <w:r>
              <w:rPr>
                <w:rFonts w:hint="eastAsia" w:ascii="宋体" w:hAnsi="宋体" w:cs="宋体"/>
                <w:color w:val="auto"/>
                <w:sz w:val="21"/>
                <w:szCs w:val="21"/>
                <w:highlight w:val="none"/>
                <w:lang w:val="en-US" w:eastAsia="zh-CN"/>
              </w:rPr>
              <w:t>手术室检测方案；（2）候诊区检测方案；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静配中心检测方案；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）临时增检或复检服务方案；（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）信息反馈渠道及处理机制等；（6）</w:t>
            </w:r>
            <w:r>
              <w:rPr>
                <w:rFonts w:hint="eastAsia" w:ascii="宋体" w:hAnsi="宋体" w:eastAsia="宋体" w:cs="宋体"/>
                <w:b w:val="0"/>
                <w:bCs w:val="0"/>
                <w:color w:val="auto"/>
                <w:sz w:val="21"/>
                <w:szCs w:val="21"/>
                <w:highlight w:val="none"/>
                <w:lang w:val="en-US" w:eastAsia="zh-CN"/>
              </w:rPr>
              <w:t>服务响应时间；</w:t>
            </w:r>
            <w:r>
              <w:rPr>
                <w:rFonts w:hint="eastAsia" w:ascii="宋体" w:hAnsi="宋体" w:eastAsia="宋体" w:cs="宋体"/>
                <w:color w:val="auto"/>
                <w:sz w:val="21"/>
                <w:szCs w:val="21"/>
                <w:highlight w:val="none"/>
                <w:lang w:val="en-US" w:eastAsia="zh-CN"/>
              </w:rPr>
              <w:t>（7）保密措施</w:t>
            </w:r>
          </w:p>
          <w:p w14:paraId="74D79DA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每项服务方案内容完整、可实施性强、契合项目需求，完全满足采购需求的2分；每项服务方案较完整、可实施性较强，基本满足采购需求的1分；每项服务方案待完善，不满足采购需求或未提供的0分。</w:t>
            </w:r>
            <w:r>
              <w:rPr>
                <w:rFonts w:hint="eastAsia" w:ascii="宋体" w:hAnsi="宋体" w:eastAsia="宋体" w:cs="宋体"/>
                <w:color w:val="auto"/>
                <w:sz w:val="21"/>
                <w:szCs w:val="21"/>
                <w:highlight w:val="none"/>
                <w:lang w:val="zh-CN" w:eastAsia="zh-CN"/>
              </w:rPr>
              <w:t>）</w:t>
            </w:r>
          </w:p>
        </w:tc>
      </w:tr>
      <w:tr w14:paraId="5B1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98" w:type="dxa"/>
            <w:vMerge w:val="continue"/>
            <w:noWrap w:val="0"/>
            <w:vAlign w:val="center"/>
          </w:tcPr>
          <w:p w14:paraId="1166916E">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4BA54F">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检测仪器设备种类和数量</w:t>
            </w:r>
            <w:r>
              <w:rPr>
                <w:rFonts w:hint="eastAsia" w:ascii="宋体" w:hAnsi="宋体" w:cs="宋体"/>
                <w:color w:val="auto"/>
                <w:sz w:val="21"/>
                <w:szCs w:val="21"/>
                <w:highlight w:val="none"/>
                <w:lang w:val="en-US" w:eastAsia="zh-CN"/>
              </w:rPr>
              <w:t>（10分）</w:t>
            </w:r>
          </w:p>
        </w:tc>
        <w:tc>
          <w:tcPr>
            <w:tcW w:w="6922" w:type="dxa"/>
            <w:noWrap w:val="0"/>
            <w:vAlign w:val="center"/>
          </w:tcPr>
          <w:p w14:paraId="728938D1">
            <w:pPr>
              <w:pStyle w:val="13"/>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设备完整性及设备状态（10分）</w:t>
            </w:r>
          </w:p>
          <w:p w14:paraId="27DDA375">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拥有完成检测所需的全套设备及工具，无缺失且状态良好，得10分；</w:t>
            </w:r>
          </w:p>
          <w:p w14:paraId="0E2C0CF1">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存在少量设备或工具需临时调配，设备状态老旧，得6分；</w:t>
            </w:r>
          </w:p>
          <w:p w14:paraId="4B5EED0B">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设备和工具严重不足，影响检测正常开展，得2分。 </w:t>
            </w:r>
          </w:p>
          <w:p w14:paraId="4CBF6CF9">
            <w:pPr>
              <w:keepNext w:val="0"/>
              <w:keepLines w:val="0"/>
              <w:pageBreakBefore w:val="0"/>
              <w:kinsoku/>
              <w:wordWrap/>
              <w:overflowPunct/>
              <w:topLinePunct w:val="0"/>
              <w:autoSpaceDE/>
              <w:autoSpaceDN/>
              <w:bidi w:val="0"/>
              <w:adjustRightInd/>
              <w:snapToGrid w:val="0"/>
              <w:spacing w:line="312"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注：提供设备及工具清单及照片，</w:t>
            </w:r>
            <w:r>
              <w:rPr>
                <w:rFonts w:hint="eastAsia" w:ascii="宋体" w:hAnsi="宋体" w:eastAsia="宋体" w:cs="宋体"/>
                <w:b w:val="0"/>
                <w:bCs w:val="0"/>
                <w:color w:val="auto"/>
                <w:sz w:val="21"/>
                <w:szCs w:val="21"/>
                <w:highlight w:val="none"/>
                <w:u w:val="none"/>
              </w:rPr>
              <w:t>若缺项得0分。</w:t>
            </w:r>
          </w:p>
        </w:tc>
      </w:tr>
      <w:tr w14:paraId="461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3FE018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FA6DF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质量保证措施（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B759B9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根据供应商制定的质量保证措施进行打分，包括但不仅限于：（1）各阶段质量保证措施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报告编制及审核</w:t>
            </w:r>
          </w:p>
          <w:p w14:paraId="562A826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措施内容详细且全面，合理性、针对性、可操作性强，完全满足项目采购需求的得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74881B3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措施内容全面，合理性、针对性、可操作性一般，基本满足项目采购需求的得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3D42DBE">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措施内容不全面，无针对性，不满足项目采购需求的得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610C185A">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若缺项得0分。</w:t>
            </w:r>
          </w:p>
        </w:tc>
      </w:tr>
      <w:tr w14:paraId="0F5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8" w:type="dxa"/>
            <w:vMerge w:val="continue"/>
            <w:noWrap w:val="0"/>
            <w:vAlign w:val="center"/>
          </w:tcPr>
          <w:p w14:paraId="3E4C3102">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1BBED1CB">
            <w:pPr>
              <w:keepNext w:val="0"/>
              <w:keepLines w:val="0"/>
              <w:pageBreakBefore w:val="0"/>
              <w:numPr>
                <w:ilvl w:val="0"/>
                <w:numId w:val="0"/>
              </w:numPr>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项目进度保障措施（</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66D029F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根据供应商制定的项目进度</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保障措施进行打分：</w:t>
            </w:r>
          </w:p>
          <w:p w14:paraId="4BD982F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进度保障措施详细、全面，时间安排紧凑，完全满足项目要求，得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 进度保障措施较详细、全面，时间安排较合理，基本符合项目要求，得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7B2B3AE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进度保障措施不够详细，时间安排较合理，存在较多不足之处，得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 若缺项得0分。</w:t>
            </w:r>
          </w:p>
        </w:tc>
      </w:tr>
      <w:tr w14:paraId="6C5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98" w:type="dxa"/>
            <w:vMerge w:val="continue"/>
            <w:noWrap w:val="0"/>
            <w:vAlign w:val="center"/>
          </w:tcPr>
          <w:p w14:paraId="4F3FF93D">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7D9623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lang w:val="en-US" w:eastAsia="zh-CN"/>
              </w:rPr>
              <w:t>6.</w:t>
            </w:r>
            <w:r>
              <w:rPr>
                <w:rFonts w:hint="eastAsia" w:ascii="宋体" w:hAnsi="宋体" w:eastAsia="宋体" w:cs="宋体"/>
                <w:szCs w:val="21"/>
                <w:lang w:val="en-US" w:eastAsia="zh-CN"/>
              </w:rPr>
              <w:t>应急方案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520A6B6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pPr>
            <w:r>
              <w:rPr>
                <w:rFonts w:hint="eastAsia" w:ascii="宋体" w:hAnsi="宋体" w:eastAsia="宋体" w:cs="宋体"/>
                <w:color w:val="000000"/>
                <w:sz w:val="21"/>
                <w:szCs w:val="21"/>
              </w:rPr>
              <w:t>根据供应商针对突发情况制定</w:t>
            </w:r>
            <w:r>
              <w:rPr>
                <w:rFonts w:hint="eastAsia" w:ascii="宋体" w:hAnsi="宋体" w:cs="宋体"/>
                <w:color w:val="000000"/>
                <w:sz w:val="21"/>
                <w:szCs w:val="21"/>
                <w:lang w:val="en-US" w:eastAsia="zh-CN"/>
              </w:rPr>
              <w:t>的应急方案进行打分，</w:t>
            </w:r>
            <w:r>
              <w:rPr>
                <w:rFonts w:hint="eastAsia" w:ascii="宋体" w:hAnsi="宋体" w:eastAsia="宋体" w:cs="宋体"/>
                <w:b w:val="0"/>
                <w:bCs w:val="0"/>
                <w:color w:val="auto"/>
                <w:sz w:val="21"/>
                <w:szCs w:val="21"/>
                <w:highlight w:val="none"/>
                <w:lang w:val="en-US" w:eastAsia="zh-CN"/>
              </w:rPr>
              <w:t>包含但不限于：</w:t>
            </w:r>
            <w:r>
              <w:rPr>
                <w:rFonts w:hint="eastAsia" w:ascii="宋体" w:hAnsi="宋体" w:eastAsia="宋体" w:cs="宋体"/>
                <w:color w:val="000000"/>
                <w:sz w:val="21"/>
                <w:szCs w:val="21"/>
              </w:rPr>
              <w:t>应急响应流程及响应时间、应急保障措施。</w:t>
            </w:r>
          </w:p>
          <w:p w14:paraId="3097064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内容具体、完善、合理性程度强得</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0D45642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具体、完善、合理性程度一般得</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268A6B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具体、完善、合理性程度差得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6CCF85B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98" w:type="dxa"/>
            <w:vMerge w:val="restart"/>
            <w:noWrap w:val="0"/>
            <w:vAlign w:val="center"/>
          </w:tcPr>
          <w:p w14:paraId="6CD3009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noWrap w:val="0"/>
            <w:vAlign w:val="center"/>
          </w:tcPr>
          <w:p w14:paraId="2220E92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1.人员配备计划（1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分）</w:t>
            </w:r>
          </w:p>
        </w:tc>
        <w:tc>
          <w:tcPr>
            <w:tcW w:w="6922" w:type="dxa"/>
            <w:noWrap w:val="0"/>
            <w:vAlign w:val="center"/>
          </w:tcPr>
          <w:p w14:paraId="2FBDFD25">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根据项目</w:t>
            </w:r>
            <w:r>
              <w:rPr>
                <w:rFonts w:hint="eastAsia" w:ascii="宋体" w:hAnsi="宋体" w:eastAsia="宋体" w:cs="宋体"/>
                <w:szCs w:val="21"/>
                <w:highlight w:val="none"/>
                <w:lang w:val="en-US" w:eastAsia="zh-CN"/>
              </w:rPr>
              <w:t>需求</w:t>
            </w:r>
            <w:r>
              <w:rPr>
                <w:rFonts w:hint="eastAsia" w:ascii="宋体" w:hAnsi="宋体" w:eastAsia="宋体" w:cs="宋体"/>
                <w:szCs w:val="21"/>
                <w:highlight w:val="none"/>
              </w:rPr>
              <w:t>，提供针对本项目的人员配备计划，其中卫生或环境或检验相关专业中级及以上职称，每有1人得2分，最多得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4740A119">
            <w:pPr>
              <w:snapToGrid w:val="0"/>
              <w:spacing w:line="340" w:lineRule="exact"/>
              <w:jc w:val="left"/>
              <w:rPr>
                <w:rFonts w:hint="eastAsia" w:ascii="宋体" w:hAnsi="宋体" w:eastAsia="宋体" w:cs="宋体"/>
                <w:color w:val="000000"/>
                <w:sz w:val="21"/>
                <w:szCs w:val="21"/>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Cs w:val="21"/>
                <w:highlight w:val="none"/>
              </w:rPr>
              <w:t>须提供证书复印件</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在本单位缴纳的2025年7月以来任意一个月的社保证明复印件</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未按要求提供的不得分</w:t>
            </w:r>
            <w:r>
              <w:rPr>
                <w:rFonts w:hint="eastAsia" w:ascii="宋体" w:hAnsi="宋体" w:eastAsia="宋体" w:cs="宋体"/>
                <w:szCs w:val="21"/>
                <w:highlight w:val="none"/>
              </w:rPr>
              <w:t>。</w:t>
            </w:r>
          </w:p>
        </w:tc>
      </w:tr>
      <w:tr w14:paraId="2CD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98" w:type="dxa"/>
            <w:vMerge w:val="continue"/>
            <w:noWrap w:val="0"/>
            <w:vAlign w:val="center"/>
          </w:tcPr>
          <w:p w14:paraId="0EC016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vMerge w:val="continue"/>
            <w:noWrap w:val="0"/>
            <w:vAlign w:val="center"/>
          </w:tcPr>
          <w:p w14:paraId="2A38A5F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58CB6808">
            <w:pPr>
              <w:snapToGrid w:val="0"/>
              <w:spacing w:line="340" w:lineRule="exact"/>
              <w:jc w:val="left"/>
              <w:rPr>
                <w:rFonts w:hint="eastAsia" w:ascii="宋体" w:hAnsi="宋体" w:eastAsia="宋体" w:cs="宋体"/>
                <w:color w:val="auto"/>
                <w:highlight w:val="none"/>
                <w:lang w:val="en-US" w:eastAsia="zh-CN"/>
              </w:rPr>
            </w:pPr>
            <w:r>
              <w:rPr>
                <w:rFonts w:hint="eastAsia" w:ascii="宋体" w:hAnsi="宋体" w:eastAsia="宋体" w:cs="宋体"/>
                <w:szCs w:val="21"/>
                <w:highlight w:val="none"/>
              </w:rPr>
              <w:t>注：提供人员清单及以上所</w:t>
            </w:r>
            <w:r>
              <w:rPr>
                <w:rFonts w:hint="eastAsia" w:ascii="宋体" w:hAnsi="宋体" w:cs="宋体"/>
                <w:szCs w:val="21"/>
                <w:highlight w:val="none"/>
              </w:rPr>
              <w:t>需证明材料。</w:t>
            </w:r>
          </w:p>
        </w:tc>
      </w:tr>
      <w:tr w14:paraId="67B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2AEE766C">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tcBorders>
              <w:top w:val="single" w:color="auto" w:sz="4" w:space="0"/>
            </w:tcBorders>
            <w:noWrap w:val="0"/>
            <w:vAlign w:val="center"/>
          </w:tcPr>
          <w:p w14:paraId="04B21C2C">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922" w:type="dxa"/>
            <w:noWrap w:val="0"/>
            <w:vAlign w:val="center"/>
          </w:tcPr>
          <w:p w14:paraId="48AD8E1E">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供应商202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w:t>
            </w:r>
            <w:r>
              <w:rPr>
                <w:rFonts w:hint="eastAsia" w:ascii="宋体" w:hAnsi="宋体" w:cs="宋体"/>
                <w:color w:val="auto"/>
                <w:highlight w:val="none"/>
                <w:lang w:val="en-US" w:eastAsia="zh-CN"/>
              </w:rPr>
              <w:t>以来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tc>
      </w:tr>
      <w:tr w14:paraId="570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8" w:type="dxa"/>
            <w:vMerge w:val="continue"/>
            <w:noWrap w:val="0"/>
            <w:vAlign w:val="center"/>
          </w:tcPr>
          <w:p w14:paraId="25AC4879">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5D3800">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880C4C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缺项得0分。</w:t>
            </w:r>
          </w:p>
        </w:tc>
      </w:tr>
      <w:tr w14:paraId="75DA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198" w:type="dxa"/>
            <w:vMerge w:val="continue"/>
            <w:noWrap w:val="0"/>
            <w:vAlign w:val="center"/>
          </w:tcPr>
          <w:p w14:paraId="3A2A7533">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C4F6A52">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7D460BB">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center"/>
          </w:tcPr>
          <w:p w14:paraId="5306F563">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每提供一项对采购人有利的、切实可行的实质性优惠承诺得2分，最多得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63E8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12"/>
        <w:rPr>
          <w:rFonts w:hint="eastAsia" w:ascii="宋体" w:hAnsi="宋体" w:eastAsia="宋体" w:cs="宋体"/>
          <w:b/>
          <w:bCs/>
          <w:color w:val="auto"/>
          <w:kern w:val="0"/>
          <w:sz w:val="24"/>
          <w:highlight w:val="none"/>
        </w:rPr>
      </w:pPr>
    </w:p>
    <w:p w14:paraId="736844FA">
      <w:pPr>
        <w:pStyle w:val="13"/>
        <w:rPr>
          <w:rFonts w:hint="eastAsia" w:ascii="宋体" w:hAnsi="宋体" w:eastAsia="宋体" w:cs="宋体"/>
          <w:b/>
          <w:bCs/>
          <w:color w:val="auto"/>
          <w:highlight w:val="none"/>
        </w:rPr>
      </w:pPr>
    </w:p>
    <w:p w14:paraId="7C048156">
      <w:pPr>
        <w:pStyle w:val="13"/>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3"/>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13"/>
        <w:spacing w:line="360" w:lineRule="auto"/>
        <w:rPr>
          <w:rFonts w:hint="eastAsia" w:ascii="宋体" w:hAnsi="宋体" w:eastAsia="宋体" w:cs="宋体"/>
          <w:color w:val="auto"/>
          <w:highlight w:val="none"/>
        </w:rPr>
      </w:pPr>
    </w:p>
    <w:p w14:paraId="51E48B65">
      <w:pPr>
        <w:pStyle w:val="13"/>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1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3"/>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初次报价一览表。</w:t>
      </w:r>
    </w:p>
    <w:p w14:paraId="7280022D">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报价明细表</w:t>
      </w:r>
      <w:r>
        <w:rPr>
          <w:rFonts w:hint="eastAsia" w:ascii="宋体" w:hAnsi="宋体" w:cs="宋体"/>
          <w:color w:val="auto"/>
          <w:kern w:val="0"/>
          <w:szCs w:val="21"/>
          <w:highlight w:val="none"/>
          <w:lang w:val="en-US" w:eastAsia="zh-CN"/>
        </w:rPr>
        <w:t>。</w:t>
      </w:r>
    </w:p>
    <w:p w14:paraId="3BAB64D0">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技术响应表。</w:t>
      </w:r>
    </w:p>
    <w:p w14:paraId="11EF566E">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商务响应表。</w:t>
      </w:r>
    </w:p>
    <w:p w14:paraId="4429B98C">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4A85E7C1">
      <w:pPr>
        <w:keepNext w:val="0"/>
        <w:pageBreakBefore w:val="0"/>
        <w:widowControl w:val="0"/>
        <w:wordWrap w:val="0"/>
        <w:overflowPunct/>
        <w:topLinePunct w:val="0"/>
        <w:bidi w:val="0"/>
        <w:spacing w:line="460" w:lineRule="exact"/>
        <w:ind w:firstLine="2940" w:firstLineChars="1400"/>
        <w:jc w:val="left"/>
        <w:rPr>
          <w:rFonts w:hint="eastAsia" w:ascii="宋体" w:hAnsi="宋体" w:eastAsia="宋体" w:cs="宋体"/>
          <w:color w:val="auto"/>
          <w:kern w:val="0"/>
          <w:szCs w:val="21"/>
          <w:highlight w:val="none"/>
          <w:lang w:eastAsia="zh-CN"/>
        </w:rPr>
      </w:pPr>
      <w:bookmarkStart w:id="75" w:name="_Toc625"/>
      <w:bookmarkStart w:id="76"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报价明细表（格式自拟）</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5" w:h="16838"/>
          <w:pgMar w:top="1417" w:right="1417" w:bottom="1417" w:left="1417" w:header="850" w:footer="624" w:gutter="0"/>
          <w:pgNumType w:fmt="decimal"/>
          <w:cols w:space="0" w:num="1"/>
          <w:rtlGutter w:val="0"/>
          <w:docGrid w:type="lines" w:linePitch="326" w:charSpace="0"/>
        </w:sectPr>
      </w:pPr>
    </w:p>
    <w:p w14:paraId="0687C2CA">
      <w:pPr>
        <w:pStyle w:val="23"/>
        <w:rPr>
          <w:rFonts w:hint="default" w:ascii="宋体" w:hAnsi="宋体" w:cs="宋体"/>
          <w:color w:val="auto"/>
          <w:kern w:val="0"/>
          <w:sz w:val="24"/>
          <w:highlight w:val="none"/>
          <w:lang w:val="en-US" w:eastAsia="zh-CN"/>
        </w:rPr>
      </w:pPr>
    </w:p>
    <w:p w14:paraId="568848E2">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41"/>
        <w:gridCol w:w="2456"/>
        <w:gridCol w:w="1613"/>
        <w:gridCol w:w="1387"/>
        <w:gridCol w:w="956"/>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1"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456"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13"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956"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1"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1"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41"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3C754F10">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9960"/>
      <w:bookmarkStart w:id="85" w:name="_Toc24168"/>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92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349" w:type="dxa"/>
            <w:noWrap w:val="0"/>
            <w:vAlign w:val="center"/>
          </w:tcPr>
          <w:p w14:paraId="76FA13D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92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7A24A9AD">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合同签订时间</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32D265A2">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FBC217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72B55C4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质量要求</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4446CD0C">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付款方式</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8A8D96C">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3051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18105"/>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8"/>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2评分标准中需提供的证明材料</w:t>
      </w:r>
    </w:p>
    <w:p w14:paraId="160AB2D8">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6083"/>
      <w:bookmarkStart w:id="98" w:name="_Toc12888"/>
      <w:r>
        <w:rPr>
          <w:rFonts w:hint="eastAsia" w:ascii="宋体" w:hAnsi="宋体" w:eastAsia="宋体" w:cs="宋体"/>
          <w:color w:val="auto"/>
          <w:sz w:val="28"/>
          <w:szCs w:val="28"/>
          <w:highlight w:val="none"/>
          <w:lang w:val="en-US" w:eastAsia="zh-CN"/>
        </w:rPr>
        <w:br w:type="page"/>
      </w:r>
    </w:p>
    <w:p w14:paraId="3BB81C1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566B96D">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全称并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p>
    <w:p w14:paraId="08F0AE8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C713A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8"/>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3394"/>
      <w:bookmarkStart w:id="101" w:name="_Toc25094"/>
    </w:p>
    <w:p w14:paraId="24DE6E5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8"/>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驻马店市中心医院手术室、候诊区及静配中心卫生检测项目竞争性磋商文件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F1A1CDD"/>
    <w:multiLevelType w:val="singleLevel"/>
    <w:tmpl w:val="3F1A1CDD"/>
    <w:lvl w:ilvl="0" w:tentative="0">
      <w:start w:val="1"/>
      <w:numFmt w:val="decimal"/>
      <w:suff w:val="nothing"/>
      <w:lvlText w:val="%1、"/>
      <w:lvlJc w:val="left"/>
    </w:lvl>
  </w:abstractNum>
  <w:abstractNum w:abstractNumId="2">
    <w:nsid w:val="4A6B856C"/>
    <w:multiLevelType w:val="singleLevel"/>
    <w:tmpl w:val="4A6B856C"/>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495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95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12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2776C"/>
    <w:rsid w:val="01564054"/>
    <w:rsid w:val="015C0A67"/>
    <w:rsid w:val="016A5229"/>
    <w:rsid w:val="016A6FD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D5673"/>
    <w:rsid w:val="02B97DFD"/>
    <w:rsid w:val="02C866AB"/>
    <w:rsid w:val="02CB7F49"/>
    <w:rsid w:val="02D92EF7"/>
    <w:rsid w:val="02DA4630"/>
    <w:rsid w:val="02DA4665"/>
    <w:rsid w:val="02F40325"/>
    <w:rsid w:val="02F70D3E"/>
    <w:rsid w:val="02FA082F"/>
    <w:rsid w:val="031126C4"/>
    <w:rsid w:val="033124A2"/>
    <w:rsid w:val="034733B8"/>
    <w:rsid w:val="03475E56"/>
    <w:rsid w:val="034877EC"/>
    <w:rsid w:val="034C72DC"/>
    <w:rsid w:val="0353518A"/>
    <w:rsid w:val="035E4919"/>
    <w:rsid w:val="03675F31"/>
    <w:rsid w:val="036A009A"/>
    <w:rsid w:val="037A734D"/>
    <w:rsid w:val="03844805"/>
    <w:rsid w:val="03845791"/>
    <w:rsid w:val="03A011E9"/>
    <w:rsid w:val="03AA4003"/>
    <w:rsid w:val="03AE7F27"/>
    <w:rsid w:val="03BD2BCD"/>
    <w:rsid w:val="03CC058D"/>
    <w:rsid w:val="03E017D2"/>
    <w:rsid w:val="03F447E2"/>
    <w:rsid w:val="03F77068"/>
    <w:rsid w:val="03FB660C"/>
    <w:rsid w:val="042E37DB"/>
    <w:rsid w:val="04416C20"/>
    <w:rsid w:val="04732647"/>
    <w:rsid w:val="0475016D"/>
    <w:rsid w:val="047968B1"/>
    <w:rsid w:val="04870542"/>
    <w:rsid w:val="04B30F7A"/>
    <w:rsid w:val="050B6D23"/>
    <w:rsid w:val="050E236F"/>
    <w:rsid w:val="052B1173"/>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43E9E"/>
    <w:rsid w:val="061E7D14"/>
    <w:rsid w:val="0624009C"/>
    <w:rsid w:val="06446B44"/>
    <w:rsid w:val="06560AED"/>
    <w:rsid w:val="066469C9"/>
    <w:rsid w:val="066646A1"/>
    <w:rsid w:val="066E164D"/>
    <w:rsid w:val="068E7B23"/>
    <w:rsid w:val="06983B20"/>
    <w:rsid w:val="069A3B66"/>
    <w:rsid w:val="06A869D6"/>
    <w:rsid w:val="06A9264E"/>
    <w:rsid w:val="06B31420"/>
    <w:rsid w:val="06B34F7C"/>
    <w:rsid w:val="06B91765"/>
    <w:rsid w:val="06CA2AD2"/>
    <w:rsid w:val="06CB0D68"/>
    <w:rsid w:val="06CE3071"/>
    <w:rsid w:val="06D33DBA"/>
    <w:rsid w:val="06D73361"/>
    <w:rsid w:val="06E13F9F"/>
    <w:rsid w:val="06F9692F"/>
    <w:rsid w:val="06FB0AC5"/>
    <w:rsid w:val="06FE7278"/>
    <w:rsid w:val="070D2D5D"/>
    <w:rsid w:val="070E2AFA"/>
    <w:rsid w:val="07104A12"/>
    <w:rsid w:val="07111B8D"/>
    <w:rsid w:val="072916E2"/>
    <w:rsid w:val="072C5514"/>
    <w:rsid w:val="0737768A"/>
    <w:rsid w:val="074A5B92"/>
    <w:rsid w:val="0757624F"/>
    <w:rsid w:val="075D0147"/>
    <w:rsid w:val="075E3193"/>
    <w:rsid w:val="07830DF3"/>
    <w:rsid w:val="07840E49"/>
    <w:rsid w:val="078E18EB"/>
    <w:rsid w:val="079E79DA"/>
    <w:rsid w:val="07AA2823"/>
    <w:rsid w:val="07B02D9F"/>
    <w:rsid w:val="07B10EA5"/>
    <w:rsid w:val="07C510CB"/>
    <w:rsid w:val="07CD6512"/>
    <w:rsid w:val="07CE3FA1"/>
    <w:rsid w:val="07EC2ECB"/>
    <w:rsid w:val="07F615C4"/>
    <w:rsid w:val="07FE66CB"/>
    <w:rsid w:val="080B4D47"/>
    <w:rsid w:val="08161C67"/>
    <w:rsid w:val="081B727D"/>
    <w:rsid w:val="081D2FF5"/>
    <w:rsid w:val="08321601"/>
    <w:rsid w:val="083245C7"/>
    <w:rsid w:val="08326375"/>
    <w:rsid w:val="083D5C91"/>
    <w:rsid w:val="0847191F"/>
    <w:rsid w:val="08591DC3"/>
    <w:rsid w:val="085B58CB"/>
    <w:rsid w:val="08672793"/>
    <w:rsid w:val="08695E80"/>
    <w:rsid w:val="087B41C0"/>
    <w:rsid w:val="087C4541"/>
    <w:rsid w:val="087E5595"/>
    <w:rsid w:val="089B6610"/>
    <w:rsid w:val="089E3A0A"/>
    <w:rsid w:val="08BC0A60"/>
    <w:rsid w:val="08C52D6F"/>
    <w:rsid w:val="08E42BE4"/>
    <w:rsid w:val="08EF0201"/>
    <w:rsid w:val="08F16230"/>
    <w:rsid w:val="08F24482"/>
    <w:rsid w:val="08F41DE8"/>
    <w:rsid w:val="08FA3336"/>
    <w:rsid w:val="09320D22"/>
    <w:rsid w:val="093D1475"/>
    <w:rsid w:val="09442803"/>
    <w:rsid w:val="094840A2"/>
    <w:rsid w:val="09523172"/>
    <w:rsid w:val="09644C54"/>
    <w:rsid w:val="09737462"/>
    <w:rsid w:val="099156C3"/>
    <w:rsid w:val="099C263F"/>
    <w:rsid w:val="09A33F5B"/>
    <w:rsid w:val="09A53F39"/>
    <w:rsid w:val="09A60E13"/>
    <w:rsid w:val="09A82D92"/>
    <w:rsid w:val="09AB2883"/>
    <w:rsid w:val="09B71227"/>
    <w:rsid w:val="09BC4A90"/>
    <w:rsid w:val="09CD0A4B"/>
    <w:rsid w:val="09D206F0"/>
    <w:rsid w:val="09D26061"/>
    <w:rsid w:val="09FF07C4"/>
    <w:rsid w:val="0A321AC2"/>
    <w:rsid w:val="0A343D4E"/>
    <w:rsid w:val="0A344626"/>
    <w:rsid w:val="0A382368"/>
    <w:rsid w:val="0A3E6D2E"/>
    <w:rsid w:val="0A4232E4"/>
    <w:rsid w:val="0A4F145F"/>
    <w:rsid w:val="0A8455AD"/>
    <w:rsid w:val="0A8729A8"/>
    <w:rsid w:val="0A9357F1"/>
    <w:rsid w:val="0AD13A85"/>
    <w:rsid w:val="0AE0655C"/>
    <w:rsid w:val="0B091954"/>
    <w:rsid w:val="0B195776"/>
    <w:rsid w:val="0B1A7CC0"/>
    <w:rsid w:val="0B2E5519"/>
    <w:rsid w:val="0B34773E"/>
    <w:rsid w:val="0B3B7D65"/>
    <w:rsid w:val="0B434C20"/>
    <w:rsid w:val="0B5F0822"/>
    <w:rsid w:val="0B637D77"/>
    <w:rsid w:val="0B7006C4"/>
    <w:rsid w:val="0B726646"/>
    <w:rsid w:val="0B7606E8"/>
    <w:rsid w:val="0B8213C1"/>
    <w:rsid w:val="0B8B471A"/>
    <w:rsid w:val="0B8D66E4"/>
    <w:rsid w:val="0B924545"/>
    <w:rsid w:val="0BAC324F"/>
    <w:rsid w:val="0BB40DF1"/>
    <w:rsid w:val="0BC11EE9"/>
    <w:rsid w:val="0BF16C73"/>
    <w:rsid w:val="0BF72F1E"/>
    <w:rsid w:val="0C006EB6"/>
    <w:rsid w:val="0C0A7D34"/>
    <w:rsid w:val="0C230DF6"/>
    <w:rsid w:val="0C3152C1"/>
    <w:rsid w:val="0C3957A5"/>
    <w:rsid w:val="0C4D5E73"/>
    <w:rsid w:val="0C507E2F"/>
    <w:rsid w:val="0C600D66"/>
    <w:rsid w:val="0C626DA7"/>
    <w:rsid w:val="0C656D19"/>
    <w:rsid w:val="0C6876AE"/>
    <w:rsid w:val="0C6D6863"/>
    <w:rsid w:val="0C71390F"/>
    <w:rsid w:val="0C720EC8"/>
    <w:rsid w:val="0C7B29E0"/>
    <w:rsid w:val="0C810882"/>
    <w:rsid w:val="0C942042"/>
    <w:rsid w:val="0C9D50DC"/>
    <w:rsid w:val="0CA21D1B"/>
    <w:rsid w:val="0CA5271D"/>
    <w:rsid w:val="0CAC4D10"/>
    <w:rsid w:val="0CBD4786"/>
    <w:rsid w:val="0CC223BD"/>
    <w:rsid w:val="0CC53C5B"/>
    <w:rsid w:val="0CC72121"/>
    <w:rsid w:val="0CEE5A21"/>
    <w:rsid w:val="0CF12D1E"/>
    <w:rsid w:val="0D05268E"/>
    <w:rsid w:val="0D0646E7"/>
    <w:rsid w:val="0D0C38CA"/>
    <w:rsid w:val="0D206810"/>
    <w:rsid w:val="0D38442D"/>
    <w:rsid w:val="0D444B80"/>
    <w:rsid w:val="0D4861FD"/>
    <w:rsid w:val="0D735465"/>
    <w:rsid w:val="0DB37F58"/>
    <w:rsid w:val="0DC161D1"/>
    <w:rsid w:val="0DC577E0"/>
    <w:rsid w:val="0DDC6319"/>
    <w:rsid w:val="0DE1181F"/>
    <w:rsid w:val="0DFA5B87"/>
    <w:rsid w:val="0DFE4F67"/>
    <w:rsid w:val="0E0B1DBC"/>
    <w:rsid w:val="0E0C0D4C"/>
    <w:rsid w:val="0E115DA1"/>
    <w:rsid w:val="0E1409F6"/>
    <w:rsid w:val="0E162D6D"/>
    <w:rsid w:val="0E460DCC"/>
    <w:rsid w:val="0E541CA2"/>
    <w:rsid w:val="0E576B35"/>
    <w:rsid w:val="0E594756"/>
    <w:rsid w:val="0E651252"/>
    <w:rsid w:val="0E8D69FB"/>
    <w:rsid w:val="0E95596D"/>
    <w:rsid w:val="0E963B01"/>
    <w:rsid w:val="0EAE6205"/>
    <w:rsid w:val="0EAE6579"/>
    <w:rsid w:val="0EAF71BF"/>
    <w:rsid w:val="0ECE6257"/>
    <w:rsid w:val="0ED91C40"/>
    <w:rsid w:val="0EE4129D"/>
    <w:rsid w:val="0EE505E5"/>
    <w:rsid w:val="0F171032"/>
    <w:rsid w:val="0F335E69"/>
    <w:rsid w:val="0F372614"/>
    <w:rsid w:val="0F3D59C9"/>
    <w:rsid w:val="0F516D5A"/>
    <w:rsid w:val="0F565B36"/>
    <w:rsid w:val="0F684933"/>
    <w:rsid w:val="0F6E2388"/>
    <w:rsid w:val="0F73799F"/>
    <w:rsid w:val="0F76123D"/>
    <w:rsid w:val="0F821E7D"/>
    <w:rsid w:val="0FA1450C"/>
    <w:rsid w:val="0FC91CB4"/>
    <w:rsid w:val="0FCA42ED"/>
    <w:rsid w:val="0FD73D9C"/>
    <w:rsid w:val="0FDB5F4F"/>
    <w:rsid w:val="0FE7592C"/>
    <w:rsid w:val="0FFC17A5"/>
    <w:rsid w:val="0FFD20F0"/>
    <w:rsid w:val="10142F30"/>
    <w:rsid w:val="10352857"/>
    <w:rsid w:val="103E6E57"/>
    <w:rsid w:val="1041497B"/>
    <w:rsid w:val="10425FF6"/>
    <w:rsid w:val="104832B5"/>
    <w:rsid w:val="104A4BA3"/>
    <w:rsid w:val="105E23FD"/>
    <w:rsid w:val="106612B1"/>
    <w:rsid w:val="109010E6"/>
    <w:rsid w:val="10A2678D"/>
    <w:rsid w:val="10A51DDA"/>
    <w:rsid w:val="10B271F4"/>
    <w:rsid w:val="10B537CC"/>
    <w:rsid w:val="10BD35C7"/>
    <w:rsid w:val="10C61D50"/>
    <w:rsid w:val="10C8275C"/>
    <w:rsid w:val="10C86D3B"/>
    <w:rsid w:val="10E03539"/>
    <w:rsid w:val="10E82D1F"/>
    <w:rsid w:val="10E943BC"/>
    <w:rsid w:val="10EE5C94"/>
    <w:rsid w:val="10F5757C"/>
    <w:rsid w:val="10F93ED3"/>
    <w:rsid w:val="1109680C"/>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9F22A2"/>
    <w:rsid w:val="13A4281C"/>
    <w:rsid w:val="13A5238E"/>
    <w:rsid w:val="13B63CE1"/>
    <w:rsid w:val="13BC6684"/>
    <w:rsid w:val="13C72B3A"/>
    <w:rsid w:val="13D12EE6"/>
    <w:rsid w:val="13DF575E"/>
    <w:rsid w:val="13E470BD"/>
    <w:rsid w:val="13E501E2"/>
    <w:rsid w:val="13EE3A98"/>
    <w:rsid w:val="13F3280A"/>
    <w:rsid w:val="14154880"/>
    <w:rsid w:val="142123F7"/>
    <w:rsid w:val="142A11D8"/>
    <w:rsid w:val="1433594E"/>
    <w:rsid w:val="144162BD"/>
    <w:rsid w:val="144B544C"/>
    <w:rsid w:val="145B7B45"/>
    <w:rsid w:val="14627FE2"/>
    <w:rsid w:val="14717443"/>
    <w:rsid w:val="147F0B94"/>
    <w:rsid w:val="14825F8A"/>
    <w:rsid w:val="148C70AD"/>
    <w:rsid w:val="148D52E3"/>
    <w:rsid w:val="149623D4"/>
    <w:rsid w:val="14992B90"/>
    <w:rsid w:val="149A750C"/>
    <w:rsid w:val="149F10C7"/>
    <w:rsid w:val="149F4D92"/>
    <w:rsid w:val="14AF1856"/>
    <w:rsid w:val="14AF19A3"/>
    <w:rsid w:val="14B22D17"/>
    <w:rsid w:val="14B53957"/>
    <w:rsid w:val="14C53ECE"/>
    <w:rsid w:val="14CF6CB0"/>
    <w:rsid w:val="14D10E8D"/>
    <w:rsid w:val="14DB04C0"/>
    <w:rsid w:val="14DC5FE6"/>
    <w:rsid w:val="14E002E6"/>
    <w:rsid w:val="14FC21E4"/>
    <w:rsid w:val="14FC36BD"/>
    <w:rsid w:val="14FF5EA7"/>
    <w:rsid w:val="15127C5A"/>
    <w:rsid w:val="151B4D60"/>
    <w:rsid w:val="151E3A0F"/>
    <w:rsid w:val="152534E9"/>
    <w:rsid w:val="153A36AA"/>
    <w:rsid w:val="15477903"/>
    <w:rsid w:val="1557566D"/>
    <w:rsid w:val="1565422D"/>
    <w:rsid w:val="156E0971"/>
    <w:rsid w:val="15785B3E"/>
    <w:rsid w:val="15811F1B"/>
    <w:rsid w:val="159B37AB"/>
    <w:rsid w:val="15A30135"/>
    <w:rsid w:val="15A34015"/>
    <w:rsid w:val="15AC6CD3"/>
    <w:rsid w:val="15BB487B"/>
    <w:rsid w:val="15CE086D"/>
    <w:rsid w:val="15E2236F"/>
    <w:rsid w:val="16005D04"/>
    <w:rsid w:val="160E0421"/>
    <w:rsid w:val="161D09ED"/>
    <w:rsid w:val="16223ECC"/>
    <w:rsid w:val="162323A3"/>
    <w:rsid w:val="1629525B"/>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55626"/>
    <w:rsid w:val="16E94D3E"/>
    <w:rsid w:val="16FE2244"/>
    <w:rsid w:val="17011D34"/>
    <w:rsid w:val="170D06E0"/>
    <w:rsid w:val="17233E03"/>
    <w:rsid w:val="173043C7"/>
    <w:rsid w:val="17332185"/>
    <w:rsid w:val="17475951"/>
    <w:rsid w:val="175C542D"/>
    <w:rsid w:val="175D0ED4"/>
    <w:rsid w:val="17793FC0"/>
    <w:rsid w:val="179D33A9"/>
    <w:rsid w:val="179F2E61"/>
    <w:rsid w:val="17A06264"/>
    <w:rsid w:val="17BE19D3"/>
    <w:rsid w:val="17C227C0"/>
    <w:rsid w:val="17C90AA4"/>
    <w:rsid w:val="17D66D7C"/>
    <w:rsid w:val="17DE0EDF"/>
    <w:rsid w:val="17EE5BFF"/>
    <w:rsid w:val="18097740"/>
    <w:rsid w:val="18136133"/>
    <w:rsid w:val="184055B9"/>
    <w:rsid w:val="184A2082"/>
    <w:rsid w:val="185D3C42"/>
    <w:rsid w:val="185F38AF"/>
    <w:rsid w:val="18722EE9"/>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62169"/>
    <w:rsid w:val="19420786"/>
    <w:rsid w:val="19427EC0"/>
    <w:rsid w:val="19445F08"/>
    <w:rsid w:val="195711D7"/>
    <w:rsid w:val="195D2A3F"/>
    <w:rsid w:val="198310E9"/>
    <w:rsid w:val="198D747A"/>
    <w:rsid w:val="19A15638"/>
    <w:rsid w:val="19A74DFE"/>
    <w:rsid w:val="19A753EF"/>
    <w:rsid w:val="19DF45AE"/>
    <w:rsid w:val="1A125525"/>
    <w:rsid w:val="1A2226ED"/>
    <w:rsid w:val="1A367351"/>
    <w:rsid w:val="1A420699"/>
    <w:rsid w:val="1A4E703E"/>
    <w:rsid w:val="1A564145"/>
    <w:rsid w:val="1A5F4342"/>
    <w:rsid w:val="1A616E2C"/>
    <w:rsid w:val="1A715D02"/>
    <w:rsid w:val="1A7C004F"/>
    <w:rsid w:val="1A7C5F3D"/>
    <w:rsid w:val="1A7F369B"/>
    <w:rsid w:val="1A8C5D82"/>
    <w:rsid w:val="1A994988"/>
    <w:rsid w:val="1A9B546C"/>
    <w:rsid w:val="1A9E141F"/>
    <w:rsid w:val="1AA3511F"/>
    <w:rsid w:val="1AAE3B54"/>
    <w:rsid w:val="1AC10987"/>
    <w:rsid w:val="1AEB6F83"/>
    <w:rsid w:val="1AF423FA"/>
    <w:rsid w:val="1B0C5B32"/>
    <w:rsid w:val="1B0D3E82"/>
    <w:rsid w:val="1B0E67CD"/>
    <w:rsid w:val="1B1464DA"/>
    <w:rsid w:val="1B1652AB"/>
    <w:rsid w:val="1B181CD5"/>
    <w:rsid w:val="1B265306"/>
    <w:rsid w:val="1B4346C9"/>
    <w:rsid w:val="1B444488"/>
    <w:rsid w:val="1B486183"/>
    <w:rsid w:val="1B4B5C73"/>
    <w:rsid w:val="1B4F2450"/>
    <w:rsid w:val="1B50619C"/>
    <w:rsid w:val="1B530868"/>
    <w:rsid w:val="1B6573E8"/>
    <w:rsid w:val="1B6922A5"/>
    <w:rsid w:val="1B721452"/>
    <w:rsid w:val="1B8C18B7"/>
    <w:rsid w:val="1BB73AE1"/>
    <w:rsid w:val="1BDA6D68"/>
    <w:rsid w:val="1BF14125"/>
    <w:rsid w:val="1C002CEE"/>
    <w:rsid w:val="1C157783"/>
    <w:rsid w:val="1C35495A"/>
    <w:rsid w:val="1C4032FE"/>
    <w:rsid w:val="1C555978"/>
    <w:rsid w:val="1C6554A1"/>
    <w:rsid w:val="1C705992"/>
    <w:rsid w:val="1C7971B7"/>
    <w:rsid w:val="1C8036FB"/>
    <w:rsid w:val="1C8651B5"/>
    <w:rsid w:val="1C917D91"/>
    <w:rsid w:val="1CA94A00"/>
    <w:rsid w:val="1CAB2820"/>
    <w:rsid w:val="1CD402EC"/>
    <w:rsid w:val="1CED16EF"/>
    <w:rsid w:val="1CF02333"/>
    <w:rsid w:val="1CFA525B"/>
    <w:rsid w:val="1D047E88"/>
    <w:rsid w:val="1D0C33A2"/>
    <w:rsid w:val="1D0C4F8F"/>
    <w:rsid w:val="1D113E6E"/>
    <w:rsid w:val="1D114E5E"/>
    <w:rsid w:val="1D1F0050"/>
    <w:rsid w:val="1D214EDE"/>
    <w:rsid w:val="1D2222DC"/>
    <w:rsid w:val="1D2D73DF"/>
    <w:rsid w:val="1D5144F7"/>
    <w:rsid w:val="1D5B3CDE"/>
    <w:rsid w:val="1D5D0701"/>
    <w:rsid w:val="1D6E2950"/>
    <w:rsid w:val="1D743260"/>
    <w:rsid w:val="1D79298C"/>
    <w:rsid w:val="1D98209B"/>
    <w:rsid w:val="1DA23746"/>
    <w:rsid w:val="1DAA14B9"/>
    <w:rsid w:val="1DD04513"/>
    <w:rsid w:val="1DD8524D"/>
    <w:rsid w:val="1DDD2BCB"/>
    <w:rsid w:val="1DE1641B"/>
    <w:rsid w:val="1DEA3522"/>
    <w:rsid w:val="1E0345E3"/>
    <w:rsid w:val="1E1B7B7F"/>
    <w:rsid w:val="1E36676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262C1"/>
    <w:rsid w:val="1FB64FF9"/>
    <w:rsid w:val="1FC11109"/>
    <w:rsid w:val="1FD224BF"/>
    <w:rsid w:val="1FDA3223"/>
    <w:rsid w:val="1FDE2C12"/>
    <w:rsid w:val="1FEF08C8"/>
    <w:rsid w:val="1FF72E6A"/>
    <w:rsid w:val="1FFB6F12"/>
    <w:rsid w:val="201B3ED4"/>
    <w:rsid w:val="20230F6D"/>
    <w:rsid w:val="202645B9"/>
    <w:rsid w:val="20310B02"/>
    <w:rsid w:val="20344F28"/>
    <w:rsid w:val="204C04C4"/>
    <w:rsid w:val="206F0406"/>
    <w:rsid w:val="207417C9"/>
    <w:rsid w:val="20784063"/>
    <w:rsid w:val="207E346A"/>
    <w:rsid w:val="208E12C3"/>
    <w:rsid w:val="209502A3"/>
    <w:rsid w:val="20EA3839"/>
    <w:rsid w:val="20F87D04"/>
    <w:rsid w:val="2100305C"/>
    <w:rsid w:val="210F579E"/>
    <w:rsid w:val="21163FF0"/>
    <w:rsid w:val="211B39F2"/>
    <w:rsid w:val="212550B5"/>
    <w:rsid w:val="212B632B"/>
    <w:rsid w:val="214747E7"/>
    <w:rsid w:val="21592B62"/>
    <w:rsid w:val="2172049B"/>
    <w:rsid w:val="217454BE"/>
    <w:rsid w:val="21747CD2"/>
    <w:rsid w:val="2180610B"/>
    <w:rsid w:val="219263AA"/>
    <w:rsid w:val="219E5782"/>
    <w:rsid w:val="21BE719F"/>
    <w:rsid w:val="21C85928"/>
    <w:rsid w:val="21D10545"/>
    <w:rsid w:val="21E72B0B"/>
    <w:rsid w:val="21E76A4A"/>
    <w:rsid w:val="21EE607E"/>
    <w:rsid w:val="21F66F4C"/>
    <w:rsid w:val="221B622A"/>
    <w:rsid w:val="221F2D96"/>
    <w:rsid w:val="22246DB1"/>
    <w:rsid w:val="22440067"/>
    <w:rsid w:val="225A6017"/>
    <w:rsid w:val="22631AF5"/>
    <w:rsid w:val="2277734E"/>
    <w:rsid w:val="227A5532"/>
    <w:rsid w:val="22843A03"/>
    <w:rsid w:val="22883309"/>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5A2EF8"/>
    <w:rsid w:val="236D1BFA"/>
    <w:rsid w:val="236D331D"/>
    <w:rsid w:val="2377331D"/>
    <w:rsid w:val="237D43DE"/>
    <w:rsid w:val="238A5E5E"/>
    <w:rsid w:val="23940114"/>
    <w:rsid w:val="239A1546"/>
    <w:rsid w:val="23A61C99"/>
    <w:rsid w:val="23B57016"/>
    <w:rsid w:val="23BA399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5B71A4"/>
    <w:rsid w:val="24607F91"/>
    <w:rsid w:val="246C581B"/>
    <w:rsid w:val="247C52A2"/>
    <w:rsid w:val="24942917"/>
    <w:rsid w:val="249661B1"/>
    <w:rsid w:val="24AE34FB"/>
    <w:rsid w:val="24CC106B"/>
    <w:rsid w:val="24CF521F"/>
    <w:rsid w:val="24D00598"/>
    <w:rsid w:val="24D725E9"/>
    <w:rsid w:val="24EC31CF"/>
    <w:rsid w:val="25045F70"/>
    <w:rsid w:val="250474F1"/>
    <w:rsid w:val="25056E93"/>
    <w:rsid w:val="25092EBA"/>
    <w:rsid w:val="250E5D48"/>
    <w:rsid w:val="25104678"/>
    <w:rsid w:val="25126CA9"/>
    <w:rsid w:val="25241020"/>
    <w:rsid w:val="25302410"/>
    <w:rsid w:val="254774AC"/>
    <w:rsid w:val="257572C3"/>
    <w:rsid w:val="25790E85"/>
    <w:rsid w:val="258204E4"/>
    <w:rsid w:val="25965D3D"/>
    <w:rsid w:val="25972C60"/>
    <w:rsid w:val="25974C6F"/>
    <w:rsid w:val="259D1676"/>
    <w:rsid w:val="25A353EB"/>
    <w:rsid w:val="25B87B65"/>
    <w:rsid w:val="25BF34E6"/>
    <w:rsid w:val="25CB78C3"/>
    <w:rsid w:val="25D54390"/>
    <w:rsid w:val="25D6438C"/>
    <w:rsid w:val="25DF76E4"/>
    <w:rsid w:val="25E66CC5"/>
    <w:rsid w:val="26170C2C"/>
    <w:rsid w:val="261879A7"/>
    <w:rsid w:val="261A071C"/>
    <w:rsid w:val="2631716A"/>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4E68CF"/>
    <w:rsid w:val="27517A93"/>
    <w:rsid w:val="27565784"/>
    <w:rsid w:val="275E53AF"/>
    <w:rsid w:val="27606603"/>
    <w:rsid w:val="276658E8"/>
    <w:rsid w:val="276F6846"/>
    <w:rsid w:val="277E30D2"/>
    <w:rsid w:val="27803F2A"/>
    <w:rsid w:val="278A18D2"/>
    <w:rsid w:val="27983FEE"/>
    <w:rsid w:val="279B3ADF"/>
    <w:rsid w:val="27A34941"/>
    <w:rsid w:val="27A97FAA"/>
    <w:rsid w:val="27EE3A7B"/>
    <w:rsid w:val="27FA25B3"/>
    <w:rsid w:val="28033B5E"/>
    <w:rsid w:val="280D678A"/>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313AF"/>
    <w:rsid w:val="29B05804"/>
    <w:rsid w:val="29BE5BD0"/>
    <w:rsid w:val="29C01572"/>
    <w:rsid w:val="29C25353"/>
    <w:rsid w:val="29CA4207"/>
    <w:rsid w:val="29D82DC8"/>
    <w:rsid w:val="29DA08EE"/>
    <w:rsid w:val="29DB6414"/>
    <w:rsid w:val="29E74CE2"/>
    <w:rsid w:val="2A133E00"/>
    <w:rsid w:val="2A241B69"/>
    <w:rsid w:val="2A293624"/>
    <w:rsid w:val="2A306A36"/>
    <w:rsid w:val="2A355B25"/>
    <w:rsid w:val="2A41271B"/>
    <w:rsid w:val="2A457300"/>
    <w:rsid w:val="2A4E4E38"/>
    <w:rsid w:val="2A53244F"/>
    <w:rsid w:val="2A5372C6"/>
    <w:rsid w:val="2A5A558B"/>
    <w:rsid w:val="2A5B03D8"/>
    <w:rsid w:val="2A5F0DF4"/>
    <w:rsid w:val="2A6F6D07"/>
    <w:rsid w:val="2A7663F5"/>
    <w:rsid w:val="2A852253"/>
    <w:rsid w:val="2A882500"/>
    <w:rsid w:val="2A9E7B6E"/>
    <w:rsid w:val="2AA35184"/>
    <w:rsid w:val="2AAB4E76"/>
    <w:rsid w:val="2AB63ABC"/>
    <w:rsid w:val="2AB63D0A"/>
    <w:rsid w:val="2AC31382"/>
    <w:rsid w:val="2AD0584D"/>
    <w:rsid w:val="2AD549F8"/>
    <w:rsid w:val="2AD57308"/>
    <w:rsid w:val="2AD92315"/>
    <w:rsid w:val="2AEA74E5"/>
    <w:rsid w:val="2AFB4FC0"/>
    <w:rsid w:val="2B003D00"/>
    <w:rsid w:val="2B074D5E"/>
    <w:rsid w:val="2B0A6991"/>
    <w:rsid w:val="2B100BA9"/>
    <w:rsid w:val="2B1B5825"/>
    <w:rsid w:val="2B1E3AFC"/>
    <w:rsid w:val="2B4A5600"/>
    <w:rsid w:val="2B574FD9"/>
    <w:rsid w:val="2B642979"/>
    <w:rsid w:val="2B681F2A"/>
    <w:rsid w:val="2B822FEC"/>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32934"/>
    <w:rsid w:val="2C7566AC"/>
    <w:rsid w:val="2C7843EE"/>
    <w:rsid w:val="2C92725E"/>
    <w:rsid w:val="2CA25191"/>
    <w:rsid w:val="2CAC022C"/>
    <w:rsid w:val="2CC11807"/>
    <w:rsid w:val="2CC66CD6"/>
    <w:rsid w:val="2CE327BC"/>
    <w:rsid w:val="2CF16074"/>
    <w:rsid w:val="2CF241A1"/>
    <w:rsid w:val="2CF81D1B"/>
    <w:rsid w:val="2D172F75"/>
    <w:rsid w:val="2D3F2453"/>
    <w:rsid w:val="2D6F134E"/>
    <w:rsid w:val="2D7B7CF2"/>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A414CB"/>
    <w:rsid w:val="2ED61D9E"/>
    <w:rsid w:val="2EDC2A13"/>
    <w:rsid w:val="2EDF69A7"/>
    <w:rsid w:val="2EFD7DB9"/>
    <w:rsid w:val="2F1A081D"/>
    <w:rsid w:val="2F1C72B3"/>
    <w:rsid w:val="2F1E1306"/>
    <w:rsid w:val="2F1E3DC0"/>
    <w:rsid w:val="2F283EAA"/>
    <w:rsid w:val="2F2D326E"/>
    <w:rsid w:val="2F3112DE"/>
    <w:rsid w:val="2F3B6922"/>
    <w:rsid w:val="2F3C1703"/>
    <w:rsid w:val="2F3D7B25"/>
    <w:rsid w:val="2F480119"/>
    <w:rsid w:val="2F506C6D"/>
    <w:rsid w:val="2F512253"/>
    <w:rsid w:val="2F51291F"/>
    <w:rsid w:val="2F55758A"/>
    <w:rsid w:val="2F5E65AE"/>
    <w:rsid w:val="2F68074A"/>
    <w:rsid w:val="2F7F15AE"/>
    <w:rsid w:val="2F7F6886"/>
    <w:rsid w:val="2F912594"/>
    <w:rsid w:val="2F9E6F74"/>
    <w:rsid w:val="2FA15742"/>
    <w:rsid w:val="2FA54796"/>
    <w:rsid w:val="2FA674E2"/>
    <w:rsid w:val="2FAF583F"/>
    <w:rsid w:val="2FCC6F2B"/>
    <w:rsid w:val="2FEE6EA1"/>
    <w:rsid w:val="2FEF2C1A"/>
    <w:rsid w:val="2FF8154F"/>
    <w:rsid w:val="2FFD0E93"/>
    <w:rsid w:val="2FFE7D49"/>
    <w:rsid w:val="3002294D"/>
    <w:rsid w:val="300F0BC6"/>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16364"/>
    <w:rsid w:val="30CF6A37"/>
    <w:rsid w:val="30D250CF"/>
    <w:rsid w:val="30E7260A"/>
    <w:rsid w:val="30EA0C38"/>
    <w:rsid w:val="31002970"/>
    <w:rsid w:val="311016AD"/>
    <w:rsid w:val="312132A7"/>
    <w:rsid w:val="31220DA0"/>
    <w:rsid w:val="31253A1B"/>
    <w:rsid w:val="3136622A"/>
    <w:rsid w:val="31393501"/>
    <w:rsid w:val="3139422E"/>
    <w:rsid w:val="31496359"/>
    <w:rsid w:val="314D19A6"/>
    <w:rsid w:val="31580A38"/>
    <w:rsid w:val="316177A4"/>
    <w:rsid w:val="31700E4B"/>
    <w:rsid w:val="3172683C"/>
    <w:rsid w:val="31857392"/>
    <w:rsid w:val="318F773E"/>
    <w:rsid w:val="31A359FC"/>
    <w:rsid w:val="31A50009"/>
    <w:rsid w:val="31A832C1"/>
    <w:rsid w:val="31AD0D61"/>
    <w:rsid w:val="31C42968"/>
    <w:rsid w:val="31CD297B"/>
    <w:rsid w:val="31CD73BD"/>
    <w:rsid w:val="31D66571"/>
    <w:rsid w:val="31DB4220"/>
    <w:rsid w:val="31DC56CD"/>
    <w:rsid w:val="31E63B94"/>
    <w:rsid w:val="31EA3699"/>
    <w:rsid w:val="31F27AF7"/>
    <w:rsid w:val="31FA74CA"/>
    <w:rsid w:val="320E382B"/>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323549"/>
    <w:rsid w:val="334045BE"/>
    <w:rsid w:val="33466FF4"/>
    <w:rsid w:val="334A3B2A"/>
    <w:rsid w:val="3365592E"/>
    <w:rsid w:val="336A31F3"/>
    <w:rsid w:val="336F6533"/>
    <w:rsid w:val="33774BF8"/>
    <w:rsid w:val="337E5E2F"/>
    <w:rsid w:val="3384610D"/>
    <w:rsid w:val="33AA5979"/>
    <w:rsid w:val="33BF2903"/>
    <w:rsid w:val="33C03E90"/>
    <w:rsid w:val="33C96649"/>
    <w:rsid w:val="33CC3D88"/>
    <w:rsid w:val="33D939C5"/>
    <w:rsid w:val="33DD0306"/>
    <w:rsid w:val="33F627C9"/>
    <w:rsid w:val="33FD722F"/>
    <w:rsid w:val="3400362D"/>
    <w:rsid w:val="3402481D"/>
    <w:rsid w:val="340B09C5"/>
    <w:rsid w:val="341E4CAB"/>
    <w:rsid w:val="3448309F"/>
    <w:rsid w:val="34584EE2"/>
    <w:rsid w:val="347A1C51"/>
    <w:rsid w:val="347D373F"/>
    <w:rsid w:val="34922A93"/>
    <w:rsid w:val="34956481"/>
    <w:rsid w:val="34A35871"/>
    <w:rsid w:val="34A73AC3"/>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98340C"/>
    <w:rsid w:val="35A815CB"/>
    <w:rsid w:val="35A85BD0"/>
    <w:rsid w:val="35AA1B9C"/>
    <w:rsid w:val="35D501BC"/>
    <w:rsid w:val="35DB09A6"/>
    <w:rsid w:val="36080591"/>
    <w:rsid w:val="3609472F"/>
    <w:rsid w:val="36183AA2"/>
    <w:rsid w:val="361909F0"/>
    <w:rsid w:val="36203B2D"/>
    <w:rsid w:val="36257395"/>
    <w:rsid w:val="363E0457"/>
    <w:rsid w:val="365B4B65"/>
    <w:rsid w:val="36637EBD"/>
    <w:rsid w:val="36806379"/>
    <w:rsid w:val="369B4CF0"/>
    <w:rsid w:val="36B83D65"/>
    <w:rsid w:val="36C7044C"/>
    <w:rsid w:val="36D62629"/>
    <w:rsid w:val="36D76172"/>
    <w:rsid w:val="36D84407"/>
    <w:rsid w:val="36E833BB"/>
    <w:rsid w:val="36EB1E1B"/>
    <w:rsid w:val="36F17F0D"/>
    <w:rsid w:val="36FB00F6"/>
    <w:rsid w:val="37103BA1"/>
    <w:rsid w:val="37224581"/>
    <w:rsid w:val="3735197D"/>
    <w:rsid w:val="373756A2"/>
    <w:rsid w:val="374A416C"/>
    <w:rsid w:val="375E0DA6"/>
    <w:rsid w:val="37687F73"/>
    <w:rsid w:val="377639AE"/>
    <w:rsid w:val="378142CB"/>
    <w:rsid w:val="378B61A6"/>
    <w:rsid w:val="37A34A15"/>
    <w:rsid w:val="37B90F0B"/>
    <w:rsid w:val="37CD3F98"/>
    <w:rsid w:val="37DE77FC"/>
    <w:rsid w:val="37DF75BA"/>
    <w:rsid w:val="37E148E2"/>
    <w:rsid w:val="37F4701F"/>
    <w:rsid w:val="37F848EE"/>
    <w:rsid w:val="37F912FC"/>
    <w:rsid w:val="380D59EE"/>
    <w:rsid w:val="38304889"/>
    <w:rsid w:val="3836588A"/>
    <w:rsid w:val="38382675"/>
    <w:rsid w:val="383B7B0D"/>
    <w:rsid w:val="3848553B"/>
    <w:rsid w:val="3851700B"/>
    <w:rsid w:val="385246B6"/>
    <w:rsid w:val="385E6B8E"/>
    <w:rsid w:val="3876113B"/>
    <w:rsid w:val="387E2D8D"/>
    <w:rsid w:val="38883C0B"/>
    <w:rsid w:val="38A53DB7"/>
    <w:rsid w:val="38BF3388"/>
    <w:rsid w:val="38C74734"/>
    <w:rsid w:val="38CC268D"/>
    <w:rsid w:val="38DF1FDA"/>
    <w:rsid w:val="38EC2960"/>
    <w:rsid w:val="390069DD"/>
    <w:rsid w:val="39030CF9"/>
    <w:rsid w:val="39091F35"/>
    <w:rsid w:val="390A63CE"/>
    <w:rsid w:val="391B4A7F"/>
    <w:rsid w:val="392536E2"/>
    <w:rsid w:val="39465F15"/>
    <w:rsid w:val="39505209"/>
    <w:rsid w:val="396453C5"/>
    <w:rsid w:val="39693A3D"/>
    <w:rsid w:val="39922CCF"/>
    <w:rsid w:val="39A24859"/>
    <w:rsid w:val="39A65327"/>
    <w:rsid w:val="39A65C9B"/>
    <w:rsid w:val="39BC591B"/>
    <w:rsid w:val="39BC5ED6"/>
    <w:rsid w:val="39D27231"/>
    <w:rsid w:val="39D52E80"/>
    <w:rsid w:val="39E6508D"/>
    <w:rsid w:val="39E82BB3"/>
    <w:rsid w:val="39EB39E0"/>
    <w:rsid w:val="39EF02D4"/>
    <w:rsid w:val="3A11342A"/>
    <w:rsid w:val="3A153110"/>
    <w:rsid w:val="3A2149EA"/>
    <w:rsid w:val="3A2507C0"/>
    <w:rsid w:val="3A285AD8"/>
    <w:rsid w:val="3A361B71"/>
    <w:rsid w:val="3A393FA7"/>
    <w:rsid w:val="3A3A5A22"/>
    <w:rsid w:val="3A524858"/>
    <w:rsid w:val="3A64203E"/>
    <w:rsid w:val="3A663D00"/>
    <w:rsid w:val="3A726921"/>
    <w:rsid w:val="3A7428D0"/>
    <w:rsid w:val="3A747EDD"/>
    <w:rsid w:val="3A923AE4"/>
    <w:rsid w:val="3AA50E25"/>
    <w:rsid w:val="3AC566E3"/>
    <w:rsid w:val="3AD6747A"/>
    <w:rsid w:val="3AD95C48"/>
    <w:rsid w:val="3ADF5D0A"/>
    <w:rsid w:val="3AE83F75"/>
    <w:rsid w:val="3B312338"/>
    <w:rsid w:val="3B351E28"/>
    <w:rsid w:val="3B3C5B77"/>
    <w:rsid w:val="3B3D0FF2"/>
    <w:rsid w:val="3B501351"/>
    <w:rsid w:val="3B521A18"/>
    <w:rsid w:val="3B781D15"/>
    <w:rsid w:val="3B7B1805"/>
    <w:rsid w:val="3B8D2B96"/>
    <w:rsid w:val="3B923660"/>
    <w:rsid w:val="3BCA44BE"/>
    <w:rsid w:val="3BCB4FF9"/>
    <w:rsid w:val="3BCF04F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1E88"/>
    <w:rsid w:val="3D3B56F0"/>
    <w:rsid w:val="3D3D1507"/>
    <w:rsid w:val="3D4445A5"/>
    <w:rsid w:val="3D491BBB"/>
    <w:rsid w:val="3D62085B"/>
    <w:rsid w:val="3D6B12FD"/>
    <w:rsid w:val="3D7B4622"/>
    <w:rsid w:val="3D8E5820"/>
    <w:rsid w:val="3D942E29"/>
    <w:rsid w:val="3DA53531"/>
    <w:rsid w:val="3DB54E0C"/>
    <w:rsid w:val="3DB900C1"/>
    <w:rsid w:val="3DD35929"/>
    <w:rsid w:val="3DE51866"/>
    <w:rsid w:val="3DE91725"/>
    <w:rsid w:val="3DF159B1"/>
    <w:rsid w:val="3E135D25"/>
    <w:rsid w:val="3E196FEC"/>
    <w:rsid w:val="3E1A106E"/>
    <w:rsid w:val="3E36303B"/>
    <w:rsid w:val="3E526044"/>
    <w:rsid w:val="3E5C591E"/>
    <w:rsid w:val="3E6C2B3A"/>
    <w:rsid w:val="3E7C1B1C"/>
    <w:rsid w:val="3E7E71D0"/>
    <w:rsid w:val="3E8C5311"/>
    <w:rsid w:val="3E8E7E55"/>
    <w:rsid w:val="3EB61473"/>
    <w:rsid w:val="3EC66011"/>
    <w:rsid w:val="3ED25BE0"/>
    <w:rsid w:val="3ED75B7F"/>
    <w:rsid w:val="3EF9316D"/>
    <w:rsid w:val="3F067638"/>
    <w:rsid w:val="3F315E6B"/>
    <w:rsid w:val="3F5175E2"/>
    <w:rsid w:val="3F56276A"/>
    <w:rsid w:val="3F6C10E0"/>
    <w:rsid w:val="3F7E3672"/>
    <w:rsid w:val="3F963015"/>
    <w:rsid w:val="3F964D35"/>
    <w:rsid w:val="3FA327ED"/>
    <w:rsid w:val="3FB11738"/>
    <w:rsid w:val="3FB5581B"/>
    <w:rsid w:val="3FC33D05"/>
    <w:rsid w:val="3FDC7088"/>
    <w:rsid w:val="3FF102E8"/>
    <w:rsid w:val="3FF46B18"/>
    <w:rsid w:val="3FF74A2E"/>
    <w:rsid w:val="3FFC36E2"/>
    <w:rsid w:val="4005572D"/>
    <w:rsid w:val="402833BA"/>
    <w:rsid w:val="40283C2B"/>
    <w:rsid w:val="40394FD1"/>
    <w:rsid w:val="40425879"/>
    <w:rsid w:val="40460634"/>
    <w:rsid w:val="405C1C05"/>
    <w:rsid w:val="40696B43"/>
    <w:rsid w:val="40736F4F"/>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50CE8"/>
    <w:rsid w:val="418A1D66"/>
    <w:rsid w:val="41913B31"/>
    <w:rsid w:val="419C4043"/>
    <w:rsid w:val="41B34FDE"/>
    <w:rsid w:val="41B7239D"/>
    <w:rsid w:val="41C95079"/>
    <w:rsid w:val="41D852BC"/>
    <w:rsid w:val="41FF3845"/>
    <w:rsid w:val="420E33D3"/>
    <w:rsid w:val="42101488"/>
    <w:rsid w:val="421104A9"/>
    <w:rsid w:val="42143B88"/>
    <w:rsid w:val="42164586"/>
    <w:rsid w:val="42220C2D"/>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00BA"/>
    <w:rsid w:val="431408DA"/>
    <w:rsid w:val="431B7C78"/>
    <w:rsid w:val="4331401E"/>
    <w:rsid w:val="43486FC5"/>
    <w:rsid w:val="435117C9"/>
    <w:rsid w:val="435412BA"/>
    <w:rsid w:val="43591DDA"/>
    <w:rsid w:val="435A0DF2"/>
    <w:rsid w:val="435B43F6"/>
    <w:rsid w:val="436C42E1"/>
    <w:rsid w:val="437102E7"/>
    <w:rsid w:val="437C210F"/>
    <w:rsid w:val="43847F02"/>
    <w:rsid w:val="438F113C"/>
    <w:rsid w:val="439E7EFB"/>
    <w:rsid w:val="43B1568A"/>
    <w:rsid w:val="43B64E08"/>
    <w:rsid w:val="43BD7F58"/>
    <w:rsid w:val="43CD6976"/>
    <w:rsid w:val="43D43ECA"/>
    <w:rsid w:val="43DD452F"/>
    <w:rsid w:val="43DE6CD4"/>
    <w:rsid w:val="43E51150"/>
    <w:rsid w:val="43EE12FB"/>
    <w:rsid w:val="43EF28BB"/>
    <w:rsid w:val="43EF56D3"/>
    <w:rsid w:val="43F47D80"/>
    <w:rsid w:val="43F565F9"/>
    <w:rsid w:val="44095C00"/>
    <w:rsid w:val="440A6FD2"/>
    <w:rsid w:val="442A1797"/>
    <w:rsid w:val="44337121"/>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5710C"/>
    <w:rsid w:val="454F1836"/>
    <w:rsid w:val="45566A25"/>
    <w:rsid w:val="45887B45"/>
    <w:rsid w:val="458B66DF"/>
    <w:rsid w:val="45940F0E"/>
    <w:rsid w:val="45A33E32"/>
    <w:rsid w:val="45AC5DBA"/>
    <w:rsid w:val="45C344D5"/>
    <w:rsid w:val="45C647AF"/>
    <w:rsid w:val="45DD529D"/>
    <w:rsid w:val="45E05087"/>
    <w:rsid w:val="45E57886"/>
    <w:rsid w:val="45E945CC"/>
    <w:rsid w:val="46003076"/>
    <w:rsid w:val="46026F63"/>
    <w:rsid w:val="46113492"/>
    <w:rsid w:val="46177E29"/>
    <w:rsid w:val="46205B7F"/>
    <w:rsid w:val="462A6010"/>
    <w:rsid w:val="462E5DF2"/>
    <w:rsid w:val="46535859"/>
    <w:rsid w:val="465D501C"/>
    <w:rsid w:val="466367DB"/>
    <w:rsid w:val="46686D18"/>
    <w:rsid w:val="466D15DA"/>
    <w:rsid w:val="46853538"/>
    <w:rsid w:val="46B96828"/>
    <w:rsid w:val="46BF7E28"/>
    <w:rsid w:val="46C3037C"/>
    <w:rsid w:val="46EF26BD"/>
    <w:rsid w:val="46FF15E0"/>
    <w:rsid w:val="4700581C"/>
    <w:rsid w:val="4702516A"/>
    <w:rsid w:val="471E5E67"/>
    <w:rsid w:val="4724600B"/>
    <w:rsid w:val="472E597E"/>
    <w:rsid w:val="47461B9F"/>
    <w:rsid w:val="474A4B33"/>
    <w:rsid w:val="474E03E1"/>
    <w:rsid w:val="47543636"/>
    <w:rsid w:val="47665A15"/>
    <w:rsid w:val="47677941"/>
    <w:rsid w:val="477C780F"/>
    <w:rsid w:val="477F1660"/>
    <w:rsid w:val="4788232A"/>
    <w:rsid w:val="478B0398"/>
    <w:rsid w:val="478F5D0B"/>
    <w:rsid w:val="479223B1"/>
    <w:rsid w:val="479D5A47"/>
    <w:rsid w:val="47A11E6C"/>
    <w:rsid w:val="47A31F5F"/>
    <w:rsid w:val="47A84BA6"/>
    <w:rsid w:val="47B52444"/>
    <w:rsid w:val="47B8724E"/>
    <w:rsid w:val="47ED7BCA"/>
    <w:rsid w:val="48010667"/>
    <w:rsid w:val="48016F34"/>
    <w:rsid w:val="480556DB"/>
    <w:rsid w:val="48185C56"/>
    <w:rsid w:val="4820176A"/>
    <w:rsid w:val="482374AD"/>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80297"/>
    <w:rsid w:val="48DB312A"/>
    <w:rsid w:val="48DF49D9"/>
    <w:rsid w:val="48E45842"/>
    <w:rsid w:val="492108CC"/>
    <w:rsid w:val="49413F52"/>
    <w:rsid w:val="494D58E7"/>
    <w:rsid w:val="494F6304"/>
    <w:rsid w:val="49555444"/>
    <w:rsid w:val="49792B95"/>
    <w:rsid w:val="497955D6"/>
    <w:rsid w:val="49CD38B4"/>
    <w:rsid w:val="49F11610"/>
    <w:rsid w:val="4A05334F"/>
    <w:rsid w:val="4A060864"/>
    <w:rsid w:val="4A244932"/>
    <w:rsid w:val="4A2922C8"/>
    <w:rsid w:val="4A4117B2"/>
    <w:rsid w:val="4A4A6F73"/>
    <w:rsid w:val="4A6F2535"/>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45A16"/>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C0983"/>
    <w:rsid w:val="4C1C2A09"/>
    <w:rsid w:val="4C284AD9"/>
    <w:rsid w:val="4C3954F1"/>
    <w:rsid w:val="4C423098"/>
    <w:rsid w:val="4C481290"/>
    <w:rsid w:val="4C694192"/>
    <w:rsid w:val="4C7964D9"/>
    <w:rsid w:val="4C8C5620"/>
    <w:rsid w:val="4C9269F6"/>
    <w:rsid w:val="4CB75F07"/>
    <w:rsid w:val="4CC36B68"/>
    <w:rsid w:val="4CC84335"/>
    <w:rsid w:val="4CD001EF"/>
    <w:rsid w:val="4CD22B0F"/>
    <w:rsid w:val="4CDA3E72"/>
    <w:rsid w:val="4CE4545C"/>
    <w:rsid w:val="4CE9350A"/>
    <w:rsid w:val="4D014937"/>
    <w:rsid w:val="4D156927"/>
    <w:rsid w:val="4D1E2466"/>
    <w:rsid w:val="4D225F85"/>
    <w:rsid w:val="4D297BF3"/>
    <w:rsid w:val="4D2D0EAF"/>
    <w:rsid w:val="4D333CEE"/>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374C2"/>
    <w:rsid w:val="4DE44800"/>
    <w:rsid w:val="4DEE0709"/>
    <w:rsid w:val="4DF26A56"/>
    <w:rsid w:val="4DF47921"/>
    <w:rsid w:val="4DF71B0F"/>
    <w:rsid w:val="4DFC14EA"/>
    <w:rsid w:val="4DFF6815"/>
    <w:rsid w:val="4E0A3427"/>
    <w:rsid w:val="4E0D09E3"/>
    <w:rsid w:val="4E124B64"/>
    <w:rsid w:val="4E2423AC"/>
    <w:rsid w:val="4E261AA5"/>
    <w:rsid w:val="4E287F63"/>
    <w:rsid w:val="4E304B5D"/>
    <w:rsid w:val="4E3F66C2"/>
    <w:rsid w:val="4E611B8B"/>
    <w:rsid w:val="4E6279D7"/>
    <w:rsid w:val="4E682F8C"/>
    <w:rsid w:val="4E6A7BB7"/>
    <w:rsid w:val="4E6C5D89"/>
    <w:rsid w:val="4E832A53"/>
    <w:rsid w:val="4E9133C2"/>
    <w:rsid w:val="4EB23220"/>
    <w:rsid w:val="4EE661F8"/>
    <w:rsid w:val="4EF179BD"/>
    <w:rsid w:val="4EF27A04"/>
    <w:rsid w:val="4F0773B4"/>
    <w:rsid w:val="4F0C0C9A"/>
    <w:rsid w:val="4F231B40"/>
    <w:rsid w:val="4F241019"/>
    <w:rsid w:val="4F307BB1"/>
    <w:rsid w:val="4F336227"/>
    <w:rsid w:val="4F3C3EF2"/>
    <w:rsid w:val="4F3D562D"/>
    <w:rsid w:val="4F4077CE"/>
    <w:rsid w:val="4F5C4EE0"/>
    <w:rsid w:val="4F5D14F6"/>
    <w:rsid w:val="4F681AF1"/>
    <w:rsid w:val="4F6E1972"/>
    <w:rsid w:val="4F746C04"/>
    <w:rsid w:val="4F813436"/>
    <w:rsid w:val="4F943166"/>
    <w:rsid w:val="4F9C19A5"/>
    <w:rsid w:val="4FBA02A1"/>
    <w:rsid w:val="4FC41575"/>
    <w:rsid w:val="4FC53A50"/>
    <w:rsid w:val="4FCB3ED2"/>
    <w:rsid w:val="4FE7106E"/>
    <w:rsid w:val="4FF82FCD"/>
    <w:rsid w:val="4FFA0AF3"/>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5B3757"/>
    <w:rsid w:val="51764AF1"/>
    <w:rsid w:val="51996737"/>
    <w:rsid w:val="51B318A1"/>
    <w:rsid w:val="51B408B8"/>
    <w:rsid w:val="51B80848"/>
    <w:rsid w:val="51CC0868"/>
    <w:rsid w:val="51D05FAF"/>
    <w:rsid w:val="51D5340F"/>
    <w:rsid w:val="51E952C3"/>
    <w:rsid w:val="51F50BB6"/>
    <w:rsid w:val="52036EE8"/>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915AA"/>
    <w:rsid w:val="53EB1AC7"/>
    <w:rsid w:val="53EB297B"/>
    <w:rsid w:val="53EC4BF7"/>
    <w:rsid w:val="53F671DE"/>
    <w:rsid w:val="53F758A1"/>
    <w:rsid w:val="540D5A7F"/>
    <w:rsid w:val="54240834"/>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4F5EAB"/>
    <w:rsid w:val="556F3D99"/>
    <w:rsid w:val="55720837"/>
    <w:rsid w:val="55860894"/>
    <w:rsid w:val="558F6181"/>
    <w:rsid w:val="55B02DF1"/>
    <w:rsid w:val="55BB6F76"/>
    <w:rsid w:val="55D47A00"/>
    <w:rsid w:val="55D5456D"/>
    <w:rsid w:val="55DC290C"/>
    <w:rsid w:val="55E71B19"/>
    <w:rsid w:val="55EA5D64"/>
    <w:rsid w:val="55F01FA1"/>
    <w:rsid w:val="55FC19B9"/>
    <w:rsid w:val="56130B60"/>
    <w:rsid w:val="56234F28"/>
    <w:rsid w:val="562C1C22"/>
    <w:rsid w:val="56717635"/>
    <w:rsid w:val="56990B7C"/>
    <w:rsid w:val="569E1126"/>
    <w:rsid w:val="56A30136"/>
    <w:rsid w:val="56A8690E"/>
    <w:rsid w:val="56B679AB"/>
    <w:rsid w:val="56B80DEB"/>
    <w:rsid w:val="56E0560F"/>
    <w:rsid w:val="56E06E61"/>
    <w:rsid w:val="56E85B49"/>
    <w:rsid w:val="56EF3C74"/>
    <w:rsid w:val="56F653FE"/>
    <w:rsid w:val="57007337"/>
    <w:rsid w:val="574448FC"/>
    <w:rsid w:val="57561D39"/>
    <w:rsid w:val="575B7AFD"/>
    <w:rsid w:val="57660D3F"/>
    <w:rsid w:val="5785783C"/>
    <w:rsid w:val="578F06BB"/>
    <w:rsid w:val="57C84CF5"/>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A27F7A"/>
    <w:rsid w:val="58A3441E"/>
    <w:rsid w:val="58B06B3A"/>
    <w:rsid w:val="58B31855"/>
    <w:rsid w:val="58C148A4"/>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ED78D1"/>
    <w:rsid w:val="59F64E82"/>
    <w:rsid w:val="5A0A5DD6"/>
    <w:rsid w:val="5A10435C"/>
    <w:rsid w:val="5A2654CC"/>
    <w:rsid w:val="5A323A44"/>
    <w:rsid w:val="5A395E66"/>
    <w:rsid w:val="5A476FBE"/>
    <w:rsid w:val="5A484352"/>
    <w:rsid w:val="5A5321A5"/>
    <w:rsid w:val="5A783688"/>
    <w:rsid w:val="5A8734AF"/>
    <w:rsid w:val="5A9D3E45"/>
    <w:rsid w:val="5AA4101D"/>
    <w:rsid w:val="5AAB441A"/>
    <w:rsid w:val="5AB0697E"/>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0D7E00"/>
    <w:rsid w:val="5C1A6BB2"/>
    <w:rsid w:val="5C292E8C"/>
    <w:rsid w:val="5C306D31"/>
    <w:rsid w:val="5C37233A"/>
    <w:rsid w:val="5C5355FE"/>
    <w:rsid w:val="5C5A49A5"/>
    <w:rsid w:val="5C6519EA"/>
    <w:rsid w:val="5C6715FE"/>
    <w:rsid w:val="5C6F4105"/>
    <w:rsid w:val="5C936557"/>
    <w:rsid w:val="5C981DBF"/>
    <w:rsid w:val="5CBB7F6F"/>
    <w:rsid w:val="5CC248CE"/>
    <w:rsid w:val="5CE2128D"/>
    <w:rsid w:val="5D042FB1"/>
    <w:rsid w:val="5D080CF3"/>
    <w:rsid w:val="5D0F5C4B"/>
    <w:rsid w:val="5D347430"/>
    <w:rsid w:val="5D3A4C25"/>
    <w:rsid w:val="5D442CB4"/>
    <w:rsid w:val="5D7869AF"/>
    <w:rsid w:val="5D7C3F11"/>
    <w:rsid w:val="5D971C5A"/>
    <w:rsid w:val="5D973E25"/>
    <w:rsid w:val="5D9D49E0"/>
    <w:rsid w:val="5DA01E9E"/>
    <w:rsid w:val="5DAD3649"/>
    <w:rsid w:val="5DB9615B"/>
    <w:rsid w:val="5DC310BE"/>
    <w:rsid w:val="5DDF1821"/>
    <w:rsid w:val="5DE2656A"/>
    <w:rsid w:val="5DE80B25"/>
    <w:rsid w:val="5DEA2F91"/>
    <w:rsid w:val="5DF94AE0"/>
    <w:rsid w:val="5DFA5883"/>
    <w:rsid w:val="5E224037"/>
    <w:rsid w:val="5E3146A3"/>
    <w:rsid w:val="5E442F62"/>
    <w:rsid w:val="5E6C2C5B"/>
    <w:rsid w:val="5E6E2DD8"/>
    <w:rsid w:val="5E705439"/>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17C7C"/>
    <w:rsid w:val="600F05EB"/>
    <w:rsid w:val="602610FD"/>
    <w:rsid w:val="602808B2"/>
    <w:rsid w:val="602C2F4B"/>
    <w:rsid w:val="602D0A71"/>
    <w:rsid w:val="60307A2A"/>
    <w:rsid w:val="603814FF"/>
    <w:rsid w:val="604109A8"/>
    <w:rsid w:val="605D2617"/>
    <w:rsid w:val="60616CDC"/>
    <w:rsid w:val="60624E53"/>
    <w:rsid w:val="606319E5"/>
    <w:rsid w:val="60762418"/>
    <w:rsid w:val="607A77D8"/>
    <w:rsid w:val="607B3C50"/>
    <w:rsid w:val="608B6567"/>
    <w:rsid w:val="60902A4E"/>
    <w:rsid w:val="60AA3E6F"/>
    <w:rsid w:val="60D84E80"/>
    <w:rsid w:val="60FF21D9"/>
    <w:rsid w:val="610C0686"/>
    <w:rsid w:val="611E37D0"/>
    <w:rsid w:val="612964B8"/>
    <w:rsid w:val="612C6F7A"/>
    <w:rsid w:val="613021B3"/>
    <w:rsid w:val="61306A6A"/>
    <w:rsid w:val="6131633F"/>
    <w:rsid w:val="613253FD"/>
    <w:rsid w:val="61421F29"/>
    <w:rsid w:val="61637D56"/>
    <w:rsid w:val="61712185"/>
    <w:rsid w:val="618943CD"/>
    <w:rsid w:val="618B7207"/>
    <w:rsid w:val="61907E69"/>
    <w:rsid w:val="61A90D68"/>
    <w:rsid w:val="61B43A15"/>
    <w:rsid w:val="61B825BC"/>
    <w:rsid w:val="61DA0425"/>
    <w:rsid w:val="62065A1D"/>
    <w:rsid w:val="6213792C"/>
    <w:rsid w:val="621775E2"/>
    <w:rsid w:val="621C0D9D"/>
    <w:rsid w:val="621F43E9"/>
    <w:rsid w:val="622F7552"/>
    <w:rsid w:val="6250406E"/>
    <w:rsid w:val="6267666C"/>
    <w:rsid w:val="627604AD"/>
    <w:rsid w:val="627D6831"/>
    <w:rsid w:val="62811B1C"/>
    <w:rsid w:val="6291278A"/>
    <w:rsid w:val="62A20409"/>
    <w:rsid w:val="62B54B44"/>
    <w:rsid w:val="62E045DA"/>
    <w:rsid w:val="62E454A1"/>
    <w:rsid w:val="62E95123"/>
    <w:rsid w:val="62EF025F"/>
    <w:rsid w:val="62F36E4C"/>
    <w:rsid w:val="62F47F8F"/>
    <w:rsid w:val="62F7233F"/>
    <w:rsid w:val="63163A3E"/>
    <w:rsid w:val="631B2E02"/>
    <w:rsid w:val="631D4DCC"/>
    <w:rsid w:val="631F3FB4"/>
    <w:rsid w:val="63273E9D"/>
    <w:rsid w:val="63364F75"/>
    <w:rsid w:val="633D721D"/>
    <w:rsid w:val="6340438B"/>
    <w:rsid w:val="6353238E"/>
    <w:rsid w:val="63612AB8"/>
    <w:rsid w:val="63640C4D"/>
    <w:rsid w:val="6379289B"/>
    <w:rsid w:val="637D0978"/>
    <w:rsid w:val="638906B4"/>
    <w:rsid w:val="638968B0"/>
    <w:rsid w:val="638A282C"/>
    <w:rsid w:val="6393508F"/>
    <w:rsid w:val="639A3568"/>
    <w:rsid w:val="63A63014"/>
    <w:rsid w:val="63A75341"/>
    <w:rsid w:val="63A85E90"/>
    <w:rsid w:val="63A962DB"/>
    <w:rsid w:val="63AB1A91"/>
    <w:rsid w:val="63B75221"/>
    <w:rsid w:val="63B82D47"/>
    <w:rsid w:val="63C74D38"/>
    <w:rsid w:val="63EA73A4"/>
    <w:rsid w:val="63EE4692"/>
    <w:rsid w:val="63F91396"/>
    <w:rsid w:val="63FD622D"/>
    <w:rsid w:val="641066DF"/>
    <w:rsid w:val="64177A6E"/>
    <w:rsid w:val="643F32F9"/>
    <w:rsid w:val="64582686"/>
    <w:rsid w:val="64673C87"/>
    <w:rsid w:val="64877733"/>
    <w:rsid w:val="648F5856"/>
    <w:rsid w:val="64925346"/>
    <w:rsid w:val="64A170D2"/>
    <w:rsid w:val="64A251DD"/>
    <w:rsid w:val="64A5151D"/>
    <w:rsid w:val="64B654D9"/>
    <w:rsid w:val="64BC182A"/>
    <w:rsid w:val="64CA2D32"/>
    <w:rsid w:val="64CF659A"/>
    <w:rsid w:val="650242F0"/>
    <w:rsid w:val="65365B2B"/>
    <w:rsid w:val="653F447E"/>
    <w:rsid w:val="65542778"/>
    <w:rsid w:val="655829AF"/>
    <w:rsid w:val="656B70C3"/>
    <w:rsid w:val="658E1FB1"/>
    <w:rsid w:val="658F4798"/>
    <w:rsid w:val="659B1EBA"/>
    <w:rsid w:val="65A11CE5"/>
    <w:rsid w:val="65A83379"/>
    <w:rsid w:val="65B461E9"/>
    <w:rsid w:val="65BE39A8"/>
    <w:rsid w:val="65C13390"/>
    <w:rsid w:val="65C23A09"/>
    <w:rsid w:val="65FB3FBE"/>
    <w:rsid w:val="66101A71"/>
    <w:rsid w:val="66171FA7"/>
    <w:rsid w:val="66247D11"/>
    <w:rsid w:val="663B3EC9"/>
    <w:rsid w:val="665A1E94"/>
    <w:rsid w:val="66736112"/>
    <w:rsid w:val="667F5B5B"/>
    <w:rsid w:val="668F1B3D"/>
    <w:rsid w:val="6694262A"/>
    <w:rsid w:val="66990381"/>
    <w:rsid w:val="66B31B01"/>
    <w:rsid w:val="66BA4FFD"/>
    <w:rsid w:val="66CE1E80"/>
    <w:rsid w:val="66DB2FD4"/>
    <w:rsid w:val="66E362F9"/>
    <w:rsid w:val="66E47FD9"/>
    <w:rsid w:val="66E520A5"/>
    <w:rsid w:val="66F04175"/>
    <w:rsid w:val="66F127F8"/>
    <w:rsid w:val="67071922"/>
    <w:rsid w:val="673B73C0"/>
    <w:rsid w:val="674743C8"/>
    <w:rsid w:val="675608B6"/>
    <w:rsid w:val="67672ABA"/>
    <w:rsid w:val="67754402"/>
    <w:rsid w:val="67784CC7"/>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5E3EBD"/>
    <w:rsid w:val="685F3791"/>
    <w:rsid w:val="687731D1"/>
    <w:rsid w:val="6878475E"/>
    <w:rsid w:val="688E1089"/>
    <w:rsid w:val="68993219"/>
    <w:rsid w:val="689E42BA"/>
    <w:rsid w:val="68A026F3"/>
    <w:rsid w:val="68A564EF"/>
    <w:rsid w:val="68AF6C13"/>
    <w:rsid w:val="68C77CB4"/>
    <w:rsid w:val="68E00D76"/>
    <w:rsid w:val="68F00A9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AE2C22"/>
    <w:rsid w:val="69C42446"/>
    <w:rsid w:val="69C77840"/>
    <w:rsid w:val="69C811ED"/>
    <w:rsid w:val="69D33070"/>
    <w:rsid w:val="69E97E75"/>
    <w:rsid w:val="69EC374B"/>
    <w:rsid w:val="69FB573C"/>
    <w:rsid w:val="69FB5D9E"/>
    <w:rsid w:val="69FF6FDA"/>
    <w:rsid w:val="6A1A3007"/>
    <w:rsid w:val="6A1E645E"/>
    <w:rsid w:val="6A3550F2"/>
    <w:rsid w:val="6A3C6480"/>
    <w:rsid w:val="6A417049"/>
    <w:rsid w:val="6A4B01F4"/>
    <w:rsid w:val="6A4C5F97"/>
    <w:rsid w:val="6A576E16"/>
    <w:rsid w:val="6A7903E5"/>
    <w:rsid w:val="6A8219B9"/>
    <w:rsid w:val="6A841BD5"/>
    <w:rsid w:val="6A8641F2"/>
    <w:rsid w:val="6A9701A5"/>
    <w:rsid w:val="6AA03032"/>
    <w:rsid w:val="6AA86FEC"/>
    <w:rsid w:val="6ACB20F7"/>
    <w:rsid w:val="6ADA6AC4"/>
    <w:rsid w:val="6ADB11D6"/>
    <w:rsid w:val="6ADB7A47"/>
    <w:rsid w:val="6ADF0BB9"/>
    <w:rsid w:val="6B133E88"/>
    <w:rsid w:val="6B1A2C3C"/>
    <w:rsid w:val="6B221F4E"/>
    <w:rsid w:val="6B301415"/>
    <w:rsid w:val="6B31644D"/>
    <w:rsid w:val="6B486C86"/>
    <w:rsid w:val="6B4C6A6B"/>
    <w:rsid w:val="6B554C72"/>
    <w:rsid w:val="6B60619E"/>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4581A"/>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0B1BA5"/>
    <w:rsid w:val="6D170ADE"/>
    <w:rsid w:val="6D2F6F7D"/>
    <w:rsid w:val="6D443B19"/>
    <w:rsid w:val="6D480984"/>
    <w:rsid w:val="6D8079F9"/>
    <w:rsid w:val="6D8A5754"/>
    <w:rsid w:val="6D9D15FC"/>
    <w:rsid w:val="6DB13E57"/>
    <w:rsid w:val="6DC245A2"/>
    <w:rsid w:val="6DC71662"/>
    <w:rsid w:val="6DCD5126"/>
    <w:rsid w:val="6DDB6CB0"/>
    <w:rsid w:val="6DE21877"/>
    <w:rsid w:val="6DE52ACD"/>
    <w:rsid w:val="6DF36E56"/>
    <w:rsid w:val="6DFC0B44"/>
    <w:rsid w:val="6E0458E7"/>
    <w:rsid w:val="6E0472B5"/>
    <w:rsid w:val="6E212037"/>
    <w:rsid w:val="6E25319C"/>
    <w:rsid w:val="6E263D90"/>
    <w:rsid w:val="6E3B221B"/>
    <w:rsid w:val="6E475779"/>
    <w:rsid w:val="6E51424D"/>
    <w:rsid w:val="6E663C68"/>
    <w:rsid w:val="6E6A3D7F"/>
    <w:rsid w:val="6E7764EF"/>
    <w:rsid w:val="6E8403F6"/>
    <w:rsid w:val="6E944E12"/>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A7614A"/>
    <w:rsid w:val="6FB21D4C"/>
    <w:rsid w:val="6FB42615"/>
    <w:rsid w:val="6FB80698"/>
    <w:rsid w:val="6FF70753"/>
    <w:rsid w:val="6FFD5E0F"/>
    <w:rsid w:val="701021F4"/>
    <w:rsid w:val="701C29A6"/>
    <w:rsid w:val="7024611F"/>
    <w:rsid w:val="7038498C"/>
    <w:rsid w:val="705F6A24"/>
    <w:rsid w:val="70637B96"/>
    <w:rsid w:val="70657DB3"/>
    <w:rsid w:val="70671D7D"/>
    <w:rsid w:val="7075449A"/>
    <w:rsid w:val="70797317"/>
    <w:rsid w:val="707E201F"/>
    <w:rsid w:val="7099044B"/>
    <w:rsid w:val="709A06E1"/>
    <w:rsid w:val="709D518F"/>
    <w:rsid w:val="70B56E5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3372D"/>
    <w:rsid w:val="725D6B54"/>
    <w:rsid w:val="726E01AE"/>
    <w:rsid w:val="727644F9"/>
    <w:rsid w:val="72986FA0"/>
    <w:rsid w:val="729D1A86"/>
    <w:rsid w:val="72A17C99"/>
    <w:rsid w:val="72A2709C"/>
    <w:rsid w:val="72A5093A"/>
    <w:rsid w:val="72AB41A3"/>
    <w:rsid w:val="72AD7197"/>
    <w:rsid w:val="72AF6F7E"/>
    <w:rsid w:val="72BD2C86"/>
    <w:rsid w:val="72CD226C"/>
    <w:rsid w:val="72D27981"/>
    <w:rsid w:val="72D52FCE"/>
    <w:rsid w:val="72F316A6"/>
    <w:rsid w:val="73047407"/>
    <w:rsid w:val="73047904"/>
    <w:rsid w:val="730E4732"/>
    <w:rsid w:val="731A4E85"/>
    <w:rsid w:val="73253EFA"/>
    <w:rsid w:val="73353A6C"/>
    <w:rsid w:val="73392261"/>
    <w:rsid w:val="734C1A6A"/>
    <w:rsid w:val="735663B7"/>
    <w:rsid w:val="735C5949"/>
    <w:rsid w:val="7366631C"/>
    <w:rsid w:val="73671287"/>
    <w:rsid w:val="73737DA5"/>
    <w:rsid w:val="73740A39"/>
    <w:rsid w:val="73783823"/>
    <w:rsid w:val="73840550"/>
    <w:rsid w:val="73887B3E"/>
    <w:rsid w:val="73892412"/>
    <w:rsid w:val="738A5B9F"/>
    <w:rsid w:val="73992B18"/>
    <w:rsid w:val="73AF2114"/>
    <w:rsid w:val="73AF381F"/>
    <w:rsid w:val="73E159A2"/>
    <w:rsid w:val="73E96BCA"/>
    <w:rsid w:val="73EE4A6E"/>
    <w:rsid w:val="741048BC"/>
    <w:rsid w:val="74177616"/>
    <w:rsid w:val="74242EB5"/>
    <w:rsid w:val="742E78D4"/>
    <w:rsid w:val="74317498"/>
    <w:rsid w:val="74335A84"/>
    <w:rsid w:val="743A6A13"/>
    <w:rsid w:val="74676A28"/>
    <w:rsid w:val="747E40B6"/>
    <w:rsid w:val="7481790F"/>
    <w:rsid w:val="7491561A"/>
    <w:rsid w:val="74A43991"/>
    <w:rsid w:val="74AA2238"/>
    <w:rsid w:val="74AC3224"/>
    <w:rsid w:val="74B21065"/>
    <w:rsid w:val="74BB2C83"/>
    <w:rsid w:val="74C33758"/>
    <w:rsid w:val="74D476FB"/>
    <w:rsid w:val="74D72451"/>
    <w:rsid w:val="74DE4E5F"/>
    <w:rsid w:val="74EB54AB"/>
    <w:rsid w:val="74F0689A"/>
    <w:rsid w:val="74F33BDF"/>
    <w:rsid w:val="74FF6D43"/>
    <w:rsid w:val="750201A2"/>
    <w:rsid w:val="750E70AC"/>
    <w:rsid w:val="75137DDD"/>
    <w:rsid w:val="751853F4"/>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81D09"/>
    <w:rsid w:val="764F3FCC"/>
    <w:rsid w:val="7650339F"/>
    <w:rsid w:val="76603C9A"/>
    <w:rsid w:val="766A1420"/>
    <w:rsid w:val="766B00E5"/>
    <w:rsid w:val="76832D41"/>
    <w:rsid w:val="768B2C28"/>
    <w:rsid w:val="76A41635"/>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B92EBE"/>
    <w:rsid w:val="77E37A12"/>
    <w:rsid w:val="77F42148"/>
    <w:rsid w:val="77FE3468"/>
    <w:rsid w:val="78250553"/>
    <w:rsid w:val="782642CC"/>
    <w:rsid w:val="783B17B1"/>
    <w:rsid w:val="784E2046"/>
    <w:rsid w:val="78546F0C"/>
    <w:rsid w:val="786778FE"/>
    <w:rsid w:val="78830961"/>
    <w:rsid w:val="78861194"/>
    <w:rsid w:val="789D588A"/>
    <w:rsid w:val="78B65E3A"/>
    <w:rsid w:val="78E0091E"/>
    <w:rsid w:val="78EE1C79"/>
    <w:rsid w:val="78F85605"/>
    <w:rsid w:val="78FA66FA"/>
    <w:rsid w:val="79345B6A"/>
    <w:rsid w:val="79424F6E"/>
    <w:rsid w:val="795F3706"/>
    <w:rsid w:val="7960565E"/>
    <w:rsid w:val="796B468C"/>
    <w:rsid w:val="797239CC"/>
    <w:rsid w:val="797F54AB"/>
    <w:rsid w:val="79831473"/>
    <w:rsid w:val="79892D64"/>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852EC"/>
    <w:rsid w:val="7A517022"/>
    <w:rsid w:val="7A542B32"/>
    <w:rsid w:val="7A6F5001"/>
    <w:rsid w:val="7A715CD2"/>
    <w:rsid w:val="7A7720A0"/>
    <w:rsid w:val="7A837B2B"/>
    <w:rsid w:val="7A9635B3"/>
    <w:rsid w:val="7AA2343E"/>
    <w:rsid w:val="7AD60EB8"/>
    <w:rsid w:val="7ADA73A4"/>
    <w:rsid w:val="7AE5221C"/>
    <w:rsid w:val="7AE66B99"/>
    <w:rsid w:val="7AF34646"/>
    <w:rsid w:val="7AFE508C"/>
    <w:rsid w:val="7B0A3BCA"/>
    <w:rsid w:val="7B1C0EF4"/>
    <w:rsid w:val="7B2014A6"/>
    <w:rsid w:val="7B345AA9"/>
    <w:rsid w:val="7B4048C1"/>
    <w:rsid w:val="7B4C5DF7"/>
    <w:rsid w:val="7B503B39"/>
    <w:rsid w:val="7B5D1DB2"/>
    <w:rsid w:val="7B73082F"/>
    <w:rsid w:val="7B7B492E"/>
    <w:rsid w:val="7B9A3D1D"/>
    <w:rsid w:val="7BB46FBD"/>
    <w:rsid w:val="7BC462D5"/>
    <w:rsid w:val="7BC62E00"/>
    <w:rsid w:val="7BC73B55"/>
    <w:rsid w:val="7BCB5B3D"/>
    <w:rsid w:val="7BE35E2A"/>
    <w:rsid w:val="7BE81FC4"/>
    <w:rsid w:val="7BF538C2"/>
    <w:rsid w:val="7BF66C24"/>
    <w:rsid w:val="7BF81ADB"/>
    <w:rsid w:val="7BFA1CC7"/>
    <w:rsid w:val="7BFB70B3"/>
    <w:rsid w:val="7BFD3595"/>
    <w:rsid w:val="7C0251DA"/>
    <w:rsid w:val="7C0C0E4A"/>
    <w:rsid w:val="7C0E41D1"/>
    <w:rsid w:val="7C1052F2"/>
    <w:rsid w:val="7C21292C"/>
    <w:rsid w:val="7C2668D9"/>
    <w:rsid w:val="7C32497F"/>
    <w:rsid w:val="7C3C69AE"/>
    <w:rsid w:val="7C484810"/>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746CC"/>
    <w:rsid w:val="7D1E1A15"/>
    <w:rsid w:val="7D1F6674"/>
    <w:rsid w:val="7D475E29"/>
    <w:rsid w:val="7D480B34"/>
    <w:rsid w:val="7D777A3E"/>
    <w:rsid w:val="7D7F0706"/>
    <w:rsid w:val="7D893333"/>
    <w:rsid w:val="7D8B70AB"/>
    <w:rsid w:val="7D9005BC"/>
    <w:rsid w:val="7D9F0AD0"/>
    <w:rsid w:val="7DB22BDF"/>
    <w:rsid w:val="7DD12BB7"/>
    <w:rsid w:val="7DDA305A"/>
    <w:rsid w:val="7DF223A2"/>
    <w:rsid w:val="7DFF0955"/>
    <w:rsid w:val="7E0B750E"/>
    <w:rsid w:val="7E0E3838"/>
    <w:rsid w:val="7E12341B"/>
    <w:rsid w:val="7E1939E8"/>
    <w:rsid w:val="7E2400E7"/>
    <w:rsid w:val="7E2822EA"/>
    <w:rsid w:val="7E2A20CE"/>
    <w:rsid w:val="7E355A7B"/>
    <w:rsid w:val="7E394D59"/>
    <w:rsid w:val="7E455322"/>
    <w:rsid w:val="7E682F48"/>
    <w:rsid w:val="7E6E3E85"/>
    <w:rsid w:val="7E6F077A"/>
    <w:rsid w:val="7E953F59"/>
    <w:rsid w:val="7E991353"/>
    <w:rsid w:val="7E9C184B"/>
    <w:rsid w:val="7EA72948"/>
    <w:rsid w:val="7EB31EDB"/>
    <w:rsid w:val="7ED61132"/>
    <w:rsid w:val="7EE70CC0"/>
    <w:rsid w:val="7EEB48DB"/>
    <w:rsid w:val="7EF23159"/>
    <w:rsid w:val="7EF27444"/>
    <w:rsid w:val="7F185A04"/>
    <w:rsid w:val="7F2257ED"/>
    <w:rsid w:val="7F265C58"/>
    <w:rsid w:val="7F361298"/>
    <w:rsid w:val="7F3B240A"/>
    <w:rsid w:val="7F4C4618"/>
    <w:rsid w:val="7F4D13A6"/>
    <w:rsid w:val="7F582CF2"/>
    <w:rsid w:val="7F721F37"/>
    <w:rsid w:val="7F951B40"/>
    <w:rsid w:val="7FA501CC"/>
    <w:rsid w:val="7FA820A8"/>
    <w:rsid w:val="7FAE7080"/>
    <w:rsid w:val="7FAF2DF8"/>
    <w:rsid w:val="7FB90D50"/>
    <w:rsid w:val="7FBE053E"/>
    <w:rsid w:val="7FBF10B0"/>
    <w:rsid w:val="7FEE1B73"/>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8"/>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6"/>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12"/>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12"/>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12"/>
    <w:autoRedefine/>
    <w:qFormat/>
    <w:uiPriority w:val="0"/>
  </w:style>
  <w:style w:type="character" w:customStyle="1" w:styleId="77">
    <w:name w:val="apple-converted-space"/>
    <w:basedOn w:val="35"/>
    <w:autoRedefine/>
    <w:qFormat/>
    <w:uiPriority w:val="0"/>
  </w:style>
  <w:style w:type="character" w:customStyle="1" w:styleId="78">
    <w:name w:val="文档结构图 Char"/>
    <w:link w:val="9"/>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basedOn w:val="35"/>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17391</Words>
  <Characters>18237</Characters>
  <Lines>50</Lines>
  <Paragraphs>68</Paragraphs>
  <TotalTime>1</TotalTime>
  <ScaleCrop>false</ScaleCrop>
  <LinksUpToDate>false</LinksUpToDate>
  <CharactersWithSpaces>19293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2025-07-21T08:44:00Z</cp:lastPrinted>
  <dcterms:modified xsi:type="dcterms:W3CDTF">2026-01-19T05:24:12Z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150BDF41207E4B87BBF5B9FF820D9598_13</vt:lpwstr>
  </property>
  <property fmtid="{D5CDD505-2E9C-101B-9397-08002B2CF9AE}" pid="4" name="KSOTemplateDocerSaveRecord">
    <vt:lpwstr>eyJoZGlkIjoiYzIwMjRmYTY4OTJhZjc1NTA1MGQwNDc0NzZhNTkwMmUiLCJ1c2VySWQiOiIxNjg0NTc5MjM2In0=</vt:lpwstr>
  </property>
</Properties>
</file>