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20826E73">
      <w:pPr>
        <w:pStyle w:val="20"/>
        <w:bidi w:val="0"/>
        <w:jc w:val="center"/>
        <w:rPr>
          <w:rStyle w:val="45"/>
          <w:rFonts w:hint="eastAsia" w:ascii="宋体" w:hAnsi="宋体" w:eastAsia="宋体" w:cs="宋体"/>
          <w:b/>
          <w:bCs/>
          <w:color w:val="auto"/>
          <w:sz w:val="48"/>
          <w:szCs w:val="48"/>
          <w:highlight w:val="none"/>
        </w:rPr>
      </w:pPr>
      <w:r>
        <w:rPr>
          <w:rFonts w:hint="eastAsia" w:cs="宋体"/>
          <w:b/>
          <w:bCs/>
          <w:color w:val="auto"/>
          <w:sz w:val="44"/>
          <w:szCs w:val="44"/>
          <w:highlight w:val="none"/>
          <w:lang w:val="en-US" w:eastAsia="zh-CN"/>
        </w:rPr>
        <w:t>驻马店市中心医院中心院区门诊楼等区域电梯维保与维修项目</w:t>
      </w:r>
    </w:p>
    <w:p w14:paraId="6F65864F">
      <w:pPr>
        <w:pStyle w:val="20"/>
        <w:bidi w:val="0"/>
        <w:jc w:val="center"/>
        <w:rPr>
          <w:rStyle w:val="45"/>
          <w:rFonts w:hint="eastAsia" w:ascii="宋体" w:hAnsi="宋体" w:eastAsia="宋体" w:cs="宋体"/>
          <w:b/>
          <w:bCs/>
          <w:color w:val="auto"/>
          <w:sz w:val="48"/>
          <w:szCs w:val="48"/>
          <w:highlight w:val="none"/>
        </w:rPr>
      </w:pPr>
    </w:p>
    <w:p w14:paraId="12179BBF">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76626E87">
      <w:pPr>
        <w:tabs>
          <w:tab w:val="left" w:pos="2700"/>
          <w:tab w:val="left" w:pos="2880"/>
          <w:tab w:val="left" w:pos="3060"/>
          <w:tab w:val="left" w:pos="7560"/>
        </w:tabs>
        <w:snapToGrid w:val="0"/>
        <w:spacing w:line="360" w:lineRule="auto"/>
        <w:jc w:val="both"/>
        <w:rPr>
          <w:rFonts w:hint="eastAsia" w:ascii="宋体" w:hAnsi="宋体" w:eastAsia="宋体" w:cs="宋体"/>
          <w:b/>
          <w:bCs/>
          <w:color w:val="auto"/>
          <w:spacing w:val="-10"/>
          <w:sz w:val="34"/>
          <w:szCs w:val="34"/>
          <w:highlight w:val="none"/>
          <w:lang w:val="en-US" w:eastAsia="zh-CN"/>
        </w:rPr>
      </w:pPr>
    </w:p>
    <w:p w14:paraId="323E1650">
      <w:pPr>
        <w:pStyle w:val="6"/>
        <w:rPr>
          <w:rFonts w:hint="eastAsia" w:ascii="宋体" w:hAnsi="宋体" w:eastAsia="宋体" w:cs="宋体"/>
          <w:b/>
          <w:bCs/>
          <w:color w:val="auto"/>
          <w:spacing w:val="-10"/>
          <w:sz w:val="34"/>
          <w:szCs w:val="34"/>
          <w:highlight w:val="none"/>
          <w:lang w:val="en-US" w:eastAsia="zh-CN"/>
        </w:rPr>
      </w:pPr>
    </w:p>
    <w:p w14:paraId="7C7D3B32">
      <w:pPr>
        <w:rPr>
          <w:rFonts w:hint="eastAsia" w:ascii="宋体" w:hAnsi="宋体" w:eastAsia="宋体" w:cs="宋体"/>
          <w:b/>
          <w:bCs/>
          <w:color w:val="auto"/>
          <w:spacing w:val="-10"/>
          <w:sz w:val="34"/>
          <w:szCs w:val="34"/>
          <w:highlight w:val="none"/>
          <w:lang w:val="en-US" w:eastAsia="zh-CN"/>
        </w:rPr>
      </w:pPr>
    </w:p>
    <w:p w14:paraId="490F87F5">
      <w:pPr>
        <w:rPr>
          <w:rFonts w:hint="eastAsia" w:ascii="宋体" w:hAnsi="宋体" w:eastAsia="宋体" w:cs="宋体"/>
          <w:b/>
          <w:bCs/>
          <w:color w:val="auto"/>
          <w:spacing w:val="-10"/>
          <w:sz w:val="34"/>
          <w:szCs w:val="34"/>
          <w:highlight w:val="none"/>
          <w:lang w:val="en-US" w:eastAsia="zh-CN"/>
        </w:rPr>
      </w:pPr>
    </w:p>
    <w:p w14:paraId="452DB4E0">
      <w:pPr>
        <w:rPr>
          <w:rFonts w:hint="eastAsia" w:ascii="宋体" w:hAnsi="宋体" w:eastAsia="宋体" w:cs="宋体"/>
          <w:b/>
          <w:bCs/>
          <w:color w:val="auto"/>
          <w:spacing w:val="-10"/>
          <w:sz w:val="34"/>
          <w:szCs w:val="34"/>
          <w:highlight w:val="none"/>
          <w:lang w:val="en-US" w:eastAsia="zh-CN"/>
        </w:rPr>
      </w:pPr>
    </w:p>
    <w:p w14:paraId="18A38088">
      <w:pPr>
        <w:rPr>
          <w:rFonts w:hint="eastAsia" w:ascii="宋体" w:hAnsi="宋体" w:eastAsia="宋体" w:cs="宋体"/>
          <w:b/>
          <w:bCs/>
          <w:color w:val="auto"/>
          <w:spacing w:val="-10"/>
          <w:sz w:val="34"/>
          <w:szCs w:val="34"/>
          <w:highlight w:val="none"/>
          <w:lang w:val="en-US" w:eastAsia="zh-CN"/>
        </w:rPr>
      </w:pPr>
    </w:p>
    <w:p w14:paraId="08426F8D">
      <w:pPr>
        <w:rPr>
          <w:rFonts w:hint="eastAsia"/>
          <w:color w:val="auto"/>
          <w:highlight w:val="none"/>
          <w:lang w:val="en-US" w:eastAsia="zh-CN"/>
        </w:rPr>
      </w:pPr>
    </w:p>
    <w:p w14:paraId="41A0088B">
      <w:pPr>
        <w:pStyle w:val="32"/>
        <w:ind w:left="0" w:leftChars="0" w:firstLine="0" w:firstLineChars="0"/>
        <w:rPr>
          <w:rFonts w:hint="eastAsia" w:ascii="宋体" w:hAnsi="宋体" w:eastAsia="宋体" w:cs="宋体"/>
          <w:color w:val="auto"/>
          <w:highlight w:val="none"/>
        </w:rPr>
      </w:pPr>
    </w:p>
    <w:p w14:paraId="1478C157">
      <w:pPr>
        <w:pStyle w:val="62"/>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30"/>
          <w:szCs w:val="30"/>
          <w:highlight w:val="none"/>
        </w:rPr>
      </w:pPr>
    </w:p>
    <w:p w14:paraId="21FDF0F3">
      <w:pPr>
        <w:spacing w:line="20" w:lineRule="exact"/>
        <w:rPr>
          <w:rFonts w:hint="eastAsia" w:ascii="宋体" w:hAnsi="宋体" w:eastAsia="宋体" w:cs="宋体"/>
          <w:bCs/>
          <w:color w:val="auto"/>
          <w:sz w:val="30"/>
          <w:szCs w:val="30"/>
          <w:highlight w:val="none"/>
        </w:rPr>
      </w:pPr>
    </w:p>
    <w:p w14:paraId="7B1AF9DD">
      <w:pPr>
        <w:tabs>
          <w:tab w:val="left" w:pos="2700"/>
          <w:tab w:val="left" w:pos="2880"/>
          <w:tab w:val="left" w:pos="3060"/>
          <w:tab w:val="left" w:pos="7560"/>
        </w:tabs>
        <w:snapToGrid w:val="0"/>
        <w:spacing w:line="480" w:lineRule="auto"/>
        <w:ind w:firstLine="1125" w:firstLineChars="400"/>
        <w:rPr>
          <w:rFonts w:hint="eastAsia" w:ascii="宋体" w:hAnsi="宋体" w:cs="宋体"/>
          <w:b/>
          <w:bCs/>
          <w:color w:val="auto"/>
          <w:spacing w:val="-10"/>
          <w:sz w:val="30"/>
          <w:szCs w:val="30"/>
          <w:highlight w:val="none"/>
          <w:lang w:val="en-US" w:eastAsia="zh-CN"/>
        </w:rPr>
      </w:pPr>
      <w:r>
        <w:rPr>
          <w:rFonts w:hint="eastAsia" w:ascii="宋体" w:hAnsi="宋体" w:cs="宋体"/>
          <w:b/>
          <w:bCs/>
          <w:color w:val="auto"/>
          <w:spacing w:val="-10"/>
          <w:sz w:val="30"/>
          <w:szCs w:val="30"/>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125" w:firstLineChars="400"/>
        <w:rPr>
          <w:rFonts w:hint="eastAsia" w:ascii="宋体" w:hAnsi="宋体" w:eastAsia="宋体" w:cs="宋体"/>
          <w:b/>
          <w:bCs/>
          <w:color w:val="auto"/>
          <w:spacing w:val="-10"/>
          <w:sz w:val="30"/>
          <w:szCs w:val="30"/>
          <w:highlight w:val="none"/>
          <w:lang w:val="en-US" w:eastAsia="zh-CN"/>
        </w:rPr>
      </w:pPr>
      <w:r>
        <w:rPr>
          <w:rFonts w:hint="eastAsia" w:ascii="宋体" w:hAnsi="宋体" w:eastAsia="宋体" w:cs="宋体"/>
          <w:b/>
          <w:bCs/>
          <w:color w:val="auto"/>
          <w:spacing w:val="-10"/>
          <w:sz w:val="30"/>
          <w:szCs w:val="30"/>
          <w:highlight w:val="none"/>
          <w:lang w:val="en-US" w:eastAsia="zh-CN"/>
        </w:rPr>
        <w:t>采购代理机构：</w:t>
      </w:r>
      <w:r>
        <w:rPr>
          <w:rFonts w:hint="eastAsia" w:ascii="宋体" w:hAnsi="宋体" w:cs="宋体"/>
          <w:b/>
          <w:bCs/>
          <w:color w:val="auto"/>
          <w:spacing w:val="-10"/>
          <w:sz w:val="30"/>
          <w:szCs w:val="30"/>
          <w:highlight w:val="none"/>
          <w:lang w:val="en-US" w:eastAsia="zh-CN"/>
        </w:rPr>
        <w:t xml:space="preserve">河南隆祥建设实业有限公司  </w:t>
      </w:r>
    </w:p>
    <w:p w14:paraId="4FCBE59C">
      <w:pPr>
        <w:tabs>
          <w:tab w:val="left" w:pos="2700"/>
          <w:tab w:val="left" w:pos="2880"/>
          <w:tab w:val="left" w:pos="3060"/>
          <w:tab w:val="left" w:pos="7560"/>
        </w:tabs>
        <w:snapToGrid w:val="0"/>
        <w:spacing w:line="480" w:lineRule="auto"/>
        <w:ind w:firstLine="1125" w:firstLineChars="400"/>
        <w:jc w:val="both"/>
        <w:rPr>
          <w:rFonts w:hint="default" w:ascii="宋体" w:hAnsi="宋体" w:eastAsia="宋体" w:cs="宋体"/>
          <w:b/>
          <w:bCs/>
          <w:color w:val="auto"/>
          <w:spacing w:val="-10"/>
          <w:sz w:val="30"/>
          <w:szCs w:val="30"/>
          <w:highlight w:val="none"/>
          <w:lang w:val="en-US" w:eastAsia="zh-CN"/>
        </w:rPr>
      </w:pPr>
      <w:r>
        <w:rPr>
          <w:rFonts w:hint="eastAsia" w:ascii="宋体" w:hAnsi="宋体" w:eastAsia="宋体" w:cs="宋体"/>
          <w:b/>
          <w:bCs/>
          <w:color w:val="auto"/>
          <w:spacing w:val="-10"/>
          <w:sz w:val="30"/>
          <w:szCs w:val="30"/>
          <w:highlight w:val="none"/>
          <w:lang w:val="en-US" w:eastAsia="zh-CN"/>
        </w:rPr>
        <w:t>日        期：202</w:t>
      </w:r>
      <w:r>
        <w:rPr>
          <w:rFonts w:hint="eastAsia" w:ascii="宋体" w:hAnsi="宋体" w:cs="宋体"/>
          <w:b/>
          <w:bCs/>
          <w:color w:val="auto"/>
          <w:spacing w:val="-10"/>
          <w:sz w:val="30"/>
          <w:szCs w:val="30"/>
          <w:highlight w:val="none"/>
          <w:lang w:val="en-US" w:eastAsia="zh-CN"/>
        </w:rPr>
        <w:t>6</w:t>
      </w:r>
      <w:r>
        <w:rPr>
          <w:rFonts w:hint="eastAsia" w:ascii="宋体" w:hAnsi="宋体" w:eastAsia="宋体" w:cs="宋体"/>
          <w:b/>
          <w:bCs/>
          <w:color w:val="auto"/>
          <w:spacing w:val="-10"/>
          <w:sz w:val="30"/>
          <w:szCs w:val="30"/>
          <w:highlight w:val="none"/>
          <w:lang w:val="en-US" w:eastAsia="zh-CN"/>
        </w:rPr>
        <w:t>年</w:t>
      </w:r>
      <w:r>
        <w:rPr>
          <w:rFonts w:hint="eastAsia" w:ascii="宋体" w:hAnsi="宋体" w:cs="宋体"/>
          <w:b/>
          <w:bCs/>
          <w:color w:val="auto"/>
          <w:spacing w:val="-10"/>
          <w:sz w:val="30"/>
          <w:szCs w:val="30"/>
          <w:highlight w:val="none"/>
          <w:lang w:val="en-US" w:eastAsia="zh-CN"/>
        </w:rPr>
        <w:t>1</w:t>
      </w:r>
      <w:r>
        <w:rPr>
          <w:rFonts w:hint="eastAsia" w:ascii="宋体" w:hAnsi="宋体" w:eastAsia="宋体" w:cs="宋体"/>
          <w:b/>
          <w:bCs/>
          <w:color w:val="auto"/>
          <w:spacing w:val="-10"/>
          <w:sz w:val="30"/>
          <w:szCs w:val="30"/>
          <w:highlight w:val="none"/>
          <w:lang w:val="en-US" w:eastAsia="zh-CN"/>
        </w:rPr>
        <w:t>月</w:t>
      </w:r>
    </w:p>
    <w:p w14:paraId="11E7A050">
      <w:pPr>
        <w:pStyle w:val="6"/>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6"/>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10ED5C64">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驻马店市中心医院中心院区门诊楼等区域电梯维保与维修项目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中心院区门诊楼等区域电梯维保与维修项目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驻马店市中心医院中心院区门诊楼等区域电梯维保与维修项目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37</w:t>
      </w:r>
      <w:r>
        <w:rPr>
          <w:rFonts w:hint="eastAsia" w:ascii="宋体" w:hAnsi="宋体" w:eastAsia="宋体" w:cs="宋体"/>
          <w:color w:val="auto"/>
          <w:szCs w:val="21"/>
          <w:highlight w:val="none"/>
          <w:shd w:val="clear" w:color="auto" w:fill="FFFFFF"/>
        </w:rPr>
        <w:t>万元</w:t>
      </w:r>
      <w:r>
        <w:rPr>
          <w:rFonts w:hint="eastAsia" w:ascii="宋体" w:hAnsi="宋体" w:cs="宋体"/>
          <w:color w:val="auto"/>
          <w:szCs w:val="21"/>
          <w:highlight w:val="none"/>
          <w:shd w:val="clear" w:color="auto" w:fill="FFFFFF"/>
          <w:lang w:eastAsia="zh-CN"/>
        </w:rPr>
        <w:t>；</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rPr>
        <w:t>：一年</w:t>
      </w:r>
      <w:r>
        <w:rPr>
          <w:rFonts w:hint="eastAsia" w:ascii="宋体" w:hAnsi="宋体" w:cs="宋体"/>
          <w:color w:val="auto"/>
          <w:szCs w:val="21"/>
          <w:highlight w:val="none"/>
          <w:shd w:val="clear" w:color="auto" w:fill="FFFFFF"/>
          <w:lang w:eastAsia="zh-CN"/>
        </w:rPr>
        <w:t>；</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kern w:val="0"/>
          <w:sz w:val="21"/>
          <w:szCs w:val="21"/>
          <w:highlight w:val="none"/>
          <w:lang w:val="en-US" w:eastAsia="zh-CN"/>
        </w:rPr>
        <w:t>符合现行国家、省、市地方相关规范和标准，满足磋商文件规定标准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3626"/>
      <w:bookmarkStart w:id="6" w:name="_Toc16639"/>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7823"/>
      <w:bookmarkStart w:id="10" w:name="_Toc30643"/>
      <w:bookmarkStart w:id="11" w:name="_Toc30971"/>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BF3E8B3">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8、本项目特定资格要求：</w:t>
      </w:r>
    </w:p>
    <w:p w14:paraId="646DCDEB">
      <w:pPr>
        <w:widowControl/>
        <w:tabs>
          <w:tab w:val="left" w:pos="840"/>
        </w:tabs>
        <w:snapToGrid w:val="0"/>
        <w:spacing w:line="324" w:lineRule="auto"/>
        <w:ind w:left="420" w:leftChars="200" w:firstLine="0" w:firstLineChars="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具有特种设备生产许可证，具备电梯安装（含修理）资质，含曳引驱动乘客电梯和杂物电梯。</w:t>
      </w:r>
      <w:r>
        <w:rPr>
          <w:rFonts w:hint="eastAsia" w:ascii="宋体" w:hAnsi="宋体" w:cs="宋体"/>
          <w:color w:val="auto"/>
          <w:szCs w:val="21"/>
          <w:highlight w:val="none"/>
          <w:shd w:val="clear" w:color="auto" w:fill="FFFFFF"/>
        </w:rPr>
        <w:t>9、不接受联合体磋商。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hnlxjssyyxgs@163.com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5135"/>
      <w:bookmarkStart w:id="15" w:name="_Toc27480"/>
      <w:bookmarkStart w:id="16" w:name="_Toc25869"/>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30918"/>
      <w:bookmarkStart w:id="20" w:name="_Toc29784"/>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3604"/>
      <w:bookmarkStart w:id="26" w:name="_Toc31928"/>
      <w:bookmarkStart w:id="27" w:name="_Toc27370"/>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 xml:space="preserve">河南隆祥建设实业有限公司  </w:t>
      </w:r>
    </w:p>
    <w:p w14:paraId="0177B64E">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w:t>
      </w:r>
      <w:r>
        <w:rPr>
          <w:rFonts w:hint="eastAsia" w:ascii="宋体" w:hAnsi="宋体" w:cs="宋体"/>
          <w:color w:val="auto"/>
          <w:kern w:val="0"/>
          <w:sz w:val="21"/>
          <w:szCs w:val="21"/>
          <w:highlight w:val="none"/>
          <w:shd w:val="clear" w:color="auto" w:fill="FFFFFF"/>
          <w:lang w:val="en-US" w:eastAsia="zh-CN" w:bidi="ar-SA"/>
        </w:rPr>
        <w:t>驻马店市置地华庭B座3单元</w:t>
      </w:r>
    </w:p>
    <w:p w14:paraId="54B861F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胡女士</w:t>
      </w:r>
    </w:p>
    <w:p w14:paraId="4DAF3532">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0396-3209190</w:t>
      </w:r>
      <w:bookmarkStart w:id="102" w:name="_GoBack"/>
      <w:bookmarkEnd w:id="102"/>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70694D4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cs="宋体"/>
          <w:color w:val="auto"/>
          <w:kern w:val="0"/>
          <w:sz w:val="21"/>
          <w:szCs w:val="21"/>
          <w:highlight w:val="none"/>
          <w:shd w:val="clear" w:color="auto" w:fill="FFFFFF"/>
          <w:lang w:val="en-US" w:eastAsia="zh-CN" w:bidi="ar-SA"/>
        </w:rPr>
        <w:t>2026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 xml:space="preserve">6 </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41B96D3B">
      <w:pPr>
        <w:pStyle w:val="22"/>
        <w:spacing w:line="360" w:lineRule="auto"/>
        <w:ind w:left="0" w:leftChars="0" w:firstLine="0" w:firstLineChars="0"/>
        <w:rPr>
          <w:rFonts w:hint="eastAsia" w:ascii="宋体" w:hAnsi="宋体" w:cs="宋体"/>
          <w:color w:val="auto"/>
          <w:szCs w:val="21"/>
          <w:highlight w:val="none"/>
          <w:shd w:val="clear" w:color="auto" w:fill="FFFFFF"/>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color w:val="auto"/>
          <w:szCs w:val="21"/>
          <w:highlight w:val="none"/>
          <w:shd w:val="clear" w:color="auto" w:fill="FFFFFF"/>
          <w:lang w:val="en-US" w:eastAsia="zh-CN"/>
        </w:rPr>
        <w:t>驻马店市中心医院中心院区门诊楼等区域电梯维保与维修项目</w:t>
      </w:r>
    </w:p>
    <w:p w14:paraId="778AE352">
      <w:pPr>
        <w:pStyle w:val="22"/>
        <w:spacing w:line="360" w:lineRule="auto"/>
        <w:ind w:left="0" w:leftChars="0" w:firstLine="0" w:firstLineChars="0"/>
        <w:rPr>
          <w:rFonts w:hint="default"/>
          <w:highlight w:val="none"/>
          <w:lang w:val="en-US" w:eastAsia="zh-CN"/>
        </w:rPr>
      </w:pPr>
      <w:r>
        <w:rPr>
          <w:rFonts w:hint="eastAsia" w:ascii="宋体" w:hAnsi="宋体" w:cs="宋体"/>
          <w:b/>
          <w:bCs/>
          <w:color w:val="auto"/>
          <w:szCs w:val="21"/>
          <w:highlight w:val="none"/>
          <w:shd w:val="clear" w:color="auto" w:fill="FFFFFF"/>
          <w:lang w:val="en-US" w:eastAsia="zh-CN"/>
        </w:rPr>
        <w:t>二、维保清单：</w:t>
      </w:r>
      <w:r>
        <w:rPr>
          <w:rFonts w:hint="eastAsia" w:ascii="宋体" w:hAnsi="宋体" w:cs="宋体"/>
          <w:color w:val="auto"/>
          <w:szCs w:val="21"/>
          <w:highlight w:val="none"/>
          <w:shd w:val="clear" w:color="auto" w:fill="FFFFFF"/>
          <w:lang w:val="en-US" w:eastAsia="zh-CN"/>
        </w:rPr>
        <w:t>负责对中心院区门诊楼等区域电梯进行维护，保障科室的正常运行。</w:t>
      </w:r>
    </w:p>
    <w:tbl>
      <w:tblPr>
        <w:tblStyle w:val="35"/>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2289"/>
        <w:gridCol w:w="849"/>
        <w:gridCol w:w="857"/>
        <w:gridCol w:w="1663"/>
        <w:gridCol w:w="942"/>
        <w:gridCol w:w="1038"/>
      </w:tblGrid>
      <w:tr w14:paraId="38D0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EDE9A04">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包号</w:t>
            </w:r>
          </w:p>
        </w:tc>
        <w:tc>
          <w:tcPr>
            <w:tcW w:w="841" w:type="dxa"/>
            <w:vAlign w:val="center"/>
          </w:tcPr>
          <w:p w14:paraId="4A7331B3">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序号</w:t>
            </w:r>
          </w:p>
        </w:tc>
        <w:tc>
          <w:tcPr>
            <w:tcW w:w="2289" w:type="dxa"/>
            <w:vAlign w:val="center"/>
          </w:tcPr>
          <w:p w14:paraId="64A3B65C">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标的名称</w:t>
            </w:r>
          </w:p>
        </w:tc>
        <w:tc>
          <w:tcPr>
            <w:tcW w:w="849" w:type="dxa"/>
            <w:vAlign w:val="center"/>
          </w:tcPr>
          <w:p w14:paraId="12A4F90D">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单位</w:t>
            </w:r>
          </w:p>
        </w:tc>
        <w:tc>
          <w:tcPr>
            <w:tcW w:w="857" w:type="dxa"/>
            <w:vAlign w:val="center"/>
          </w:tcPr>
          <w:p w14:paraId="3FA23650">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数量</w:t>
            </w:r>
          </w:p>
        </w:tc>
        <w:tc>
          <w:tcPr>
            <w:tcW w:w="1663" w:type="dxa"/>
            <w:vAlign w:val="center"/>
          </w:tcPr>
          <w:p w14:paraId="13AE6010">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资金</w:t>
            </w:r>
          </w:p>
          <w:p w14:paraId="2594DB9F">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预算</w:t>
            </w:r>
          </w:p>
        </w:tc>
        <w:tc>
          <w:tcPr>
            <w:tcW w:w="942" w:type="dxa"/>
            <w:vAlign w:val="center"/>
          </w:tcPr>
          <w:p w14:paraId="7ED33F1F">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资金</w:t>
            </w:r>
          </w:p>
          <w:p w14:paraId="76B412E9">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性质</w:t>
            </w:r>
          </w:p>
        </w:tc>
        <w:tc>
          <w:tcPr>
            <w:tcW w:w="1038" w:type="dxa"/>
            <w:vAlign w:val="center"/>
          </w:tcPr>
          <w:p w14:paraId="0881CFCE">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国产/</w:t>
            </w:r>
          </w:p>
          <w:p w14:paraId="0843282E">
            <w:pPr>
              <w:pStyle w:val="15"/>
              <w:keepNext w:val="0"/>
              <w:keepLines w:val="0"/>
              <w:suppressLineNumbers w:val="0"/>
              <w:spacing w:before="0" w:beforeAutospacing="0" w:after="0" w:afterAutospacing="0" w:line="400" w:lineRule="exact"/>
              <w:ind w:left="0" w:leftChars="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进口</w:t>
            </w:r>
          </w:p>
        </w:tc>
      </w:tr>
      <w:tr w14:paraId="0E2A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Merge w:val="restart"/>
            <w:vAlign w:val="center"/>
          </w:tcPr>
          <w:p w14:paraId="68367158">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841" w:type="dxa"/>
            <w:vAlign w:val="center"/>
          </w:tcPr>
          <w:p w14:paraId="2A9A9A1C">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289" w:type="dxa"/>
            <w:vAlign w:val="center"/>
          </w:tcPr>
          <w:p w14:paraId="6A98CE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宋体" w:hAnsi="宋体" w:eastAsia="宋体" w:cs="宋体"/>
                <w:color w:val="auto"/>
                <w:kern w:val="2"/>
                <w:sz w:val="20"/>
                <w:szCs w:val="20"/>
                <w:highlight w:val="none"/>
                <w:shd w:val="clear" w:color="auto" w:fill="FFFFFF"/>
                <w:lang w:val="en-US" w:eastAsia="zh-CN" w:bidi="ar-SA"/>
              </w:rPr>
            </w:pPr>
            <w:r>
              <w:rPr>
                <w:rFonts w:hint="eastAsia" w:ascii="仿宋" w:hAnsi="仿宋" w:eastAsia="仿宋" w:cs="仿宋"/>
                <w:sz w:val="24"/>
                <w:szCs w:val="24"/>
                <w:vertAlign w:val="baseline"/>
                <w:lang w:val="en-US" w:eastAsia="zh-CN"/>
              </w:rPr>
              <w:t>中心院区门诊楼等区域电梯维保服务</w:t>
            </w:r>
          </w:p>
        </w:tc>
        <w:tc>
          <w:tcPr>
            <w:tcW w:w="849" w:type="dxa"/>
            <w:vAlign w:val="center"/>
          </w:tcPr>
          <w:p w14:paraId="56CF5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年</w:t>
            </w:r>
          </w:p>
        </w:tc>
        <w:tc>
          <w:tcPr>
            <w:tcW w:w="857" w:type="dxa"/>
            <w:vAlign w:val="center"/>
          </w:tcPr>
          <w:p w14:paraId="51750E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w:t>
            </w:r>
          </w:p>
        </w:tc>
        <w:tc>
          <w:tcPr>
            <w:tcW w:w="1663" w:type="dxa"/>
            <w:vAlign w:val="center"/>
          </w:tcPr>
          <w:p w14:paraId="42FA3B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kern w:val="2"/>
                <w:sz w:val="21"/>
                <w:szCs w:val="21"/>
                <w:highlight w:val="none"/>
                <w:shd w:val="clear" w:color="auto" w:fill="FFFFFF"/>
                <w:lang w:val="en-US" w:eastAsia="zh-CN" w:bidi="ar-SA"/>
              </w:rPr>
              <w:t>23</w:t>
            </w:r>
            <w:r>
              <w:rPr>
                <w:rFonts w:hint="eastAsia" w:ascii="宋体" w:hAnsi="宋体" w:eastAsia="宋体" w:cs="宋体"/>
                <w:color w:val="auto"/>
                <w:kern w:val="2"/>
                <w:sz w:val="21"/>
                <w:szCs w:val="21"/>
                <w:highlight w:val="none"/>
                <w:shd w:val="clear" w:color="auto" w:fill="FFFFFF"/>
                <w:lang w:val="en-US" w:eastAsia="zh-CN" w:bidi="ar-SA"/>
              </w:rPr>
              <w:t>万元</w:t>
            </w:r>
          </w:p>
        </w:tc>
        <w:tc>
          <w:tcPr>
            <w:tcW w:w="942" w:type="dxa"/>
            <w:vAlign w:val="center"/>
          </w:tcPr>
          <w:p w14:paraId="37F73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自筹</w:t>
            </w:r>
          </w:p>
        </w:tc>
        <w:tc>
          <w:tcPr>
            <w:tcW w:w="1038" w:type="dxa"/>
            <w:vAlign w:val="center"/>
          </w:tcPr>
          <w:p w14:paraId="2E9406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国产</w:t>
            </w:r>
          </w:p>
        </w:tc>
      </w:tr>
      <w:tr w14:paraId="75FF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899" w:type="dxa"/>
            <w:vMerge w:val="continue"/>
            <w:vAlign w:val="center"/>
          </w:tcPr>
          <w:p w14:paraId="4FF921EB">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sz w:val="24"/>
                <w:szCs w:val="24"/>
                <w:highlight w:val="none"/>
              </w:rPr>
            </w:pPr>
          </w:p>
        </w:tc>
        <w:tc>
          <w:tcPr>
            <w:tcW w:w="841" w:type="dxa"/>
            <w:shd w:val="clear" w:color="auto" w:fill="auto"/>
            <w:vAlign w:val="center"/>
          </w:tcPr>
          <w:p w14:paraId="42958CF6">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w:t>
            </w:r>
          </w:p>
        </w:tc>
        <w:tc>
          <w:tcPr>
            <w:tcW w:w="2289" w:type="dxa"/>
            <w:shd w:val="clear" w:color="auto" w:fill="auto"/>
            <w:vAlign w:val="center"/>
          </w:tcPr>
          <w:p w14:paraId="2A2777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rPr>
                <w:rFonts w:hint="eastAsia" w:ascii="宋体" w:hAnsi="宋体" w:eastAsia="宋体" w:cs="宋体"/>
                <w:color w:val="auto"/>
                <w:kern w:val="2"/>
                <w:sz w:val="20"/>
                <w:szCs w:val="20"/>
                <w:highlight w:val="none"/>
                <w:shd w:val="clear" w:color="auto" w:fill="FFFFFF"/>
                <w:lang w:val="en-US" w:eastAsia="zh-CN" w:bidi="ar-SA"/>
              </w:rPr>
            </w:pPr>
            <w:r>
              <w:rPr>
                <w:rFonts w:hint="eastAsia" w:ascii="仿宋" w:hAnsi="仿宋" w:eastAsia="仿宋" w:cs="仿宋"/>
                <w:sz w:val="24"/>
                <w:szCs w:val="24"/>
                <w:vertAlign w:val="baseline"/>
                <w:lang w:val="en-US" w:eastAsia="zh-CN"/>
              </w:rPr>
              <w:t>中心院区门诊楼等区域电梯配件更换</w:t>
            </w:r>
          </w:p>
        </w:tc>
        <w:tc>
          <w:tcPr>
            <w:tcW w:w="849" w:type="dxa"/>
            <w:shd w:val="clear" w:color="auto" w:fill="auto"/>
            <w:vAlign w:val="center"/>
          </w:tcPr>
          <w:p w14:paraId="3DBBB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年</w:t>
            </w:r>
          </w:p>
        </w:tc>
        <w:tc>
          <w:tcPr>
            <w:tcW w:w="857" w:type="dxa"/>
            <w:shd w:val="clear" w:color="auto" w:fill="auto"/>
            <w:vAlign w:val="center"/>
          </w:tcPr>
          <w:p w14:paraId="3BB013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w:t>
            </w:r>
          </w:p>
        </w:tc>
        <w:tc>
          <w:tcPr>
            <w:tcW w:w="1663" w:type="dxa"/>
            <w:vAlign w:val="center"/>
          </w:tcPr>
          <w:p w14:paraId="6527A5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14万元</w:t>
            </w:r>
          </w:p>
        </w:tc>
        <w:tc>
          <w:tcPr>
            <w:tcW w:w="942" w:type="dxa"/>
            <w:shd w:val="clear" w:color="auto" w:fill="auto"/>
            <w:vAlign w:val="center"/>
          </w:tcPr>
          <w:p w14:paraId="72D52E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自筹</w:t>
            </w:r>
          </w:p>
        </w:tc>
        <w:tc>
          <w:tcPr>
            <w:tcW w:w="1038" w:type="dxa"/>
            <w:shd w:val="clear" w:color="auto" w:fill="auto"/>
            <w:vAlign w:val="center"/>
          </w:tcPr>
          <w:p w14:paraId="6D5463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国产</w:t>
            </w:r>
          </w:p>
        </w:tc>
      </w:tr>
      <w:tr w14:paraId="6EA0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40" w:type="dxa"/>
            <w:gridSpan w:val="2"/>
            <w:vAlign w:val="center"/>
          </w:tcPr>
          <w:p w14:paraId="41DE8984">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合计</w:t>
            </w:r>
          </w:p>
        </w:tc>
        <w:tc>
          <w:tcPr>
            <w:tcW w:w="2289" w:type="dxa"/>
            <w:vAlign w:val="center"/>
          </w:tcPr>
          <w:p w14:paraId="7FCC5B25">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val="0"/>
                <w:bCs w:val="0"/>
                <w:sz w:val="24"/>
                <w:szCs w:val="24"/>
                <w:highlight w:val="none"/>
              </w:rPr>
            </w:pPr>
          </w:p>
        </w:tc>
        <w:tc>
          <w:tcPr>
            <w:tcW w:w="849" w:type="dxa"/>
            <w:vAlign w:val="center"/>
          </w:tcPr>
          <w:p w14:paraId="18A1AC28">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年</w:t>
            </w:r>
          </w:p>
        </w:tc>
        <w:tc>
          <w:tcPr>
            <w:tcW w:w="857" w:type="dxa"/>
            <w:vAlign w:val="center"/>
          </w:tcPr>
          <w:p w14:paraId="1E996E3C">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val="en-US" w:eastAsia="zh-CN"/>
              </w:rPr>
              <w:t>1</w:t>
            </w:r>
          </w:p>
        </w:tc>
        <w:tc>
          <w:tcPr>
            <w:tcW w:w="1663" w:type="dxa"/>
            <w:vAlign w:val="center"/>
          </w:tcPr>
          <w:p w14:paraId="773D7FFE">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37</w:t>
            </w:r>
            <w:r>
              <w:rPr>
                <w:rFonts w:hint="eastAsia" w:asciiTheme="minorEastAsia" w:hAnsiTheme="minorEastAsia" w:eastAsiaTheme="minorEastAsia" w:cstheme="minorEastAsia"/>
                <w:b w:val="0"/>
                <w:bCs w:val="0"/>
                <w:sz w:val="21"/>
                <w:szCs w:val="21"/>
                <w:highlight w:val="none"/>
              </w:rPr>
              <w:t>万元</w:t>
            </w:r>
          </w:p>
        </w:tc>
        <w:tc>
          <w:tcPr>
            <w:tcW w:w="942" w:type="dxa"/>
            <w:vAlign w:val="center"/>
          </w:tcPr>
          <w:p w14:paraId="3B87958F">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rPr>
            </w:pPr>
          </w:p>
        </w:tc>
        <w:tc>
          <w:tcPr>
            <w:tcW w:w="1038" w:type="dxa"/>
            <w:vAlign w:val="center"/>
          </w:tcPr>
          <w:p w14:paraId="71311892">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rPr>
            </w:pPr>
          </w:p>
        </w:tc>
      </w:tr>
      <w:tr w14:paraId="2A2C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gridSpan w:val="2"/>
            <w:vAlign w:val="center"/>
          </w:tcPr>
          <w:p w14:paraId="4EC1AD4E">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备注</w:t>
            </w:r>
          </w:p>
        </w:tc>
        <w:tc>
          <w:tcPr>
            <w:tcW w:w="7638" w:type="dxa"/>
            <w:gridSpan w:val="6"/>
            <w:vAlign w:val="center"/>
          </w:tcPr>
          <w:p w14:paraId="1C1BEC2F">
            <w:pPr>
              <w:keepNext w:val="0"/>
              <w:keepLines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招一家供应商</w:t>
            </w:r>
          </w:p>
        </w:tc>
      </w:tr>
    </w:tbl>
    <w:p w14:paraId="5C323520">
      <w:pPr>
        <w:rPr>
          <w:rFonts w:hint="eastAsia"/>
          <w:b/>
          <w:bCs/>
          <w:color w:val="auto"/>
          <w:highlight w:val="none"/>
          <w:lang w:val="en-US" w:eastAsia="zh-CN"/>
        </w:rPr>
      </w:pPr>
    </w:p>
    <w:p w14:paraId="028B9CE9">
      <w:pPr>
        <w:rPr>
          <w:rFonts w:hint="default"/>
          <w:b/>
          <w:bCs/>
          <w:color w:val="auto"/>
          <w:highlight w:val="none"/>
          <w:lang w:val="en-US" w:eastAsia="zh-CN"/>
        </w:rPr>
      </w:pPr>
      <w:r>
        <w:rPr>
          <w:rFonts w:hint="eastAsia"/>
          <w:b/>
          <w:bCs/>
          <w:color w:val="auto"/>
          <w:highlight w:val="none"/>
          <w:lang w:val="en-US" w:eastAsia="zh-CN"/>
        </w:rPr>
        <w:t>三、技术要求</w:t>
      </w:r>
    </w:p>
    <w:p w14:paraId="1D068E68">
      <w:pPr>
        <w:pStyle w:val="9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 xml:space="preserve">（1）维保范围：中心院区35台电梯，具体清单见附件1。                                                                 </w:t>
      </w:r>
    </w:p>
    <w:p w14:paraId="6476E671">
      <w:pPr>
        <w:pStyle w:val="9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 xml:space="preserve">（2）维保费含电梯年检费、限速器校验费、125%荷载试验费等所有检测检验费用；常用配件清单详见附件2，单价为含税费等所有费用，服务期限内医院不再承担任何其他费用，要求所提供配件须能与我院设备适配。                                                                                  </w:t>
      </w:r>
    </w:p>
    <w:p w14:paraId="644142EE">
      <w:pPr>
        <w:pStyle w:val="9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 xml:space="preserve">（3） 要求安排1名电梯维保技术人员早上7:30-下午 6:00在院区驻场，其余时间接到医院通知后须15分钟内到场，能满足医院日常工作和应急需求。如出现紧急救援情况，现场救援人员不少于两人，且到达救援现场时间不超过15分钟。                               </w:t>
      </w:r>
    </w:p>
    <w:p w14:paraId="548D2D75">
      <w:pPr>
        <w:pStyle w:val="9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 xml:space="preserve">（4）维保人员应当取得相应的《特种设备安全管理和作业人员证》（项目为T）及其他法律法规要求的资质证书。（提供有效的证书证明材料）                                              </w:t>
      </w:r>
    </w:p>
    <w:p w14:paraId="36446BA3">
      <w:pPr>
        <w:pStyle w:val="9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5）按照国家、地方及行业有关规范、要求、标准及项目（以要求最高、最严格者为准）完成半月、季度、半年、年度维护保养项目，每月不少于2次的正常维护保养，一年不少于25次，保证所有电梯机组的正常安全运行，并做好维护保养记录。</w:t>
      </w:r>
    </w:p>
    <w:p w14:paraId="517EB95F">
      <w:pPr>
        <w:pStyle w:val="9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 xml:space="preserve">（6）负责每日对电梯运行状态进行检查，如需更换磨损或不良的零部件、及必要大修时，需及时通知医院，单价300元（含300元）以内的配件由供应商免费维修更换，单价300元以上的配件费用由医院负责。                                                          </w:t>
      </w:r>
    </w:p>
    <w:p w14:paraId="2D00DA4D">
      <w:pPr>
        <w:pStyle w:val="9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 xml:space="preserve">（7）日常维护保养方式：清包式保养。供应商免费提供维保所必要的普通润滑油（钢丝绳油、液压油、齿轮油和链条油除外）和清洁材料。维护保养内容之外的维修、重大维修或改造等工作，由双方另行协商解决。                                    </w:t>
      </w:r>
    </w:p>
    <w:p w14:paraId="22B8C751">
      <w:pPr>
        <w:pStyle w:val="9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 xml:space="preserve">（8）维护保养作业中负责落实现场安全防护措施（包括但不限于做好防护、围挡、警示工作），保证作业安全。                  </w:t>
      </w:r>
    </w:p>
    <w:p w14:paraId="4A6FFA49">
      <w:pPr>
        <w:pStyle w:val="9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sz w:val="21"/>
          <w:szCs w:val="21"/>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 xml:space="preserve">（9）为每台电梯购买电梯责任险。                                  </w:t>
      </w:r>
    </w:p>
    <w:p w14:paraId="143EF7E1">
      <w:pPr>
        <w:pStyle w:val="9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bCs/>
          <w:sz w:val="24"/>
          <w:szCs w:val="24"/>
          <w:highlight w:val="none"/>
          <w:u w:val="none"/>
          <w:lang w:val="en-US" w:eastAsia="zh-CN"/>
        </w:rPr>
      </w:pPr>
      <w:r>
        <w:rPr>
          <w:rFonts w:hint="eastAsia" w:asciiTheme="minorEastAsia" w:hAnsiTheme="minorEastAsia" w:eastAsiaTheme="minorEastAsia" w:cstheme="minorEastAsia"/>
          <w:b w:val="0"/>
          <w:bCs w:val="0"/>
          <w:sz w:val="21"/>
          <w:szCs w:val="21"/>
          <w:highlight w:val="none"/>
          <w:u w:val="none"/>
          <w:lang w:val="en-US" w:eastAsia="zh-CN"/>
        </w:rPr>
        <w:t>（10）成交方使用的备品备件必须达到现有电梯生产厂商原厂配件或者院方业务管理部门认可的技术指标，禁止使用三无产品和质量达不到技术要求的配件。</w:t>
      </w:r>
      <w:r>
        <w:rPr>
          <w:rFonts w:hint="eastAsia" w:asciiTheme="minorEastAsia" w:hAnsiTheme="minorEastAsia" w:eastAsiaTheme="minorEastAsia" w:cstheme="minorEastAsia"/>
          <w:b/>
          <w:bCs/>
          <w:sz w:val="21"/>
          <w:szCs w:val="21"/>
          <w:highlight w:val="none"/>
          <w:u w:val="none"/>
          <w:lang w:val="en-US" w:eastAsia="zh-CN"/>
        </w:rPr>
        <w:t xml:space="preserve"> </w:t>
      </w:r>
    </w:p>
    <w:p w14:paraId="3E4BCDFC">
      <w:pPr>
        <w:pStyle w:val="99"/>
        <w:spacing w:line="360" w:lineRule="auto"/>
        <w:ind w:left="0" w:leftChars="0" w:firstLine="0" w:firstLineChars="0"/>
        <w:rPr>
          <w:rFonts w:hint="eastAsia" w:asciiTheme="minorEastAsia" w:hAnsiTheme="minorEastAsia" w:eastAsiaTheme="minorEastAsia" w:cstheme="minorEastAsia"/>
          <w:b/>
          <w:bCs/>
          <w:sz w:val="24"/>
          <w:szCs w:val="24"/>
          <w:highlight w:val="none"/>
          <w:u w:val="none"/>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p>
    <w:p w14:paraId="4F86AF8A">
      <w:pPr>
        <w:pStyle w:val="99"/>
        <w:spacing w:line="360" w:lineRule="auto"/>
        <w:ind w:left="0" w:leftChars="0" w:firstLine="0" w:firstLineChars="0"/>
        <w:rPr>
          <w:rFonts w:hint="eastAsia" w:asciiTheme="minorEastAsia" w:hAnsiTheme="minorEastAsia" w:eastAsiaTheme="minorEastAsia" w:cstheme="minorEastAsia"/>
          <w:b/>
          <w:bCs/>
          <w:sz w:val="24"/>
          <w:szCs w:val="24"/>
          <w:highlight w:val="none"/>
          <w:u w:val="none"/>
          <w:lang w:val="en-US" w:eastAsia="zh-CN"/>
        </w:rPr>
      </w:pPr>
      <w:r>
        <w:rPr>
          <w:rFonts w:hint="eastAsia" w:asciiTheme="minorEastAsia" w:hAnsiTheme="minorEastAsia" w:eastAsiaTheme="minorEastAsia" w:cstheme="minorEastAsia"/>
          <w:b/>
          <w:bCs/>
          <w:sz w:val="24"/>
          <w:szCs w:val="24"/>
          <w:highlight w:val="none"/>
          <w:u w:val="none"/>
          <w:lang w:val="en-US" w:eastAsia="zh-CN"/>
        </w:rPr>
        <w:t>附件1</w:t>
      </w:r>
    </w:p>
    <w:p w14:paraId="65324856">
      <w:pPr>
        <w:pStyle w:val="99"/>
        <w:ind w:left="0" w:leftChars="0" w:firstLine="0" w:firstLineChars="0"/>
        <w:jc w:val="center"/>
        <w:rPr>
          <w:rFonts w:hint="eastAsia" w:ascii="方正小标宋简体" w:hAnsi="方正小标宋简体" w:eastAsia="方正小标宋简体" w:cs="方正小标宋简体"/>
          <w:sz w:val="28"/>
          <w:szCs w:val="28"/>
          <w:highlight w:val="none"/>
          <w:lang w:val="en-US" w:eastAsia="zh-CN"/>
        </w:rPr>
      </w:pPr>
      <w:r>
        <w:rPr>
          <w:rFonts w:hint="eastAsia" w:ascii="方正小标宋简体" w:hAnsi="方正小标宋简体" w:eastAsia="方正小标宋简体" w:cs="方正小标宋简体"/>
          <w:sz w:val="28"/>
          <w:szCs w:val="28"/>
          <w:highlight w:val="none"/>
          <w:lang w:val="en-US" w:eastAsia="zh-CN"/>
        </w:rPr>
        <w:t>中心院区门诊楼等区域电梯维保清单</w:t>
      </w:r>
    </w:p>
    <w:tbl>
      <w:tblPr>
        <w:tblStyle w:val="35"/>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1505"/>
        <w:gridCol w:w="1560"/>
        <w:gridCol w:w="1470"/>
        <w:gridCol w:w="1755"/>
        <w:gridCol w:w="780"/>
        <w:gridCol w:w="1268"/>
      </w:tblGrid>
      <w:tr w14:paraId="0BE4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noWrap w:val="0"/>
            <w:vAlign w:val="center"/>
          </w:tcPr>
          <w:p w14:paraId="203135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eastAsia="宋体"/>
                <w:color w:val="000000"/>
                <w:sz w:val="22"/>
                <w:szCs w:val="22"/>
                <w:vertAlign w:val="baseline"/>
                <w:lang w:eastAsia="zh-CN"/>
              </w:rPr>
            </w:pPr>
            <w:r>
              <w:rPr>
                <w:rFonts w:hint="eastAsia" w:ascii="宋体"/>
                <w:color w:val="000000"/>
                <w:sz w:val="22"/>
                <w:szCs w:val="22"/>
                <w:vertAlign w:val="baseline"/>
                <w:lang w:eastAsia="zh-CN"/>
              </w:rPr>
              <w:t>楼号</w:t>
            </w:r>
          </w:p>
        </w:tc>
        <w:tc>
          <w:tcPr>
            <w:tcW w:w="1505" w:type="dxa"/>
            <w:noWrap w:val="0"/>
            <w:vAlign w:val="center"/>
          </w:tcPr>
          <w:p w14:paraId="6AFBF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eastAsia="宋体"/>
                <w:color w:val="000000"/>
                <w:sz w:val="22"/>
                <w:szCs w:val="22"/>
                <w:vertAlign w:val="baseline"/>
                <w:lang w:eastAsia="zh-CN"/>
              </w:rPr>
            </w:pPr>
            <w:r>
              <w:rPr>
                <w:rFonts w:hint="eastAsia" w:ascii="宋体"/>
                <w:color w:val="000000"/>
                <w:sz w:val="22"/>
                <w:szCs w:val="22"/>
                <w:vertAlign w:val="baseline"/>
                <w:lang w:eastAsia="zh-CN"/>
              </w:rPr>
              <w:t>制造单位</w:t>
            </w:r>
          </w:p>
        </w:tc>
        <w:tc>
          <w:tcPr>
            <w:tcW w:w="1560" w:type="dxa"/>
            <w:noWrap w:val="0"/>
            <w:vAlign w:val="center"/>
          </w:tcPr>
          <w:p w14:paraId="1E0D78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eastAsia="宋体"/>
                <w:color w:val="000000"/>
                <w:sz w:val="22"/>
                <w:szCs w:val="22"/>
                <w:vertAlign w:val="baseline"/>
                <w:lang w:eastAsia="zh-CN"/>
              </w:rPr>
            </w:pPr>
            <w:r>
              <w:rPr>
                <w:rFonts w:hint="eastAsia" w:ascii="宋体"/>
                <w:color w:val="000000"/>
                <w:sz w:val="22"/>
                <w:szCs w:val="22"/>
                <w:vertAlign w:val="baseline"/>
                <w:lang w:eastAsia="zh-CN"/>
              </w:rPr>
              <w:t>额定载重量</w:t>
            </w:r>
          </w:p>
        </w:tc>
        <w:tc>
          <w:tcPr>
            <w:tcW w:w="1470" w:type="dxa"/>
            <w:noWrap w:val="0"/>
            <w:vAlign w:val="center"/>
          </w:tcPr>
          <w:p w14:paraId="7AE759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eastAsia="宋体"/>
                <w:color w:val="000000"/>
                <w:sz w:val="22"/>
                <w:szCs w:val="22"/>
                <w:vertAlign w:val="baseline"/>
                <w:lang w:eastAsia="zh-CN"/>
              </w:rPr>
            </w:pPr>
            <w:r>
              <w:rPr>
                <w:rFonts w:hint="eastAsia" w:ascii="宋体"/>
                <w:color w:val="000000"/>
                <w:sz w:val="22"/>
                <w:szCs w:val="22"/>
                <w:vertAlign w:val="baseline"/>
                <w:lang w:eastAsia="zh-CN"/>
              </w:rPr>
              <w:t>额定速度</w:t>
            </w:r>
          </w:p>
        </w:tc>
        <w:tc>
          <w:tcPr>
            <w:tcW w:w="1755" w:type="dxa"/>
            <w:noWrap w:val="0"/>
            <w:vAlign w:val="center"/>
          </w:tcPr>
          <w:p w14:paraId="6E8F0D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rPr>
            </w:pPr>
            <w:r>
              <w:rPr>
                <w:rFonts w:hint="eastAsia" w:ascii="宋体"/>
                <w:color w:val="000000"/>
                <w:sz w:val="22"/>
                <w:szCs w:val="22"/>
                <w:vertAlign w:val="baseline"/>
                <w:lang w:eastAsia="zh-CN"/>
              </w:rPr>
              <w:t>层站数</w:t>
            </w:r>
          </w:p>
        </w:tc>
        <w:tc>
          <w:tcPr>
            <w:tcW w:w="780" w:type="dxa"/>
            <w:noWrap w:val="0"/>
            <w:vAlign w:val="center"/>
          </w:tcPr>
          <w:p w14:paraId="2EADFB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eastAsia="宋体"/>
                <w:color w:val="000000"/>
                <w:sz w:val="22"/>
                <w:szCs w:val="22"/>
                <w:vertAlign w:val="baseline"/>
                <w:lang w:eastAsia="zh-CN"/>
              </w:rPr>
            </w:pPr>
            <w:r>
              <w:rPr>
                <w:rFonts w:hint="eastAsia" w:ascii="宋体"/>
                <w:color w:val="000000"/>
                <w:sz w:val="22"/>
                <w:szCs w:val="22"/>
                <w:vertAlign w:val="baseline"/>
                <w:lang w:eastAsia="zh-CN"/>
              </w:rPr>
              <w:t>台数</w:t>
            </w:r>
          </w:p>
        </w:tc>
        <w:tc>
          <w:tcPr>
            <w:tcW w:w="1268" w:type="dxa"/>
            <w:noWrap w:val="0"/>
            <w:vAlign w:val="center"/>
          </w:tcPr>
          <w:p w14:paraId="13C365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eastAsia="宋体"/>
                <w:color w:val="000000"/>
                <w:sz w:val="22"/>
                <w:szCs w:val="22"/>
                <w:vertAlign w:val="baseline"/>
                <w:lang w:eastAsia="zh-CN"/>
              </w:rPr>
            </w:pPr>
            <w:r>
              <w:rPr>
                <w:rFonts w:hint="eastAsia" w:ascii="宋体"/>
                <w:color w:val="000000"/>
                <w:sz w:val="22"/>
                <w:szCs w:val="22"/>
                <w:vertAlign w:val="baseline"/>
                <w:lang w:eastAsia="zh-CN"/>
              </w:rPr>
              <w:t>备注</w:t>
            </w:r>
          </w:p>
        </w:tc>
      </w:tr>
      <w:tr w14:paraId="69B5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vMerge w:val="restart"/>
            <w:noWrap w:val="0"/>
            <w:vAlign w:val="center"/>
          </w:tcPr>
          <w:p w14:paraId="430C51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门诊楼</w:t>
            </w:r>
          </w:p>
        </w:tc>
        <w:tc>
          <w:tcPr>
            <w:tcW w:w="1505" w:type="dxa"/>
            <w:noWrap w:val="0"/>
            <w:vAlign w:val="center"/>
          </w:tcPr>
          <w:p w14:paraId="70340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奥的斯</w:t>
            </w:r>
          </w:p>
        </w:tc>
        <w:tc>
          <w:tcPr>
            <w:tcW w:w="1560" w:type="dxa"/>
            <w:noWrap w:val="0"/>
            <w:vAlign w:val="center"/>
          </w:tcPr>
          <w:p w14:paraId="3A40F4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1600kg</w:t>
            </w:r>
          </w:p>
        </w:tc>
        <w:tc>
          <w:tcPr>
            <w:tcW w:w="1470" w:type="dxa"/>
            <w:noWrap w:val="0"/>
            <w:vAlign w:val="center"/>
          </w:tcPr>
          <w:p w14:paraId="5473E4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1.50m/s</w:t>
            </w:r>
          </w:p>
        </w:tc>
        <w:tc>
          <w:tcPr>
            <w:tcW w:w="1755" w:type="dxa"/>
            <w:noWrap w:val="0"/>
            <w:vAlign w:val="center"/>
          </w:tcPr>
          <w:p w14:paraId="3374A1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9层9站</w:t>
            </w:r>
          </w:p>
        </w:tc>
        <w:tc>
          <w:tcPr>
            <w:tcW w:w="780" w:type="dxa"/>
            <w:noWrap w:val="0"/>
            <w:vAlign w:val="center"/>
          </w:tcPr>
          <w:p w14:paraId="5820B8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2</w:t>
            </w:r>
          </w:p>
        </w:tc>
        <w:tc>
          <w:tcPr>
            <w:tcW w:w="1268" w:type="dxa"/>
            <w:shd w:val="clear" w:color="auto" w:fill="auto"/>
            <w:noWrap w:val="0"/>
            <w:vAlign w:val="center"/>
          </w:tcPr>
          <w:p w14:paraId="06E901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heme="minorEastAsia" w:hAnsiTheme="minorEastAsia" w:eastAsiaTheme="minorEastAsia" w:cstheme="minorEastAsia"/>
                <w:color w:val="000000"/>
                <w:kern w:val="2"/>
                <w:sz w:val="22"/>
                <w:szCs w:val="22"/>
                <w:vertAlign w:val="baseline"/>
                <w:lang w:val="en-US" w:eastAsia="zh-CN" w:bidi="ar-SA"/>
              </w:rPr>
            </w:pPr>
            <w:r>
              <w:rPr>
                <w:rFonts w:hint="eastAsia" w:asciiTheme="minorEastAsia" w:hAnsiTheme="minorEastAsia" w:eastAsiaTheme="minorEastAsia" w:cstheme="minorEastAsia"/>
                <w:color w:val="000000"/>
                <w:sz w:val="22"/>
                <w:szCs w:val="22"/>
                <w:vertAlign w:val="baseline"/>
                <w:lang w:eastAsia="zh-CN"/>
              </w:rPr>
              <w:t>客梯</w:t>
            </w:r>
          </w:p>
        </w:tc>
      </w:tr>
      <w:tr w14:paraId="4A32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vMerge w:val="continue"/>
            <w:noWrap w:val="0"/>
            <w:vAlign w:val="center"/>
          </w:tcPr>
          <w:p w14:paraId="040D06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p>
        </w:tc>
        <w:tc>
          <w:tcPr>
            <w:tcW w:w="1505" w:type="dxa"/>
            <w:noWrap w:val="0"/>
            <w:vAlign w:val="center"/>
          </w:tcPr>
          <w:p w14:paraId="3EEA6E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奥的斯</w:t>
            </w:r>
          </w:p>
        </w:tc>
        <w:tc>
          <w:tcPr>
            <w:tcW w:w="1560" w:type="dxa"/>
            <w:noWrap w:val="0"/>
            <w:vAlign w:val="center"/>
          </w:tcPr>
          <w:p w14:paraId="7B17C0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1600kg</w:t>
            </w:r>
          </w:p>
        </w:tc>
        <w:tc>
          <w:tcPr>
            <w:tcW w:w="1470" w:type="dxa"/>
            <w:noWrap w:val="0"/>
            <w:vAlign w:val="center"/>
          </w:tcPr>
          <w:p w14:paraId="59043C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1.50m/s</w:t>
            </w:r>
          </w:p>
        </w:tc>
        <w:tc>
          <w:tcPr>
            <w:tcW w:w="1755" w:type="dxa"/>
            <w:noWrap w:val="0"/>
            <w:vAlign w:val="center"/>
          </w:tcPr>
          <w:p w14:paraId="55277B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8层8站</w:t>
            </w:r>
          </w:p>
        </w:tc>
        <w:tc>
          <w:tcPr>
            <w:tcW w:w="780" w:type="dxa"/>
            <w:noWrap w:val="0"/>
            <w:vAlign w:val="center"/>
          </w:tcPr>
          <w:p w14:paraId="34A21D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2</w:t>
            </w:r>
          </w:p>
        </w:tc>
        <w:tc>
          <w:tcPr>
            <w:tcW w:w="1268" w:type="dxa"/>
            <w:shd w:val="clear" w:color="auto" w:fill="auto"/>
            <w:noWrap w:val="0"/>
            <w:vAlign w:val="center"/>
          </w:tcPr>
          <w:p w14:paraId="754736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heme="minorEastAsia" w:hAnsiTheme="minorEastAsia" w:eastAsiaTheme="minorEastAsia" w:cstheme="minorEastAsia"/>
                <w:color w:val="000000"/>
                <w:kern w:val="2"/>
                <w:sz w:val="22"/>
                <w:szCs w:val="22"/>
                <w:vertAlign w:val="baseline"/>
                <w:lang w:val="en-US" w:eastAsia="zh-CN" w:bidi="ar-SA"/>
              </w:rPr>
            </w:pPr>
            <w:r>
              <w:rPr>
                <w:rFonts w:hint="eastAsia" w:asciiTheme="minorEastAsia" w:hAnsiTheme="minorEastAsia" w:eastAsiaTheme="minorEastAsia" w:cstheme="minorEastAsia"/>
                <w:color w:val="000000"/>
                <w:sz w:val="22"/>
                <w:szCs w:val="22"/>
                <w:vertAlign w:val="baseline"/>
                <w:lang w:eastAsia="zh-CN"/>
              </w:rPr>
              <w:t>客梯</w:t>
            </w:r>
          </w:p>
        </w:tc>
      </w:tr>
      <w:tr w14:paraId="7E39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vMerge w:val="continue"/>
            <w:noWrap w:val="0"/>
            <w:vAlign w:val="center"/>
          </w:tcPr>
          <w:p w14:paraId="6FC79A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p>
        </w:tc>
        <w:tc>
          <w:tcPr>
            <w:tcW w:w="1505" w:type="dxa"/>
            <w:shd w:val="clear" w:color="auto" w:fill="auto"/>
            <w:noWrap w:val="0"/>
            <w:vAlign w:val="center"/>
          </w:tcPr>
          <w:p w14:paraId="4626AD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kern w:val="2"/>
                <w:sz w:val="22"/>
                <w:szCs w:val="22"/>
                <w:vertAlign w:val="baseline"/>
                <w:lang w:val="en-US" w:eastAsia="zh-CN" w:bidi="ar-SA"/>
              </w:rPr>
            </w:pPr>
            <w:r>
              <w:rPr>
                <w:rFonts w:hint="eastAsia" w:asciiTheme="minorEastAsia" w:hAnsiTheme="minorEastAsia" w:eastAsiaTheme="minorEastAsia" w:cstheme="minorEastAsia"/>
                <w:color w:val="000000"/>
                <w:sz w:val="22"/>
                <w:szCs w:val="22"/>
                <w:vertAlign w:val="baseline"/>
                <w:lang w:val="en-US" w:eastAsia="zh-CN"/>
              </w:rPr>
              <w:t>西继迅达</w:t>
            </w:r>
          </w:p>
        </w:tc>
        <w:tc>
          <w:tcPr>
            <w:tcW w:w="1560" w:type="dxa"/>
            <w:shd w:val="clear" w:color="auto" w:fill="auto"/>
            <w:noWrap w:val="0"/>
            <w:vAlign w:val="center"/>
          </w:tcPr>
          <w:p w14:paraId="72D75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kern w:val="2"/>
                <w:sz w:val="22"/>
                <w:szCs w:val="22"/>
                <w:vertAlign w:val="baseline"/>
                <w:lang w:val="en-US" w:eastAsia="zh-CN" w:bidi="ar-SA"/>
              </w:rPr>
            </w:pPr>
            <w:r>
              <w:rPr>
                <w:rFonts w:hint="eastAsia" w:asciiTheme="minorEastAsia" w:hAnsiTheme="minorEastAsia" w:eastAsiaTheme="minorEastAsia" w:cstheme="minorEastAsia"/>
                <w:color w:val="auto"/>
                <w:kern w:val="2"/>
                <w:sz w:val="22"/>
                <w:szCs w:val="22"/>
                <w:vertAlign w:val="baseline"/>
                <w:lang w:val="en-US" w:eastAsia="zh-CN"/>
              </w:rPr>
              <w:t>1600kg</w:t>
            </w:r>
          </w:p>
        </w:tc>
        <w:tc>
          <w:tcPr>
            <w:tcW w:w="1470" w:type="dxa"/>
            <w:shd w:val="clear" w:color="auto" w:fill="auto"/>
            <w:noWrap w:val="0"/>
            <w:vAlign w:val="center"/>
          </w:tcPr>
          <w:p w14:paraId="597A7C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kern w:val="2"/>
                <w:sz w:val="22"/>
                <w:szCs w:val="22"/>
                <w:vertAlign w:val="baseline"/>
                <w:lang w:val="en-US" w:eastAsia="zh-CN" w:bidi="ar-SA"/>
              </w:rPr>
            </w:pPr>
            <w:r>
              <w:rPr>
                <w:rFonts w:hint="eastAsia" w:asciiTheme="minorEastAsia" w:hAnsiTheme="minorEastAsia" w:eastAsiaTheme="minorEastAsia" w:cstheme="minorEastAsia"/>
                <w:color w:val="auto"/>
                <w:kern w:val="2"/>
                <w:sz w:val="22"/>
                <w:szCs w:val="22"/>
                <w:vertAlign w:val="baseline"/>
                <w:lang w:val="en-US" w:eastAsia="zh-CN"/>
              </w:rPr>
              <w:t>1.00m/s</w:t>
            </w:r>
          </w:p>
        </w:tc>
        <w:tc>
          <w:tcPr>
            <w:tcW w:w="1755" w:type="dxa"/>
            <w:shd w:val="clear" w:color="auto" w:fill="auto"/>
            <w:noWrap w:val="0"/>
            <w:vAlign w:val="center"/>
          </w:tcPr>
          <w:p w14:paraId="226EB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kern w:val="2"/>
                <w:sz w:val="22"/>
                <w:szCs w:val="22"/>
                <w:vertAlign w:val="baseline"/>
                <w:lang w:val="en-US" w:eastAsia="zh-CN" w:bidi="ar-SA"/>
              </w:rPr>
            </w:pPr>
            <w:r>
              <w:rPr>
                <w:rFonts w:hint="eastAsia" w:asciiTheme="minorEastAsia" w:hAnsiTheme="minorEastAsia" w:eastAsiaTheme="minorEastAsia" w:cstheme="minorEastAsia"/>
                <w:color w:val="auto"/>
                <w:sz w:val="22"/>
                <w:szCs w:val="22"/>
                <w:vertAlign w:val="baseline"/>
                <w:lang w:val="en-US" w:eastAsia="zh-CN"/>
              </w:rPr>
              <w:t>8层8站</w:t>
            </w:r>
          </w:p>
        </w:tc>
        <w:tc>
          <w:tcPr>
            <w:tcW w:w="780" w:type="dxa"/>
            <w:shd w:val="clear" w:color="auto" w:fill="auto"/>
            <w:noWrap w:val="0"/>
            <w:vAlign w:val="center"/>
          </w:tcPr>
          <w:p w14:paraId="62C04E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kern w:val="2"/>
                <w:sz w:val="22"/>
                <w:szCs w:val="22"/>
                <w:vertAlign w:val="baseline"/>
                <w:lang w:val="en-US" w:eastAsia="zh-CN" w:bidi="ar-SA"/>
              </w:rPr>
            </w:pPr>
            <w:r>
              <w:rPr>
                <w:rFonts w:hint="eastAsia" w:asciiTheme="minorEastAsia" w:hAnsiTheme="minorEastAsia" w:eastAsiaTheme="minorEastAsia" w:cstheme="minorEastAsia"/>
                <w:color w:val="auto"/>
                <w:sz w:val="22"/>
                <w:szCs w:val="22"/>
                <w:vertAlign w:val="baseline"/>
                <w:lang w:val="en-US" w:eastAsia="zh-CN"/>
              </w:rPr>
              <w:t>2</w:t>
            </w:r>
          </w:p>
        </w:tc>
        <w:tc>
          <w:tcPr>
            <w:tcW w:w="1268" w:type="dxa"/>
            <w:shd w:val="clear" w:color="auto" w:fill="auto"/>
            <w:noWrap w:val="0"/>
            <w:vAlign w:val="center"/>
          </w:tcPr>
          <w:p w14:paraId="7EB0DF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heme="minorEastAsia" w:hAnsiTheme="minorEastAsia" w:eastAsiaTheme="minorEastAsia" w:cstheme="minorEastAsia"/>
                <w:color w:val="000000"/>
                <w:kern w:val="2"/>
                <w:sz w:val="22"/>
                <w:szCs w:val="22"/>
                <w:vertAlign w:val="baseline"/>
                <w:lang w:val="en-US" w:eastAsia="zh-CN" w:bidi="ar-SA"/>
              </w:rPr>
            </w:pPr>
            <w:r>
              <w:rPr>
                <w:rFonts w:hint="eastAsia" w:asciiTheme="minorEastAsia" w:hAnsiTheme="minorEastAsia" w:eastAsiaTheme="minorEastAsia" w:cstheme="minorEastAsia"/>
                <w:color w:val="000000"/>
                <w:sz w:val="22"/>
                <w:szCs w:val="22"/>
                <w:vertAlign w:val="baseline"/>
                <w:lang w:eastAsia="zh-CN"/>
              </w:rPr>
              <w:t>客梯</w:t>
            </w:r>
          </w:p>
        </w:tc>
      </w:tr>
      <w:tr w14:paraId="2F0B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vMerge w:val="restart"/>
            <w:noWrap w:val="0"/>
            <w:vAlign w:val="center"/>
          </w:tcPr>
          <w:p w14:paraId="758772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3</w:t>
            </w:r>
            <w:r>
              <w:rPr>
                <w:rFonts w:hint="eastAsia" w:asciiTheme="minorEastAsia" w:hAnsiTheme="minorEastAsia" w:eastAsiaTheme="minorEastAsia" w:cstheme="minorEastAsia"/>
                <w:color w:val="000000"/>
                <w:sz w:val="22"/>
                <w:szCs w:val="22"/>
                <w:vertAlign w:val="baseline"/>
                <w:lang w:eastAsia="zh-CN"/>
              </w:rPr>
              <w:t>号楼</w:t>
            </w:r>
          </w:p>
        </w:tc>
        <w:tc>
          <w:tcPr>
            <w:tcW w:w="1505" w:type="dxa"/>
            <w:noWrap w:val="0"/>
            <w:vAlign w:val="center"/>
          </w:tcPr>
          <w:p w14:paraId="15045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日立</w:t>
            </w:r>
          </w:p>
        </w:tc>
        <w:tc>
          <w:tcPr>
            <w:tcW w:w="1560" w:type="dxa"/>
            <w:noWrap w:val="0"/>
            <w:vAlign w:val="center"/>
          </w:tcPr>
          <w:p w14:paraId="7B18DE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1600kg</w:t>
            </w:r>
          </w:p>
        </w:tc>
        <w:tc>
          <w:tcPr>
            <w:tcW w:w="1470" w:type="dxa"/>
            <w:noWrap w:val="0"/>
            <w:vAlign w:val="center"/>
          </w:tcPr>
          <w:p w14:paraId="0ABE6B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1.75m/s</w:t>
            </w:r>
          </w:p>
        </w:tc>
        <w:tc>
          <w:tcPr>
            <w:tcW w:w="1755" w:type="dxa"/>
            <w:noWrap w:val="0"/>
            <w:vAlign w:val="center"/>
          </w:tcPr>
          <w:p w14:paraId="55847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16层16站</w:t>
            </w:r>
          </w:p>
        </w:tc>
        <w:tc>
          <w:tcPr>
            <w:tcW w:w="780" w:type="dxa"/>
            <w:noWrap w:val="0"/>
            <w:vAlign w:val="center"/>
          </w:tcPr>
          <w:p w14:paraId="224BF8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6</w:t>
            </w:r>
          </w:p>
        </w:tc>
        <w:tc>
          <w:tcPr>
            <w:tcW w:w="1268" w:type="dxa"/>
            <w:shd w:val="clear" w:color="auto" w:fill="auto"/>
            <w:noWrap w:val="0"/>
            <w:vAlign w:val="center"/>
          </w:tcPr>
          <w:p w14:paraId="78BF8B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heme="minorEastAsia" w:hAnsiTheme="minorEastAsia" w:eastAsiaTheme="minorEastAsia" w:cstheme="minorEastAsia"/>
                <w:color w:val="000000"/>
                <w:kern w:val="2"/>
                <w:sz w:val="22"/>
                <w:szCs w:val="22"/>
                <w:vertAlign w:val="baseline"/>
                <w:lang w:val="en-US" w:eastAsia="zh-CN" w:bidi="ar-SA"/>
              </w:rPr>
            </w:pPr>
            <w:r>
              <w:rPr>
                <w:rFonts w:hint="eastAsia" w:asciiTheme="minorEastAsia" w:hAnsiTheme="minorEastAsia" w:eastAsiaTheme="minorEastAsia" w:cstheme="minorEastAsia"/>
                <w:color w:val="000000"/>
                <w:sz w:val="22"/>
                <w:szCs w:val="22"/>
                <w:vertAlign w:val="baseline"/>
                <w:lang w:eastAsia="zh-CN"/>
              </w:rPr>
              <w:t>客梯</w:t>
            </w:r>
          </w:p>
        </w:tc>
      </w:tr>
      <w:tr w14:paraId="537C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vMerge w:val="continue"/>
            <w:noWrap w:val="0"/>
            <w:vAlign w:val="center"/>
          </w:tcPr>
          <w:p w14:paraId="1635B5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p>
        </w:tc>
        <w:tc>
          <w:tcPr>
            <w:tcW w:w="1505" w:type="dxa"/>
            <w:noWrap w:val="0"/>
            <w:vAlign w:val="center"/>
          </w:tcPr>
          <w:p w14:paraId="2D02EF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日立</w:t>
            </w:r>
          </w:p>
        </w:tc>
        <w:tc>
          <w:tcPr>
            <w:tcW w:w="1560" w:type="dxa"/>
            <w:noWrap w:val="0"/>
            <w:vAlign w:val="center"/>
          </w:tcPr>
          <w:p w14:paraId="755338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1600kg</w:t>
            </w:r>
          </w:p>
        </w:tc>
        <w:tc>
          <w:tcPr>
            <w:tcW w:w="1470" w:type="dxa"/>
            <w:noWrap w:val="0"/>
            <w:vAlign w:val="center"/>
          </w:tcPr>
          <w:p w14:paraId="323FFA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1.75m/s</w:t>
            </w:r>
          </w:p>
        </w:tc>
        <w:tc>
          <w:tcPr>
            <w:tcW w:w="1755" w:type="dxa"/>
            <w:noWrap w:val="0"/>
            <w:vAlign w:val="center"/>
          </w:tcPr>
          <w:p w14:paraId="3A23FB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17层17站</w:t>
            </w:r>
          </w:p>
        </w:tc>
        <w:tc>
          <w:tcPr>
            <w:tcW w:w="780" w:type="dxa"/>
            <w:noWrap w:val="0"/>
            <w:vAlign w:val="center"/>
          </w:tcPr>
          <w:p w14:paraId="522E8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6</w:t>
            </w:r>
          </w:p>
        </w:tc>
        <w:tc>
          <w:tcPr>
            <w:tcW w:w="1268" w:type="dxa"/>
            <w:noWrap w:val="0"/>
            <w:vAlign w:val="center"/>
          </w:tcPr>
          <w:p w14:paraId="1B9556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客梯</w:t>
            </w:r>
          </w:p>
        </w:tc>
      </w:tr>
      <w:tr w14:paraId="0C70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vMerge w:val="continue"/>
            <w:noWrap w:val="0"/>
            <w:vAlign w:val="center"/>
          </w:tcPr>
          <w:p w14:paraId="3DCB65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p>
        </w:tc>
        <w:tc>
          <w:tcPr>
            <w:tcW w:w="1505" w:type="dxa"/>
            <w:noWrap w:val="0"/>
            <w:vAlign w:val="center"/>
          </w:tcPr>
          <w:p w14:paraId="0D2D4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日立</w:t>
            </w:r>
          </w:p>
        </w:tc>
        <w:tc>
          <w:tcPr>
            <w:tcW w:w="1560" w:type="dxa"/>
            <w:noWrap w:val="0"/>
            <w:vAlign w:val="center"/>
          </w:tcPr>
          <w:p w14:paraId="78F2C1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1050kg</w:t>
            </w:r>
          </w:p>
        </w:tc>
        <w:tc>
          <w:tcPr>
            <w:tcW w:w="1470" w:type="dxa"/>
            <w:noWrap w:val="0"/>
            <w:vAlign w:val="center"/>
          </w:tcPr>
          <w:p w14:paraId="323BFB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1.75m/s</w:t>
            </w:r>
          </w:p>
        </w:tc>
        <w:tc>
          <w:tcPr>
            <w:tcW w:w="1755" w:type="dxa"/>
            <w:noWrap w:val="0"/>
            <w:vAlign w:val="center"/>
          </w:tcPr>
          <w:p w14:paraId="7EADD4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16层16站</w:t>
            </w:r>
          </w:p>
        </w:tc>
        <w:tc>
          <w:tcPr>
            <w:tcW w:w="780" w:type="dxa"/>
            <w:noWrap w:val="0"/>
            <w:vAlign w:val="center"/>
          </w:tcPr>
          <w:p w14:paraId="0827DC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4</w:t>
            </w:r>
          </w:p>
        </w:tc>
        <w:tc>
          <w:tcPr>
            <w:tcW w:w="1268" w:type="dxa"/>
            <w:noWrap w:val="0"/>
            <w:vAlign w:val="center"/>
          </w:tcPr>
          <w:p w14:paraId="62DE6F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客梯</w:t>
            </w:r>
          </w:p>
        </w:tc>
      </w:tr>
      <w:tr w14:paraId="2942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vMerge w:val="continue"/>
            <w:noWrap w:val="0"/>
            <w:vAlign w:val="center"/>
          </w:tcPr>
          <w:p w14:paraId="3D824B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p>
        </w:tc>
        <w:tc>
          <w:tcPr>
            <w:tcW w:w="1505" w:type="dxa"/>
            <w:noWrap w:val="0"/>
            <w:vAlign w:val="center"/>
          </w:tcPr>
          <w:p w14:paraId="01D78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日立</w:t>
            </w:r>
          </w:p>
        </w:tc>
        <w:tc>
          <w:tcPr>
            <w:tcW w:w="1560" w:type="dxa"/>
            <w:noWrap w:val="0"/>
            <w:vAlign w:val="center"/>
          </w:tcPr>
          <w:p w14:paraId="348F6C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1050kg</w:t>
            </w:r>
          </w:p>
        </w:tc>
        <w:tc>
          <w:tcPr>
            <w:tcW w:w="1470" w:type="dxa"/>
            <w:noWrap w:val="0"/>
            <w:vAlign w:val="center"/>
          </w:tcPr>
          <w:p w14:paraId="2A50CA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1.75m/s</w:t>
            </w:r>
          </w:p>
        </w:tc>
        <w:tc>
          <w:tcPr>
            <w:tcW w:w="1755" w:type="dxa"/>
            <w:noWrap w:val="0"/>
            <w:vAlign w:val="center"/>
          </w:tcPr>
          <w:p w14:paraId="7A91FE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17层17站</w:t>
            </w:r>
          </w:p>
        </w:tc>
        <w:tc>
          <w:tcPr>
            <w:tcW w:w="780" w:type="dxa"/>
            <w:noWrap w:val="0"/>
            <w:vAlign w:val="center"/>
          </w:tcPr>
          <w:p w14:paraId="17E7F4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1</w:t>
            </w:r>
          </w:p>
        </w:tc>
        <w:tc>
          <w:tcPr>
            <w:tcW w:w="1268" w:type="dxa"/>
            <w:noWrap w:val="0"/>
            <w:vAlign w:val="center"/>
          </w:tcPr>
          <w:p w14:paraId="319B7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客梯</w:t>
            </w:r>
          </w:p>
        </w:tc>
      </w:tr>
      <w:tr w14:paraId="0A69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vMerge w:val="continue"/>
            <w:noWrap w:val="0"/>
            <w:vAlign w:val="center"/>
          </w:tcPr>
          <w:p w14:paraId="427D21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p>
        </w:tc>
        <w:tc>
          <w:tcPr>
            <w:tcW w:w="1505" w:type="dxa"/>
            <w:noWrap w:val="0"/>
            <w:vAlign w:val="center"/>
          </w:tcPr>
          <w:p w14:paraId="1BACE9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辽宁冬奥</w:t>
            </w:r>
          </w:p>
        </w:tc>
        <w:tc>
          <w:tcPr>
            <w:tcW w:w="1560" w:type="dxa"/>
            <w:noWrap w:val="0"/>
            <w:vAlign w:val="center"/>
          </w:tcPr>
          <w:p w14:paraId="75008B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300kg</w:t>
            </w:r>
          </w:p>
        </w:tc>
        <w:tc>
          <w:tcPr>
            <w:tcW w:w="1470" w:type="dxa"/>
            <w:noWrap w:val="0"/>
            <w:vAlign w:val="center"/>
          </w:tcPr>
          <w:p w14:paraId="3C907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0.4m/s</w:t>
            </w:r>
          </w:p>
        </w:tc>
        <w:tc>
          <w:tcPr>
            <w:tcW w:w="1755" w:type="dxa"/>
            <w:noWrap w:val="0"/>
            <w:vAlign w:val="center"/>
          </w:tcPr>
          <w:p w14:paraId="0498EF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3层2站</w:t>
            </w:r>
          </w:p>
        </w:tc>
        <w:tc>
          <w:tcPr>
            <w:tcW w:w="780" w:type="dxa"/>
            <w:noWrap w:val="0"/>
            <w:vAlign w:val="center"/>
          </w:tcPr>
          <w:p w14:paraId="61F45D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1</w:t>
            </w:r>
          </w:p>
        </w:tc>
        <w:tc>
          <w:tcPr>
            <w:tcW w:w="1268" w:type="dxa"/>
            <w:noWrap w:val="0"/>
            <w:vAlign w:val="center"/>
          </w:tcPr>
          <w:p w14:paraId="3C0AB1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杂物梯</w:t>
            </w:r>
          </w:p>
        </w:tc>
      </w:tr>
      <w:tr w14:paraId="2329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vMerge w:val="continue"/>
            <w:noWrap w:val="0"/>
            <w:vAlign w:val="center"/>
          </w:tcPr>
          <w:p w14:paraId="54BC48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p>
        </w:tc>
        <w:tc>
          <w:tcPr>
            <w:tcW w:w="1505" w:type="dxa"/>
            <w:noWrap w:val="0"/>
            <w:vAlign w:val="center"/>
          </w:tcPr>
          <w:p w14:paraId="329346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辽宁冬奥</w:t>
            </w:r>
          </w:p>
        </w:tc>
        <w:tc>
          <w:tcPr>
            <w:tcW w:w="1560" w:type="dxa"/>
            <w:noWrap w:val="0"/>
            <w:vAlign w:val="center"/>
          </w:tcPr>
          <w:p w14:paraId="5A94EE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200kg</w:t>
            </w:r>
          </w:p>
        </w:tc>
        <w:tc>
          <w:tcPr>
            <w:tcW w:w="1470" w:type="dxa"/>
            <w:noWrap w:val="0"/>
            <w:vAlign w:val="center"/>
          </w:tcPr>
          <w:p w14:paraId="1CE2B8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0.4m/s</w:t>
            </w:r>
          </w:p>
        </w:tc>
        <w:tc>
          <w:tcPr>
            <w:tcW w:w="1755" w:type="dxa"/>
            <w:noWrap w:val="0"/>
            <w:vAlign w:val="center"/>
          </w:tcPr>
          <w:p w14:paraId="3904E2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val="en-US" w:eastAsia="zh-CN"/>
              </w:rPr>
              <w:t>3层2站</w:t>
            </w:r>
          </w:p>
        </w:tc>
        <w:tc>
          <w:tcPr>
            <w:tcW w:w="780" w:type="dxa"/>
            <w:noWrap w:val="0"/>
            <w:vAlign w:val="center"/>
          </w:tcPr>
          <w:p w14:paraId="298CA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val="en-US" w:eastAsia="zh-CN"/>
              </w:rPr>
              <w:t>2</w:t>
            </w:r>
          </w:p>
        </w:tc>
        <w:tc>
          <w:tcPr>
            <w:tcW w:w="1268" w:type="dxa"/>
            <w:noWrap w:val="0"/>
            <w:vAlign w:val="center"/>
          </w:tcPr>
          <w:p w14:paraId="1B58E6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杂物梯</w:t>
            </w:r>
          </w:p>
        </w:tc>
      </w:tr>
      <w:tr w14:paraId="4D48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309" w:type="dxa"/>
            <w:noWrap w:val="0"/>
            <w:vAlign w:val="center"/>
          </w:tcPr>
          <w:p w14:paraId="726885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4号楼</w:t>
            </w:r>
          </w:p>
          <w:p w14:paraId="322AB2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color w:val="000000"/>
                <w:sz w:val="22"/>
                <w:szCs w:val="22"/>
                <w:vertAlign w:val="baseline"/>
                <w:lang w:val="en-US" w:eastAsia="zh-CN"/>
              </w:rPr>
            </w:pPr>
            <w:r>
              <w:rPr>
                <w:rFonts w:hint="eastAsia" w:ascii="宋体"/>
                <w:color w:val="000000"/>
                <w:sz w:val="22"/>
                <w:szCs w:val="22"/>
                <w:vertAlign w:val="baseline"/>
                <w:lang w:val="en-US" w:eastAsia="zh-CN"/>
              </w:rPr>
              <w:t>外挂电梯</w:t>
            </w:r>
          </w:p>
        </w:tc>
        <w:tc>
          <w:tcPr>
            <w:tcW w:w="1505" w:type="dxa"/>
            <w:noWrap w:val="0"/>
            <w:vAlign w:val="center"/>
          </w:tcPr>
          <w:p w14:paraId="10FD4E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000000"/>
                <w:kern w:val="2"/>
                <w:sz w:val="22"/>
                <w:szCs w:val="22"/>
                <w:vertAlign w:val="baseline"/>
                <w:lang w:val="en-US" w:eastAsia="zh-CN"/>
              </w:rPr>
            </w:pPr>
            <w:r>
              <w:rPr>
                <w:rFonts w:hint="eastAsia" w:ascii="宋体"/>
                <w:color w:val="000000"/>
                <w:sz w:val="22"/>
                <w:szCs w:val="22"/>
                <w:vertAlign w:val="baseline"/>
                <w:lang w:val="en-US" w:eastAsia="zh-CN"/>
              </w:rPr>
              <w:t>杭州西奥</w:t>
            </w:r>
          </w:p>
        </w:tc>
        <w:tc>
          <w:tcPr>
            <w:tcW w:w="1560" w:type="dxa"/>
            <w:noWrap w:val="0"/>
            <w:vAlign w:val="center"/>
          </w:tcPr>
          <w:p w14:paraId="235C61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s="Times New Roman"/>
                <w:color w:val="auto"/>
                <w:kern w:val="2"/>
                <w:sz w:val="22"/>
                <w:szCs w:val="22"/>
                <w:vertAlign w:val="baseline"/>
                <w:lang w:val="en-US" w:eastAsia="zh-CN"/>
              </w:rPr>
              <w:t>1600kg</w:t>
            </w:r>
          </w:p>
        </w:tc>
        <w:tc>
          <w:tcPr>
            <w:tcW w:w="1470" w:type="dxa"/>
            <w:noWrap w:val="0"/>
            <w:vAlign w:val="center"/>
          </w:tcPr>
          <w:p w14:paraId="25B711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olor w:val="auto"/>
                <w:sz w:val="22"/>
                <w:szCs w:val="22"/>
                <w:vertAlign w:val="baseline"/>
                <w:lang w:val="en-US" w:eastAsia="zh-CN"/>
              </w:rPr>
              <w:t>1.75</w:t>
            </w:r>
            <w:r>
              <w:rPr>
                <w:rFonts w:hint="eastAsia" w:ascii="宋体" w:cs="Times New Roman"/>
                <w:color w:val="auto"/>
                <w:kern w:val="2"/>
                <w:sz w:val="22"/>
                <w:szCs w:val="22"/>
                <w:vertAlign w:val="baseline"/>
                <w:lang w:val="en-US" w:eastAsia="zh-CN"/>
              </w:rPr>
              <w:t>m/s</w:t>
            </w:r>
          </w:p>
        </w:tc>
        <w:tc>
          <w:tcPr>
            <w:tcW w:w="1755" w:type="dxa"/>
            <w:noWrap w:val="0"/>
            <w:vAlign w:val="center"/>
          </w:tcPr>
          <w:p w14:paraId="799440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olor w:val="auto"/>
                <w:sz w:val="22"/>
                <w:szCs w:val="22"/>
                <w:vertAlign w:val="baseline"/>
                <w:lang w:val="en-US" w:eastAsia="zh-CN"/>
              </w:rPr>
              <w:t>12层11站</w:t>
            </w:r>
          </w:p>
        </w:tc>
        <w:tc>
          <w:tcPr>
            <w:tcW w:w="780" w:type="dxa"/>
            <w:noWrap w:val="0"/>
            <w:vAlign w:val="center"/>
          </w:tcPr>
          <w:p w14:paraId="3C9E3D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olor w:val="auto"/>
                <w:sz w:val="22"/>
                <w:szCs w:val="22"/>
                <w:vertAlign w:val="baseline"/>
                <w:lang w:val="en-US" w:eastAsia="zh-CN"/>
              </w:rPr>
              <w:t>2</w:t>
            </w:r>
          </w:p>
        </w:tc>
        <w:tc>
          <w:tcPr>
            <w:tcW w:w="1268" w:type="dxa"/>
            <w:noWrap w:val="0"/>
            <w:vAlign w:val="center"/>
          </w:tcPr>
          <w:p w14:paraId="2C070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color w:val="000000"/>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eastAsia="zh-CN"/>
              </w:rPr>
              <w:t>客梯</w:t>
            </w:r>
          </w:p>
        </w:tc>
      </w:tr>
      <w:tr w14:paraId="0C76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noWrap w:val="0"/>
            <w:vAlign w:val="center"/>
          </w:tcPr>
          <w:p w14:paraId="067C04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eastAsia="zh-CN"/>
              </w:rPr>
            </w:pPr>
            <w:r>
              <w:rPr>
                <w:rFonts w:hint="eastAsia" w:ascii="宋体"/>
                <w:color w:val="000000"/>
                <w:sz w:val="22"/>
                <w:szCs w:val="22"/>
                <w:vertAlign w:val="baseline"/>
                <w:lang w:val="en-US" w:eastAsia="zh-CN"/>
              </w:rPr>
              <w:t>5</w:t>
            </w:r>
            <w:r>
              <w:rPr>
                <w:rFonts w:hint="eastAsia" w:ascii="宋体"/>
                <w:color w:val="000000"/>
                <w:sz w:val="22"/>
                <w:szCs w:val="22"/>
                <w:vertAlign w:val="baseline"/>
                <w:lang w:eastAsia="zh-CN"/>
              </w:rPr>
              <w:t>号楼</w:t>
            </w:r>
          </w:p>
        </w:tc>
        <w:tc>
          <w:tcPr>
            <w:tcW w:w="1505" w:type="dxa"/>
            <w:noWrap w:val="0"/>
            <w:vAlign w:val="center"/>
          </w:tcPr>
          <w:p w14:paraId="239784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eastAsia="zh-CN"/>
              </w:rPr>
            </w:pPr>
            <w:r>
              <w:rPr>
                <w:rFonts w:hint="eastAsia" w:ascii="宋体"/>
                <w:color w:val="000000"/>
                <w:sz w:val="22"/>
                <w:szCs w:val="22"/>
                <w:vertAlign w:val="baseline"/>
                <w:lang w:eastAsia="zh-CN"/>
              </w:rPr>
              <w:t>西继迅达</w:t>
            </w:r>
          </w:p>
        </w:tc>
        <w:tc>
          <w:tcPr>
            <w:tcW w:w="1560" w:type="dxa"/>
            <w:noWrap w:val="0"/>
            <w:vAlign w:val="center"/>
          </w:tcPr>
          <w:p w14:paraId="7873D6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1600kg</w:t>
            </w:r>
          </w:p>
        </w:tc>
        <w:tc>
          <w:tcPr>
            <w:tcW w:w="1470" w:type="dxa"/>
            <w:noWrap w:val="0"/>
            <w:vAlign w:val="center"/>
          </w:tcPr>
          <w:p w14:paraId="31D7E0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1.00m/s</w:t>
            </w:r>
          </w:p>
        </w:tc>
        <w:tc>
          <w:tcPr>
            <w:tcW w:w="1755" w:type="dxa"/>
            <w:noWrap w:val="0"/>
            <w:vAlign w:val="center"/>
          </w:tcPr>
          <w:p w14:paraId="2892D1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6层6站</w:t>
            </w:r>
          </w:p>
        </w:tc>
        <w:tc>
          <w:tcPr>
            <w:tcW w:w="780" w:type="dxa"/>
            <w:noWrap w:val="0"/>
            <w:vAlign w:val="center"/>
          </w:tcPr>
          <w:p w14:paraId="3119C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1</w:t>
            </w:r>
          </w:p>
        </w:tc>
        <w:tc>
          <w:tcPr>
            <w:tcW w:w="1268" w:type="dxa"/>
            <w:noWrap w:val="0"/>
            <w:vAlign w:val="center"/>
          </w:tcPr>
          <w:p w14:paraId="346E89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eastAsia="zh-CN"/>
              </w:rPr>
            </w:pPr>
            <w:r>
              <w:rPr>
                <w:rFonts w:hint="eastAsia" w:asciiTheme="minorEastAsia" w:hAnsiTheme="minorEastAsia" w:eastAsiaTheme="minorEastAsia" w:cstheme="minorEastAsia"/>
                <w:color w:val="000000"/>
                <w:sz w:val="22"/>
                <w:szCs w:val="22"/>
                <w:vertAlign w:val="baseline"/>
                <w:lang w:eastAsia="zh-CN"/>
              </w:rPr>
              <w:t>客梯</w:t>
            </w:r>
          </w:p>
        </w:tc>
      </w:tr>
      <w:tr w14:paraId="0EC9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1309" w:type="dxa"/>
            <w:noWrap w:val="0"/>
            <w:vAlign w:val="center"/>
          </w:tcPr>
          <w:p w14:paraId="0043F6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eastAsia="zh-CN"/>
              </w:rPr>
            </w:pPr>
            <w:r>
              <w:rPr>
                <w:rFonts w:hint="eastAsia" w:ascii="宋体"/>
                <w:color w:val="000000"/>
                <w:sz w:val="22"/>
                <w:szCs w:val="22"/>
                <w:vertAlign w:val="baseline"/>
                <w:lang w:eastAsia="zh-CN"/>
              </w:rPr>
              <w:t>静配中心</w:t>
            </w:r>
          </w:p>
        </w:tc>
        <w:tc>
          <w:tcPr>
            <w:tcW w:w="1505" w:type="dxa"/>
            <w:noWrap w:val="0"/>
            <w:vAlign w:val="center"/>
          </w:tcPr>
          <w:p w14:paraId="3996EE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eastAsia="zh-CN"/>
              </w:rPr>
            </w:pPr>
            <w:r>
              <w:rPr>
                <w:rFonts w:hint="eastAsia" w:ascii="宋体"/>
                <w:color w:val="000000"/>
                <w:sz w:val="22"/>
                <w:szCs w:val="22"/>
                <w:vertAlign w:val="baseline"/>
                <w:lang w:eastAsia="zh-CN"/>
              </w:rPr>
              <w:t>新乡长垣</w:t>
            </w:r>
          </w:p>
        </w:tc>
        <w:tc>
          <w:tcPr>
            <w:tcW w:w="1560" w:type="dxa"/>
            <w:noWrap w:val="0"/>
            <w:vAlign w:val="center"/>
          </w:tcPr>
          <w:p w14:paraId="378925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1000kg</w:t>
            </w:r>
          </w:p>
        </w:tc>
        <w:tc>
          <w:tcPr>
            <w:tcW w:w="1470" w:type="dxa"/>
            <w:noWrap w:val="0"/>
            <w:vAlign w:val="center"/>
          </w:tcPr>
          <w:p w14:paraId="0DF9C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0.2m/s</w:t>
            </w:r>
          </w:p>
        </w:tc>
        <w:tc>
          <w:tcPr>
            <w:tcW w:w="1755" w:type="dxa"/>
            <w:noWrap w:val="0"/>
            <w:vAlign w:val="center"/>
          </w:tcPr>
          <w:p w14:paraId="5D235F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2层2站</w:t>
            </w:r>
          </w:p>
        </w:tc>
        <w:tc>
          <w:tcPr>
            <w:tcW w:w="780" w:type="dxa"/>
            <w:noWrap w:val="0"/>
            <w:vAlign w:val="center"/>
          </w:tcPr>
          <w:p w14:paraId="63F20A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2</w:t>
            </w:r>
          </w:p>
        </w:tc>
        <w:tc>
          <w:tcPr>
            <w:tcW w:w="1268" w:type="dxa"/>
            <w:noWrap w:val="0"/>
            <w:vAlign w:val="center"/>
          </w:tcPr>
          <w:p w14:paraId="14904F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eastAsia="zh-CN"/>
              </w:rPr>
            </w:pPr>
            <w:r>
              <w:rPr>
                <w:rFonts w:hint="eastAsia" w:ascii="宋体"/>
                <w:color w:val="000000"/>
                <w:sz w:val="22"/>
                <w:szCs w:val="22"/>
                <w:vertAlign w:val="baseline"/>
                <w:lang w:eastAsia="zh-CN"/>
              </w:rPr>
              <w:t>电动葫芦</w:t>
            </w:r>
          </w:p>
        </w:tc>
      </w:tr>
      <w:tr w14:paraId="212D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309" w:type="dxa"/>
            <w:vMerge w:val="restart"/>
            <w:noWrap w:val="0"/>
            <w:vAlign w:val="center"/>
          </w:tcPr>
          <w:p w14:paraId="26F9E0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color w:val="000000"/>
                <w:sz w:val="22"/>
                <w:szCs w:val="22"/>
                <w:vertAlign w:val="baseline"/>
                <w:lang w:val="en-US" w:eastAsia="zh-CN"/>
              </w:rPr>
            </w:pPr>
            <w:r>
              <w:rPr>
                <w:rFonts w:hint="eastAsia" w:ascii="宋体"/>
                <w:color w:val="000000"/>
                <w:sz w:val="22"/>
                <w:szCs w:val="22"/>
                <w:vertAlign w:val="baseline"/>
                <w:lang w:eastAsia="zh-CN"/>
              </w:rPr>
              <w:t>康复分院</w:t>
            </w:r>
          </w:p>
        </w:tc>
        <w:tc>
          <w:tcPr>
            <w:tcW w:w="1505" w:type="dxa"/>
            <w:noWrap w:val="0"/>
            <w:vAlign w:val="center"/>
          </w:tcPr>
          <w:p w14:paraId="354513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eastAsia="zh-CN"/>
              </w:rPr>
            </w:pPr>
            <w:r>
              <w:rPr>
                <w:rFonts w:hint="eastAsia" w:ascii="宋体"/>
                <w:color w:val="000000"/>
                <w:sz w:val="22"/>
                <w:szCs w:val="22"/>
                <w:vertAlign w:val="baseline"/>
                <w:lang w:eastAsia="zh-CN"/>
              </w:rPr>
              <w:t>上海三菱</w:t>
            </w:r>
          </w:p>
        </w:tc>
        <w:tc>
          <w:tcPr>
            <w:tcW w:w="1560" w:type="dxa"/>
            <w:noWrap w:val="0"/>
            <w:vAlign w:val="center"/>
          </w:tcPr>
          <w:p w14:paraId="7B2A11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Calibri" w:eastAsia="宋体" w:cs="Times New Roman"/>
                <w:color w:val="auto"/>
                <w:kern w:val="2"/>
                <w:sz w:val="22"/>
                <w:szCs w:val="22"/>
                <w:vertAlign w:val="baseline"/>
                <w:lang w:val="en-US" w:eastAsia="zh-CN"/>
              </w:rPr>
            </w:pPr>
            <w:r>
              <w:rPr>
                <w:rFonts w:hint="eastAsia" w:ascii="宋体"/>
                <w:color w:val="auto"/>
                <w:sz w:val="22"/>
                <w:szCs w:val="22"/>
                <w:vertAlign w:val="baseline"/>
                <w:lang w:val="en-US" w:eastAsia="zh-CN"/>
              </w:rPr>
              <w:t>1600kg</w:t>
            </w:r>
          </w:p>
        </w:tc>
        <w:tc>
          <w:tcPr>
            <w:tcW w:w="1470" w:type="dxa"/>
            <w:noWrap w:val="0"/>
            <w:vAlign w:val="center"/>
          </w:tcPr>
          <w:p w14:paraId="11242A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olor w:val="auto"/>
                <w:sz w:val="22"/>
                <w:szCs w:val="22"/>
                <w:vertAlign w:val="baseline"/>
                <w:lang w:val="en-US" w:eastAsia="zh-CN"/>
              </w:rPr>
              <w:t>1.0m/s</w:t>
            </w:r>
          </w:p>
        </w:tc>
        <w:tc>
          <w:tcPr>
            <w:tcW w:w="1755" w:type="dxa"/>
            <w:noWrap w:val="0"/>
            <w:vAlign w:val="center"/>
          </w:tcPr>
          <w:p w14:paraId="29204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olor w:val="auto"/>
                <w:sz w:val="22"/>
                <w:szCs w:val="22"/>
                <w:vertAlign w:val="baseline"/>
                <w:lang w:val="en-US" w:eastAsia="zh-CN"/>
              </w:rPr>
              <w:t>7层7站</w:t>
            </w:r>
          </w:p>
        </w:tc>
        <w:tc>
          <w:tcPr>
            <w:tcW w:w="780" w:type="dxa"/>
            <w:noWrap w:val="0"/>
            <w:vAlign w:val="center"/>
          </w:tcPr>
          <w:p w14:paraId="7F80D0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olor w:val="auto"/>
                <w:sz w:val="22"/>
                <w:szCs w:val="22"/>
                <w:vertAlign w:val="baseline"/>
                <w:lang w:val="en-US" w:eastAsia="zh-CN"/>
              </w:rPr>
              <w:t>1</w:t>
            </w:r>
          </w:p>
        </w:tc>
        <w:tc>
          <w:tcPr>
            <w:tcW w:w="1268" w:type="dxa"/>
            <w:noWrap w:val="0"/>
            <w:vAlign w:val="center"/>
          </w:tcPr>
          <w:p w14:paraId="556730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eastAsia="zh-CN"/>
              </w:rPr>
              <w:t>客梯</w:t>
            </w:r>
          </w:p>
        </w:tc>
      </w:tr>
      <w:tr w14:paraId="53A0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309" w:type="dxa"/>
            <w:vMerge w:val="continue"/>
            <w:noWrap w:val="0"/>
            <w:vAlign w:val="center"/>
          </w:tcPr>
          <w:p w14:paraId="3C6646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color w:val="000000"/>
                <w:sz w:val="22"/>
                <w:szCs w:val="22"/>
                <w:vertAlign w:val="baseline"/>
                <w:lang w:val="en-US" w:eastAsia="zh-CN"/>
              </w:rPr>
            </w:pPr>
          </w:p>
        </w:tc>
        <w:tc>
          <w:tcPr>
            <w:tcW w:w="1505" w:type="dxa"/>
            <w:noWrap w:val="0"/>
            <w:vAlign w:val="center"/>
          </w:tcPr>
          <w:p w14:paraId="55F304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000000"/>
                <w:kern w:val="2"/>
                <w:sz w:val="22"/>
                <w:szCs w:val="22"/>
                <w:vertAlign w:val="baseline"/>
                <w:lang w:val="en-US" w:eastAsia="zh-CN"/>
              </w:rPr>
            </w:pPr>
            <w:r>
              <w:rPr>
                <w:rFonts w:hint="eastAsia" w:ascii="宋体"/>
                <w:color w:val="000000"/>
                <w:sz w:val="22"/>
                <w:szCs w:val="22"/>
                <w:vertAlign w:val="baseline"/>
                <w:lang w:val="en-US" w:eastAsia="zh-CN"/>
              </w:rPr>
              <w:t>菱王电梯</w:t>
            </w:r>
          </w:p>
        </w:tc>
        <w:tc>
          <w:tcPr>
            <w:tcW w:w="1560" w:type="dxa"/>
            <w:noWrap w:val="0"/>
            <w:vAlign w:val="center"/>
          </w:tcPr>
          <w:p w14:paraId="32BB57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s="Times New Roman"/>
                <w:color w:val="auto"/>
                <w:kern w:val="2"/>
                <w:sz w:val="22"/>
                <w:szCs w:val="22"/>
                <w:vertAlign w:val="baseline"/>
                <w:lang w:val="en-US" w:eastAsia="zh-CN"/>
              </w:rPr>
              <w:t>1600kg</w:t>
            </w:r>
          </w:p>
        </w:tc>
        <w:tc>
          <w:tcPr>
            <w:tcW w:w="1470" w:type="dxa"/>
            <w:noWrap w:val="0"/>
            <w:vAlign w:val="center"/>
          </w:tcPr>
          <w:p w14:paraId="5AAE1B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s="Times New Roman"/>
                <w:color w:val="auto"/>
                <w:kern w:val="2"/>
                <w:sz w:val="22"/>
                <w:szCs w:val="22"/>
                <w:vertAlign w:val="baseline"/>
                <w:lang w:val="en-US" w:eastAsia="zh-CN"/>
              </w:rPr>
              <w:t>1.00m/s</w:t>
            </w:r>
          </w:p>
        </w:tc>
        <w:tc>
          <w:tcPr>
            <w:tcW w:w="1755" w:type="dxa"/>
            <w:noWrap w:val="0"/>
            <w:vAlign w:val="center"/>
          </w:tcPr>
          <w:p w14:paraId="455D5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olor w:val="auto"/>
                <w:sz w:val="22"/>
                <w:szCs w:val="22"/>
                <w:vertAlign w:val="baseline"/>
                <w:lang w:val="en-US" w:eastAsia="zh-CN"/>
              </w:rPr>
              <w:t>4层4站</w:t>
            </w:r>
          </w:p>
        </w:tc>
        <w:tc>
          <w:tcPr>
            <w:tcW w:w="780" w:type="dxa"/>
            <w:noWrap w:val="0"/>
            <w:vAlign w:val="center"/>
          </w:tcPr>
          <w:p w14:paraId="018BD7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宋体"/>
                <w:color w:val="auto"/>
                <w:sz w:val="22"/>
                <w:szCs w:val="22"/>
                <w:vertAlign w:val="baseline"/>
                <w:lang w:val="en-US" w:eastAsia="zh-CN"/>
              </w:rPr>
              <w:t>1</w:t>
            </w:r>
          </w:p>
        </w:tc>
        <w:tc>
          <w:tcPr>
            <w:tcW w:w="1268" w:type="dxa"/>
            <w:noWrap w:val="0"/>
            <w:vAlign w:val="center"/>
          </w:tcPr>
          <w:p w14:paraId="2DC944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Calibri" w:eastAsia="宋体" w:cs="Times New Roman"/>
                <w:color w:val="auto"/>
                <w:kern w:val="2"/>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eastAsia="zh-CN"/>
              </w:rPr>
              <w:t>客梯</w:t>
            </w:r>
          </w:p>
        </w:tc>
      </w:tr>
      <w:tr w14:paraId="7CD3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309" w:type="dxa"/>
            <w:vMerge w:val="restart"/>
            <w:noWrap w:val="0"/>
            <w:vAlign w:val="center"/>
          </w:tcPr>
          <w:p w14:paraId="55F560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color w:val="000000"/>
                <w:sz w:val="22"/>
                <w:szCs w:val="22"/>
                <w:vertAlign w:val="baseline"/>
                <w:lang w:val="en-US" w:eastAsia="zh-CN"/>
              </w:rPr>
            </w:pPr>
            <w:r>
              <w:rPr>
                <w:rFonts w:hint="eastAsia" w:ascii="宋体"/>
                <w:color w:val="000000"/>
                <w:sz w:val="22"/>
                <w:szCs w:val="22"/>
                <w:vertAlign w:val="baseline"/>
                <w:lang w:val="en-US" w:eastAsia="zh-CN"/>
              </w:rPr>
              <w:t>发热门诊</w:t>
            </w:r>
          </w:p>
        </w:tc>
        <w:tc>
          <w:tcPr>
            <w:tcW w:w="1505" w:type="dxa"/>
            <w:noWrap w:val="0"/>
            <w:vAlign w:val="center"/>
          </w:tcPr>
          <w:p w14:paraId="58D45B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西继迅达</w:t>
            </w:r>
          </w:p>
        </w:tc>
        <w:tc>
          <w:tcPr>
            <w:tcW w:w="1560" w:type="dxa"/>
            <w:shd w:val="clear" w:color="auto" w:fill="auto"/>
            <w:noWrap w:val="0"/>
            <w:vAlign w:val="center"/>
          </w:tcPr>
          <w:p w14:paraId="4C76E1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Times New Roman" w:eastAsia="宋体" w:cs="Times New Roman"/>
                <w:color w:val="auto"/>
                <w:kern w:val="2"/>
                <w:sz w:val="22"/>
                <w:szCs w:val="22"/>
                <w:vertAlign w:val="baseline"/>
                <w:lang w:val="en-US" w:eastAsia="zh-CN" w:bidi="ar-SA"/>
              </w:rPr>
            </w:pPr>
            <w:r>
              <w:rPr>
                <w:rFonts w:hint="eastAsia" w:ascii="宋体" w:cs="Times New Roman"/>
                <w:color w:val="auto"/>
                <w:kern w:val="2"/>
                <w:sz w:val="22"/>
                <w:szCs w:val="22"/>
                <w:vertAlign w:val="baseline"/>
                <w:lang w:val="en-US" w:eastAsia="zh-CN"/>
              </w:rPr>
              <w:t>1600kg</w:t>
            </w:r>
          </w:p>
        </w:tc>
        <w:tc>
          <w:tcPr>
            <w:tcW w:w="1470" w:type="dxa"/>
            <w:shd w:val="clear" w:color="auto" w:fill="auto"/>
            <w:noWrap w:val="0"/>
            <w:vAlign w:val="center"/>
          </w:tcPr>
          <w:p w14:paraId="5B3919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Times New Roman" w:eastAsia="宋体" w:cs="Times New Roman"/>
                <w:color w:val="auto"/>
                <w:kern w:val="2"/>
                <w:sz w:val="22"/>
                <w:szCs w:val="22"/>
                <w:vertAlign w:val="baseline"/>
                <w:lang w:val="en-US" w:eastAsia="zh-CN" w:bidi="ar-SA"/>
              </w:rPr>
            </w:pPr>
            <w:r>
              <w:rPr>
                <w:rFonts w:hint="eastAsia" w:ascii="宋体" w:cs="Times New Roman"/>
                <w:color w:val="auto"/>
                <w:kern w:val="2"/>
                <w:sz w:val="22"/>
                <w:szCs w:val="22"/>
                <w:vertAlign w:val="baseline"/>
                <w:lang w:val="en-US" w:eastAsia="zh-CN"/>
              </w:rPr>
              <w:t>1.00m/s</w:t>
            </w:r>
          </w:p>
        </w:tc>
        <w:tc>
          <w:tcPr>
            <w:tcW w:w="1755" w:type="dxa"/>
            <w:shd w:val="clear" w:color="auto" w:fill="auto"/>
            <w:noWrap w:val="0"/>
            <w:vAlign w:val="center"/>
          </w:tcPr>
          <w:p w14:paraId="79925B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6层6站</w:t>
            </w:r>
          </w:p>
        </w:tc>
        <w:tc>
          <w:tcPr>
            <w:tcW w:w="780" w:type="dxa"/>
            <w:noWrap w:val="0"/>
            <w:vAlign w:val="center"/>
          </w:tcPr>
          <w:p w14:paraId="0B17A0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auto"/>
                <w:sz w:val="22"/>
                <w:szCs w:val="22"/>
                <w:vertAlign w:val="baseline"/>
                <w:lang w:val="en-US" w:eastAsia="zh-CN"/>
              </w:rPr>
            </w:pPr>
            <w:r>
              <w:rPr>
                <w:rFonts w:hint="eastAsia" w:ascii="宋体"/>
                <w:color w:val="auto"/>
                <w:sz w:val="22"/>
                <w:szCs w:val="22"/>
                <w:vertAlign w:val="baseline"/>
                <w:lang w:val="en-US" w:eastAsia="zh-CN"/>
              </w:rPr>
              <w:t>1</w:t>
            </w:r>
          </w:p>
        </w:tc>
        <w:tc>
          <w:tcPr>
            <w:tcW w:w="1268" w:type="dxa"/>
            <w:noWrap w:val="0"/>
            <w:vAlign w:val="center"/>
          </w:tcPr>
          <w:p w14:paraId="02A043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auto"/>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eastAsia="zh-CN"/>
              </w:rPr>
              <w:t>客梯</w:t>
            </w:r>
          </w:p>
        </w:tc>
      </w:tr>
      <w:tr w14:paraId="70FA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309" w:type="dxa"/>
            <w:vMerge w:val="continue"/>
            <w:noWrap w:val="0"/>
            <w:vAlign w:val="center"/>
          </w:tcPr>
          <w:p w14:paraId="5C9BF9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p>
        </w:tc>
        <w:tc>
          <w:tcPr>
            <w:tcW w:w="1505" w:type="dxa"/>
            <w:noWrap w:val="0"/>
            <w:vAlign w:val="center"/>
          </w:tcPr>
          <w:p w14:paraId="43416E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val="en-US" w:eastAsia="zh-CN"/>
              </w:rPr>
            </w:pPr>
            <w:r>
              <w:rPr>
                <w:rFonts w:hint="eastAsia" w:ascii="宋体"/>
                <w:color w:val="000000"/>
                <w:sz w:val="22"/>
                <w:szCs w:val="22"/>
                <w:vertAlign w:val="baseline"/>
                <w:lang w:val="en-US" w:eastAsia="zh-CN"/>
              </w:rPr>
              <w:t>西继迅达</w:t>
            </w:r>
          </w:p>
        </w:tc>
        <w:tc>
          <w:tcPr>
            <w:tcW w:w="1560" w:type="dxa"/>
            <w:shd w:val="clear" w:color="auto" w:fill="auto"/>
            <w:noWrap w:val="0"/>
            <w:vAlign w:val="center"/>
          </w:tcPr>
          <w:p w14:paraId="5EE3AD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Times New Roman" w:eastAsia="宋体" w:cs="Times New Roman"/>
                <w:color w:val="auto"/>
                <w:kern w:val="2"/>
                <w:sz w:val="22"/>
                <w:szCs w:val="22"/>
                <w:vertAlign w:val="baseline"/>
                <w:lang w:val="en-US" w:eastAsia="zh-CN" w:bidi="ar-SA"/>
              </w:rPr>
            </w:pPr>
            <w:r>
              <w:rPr>
                <w:rFonts w:hint="eastAsia" w:ascii="宋体" w:cs="Times New Roman"/>
                <w:color w:val="auto"/>
                <w:kern w:val="2"/>
                <w:sz w:val="22"/>
                <w:szCs w:val="22"/>
                <w:vertAlign w:val="baseline"/>
                <w:lang w:val="en-US" w:eastAsia="zh-CN"/>
              </w:rPr>
              <w:t>1000kg</w:t>
            </w:r>
          </w:p>
        </w:tc>
        <w:tc>
          <w:tcPr>
            <w:tcW w:w="1470" w:type="dxa"/>
            <w:shd w:val="clear" w:color="auto" w:fill="auto"/>
            <w:noWrap w:val="0"/>
            <w:vAlign w:val="center"/>
          </w:tcPr>
          <w:p w14:paraId="508FC9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Times New Roman" w:eastAsia="宋体" w:cs="Times New Roman"/>
                <w:color w:val="auto"/>
                <w:kern w:val="2"/>
                <w:sz w:val="22"/>
                <w:szCs w:val="22"/>
                <w:vertAlign w:val="baseline"/>
                <w:lang w:val="en-US" w:eastAsia="zh-CN" w:bidi="ar-SA"/>
              </w:rPr>
            </w:pPr>
            <w:r>
              <w:rPr>
                <w:rFonts w:hint="eastAsia" w:ascii="宋体" w:cs="Times New Roman"/>
                <w:color w:val="auto"/>
                <w:kern w:val="2"/>
                <w:sz w:val="22"/>
                <w:szCs w:val="22"/>
                <w:vertAlign w:val="baseline"/>
                <w:lang w:val="en-US" w:eastAsia="zh-CN"/>
              </w:rPr>
              <w:t>1.00m/s</w:t>
            </w:r>
          </w:p>
        </w:tc>
        <w:tc>
          <w:tcPr>
            <w:tcW w:w="1755" w:type="dxa"/>
            <w:shd w:val="clear" w:color="auto" w:fill="auto"/>
            <w:noWrap w:val="0"/>
            <w:vAlign w:val="center"/>
          </w:tcPr>
          <w:p w14:paraId="5C2C97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
              </w:rPr>
              <w:t>6层6站</w:t>
            </w:r>
          </w:p>
        </w:tc>
        <w:tc>
          <w:tcPr>
            <w:tcW w:w="780" w:type="dxa"/>
            <w:noWrap w:val="0"/>
            <w:vAlign w:val="center"/>
          </w:tcPr>
          <w:p w14:paraId="4A497C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auto"/>
                <w:sz w:val="22"/>
                <w:szCs w:val="22"/>
                <w:vertAlign w:val="baseline"/>
                <w:lang w:val="en-US" w:eastAsia="zh-CN"/>
              </w:rPr>
            </w:pPr>
            <w:r>
              <w:rPr>
                <w:rFonts w:hint="eastAsia" w:ascii="宋体"/>
                <w:color w:val="auto"/>
                <w:sz w:val="22"/>
                <w:szCs w:val="22"/>
                <w:vertAlign w:val="baseline"/>
                <w:lang w:val="en-US" w:eastAsia="zh-CN"/>
              </w:rPr>
              <w:t>1</w:t>
            </w:r>
          </w:p>
        </w:tc>
        <w:tc>
          <w:tcPr>
            <w:tcW w:w="1268" w:type="dxa"/>
            <w:noWrap w:val="0"/>
            <w:vAlign w:val="center"/>
          </w:tcPr>
          <w:p w14:paraId="1161B6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auto"/>
                <w:sz w:val="22"/>
                <w:szCs w:val="22"/>
                <w:vertAlign w:val="baseline"/>
                <w:lang w:val="en-US" w:eastAsia="zh-CN"/>
              </w:rPr>
            </w:pPr>
            <w:r>
              <w:rPr>
                <w:rFonts w:hint="eastAsia" w:asciiTheme="minorEastAsia" w:hAnsiTheme="minorEastAsia" w:eastAsiaTheme="minorEastAsia" w:cstheme="minorEastAsia"/>
                <w:color w:val="000000"/>
                <w:sz w:val="22"/>
                <w:szCs w:val="22"/>
                <w:vertAlign w:val="baseline"/>
                <w:lang w:eastAsia="zh-CN"/>
              </w:rPr>
              <w:t>客梯</w:t>
            </w:r>
          </w:p>
        </w:tc>
      </w:tr>
      <w:tr w14:paraId="2964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309" w:type="dxa"/>
            <w:noWrap w:val="0"/>
            <w:vAlign w:val="center"/>
          </w:tcPr>
          <w:p w14:paraId="1CB6F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eastAsia="zh-CN"/>
              </w:rPr>
            </w:pPr>
            <w:r>
              <w:rPr>
                <w:rFonts w:hint="eastAsia" w:ascii="宋体"/>
                <w:color w:val="000000"/>
                <w:sz w:val="22"/>
                <w:szCs w:val="22"/>
                <w:vertAlign w:val="baseline"/>
                <w:lang w:eastAsia="zh-CN"/>
              </w:rPr>
              <w:t>合计</w:t>
            </w:r>
          </w:p>
        </w:tc>
        <w:tc>
          <w:tcPr>
            <w:tcW w:w="8338" w:type="dxa"/>
            <w:gridSpan w:val="6"/>
            <w:noWrap w:val="0"/>
            <w:vAlign w:val="center"/>
          </w:tcPr>
          <w:p w14:paraId="6DD53A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color w:val="000000"/>
                <w:sz w:val="22"/>
                <w:szCs w:val="22"/>
                <w:vertAlign w:val="baseline"/>
                <w:lang w:eastAsia="zh-CN"/>
              </w:rPr>
            </w:pPr>
            <w:r>
              <w:rPr>
                <w:rFonts w:hint="eastAsia" w:ascii="宋体"/>
                <w:color w:val="000000"/>
                <w:sz w:val="22"/>
                <w:szCs w:val="22"/>
                <w:vertAlign w:val="baseline"/>
                <w:lang w:val="en-US" w:eastAsia="zh-CN"/>
              </w:rPr>
              <w:t>35台</w:t>
            </w:r>
          </w:p>
        </w:tc>
      </w:tr>
    </w:tbl>
    <w:p w14:paraId="39AF73B9">
      <w:pPr>
        <w:rPr>
          <w:rFonts w:hint="default"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br w:type="page"/>
      </w:r>
    </w:p>
    <w:p w14:paraId="702D62AD">
      <w:pPr>
        <w:pStyle w:val="22"/>
        <w:ind w:left="0" w:leftChars="0" w:firstLine="0" w:firstLineChars="0"/>
        <w:rPr>
          <w:rFonts w:hint="eastAsia"/>
          <w:lang w:val="en-US" w:eastAsia="zh-CN"/>
        </w:rPr>
      </w:pPr>
      <w:r>
        <w:rPr>
          <w:rFonts w:hint="eastAsia"/>
          <w:lang w:val="en-US" w:eastAsia="zh-CN"/>
        </w:rPr>
        <w:t>附件2</w:t>
      </w:r>
    </w:p>
    <w:p w14:paraId="29D777B0">
      <w:pPr>
        <w:pStyle w:val="22"/>
        <w:ind w:left="0" w:leftChars="0" w:firstLine="0" w:firstLineChars="0"/>
        <w:jc w:val="center"/>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中心院区门诊楼等区域电梯配件更换清单</w:t>
      </w:r>
    </w:p>
    <w:tbl>
      <w:tblPr>
        <w:tblStyle w:val="35"/>
        <w:tblW w:w="8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35"/>
        <w:gridCol w:w="1875"/>
        <w:gridCol w:w="1020"/>
        <w:gridCol w:w="1785"/>
      </w:tblGrid>
      <w:tr w14:paraId="4597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74A429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序号</w:t>
            </w:r>
          </w:p>
        </w:tc>
        <w:tc>
          <w:tcPr>
            <w:tcW w:w="2535" w:type="dxa"/>
            <w:noWrap w:val="0"/>
            <w:vAlign w:val="center"/>
          </w:tcPr>
          <w:p w14:paraId="02BAFA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部件或材料</w:t>
            </w:r>
          </w:p>
        </w:tc>
        <w:tc>
          <w:tcPr>
            <w:tcW w:w="1875" w:type="dxa"/>
            <w:noWrap w:val="0"/>
            <w:vAlign w:val="center"/>
          </w:tcPr>
          <w:p w14:paraId="320495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规格型号</w:t>
            </w:r>
          </w:p>
        </w:tc>
        <w:tc>
          <w:tcPr>
            <w:tcW w:w="1020" w:type="dxa"/>
            <w:noWrap w:val="0"/>
            <w:vAlign w:val="center"/>
          </w:tcPr>
          <w:p w14:paraId="75608D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val="en-US" w:eastAsia="zh-CN"/>
              </w:rPr>
              <w:t>单位</w:t>
            </w:r>
          </w:p>
        </w:tc>
        <w:tc>
          <w:tcPr>
            <w:tcW w:w="1785" w:type="dxa"/>
            <w:noWrap w:val="0"/>
            <w:vAlign w:val="center"/>
          </w:tcPr>
          <w:p w14:paraId="23E69F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val="en-US" w:eastAsia="zh-CN"/>
              </w:rPr>
              <w:t>单价</w:t>
            </w:r>
            <w:r>
              <w:rPr>
                <w:rFonts w:hint="eastAsia" w:ascii="Times New Roman" w:hAnsi="Times New Roman" w:eastAsia="宋体" w:cs="Times New Roman"/>
                <w:b w:val="0"/>
                <w:bCs w:val="0"/>
                <w:sz w:val="21"/>
                <w:szCs w:val="21"/>
                <w:vertAlign w:val="baseline"/>
                <w:lang w:eastAsia="zh-CN"/>
              </w:rPr>
              <w:t>（元）</w:t>
            </w:r>
          </w:p>
        </w:tc>
      </w:tr>
      <w:tr w14:paraId="79B9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1B0691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1</w:t>
            </w:r>
          </w:p>
        </w:tc>
        <w:tc>
          <w:tcPr>
            <w:tcW w:w="2535" w:type="dxa"/>
            <w:noWrap w:val="0"/>
            <w:vAlign w:val="center"/>
          </w:tcPr>
          <w:p w14:paraId="2746AB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外呼板</w:t>
            </w:r>
          </w:p>
        </w:tc>
        <w:tc>
          <w:tcPr>
            <w:tcW w:w="1875" w:type="dxa"/>
            <w:noWrap w:val="0"/>
            <w:vAlign w:val="center"/>
          </w:tcPr>
          <w:p w14:paraId="52D6C9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eastAsia="zh-CN"/>
              </w:rPr>
              <w:t>日立</w:t>
            </w:r>
            <w:r>
              <w:rPr>
                <w:rFonts w:hint="eastAsia" w:ascii="Times New Roman" w:hAnsi="Times New Roman" w:eastAsia="宋体" w:cs="Times New Roman"/>
                <w:b w:val="0"/>
                <w:bCs w:val="0"/>
                <w:sz w:val="21"/>
                <w:szCs w:val="21"/>
                <w:vertAlign w:val="baseline"/>
                <w:lang w:val="en-US" w:eastAsia="zh-CN"/>
              </w:rPr>
              <w:t>/奥的斯</w:t>
            </w:r>
          </w:p>
        </w:tc>
        <w:tc>
          <w:tcPr>
            <w:tcW w:w="1020" w:type="dxa"/>
            <w:noWrap w:val="0"/>
            <w:vAlign w:val="center"/>
          </w:tcPr>
          <w:p w14:paraId="259F5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块</w:t>
            </w:r>
          </w:p>
        </w:tc>
        <w:tc>
          <w:tcPr>
            <w:tcW w:w="1785" w:type="dxa"/>
            <w:noWrap w:val="0"/>
            <w:vAlign w:val="center"/>
          </w:tcPr>
          <w:p w14:paraId="4A0E27C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324</w:t>
            </w:r>
          </w:p>
        </w:tc>
      </w:tr>
      <w:tr w14:paraId="588A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6FC74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2</w:t>
            </w:r>
          </w:p>
        </w:tc>
        <w:tc>
          <w:tcPr>
            <w:tcW w:w="2535" w:type="dxa"/>
            <w:noWrap w:val="0"/>
            <w:vAlign w:val="center"/>
          </w:tcPr>
          <w:p w14:paraId="428D4E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显示板</w:t>
            </w:r>
          </w:p>
        </w:tc>
        <w:tc>
          <w:tcPr>
            <w:tcW w:w="1875" w:type="dxa"/>
            <w:noWrap w:val="0"/>
            <w:vAlign w:val="center"/>
          </w:tcPr>
          <w:p w14:paraId="2D5519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日立</w:t>
            </w:r>
            <w:r>
              <w:rPr>
                <w:rFonts w:hint="eastAsia" w:ascii="Times New Roman" w:hAnsi="Times New Roman" w:eastAsia="宋体" w:cs="Times New Roman"/>
                <w:b w:val="0"/>
                <w:bCs w:val="0"/>
                <w:sz w:val="21"/>
                <w:szCs w:val="21"/>
                <w:vertAlign w:val="baseline"/>
                <w:lang w:val="en-US" w:eastAsia="zh-CN"/>
              </w:rPr>
              <w:t>/奥的斯</w:t>
            </w:r>
          </w:p>
        </w:tc>
        <w:tc>
          <w:tcPr>
            <w:tcW w:w="1020" w:type="dxa"/>
            <w:noWrap w:val="0"/>
            <w:vAlign w:val="center"/>
          </w:tcPr>
          <w:p w14:paraId="2E9AC4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块</w:t>
            </w:r>
          </w:p>
        </w:tc>
        <w:tc>
          <w:tcPr>
            <w:tcW w:w="1785" w:type="dxa"/>
            <w:noWrap w:val="0"/>
            <w:vAlign w:val="center"/>
          </w:tcPr>
          <w:p w14:paraId="670C733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324</w:t>
            </w:r>
          </w:p>
        </w:tc>
      </w:tr>
      <w:tr w14:paraId="5DCB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076F6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3</w:t>
            </w:r>
          </w:p>
        </w:tc>
        <w:tc>
          <w:tcPr>
            <w:tcW w:w="2535" w:type="dxa"/>
            <w:noWrap w:val="0"/>
            <w:vAlign w:val="center"/>
          </w:tcPr>
          <w:p w14:paraId="1E6A84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光电平层感应器</w:t>
            </w:r>
          </w:p>
        </w:tc>
        <w:tc>
          <w:tcPr>
            <w:tcW w:w="1875" w:type="dxa"/>
            <w:noWrap w:val="0"/>
            <w:vAlign w:val="center"/>
          </w:tcPr>
          <w:p w14:paraId="22D8E5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日立</w:t>
            </w:r>
          </w:p>
        </w:tc>
        <w:tc>
          <w:tcPr>
            <w:tcW w:w="1020" w:type="dxa"/>
            <w:noWrap w:val="0"/>
            <w:vAlign w:val="center"/>
          </w:tcPr>
          <w:p w14:paraId="251D26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7AB20C9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288</w:t>
            </w:r>
          </w:p>
        </w:tc>
      </w:tr>
      <w:tr w14:paraId="3124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4736B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4</w:t>
            </w:r>
          </w:p>
        </w:tc>
        <w:tc>
          <w:tcPr>
            <w:tcW w:w="2535" w:type="dxa"/>
            <w:noWrap w:val="0"/>
            <w:vAlign w:val="center"/>
          </w:tcPr>
          <w:p w14:paraId="6493F6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导靴靴衬</w:t>
            </w:r>
          </w:p>
        </w:tc>
        <w:tc>
          <w:tcPr>
            <w:tcW w:w="1875" w:type="dxa"/>
            <w:noWrap w:val="0"/>
            <w:vAlign w:val="center"/>
          </w:tcPr>
          <w:p w14:paraId="4A4CB8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日立</w:t>
            </w:r>
          </w:p>
        </w:tc>
        <w:tc>
          <w:tcPr>
            <w:tcW w:w="1020" w:type="dxa"/>
            <w:noWrap w:val="0"/>
            <w:vAlign w:val="center"/>
          </w:tcPr>
          <w:p w14:paraId="5F565D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462CA07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144</w:t>
            </w:r>
          </w:p>
        </w:tc>
      </w:tr>
      <w:tr w14:paraId="560A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7273B2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5</w:t>
            </w:r>
          </w:p>
        </w:tc>
        <w:tc>
          <w:tcPr>
            <w:tcW w:w="2535" w:type="dxa"/>
            <w:noWrap w:val="0"/>
            <w:vAlign w:val="center"/>
          </w:tcPr>
          <w:p w14:paraId="17B49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油杯</w:t>
            </w:r>
          </w:p>
        </w:tc>
        <w:tc>
          <w:tcPr>
            <w:tcW w:w="1875" w:type="dxa"/>
            <w:noWrap w:val="0"/>
            <w:vAlign w:val="center"/>
          </w:tcPr>
          <w:p w14:paraId="7E8F9D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日立</w:t>
            </w:r>
          </w:p>
        </w:tc>
        <w:tc>
          <w:tcPr>
            <w:tcW w:w="1020" w:type="dxa"/>
            <w:noWrap w:val="0"/>
            <w:vAlign w:val="center"/>
          </w:tcPr>
          <w:p w14:paraId="31009D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48D0AA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4831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0A448B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6</w:t>
            </w:r>
          </w:p>
        </w:tc>
        <w:tc>
          <w:tcPr>
            <w:tcW w:w="2535" w:type="dxa"/>
            <w:noWrap w:val="0"/>
            <w:vAlign w:val="center"/>
          </w:tcPr>
          <w:p w14:paraId="0500E7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门导靴</w:t>
            </w:r>
          </w:p>
        </w:tc>
        <w:tc>
          <w:tcPr>
            <w:tcW w:w="1875" w:type="dxa"/>
            <w:noWrap w:val="0"/>
            <w:vAlign w:val="center"/>
          </w:tcPr>
          <w:p w14:paraId="7AC8BA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日立</w:t>
            </w:r>
          </w:p>
        </w:tc>
        <w:tc>
          <w:tcPr>
            <w:tcW w:w="1020" w:type="dxa"/>
            <w:noWrap w:val="0"/>
            <w:vAlign w:val="center"/>
          </w:tcPr>
          <w:p w14:paraId="20FDF5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27B4F10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45</w:t>
            </w:r>
          </w:p>
        </w:tc>
      </w:tr>
      <w:tr w14:paraId="6407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780BCB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7</w:t>
            </w:r>
          </w:p>
        </w:tc>
        <w:tc>
          <w:tcPr>
            <w:tcW w:w="2535" w:type="dxa"/>
            <w:noWrap w:val="0"/>
            <w:vAlign w:val="center"/>
          </w:tcPr>
          <w:p w14:paraId="0DA8AB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微型继电器</w:t>
            </w:r>
          </w:p>
        </w:tc>
        <w:tc>
          <w:tcPr>
            <w:tcW w:w="1875" w:type="dxa"/>
            <w:noWrap w:val="0"/>
            <w:vAlign w:val="center"/>
          </w:tcPr>
          <w:p w14:paraId="6B5B74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eastAsia="zh-CN"/>
              </w:rPr>
              <w:t>日立</w:t>
            </w:r>
            <w:r>
              <w:rPr>
                <w:rFonts w:hint="eastAsia" w:ascii="Times New Roman" w:hAnsi="Times New Roman" w:eastAsia="宋体" w:cs="Times New Roman"/>
                <w:b w:val="0"/>
                <w:bCs w:val="0"/>
                <w:sz w:val="21"/>
                <w:szCs w:val="21"/>
                <w:vertAlign w:val="baseline"/>
                <w:lang w:val="en-US" w:eastAsia="zh-CN"/>
              </w:rPr>
              <w:t>/奥的斯</w:t>
            </w:r>
          </w:p>
        </w:tc>
        <w:tc>
          <w:tcPr>
            <w:tcW w:w="1020" w:type="dxa"/>
            <w:noWrap w:val="0"/>
            <w:vAlign w:val="center"/>
          </w:tcPr>
          <w:p w14:paraId="69279B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61C4EBB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27</w:t>
            </w:r>
          </w:p>
        </w:tc>
      </w:tr>
      <w:tr w14:paraId="6BBC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56756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2535" w:type="dxa"/>
            <w:noWrap w:val="0"/>
            <w:vAlign w:val="center"/>
          </w:tcPr>
          <w:p w14:paraId="3C2168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厅门钩子锁</w:t>
            </w:r>
          </w:p>
        </w:tc>
        <w:tc>
          <w:tcPr>
            <w:tcW w:w="1875" w:type="dxa"/>
            <w:noWrap w:val="0"/>
            <w:vAlign w:val="center"/>
          </w:tcPr>
          <w:p w14:paraId="3AB9B1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center"/>
          </w:tcPr>
          <w:p w14:paraId="3C108F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29B279F">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225</w:t>
            </w:r>
          </w:p>
        </w:tc>
      </w:tr>
      <w:tr w14:paraId="3D48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2C19A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2535" w:type="dxa"/>
            <w:noWrap w:val="0"/>
            <w:vAlign w:val="center"/>
          </w:tcPr>
          <w:p w14:paraId="543B27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永磁平层感应器</w:t>
            </w:r>
          </w:p>
        </w:tc>
        <w:tc>
          <w:tcPr>
            <w:tcW w:w="1875" w:type="dxa"/>
            <w:noWrap w:val="0"/>
            <w:vAlign w:val="center"/>
          </w:tcPr>
          <w:p w14:paraId="3153C3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杂货梯</w:t>
            </w:r>
          </w:p>
        </w:tc>
        <w:tc>
          <w:tcPr>
            <w:tcW w:w="1020" w:type="dxa"/>
            <w:noWrap w:val="0"/>
            <w:vAlign w:val="center"/>
          </w:tcPr>
          <w:p w14:paraId="4AA11D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5BF8B92D">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334E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31D74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2535" w:type="dxa"/>
            <w:noWrap w:val="0"/>
            <w:vAlign w:val="top"/>
          </w:tcPr>
          <w:p w14:paraId="1B307D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导轨油</w:t>
            </w:r>
          </w:p>
        </w:tc>
        <w:tc>
          <w:tcPr>
            <w:tcW w:w="1875" w:type="dxa"/>
            <w:noWrap w:val="0"/>
            <w:vAlign w:val="top"/>
          </w:tcPr>
          <w:p w14:paraId="47FDA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润滑油</w:t>
            </w:r>
          </w:p>
        </w:tc>
        <w:tc>
          <w:tcPr>
            <w:tcW w:w="1020" w:type="dxa"/>
            <w:noWrap w:val="0"/>
            <w:vAlign w:val="top"/>
          </w:tcPr>
          <w:p w14:paraId="2A1DD5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b w:val="0"/>
                <w:bCs w:val="0"/>
                <w:sz w:val="21"/>
                <w:szCs w:val="21"/>
                <w:vertAlign w:val="baseline"/>
                <w:lang w:val="en-US" w:eastAsia="zh-CN"/>
              </w:rPr>
            </w:pPr>
            <w:r>
              <w:rPr>
                <w:rFonts w:hint="eastAsia"/>
                <w:b w:val="0"/>
                <w:bCs w:val="0"/>
                <w:sz w:val="21"/>
                <w:szCs w:val="21"/>
                <w:vertAlign w:val="baseline"/>
                <w:lang w:val="en-US" w:eastAsia="zh-CN"/>
              </w:rPr>
              <w:t>升</w:t>
            </w:r>
          </w:p>
        </w:tc>
        <w:tc>
          <w:tcPr>
            <w:tcW w:w="1785" w:type="dxa"/>
            <w:noWrap w:val="0"/>
            <w:vAlign w:val="center"/>
          </w:tcPr>
          <w:p w14:paraId="2BB02ABE">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w:t>
            </w:r>
          </w:p>
        </w:tc>
      </w:tr>
      <w:tr w14:paraId="3269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62141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2535" w:type="dxa"/>
            <w:noWrap w:val="0"/>
            <w:vAlign w:val="top"/>
          </w:tcPr>
          <w:p w14:paraId="249623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齿轮油</w:t>
            </w:r>
          </w:p>
        </w:tc>
        <w:tc>
          <w:tcPr>
            <w:tcW w:w="1875" w:type="dxa"/>
            <w:noWrap w:val="0"/>
            <w:vAlign w:val="top"/>
          </w:tcPr>
          <w:p w14:paraId="288AA6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齿轮润滑油</w:t>
            </w:r>
          </w:p>
        </w:tc>
        <w:tc>
          <w:tcPr>
            <w:tcW w:w="1020" w:type="dxa"/>
            <w:noWrap w:val="0"/>
            <w:vAlign w:val="top"/>
          </w:tcPr>
          <w:p w14:paraId="1CDE26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b w:val="0"/>
                <w:bCs w:val="0"/>
                <w:sz w:val="21"/>
                <w:szCs w:val="21"/>
                <w:vertAlign w:val="baseline"/>
                <w:lang w:val="en-US" w:eastAsia="zh-CN"/>
              </w:rPr>
              <w:t>桶</w:t>
            </w:r>
          </w:p>
        </w:tc>
        <w:tc>
          <w:tcPr>
            <w:tcW w:w="1785" w:type="dxa"/>
            <w:noWrap w:val="0"/>
            <w:vAlign w:val="center"/>
          </w:tcPr>
          <w:p w14:paraId="66E1D8F8">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360</w:t>
            </w:r>
          </w:p>
        </w:tc>
      </w:tr>
      <w:tr w14:paraId="54F4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173EB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2535" w:type="dxa"/>
            <w:noWrap w:val="0"/>
            <w:vAlign w:val="top"/>
          </w:tcPr>
          <w:p w14:paraId="4F078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安全开关</w:t>
            </w:r>
          </w:p>
        </w:tc>
        <w:tc>
          <w:tcPr>
            <w:tcW w:w="1875" w:type="dxa"/>
            <w:noWrap w:val="0"/>
            <w:vAlign w:val="top"/>
          </w:tcPr>
          <w:p w14:paraId="0958FC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36697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932C3C7">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w:t>
            </w:r>
          </w:p>
        </w:tc>
      </w:tr>
      <w:tr w14:paraId="7D70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26D5D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2535" w:type="dxa"/>
            <w:noWrap w:val="0"/>
            <w:vAlign w:val="top"/>
          </w:tcPr>
          <w:p w14:paraId="75CBC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操纵按钮</w:t>
            </w:r>
          </w:p>
        </w:tc>
        <w:tc>
          <w:tcPr>
            <w:tcW w:w="1875" w:type="dxa"/>
            <w:noWrap w:val="0"/>
            <w:vAlign w:val="top"/>
          </w:tcPr>
          <w:p w14:paraId="4D34BB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107417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21FA5461">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7CF0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36DAAF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2535" w:type="dxa"/>
            <w:noWrap w:val="0"/>
            <w:vAlign w:val="top"/>
          </w:tcPr>
          <w:p w14:paraId="35637C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各种按钮</w:t>
            </w:r>
          </w:p>
        </w:tc>
        <w:tc>
          <w:tcPr>
            <w:tcW w:w="1875" w:type="dxa"/>
            <w:noWrap w:val="0"/>
            <w:vAlign w:val="top"/>
          </w:tcPr>
          <w:p w14:paraId="78C83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杂货梯</w:t>
            </w:r>
          </w:p>
        </w:tc>
        <w:tc>
          <w:tcPr>
            <w:tcW w:w="1020" w:type="dxa"/>
            <w:noWrap w:val="0"/>
            <w:vAlign w:val="top"/>
          </w:tcPr>
          <w:p w14:paraId="376D21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4339BEF">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2DAC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900" w:type="dxa"/>
            <w:noWrap w:val="0"/>
            <w:vAlign w:val="center"/>
          </w:tcPr>
          <w:p w14:paraId="5D00D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2535" w:type="dxa"/>
            <w:noWrap w:val="0"/>
            <w:vAlign w:val="top"/>
          </w:tcPr>
          <w:p w14:paraId="745C38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各种小开关</w:t>
            </w:r>
          </w:p>
        </w:tc>
        <w:tc>
          <w:tcPr>
            <w:tcW w:w="1875" w:type="dxa"/>
            <w:noWrap w:val="0"/>
            <w:vAlign w:val="top"/>
          </w:tcPr>
          <w:p w14:paraId="44075D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杂货梯</w:t>
            </w:r>
          </w:p>
        </w:tc>
        <w:tc>
          <w:tcPr>
            <w:tcW w:w="1020" w:type="dxa"/>
            <w:noWrap w:val="0"/>
            <w:vAlign w:val="top"/>
          </w:tcPr>
          <w:p w14:paraId="110D16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248F9CEE">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6642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3C84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2535" w:type="dxa"/>
            <w:noWrap w:val="0"/>
            <w:vAlign w:val="top"/>
          </w:tcPr>
          <w:p w14:paraId="14A133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门机皮带</w:t>
            </w:r>
          </w:p>
        </w:tc>
        <w:tc>
          <w:tcPr>
            <w:tcW w:w="1875" w:type="dxa"/>
            <w:noWrap w:val="0"/>
            <w:vAlign w:val="top"/>
          </w:tcPr>
          <w:p w14:paraId="2AC366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7542A2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b w:val="0"/>
                <w:bCs w:val="0"/>
                <w:sz w:val="21"/>
                <w:szCs w:val="21"/>
                <w:vertAlign w:val="baseline"/>
                <w:lang w:val="en-US" w:eastAsia="zh-CN"/>
              </w:rPr>
            </w:pPr>
            <w:r>
              <w:rPr>
                <w:rFonts w:hint="eastAsia"/>
                <w:b w:val="0"/>
                <w:bCs w:val="0"/>
                <w:sz w:val="21"/>
                <w:szCs w:val="21"/>
                <w:vertAlign w:val="baseline"/>
                <w:lang w:val="en-US" w:eastAsia="zh-CN"/>
              </w:rPr>
              <w:t>根</w:t>
            </w:r>
          </w:p>
        </w:tc>
        <w:tc>
          <w:tcPr>
            <w:tcW w:w="1785" w:type="dxa"/>
            <w:noWrap w:val="0"/>
            <w:vAlign w:val="center"/>
          </w:tcPr>
          <w:p w14:paraId="74468235">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180</w:t>
            </w:r>
          </w:p>
        </w:tc>
      </w:tr>
      <w:tr w14:paraId="1D9E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noWrap w:val="0"/>
            <w:vAlign w:val="center"/>
          </w:tcPr>
          <w:p w14:paraId="2A857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2535" w:type="dxa"/>
            <w:noWrap w:val="0"/>
            <w:vAlign w:val="top"/>
          </w:tcPr>
          <w:p w14:paraId="742442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门机钢丝绳</w:t>
            </w:r>
          </w:p>
        </w:tc>
        <w:tc>
          <w:tcPr>
            <w:tcW w:w="1875" w:type="dxa"/>
            <w:noWrap w:val="0"/>
            <w:vAlign w:val="top"/>
          </w:tcPr>
          <w:p w14:paraId="261F4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2DD8F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b w:val="0"/>
                <w:bCs w:val="0"/>
                <w:sz w:val="21"/>
                <w:szCs w:val="21"/>
                <w:vertAlign w:val="baseline"/>
                <w:lang w:val="en-US" w:eastAsia="zh-CN"/>
              </w:rPr>
            </w:pPr>
            <w:r>
              <w:rPr>
                <w:rFonts w:hint="eastAsia"/>
                <w:b w:val="0"/>
                <w:bCs w:val="0"/>
                <w:sz w:val="21"/>
                <w:szCs w:val="21"/>
                <w:vertAlign w:val="baseline"/>
                <w:lang w:val="en-US" w:eastAsia="zh-CN"/>
              </w:rPr>
              <w:t>米</w:t>
            </w:r>
          </w:p>
        </w:tc>
        <w:tc>
          <w:tcPr>
            <w:tcW w:w="1785" w:type="dxa"/>
            <w:noWrap w:val="0"/>
            <w:vAlign w:val="center"/>
          </w:tcPr>
          <w:p w14:paraId="34DE0F1A">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077D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2A7D6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2535" w:type="dxa"/>
            <w:noWrap w:val="0"/>
            <w:vAlign w:val="top"/>
          </w:tcPr>
          <w:p w14:paraId="23A373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注停锁</w:t>
            </w:r>
          </w:p>
        </w:tc>
        <w:tc>
          <w:tcPr>
            <w:tcW w:w="1875" w:type="dxa"/>
            <w:noWrap w:val="0"/>
            <w:vAlign w:val="top"/>
          </w:tcPr>
          <w:p w14:paraId="03FF2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76AAD8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012B8E3">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90</w:t>
            </w:r>
          </w:p>
        </w:tc>
      </w:tr>
      <w:tr w14:paraId="2A9D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C84B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2535" w:type="dxa"/>
            <w:noWrap w:val="0"/>
            <w:vAlign w:val="top"/>
          </w:tcPr>
          <w:p w14:paraId="75344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操纵箱锁</w:t>
            </w:r>
          </w:p>
        </w:tc>
        <w:tc>
          <w:tcPr>
            <w:tcW w:w="1875" w:type="dxa"/>
            <w:noWrap w:val="0"/>
            <w:vAlign w:val="top"/>
          </w:tcPr>
          <w:p w14:paraId="29F12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392B1D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39243C48">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90</w:t>
            </w:r>
          </w:p>
        </w:tc>
      </w:tr>
      <w:tr w14:paraId="0AE1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noWrap w:val="0"/>
            <w:vAlign w:val="center"/>
          </w:tcPr>
          <w:p w14:paraId="7251E4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2535" w:type="dxa"/>
            <w:noWrap w:val="0"/>
            <w:vAlign w:val="top"/>
          </w:tcPr>
          <w:p w14:paraId="45EEBE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厅门三角锁</w:t>
            </w:r>
          </w:p>
        </w:tc>
        <w:tc>
          <w:tcPr>
            <w:tcW w:w="1875" w:type="dxa"/>
            <w:noWrap w:val="0"/>
            <w:vAlign w:val="top"/>
          </w:tcPr>
          <w:p w14:paraId="3A2E65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227579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45705F58">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45</w:t>
            </w:r>
          </w:p>
        </w:tc>
      </w:tr>
      <w:tr w14:paraId="4882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23BF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2535" w:type="dxa"/>
            <w:noWrap w:val="0"/>
            <w:vAlign w:val="top"/>
          </w:tcPr>
          <w:p w14:paraId="1FB7F4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中间继电器</w:t>
            </w:r>
          </w:p>
        </w:tc>
        <w:tc>
          <w:tcPr>
            <w:tcW w:w="1875" w:type="dxa"/>
            <w:noWrap w:val="0"/>
            <w:vAlign w:val="top"/>
          </w:tcPr>
          <w:p w14:paraId="380DD6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443AC6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9D6278E">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173A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7147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2535" w:type="dxa"/>
            <w:noWrap w:val="0"/>
            <w:vAlign w:val="top"/>
          </w:tcPr>
          <w:p w14:paraId="34BA2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微型继电器</w:t>
            </w:r>
          </w:p>
        </w:tc>
        <w:tc>
          <w:tcPr>
            <w:tcW w:w="1875" w:type="dxa"/>
            <w:noWrap w:val="0"/>
            <w:vAlign w:val="top"/>
          </w:tcPr>
          <w:p w14:paraId="0B5609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63B426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7642A8D">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45</w:t>
            </w:r>
          </w:p>
        </w:tc>
      </w:tr>
      <w:tr w14:paraId="0311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0A383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2535" w:type="dxa"/>
            <w:noWrap w:val="0"/>
            <w:vAlign w:val="top"/>
          </w:tcPr>
          <w:p w14:paraId="7463C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相序继电器</w:t>
            </w:r>
          </w:p>
        </w:tc>
        <w:tc>
          <w:tcPr>
            <w:tcW w:w="1875" w:type="dxa"/>
            <w:noWrap w:val="0"/>
            <w:vAlign w:val="top"/>
          </w:tcPr>
          <w:p w14:paraId="5B0BFB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4DFF19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7265E5DF">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567</w:t>
            </w:r>
          </w:p>
        </w:tc>
      </w:tr>
      <w:tr w14:paraId="324F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ECF81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2535" w:type="dxa"/>
            <w:noWrap w:val="0"/>
            <w:vAlign w:val="top"/>
          </w:tcPr>
          <w:p w14:paraId="24BD57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安全变压器</w:t>
            </w:r>
          </w:p>
        </w:tc>
        <w:tc>
          <w:tcPr>
            <w:tcW w:w="1875" w:type="dxa"/>
            <w:noWrap w:val="0"/>
            <w:vAlign w:val="top"/>
          </w:tcPr>
          <w:p w14:paraId="7E7772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332546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20232FD4">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270</w:t>
            </w:r>
          </w:p>
        </w:tc>
      </w:tr>
      <w:tr w14:paraId="0248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AFB51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2535" w:type="dxa"/>
            <w:noWrap w:val="0"/>
            <w:vAlign w:val="top"/>
          </w:tcPr>
          <w:p w14:paraId="77D7B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保险座</w:t>
            </w:r>
          </w:p>
        </w:tc>
        <w:tc>
          <w:tcPr>
            <w:tcW w:w="1875" w:type="dxa"/>
            <w:noWrap w:val="0"/>
            <w:vAlign w:val="top"/>
          </w:tcPr>
          <w:p w14:paraId="665485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5CD0A3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737EB24">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5E17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D195D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2535" w:type="dxa"/>
            <w:noWrap w:val="0"/>
            <w:vAlign w:val="top"/>
          </w:tcPr>
          <w:p w14:paraId="1A23D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圆柱保险</w:t>
            </w:r>
          </w:p>
        </w:tc>
        <w:tc>
          <w:tcPr>
            <w:tcW w:w="1875" w:type="dxa"/>
            <w:noWrap w:val="0"/>
            <w:vAlign w:val="top"/>
          </w:tcPr>
          <w:p w14:paraId="5E79A8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01F47A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62B39FF1">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18</w:t>
            </w:r>
          </w:p>
        </w:tc>
      </w:tr>
      <w:tr w14:paraId="20A0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41CF9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27</w:t>
            </w:r>
          </w:p>
        </w:tc>
        <w:tc>
          <w:tcPr>
            <w:tcW w:w="2535" w:type="dxa"/>
            <w:noWrap w:val="0"/>
            <w:vAlign w:val="top"/>
          </w:tcPr>
          <w:p w14:paraId="6CFDED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时间继电器</w:t>
            </w:r>
          </w:p>
        </w:tc>
        <w:tc>
          <w:tcPr>
            <w:tcW w:w="1875" w:type="dxa"/>
            <w:noWrap w:val="0"/>
            <w:vAlign w:val="top"/>
          </w:tcPr>
          <w:p w14:paraId="3B022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45438E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69ED62EE">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w:t>
            </w:r>
          </w:p>
        </w:tc>
      </w:tr>
      <w:tr w14:paraId="4BF1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3743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2535" w:type="dxa"/>
            <w:noWrap w:val="0"/>
            <w:vAlign w:val="top"/>
          </w:tcPr>
          <w:p w14:paraId="4EC697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照明开关</w:t>
            </w:r>
          </w:p>
        </w:tc>
        <w:tc>
          <w:tcPr>
            <w:tcW w:w="1875" w:type="dxa"/>
            <w:noWrap w:val="0"/>
            <w:vAlign w:val="top"/>
          </w:tcPr>
          <w:p w14:paraId="72524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2AA22D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2C9ECBEF">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27</w:t>
            </w:r>
          </w:p>
        </w:tc>
      </w:tr>
      <w:tr w14:paraId="0227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54AF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29</w:t>
            </w:r>
          </w:p>
        </w:tc>
        <w:tc>
          <w:tcPr>
            <w:tcW w:w="2535" w:type="dxa"/>
            <w:noWrap w:val="0"/>
            <w:vAlign w:val="top"/>
          </w:tcPr>
          <w:p w14:paraId="0E4B27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接线端子</w:t>
            </w:r>
          </w:p>
        </w:tc>
        <w:tc>
          <w:tcPr>
            <w:tcW w:w="1875" w:type="dxa"/>
            <w:noWrap w:val="0"/>
            <w:vAlign w:val="top"/>
          </w:tcPr>
          <w:p w14:paraId="0AD101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127038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3F9FFD6C">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5789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2368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2535" w:type="dxa"/>
            <w:noWrap w:val="0"/>
            <w:vAlign w:val="top"/>
          </w:tcPr>
          <w:p w14:paraId="59C80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检修转向开关</w:t>
            </w:r>
          </w:p>
        </w:tc>
        <w:tc>
          <w:tcPr>
            <w:tcW w:w="1875" w:type="dxa"/>
            <w:noWrap w:val="0"/>
            <w:vAlign w:val="top"/>
          </w:tcPr>
          <w:p w14:paraId="6F5B80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1DFF29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7BE9DB98">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07A7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5B4E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31</w:t>
            </w:r>
          </w:p>
        </w:tc>
        <w:tc>
          <w:tcPr>
            <w:tcW w:w="2535" w:type="dxa"/>
            <w:noWrap w:val="0"/>
            <w:vAlign w:val="top"/>
          </w:tcPr>
          <w:p w14:paraId="5909D1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检修按钮</w:t>
            </w:r>
          </w:p>
        </w:tc>
        <w:tc>
          <w:tcPr>
            <w:tcW w:w="1875" w:type="dxa"/>
            <w:noWrap w:val="0"/>
            <w:vAlign w:val="top"/>
          </w:tcPr>
          <w:p w14:paraId="5661BB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565FD8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2BFBA8DE">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6CD2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E28E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2535" w:type="dxa"/>
            <w:noWrap w:val="0"/>
            <w:vAlign w:val="top"/>
          </w:tcPr>
          <w:p w14:paraId="207D40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抱闸开关</w:t>
            </w:r>
          </w:p>
        </w:tc>
        <w:tc>
          <w:tcPr>
            <w:tcW w:w="1875" w:type="dxa"/>
            <w:noWrap w:val="0"/>
            <w:vAlign w:val="top"/>
          </w:tcPr>
          <w:p w14:paraId="0C1521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08CDB8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3D01936E">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68C7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D0E7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33</w:t>
            </w:r>
          </w:p>
        </w:tc>
        <w:tc>
          <w:tcPr>
            <w:tcW w:w="2535" w:type="dxa"/>
            <w:noWrap w:val="0"/>
            <w:vAlign w:val="top"/>
          </w:tcPr>
          <w:p w14:paraId="7424E3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警示按钮</w:t>
            </w:r>
          </w:p>
        </w:tc>
        <w:tc>
          <w:tcPr>
            <w:tcW w:w="1875" w:type="dxa"/>
            <w:noWrap w:val="0"/>
            <w:vAlign w:val="top"/>
          </w:tcPr>
          <w:p w14:paraId="2AB6F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04F088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50CEFDCE">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22FB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CC0E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2535" w:type="dxa"/>
            <w:noWrap w:val="0"/>
            <w:vAlign w:val="top"/>
          </w:tcPr>
          <w:p w14:paraId="2D350E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安全窗开关</w:t>
            </w:r>
          </w:p>
        </w:tc>
        <w:tc>
          <w:tcPr>
            <w:tcW w:w="1875" w:type="dxa"/>
            <w:noWrap w:val="0"/>
            <w:vAlign w:val="top"/>
          </w:tcPr>
          <w:p w14:paraId="7D0A8C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6FBE13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65786094">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5BD2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2BB6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2535" w:type="dxa"/>
            <w:noWrap w:val="0"/>
            <w:vAlign w:val="top"/>
          </w:tcPr>
          <w:p w14:paraId="777D5C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应急按钮</w:t>
            </w:r>
          </w:p>
        </w:tc>
        <w:tc>
          <w:tcPr>
            <w:tcW w:w="1875" w:type="dxa"/>
            <w:noWrap w:val="0"/>
            <w:vAlign w:val="top"/>
          </w:tcPr>
          <w:p w14:paraId="122C37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00CDBB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0D3CF205">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547C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8A8C1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2535" w:type="dxa"/>
            <w:noWrap w:val="0"/>
            <w:vAlign w:val="top"/>
          </w:tcPr>
          <w:p w14:paraId="179DD3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开关门按钮</w:t>
            </w:r>
          </w:p>
        </w:tc>
        <w:tc>
          <w:tcPr>
            <w:tcW w:w="1875" w:type="dxa"/>
            <w:noWrap w:val="0"/>
            <w:vAlign w:val="top"/>
          </w:tcPr>
          <w:p w14:paraId="42E36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400BC6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2524CB17">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5536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43698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37</w:t>
            </w:r>
          </w:p>
        </w:tc>
        <w:tc>
          <w:tcPr>
            <w:tcW w:w="2535" w:type="dxa"/>
            <w:noWrap w:val="0"/>
            <w:vAlign w:val="top"/>
          </w:tcPr>
          <w:p w14:paraId="2D2E59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前后门转向开关</w:t>
            </w:r>
          </w:p>
        </w:tc>
        <w:tc>
          <w:tcPr>
            <w:tcW w:w="1875" w:type="dxa"/>
            <w:noWrap w:val="0"/>
            <w:vAlign w:val="top"/>
          </w:tcPr>
          <w:p w14:paraId="09C1BF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7E8074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007A1210">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63C5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3955D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2535" w:type="dxa"/>
            <w:noWrap w:val="0"/>
            <w:vAlign w:val="top"/>
          </w:tcPr>
          <w:p w14:paraId="25F008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接线端子排</w:t>
            </w:r>
          </w:p>
        </w:tc>
        <w:tc>
          <w:tcPr>
            <w:tcW w:w="1875" w:type="dxa"/>
            <w:noWrap w:val="0"/>
            <w:vAlign w:val="top"/>
          </w:tcPr>
          <w:p w14:paraId="3F852E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26F653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5FE1B98A">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w:t>
            </w:r>
          </w:p>
        </w:tc>
      </w:tr>
      <w:tr w14:paraId="6E0F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59BE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39</w:t>
            </w:r>
          </w:p>
        </w:tc>
        <w:tc>
          <w:tcPr>
            <w:tcW w:w="2535" w:type="dxa"/>
            <w:noWrap w:val="0"/>
            <w:vAlign w:val="top"/>
          </w:tcPr>
          <w:p w14:paraId="78D6C7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警示铃</w:t>
            </w:r>
          </w:p>
        </w:tc>
        <w:tc>
          <w:tcPr>
            <w:tcW w:w="1875" w:type="dxa"/>
            <w:noWrap w:val="0"/>
            <w:vAlign w:val="top"/>
          </w:tcPr>
          <w:p w14:paraId="644764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467340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5F063EBE">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180</w:t>
            </w:r>
          </w:p>
        </w:tc>
      </w:tr>
      <w:tr w14:paraId="7CC9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0F03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40</w:t>
            </w:r>
          </w:p>
        </w:tc>
        <w:tc>
          <w:tcPr>
            <w:tcW w:w="2535" w:type="dxa"/>
            <w:noWrap w:val="0"/>
            <w:vAlign w:val="top"/>
          </w:tcPr>
          <w:p w14:paraId="2CF7B2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锁梯锁</w:t>
            </w:r>
          </w:p>
        </w:tc>
        <w:tc>
          <w:tcPr>
            <w:tcW w:w="1875" w:type="dxa"/>
            <w:noWrap w:val="0"/>
            <w:vAlign w:val="top"/>
          </w:tcPr>
          <w:p w14:paraId="55804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3F9869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4CC1B0E9">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254C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DAED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41</w:t>
            </w:r>
          </w:p>
        </w:tc>
        <w:tc>
          <w:tcPr>
            <w:tcW w:w="2535" w:type="dxa"/>
            <w:noWrap w:val="0"/>
            <w:vAlign w:val="top"/>
          </w:tcPr>
          <w:p w14:paraId="2F5542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操纵箱面板</w:t>
            </w:r>
          </w:p>
        </w:tc>
        <w:tc>
          <w:tcPr>
            <w:tcW w:w="1875" w:type="dxa"/>
            <w:noWrap w:val="0"/>
            <w:vAlign w:val="top"/>
          </w:tcPr>
          <w:p w14:paraId="526BF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b w:val="0"/>
                <w:bCs w:val="0"/>
                <w:sz w:val="21"/>
                <w:szCs w:val="21"/>
                <w:vertAlign w:val="baseline"/>
                <w:lang w:val="en-US"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48F1B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块</w:t>
            </w:r>
          </w:p>
        </w:tc>
        <w:tc>
          <w:tcPr>
            <w:tcW w:w="1785" w:type="dxa"/>
            <w:noWrap w:val="0"/>
            <w:vAlign w:val="center"/>
          </w:tcPr>
          <w:p w14:paraId="3DE72915">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2268</w:t>
            </w:r>
          </w:p>
        </w:tc>
      </w:tr>
      <w:tr w14:paraId="4754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E69E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42</w:t>
            </w:r>
          </w:p>
        </w:tc>
        <w:tc>
          <w:tcPr>
            <w:tcW w:w="2535" w:type="dxa"/>
            <w:noWrap w:val="0"/>
            <w:vAlign w:val="top"/>
          </w:tcPr>
          <w:p w14:paraId="13D40C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应急电话</w:t>
            </w:r>
          </w:p>
        </w:tc>
        <w:tc>
          <w:tcPr>
            <w:tcW w:w="1875" w:type="dxa"/>
            <w:noWrap w:val="0"/>
            <w:vAlign w:val="top"/>
          </w:tcPr>
          <w:p w14:paraId="0563A1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通用型</w:t>
            </w:r>
          </w:p>
        </w:tc>
        <w:tc>
          <w:tcPr>
            <w:tcW w:w="1020" w:type="dxa"/>
            <w:noWrap w:val="0"/>
            <w:vAlign w:val="top"/>
          </w:tcPr>
          <w:p w14:paraId="0194FC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4BEBB6A6">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1911.6</w:t>
            </w:r>
          </w:p>
        </w:tc>
      </w:tr>
      <w:tr w14:paraId="5D6E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A27BD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43</w:t>
            </w:r>
          </w:p>
        </w:tc>
        <w:tc>
          <w:tcPr>
            <w:tcW w:w="2535" w:type="dxa"/>
            <w:noWrap w:val="0"/>
            <w:vAlign w:val="top"/>
          </w:tcPr>
          <w:p w14:paraId="632787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应急照明</w:t>
            </w:r>
          </w:p>
        </w:tc>
        <w:tc>
          <w:tcPr>
            <w:tcW w:w="1875" w:type="dxa"/>
            <w:noWrap w:val="0"/>
            <w:vAlign w:val="top"/>
          </w:tcPr>
          <w:p w14:paraId="6AAC38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174722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447FF336">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5883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F835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44</w:t>
            </w:r>
          </w:p>
        </w:tc>
        <w:tc>
          <w:tcPr>
            <w:tcW w:w="2535" w:type="dxa"/>
            <w:noWrap w:val="0"/>
            <w:vAlign w:val="top"/>
          </w:tcPr>
          <w:p w14:paraId="599182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轿厢风扇</w:t>
            </w:r>
          </w:p>
        </w:tc>
        <w:tc>
          <w:tcPr>
            <w:tcW w:w="1875" w:type="dxa"/>
            <w:noWrap w:val="0"/>
            <w:vAlign w:val="top"/>
          </w:tcPr>
          <w:p w14:paraId="76360C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03431F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9BD7843">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405</w:t>
            </w:r>
          </w:p>
        </w:tc>
      </w:tr>
      <w:tr w14:paraId="630E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4A0B3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2535" w:type="dxa"/>
            <w:noWrap w:val="0"/>
            <w:vAlign w:val="top"/>
          </w:tcPr>
          <w:p w14:paraId="2A6FE4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门滑块</w:t>
            </w:r>
          </w:p>
        </w:tc>
        <w:tc>
          <w:tcPr>
            <w:tcW w:w="1875" w:type="dxa"/>
            <w:noWrap w:val="0"/>
            <w:vAlign w:val="top"/>
          </w:tcPr>
          <w:p w14:paraId="26FFF9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38032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4D180B91">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w:t>
            </w:r>
          </w:p>
        </w:tc>
      </w:tr>
      <w:tr w14:paraId="4470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96BC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46</w:t>
            </w:r>
          </w:p>
        </w:tc>
        <w:tc>
          <w:tcPr>
            <w:tcW w:w="2535" w:type="dxa"/>
            <w:noWrap w:val="0"/>
            <w:vAlign w:val="top"/>
          </w:tcPr>
          <w:p w14:paraId="6E0017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门轮支架</w:t>
            </w:r>
          </w:p>
        </w:tc>
        <w:tc>
          <w:tcPr>
            <w:tcW w:w="1875" w:type="dxa"/>
            <w:noWrap w:val="0"/>
            <w:vAlign w:val="top"/>
          </w:tcPr>
          <w:p w14:paraId="502696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17A7BB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6EBCC92">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324</w:t>
            </w:r>
          </w:p>
        </w:tc>
      </w:tr>
      <w:tr w14:paraId="57AA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D592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47</w:t>
            </w:r>
          </w:p>
        </w:tc>
        <w:tc>
          <w:tcPr>
            <w:tcW w:w="2535" w:type="dxa"/>
            <w:noWrap w:val="0"/>
            <w:vAlign w:val="top"/>
          </w:tcPr>
          <w:p w14:paraId="2B950B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轿门挂板轮</w:t>
            </w:r>
          </w:p>
        </w:tc>
        <w:tc>
          <w:tcPr>
            <w:tcW w:w="1875" w:type="dxa"/>
            <w:noWrap w:val="0"/>
            <w:vAlign w:val="top"/>
          </w:tcPr>
          <w:p w14:paraId="7FA48F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262F37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6149C3AB">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288</w:t>
            </w:r>
          </w:p>
        </w:tc>
      </w:tr>
      <w:tr w14:paraId="7269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C491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48</w:t>
            </w:r>
          </w:p>
        </w:tc>
        <w:tc>
          <w:tcPr>
            <w:tcW w:w="2535" w:type="dxa"/>
            <w:noWrap w:val="0"/>
            <w:vAlign w:val="top"/>
          </w:tcPr>
          <w:p w14:paraId="0FF864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选层按钮</w:t>
            </w:r>
          </w:p>
        </w:tc>
        <w:tc>
          <w:tcPr>
            <w:tcW w:w="1875" w:type="dxa"/>
            <w:noWrap w:val="0"/>
            <w:vAlign w:val="top"/>
          </w:tcPr>
          <w:p w14:paraId="2EE9CD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689BCA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5E34033E">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19F6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7CC6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49</w:t>
            </w:r>
          </w:p>
        </w:tc>
        <w:tc>
          <w:tcPr>
            <w:tcW w:w="2535" w:type="dxa"/>
            <w:noWrap w:val="0"/>
            <w:vAlign w:val="top"/>
          </w:tcPr>
          <w:p w14:paraId="5DF274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轿厢检修开关</w:t>
            </w:r>
          </w:p>
        </w:tc>
        <w:tc>
          <w:tcPr>
            <w:tcW w:w="1875" w:type="dxa"/>
            <w:noWrap w:val="0"/>
            <w:vAlign w:val="top"/>
          </w:tcPr>
          <w:p w14:paraId="204B09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b w:val="0"/>
                <w:bCs w:val="0"/>
                <w:sz w:val="21"/>
                <w:szCs w:val="21"/>
                <w:vertAlign w:val="baseline"/>
                <w:lang w:eastAsia="zh-CN"/>
              </w:rPr>
              <w:t>日立</w:t>
            </w:r>
          </w:p>
        </w:tc>
        <w:tc>
          <w:tcPr>
            <w:tcW w:w="1020" w:type="dxa"/>
            <w:noWrap w:val="0"/>
            <w:vAlign w:val="top"/>
          </w:tcPr>
          <w:p w14:paraId="134B88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50052174">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2F2F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5061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2535" w:type="dxa"/>
            <w:noWrap w:val="0"/>
            <w:vAlign w:val="top"/>
          </w:tcPr>
          <w:p w14:paraId="3F3E92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缓冲器开关</w:t>
            </w:r>
          </w:p>
        </w:tc>
        <w:tc>
          <w:tcPr>
            <w:tcW w:w="1875" w:type="dxa"/>
            <w:noWrap w:val="0"/>
            <w:vAlign w:val="top"/>
          </w:tcPr>
          <w:p w14:paraId="492A2D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val="en-US" w:eastAsia="zh-CN"/>
              </w:rPr>
              <w:t>通用</w:t>
            </w:r>
          </w:p>
        </w:tc>
        <w:tc>
          <w:tcPr>
            <w:tcW w:w="1020" w:type="dxa"/>
            <w:noWrap w:val="0"/>
            <w:vAlign w:val="top"/>
          </w:tcPr>
          <w:p w14:paraId="224BAC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6EDF292B">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44DA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4A5380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51</w:t>
            </w:r>
          </w:p>
        </w:tc>
        <w:tc>
          <w:tcPr>
            <w:tcW w:w="2535" w:type="dxa"/>
            <w:noWrap w:val="0"/>
            <w:vAlign w:val="top"/>
          </w:tcPr>
          <w:p w14:paraId="4A70F1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地坑急停开关</w:t>
            </w:r>
          </w:p>
        </w:tc>
        <w:tc>
          <w:tcPr>
            <w:tcW w:w="1875" w:type="dxa"/>
            <w:noWrap w:val="0"/>
            <w:vAlign w:val="top"/>
          </w:tcPr>
          <w:p w14:paraId="30DFCB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val="en-US" w:eastAsia="zh-CN"/>
              </w:rPr>
              <w:t>通用</w:t>
            </w:r>
          </w:p>
        </w:tc>
        <w:tc>
          <w:tcPr>
            <w:tcW w:w="1020" w:type="dxa"/>
            <w:noWrap w:val="0"/>
            <w:vAlign w:val="top"/>
          </w:tcPr>
          <w:p w14:paraId="27843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493A1442">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6CC3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4F0E9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52</w:t>
            </w:r>
          </w:p>
        </w:tc>
        <w:tc>
          <w:tcPr>
            <w:tcW w:w="2535" w:type="dxa"/>
            <w:noWrap w:val="0"/>
            <w:vAlign w:val="top"/>
          </w:tcPr>
          <w:p w14:paraId="26D5F1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轿厢称重装置</w:t>
            </w:r>
          </w:p>
        </w:tc>
        <w:tc>
          <w:tcPr>
            <w:tcW w:w="1875" w:type="dxa"/>
            <w:noWrap w:val="0"/>
            <w:vAlign w:val="top"/>
          </w:tcPr>
          <w:p w14:paraId="428DB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5EBE4E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套</w:t>
            </w:r>
          </w:p>
        </w:tc>
        <w:tc>
          <w:tcPr>
            <w:tcW w:w="1785" w:type="dxa"/>
            <w:noWrap w:val="0"/>
            <w:vAlign w:val="center"/>
          </w:tcPr>
          <w:p w14:paraId="3C6809C9">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873</w:t>
            </w:r>
          </w:p>
        </w:tc>
      </w:tr>
      <w:tr w14:paraId="30B8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76E2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53</w:t>
            </w:r>
          </w:p>
        </w:tc>
        <w:tc>
          <w:tcPr>
            <w:tcW w:w="2535" w:type="dxa"/>
            <w:noWrap w:val="0"/>
            <w:vAlign w:val="top"/>
          </w:tcPr>
          <w:p w14:paraId="1E30D9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主机抱闸装置</w:t>
            </w:r>
          </w:p>
        </w:tc>
        <w:tc>
          <w:tcPr>
            <w:tcW w:w="1875" w:type="dxa"/>
            <w:noWrap w:val="0"/>
            <w:vAlign w:val="top"/>
          </w:tcPr>
          <w:p w14:paraId="115717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6C6F58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套</w:t>
            </w:r>
          </w:p>
        </w:tc>
        <w:tc>
          <w:tcPr>
            <w:tcW w:w="1785" w:type="dxa"/>
            <w:noWrap w:val="0"/>
            <w:vAlign w:val="center"/>
          </w:tcPr>
          <w:p w14:paraId="4600B31D">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6075</w:t>
            </w:r>
          </w:p>
        </w:tc>
      </w:tr>
      <w:tr w14:paraId="5BC4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96EC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c>
          <w:tcPr>
            <w:tcW w:w="2535" w:type="dxa"/>
            <w:noWrap w:val="0"/>
            <w:vAlign w:val="top"/>
          </w:tcPr>
          <w:p w14:paraId="10D15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轿厢操纵箱</w:t>
            </w:r>
          </w:p>
        </w:tc>
        <w:tc>
          <w:tcPr>
            <w:tcW w:w="1875" w:type="dxa"/>
            <w:noWrap w:val="0"/>
            <w:vAlign w:val="top"/>
          </w:tcPr>
          <w:p w14:paraId="7CA58F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b w:val="0"/>
                <w:bCs w:val="0"/>
                <w:sz w:val="21"/>
                <w:szCs w:val="21"/>
                <w:vertAlign w:val="baseline"/>
                <w:lang w:val="en-US"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625F97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套</w:t>
            </w:r>
          </w:p>
        </w:tc>
        <w:tc>
          <w:tcPr>
            <w:tcW w:w="1785" w:type="dxa"/>
            <w:noWrap w:val="0"/>
            <w:vAlign w:val="center"/>
          </w:tcPr>
          <w:p w14:paraId="3FA622C9">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4536</w:t>
            </w:r>
          </w:p>
        </w:tc>
      </w:tr>
      <w:tr w14:paraId="743C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87B8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55</w:t>
            </w:r>
          </w:p>
        </w:tc>
        <w:tc>
          <w:tcPr>
            <w:tcW w:w="2535" w:type="dxa"/>
            <w:noWrap w:val="0"/>
            <w:vAlign w:val="top"/>
          </w:tcPr>
          <w:p w14:paraId="5AAEFA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控制柜主板</w:t>
            </w:r>
          </w:p>
        </w:tc>
        <w:tc>
          <w:tcPr>
            <w:tcW w:w="1875" w:type="dxa"/>
            <w:noWrap w:val="0"/>
            <w:vAlign w:val="top"/>
          </w:tcPr>
          <w:p w14:paraId="57E4A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0D9349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块</w:t>
            </w:r>
          </w:p>
        </w:tc>
        <w:tc>
          <w:tcPr>
            <w:tcW w:w="1785" w:type="dxa"/>
            <w:noWrap w:val="0"/>
            <w:vAlign w:val="center"/>
          </w:tcPr>
          <w:p w14:paraId="5B54FCCA">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5508</w:t>
            </w:r>
          </w:p>
        </w:tc>
      </w:tr>
      <w:tr w14:paraId="7B97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7D20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56</w:t>
            </w:r>
          </w:p>
        </w:tc>
        <w:tc>
          <w:tcPr>
            <w:tcW w:w="2535" w:type="dxa"/>
            <w:noWrap w:val="0"/>
            <w:vAlign w:val="top"/>
          </w:tcPr>
          <w:p w14:paraId="2FBEF1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控制柜接触器</w:t>
            </w:r>
          </w:p>
        </w:tc>
        <w:tc>
          <w:tcPr>
            <w:tcW w:w="1875" w:type="dxa"/>
            <w:noWrap w:val="0"/>
            <w:vAlign w:val="top"/>
          </w:tcPr>
          <w:p w14:paraId="407677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7819C5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Calibri" w:hAnsi="Calibri" w:eastAsia="宋体" w:cs="Times New Roman"/>
                <w:b w:val="0"/>
                <w:bCs w:val="0"/>
                <w:kern w:val="2"/>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5DF8B4B">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648</w:t>
            </w:r>
          </w:p>
        </w:tc>
      </w:tr>
      <w:tr w14:paraId="6013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3C2D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57</w:t>
            </w:r>
          </w:p>
        </w:tc>
        <w:tc>
          <w:tcPr>
            <w:tcW w:w="2535" w:type="dxa"/>
            <w:noWrap w:val="0"/>
            <w:vAlign w:val="top"/>
          </w:tcPr>
          <w:p w14:paraId="7B8D72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控制柜变压器</w:t>
            </w:r>
          </w:p>
        </w:tc>
        <w:tc>
          <w:tcPr>
            <w:tcW w:w="1875" w:type="dxa"/>
            <w:noWrap w:val="0"/>
            <w:vAlign w:val="top"/>
          </w:tcPr>
          <w:p w14:paraId="0975F0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7F4DDB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ascii="Calibri" w:hAnsi="Calibri" w:eastAsia="宋体" w:cs="Times New Roman"/>
                <w:b w:val="0"/>
                <w:bCs w:val="0"/>
                <w:kern w:val="2"/>
                <w:sz w:val="21"/>
                <w:szCs w:val="21"/>
                <w:vertAlign w:val="baseline"/>
                <w:lang w:val="en-US" w:eastAsia="zh-CN"/>
              </w:rPr>
            </w:pPr>
            <w:r>
              <w:rPr>
                <w:rFonts w:hint="eastAsia" w:ascii="Calibri" w:hAnsi="Calibri" w:eastAsia="宋体" w:cs="Times New Roman"/>
                <w:b w:val="0"/>
                <w:bCs w:val="0"/>
                <w:kern w:val="2"/>
                <w:sz w:val="21"/>
                <w:szCs w:val="21"/>
                <w:vertAlign w:val="baseline"/>
                <w:lang w:val="en-US" w:eastAsia="zh-CN"/>
              </w:rPr>
              <w:t>套</w:t>
            </w:r>
          </w:p>
        </w:tc>
        <w:tc>
          <w:tcPr>
            <w:tcW w:w="1785" w:type="dxa"/>
            <w:noWrap w:val="0"/>
            <w:vAlign w:val="center"/>
          </w:tcPr>
          <w:p w14:paraId="1B4C812B">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972</w:t>
            </w:r>
          </w:p>
        </w:tc>
      </w:tr>
      <w:tr w14:paraId="2C7B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9F05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58</w:t>
            </w:r>
          </w:p>
        </w:tc>
        <w:tc>
          <w:tcPr>
            <w:tcW w:w="2535" w:type="dxa"/>
            <w:noWrap w:val="0"/>
            <w:vAlign w:val="top"/>
          </w:tcPr>
          <w:p w14:paraId="1753D9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轿门门机变频器</w:t>
            </w:r>
          </w:p>
        </w:tc>
        <w:tc>
          <w:tcPr>
            <w:tcW w:w="1875" w:type="dxa"/>
            <w:noWrap w:val="0"/>
            <w:vAlign w:val="top"/>
          </w:tcPr>
          <w:p w14:paraId="7B8AE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770F12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Calibri" w:hAnsi="Calibri" w:eastAsia="宋体" w:cs="Times New Roman"/>
                <w:b w:val="0"/>
                <w:bCs w:val="0"/>
                <w:kern w:val="2"/>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套</w:t>
            </w:r>
          </w:p>
        </w:tc>
        <w:tc>
          <w:tcPr>
            <w:tcW w:w="1785" w:type="dxa"/>
            <w:noWrap w:val="0"/>
            <w:vAlign w:val="center"/>
          </w:tcPr>
          <w:p w14:paraId="483CFEE3">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2430</w:t>
            </w:r>
          </w:p>
        </w:tc>
      </w:tr>
      <w:tr w14:paraId="20D3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A54B1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59</w:t>
            </w:r>
          </w:p>
        </w:tc>
        <w:tc>
          <w:tcPr>
            <w:tcW w:w="2535" w:type="dxa"/>
            <w:noWrap w:val="0"/>
            <w:vAlign w:val="top"/>
          </w:tcPr>
          <w:p w14:paraId="3C38DA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轿门门机</w:t>
            </w:r>
          </w:p>
        </w:tc>
        <w:tc>
          <w:tcPr>
            <w:tcW w:w="1875" w:type="dxa"/>
            <w:noWrap w:val="0"/>
            <w:vAlign w:val="top"/>
          </w:tcPr>
          <w:p w14:paraId="6E85C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7D123F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Calibri" w:hAnsi="Calibri" w:eastAsia="宋体" w:cs="Times New Roman"/>
                <w:b w:val="0"/>
                <w:bCs w:val="0"/>
                <w:kern w:val="2"/>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267B08E5">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1620</w:t>
            </w:r>
          </w:p>
        </w:tc>
      </w:tr>
      <w:tr w14:paraId="3655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4C72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60</w:t>
            </w:r>
          </w:p>
        </w:tc>
        <w:tc>
          <w:tcPr>
            <w:tcW w:w="2535" w:type="dxa"/>
            <w:noWrap w:val="0"/>
            <w:vAlign w:val="top"/>
          </w:tcPr>
          <w:p w14:paraId="167957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厅门钩</w:t>
            </w:r>
            <w:r>
              <w:rPr>
                <w:rFonts w:hint="eastAsia"/>
                <w:b w:val="0"/>
                <w:bCs w:val="0"/>
                <w:sz w:val="21"/>
                <w:szCs w:val="21"/>
                <w:vertAlign w:val="baseline"/>
                <w:lang w:val="en-US" w:eastAsia="zh-CN"/>
              </w:rPr>
              <w:t>子</w:t>
            </w:r>
            <w:r>
              <w:rPr>
                <w:rFonts w:hint="eastAsia"/>
                <w:b w:val="0"/>
                <w:bCs w:val="0"/>
                <w:sz w:val="21"/>
                <w:szCs w:val="21"/>
                <w:vertAlign w:val="baseline"/>
                <w:lang w:eastAsia="zh-CN"/>
              </w:rPr>
              <w:t>锁</w:t>
            </w:r>
          </w:p>
        </w:tc>
        <w:tc>
          <w:tcPr>
            <w:tcW w:w="1875" w:type="dxa"/>
            <w:noWrap w:val="0"/>
            <w:vAlign w:val="top"/>
          </w:tcPr>
          <w:p w14:paraId="065DCE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3E3D3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Calibri" w:hAnsi="Calibri" w:eastAsia="宋体" w:cs="Times New Roman"/>
                <w:b w:val="0"/>
                <w:bCs w:val="0"/>
                <w:kern w:val="2"/>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366BD96C">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648</w:t>
            </w:r>
          </w:p>
        </w:tc>
      </w:tr>
      <w:tr w14:paraId="7559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772E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61</w:t>
            </w:r>
          </w:p>
        </w:tc>
        <w:tc>
          <w:tcPr>
            <w:tcW w:w="2535" w:type="dxa"/>
            <w:noWrap w:val="0"/>
            <w:vAlign w:val="top"/>
          </w:tcPr>
          <w:p w14:paraId="44CB15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厅门挂板轮</w:t>
            </w:r>
          </w:p>
        </w:tc>
        <w:tc>
          <w:tcPr>
            <w:tcW w:w="1875" w:type="dxa"/>
            <w:noWrap w:val="0"/>
            <w:vAlign w:val="top"/>
          </w:tcPr>
          <w:p w14:paraId="1FFD4B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2E731A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Calibri" w:hAnsi="Calibri" w:eastAsia="宋体" w:cs="Times New Roman"/>
                <w:b w:val="0"/>
                <w:bCs w:val="0"/>
                <w:kern w:val="2"/>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套</w:t>
            </w:r>
          </w:p>
        </w:tc>
        <w:tc>
          <w:tcPr>
            <w:tcW w:w="1785" w:type="dxa"/>
            <w:noWrap w:val="0"/>
            <w:vAlign w:val="center"/>
          </w:tcPr>
          <w:p w14:paraId="42504650">
            <w:pPr>
              <w:keepNext w:val="0"/>
              <w:keepLines w:val="0"/>
              <w:widowControl/>
              <w:suppressLineNumbers w:val="0"/>
              <w:spacing w:before="0" w:beforeAutospacing="0" w:after="0" w:afterAutospacing="0"/>
              <w:ind w:left="0" w:right="0"/>
              <w:jc w:val="center"/>
              <w:textAlignment w:val="center"/>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648</w:t>
            </w:r>
          </w:p>
        </w:tc>
      </w:tr>
      <w:tr w14:paraId="6224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E021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62</w:t>
            </w:r>
          </w:p>
        </w:tc>
        <w:tc>
          <w:tcPr>
            <w:tcW w:w="2535" w:type="dxa"/>
            <w:noWrap w:val="0"/>
            <w:vAlign w:val="top"/>
          </w:tcPr>
          <w:p w14:paraId="2375E3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轨道润滑油杯</w:t>
            </w:r>
          </w:p>
        </w:tc>
        <w:tc>
          <w:tcPr>
            <w:tcW w:w="1875" w:type="dxa"/>
            <w:noWrap w:val="0"/>
            <w:vAlign w:val="top"/>
          </w:tcPr>
          <w:p w14:paraId="5FD8A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5E2266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Calibri" w:hAnsi="Calibri" w:eastAsia="宋体" w:cs="Times New Roman"/>
                <w:b w:val="0"/>
                <w:bCs w:val="0"/>
                <w:kern w:val="2"/>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3DBD46D">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419A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7DF51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63</w:t>
            </w:r>
          </w:p>
        </w:tc>
        <w:tc>
          <w:tcPr>
            <w:tcW w:w="2535" w:type="dxa"/>
            <w:noWrap w:val="0"/>
            <w:vAlign w:val="top"/>
          </w:tcPr>
          <w:p w14:paraId="721C36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轿厢照明开关</w:t>
            </w:r>
          </w:p>
        </w:tc>
        <w:tc>
          <w:tcPr>
            <w:tcW w:w="1875" w:type="dxa"/>
            <w:noWrap w:val="0"/>
            <w:vAlign w:val="top"/>
          </w:tcPr>
          <w:p w14:paraId="726968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063881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0C6777C9">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3717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1DDD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64</w:t>
            </w:r>
          </w:p>
        </w:tc>
        <w:tc>
          <w:tcPr>
            <w:tcW w:w="2535" w:type="dxa"/>
            <w:noWrap w:val="0"/>
            <w:vAlign w:val="top"/>
          </w:tcPr>
          <w:p w14:paraId="7D96B2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井道照明</w:t>
            </w:r>
          </w:p>
        </w:tc>
        <w:tc>
          <w:tcPr>
            <w:tcW w:w="1875" w:type="dxa"/>
            <w:noWrap w:val="0"/>
            <w:vAlign w:val="top"/>
          </w:tcPr>
          <w:p w14:paraId="1FAE99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69E7F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0B9D3249">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31.5</w:t>
            </w:r>
          </w:p>
        </w:tc>
      </w:tr>
      <w:tr w14:paraId="769B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93536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65</w:t>
            </w:r>
          </w:p>
        </w:tc>
        <w:tc>
          <w:tcPr>
            <w:tcW w:w="2535" w:type="dxa"/>
            <w:noWrap w:val="0"/>
            <w:vAlign w:val="top"/>
          </w:tcPr>
          <w:p w14:paraId="640E0E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轿厢内照明</w:t>
            </w:r>
          </w:p>
        </w:tc>
        <w:tc>
          <w:tcPr>
            <w:tcW w:w="1875" w:type="dxa"/>
            <w:noWrap w:val="0"/>
            <w:vAlign w:val="top"/>
          </w:tcPr>
          <w:p w14:paraId="11FB75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通用</w:t>
            </w:r>
          </w:p>
        </w:tc>
        <w:tc>
          <w:tcPr>
            <w:tcW w:w="1020" w:type="dxa"/>
            <w:noWrap w:val="0"/>
            <w:vAlign w:val="top"/>
          </w:tcPr>
          <w:p w14:paraId="645468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24E8E7B3">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w:t>
            </w:r>
          </w:p>
        </w:tc>
      </w:tr>
      <w:tr w14:paraId="3FD1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5B88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66</w:t>
            </w:r>
          </w:p>
        </w:tc>
        <w:tc>
          <w:tcPr>
            <w:tcW w:w="2535" w:type="dxa"/>
            <w:noWrap w:val="0"/>
            <w:vAlign w:val="top"/>
          </w:tcPr>
          <w:p w14:paraId="36E489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指令按钮</w:t>
            </w:r>
          </w:p>
        </w:tc>
        <w:tc>
          <w:tcPr>
            <w:tcW w:w="1875" w:type="dxa"/>
            <w:noWrap w:val="0"/>
            <w:vAlign w:val="top"/>
          </w:tcPr>
          <w:p w14:paraId="6B5798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p>
        </w:tc>
        <w:tc>
          <w:tcPr>
            <w:tcW w:w="1020" w:type="dxa"/>
            <w:noWrap w:val="0"/>
            <w:vAlign w:val="top"/>
          </w:tcPr>
          <w:p w14:paraId="7E5984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4D0657D3">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0E9E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2F87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67</w:t>
            </w:r>
          </w:p>
        </w:tc>
        <w:tc>
          <w:tcPr>
            <w:tcW w:w="2535" w:type="dxa"/>
            <w:noWrap w:val="0"/>
            <w:vAlign w:val="top"/>
          </w:tcPr>
          <w:p w14:paraId="1C669D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指示显示器</w:t>
            </w:r>
          </w:p>
        </w:tc>
        <w:tc>
          <w:tcPr>
            <w:tcW w:w="1875" w:type="dxa"/>
            <w:noWrap w:val="0"/>
            <w:vAlign w:val="top"/>
          </w:tcPr>
          <w:p w14:paraId="26DCEB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4D8406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332BFE30">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324</w:t>
            </w:r>
          </w:p>
        </w:tc>
      </w:tr>
      <w:tr w14:paraId="70F0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D30B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68</w:t>
            </w:r>
          </w:p>
        </w:tc>
        <w:tc>
          <w:tcPr>
            <w:tcW w:w="2535" w:type="dxa"/>
            <w:noWrap w:val="0"/>
            <w:vAlign w:val="top"/>
          </w:tcPr>
          <w:p w14:paraId="488CC3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轿厢显示按钮</w:t>
            </w:r>
          </w:p>
        </w:tc>
        <w:tc>
          <w:tcPr>
            <w:tcW w:w="1875" w:type="dxa"/>
            <w:noWrap w:val="0"/>
            <w:vAlign w:val="top"/>
          </w:tcPr>
          <w:p w14:paraId="3377F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eastAsia="zh-CN"/>
              </w:rPr>
            </w:pPr>
            <w:r>
              <w:rPr>
                <w:rFonts w:hint="eastAsia"/>
                <w:b w:val="0"/>
                <w:bCs w:val="0"/>
                <w:sz w:val="21"/>
                <w:szCs w:val="21"/>
                <w:vertAlign w:val="baseline"/>
                <w:lang w:eastAsia="zh-CN"/>
              </w:rPr>
              <w:t>日立</w:t>
            </w:r>
            <w:r>
              <w:rPr>
                <w:rFonts w:hint="eastAsia"/>
                <w:b w:val="0"/>
                <w:bCs w:val="0"/>
                <w:sz w:val="21"/>
                <w:szCs w:val="21"/>
                <w:vertAlign w:val="baseline"/>
                <w:lang w:val="en-US" w:eastAsia="zh-CN"/>
              </w:rPr>
              <w:t>/奥的斯</w:t>
            </w:r>
          </w:p>
        </w:tc>
        <w:tc>
          <w:tcPr>
            <w:tcW w:w="1020" w:type="dxa"/>
            <w:noWrap w:val="0"/>
            <w:vAlign w:val="top"/>
          </w:tcPr>
          <w:p w14:paraId="7B13C7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5A50CEF3">
            <w:pPr>
              <w:keepNext w:val="0"/>
              <w:keepLines w:val="0"/>
              <w:widowControl/>
              <w:suppressLineNumbers w:val="0"/>
              <w:spacing w:before="0" w:beforeAutospacing="0" w:after="0" w:afterAutospacing="0"/>
              <w:ind w:left="0" w:right="0"/>
              <w:jc w:val="center"/>
              <w:textAlignment w:val="center"/>
              <w:rPr>
                <w:rFonts w:hint="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0FFF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4965E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69</w:t>
            </w:r>
          </w:p>
        </w:tc>
        <w:tc>
          <w:tcPr>
            <w:tcW w:w="2535" w:type="dxa"/>
            <w:noWrap w:val="0"/>
            <w:vAlign w:val="top"/>
          </w:tcPr>
          <w:p w14:paraId="7C93FC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光幕</w:t>
            </w:r>
          </w:p>
        </w:tc>
        <w:tc>
          <w:tcPr>
            <w:tcW w:w="1875" w:type="dxa"/>
            <w:noWrap w:val="0"/>
            <w:vAlign w:val="top"/>
          </w:tcPr>
          <w:p w14:paraId="087C5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6C4B36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0FA04ABE">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1980</w:t>
            </w:r>
          </w:p>
        </w:tc>
      </w:tr>
      <w:tr w14:paraId="73A9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984B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70</w:t>
            </w:r>
          </w:p>
        </w:tc>
        <w:tc>
          <w:tcPr>
            <w:tcW w:w="2535" w:type="dxa"/>
            <w:noWrap w:val="0"/>
            <w:vAlign w:val="top"/>
          </w:tcPr>
          <w:p w14:paraId="37A16C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抱闸接触器</w:t>
            </w:r>
          </w:p>
        </w:tc>
        <w:tc>
          <w:tcPr>
            <w:tcW w:w="1875" w:type="dxa"/>
            <w:noWrap w:val="0"/>
            <w:vAlign w:val="top"/>
          </w:tcPr>
          <w:p w14:paraId="4A14D3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0CA4DD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3A8737CC">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603</w:t>
            </w:r>
          </w:p>
        </w:tc>
      </w:tr>
      <w:tr w14:paraId="05D5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73E1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71</w:t>
            </w:r>
          </w:p>
        </w:tc>
        <w:tc>
          <w:tcPr>
            <w:tcW w:w="2535" w:type="dxa"/>
            <w:noWrap w:val="0"/>
            <w:vAlign w:val="top"/>
          </w:tcPr>
          <w:p w14:paraId="11C8DE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运行接触器</w:t>
            </w:r>
          </w:p>
        </w:tc>
        <w:tc>
          <w:tcPr>
            <w:tcW w:w="1875" w:type="dxa"/>
            <w:noWrap w:val="0"/>
            <w:vAlign w:val="top"/>
          </w:tcPr>
          <w:p w14:paraId="38D9C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60302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3CD18310">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765</w:t>
            </w:r>
          </w:p>
        </w:tc>
      </w:tr>
      <w:tr w14:paraId="4D4D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25B44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c>
          <w:tcPr>
            <w:tcW w:w="2535" w:type="dxa"/>
            <w:noWrap w:val="0"/>
            <w:vAlign w:val="top"/>
          </w:tcPr>
          <w:p w14:paraId="3C5607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主接触器</w:t>
            </w:r>
          </w:p>
        </w:tc>
        <w:tc>
          <w:tcPr>
            <w:tcW w:w="1875" w:type="dxa"/>
            <w:noWrap w:val="0"/>
            <w:vAlign w:val="top"/>
          </w:tcPr>
          <w:p w14:paraId="116632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2F37DA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3AF9347">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1080</w:t>
            </w:r>
          </w:p>
        </w:tc>
      </w:tr>
      <w:tr w14:paraId="1AFA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5262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73</w:t>
            </w:r>
          </w:p>
        </w:tc>
        <w:tc>
          <w:tcPr>
            <w:tcW w:w="2535" w:type="dxa"/>
            <w:noWrap w:val="0"/>
            <w:vAlign w:val="top"/>
          </w:tcPr>
          <w:p w14:paraId="5A1C83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松闸电源装置</w:t>
            </w:r>
          </w:p>
        </w:tc>
        <w:tc>
          <w:tcPr>
            <w:tcW w:w="1875" w:type="dxa"/>
            <w:noWrap w:val="0"/>
            <w:vAlign w:val="top"/>
          </w:tcPr>
          <w:p w14:paraId="329020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607BF6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套</w:t>
            </w:r>
          </w:p>
        </w:tc>
        <w:tc>
          <w:tcPr>
            <w:tcW w:w="1785" w:type="dxa"/>
            <w:noWrap w:val="0"/>
            <w:vAlign w:val="center"/>
          </w:tcPr>
          <w:p w14:paraId="1392BEB6">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765</w:t>
            </w:r>
          </w:p>
        </w:tc>
      </w:tr>
      <w:tr w14:paraId="6C1F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4449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74</w:t>
            </w:r>
          </w:p>
        </w:tc>
        <w:tc>
          <w:tcPr>
            <w:tcW w:w="2535" w:type="dxa"/>
            <w:noWrap w:val="0"/>
            <w:vAlign w:val="top"/>
          </w:tcPr>
          <w:p w14:paraId="12A33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轿顶主板</w:t>
            </w:r>
          </w:p>
        </w:tc>
        <w:tc>
          <w:tcPr>
            <w:tcW w:w="1875" w:type="dxa"/>
            <w:noWrap w:val="0"/>
            <w:vAlign w:val="top"/>
          </w:tcPr>
          <w:p w14:paraId="1F32F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2C179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079AA956">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1080</w:t>
            </w:r>
          </w:p>
        </w:tc>
      </w:tr>
      <w:tr w14:paraId="0F05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CC37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75</w:t>
            </w:r>
          </w:p>
        </w:tc>
        <w:tc>
          <w:tcPr>
            <w:tcW w:w="2535" w:type="dxa"/>
            <w:noWrap w:val="0"/>
            <w:vAlign w:val="top"/>
          </w:tcPr>
          <w:p w14:paraId="4143E1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门机控制板</w:t>
            </w:r>
          </w:p>
        </w:tc>
        <w:tc>
          <w:tcPr>
            <w:tcW w:w="1875" w:type="dxa"/>
            <w:noWrap w:val="0"/>
            <w:vAlign w:val="top"/>
          </w:tcPr>
          <w:p w14:paraId="1697B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5753C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78430029">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1431</w:t>
            </w:r>
          </w:p>
        </w:tc>
      </w:tr>
      <w:tr w14:paraId="61DC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70AD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76</w:t>
            </w:r>
          </w:p>
        </w:tc>
        <w:tc>
          <w:tcPr>
            <w:tcW w:w="2535" w:type="dxa"/>
            <w:noWrap w:val="0"/>
            <w:vAlign w:val="top"/>
          </w:tcPr>
          <w:p w14:paraId="5CB7D1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电源模块</w:t>
            </w:r>
          </w:p>
        </w:tc>
        <w:tc>
          <w:tcPr>
            <w:tcW w:w="1875" w:type="dxa"/>
            <w:noWrap w:val="0"/>
            <w:vAlign w:val="top"/>
          </w:tcPr>
          <w:p w14:paraId="5A5949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5BBE23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块</w:t>
            </w:r>
          </w:p>
        </w:tc>
        <w:tc>
          <w:tcPr>
            <w:tcW w:w="1785" w:type="dxa"/>
            <w:noWrap w:val="0"/>
            <w:vAlign w:val="center"/>
          </w:tcPr>
          <w:p w14:paraId="497351B5">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648</w:t>
            </w:r>
          </w:p>
        </w:tc>
      </w:tr>
      <w:tr w14:paraId="68B2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C109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77</w:t>
            </w:r>
          </w:p>
        </w:tc>
        <w:tc>
          <w:tcPr>
            <w:tcW w:w="2535" w:type="dxa"/>
            <w:noWrap w:val="0"/>
            <w:vAlign w:val="top"/>
          </w:tcPr>
          <w:p w14:paraId="2FA52C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 xml:space="preserve">横流风机 </w:t>
            </w:r>
          </w:p>
        </w:tc>
        <w:tc>
          <w:tcPr>
            <w:tcW w:w="1875" w:type="dxa"/>
            <w:noWrap w:val="0"/>
            <w:vAlign w:val="top"/>
          </w:tcPr>
          <w:p w14:paraId="054151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7283D2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5DC13B20">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450</w:t>
            </w:r>
          </w:p>
        </w:tc>
      </w:tr>
      <w:tr w14:paraId="2363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7646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78</w:t>
            </w:r>
          </w:p>
        </w:tc>
        <w:tc>
          <w:tcPr>
            <w:tcW w:w="2535" w:type="dxa"/>
            <w:noWrap w:val="0"/>
            <w:vAlign w:val="top"/>
          </w:tcPr>
          <w:p w14:paraId="54D095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轿内主板</w:t>
            </w:r>
          </w:p>
        </w:tc>
        <w:tc>
          <w:tcPr>
            <w:tcW w:w="1875" w:type="dxa"/>
            <w:noWrap w:val="0"/>
            <w:vAlign w:val="top"/>
          </w:tcPr>
          <w:p w14:paraId="4EEEE3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78322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4AE0127C">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1080</w:t>
            </w:r>
          </w:p>
        </w:tc>
      </w:tr>
      <w:tr w14:paraId="64D2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45BF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79</w:t>
            </w:r>
          </w:p>
        </w:tc>
        <w:tc>
          <w:tcPr>
            <w:tcW w:w="2535" w:type="dxa"/>
            <w:noWrap w:val="0"/>
            <w:vAlign w:val="top"/>
          </w:tcPr>
          <w:p w14:paraId="0C896E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应急平层电池</w:t>
            </w:r>
          </w:p>
        </w:tc>
        <w:tc>
          <w:tcPr>
            <w:tcW w:w="1875" w:type="dxa"/>
            <w:noWrap w:val="0"/>
            <w:vAlign w:val="top"/>
          </w:tcPr>
          <w:p w14:paraId="3CF87B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36277C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562034A4">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130.5</w:t>
            </w:r>
          </w:p>
        </w:tc>
      </w:tr>
      <w:tr w14:paraId="56AF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5275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80</w:t>
            </w:r>
          </w:p>
        </w:tc>
        <w:tc>
          <w:tcPr>
            <w:tcW w:w="2535" w:type="dxa"/>
            <w:noWrap w:val="0"/>
            <w:vAlign w:val="top"/>
          </w:tcPr>
          <w:p w14:paraId="05F21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导向轮</w:t>
            </w:r>
          </w:p>
        </w:tc>
        <w:tc>
          <w:tcPr>
            <w:tcW w:w="1875" w:type="dxa"/>
            <w:noWrap w:val="0"/>
            <w:vAlign w:val="top"/>
          </w:tcPr>
          <w:p w14:paraId="5ED33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0599C4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0B629A7F">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5400</w:t>
            </w:r>
          </w:p>
        </w:tc>
      </w:tr>
      <w:tr w14:paraId="3460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0593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81</w:t>
            </w:r>
          </w:p>
        </w:tc>
        <w:tc>
          <w:tcPr>
            <w:tcW w:w="2535" w:type="dxa"/>
            <w:noWrap w:val="0"/>
            <w:vAlign w:val="top"/>
          </w:tcPr>
          <w:p w14:paraId="1B63AA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钢丝绳</w:t>
            </w:r>
          </w:p>
        </w:tc>
        <w:tc>
          <w:tcPr>
            <w:tcW w:w="1875" w:type="dxa"/>
            <w:noWrap w:val="0"/>
            <w:vAlign w:val="top"/>
          </w:tcPr>
          <w:p w14:paraId="40585D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0EA3C3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米</w:t>
            </w:r>
          </w:p>
        </w:tc>
        <w:tc>
          <w:tcPr>
            <w:tcW w:w="1785" w:type="dxa"/>
            <w:noWrap w:val="0"/>
            <w:vAlign w:val="center"/>
          </w:tcPr>
          <w:p w14:paraId="30B3213C">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20.25</w:t>
            </w:r>
          </w:p>
        </w:tc>
      </w:tr>
      <w:tr w14:paraId="7135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0E9C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82</w:t>
            </w:r>
          </w:p>
        </w:tc>
        <w:tc>
          <w:tcPr>
            <w:tcW w:w="2535" w:type="dxa"/>
            <w:noWrap w:val="0"/>
            <w:vAlign w:val="top"/>
          </w:tcPr>
          <w:p w14:paraId="0AE03E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val="en-US" w:eastAsia="zh-CN"/>
              </w:rPr>
              <w:t>抱闸匝瓦</w:t>
            </w:r>
          </w:p>
        </w:tc>
        <w:tc>
          <w:tcPr>
            <w:tcW w:w="1875" w:type="dxa"/>
            <w:noWrap w:val="0"/>
            <w:vAlign w:val="top"/>
          </w:tcPr>
          <w:p w14:paraId="08098B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564B23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3D46F3A4">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756</w:t>
            </w:r>
          </w:p>
        </w:tc>
      </w:tr>
      <w:tr w14:paraId="4DCD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B4C6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83</w:t>
            </w:r>
          </w:p>
        </w:tc>
        <w:tc>
          <w:tcPr>
            <w:tcW w:w="2535" w:type="dxa"/>
            <w:noWrap w:val="0"/>
            <w:vAlign w:val="top"/>
          </w:tcPr>
          <w:p w14:paraId="124255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曳引轮</w:t>
            </w:r>
          </w:p>
        </w:tc>
        <w:tc>
          <w:tcPr>
            <w:tcW w:w="1875" w:type="dxa"/>
            <w:noWrap w:val="0"/>
            <w:vAlign w:val="top"/>
          </w:tcPr>
          <w:p w14:paraId="40C391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46859B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61540737">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2340</w:t>
            </w:r>
          </w:p>
        </w:tc>
      </w:tr>
      <w:tr w14:paraId="6125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4C38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84</w:t>
            </w:r>
          </w:p>
        </w:tc>
        <w:tc>
          <w:tcPr>
            <w:tcW w:w="2535" w:type="dxa"/>
            <w:noWrap w:val="0"/>
            <w:vAlign w:val="top"/>
          </w:tcPr>
          <w:p w14:paraId="27097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补偿链</w:t>
            </w:r>
          </w:p>
        </w:tc>
        <w:tc>
          <w:tcPr>
            <w:tcW w:w="1875" w:type="dxa"/>
            <w:noWrap w:val="0"/>
            <w:vAlign w:val="top"/>
          </w:tcPr>
          <w:p w14:paraId="6F6645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1D7F42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米</w:t>
            </w:r>
          </w:p>
        </w:tc>
        <w:tc>
          <w:tcPr>
            <w:tcW w:w="1785" w:type="dxa"/>
            <w:noWrap w:val="0"/>
            <w:vAlign w:val="center"/>
          </w:tcPr>
          <w:p w14:paraId="5D9BC6A5">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52.2</w:t>
            </w:r>
          </w:p>
        </w:tc>
      </w:tr>
      <w:tr w14:paraId="20D4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692EC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85</w:t>
            </w:r>
          </w:p>
        </w:tc>
        <w:tc>
          <w:tcPr>
            <w:tcW w:w="2535" w:type="dxa"/>
            <w:noWrap w:val="0"/>
            <w:vAlign w:val="top"/>
          </w:tcPr>
          <w:p w14:paraId="7CC80E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轿厢通讯板</w:t>
            </w:r>
          </w:p>
        </w:tc>
        <w:tc>
          <w:tcPr>
            <w:tcW w:w="1875" w:type="dxa"/>
            <w:noWrap w:val="0"/>
            <w:vAlign w:val="top"/>
          </w:tcPr>
          <w:p w14:paraId="6AF17E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751B0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597F1AB1">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1426.5</w:t>
            </w:r>
          </w:p>
        </w:tc>
      </w:tr>
      <w:tr w14:paraId="0F09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01D90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86</w:t>
            </w:r>
          </w:p>
        </w:tc>
        <w:tc>
          <w:tcPr>
            <w:tcW w:w="2535" w:type="dxa"/>
            <w:noWrap w:val="0"/>
            <w:vAlign w:val="top"/>
          </w:tcPr>
          <w:p w14:paraId="71795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轿门门刀</w:t>
            </w:r>
          </w:p>
        </w:tc>
        <w:tc>
          <w:tcPr>
            <w:tcW w:w="1875" w:type="dxa"/>
            <w:noWrap w:val="0"/>
            <w:vAlign w:val="top"/>
          </w:tcPr>
          <w:p w14:paraId="23C625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25EFDC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6F518DDE">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1980</w:t>
            </w:r>
          </w:p>
        </w:tc>
      </w:tr>
      <w:tr w14:paraId="50D0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5613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87</w:t>
            </w:r>
          </w:p>
        </w:tc>
        <w:tc>
          <w:tcPr>
            <w:tcW w:w="2535" w:type="dxa"/>
            <w:noWrap w:val="0"/>
            <w:vAlign w:val="top"/>
          </w:tcPr>
          <w:p w14:paraId="153B79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微动平层控制板</w:t>
            </w:r>
          </w:p>
        </w:tc>
        <w:tc>
          <w:tcPr>
            <w:tcW w:w="1875" w:type="dxa"/>
            <w:noWrap w:val="0"/>
            <w:vAlign w:val="top"/>
          </w:tcPr>
          <w:p w14:paraId="7EE818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3BA2B1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25453E93">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2250</w:t>
            </w:r>
          </w:p>
        </w:tc>
      </w:tr>
      <w:tr w14:paraId="79BE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239A5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88</w:t>
            </w:r>
          </w:p>
        </w:tc>
        <w:tc>
          <w:tcPr>
            <w:tcW w:w="2535" w:type="dxa"/>
            <w:noWrap w:val="0"/>
            <w:vAlign w:val="top"/>
          </w:tcPr>
          <w:p w14:paraId="4D624C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旋转编码器</w:t>
            </w:r>
          </w:p>
        </w:tc>
        <w:tc>
          <w:tcPr>
            <w:tcW w:w="1875" w:type="dxa"/>
            <w:noWrap w:val="0"/>
            <w:vAlign w:val="top"/>
          </w:tcPr>
          <w:p w14:paraId="5D1DAF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05E304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6EB482D0">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2880</w:t>
            </w:r>
          </w:p>
        </w:tc>
      </w:tr>
      <w:tr w14:paraId="20C5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F19E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89</w:t>
            </w:r>
          </w:p>
        </w:tc>
        <w:tc>
          <w:tcPr>
            <w:tcW w:w="2535" w:type="dxa"/>
            <w:noWrap w:val="0"/>
            <w:vAlign w:val="top"/>
          </w:tcPr>
          <w:p w14:paraId="39958C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安全接触器</w:t>
            </w:r>
          </w:p>
        </w:tc>
        <w:tc>
          <w:tcPr>
            <w:tcW w:w="1875" w:type="dxa"/>
            <w:noWrap w:val="0"/>
            <w:vAlign w:val="top"/>
          </w:tcPr>
          <w:p w14:paraId="2796C3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104F8D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7FF6E940">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837</w:t>
            </w:r>
          </w:p>
        </w:tc>
      </w:tr>
      <w:tr w14:paraId="2762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F7709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90</w:t>
            </w:r>
          </w:p>
        </w:tc>
        <w:tc>
          <w:tcPr>
            <w:tcW w:w="2535" w:type="dxa"/>
            <w:noWrap w:val="0"/>
            <w:vAlign w:val="top"/>
          </w:tcPr>
          <w:p w14:paraId="1C6E7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曳引机轴承</w:t>
            </w:r>
          </w:p>
        </w:tc>
        <w:tc>
          <w:tcPr>
            <w:tcW w:w="1875" w:type="dxa"/>
            <w:noWrap w:val="0"/>
            <w:vAlign w:val="top"/>
          </w:tcPr>
          <w:p w14:paraId="18BC81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5E8FC4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1F10989B">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2367</w:t>
            </w:r>
          </w:p>
        </w:tc>
      </w:tr>
      <w:tr w14:paraId="2E08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8821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91</w:t>
            </w:r>
          </w:p>
        </w:tc>
        <w:tc>
          <w:tcPr>
            <w:tcW w:w="2535" w:type="dxa"/>
            <w:noWrap w:val="0"/>
            <w:vAlign w:val="top"/>
          </w:tcPr>
          <w:p w14:paraId="48E5E1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变频器模块</w:t>
            </w:r>
          </w:p>
        </w:tc>
        <w:tc>
          <w:tcPr>
            <w:tcW w:w="1875" w:type="dxa"/>
            <w:noWrap w:val="0"/>
            <w:vAlign w:val="top"/>
          </w:tcPr>
          <w:p w14:paraId="65D061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0B740F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7FCA2000">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1080</w:t>
            </w:r>
          </w:p>
        </w:tc>
      </w:tr>
      <w:tr w14:paraId="467D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41BED6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92</w:t>
            </w:r>
          </w:p>
        </w:tc>
        <w:tc>
          <w:tcPr>
            <w:tcW w:w="2535" w:type="dxa"/>
            <w:noWrap w:val="0"/>
            <w:vAlign w:val="top"/>
          </w:tcPr>
          <w:p w14:paraId="484DD1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厅门门头系统</w:t>
            </w:r>
          </w:p>
        </w:tc>
        <w:tc>
          <w:tcPr>
            <w:tcW w:w="1875" w:type="dxa"/>
            <w:noWrap w:val="0"/>
            <w:vAlign w:val="top"/>
          </w:tcPr>
          <w:p w14:paraId="0FD30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21740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46B6E1E9">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3870</w:t>
            </w:r>
          </w:p>
        </w:tc>
      </w:tr>
      <w:tr w14:paraId="0E1F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B5DF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93</w:t>
            </w:r>
          </w:p>
        </w:tc>
        <w:tc>
          <w:tcPr>
            <w:tcW w:w="2535" w:type="dxa"/>
            <w:noWrap w:val="0"/>
            <w:vAlign w:val="top"/>
          </w:tcPr>
          <w:p w14:paraId="5A127C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液压缓冲器</w:t>
            </w:r>
          </w:p>
        </w:tc>
        <w:tc>
          <w:tcPr>
            <w:tcW w:w="1875" w:type="dxa"/>
            <w:noWrap w:val="0"/>
            <w:vAlign w:val="top"/>
          </w:tcPr>
          <w:p w14:paraId="4F3484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6D685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01056BFE">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1215</w:t>
            </w:r>
          </w:p>
        </w:tc>
      </w:tr>
      <w:tr w14:paraId="0B8C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FA42D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94</w:t>
            </w:r>
          </w:p>
        </w:tc>
        <w:tc>
          <w:tcPr>
            <w:tcW w:w="2535" w:type="dxa"/>
            <w:noWrap w:val="0"/>
            <w:vAlign w:val="top"/>
          </w:tcPr>
          <w:p w14:paraId="33494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限速器</w:t>
            </w:r>
          </w:p>
        </w:tc>
        <w:tc>
          <w:tcPr>
            <w:tcW w:w="1875" w:type="dxa"/>
            <w:noWrap w:val="0"/>
            <w:vAlign w:val="top"/>
          </w:tcPr>
          <w:p w14:paraId="75803D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36F071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台</w:t>
            </w:r>
          </w:p>
        </w:tc>
        <w:tc>
          <w:tcPr>
            <w:tcW w:w="1785" w:type="dxa"/>
            <w:noWrap w:val="0"/>
            <w:vAlign w:val="center"/>
          </w:tcPr>
          <w:p w14:paraId="01629680">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2547</w:t>
            </w:r>
          </w:p>
        </w:tc>
      </w:tr>
      <w:tr w14:paraId="27B5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22A99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95</w:t>
            </w:r>
          </w:p>
        </w:tc>
        <w:tc>
          <w:tcPr>
            <w:tcW w:w="2535" w:type="dxa"/>
            <w:noWrap w:val="0"/>
            <w:vAlign w:val="top"/>
          </w:tcPr>
          <w:p w14:paraId="370B7F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断绳轮</w:t>
            </w:r>
          </w:p>
        </w:tc>
        <w:tc>
          <w:tcPr>
            <w:tcW w:w="1875" w:type="dxa"/>
            <w:noWrap w:val="0"/>
            <w:vAlign w:val="top"/>
          </w:tcPr>
          <w:p w14:paraId="3404F2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366DC5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套</w:t>
            </w:r>
          </w:p>
        </w:tc>
        <w:tc>
          <w:tcPr>
            <w:tcW w:w="1785" w:type="dxa"/>
            <w:noWrap w:val="0"/>
            <w:vAlign w:val="center"/>
          </w:tcPr>
          <w:p w14:paraId="49890B68">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774</w:t>
            </w:r>
          </w:p>
        </w:tc>
      </w:tr>
      <w:tr w14:paraId="096C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1C843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96</w:t>
            </w:r>
          </w:p>
        </w:tc>
        <w:tc>
          <w:tcPr>
            <w:tcW w:w="2535" w:type="dxa"/>
            <w:noWrap w:val="0"/>
            <w:vAlign w:val="top"/>
          </w:tcPr>
          <w:p w14:paraId="670E24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限速器安全开关</w:t>
            </w:r>
          </w:p>
        </w:tc>
        <w:tc>
          <w:tcPr>
            <w:tcW w:w="1875" w:type="dxa"/>
            <w:noWrap w:val="0"/>
            <w:vAlign w:val="top"/>
          </w:tcPr>
          <w:p w14:paraId="2301D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7CB069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74D6ACF2">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148.5</w:t>
            </w:r>
          </w:p>
        </w:tc>
      </w:tr>
      <w:tr w14:paraId="5D8F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E4D0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97</w:t>
            </w:r>
          </w:p>
        </w:tc>
        <w:tc>
          <w:tcPr>
            <w:tcW w:w="2535" w:type="dxa"/>
            <w:noWrap w:val="0"/>
            <w:vAlign w:val="top"/>
          </w:tcPr>
          <w:p w14:paraId="613CD3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轿内指令板</w:t>
            </w:r>
          </w:p>
        </w:tc>
        <w:tc>
          <w:tcPr>
            <w:tcW w:w="1875" w:type="dxa"/>
            <w:noWrap w:val="0"/>
            <w:vAlign w:val="top"/>
          </w:tcPr>
          <w:p w14:paraId="6D3309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03397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48D617A4">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1980</w:t>
            </w:r>
          </w:p>
        </w:tc>
      </w:tr>
      <w:tr w14:paraId="276C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F48B5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98</w:t>
            </w:r>
          </w:p>
        </w:tc>
        <w:tc>
          <w:tcPr>
            <w:tcW w:w="2535" w:type="dxa"/>
            <w:noWrap w:val="0"/>
            <w:vAlign w:val="top"/>
          </w:tcPr>
          <w:p w14:paraId="79C483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蓄能型缓冲器</w:t>
            </w:r>
          </w:p>
        </w:tc>
        <w:tc>
          <w:tcPr>
            <w:tcW w:w="1875" w:type="dxa"/>
            <w:noWrap w:val="0"/>
            <w:vAlign w:val="top"/>
          </w:tcPr>
          <w:p w14:paraId="56F36A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0033EB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38207C0">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585</w:t>
            </w:r>
          </w:p>
        </w:tc>
      </w:tr>
      <w:tr w14:paraId="4BC8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FB6C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99</w:t>
            </w:r>
          </w:p>
        </w:tc>
        <w:tc>
          <w:tcPr>
            <w:tcW w:w="2535" w:type="dxa"/>
            <w:noWrap w:val="0"/>
            <w:vAlign w:val="top"/>
          </w:tcPr>
          <w:p w14:paraId="0AB232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安全钳</w:t>
            </w:r>
          </w:p>
        </w:tc>
        <w:tc>
          <w:tcPr>
            <w:tcW w:w="1875" w:type="dxa"/>
            <w:noWrap w:val="0"/>
            <w:vAlign w:val="top"/>
          </w:tcPr>
          <w:p w14:paraId="14820A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2ED74A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套</w:t>
            </w:r>
          </w:p>
        </w:tc>
        <w:tc>
          <w:tcPr>
            <w:tcW w:w="1785" w:type="dxa"/>
            <w:noWrap w:val="0"/>
            <w:vAlign w:val="center"/>
          </w:tcPr>
          <w:p w14:paraId="0F86682C">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5985</w:t>
            </w:r>
          </w:p>
        </w:tc>
      </w:tr>
      <w:tr w14:paraId="0F86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F2BFC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2535" w:type="dxa"/>
            <w:noWrap w:val="0"/>
            <w:vAlign w:val="top"/>
          </w:tcPr>
          <w:p w14:paraId="6C5553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轿顶装饰板</w:t>
            </w:r>
          </w:p>
        </w:tc>
        <w:tc>
          <w:tcPr>
            <w:tcW w:w="1875" w:type="dxa"/>
            <w:noWrap w:val="0"/>
            <w:vAlign w:val="top"/>
          </w:tcPr>
          <w:p w14:paraId="41B31A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78CBB9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6E1AFDD2">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594</w:t>
            </w:r>
          </w:p>
        </w:tc>
      </w:tr>
      <w:tr w14:paraId="68EA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8DCD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101</w:t>
            </w:r>
          </w:p>
        </w:tc>
        <w:tc>
          <w:tcPr>
            <w:tcW w:w="2535" w:type="dxa"/>
            <w:noWrap w:val="0"/>
            <w:vAlign w:val="top"/>
          </w:tcPr>
          <w:p w14:paraId="77EAEE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钢丝绳头</w:t>
            </w:r>
          </w:p>
        </w:tc>
        <w:tc>
          <w:tcPr>
            <w:tcW w:w="1875" w:type="dxa"/>
            <w:noWrap w:val="0"/>
            <w:vAlign w:val="top"/>
          </w:tcPr>
          <w:p w14:paraId="0D590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07175E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根</w:t>
            </w:r>
          </w:p>
        </w:tc>
        <w:tc>
          <w:tcPr>
            <w:tcW w:w="1785" w:type="dxa"/>
            <w:noWrap w:val="0"/>
            <w:vAlign w:val="center"/>
          </w:tcPr>
          <w:p w14:paraId="7818C3F8">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162</w:t>
            </w:r>
          </w:p>
        </w:tc>
      </w:tr>
      <w:tr w14:paraId="6733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3BE2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102</w:t>
            </w:r>
          </w:p>
        </w:tc>
        <w:tc>
          <w:tcPr>
            <w:tcW w:w="2535" w:type="dxa"/>
            <w:noWrap w:val="0"/>
            <w:vAlign w:val="top"/>
          </w:tcPr>
          <w:p w14:paraId="164F67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补偿连导向器</w:t>
            </w:r>
          </w:p>
        </w:tc>
        <w:tc>
          <w:tcPr>
            <w:tcW w:w="1875" w:type="dxa"/>
            <w:noWrap w:val="0"/>
            <w:vAlign w:val="top"/>
          </w:tcPr>
          <w:p w14:paraId="17E595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593C9F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套</w:t>
            </w:r>
          </w:p>
        </w:tc>
        <w:tc>
          <w:tcPr>
            <w:tcW w:w="1785" w:type="dxa"/>
            <w:noWrap w:val="0"/>
            <w:vAlign w:val="center"/>
          </w:tcPr>
          <w:p w14:paraId="7A1EB5FB">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342</w:t>
            </w:r>
          </w:p>
        </w:tc>
      </w:tr>
      <w:tr w14:paraId="4303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77DE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103</w:t>
            </w:r>
          </w:p>
        </w:tc>
        <w:tc>
          <w:tcPr>
            <w:tcW w:w="2535" w:type="dxa"/>
            <w:noWrap w:val="0"/>
            <w:vAlign w:val="top"/>
          </w:tcPr>
          <w:p w14:paraId="3CE811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控制柜电源开关</w:t>
            </w:r>
          </w:p>
        </w:tc>
        <w:tc>
          <w:tcPr>
            <w:tcW w:w="1875" w:type="dxa"/>
            <w:noWrap w:val="0"/>
            <w:vAlign w:val="top"/>
          </w:tcPr>
          <w:p w14:paraId="2093DE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296223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091918B4">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w:t>
            </w:r>
          </w:p>
        </w:tc>
      </w:tr>
      <w:tr w14:paraId="794F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5E3C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104</w:t>
            </w:r>
          </w:p>
        </w:tc>
        <w:tc>
          <w:tcPr>
            <w:tcW w:w="2535" w:type="dxa"/>
            <w:noWrap w:val="0"/>
            <w:vAlign w:val="top"/>
          </w:tcPr>
          <w:p w14:paraId="78B042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控制柜专用开关电源</w:t>
            </w:r>
          </w:p>
        </w:tc>
        <w:tc>
          <w:tcPr>
            <w:tcW w:w="1875" w:type="dxa"/>
            <w:noWrap w:val="0"/>
            <w:vAlign w:val="top"/>
          </w:tcPr>
          <w:p w14:paraId="39C200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04A5E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010F37E9">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391.5</w:t>
            </w:r>
          </w:p>
        </w:tc>
      </w:tr>
      <w:tr w14:paraId="51C2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F084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105</w:t>
            </w:r>
          </w:p>
        </w:tc>
        <w:tc>
          <w:tcPr>
            <w:tcW w:w="2535" w:type="dxa"/>
            <w:noWrap w:val="0"/>
            <w:vAlign w:val="top"/>
          </w:tcPr>
          <w:p w14:paraId="26DB01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可控硅</w:t>
            </w:r>
          </w:p>
        </w:tc>
        <w:tc>
          <w:tcPr>
            <w:tcW w:w="1875" w:type="dxa"/>
            <w:noWrap w:val="0"/>
            <w:vAlign w:val="top"/>
          </w:tcPr>
          <w:p w14:paraId="7C6E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2A861E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7ED317FA">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81</w:t>
            </w:r>
          </w:p>
        </w:tc>
      </w:tr>
      <w:tr w14:paraId="58F3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7973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106</w:t>
            </w:r>
          </w:p>
        </w:tc>
        <w:tc>
          <w:tcPr>
            <w:tcW w:w="2535" w:type="dxa"/>
            <w:noWrap w:val="0"/>
            <w:vAlign w:val="top"/>
          </w:tcPr>
          <w:p w14:paraId="1BC4D1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控制柜能耗电阻</w:t>
            </w:r>
          </w:p>
        </w:tc>
        <w:tc>
          <w:tcPr>
            <w:tcW w:w="1875" w:type="dxa"/>
            <w:noWrap w:val="0"/>
            <w:vAlign w:val="top"/>
          </w:tcPr>
          <w:p w14:paraId="523B90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3CB5A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607E843C">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347.4</w:t>
            </w:r>
          </w:p>
        </w:tc>
      </w:tr>
      <w:tr w14:paraId="27FC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9AE2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107</w:t>
            </w:r>
          </w:p>
        </w:tc>
        <w:tc>
          <w:tcPr>
            <w:tcW w:w="2535" w:type="dxa"/>
            <w:noWrap w:val="0"/>
            <w:vAlign w:val="top"/>
          </w:tcPr>
          <w:p w14:paraId="1228BD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双稳态感应开关</w:t>
            </w:r>
          </w:p>
        </w:tc>
        <w:tc>
          <w:tcPr>
            <w:tcW w:w="1875" w:type="dxa"/>
            <w:noWrap w:val="0"/>
            <w:vAlign w:val="top"/>
          </w:tcPr>
          <w:p w14:paraId="629A6F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52A2E1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01CB61AB">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32.4</w:t>
            </w:r>
          </w:p>
        </w:tc>
      </w:tr>
      <w:tr w14:paraId="477F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5D5F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w:t>
            </w:r>
          </w:p>
        </w:tc>
        <w:tc>
          <w:tcPr>
            <w:tcW w:w="2535" w:type="dxa"/>
            <w:noWrap w:val="0"/>
            <w:vAlign w:val="top"/>
          </w:tcPr>
          <w:p w14:paraId="38805D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厅门、轿门</w:t>
            </w:r>
          </w:p>
        </w:tc>
        <w:tc>
          <w:tcPr>
            <w:tcW w:w="1875" w:type="dxa"/>
            <w:noWrap w:val="0"/>
            <w:vAlign w:val="top"/>
          </w:tcPr>
          <w:p w14:paraId="78DA9E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2AF1A6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1D11A5FC">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2367</w:t>
            </w:r>
          </w:p>
        </w:tc>
      </w:tr>
      <w:tr w14:paraId="3D0F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3D5F5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109</w:t>
            </w:r>
          </w:p>
        </w:tc>
        <w:tc>
          <w:tcPr>
            <w:tcW w:w="2535" w:type="dxa"/>
            <w:noWrap w:val="0"/>
            <w:vAlign w:val="top"/>
          </w:tcPr>
          <w:p w14:paraId="777F1E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松闸装置电源系统</w:t>
            </w:r>
          </w:p>
        </w:tc>
        <w:tc>
          <w:tcPr>
            <w:tcW w:w="1875" w:type="dxa"/>
            <w:noWrap w:val="0"/>
            <w:vAlign w:val="top"/>
          </w:tcPr>
          <w:p w14:paraId="75838A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419C63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324B1BD4">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765</w:t>
            </w:r>
          </w:p>
        </w:tc>
      </w:tr>
      <w:tr w14:paraId="5D67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A7F6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110</w:t>
            </w:r>
          </w:p>
        </w:tc>
        <w:tc>
          <w:tcPr>
            <w:tcW w:w="2535" w:type="dxa"/>
            <w:noWrap w:val="0"/>
            <w:vAlign w:val="top"/>
          </w:tcPr>
          <w:p w14:paraId="018BF0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轿厢壁</w:t>
            </w:r>
          </w:p>
        </w:tc>
        <w:tc>
          <w:tcPr>
            <w:tcW w:w="1875" w:type="dxa"/>
            <w:noWrap w:val="0"/>
            <w:vAlign w:val="top"/>
          </w:tcPr>
          <w:p w14:paraId="4977C7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75FF1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16CD5763">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1242</w:t>
            </w:r>
          </w:p>
        </w:tc>
      </w:tr>
      <w:tr w14:paraId="6DAD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F49A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111</w:t>
            </w:r>
          </w:p>
        </w:tc>
        <w:tc>
          <w:tcPr>
            <w:tcW w:w="2535" w:type="dxa"/>
            <w:noWrap w:val="0"/>
            <w:vAlign w:val="top"/>
          </w:tcPr>
          <w:p w14:paraId="44A200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轿厢耐磨地板</w:t>
            </w:r>
          </w:p>
        </w:tc>
        <w:tc>
          <w:tcPr>
            <w:tcW w:w="1875" w:type="dxa"/>
            <w:noWrap w:val="0"/>
            <w:vAlign w:val="top"/>
          </w:tcPr>
          <w:p w14:paraId="0B0A18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65A339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71F0DBC5">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1665</w:t>
            </w:r>
          </w:p>
        </w:tc>
      </w:tr>
      <w:tr w14:paraId="1D34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4228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112</w:t>
            </w:r>
          </w:p>
        </w:tc>
        <w:tc>
          <w:tcPr>
            <w:tcW w:w="2535" w:type="dxa"/>
            <w:noWrap w:val="0"/>
            <w:vAlign w:val="top"/>
          </w:tcPr>
          <w:p w14:paraId="27CEBA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主导轨</w:t>
            </w:r>
          </w:p>
        </w:tc>
        <w:tc>
          <w:tcPr>
            <w:tcW w:w="1875" w:type="dxa"/>
            <w:noWrap w:val="0"/>
            <w:vAlign w:val="top"/>
          </w:tcPr>
          <w:p w14:paraId="53428B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607A39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根</w:t>
            </w:r>
          </w:p>
        </w:tc>
        <w:tc>
          <w:tcPr>
            <w:tcW w:w="1785" w:type="dxa"/>
            <w:noWrap w:val="0"/>
            <w:vAlign w:val="center"/>
          </w:tcPr>
          <w:p w14:paraId="1A1E963C">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783</w:t>
            </w:r>
          </w:p>
        </w:tc>
      </w:tr>
      <w:tr w14:paraId="4321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6551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113</w:t>
            </w:r>
          </w:p>
        </w:tc>
        <w:tc>
          <w:tcPr>
            <w:tcW w:w="2535" w:type="dxa"/>
            <w:noWrap w:val="0"/>
            <w:vAlign w:val="top"/>
          </w:tcPr>
          <w:p w14:paraId="0FB2D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付导轨</w:t>
            </w:r>
          </w:p>
        </w:tc>
        <w:tc>
          <w:tcPr>
            <w:tcW w:w="1875" w:type="dxa"/>
            <w:noWrap w:val="0"/>
            <w:vAlign w:val="top"/>
          </w:tcPr>
          <w:p w14:paraId="3C7294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477253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根</w:t>
            </w:r>
          </w:p>
        </w:tc>
        <w:tc>
          <w:tcPr>
            <w:tcW w:w="1785" w:type="dxa"/>
            <w:noWrap w:val="0"/>
            <w:vAlign w:val="center"/>
          </w:tcPr>
          <w:p w14:paraId="4FB777F6">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477</w:t>
            </w:r>
          </w:p>
        </w:tc>
      </w:tr>
      <w:tr w14:paraId="1A07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CF99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114</w:t>
            </w:r>
          </w:p>
        </w:tc>
        <w:tc>
          <w:tcPr>
            <w:tcW w:w="2535" w:type="dxa"/>
            <w:noWrap w:val="0"/>
            <w:vAlign w:val="top"/>
          </w:tcPr>
          <w:p w14:paraId="1C6E2C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主机梁</w:t>
            </w:r>
          </w:p>
        </w:tc>
        <w:tc>
          <w:tcPr>
            <w:tcW w:w="1875" w:type="dxa"/>
            <w:noWrap w:val="0"/>
            <w:vAlign w:val="top"/>
          </w:tcPr>
          <w:p w14:paraId="7C16D7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17A053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44727808">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3924</w:t>
            </w:r>
          </w:p>
        </w:tc>
      </w:tr>
      <w:tr w14:paraId="57AD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EAFF8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115</w:t>
            </w:r>
          </w:p>
        </w:tc>
        <w:tc>
          <w:tcPr>
            <w:tcW w:w="2535" w:type="dxa"/>
            <w:noWrap w:val="0"/>
            <w:vAlign w:val="top"/>
          </w:tcPr>
          <w:p w14:paraId="60688C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压导板</w:t>
            </w:r>
          </w:p>
        </w:tc>
        <w:tc>
          <w:tcPr>
            <w:tcW w:w="1875" w:type="dxa"/>
            <w:noWrap w:val="0"/>
            <w:vAlign w:val="top"/>
          </w:tcPr>
          <w:p w14:paraId="1AE150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7CFA02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24128248">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3.24</w:t>
            </w:r>
          </w:p>
        </w:tc>
      </w:tr>
      <w:tr w14:paraId="3B4D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92FB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116</w:t>
            </w:r>
          </w:p>
        </w:tc>
        <w:tc>
          <w:tcPr>
            <w:tcW w:w="2535" w:type="dxa"/>
            <w:noWrap w:val="0"/>
            <w:vAlign w:val="top"/>
          </w:tcPr>
          <w:p w14:paraId="6FE16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主机底座</w:t>
            </w:r>
          </w:p>
        </w:tc>
        <w:tc>
          <w:tcPr>
            <w:tcW w:w="1875" w:type="dxa"/>
            <w:noWrap w:val="0"/>
            <w:vAlign w:val="top"/>
          </w:tcPr>
          <w:p w14:paraId="13770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32090F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44D57A7E">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4770</w:t>
            </w:r>
          </w:p>
        </w:tc>
      </w:tr>
      <w:tr w14:paraId="21D9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4C2C1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117</w:t>
            </w:r>
          </w:p>
        </w:tc>
        <w:tc>
          <w:tcPr>
            <w:tcW w:w="2535" w:type="dxa"/>
            <w:noWrap w:val="0"/>
            <w:vAlign w:val="top"/>
          </w:tcPr>
          <w:p w14:paraId="5A4E18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限位开关</w:t>
            </w:r>
          </w:p>
        </w:tc>
        <w:tc>
          <w:tcPr>
            <w:tcW w:w="1875" w:type="dxa"/>
            <w:noWrap w:val="0"/>
            <w:vAlign w:val="top"/>
          </w:tcPr>
          <w:p w14:paraId="59D12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2857FE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4C84420B">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51A4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2BB6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118</w:t>
            </w:r>
          </w:p>
        </w:tc>
        <w:tc>
          <w:tcPr>
            <w:tcW w:w="2535" w:type="dxa"/>
            <w:noWrap w:val="0"/>
            <w:vAlign w:val="top"/>
          </w:tcPr>
          <w:p w14:paraId="494D57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地坑控制箱</w:t>
            </w:r>
          </w:p>
        </w:tc>
        <w:tc>
          <w:tcPr>
            <w:tcW w:w="1875" w:type="dxa"/>
            <w:noWrap w:val="0"/>
            <w:vAlign w:val="top"/>
          </w:tcPr>
          <w:p w14:paraId="46D2D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225D13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2030098E">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711</w:t>
            </w:r>
          </w:p>
        </w:tc>
      </w:tr>
      <w:tr w14:paraId="1CB4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FE038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119</w:t>
            </w:r>
          </w:p>
        </w:tc>
        <w:tc>
          <w:tcPr>
            <w:tcW w:w="2535" w:type="dxa"/>
            <w:noWrap w:val="0"/>
            <w:vAlign w:val="top"/>
          </w:tcPr>
          <w:p w14:paraId="30ECAE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极限开关</w:t>
            </w:r>
          </w:p>
        </w:tc>
        <w:tc>
          <w:tcPr>
            <w:tcW w:w="1875" w:type="dxa"/>
            <w:noWrap w:val="0"/>
            <w:vAlign w:val="top"/>
          </w:tcPr>
          <w:p w14:paraId="6FFABA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1144E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1C1B33AB">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3AEA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6F74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120</w:t>
            </w:r>
          </w:p>
        </w:tc>
        <w:tc>
          <w:tcPr>
            <w:tcW w:w="2535" w:type="dxa"/>
            <w:noWrap w:val="0"/>
            <w:vAlign w:val="top"/>
          </w:tcPr>
          <w:p w14:paraId="665045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导轨支架</w:t>
            </w:r>
          </w:p>
        </w:tc>
        <w:tc>
          <w:tcPr>
            <w:tcW w:w="1875" w:type="dxa"/>
            <w:noWrap w:val="0"/>
            <w:vAlign w:val="top"/>
          </w:tcPr>
          <w:p w14:paraId="68CD68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2BC3A6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3430A365">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418.5</w:t>
            </w:r>
          </w:p>
        </w:tc>
      </w:tr>
      <w:tr w14:paraId="4746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43518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121</w:t>
            </w:r>
          </w:p>
        </w:tc>
        <w:tc>
          <w:tcPr>
            <w:tcW w:w="2535" w:type="dxa"/>
            <w:noWrap w:val="0"/>
            <w:vAlign w:val="top"/>
          </w:tcPr>
          <w:p w14:paraId="29E0F0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应急平层系统</w:t>
            </w:r>
          </w:p>
        </w:tc>
        <w:tc>
          <w:tcPr>
            <w:tcW w:w="1875" w:type="dxa"/>
            <w:noWrap w:val="0"/>
            <w:vAlign w:val="top"/>
          </w:tcPr>
          <w:p w14:paraId="1990E3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441FF6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01019D9F">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8010</w:t>
            </w:r>
          </w:p>
        </w:tc>
      </w:tr>
      <w:tr w14:paraId="65C4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4D4D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122</w:t>
            </w:r>
          </w:p>
        </w:tc>
        <w:tc>
          <w:tcPr>
            <w:tcW w:w="2535" w:type="dxa"/>
            <w:noWrap w:val="0"/>
            <w:vAlign w:val="top"/>
          </w:tcPr>
          <w:p w14:paraId="27D688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中间接线盒</w:t>
            </w:r>
          </w:p>
        </w:tc>
        <w:tc>
          <w:tcPr>
            <w:tcW w:w="1875" w:type="dxa"/>
            <w:noWrap w:val="0"/>
            <w:vAlign w:val="top"/>
          </w:tcPr>
          <w:p w14:paraId="7E06EA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73E876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20377D73">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684</w:t>
            </w:r>
          </w:p>
        </w:tc>
      </w:tr>
      <w:tr w14:paraId="30D7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037B2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123</w:t>
            </w:r>
          </w:p>
        </w:tc>
        <w:tc>
          <w:tcPr>
            <w:tcW w:w="2535" w:type="dxa"/>
            <w:noWrap w:val="0"/>
            <w:vAlign w:val="top"/>
          </w:tcPr>
          <w:p w14:paraId="76B491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随行电缆</w:t>
            </w:r>
          </w:p>
        </w:tc>
        <w:tc>
          <w:tcPr>
            <w:tcW w:w="1875" w:type="dxa"/>
            <w:noWrap w:val="0"/>
            <w:vAlign w:val="top"/>
          </w:tcPr>
          <w:p w14:paraId="2BF54B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523284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02573DD8">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4374</w:t>
            </w:r>
          </w:p>
        </w:tc>
      </w:tr>
      <w:tr w14:paraId="20FA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BF6B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124</w:t>
            </w:r>
          </w:p>
        </w:tc>
        <w:tc>
          <w:tcPr>
            <w:tcW w:w="2535" w:type="dxa"/>
            <w:noWrap w:val="0"/>
            <w:vAlign w:val="top"/>
          </w:tcPr>
          <w:p w14:paraId="401BF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称重系统</w:t>
            </w:r>
          </w:p>
        </w:tc>
        <w:tc>
          <w:tcPr>
            <w:tcW w:w="1875" w:type="dxa"/>
            <w:noWrap w:val="0"/>
            <w:vAlign w:val="top"/>
          </w:tcPr>
          <w:p w14:paraId="264D69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3704AB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28E939D3">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3042</w:t>
            </w:r>
          </w:p>
        </w:tc>
      </w:tr>
      <w:tr w14:paraId="7596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282D4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125</w:t>
            </w:r>
          </w:p>
        </w:tc>
        <w:tc>
          <w:tcPr>
            <w:tcW w:w="2535" w:type="dxa"/>
            <w:noWrap w:val="0"/>
            <w:vAlign w:val="top"/>
          </w:tcPr>
          <w:p w14:paraId="6278C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门机编码器</w:t>
            </w:r>
          </w:p>
        </w:tc>
        <w:tc>
          <w:tcPr>
            <w:tcW w:w="1875" w:type="dxa"/>
            <w:noWrap w:val="0"/>
            <w:vAlign w:val="top"/>
          </w:tcPr>
          <w:p w14:paraId="65DFC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1CC150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63F3DAA9">
            <w:pPr>
              <w:keepNext w:val="0"/>
              <w:keepLines w:val="0"/>
              <w:widowControl/>
              <w:suppressLineNumbers w:val="0"/>
              <w:spacing w:before="0" w:beforeAutospacing="0" w:after="0" w:afterAutospacing="0"/>
              <w:ind w:left="0" w:right="0"/>
              <w:jc w:val="center"/>
              <w:textAlignment w:val="center"/>
              <w:rPr>
                <w:rFonts w:hint="eastAsia"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1080</w:t>
            </w:r>
          </w:p>
        </w:tc>
      </w:tr>
      <w:tr w14:paraId="0707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8DFB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126</w:t>
            </w:r>
          </w:p>
        </w:tc>
        <w:tc>
          <w:tcPr>
            <w:tcW w:w="2535" w:type="dxa"/>
            <w:noWrap w:val="0"/>
            <w:vAlign w:val="top"/>
          </w:tcPr>
          <w:p w14:paraId="31C449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强换开关</w:t>
            </w:r>
          </w:p>
        </w:tc>
        <w:tc>
          <w:tcPr>
            <w:tcW w:w="1875" w:type="dxa"/>
            <w:noWrap w:val="0"/>
            <w:vAlign w:val="top"/>
          </w:tcPr>
          <w:p w14:paraId="4EFFFC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2D9F17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7165379E">
            <w:pPr>
              <w:keepNext w:val="0"/>
              <w:keepLines w:val="0"/>
              <w:widowControl/>
              <w:suppressLineNumbers w:val="0"/>
              <w:spacing w:before="0" w:beforeAutospacing="0" w:after="0" w:afterAutospacing="0"/>
              <w:ind w:left="0" w:right="0"/>
              <w:jc w:val="center"/>
              <w:textAlignment w:val="center"/>
              <w:rPr>
                <w:rFonts w:hint="eastAsia"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72</w:t>
            </w:r>
          </w:p>
        </w:tc>
      </w:tr>
      <w:tr w14:paraId="2CA1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A400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127</w:t>
            </w:r>
          </w:p>
        </w:tc>
        <w:tc>
          <w:tcPr>
            <w:tcW w:w="2535" w:type="dxa"/>
            <w:noWrap w:val="0"/>
            <w:vAlign w:val="top"/>
          </w:tcPr>
          <w:p w14:paraId="28AD69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PG卡</w:t>
            </w:r>
          </w:p>
        </w:tc>
        <w:tc>
          <w:tcPr>
            <w:tcW w:w="1875" w:type="dxa"/>
            <w:noWrap w:val="0"/>
            <w:vAlign w:val="top"/>
          </w:tcPr>
          <w:p w14:paraId="7E39A3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3E76B0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1205CCF7">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751.5</w:t>
            </w:r>
          </w:p>
        </w:tc>
      </w:tr>
      <w:tr w14:paraId="6BFE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61F5C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128</w:t>
            </w:r>
          </w:p>
        </w:tc>
        <w:tc>
          <w:tcPr>
            <w:tcW w:w="2535" w:type="dxa"/>
            <w:noWrap w:val="0"/>
            <w:vAlign w:val="top"/>
          </w:tcPr>
          <w:p w14:paraId="144954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硅桥</w:t>
            </w:r>
          </w:p>
        </w:tc>
        <w:tc>
          <w:tcPr>
            <w:tcW w:w="1875" w:type="dxa"/>
            <w:noWrap w:val="0"/>
            <w:vAlign w:val="top"/>
          </w:tcPr>
          <w:p w14:paraId="637934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p>
        </w:tc>
        <w:tc>
          <w:tcPr>
            <w:tcW w:w="1020" w:type="dxa"/>
            <w:noWrap w:val="0"/>
            <w:vAlign w:val="top"/>
          </w:tcPr>
          <w:p w14:paraId="748850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个</w:t>
            </w:r>
          </w:p>
        </w:tc>
        <w:tc>
          <w:tcPr>
            <w:tcW w:w="1785" w:type="dxa"/>
            <w:noWrap w:val="0"/>
            <w:vAlign w:val="center"/>
          </w:tcPr>
          <w:p w14:paraId="4585AE84">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34.2</w:t>
            </w:r>
          </w:p>
        </w:tc>
      </w:tr>
      <w:tr w14:paraId="2E13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7E11C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129</w:t>
            </w:r>
          </w:p>
        </w:tc>
        <w:tc>
          <w:tcPr>
            <w:tcW w:w="2535" w:type="dxa"/>
            <w:noWrap w:val="0"/>
            <w:vAlign w:val="top"/>
          </w:tcPr>
          <w:p w14:paraId="4DFCE7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钢丝绳稳定器</w:t>
            </w:r>
          </w:p>
        </w:tc>
        <w:tc>
          <w:tcPr>
            <w:tcW w:w="1875" w:type="dxa"/>
            <w:noWrap w:val="0"/>
            <w:vAlign w:val="top"/>
          </w:tcPr>
          <w:p w14:paraId="7908CF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4771FA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3181314C">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198</w:t>
            </w:r>
          </w:p>
        </w:tc>
      </w:tr>
      <w:tr w14:paraId="0FAC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16541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130</w:t>
            </w:r>
          </w:p>
        </w:tc>
        <w:tc>
          <w:tcPr>
            <w:tcW w:w="2535" w:type="dxa"/>
            <w:noWrap w:val="0"/>
            <w:vAlign w:val="top"/>
          </w:tcPr>
          <w:p w14:paraId="465AD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导向轮轴承</w:t>
            </w:r>
          </w:p>
        </w:tc>
        <w:tc>
          <w:tcPr>
            <w:tcW w:w="1875" w:type="dxa"/>
            <w:noWrap w:val="0"/>
            <w:vAlign w:val="top"/>
          </w:tcPr>
          <w:p w14:paraId="6C931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1E53D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个</w:t>
            </w:r>
          </w:p>
        </w:tc>
        <w:tc>
          <w:tcPr>
            <w:tcW w:w="1785" w:type="dxa"/>
            <w:noWrap w:val="0"/>
            <w:vAlign w:val="center"/>
          </w:tcPr>
          <w:p w14:paraId="46F81DA2">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612</w:t>
            </w:r>
          </w:p>
        </w:tc>
      </w:tr>
      <w:tr w14:paraId="365B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163E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131</w:t>
            </w:r>
          </w:p>
        </w:tc>
        <w:tc>
          <w:tcPr>
            <w:tcW w:w="2535" w:type="dxa"/>
            <w:noWrap w:val="0"/>
            <w:vAlign w:val="top"/>
          </w:tcPr>
          <w:p w14:paraId="68014F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厅门地坎</w:t>
            </w:r>
          </w:p>
        </w:tc>
        <w:tc>
          <w:tcPr>
            <w:tcW w:w="1875" w:type="dxa"/>
            <w:noWrap w:val="0"/>
            <w:vAlign w:val="top"/>
          </w:tcPr>
          <w:p w14:paraId="08B086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471D1C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根</w:t>
            </w:r>
          </w:p>
        </w:tc>
        <w:tc>
          <w:tcPr>
            <w:tcW w:w="1785" w:type="dxa"/>
            <w:noWrap w:val="0"/>
            <w:vAlign w:val="center"/>
          </w:tcPr>
          <w:p w14:paraId="5F9CA6C9">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423</w:t>
            </w:r>
          </w:p>
        </w:tc>
      </w:tr>
      <w:tr w14:paraId="099A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4209B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132</w:t>
            </w:r>
          </w:p>
        </w:tc>
        <w:tc>
          <w:tcPr>
            <w:tcW w:w="2535" w:type="dxa"/>
            <w:noWrap w:val="0"/>
            <w:vAlign w:val="top"/>
          </w:tcPr>
          <w:p w14:paraId="5F1FCB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轿厢护脚板</w:t>
            </w:r>
          </w:p>
        </w:tc>
        <w:tc>
          <w:tcPr>
            <w:tcW w:w="1875" w:type="dxa"/>
            <w:noWrap w:val="0"/>
            <w:vAlign w:val="top"/>
          </w:tcPr>
          <w:p w14:paraId="72CC67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466350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25677A2D">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162</w:t>
            </w:r>
          </w:p>
        </w:tc>
      </w:tr>
      <w:tr w14:paraId="3826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3B024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133</w:t>
            </w:r>
          </w:p>
        </w:tc>
        <w:tc>
          <w:tcPr>
            <w:tcW w:w="2535" w:type="dxa"/>
            <w:noWrap w:val="0"/>
            <w:vAlign w:val="top"/>
          </w:tcPr>
          <w:p w14:paraId="0DDC6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厅门护脚板</w:t>
            </w:r>
          </w:p>
        </w:tc>
        <w:tc>
          <w:tcPr>
            <w:tcW w:w="1875" w:type="dxa"/>
            <w:noWrap w:val="0"/>
            <w:vAlign w:val="top"/>
          </w:tcPr>
          <w:p w14:paraId="699528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37876C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44D4BB30">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63</w:t>
            </w:r>
          </w:p>
        </w:tc>
      </w:tr>
      <w:tr w14:paraId="2C6D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F875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134</w:t>
            </w:r>
          </w:p>
        </w:tc>
        <w:tc>
          <w:tcPr>
            <w:tcW w:w="2535" w:type="dxa"/>
            <w:noWrap w:val="0"/>
            <w:vAlign w:val="top"/>
          </w:tcPr>
          <w:p w14:paraId="63822C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O/I接口板</w:t>
            </w:r>
          </w:p>
        </w:tc>
        <w:tc>
          <w:tcPr>
            <w:tcW w:w="1875" w:type="dxa"/>
            <w:noWrap w:val="0"/>
            <w:vAlign w:val="top"/>
          </w:tcPr>
          <w:p w14:paraId="661A6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24431F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块</w:t>
            </w:r>
          </w:p>
        </w:tc>
        <w:tc>
          <w:tcPr>
            <w:tcW w:w="1785" w:type="dxa"/>
            <w:noWrap w:val="0"/>
            <w:vAlign w:val="center"/>
          </w:tcPr>
          <w:p w14:paraId="7B897B2A">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576</w:t>
            </w:r>
          </w:p>
        </w:tc>
      </w:tr>
      <w:tr w14:paraId="3A07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B3B6B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135</w:t>
            </w:r>
          </w:p>
        </w:tc>
        <w:tc>
          <w:tcPr>
            <w:tcW w:w="2535" w:type="dxa"/>
            <w:noWrap w:val="0"/>
            <w:vAlign w:val="top"/>
          </w:tcPr>
          <w:p w14:paraId="036EAD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平层隔磁板</w:t>
            </w:r>
          </w:p>
        </w:tc>
        <w:tc>
          <w:tcPr>
            <w:tcW w:w="1875" w:type="dxa"/>
            <w:noWrap w:val="0"/>
            <w:vAlign w:val="top"/>
          </w:tcPr>
          <w:p w14:paraId="0E1813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4A81A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套</w:t>
            </w:r>
          </w:p>
        </w:tc>
        <w:tc>
          <w:tcPr>
            <w:tcW w:w="1785" w:type="dxa"/>
            <w:noWrap w:val="0"/>
            <w:vAlign w:val="center"/>
          </w:tcPr>
          <w:p w14:paraId="74FA83B4">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108</w:t>
            </w:r>
          </w:p>
        </w:tc>
      </w:tr>
      <w:tr w14:paraId="2722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E067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136</w:t>
            </w:r>
          </w:p>
        </w:tc>
        <w:tc>
          <w:tcPr>
            <w:tcW w:w="2535" w:type="dxa"/>
            <w:noWrap w:val="0"/>
            <w:vAlign w:val="top"/>
          </w:tcPr>
          <w:p w14:paraId="2F7462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门机轴承</w:t>
            </w:r>
          </w:p>
        </w:tc>
        <w:tc>
          <w:tcPr>
            <w:tcW w:w="1875" w:type="dxa"/>
            <w:noWrap w:val="0"/>
            <w:vAlign w:val="top"/>
          </w:tcPr>
          <w:p w14:paraId="7CCF1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1BF21A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个</w:t>
            </w:r>
          </w:p>
        </w:tc>
        <w:tc>
          <w:tcPr>
            <w:tcW w:w="1785" w:type="dxa"/>
            <w:noWrap w:val="0"/>
            <w:vAlign w:val="center"/>
          </w:tcPr>
          <w:p w14:paraId="7712AFBE">
            <w:pPr>
              <w:keepNext w:val="0"/>
              <w:keepLines w:val="0"/>
              <w:widowControl/>
              <w:suppressLineNumbers w:val="0"/>
              <w:spacing w:before="0" w:beforeAutospacing="0" w:after="0" w:afterAutospacing="0"/>
              <w:ind w:left="0" w:right="0"/>
              <w:jc w:val="center"/>
              <w:textAlignment w:val="center"/>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450</w:t>
            </w:r>
          </w:p>
        </w:tc>
      </w:tr>
      <w:tr w14:paraId="68FC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104E2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137</w:t>
            </w:r>
          </w:p>
        </w:tc>
        <w:tc>
          <w:tcPr>
            <w:tcW w:w="2535" w:type="dxa"/>
            <w:noWrap w:val="0"/>
            <w:vAlign w:val="top"/>
          </w:tcPr>
          <w:p w14:paraId="03B878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val="en-US" w:eastAsia="zh-CN"/>
              </w:rPr>
              <w:t>对重轮</w:t>
            </w:r>
          </w:p>
        </w:tc>
        <w:tc>
          <w:tcPr>
            <w:tcW w:w="1875" w:type="dxa"/>
            <w:noWrap w:val="0"/>
            <w:vAlign w:val="top"/>
          </w:tcPr>
          <w:p w14:paraId="1258E8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eastAsia="宋体" w:cs="Times New Roman"/>
                <w:b w:val="0"/>
                <w:bCs w:val="0"/>
                <w:sz w:val="21"/>
                <w:szCs w:val="21"/>
                <w:vertAlign w:val="baseline"/>
                <w:lang w:val="en-US" w:eastAsia="zh-CN"/>
              </w:rPr>
            </w:pPr>
            <w:r>
              <w:rPr>
                <w:rFonts w:hint="eastAsia" w:eastAsia="宋体" w:cs="Times New Roman"/>
                <w:b w:val="0"/>
                <w:bCs w:val="0"/>
                <w:sz w:val="21"/>
                <w:szCs w:val="21"/>
                <w:vertAlign w:val="baseline"/>
                <w:lang w:eastAsia="zh-CN"/>
              </w:rPr>
              <w:t>日立</w:t>
            </w:r>
            <w:r>
              <w:rPr>
                <w:rFonts w:hint="eastAsia" w:eastAsia="宋体" w:cs="Times New Roman"/>
                <w:b w:val="0"/>
                <w:bCs w:val="0"/>
                <w:sz w:val="21"/>
                <w:szCs w:val="21"/>
                <w:vertAlign w:val="baseline"/>
                <w:lang w:val="en-US" w:eastAsia="zh-CN"/>
              </w:rPr>
              <w:t>/奥的斯</w:t>
            </w:r>
          </w:p>
        </w:tc>
        <w:tc>
          <w:tcPr>
            <w:tcW w:w="1020" w:type="dxa"/>
            <w:noWrap w:val="0"/>
            <w:vAlign w:val="top"/>
          </w:tcPr>
          <w:p w14:paraId="116362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default"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套</w:t>
            </w:r>
          </w:p>
        </w:tc>
        <w:tc>
          <w:tcPr>
            <w:tcW w:w="1785" w:type="dxa"/>
            <w:noWrap w:val="0"/>
            <w:vAlign w:val="center"/>
          </w:tcPr>
          <w:p w14:paraId="536D0E0E">
            <w:pPr>
              <w:keepNext w:val="0"/>
              <w:keepLines w:val="0"/>
              <w:widowControl/>
              <w:suppressLineNumbers w:val="0"/>
              <w:spacing w:before="0" w:beforeAutospacing="0" w:after="0" w:afterAutospacing="0"/>
              <w:ind w:left="0" w:right="0"/>
              <w:jc w:val="center"/>
              <w:textAlignment w:val="center"/>
              <w:rPr>
                <w:rFonts w:hint="eastAsia" w:eastAsia="宋体" w:cs="Times New Roman"/>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4050</w:t>
            </w:r>
          </w:p>
        </w:tc>
      </w:tr>
    </w:tbl>
    <w:p w14:paraId="3083A994">
      <w:pPr>
        <w:keepNext w:val="0"/>
        <w:keepLines w:val="0"/>
        <w:widowControl/>
        <w:suppressLineNumbers w:val="0"/>
        <w:spacing w:before="0" w:beforeAutospacing="0" w:after="0" w:afterAutospacing="0" w:line="360" w:lineRule="auto"/>
        <w:ind w:left="0" w:right="0" w:firstLine="211" w:firstLineChars="100"/>
        <w:jc w:val="left"/>
        <w:textAlignment w:val="center"/>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注：单价为含税费、人工费、安装费等所有费用，服务期限内医院不再承担任何其他费用</w:t>
      </w:r>
      <w:r>
        <w:rPr>
          <w:rFonts w:hint="eastAsia" w:ascii="宋体" w:hAnsi="宋体" w:cs="宋体"/>
          <w:b/>
          <w:bCs/>
          <w:color w:val="000000"/>
          <w:kern w:val="2"/>
          <w:sz w:val="21"/>
          <w:szCs w:val="21"/>
          <w:highlight w:val="none"/>
          <w:lang w:val="en-US" w:eastAsia="zh-CN" w:bidi="ar"/>
        </w:rPr>
        <w:t>。</w:t>
      </w:r>
    </w:p>
    <w:p w14:paraId="73A9E322">
      <w:pPr>
        <w:rPr>
          <w:rFonts w:hint="eastAsia" w:ascii="宋体" w:hAnsi="宋体" w:eastAsia="宋体" w:cs="宋体"/>
          <w:b/>
          <w:bCs/>
          <w:color w:val="auto"/>
          <w:sz w:val="32"/>
          <w:szCs w:val="32"/>
          <w:highlight w:val="none"/>
        </w:rPr>
      </w:pPr>
    </w:p>
    <w:p w14:paraId="5C70B08A">
      <w:pPr>
        <w:rPr>
          <w:rFonts w:hint="eastAsia" w:ascii="宋体" w:hAnsi="宋体" w:eastAsia="宋体" w:cs="宋体"/>
          <w:b/>
          <w:bCs/>
          <w:color w:val="auto"/>
          <w:sz w:val="30"/>
          <w:szCs w:val="30"/>
          <w:highlight w:val="none"/>
        </w:rPr>
      </w:pPr>
      <w:r>
        <w:rPr>
          <w:rFonts w:hint="eastAsia" w:ascii="宋体" w:hAnsi="宋体" w:eastAsia="宋体" w:cs="宋体"/>
          <w:b/>
          <w:bCs/>
          <w:color w:val="auto"/>
          <w:sz w:val="32"/>
          <w:szCs w:val="32"/>
          <w:highlight w:val="none"/>
        </w:rPr>
        <w:br w:type="page"/>
      </w:r>
    </w:p>
    <w:p w14:paraId="106ADFC5">
      <w:pPr>
        <w:jc w:val="both"/>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507CC46B">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符合现行国家、省、市地方相关规范和标准，满足磋商文件规定标准。</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一年</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单价300元以上配件质保期1年。</w:t>
            </w:r>
            <w:r>
              <w:rPr>
                <w:rFonts w:hint="eastAsia" w:ascii="宋体" w:hAnsi="宋体" w:eastAsia="宋体" w:cs="宋体"/>
                <w:color w:val="auto"/>
                <w:kern w:val="0"/>
                <w:sz w:val="21"/>
                <w:szCs w:val="21"/>
                <w:highlight w:val="none"/>
                <w:lang w:eastAsia="zh-CN"/>
              </w:rPr>
              <w:t xml:space="preserve">             </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widowControl/>
              <w:spacing w:line="3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维保费每月支付一次，配件费根据医院实际使用情况按月据实结算。 </w:t>
            </w:r>
          </w:p>
        </w:tc>
      </w:tr>
    </w:tbl>
    <w:p w14:paraId="0A207B53">
      <w:pPr>
        <w:pStyle w:val="24"/>
        <w:rPr>
          <w:rFonts w:hint="eastAsia" w:ascii="宋体" w:hAnsi="宋体" w:eastAsia="宋体" w:cs="宋体"/>
          <w:color w:val="auto"/>
          <w:highlight w:val="none"/>
        </w:rPr>
      </w:pPr>
    </w:p>
    <w:p w14:paraId="31B06242">
      <w:pPr>
        <w:pStyle w:val="24"/>
        <w:rPr>
          <w:rFonts w:hint="eastAsia" w:ascii="宋体" w:hAnsi="宋体" w:eastAsia="宋体" w:cs="宋体"/>
          <w:color w:val="auto"/>
          <w:highlight w:val="none"/>
        </w:rPr>
      </w:pPr>
    </w:p>
    <w:p w14:paraId="66A45D1F">
      <w:pPr>
        <w:pStyle w:val="24"/>
        <w:rPr>
          <w:rFonts w:hint="eastAsia" w:ascii="宋体" w:hAnsi="宋体" w:eastAsia="宋体" w:cs="宋体"/>
          <w:color w:val="auto"/>
          <w:highlight w:val="none"/>
        </w:rPr>
      </w:pPr>
    </w:p>
    <w:p w14:paraId="7562124A">
      <w:pPr>
        <w:pStyle w:val="24"/>
        <w:rPr>
          <w:rFonts w:hint="eastAsia" w:ascii="宋体" w:hAnsi="宋体" w:eastAsia="宋体" w:cs="宋体"/>
          <w:color w:val="auto"/>
          <w:highlight w:val="none"/>
        </w:rPr>
      </w:pPr>
    </w:p>
    <w:p w14:paraId="05852AED">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444F277">
      <w:pPr>
        <w:rPr>
          <w:rFonts w:hint="eastAsia"/>
          <w:sz w:val="28"/>
          <w:szCs w:val="28"/>
          <w:highlight w:val="none"/>
          <w:lang w:val="en-US" w:eastAsia="zh-CN"/>
        </w:rPr>
      </w:pPr>
      <w:r>
        <w:rPr>
          <w:rFonts w:hint="eastAsia"/>
          <w:sz w:val="28"/>
          <w:szCs w:val="28"/>
          <w:highlight w:val="none"/>
          <w:lang w:val="en-US" w:eastAsia="zh-CN"/>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D2C7202">
            <w:pPr>
              <w:widowControl/>
              <w:snapToGrid w:val="0"/>
              <w:spacing w:line="440" w:lineRule="exact"/>
              <w:jc w:val="left"/>
              <w:outlineLvl w:val="0"/>
              <w:rPr>
                <w:rFonts w:hint="eastAsia" w:ascii="宋体" w:hAnsi="宋体" w:cs="宋体"/>
                <w:color w:val="auto"/>
                <w:szCs w:val="21"/>
                <w:highlight w:val="none"/>
                <w:shd w:val="clear" w:color="auto" w:fill="FFFFFF"/>
                <w:lang w:val="en-US" w:eastAsia="zh-CN"/>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bookmarkStart w:id="39" w:name="_Toc29400"/>
            <w:bookmarkStart w:id="40" w:name="_Toc23424"/>
            <w:bookmarkStart w:id="41" w:name="_Toc28320"/>
            <w:r>
              <w:rPr>
                <w:rFonts w:hint="eastAsia" w:ascii="宋体" w:hAnsi="宋体" w:cs="宋体"/>
                <w:color w:val="auto"/>
                <w:szCs w:val="21"/>
                <w:highlight w:val="none"/>
                <w:shd w:val="clear" w:color="auto" w:fill="FFFFFF"/>
                <w:lang w:val="en-US" w:eastAsia="zh-CN"/>
              </w:rPr>
              <w:t>驻马店市中心医院中心院区门诊楼等区域电梯维保与维修项目</w:t>
            </w:r>
          </w:p>
          <w:p w14:paraId="710A5111">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6199"/>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01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84EC575">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37</w:t>
            </w:r>
            <w:r>
              <w:rPr>
                <w:rFonts w:hint="eastAsia" w:ascii="宋体" w:hAnsi="宋体" w:eastAsia="宋体" w:cs="宋体"/>
                <w:color w:val="auto"/>
                <w:kern w:val="0"/>
                <w:szCs w:val="21"/>
                <w:highlight w:val="none"/>
                <w:lang w:val="en-US" w:eastAsia="zh-CN"/>
              </w:rPr>
              <w:t>万元</w:t>
            </w:r>
            <w:r>
              <w:rPr>
                <w:rFonts w:hint="eastAsia" w:ascii="宋体" w:hAnsi="宋体" w:cs="宋体"/>
                <w:color w:val="auto"/>
                <w:kern w:val="0"/>
                <w:szCs w:val="21"/>
                <w:highlight w:val="none"/>
                <w:lang w:val="en-US" w:eastAsia="zh-CN"/>
              </w:rPr>
              <w:t>（其中维保预算：23万元，配件预算：14万元）</w:t>
            </w:r>
            <w:r>
              <w:rPr>
                <w:rFonts w:hint="eastAsia" w:ascii="宋体" w:hAnsi="宋体" w:eastAsia="宋体" w:cs="宋体"/>
                <w:color w:val="auto"/>
                <w:kern w:val="0"/>
                <w:szCs w:val="21"/>
                <w:highlight w:val="none"/>
                <w:lang w:eastAsia="zh-CN"/>
              </w:rPr>
              <w:t>；</w:t>
            </w:r>
          </w:p>
          <w:p w14:paraId="7F12ABCE">
            <w:pPr>
              <w:widowControl/>
              <w:snapToGrid w:val="0"/>
              <w:spacing w:line="44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最高采购限价：</w:t>
            </w:r>
            <w:r>
              <w:rPr>
                <w:rFonts w:hint="eastAsia" w:ascii="宋体" w:hAnsi="宋体" w:eastAsia="宋体" w:cs="宋体"/>
                <w:color w:val="auto"/>
                <w:kern w:val="0"/>
                <w:szCs w:val="21"/>
                <w:highlight w:val="none"/>
                <w:lang w:val="en-US" w:eastAsia="zh-CN"/>
              </w:rPr>
              <w:t>维保费</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23</w:t>
            </w:r>
            <w:r>
              <w:rPr>
                <w:rFonts w:hint="eastAsia" w:ascii="宋体" w:hAnsi="宋体" w:eastAsia="宋体" w:cs="宋体"/>
                <w:color w:val="auto"/>
                <w:kern w:val="0"/>
                <w:szCs w:val="21"/>
                <w:highlight w:val="none"/>
                <w:lang w:val="en-US" w:eastAsia="zh-CN"/>
              </w:rPr>
              <w:t>万元；配件费</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：100%。</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维保费</w:t>
            </w:r>
            <w:r>
              <w:rPr>
                <w:rFonts w:hint="eastAsia" w:ascii="宋体" w:hAnsi="宋体" w:eastAsia="宋体" w:cs="宋体"/>
                <w:color w:val="auto"/>
                <w:kern w:val="0"/>
                <w:szCs w:val="21"/>
                <w:highlight w:val="none"/>
              </w:rPr>
              <w:t>以人民币</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配件费</w:t>
            </w:r>
            <w:r>
              <w:rPr>
                <w:rFonts w:hint="eastAsia" w:ascii="宋体" w:hAnsi="宋体" w:eastAsia="宋体" w:cs="宋体"/>
                <w:color w:val="auto"/>
                <w:kern w:val="0"/>
                <w:szCs w:val="21"/>
                <w:highlight w:val="none"/>
              </w:rPr>
              <w:t>以</w:t>
            </w:r>
            <w:r>
              <w:rPr>
                <w:rFonts w:hint="eastAsia" w:ascii="宋体" w:hAnsi="宋体" w:eastAsia="宋体" w:cs="宋体"/>
                <w:color w:val="auto"/>
                <w:kern w:val="0"/>
                <w:szCs w:val="21"/>
                <w:highlight w:val="none"/>
                <w:lang w:val="en-US" w:eastAsia="zh-CN"/>
              </w:rPr>
              <w:t>综合折扣率报价。</w:t>
            </w:r>
          </w:p>
          <w:p w14:paraId="7EB5E88C">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注：配件费磋商报价以清单综合单价控制价为基准价格，整体报出综合折扣率。供应商所报综合折扣率不得大于100%，否则将被作为无效响应；</w:t>
            </w:r>
          </w:p>
          <w:p w14:paraId="519A3131">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合同价格计算方法：各单项配件合同价格=所投清单对应的综合单价控制价价格×综合折扣率。举例如：综合折扣率报价为90％，清单序号1“外呼板”单价控制价格</w:t>
            </w:r>
            <w:r>
              <w:rPr>
                <w:rFonts w:hint="eastAsia" w:ascii="宋体" w:hAnsi="宋体" w:cs="宋体"/>
                <w:color w:val="auto"/>
                <w:kern w:val="0"/>
                <w:szCs w:val="21"/>
                <w:highlight w:val="none"/>
                <w:lang w:val="en-US" w:eastAsia="zh-CN"/>
              </w:rPr>
              <w:t>324</w:t>
            </w:r>
            <w:r>
              <w:rPr>
                <w:rFonts w:hint="eastAsia" w:ascii="宋体" w:hAnsi="宋体" w:cs="宋体"/>
                <w:color w:val="auto"/>
                <w:kern w:val="0"/>
                <w:szCs w:val="21"/>
                <w:highlight w:val="none"/>
                <w:lang w:eastAsia="zh-CN"/>
              </w:rPr>
              <w:t>元，则其合同价格为</w:t>
            </w:r>
            <w:r>
              <w:rPr>
                <w:rFonts w:hint="eastAsia" w:ascii="宋体" w:hAnsi="宋体" w:cs="宋体"/>
                <w:color w:val="auto"/>
                <w:kern w:val="0"/>
                <w:szCs w:val="21"/>
                <w:highlight w:val="none"/>
                <w:lang w:val="en-US" w:eastAsia="zh-CN"/>
              </w:rPr>
              <w:t>324</w:t>
            </w:r>
            <w:r>
              <w:rPr>
                <w:rFonts w:hint="eastAsia" w:ascii="宋体" w:hAnsi="宋体" w:cs="宋体"/>
                <w:color w:val="auto"/>
                <w:kern w:val="0"/>
                <w:szCs w:val="21"/>
                <w:highlight w:val="none"/>
                <w:lang w:eastAsia="zh-CN"/>
              </w:rPr>
              <w:t>元×90％=</w:t>
            </w:r>
            <w:r>
              <w:rPr>
                <w:rFonts w:hint="eastAsia" w:ascii="宋体" w:hAnsi="宋体" w:cs="宋体"/>
                <w:color w:val="auto"/>
                <w:kern w:val="0"/>
                <w:szCs w:val="21"/>
                <w:highlight w:val="none"/>
                <w:lang w:val="en-US" w:eastAsia="zh-CN"/>
              </w:rPr>
              <w:t>291.6元</w:t>
            </w:r>
            <w:r>
              <w:rPr>
                <w:rFonts w:hint="eastAsia" w:ascii="宋体" w:hAnsi="宋体" w:cs="宋体"/>
                <w:color w:val="auto"/>
                <w:kern w:val="0"/>
                <w:szCs w:val="21"/>
                <w:highlight w:val="none"/>
                <w:lang w:eastAsia="zh-CN"/>
              </w:rPr>
              <w:t>（四舍五入保留两位小数），其他配件以此类推。</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1" locked="0" layoutInCell="1" allowOverlap="1">
                            <wp:simplePos x="0" y="0"/>
                            <wp:positionH relativeFrom="column">
                              <wp:posOffset>288925</wp:posOffset>
                            </wp:positionH>
                            <wp:positionV relativeFrom="paragraph">
                              <wp:posOffset>381635</wp:posOffset>
                            </wp:positionV>
                            <wp:extent cx="846455" cy="285750"/>
                            <wp:effectExtent l="0" t="0" r="10795" b="0"/>
                            <wp:wrapTight wrapText="bothSides">
                              <wp:wrapPolygon>
                                <wp:start x="0" y="0"/>
                                <wp:lineTo x="0" y="20160"/>
                                <wp:lineTo x="20903" y="20160"/>
                                <wp:lineTo x="20903" y="0"/>
                                <wp:lineTo x="0" y="0"/>
                              </wp:wrapPolygon>
                            </wp:wrapTight>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mso-wrap-distance-left:9pt;mso-wrap-distance-right:9pt;z-index:-251656192;mso-width-relative:page;mso-height-relative:page;" fillcolor="#FFFFFF [3201]" filled="t" stroked="f" coordsize="21600,21600" wrapcoords="0 0 0 20160 20903 20160 20903 0 0 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w10:wrap type="tight"/>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5AB961B3">
      <w:pPr>
        <w:keepNext w:val="0"/>
        <w:keepLines w:val="0"/>
        <w:pageBreakBefore w:val="0"/>
        <w:widowControl w:val="0"/>
        <w:numPr>
          <w:ilvl w:val="0"/>
          <w:numId w:val="2"/>
        </w:numPr>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采购预算</w:t>
      </w:r>
      <w:r>
        <w:rPr>
          <w:rFonts w:hint="eastAsia" w:ascii="宋体" w:hAnsi="宋体" w:cs="宋体"/>
          <w:b/>
          <w:bCs/>
          <w:color w:val="auto"/>
          <w:kern w:val="0"/>
          <w:szCs w:val="21"/>
          <w:highlight w:val="none"/>
          <w:lang w:val="en-US" w:eastAsia="zh-CN"/>
        </w:rPr>
        <w:t>及最高采购限价</w:t>
      </w:r>
    </w:p>
    <w:p w14:paraId="2401AB88">
      <w:pPr>
        <w:keepNext w:val="0"/>
        <w:keepLines w:val="0"/>
        <w:pageBreakBefore w:val="0"/>
        <w:widowControl w:val="0"/>
        <w:numPr>
          <w:ilvl w:val="0"/>
          <w:numId w:val="0"/>
        </w:numPr>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3.1.采购预算:</w:t>
      </w:r>
      <w:r>
        <w:rPr>
          <w:rFonts w:hint="eastAsia" w:ascii="宋体" w:hAnsi="宋体" w:cs="宋体"/>
          <w:b/>
          <w:bCs/>
          <w:color w:val="auto"/>
          <w:kern w:val="0"/>
          <w:szCs w:val="21"/>
          <w:highlight w:val="none"/>
          <w:lang w:val="en-US" w:eastAsia="zh-CN"/>
        </w:rPr>
        <w:t>37</w:t>
      </w:r>
      <w:r>
        <w:rPr>
          <w:rFonts w:hint="eastAsia" w:ascii="宋体" w:hAnsi="宋体" w:eastAsia="宋体" w:cs="宋体"/>
          <w:b/>
          <w:bCs/>
          <w:color w:val="auto"/>
          <w:kern w:val="0"/>
          <w:szCs w:val="21"/>
          <w:highlight w:val="none"/>
          <w:lang w:val="en-US" w:eastAsia="zh-CN"/>
        </w:rPr>
        <w:t>万元(其中维保预算：</w:t>
      </w:r>
      <w:r>
        <w:rPr>
          <w:rFonts w:hint="eastAsia" w:ascii="宋体" w:hAnsi="宋体" w:cs="宋体"/>
          <w:b/>
          <w:bCs/>
          <w:color w:val="auto"/>
          <w:kern w:val="0"/>
          <w:szCs w:val="21"/>
          <w:highlight w:val="none"/>
          <w:lang w:val="en-US" w:eastAsia="zh-CN"/>
        </w:rPr>
        <w:t>23</w:t>
      </w:r>
      <w:r>
        <w:rPr>
          <w:rFonts w:hint="eastAsia" w:ascii="宋体" w:hAnsi="宋体" w:eastAsia="宋体" w:cs="宋体"/>
          <w:b/>
          <w:bCs/>
          <w:color w:val="auto"/>
          <w:kern w:val="0"/>
          <w:szCs w:val="21"/>
          <w:highlight w:val="none"/>
          <w:lang w:val="en-US" w:eastAsia="zh-CN"/>
        </w:rPr>
        <w:t>万元，配件预算：</w:t>
      </w:r>
      <w:r>
        <w:rPr>
          <w:rFonts w:hint="eastAsia" w:ascii="宋体" w:hAnsi="宋体" w:cs="宋体"/>
          <w:b/>
          <w:bCs/>
          <w:color w:val="auto"/>
          <w:kern w:val="0"/>
          <w:szCs w:val="21"/>
          <w:highlight w:val="none"/>
          <w:lang w:val="en-US" w:eastAsia="zh-CN"/>
        </w:rPr>
        <w:t>14</w:t>
      </w:r>
      <w:r>
        <w:rPr>
          <w:rFonts w:hint="eastAsia" w:ascii="宋体" w:hAnsi="宋体" w:eastAsia="宋体" w:cs="宋体"/>
          <w:b/>
          <w:bCs/>
          <w:color w:val="auto"/>
          <w:kern w:val="0"/>
          <w:szCs w:val="21"/>
          <w:highlight w:val="none"/>
          <w:lang w:val="en-US" w:eastAsia="zh-CN"/>
        </w:rPr>
        <w:t>万元</w:t>
      </w:r>
      <w:r>
        <w:rPr>
          <w:rFonts w:hint="eastAsia" w:ascii="宋体" w:hAnsi="宋体" w:cs="宋体"/>
          <w:b/>
          <w:bCs/>
          <w:color w:val="auto"/>
          <w:kern w:val="0"/>
          <w:szCs w:val="21"/>
          <w:highlight w:val="none"/>
          <w:lang w:val="en-US" w:eastAsia="zh-CN"/>
        </w:rPr>
        <w:t>）</w:t>
      </w:r>
    </w:p>
    <w:p w14:paraId="2A60E01D">
      <w:pPr>
        <w:keepNext w:val="0"/>
        <w:keepLines w:val="0"/>
        <w:pageBreakBefore w:val="0"/>
        <w:widowControl w:val="0"/>
        <w:numPr>
          <w:ilvl w:val="0"/>
          <w:numId w:val="0"/>
        </w:numPr>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3.2最高采购限价:维保费最高采购限价为:</w:t>
      </w:r>
      <w:r>
        <w:rPr>
          <w:rFonts w:hint="eastAsia" w:ascii="宋体" w:hAnsi="宋体" w:cs="宋体"/>
          <w:b/>
          <w:bCs/>
          <w:color w:val="auto"/>
          <w:kern w:val="0"/>
          <w:szCs w:val="21"/>
          <w:highlight w:val="none"/>
          <w:lang w:val="en-US" w:eastAsia="zh-CN"/>
        </w:rPr>
        <w:t>23</w:t>
      </w:r>
      <w:r>
        <w:rPr>
          <w:rFonts w:hint="eastAsia" w:ascii="宋体" w:hAnsi="宋体" w:eastAsia="宋体" w:cs="宋体"/>
          <w:b/>
          <w:bCs/>
          <w:color w:val="auto"/>
          <w:kern w:val="0"/>
          <w:szCs w:val="21"/>
          <w:highlight w:val="none"/>
          <w:lang w:val="en-US" w:eastAsia="zh-CN"/>
        </w:rPr>
        <w:t>万元;配件费最高采购限价为:100%。</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2D403B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D09403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lang w:val="en-US" w:eastAsia="zh-CN"/>
        </w:rPr>
      </w:pPr>
      <w:r>
        <w:rPr>
          <w:rFonts w:hint="eastAsia" w:ascii="宋体" w:hAnsi="宋体" w:cs="宋体"/>
          <w:color w:val="auto"/>
          <w:szCs w:val="21"/>
          <w:highlight w:val="none"/>
          <w:shd w:val="clear" w:color="auto" w:fill="FFFFFF"/>
          <w:lang w:val="en-US" w:eastAsia="zh-CN"/>
        </w:rPr>
        <w:t>4.8、具有特种设备生产许可证，具备电梯安装（含修理）资质，含曳引驱动乘客电梯和杂物电梯。（提供资质证书复印件并加盖单位公章）</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074F4394">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424ED75F">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33"/>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18.1 </w:t>
      </w:r>
      <w:r>
        <w:rPr>
          <w:rFonts w:hint="eastAsia" w:ascii="宋体" w:hAnsi="宋体" w:eastAsia="宋体" w:cs="宋体"/>
          <w:color w:val="auto"/>
          <w:kern w:val="0"/>
          <w:szCs w:val="21"/>
          <w:highlight w:val="none"/>
          <w:lang w:val="en-US" w:eastAsia="zh-CN"/>
        </w:rPr>
        <w:t>维保费磋商</w:t>
      </w:r>
      <w:r>
        <w:rPr>
          <w:rFonts w:hint="eastAsia" w:ascii="宋体" w:hAnsi="宋体" w:eastAsia="宋体" w:cs="宋体"/>
          <w:color w:val="auto"/>
          <w:kern w:val="0"/>
          <w:szCs w:val="21"/>
          <w:highlight w:val="none"/>
        </w:rPr>
        <w:t>报价均以人民币元为计算单位</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配件费磋商</w:t>
      </w:r>
      <w:r>
        <w:rPr>
          <w:rFonts w:hint="eastAsia" w:ascii="宋体" w:hAnsi="宋体" w:eastAsia="宋体" w:cs="宋体"/>
          <w:color w:val="auto"/>
          <w:kern w:val="0"/>
          <w:szCs w:val="21"/>
          <w:highlight w:val="none"/>
        </w:rPr>
        <w:t>报价均以</w:t>
      </w:r>
      <w:r>
        <w:rPr>
          <w:rFonts w:hint="eastAsia" w:ascii="宋体" w:hAnsi="宋体" w:eastAsia="宋体" w:cs="宋体"/>
          <w:color w:val="auto"/>
          <w:kern w:val="0"/>
          <w:szCs w:val="21"/>
          <w:highlight w:val="none"/>
          <w:lang w:val="en-US" w:eastAsia="zh-CN"/>
        </w:rPr>
        <w:t>折扣率</w:t>
      </w:r>
      <w:r>
        <w:rPr>
          <w:rFonts w:hint="eastAsia" w:ascii="宋体" w:hAnsi="宋体" w:eastAsia="宋体" w:cs="宋体"/>
          <w:color w:val="auto"/>
          <w:kern w:val="0"/>
          <w:szCs w:val="21"/>
          <w:highlight w:val="none"/>
        </w:rPr>
        <w:t>为计算单位</w:t>
      </w:r>
      <w:r>
        <w:rPr>
          <w:rFonts w:hint="eastAsia" w:ascii="宋体" w:hAnsi="宋体" w:eastAsia="宋体" w:cs="宋体"/>
          <w:color w:val="auto"/>
          <w:kern w:val="0"/>
          <w:szCs w:val="21"/>
          <w:highlight w:val="none"/>
          <w:lang w:eastAsia="zh-CN"/>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rPr>
        <w:t>2</w:t>
      </w:r>
      <w:r>
        <w:rPr>
          <w:rFonts w:hint="eastAsia" w:ascii="宋体" w:hAnsi="宋体" w:eastAsia="宋体" w:cs="宋体"/>
          <w:color w:val="auto"/>
          <w:sz w:val="21"/>
          <w:szCs w:val="21"/>
          <w:highlight w:val="none"/>
          <w:shd w:val="clear"/>
          <w:lang w:val="en-US" w:eastAsia="zh-CN"/>
        </w:rPr>
        <w:t>5</w:t>
      </w:r>
      <w:r>
        <w:rPr>
          <w:rFonts w:hint="eastAsia" w:ascii="宋体" w:hAnsi="宋体" w:eastAsia="宋体" w:cs="宋体"/>
          <w:color w:val="auto"/>
          <w:sz w:val="21"/>
          <w:szCs w:val="21"/>
          <w:highlight w:val="none"/>
          <w:shd w:val="clear"/>
        </w:rPr>
        <w:t>.3.3</w:t>
      </w:r>
      <w:r>
        <w:rPr>
          <w:rFonts w:hint="eastAsia" w:ascii="宋体" w:hAnsi="宋体" w:eastAsia="宋体" w:cs="宋体"/>
          <w:color w:val="auto"/>
          <w:sz w:val="21"/>
          <w:szCs w:val="21"/>
          <w:highlight w:val="none"/>
          <w:shd w:val="clear" w:color="auto"/>
        </w:rPr>
        <w:t>单价金额小数点或者百分比有明显错位的，以</w:t>
      </w:r>
      <w:r>
        <w:rPr>
          <w:rFonts w:hint="eastAsia" w:ascii="宋体" w:hAnsi="宋体" w:cs="宋体"/>
          <w:color w:val="auto"/>
          <w:sz w:val="21"/>
          <w:szCs w:val="21"/>
          <w:highlight w:val="none"/>
          <w:shd w:val="clear" w:color="auto"/>
          <w:lang w:eastAsia="zh-CN"/>
        </w:rPr>
        <w:t>初次报价一览表</w:t>
      </w:r>
      <w:r>
        <w:rPr>
          <w:rFonts w:hint="eastAsia" w:ascii="宋体" w:hAnsi="宋体" w:eastAsia="宋体" w:cs="宋体"/>
          <w:color w:val="auto"/>
          <w:sz w:val="21"/>
          <w:szCs w:val="21"/>
          <w:highlight w:val="none"/>
          <w:shd w:val="clear" w:color="auto"/>
        </w:rPr>
        <w:t>的总价为准，并修改单</w:t>
      </w:r>
      <w:r>
        <w:rPr>
          <w:rFonts w:hint="eastAsia" w:ascii="宋体" w:hAnsi="宋体" w:eastAsia="宋体" w:cs="宋体"/>
          <w:color w:val="auto"/>
          <w:sz w:val="21"/>
          <w:szCs w:val="21"/>
          <w:highlight w:val="none"/>
          <w:shd w:val="clear" w:color="auto" w:fill="FFFFFF"/>
        </w:rPr>
        <w:t>价；</w:t>
      </w:r>
    </w:p>
    <w:p w14:paraId="4657271C">
      <w:pPr>
        <w:pStyle w:val="30"/>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590B775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未响应或不满足竞争性磋商文件中技术要求与商务要求的。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D7483F0">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3CA0FD29">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lang w:val="en-US" w:eastAsia="zh-CN"/>
        </w:rPr>
      </w:pP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4EABC7C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84" w:type="dxa"/>
            <w:gridSpan w:val="2"/>
            <w:noWrap w:val="0"/>
            <w:vAlign w:val="center"/>
          </w:tcPr>
          <w:p w14:paraId="41722D46">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38FCFD79">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32DC443F">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48D6BB2">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维保费投标报价得分=（评标基准价/有效投标报价）×</w:t>
            </w:r>
            <w:r>
              <w:rPr>
                <w:rFonts w:hint="eastAsia" w:ascii="宋体" w:hAnsi="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lang w:val="en-US" w:eastAsia="zh-CN"/>
                <w14:textFill>
                  <w14:solidFill>
                    <w14:schemeClr w14:val="tx1"/>
                  </w14:solidFill>
                </w14:textFill>
              </w:rPr>
              <w:t>分</w:t>
            </w:r>
          </w:p>
          <w:p w14:paraId="4D5BD57F">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配件费投标报价得分=（评标基准价/有效投标报价）×1</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分</w:t>
            </w:r>
          </w:p>
          <w:p w14:paraId="6FB959D6">
            <w:pP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注:供应商报价得分=维保价格得分+配件价格得分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198" w:type="dxa"/>
            <w:vMerge w:val="restart"/>
            <w:noWrap w:val="0"/>
            <w:vAlign w:val="center"/>
          </w:tcPr>
          <w:p w14:paraId="7D578B0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rPr>
              <w:t>分)</w:t>
            </w:r>
          </w:p>
        </w:tc>
        <w:tc>
          <w:tcPr>
            <w:tcW w:w="1362" w:type="dxa"/>
            <w:noWrap w:val="0"/>
            <w:vAlign w:val="center"/>
          </w:tcPr>
          <w:p w14:paraId="43728297">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服务方案（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分）</w:t>
            </w:r>
          </w:p>
        </w:tc>
        <w:tc>
          <w:tcPr>
            <w:tcW w:w="6922" w:type="dxa"/>
            <w:noWrap w:val="0"/>
            <w:vAlign w:val="center"/>
          </w:tcPr>
          <w:p w14:paraId="3EC0488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highlight w:val="none"/>
                <w:lang w:val="en-US" w:eastAsia="zh-CN"/>
              </w:rPr>
            </w:pPr>
            <w:r>
              <w:rPr>
                <w:rFonts w:hint="eastAsia" w:ascii="宋体" w:hAnsi="宋体" w:cs="宋体"/>
                <w:highlight w:val="none"/>
              </w:rPr>
              <w:t>供应商提供的</w:t>
            </w:r>
            <w:r>
              <w:rPr>
                <w:rFonts w:hint="eastAsia" w:ascii="宋体" w:hAnsi="宋体" w:cs="宋体"/>
                <w:highlight w:val="none"/>
                <w:lang w:val="en-US" w:eastAsia="zh-CN"/>
              </w:rPr>
              <w:t>维保</w:t>
            </w:r>
            <w:r>
              <w:rPr>
                <w:rFonts w:hint="eastAsia" w:ascii="宋体" w:hAnsi="宋体" w:cs="宋体"/>
                <w:highlight w:val="none"/>
              </w:rPr>
              <w:t>服务方案</w:t>
            </w:r>
            <w:r>
              <w:rPr>
                <w:rFonts w:hint="eastAsia" w:ascii="宋体" w:hAnsi="宋体" w:cs="宋体"/>
                <w:highlight w:val="none"/>
                <w:lang w:eastAsia="zh-CN"/>
              </w:rPr>
              <w:t>，</w:t>
            </w:r>
            <w:r>
              <w:rPr>
                <w:rFonts w:hint="eastAsia" w:ascii="宋体" w:hAnsi="宋体" w:cs="宋体"/>
                <w:highlight w:val="none"/>
                <w:lang w:val="en-US" w:eastAsia="zh-CN"/>
              </w:rPr>
              <w:t>包括但不限于：</w:t>
            </w:r>
            <w:r>
              <w:rPr>
                <w:rFonts w:hint="eastAsia" w:ascii="宋体" w:hAnsi="宋体" w:cs="宋体"/>
                <w:highlight w:val="none"/>
              </w:rPr>
              <w:t>①年度服务计划</w:t>
            </w:r>
            <w:r>
              <w:rPr>
                <w:rFonts w:hint="eastAsia" w:ascii="宋体" w:hAnsi="宋体" w:cs="宋体"/>
                <w:highlight w:val="none"/>
                <w:lang w:eastAsia="zh-CN"/>
              </w:rPr>
              <w:t>；</w:t>
            </w:r>
            <w:r>
              <w:rPr>
                <w:rFonts w:hint="eastAsia" w:ascii="宋体" w:hAnsi="宋体" w:cs="宋体"/>
                <w:highlight w:val="none"/>
              </w:rPr>
              <w:t>②日常</w:t>
            </w:r>
            <w:r>
              <w:rPr>
                <w:rFonts w:hint="eastAsia" w:ascii="宋体" w:hAnsi="宋体" w:cs="宋体"/>
                <w:highlight w:val="none"/>
                <w:lang w:val="en-US" w:eastAsia="zh-CN"/>
              </w:rPr>
              <w:t>维保</w:t>
            </w:r>
            <w:r>
              <w:rPr>
                <w:rFonts w:hint="eastAsia" w:ascii="宋体" w:hAnsi="宋体" w:cs="宋体"/>
                <w:highlight w:val="none"/>
              </w:rPr>
              <w:t>方案；③日常巡查计划和巡查内容；④</w:t>
            </w:r>
            <w:r>
              <w:rPr>
                <w:rFonts w:hint="eastAsia" w:ascii="宋体" w:hAnsi="宋体" w:cs="宋体"/>
                <w:szCs w:val="21"/>
                <w:highlight w:val="none"/>
              </w:rPr>
              <w:t>常见故障分析及预防措施、</w:t>
            </w:r>
            <w:r>
              <w:rPr>
                <w:rFonts w:hint="eastAsia" w:ascii="宋体" w:hAnsi="宋体" w:cs="宋体"/>
                <w:highlight w:val="none"/>
              </w:rPr>
              <w:t>⑤维修响应</w:t>
            </w:r>
            <w:r>
              <w:rPr>
                <w:rFonts w:hint="eastAsia" w:ascii="宋体" w:hAnsi="宋体" w:eastAsia="宋体" w:cs="宋体"/>
                <w:highlight w:val="none"/>
                <w:lang w:val="en-US" w:eastAsia="zh-CN"/>
              </w:rPr>
              <w:t>时间及保障措施；⑥维保质量保障措施；⑦日常维护保养方案及内容；⑧安全防护措施</w:t>
            </w:r>
          </w:p>
          <w:p w14:paraId="338B8D6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cs="宋体"/>
                <w:highlight w:val="none"/>
                <w:lang w:val="en-US" w:eastAsia="zh-CN"/>
              </w:rPr>
              <w:t>3</w:t>
            </w:r>
            <w:r>
              <w:rPr>
                <w:rFonts w:hint="eastAsia" w:ascii="宋体" w:hAnsi="宋体" w:eastAsia="宋体" w:cs="宋体"/>
                <w:highlight w:val="none"/>
                <w:lang w:val="zh-CN" w:eastAsia="zh-CN"/>
              </w:rPr>
              <w:t>分，最多得</w:t>
            </w:r>
            <w:r>
              <w:rPr>
                <w:rFonts w:hint="eastAsia" w:ascii="宋体" w:hAnsi="宋体" w:cs="宋体"/>
                <w:highlight w:val="none"/>
                <w:lang w:val="en-US" w:eastAsia="zh-CN"/>
              </w:rPr>
              <w:t>24</w:t>
            </w:r>
            <w:r>
              <w:rPr>
                <w:rFonts w:hint="eastAsia" w:ascii="宋体" w:hAnsi="宋体" w:eastAsia="宋体" w:cs="宋体"/>
                <w:highlight w:val="none"/>
                <w:lang w:val="zh-CN" w:eastAsia="zh-CN"/>
              </w:rPr>
              <w:t>分。</w:t>
            </w:r>
            <w:r>
              <w:rPr>
                <w:rFonts w:hint="eastAsia" w:ascii="宋体" w:hAnsi="宋体" w:cs="宋体"/>
                <w:highlight w:val="none"/>
                <w:lang w:val="zh-CN" w:eastAsia="zh-CN"/>
              </w:rPr>
              <w:t>（</w:t>
            </w:r>
            <w:r>
              <w:rPr>
                <w:rFonts w:hint="eastAsia" w:ascii="宋体" w:hAnsi="宋体" w:eastAsia="宋体" w:cs="宋体"/>
                <w:highlight w:val="none"/>
                <w:lang w:val="en-US" w:eastAsia="zh-CN"/>
              </w:rPr>
              <w:t>每项服务方案内容完整、可实施性强，完全满足采购需</w:t>
            </w:r>
            <w:r>
              <w:rPr>
                <w:rFonts w:hint="eastAsia" w:ascii="宋体" w:hAnsi="宋体" w:cs="宋体"/>
                <w:highlight w:val="none"/>
              </w:rPr>
              <w:t>求的</w:t>
            </w:r>
            <w:r>
              <w:rPr>
                <w:rFonts w:hint="eastAsia" w:ascii="宋体" w:hAnsi="宋体" w:cs="宋体"/>
                <w:highlight w:val="none"/>
                <w:lang w:val="en-US" w:eastAsia="zh-CN"/>
              </w:rPr>
              <w:t>3</w:t>
            </w:r>
            <w:r>
              <w:rPr>
                <w:rFonts w:hint="eastAsia" w:ascii="宋体" w:hAnsi="宋体" w:cs="宋体"/>
                <w:highlight w:val="none"/>
              </w:rPr>
              <w:t>分；</w:t>
            </w:r>
            <w:r>
              <w:rPr>
                <w:rFonts w:hint="eastAsia" w:ascii="宋体" w:hAnsi="宋体" w:eastAsia="宋体" w:cs="宋体"/>
                <w:highlight w:val="none"/>
                <w:lang w:val="en-US" w:eastAsia="zh-CN"/>
              </w:rPr>
              <w:t>每项</w:t>
            </w:r>
            <w:r>
              <w:rPr>
                <w:rFonts w:hint="eastAsia" w:ascii="宋体" w:hAnsi="宋体" w:cs="宋体"/>
                <w:szCs w:val="21"/>
                <w:highlight w:val="none"/>
                <w:lang w:val="en-US" w:eastAsia="zh-CN"/>
              </w:rPr>
              <w:t>服务方案较完整、可实施性较强</w:t>
            </w:r>
            <w:r>
              <w:rPr>
                <w:rFonts w:hint="eastAsia" w:ascii="宋体" w:hAnsi="宋体" w:cs="宋体"/>
                <w:highlight w:val="none"/>
                <w:lang w:eastAsia="zh-CN"/>
              </w:rPr>
              <w:t>，</w:t>
            </w:r>
            <w:r>
              <w:rPr>
                <w:rFonts w:hint="eastAsia" w:ascii="宋体" w:hAnsi="宋体" w:cs="宋体"/>
                <w:highlight w:val="none"/>
                <w:lang w:val="en-US" w:eastAsia="zh-CN"/>
              </w:rPr>
              <w:t>基本</w:t>
            </w:r>
            <w:r>
              <w:rPr>
                <w:rFonts w:hint="eastAsia" w:ascii="宋体" w:hAnsi="宋体" w:cs="宋体"/>
                <w:highlight w:val="none"/>
              </w:rPr>
              <w:t>满足采购需求的</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eastAsia="宋体" w:cs="宋体"/>
                <w:highlight w:val="none"/>
                <w:lang w:val="en-US" w:eastAsia="zh-CN"/>
              </w:rPr>
              <w:t>每项</w:t>
            </w:r>
            <w:r>
              <w:rPr>
                <w:rFonts w:hint="eastAsia" w:ascii="宋体" w:hAnsi="宋体" w:cs="宋体"/>
                <w:szCs w:val="21"/>
                <w:highlight w:val="none"/>
                <w:lang w:val="en-US" w:eastAsia="zh-CN"/>
              </w:rPr>
              <w:t>服务方案待完善的1分；</w:t>
            </w:r>
            <w:r>
              <w:rPr>
                <w:rFonts w:hint="eastAsia" w:ascii="宋体" w:hAnsi="宋体" w:cs="宋体"/>
                <w:highlight w:val="none"/>
                <w:lang w:val="en-US" w:eastAsia="zh-CN"/>
              </w:rPr>
              <w:t>未提供</w:t>
            </w:r>
            <w:r>
              <w:rPr>
                <w:rFonts w:hint="eastAsia" w:ascii="宋体" w:hAnsi="宋体" w:cs="宋体"/>
                <w:highlight w:val="none"/>
              </w:rPr>
              <w:t>的</w:t>
            </w:r>
            <w:r>
              <w:rPr>
                <w:rFonts w:hint="eastAsia" w:ascii="宋体" w:hAnsi="宋体" w:cs="宋体"/>
                <w:highlight w:val="none"/>
                <w:lang w:val="en-US" w:eastAsia="zh-CN"/>
              </w:rPr>
              <w:t>不得分</w:t>
            </w:r>
            <w:r>
              <w:rPr>
                <w:rFonts w:hint="eastAsia" w:ascii="宋体" w:hAnsi="宋体" w:cs="宋体"/>
                <w:highlight w:val="none"/>
                <w:lang w:eastAsia="zh-CN"/>
              </w:rPr>
              <w:t>。</w:t>
            </w:r>
            <w:r>
              <w:rPr>
                <w:rFonts w:hint="eastAsia" w:ascii="宋体" w:hAnsi="宋体" w:cs="宋体"/>
                <w:highlight w:val="none"/>
                <w:lang w:val="zh-CN" w:eastAsia="zh-CN"/>
              </w:rPr>
              <w:t>）</w:t>
            </w:r>
          </w:p>
        </w:tc>
      </w:tr>
      <w:tr w14:paraId="2ABE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98" w:type="dxa"/>
            <w:vMerge w:val="continue"/>
            <w:noWrap w:val="0"/>
            <w:vAlign w:val="center"/>
          </w:tcPr>
          <w:p w14:paraId="19499B7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62690908">
            <w:pPr>
              <w:snapToGrid w:val="0"/>
              <w:spacing w:line="320" w:lineRule="exact"/>
              <w:jc w:val="center"/>
              <w:rPr>
                <w:rFonts w:asci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服务团队</w:t>
            </w:r>
          </w:p>
          <w:p w14:paraId="5AA0346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6922" w:type="dxa"/>
            <w:noWrap w:val="0"/>
            <w:vAlign w:val="center"/>
          </w:tcPr>
          <w:p w14:paraId="74264D17">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根据供应商制定的人员配备方案进行打分，包括但不仅限于：服务团队组织结构、人员配备及职责、人员专业技术、工作经验及相关证书等。</w:t>
            </w:r>
          </w:p>
          <w:p w14:paraId="3256E12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1.人员配备合理、人员岗位安排分配计划明确，专业技术能力强、经验丰富且持证上岗，完全满足采购需求的得10分；</w:t>
            </w:r>
          </w:p>
          <w:p w14:paraId="59C29E5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2.人员配备基本合理，人员岗位安排分配计划基本明确，专业技术能力及工作经验基本满足采购需求的得7分；</w:t>
            </w:r>
          </w:p>
          <w:p w14:paraId="766502C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人员岗位安排分配及专业能力有待提升的得4分；</w:t>
            </w:r>
          </w:p>
          <w:p w14:paraId="771E2FF4">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4.以上方案</w:t>
            </w:r>
            <w:r>
              <w:rPr>
                <w:rFonts w:hint="eastAsia" w:ascii="宋体" w:hAnsi="宋体" w:cs="宋体"/>
                <w:szCs w:val="21"/>
                <w:highlight w:val="none"/>
                <w:lang w:val="en-US" w:eastAsia="zh-CN"/>
              </w:rPr>
              <w:t>不能满足采购需求的</w:t>
            </w:r>
            <w:r>
              <w:rPr>
                <w:rFonts w:hint="eastAsia" w:ascii="宋体" w:hAnsi="宋体" w:cs="宋体"/>
                <w:szCs w:val="21"/>
                <w:highlight w:val="none"/>
              </w:rPr>
              <w:t>得1分；缺项的得0分。</w:t>
            </w:r>
          </w:p>
          <w:p w14:paraId="7804A2D7">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注：提供人员清单及以上所需证明材料。</w:t>
            </w:r>
          </w:p>
        </w:tc>
      </w:tr>
      <w:tr w14:paraId="1EA4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198" w:type="dxa"/>
            <w:vMerge w:val="continue"/>
            <w:noWrap w:val="0"/>
            <w:vAlign w:val="center"/>
          </w:tcPr>
          <w:p w14:paraId="61266B05">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4FE79A4">
            <w:pPr>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备品备件</w:t>
            </w:r>
          </w:p>
          <w:p w14:paraId="64737498">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6922" w:type="dxa"/>
            <w:noWrap w:val="0"/>
            <w:vAlign w:val="center"/>
          </w:tcPr>
          <w:p w14:paraId="0FE40A5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据供应商针对本项目提供的备件库距离、备件种类及数量情况、备件质量保证措施、备件更换流程进行评分。</w:t>
            </w:r>
          </w:p>
          <w:p w14:paraId="0834C7E4">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1.备件库备件种类、数量及方便性、备件质量完全满足采购人需求的得8分；</w:t>
            </w:r>
          </w:p>
          <w:p w14:paraId="236CF62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2.备件库备件种类、数量及方便性、备件质量基本满足采购人需求的得4分。</w:t>
            </w:r>
          </w:p>
          <w:p w14:paraId="10EFACB6">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3.备件库备件种类、数量及方便性、备件质量有待提升的得1分。</w:t>
            </w:r>
          </w:p>
          <w:p w14:paraId="2224A50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缺项的得0分。</w:t>
            </w:r>
          </w:p>
          <w:p w14:paraId="3FABD0E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highlight w:val="none"/>
                <w:lang w:val="en-US" w:eastAsia="zh-CN"/>
              </w:rPr>
              <w:t>注：需提供备件库租赁或买卖合同、提供备件库照片。</w:t>
            </w:r>
          </w:p>
        </w:tc>
      </w:tr>
      <w:tr w14:paraId="73D4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198" w:type="dxa"/>
            <w:vMerge w:val="continue"/>
            <w:noWrap w:val="0"/>
            <w:vAlign w:val="center"/>
          </w:tcPr>
          <w:p w14:paraId="1AAD3493">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6A4E44AA">
            <w:pPr>
              <w:snapToGrid w:val="0"/>
              <w:spacing w:line="340" w:lineRule="exact"/>
              <w:jc w:val="center"/>
              <w:rPr>
                <w:rFonts w:hint="eastAsia" w:ascii="宋体" w:hAnsi="宋体" w:cs="宋体"/>
                <w:color w:val="auto"/>
                <w:szCs w:val="21"/>
                <w:highlight w:val="none"/>
              </w:rPr>
            </w:pPr>
            <w:r>
              <w:rPr>
                <w:rFonts w:hint="eastAsia" w:ascii="宋体" w:hAnsi="宋体" w:cs="宋体"/>
                <w:szCs w:val="21"/>
                <w:highlight w:val="none"/>
                <w:lang w:val="en-US" w:eastAsia="zh-CN"/>
              </w:rPr>
              <w:t>4.档案管理（5分）</w:t>
            </w:r>
          </w:p>
        </w:tc>
        <w:tc>
          <w:tcPr>
            <w:tcW w:w="6922" w:type="dxa"/>
            <w:noWrap w:val="0"/>
            <w:vAlign w:val="center"/>
          </w:tcPr>
          <w:p w14:paraId="37F37168">
            <w:pPr>
              <w:rPr>
                <w:rFonts w:hint="eastAsia" w:ascii="宋体" w:hAnsi="宋体" w:eastAsia="宋体" w:cs="宋体"/>
                <w:color w:val="auto"/>
                <w:sz w:val="21"/>
                <w:szCs w:val="21"/>
                <w:highlight w:val="none"/>
                <w:lang w:val="en-US" w:eastAsia="zh-CN"/>
              </w:rPr>
            </w:pPr>
            <w:r>
              <w:rPr>
                <w:rFonts w:hint="eastAsia" w:ascii="宋体" w:hAnsi="宋体" w:cs="宋体"/>
                <w:highlight w:val="none"/>
                <w:lang w:val="en-US" w:eastAsia="zh-CN"/>
              </w:rPr>
              <w:t>根据供应商对本项目的档案管理方案进行评分，包括但不限于：</w:t>
            </w:r>
            <w:r>
              <w:rPr>
                <w:rFonts w:hint="eastAsia" w:ascii="宋体" w:hAnsi="宋体" w:cs="宋体"/>
                <w:highlight w:val="none"/>
              </w:rPr>
              <w:t>①</w:t>
            </w:r>
            <w:r>
              <w:rPr>
                <w:rFonts w:hint="eastAsia" w:ascii="宋体" w:hAnsi="宋体" w:cs="宋体"/>
                <w:color w:val="auto"/>
                <w:sz w:val="21"/>
                <w:szCs w:val="21"/>
                <w:highlight w:val="none"/>
                <w:lang w:val="en-US" w:eastAsia="zh-CN"/>
              </w:rPr>
              <w:t>日常维保记录；</w:t>
            </w:r>
            <w:r>
              <w:rPr>
                <w:rFonts w:hint="eastAsia" w:ascii="宋体" w:hAnsi="宋体" w:cs="宋体"/>
                <w:highlight w:val="none"/>
              </w:rPr>
              <w:t>②</w:t>
            </w:r>
            <w:r>
              <w:rPr>
                <w:rFonts w:hint="eastAsia" w:ascii="宋体" w:hAnsi="宋体" w:cs="宋体"/>
                <w:color w:val="auto"/>
                <w:sz w:val="21"/>
                <w:szCs w:val="21"/>
                <w:highlight w:val="none"/>
                <w:lang w:val="en-US" w:eastAsia="zh-CN"/>
              </w:rPr>
              <w:t>故障维修记录；</w:t>
            </w:r>
            <w:r>
              <w:rPr>
                <w:rFonts w:hint="eastAsia" w:ascii="宋体" w:hAnsi="宋体" w:cs="宋体"/>
                <w:highlight w:val="none"/>
              </w:rPr>
              <w:t>③</w:t>
            </w:r>
            <w:r>
              <w:rPr>
                <w:rFonts w:hint="eastAsia" w:ascii="宋体" w:hAnsi="宋体" w:cs="宋体"/>
                <w:highlight w:val="none"/>
                <w:lang w:val="en-US" w:eastAsia="zh-CN"/>
              </w:rPr>
              <w:t>日常维护保养记录；</w:t>
            </w:r>
            <w:r>
              <w:rPr>
                <w:rFonts w:hint="eastAsia" w:ascii="宋体" w:hAnsi="宋体" w:cs="宋体"/>
                <w:highlight w:val="none"/>
              </w:rPr>
              <w:t>④</w:t>
            </w:r>
            <w:r>
              <w:rPr>
                <w:rFonts w:hint="eastAsia" w:ascii="宋体" w:hAnsi="宋体" w:eastAsia="宋体" w:cs="宋体"/>
                <w:color w:val="auto"/>
                <w:sz w:val="21"/>
                <w:szCs w:val="21"/>
                <w:highlight w:val="none"/>
                <w:lang w:val="en-US" w:eastAsia="zh-CN"/>
              </w:rPr>
              <w:t>具体负责维保的人员信息。</w:t>
            </w:r>
          </w:p>
          <w:p w14:paraId="41A47B12">
            <w:pPr>
              <w:widowControl/>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每项档案信息记录完整、内容全面、具体、合理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完全</w:t>
            </w:r>
            <w:r>
              <w:rPr>
                <w:rFonts w:hint="eastAsia" w:ascii="宋体" w:hAnsi="宋体" w:eastAsia="宋体" w:cs="宋体"/>
                <w:color w:val="auto"/>
                <w:sz w:val="21"/>
                <w:szCs w:val="21"/>
                <w:highlight w:val="none"/>
                <w:lang w:val="en-US" w:eastAsia="zh-CN"/>
              </w:rPr>
              <w:t>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每项档案信息记录较完整、较全面、较具体、较合理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基本</w:t>
            </w:r>
            <w:r>
              <w:rPr>
                <w:rFonts w:hint="eastAsia" w:ascii="宋体" w:hAnsi="宋体" w:eastAsia="宋体" w:cs="宋体"/>
                <w:color w:val="auto"/>
                <w:sz w:val="21"/>
                <w:szCs w:val="21"/>
                <w:highlight w:val="none"/>
                <w:lang w:val="en-US" w:eastAsia="zh-CN"/>
              </w:rPr>
              <w:t>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每项档案管理内容不全面、不具体的得1分；未提供的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49546D79">
            <w:pPr>
              <w:widowControl/>
              <w:snapToGrid w:val="0"/>
              <w:spacing w:line="320" w:lineRule="exact"/>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提供档案记录格式，</w:t>
            </w:r>
            <w:r>
              <w:rPr>
                <w:rFonts w:hint="eastAsia" w:ascii="宋体" w:hAnsi="宋体" w:eastAsia="宋体" w:cs="宋体"/>
                <w:color w:val="auto"/>
                <w:sz w:val="21"/>
                <w:szCs w:val="21"/>
                <w:highlight w:val="none"/>
                <w:lang w:val="en-US" w:eastAsia="zh-CN"/>
              </w:rPr>
              <w:t>未提供不得分。</w:t>
            </w:r>
          </w:p>
        </w:tc>
      </w:tr>
      <w:tr w14:paraId="30D4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continue"/>
            <w:noWrap w:val="0"/>
            <w:vAlign w:val="center"/>
          </w:tcPr>
          <w:p w14:paraId="31B9E41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5990871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auto"/>
                <w:szCs w:val="21"/>
                <w:highlight w:val="none"/>
                <w:lang w:val="en-US" w:eastAsia="zh-CN"/>
              </w:rPr>
              <w:t>5</w:t>
            </w:r>
            <w:r>
              <w:rPr>
                <w:rFonts w:ascii="宋体" w:hAnsi="宋体" w:cs="宋体"/>
                <w:color w:val="auto"/>
                <w:szCs w:val="21"/>
                <w:highlight w:val="none"/>
              </w:rPr>
              <w:t>.</w:t>
            </w:r>
            <w:r>
              <w:rPr>
                <w:rFonts w:hint="eastAsia" w:ascii="宋体" w:hAnsi="宋体" w:cs="宋体"/>
                <w:color w:val="auto"/>
                <w:szCs w:val="21"/>
                <w:highlight w:val="none"/>
              </w:rPr>
              <w:t>应急响应措施（</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6922" w:type="dxa"/>
            <w:noWrap w:val="0"/>
            <w:vAlign w:val="center"/>
          </w:tcPr>
          <w:p w14:paraId="3DECCAE3">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根据供应商提供的</w:t>
            </w:r>
            <w:r>
              <w:rPr>
                <w:rFonts w:hint="eastAsia" w:ascii="宋体" w:hAnsi="宋体" w:eastAsia="宋体" w:cs="宋体"/>
                <w:color w:val="auto"/>
                <w:highlight w:val="none"/>
                <w:lang w:val="en-US" w:eastAsia="zh-CN"/>
              </w:rPr>
              <w:t>应急响应方案（包括但不限于</w:t>
            </w:r>
            <w:r>
              <w:rPr>
                <w:rFonts w:hint="eastAsia" w:ascii="宋体" w:hAnsi="宋体" w:cs="宋体"/>
                <w:color w:val="auto"/>
                <w:szCs w:val="21"/>
                <w:highlight w:val="none"/>
              </w:rPr>
              <w:t>应急响应流程及响应时间</w:t>
            </w:r>
            <w:r>
              <w:rPr>
                <w:rFonts w:hint="eastAsia" w:ascii="宋体" w:hAnsi="宋体" w:eastAsia="宋体" w:cs="宋体"/>
                <w:color w:val="auto"/>
                <w:highlight w:val="none"/>
                <w:lang w:val="en-US" w:eastAsia="zh-CN"/>
              </w:rPr>
              <w:t>、</w:t>
            </w:r>
            <w:r>
              <w:rPr>
                <w:rFonts w:hint="eastAsia" w:ascii="宋体" w:hAnsi="宋体" w:cs="宋体"/>
                <w:color w:val="auto"/>
                <w:szCs w:val="21"/>
                <w:highlight w:val="none"/>
              </w:rPr>
              <w:t>应急保障措施、</w:t>
            </w:r>
            <w:r>
              <w:rPr>
                <w:rFonts w:hint="eastAsia" w:ascii="宋体" w:hAnsi="宋体" w:eastAsia="宋体" w:cs="宋体"/>
                <w:color w:val="auto"/>
                <w:highlight w:val="none"/>
                <w:lang w:val="en-US" w:eastAsia="zh-CN"/>
              </w:rPr>
              <w:t>故障或停机</w:t>
            </w:r>
            <w:r>
              <w:rPr>
                <w:rFonts w:hint="eastAsia" w:ascii="宋体" w:hAnsi="宋体" w:cs="宋体"/>
                <w:color w:val="auto"/>
                <w:szCs w:val="21"/>
                <w:highlight w:val="none"/>
              </w:rPr>
              <w:t>应急预案</w:t>
            </w:r>
            <w:r>
              <w:rPr>
                <w:rFonts w:hint="eastAsia" w:ascii="宋体" w:hAnsi="宋体" w:eastAsia="宋体" w:cs="宋体"/>
                <w:color w:val="auto"/>
                <w:highlight w:val="none"/>
                <w:lang w:val="en-US" w:eastAsia="zh-CN"/>
              </w:rPr>
              <w:t>、</w:t>
            </w:r>
            <w:r>
              <w:rPr>
                <w:rFonts w:hint="eastAsia" w:ascii="宋体" w:hAnsi="宋体" w:cs="宋体"/>
                <w:color w:val="auto"/>
                <w:szCs w:val="21"/>
                <w:highlight w:val="none"/>
              </w:rPr>
              <w:t>意外事故应急预案等</w:t>
            </w:r>
            <w:r>
              <w:rPr>
                <w:rFonts w:hint="eastAsia" w:ascii="宋体" w:hAnsi="宋体" w:eastAsia="宋体" w:cs="宋体"/>
                <w:color w:val="auto"/>
                <w:highlight w:val="none"/>
                <w:lang w:val="en-US" w:eastAsia="zh-CN"/>
              </w:rPr>
              <w:t>）进行评分。</w:t>
            </w:r>
          </w:p>
          <w:p w14:paraId="396322D3">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应急响应方案全面详尽，应急处理流程、处置方法科学合理、可行的得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w:t>
            </w:r>
          </w:p>
          <w:p w14:paraId="3516E736">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应急响应方案较为详尽，应急处理流程、处置方法基本合理的得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p>
          <w:p w14:paraId="58EF60A5">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应急处理流程、处置方法不合理的得1分。</w:t>
            </w:r>
          </w:p>
          <w:p w14:paraId="5508FCDC">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auto"/>
                <w:szCs w:val="21"/>
                <w:highlight w:val="none"/>
              </w:rPr>
              <w:t>缺项的得</w:t>
            </w:r>
            <w:r>
              <w:rPr>
                <w:rFonts w:ascii="宋体" w:hAnsi="宋体" w:cs="宋体"/>
                <w:color w:val="auto"/>
                <w:szCs w:val="21"/>
                <w:highlight w:val="none"/>
              </w:rPr>
              <w:t>0</w:t>
            </w:r>
            <w:r>
              <w:rPr>
                <w:rFonts w:hint="eastAsia" w:ascii="宋体" w:hAnsi="宋体" w:cs="宋体"/>
                <w:color w:val="auto"/>
                <w:szCs w:val="21"/>
                <w:highlight w:val="none"/>
              </w:rPr>
              <w:t>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98" w:type="dxa"/>
            <w:vMerge w:val="restart"/>
            <w:noWrap w:val="0"/>
            <w:vAlign w:val="center"/>
          </w:tcPr>
          <w:p w14:paraId="6CD3009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p w14:paraId="78A2E46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270E4F1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1.类似业绩</w:t>
            </w:r>
          </w:p>
          <w:p w14:paraId="020B92E0">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（6分）</w:t>
            </w:r>
          </w:p>
        </w:tc>
        <w:tc>
          <w:tcPr>
            <w:tcW w:w="6922" w:type="dxa"/>
            <w:noWrap w:val="0"/>
            <w:vAlign w:val="center"/>
          </w:tcPr>
          <w:p w14:paraId="1227890A">
            <w:pPr>
              <w:keepNext w:val="0"/>
              <w:keepLines w:val="0"/>
              <w:pageBreakBefore w:val="0"/>
              <w:kinsoku/>
              <w:wordWrap/>
              <w:overflowPunct/>
              <w:topLinePunct w:val="0"/>
              <w:bidi w:val="0"/>
              <w:snapToGrid w:val="0"/>
              <w:spacing w:line="32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供应商2022年01月01日具有的类似服务业绩(以合同文件为准），每提供一份得2分，最多得6分。</w:t>
            </w:r>
          </w:p>
        </w:tc>
      </w:tr>
      <w:tr w14:paraId="727B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198" w:type="dxa"/>
            <w:vMerge w:val="continue"/>
            <w:noWrap w:val="0"/>
            <w:vAlign w:val="center"/>
          </w:tcPr>
          <w:p w14:paraId="0D2AD53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04486F4E">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2.配件质保期（4分）</w:t>
            </w:r>
          </w:p>
        </w:tc>
        <w:tc>
          <w:tcPr>
            <w:tcW w:w="6922" w:type="dxa"/>
            <w:noWrap w:val="0"/>
            <w:vAlign w:val="center"/>
          </w:tcPr>
          <w:p w14:paraId="094A86DB">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highlight w:val="none"/>
                <w:lang w:val="en-US" w:eastAsia="zh-CN"/>
              </w:rPr>
              <w:t>配件质保期在满足采购文件规定的基础上，每整体增加半年得 2 分,最多得4分（出具相关服务承诺书）；</w:t>
            </w:r>
          </w:p>
        </w:tc>
      </w:tr>
      <w:tr w14:paraId="53A7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98" w:type="dxa"/>
            <w:vMerge w:val="continue"/>
            <w:noWrap w:val="0"/>
            <w:vAlign w:val="center"/>
          </w:tcPr>
          <w:p w14:paraId="71E4CCC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083FB869">
            <w:pPr>
              <w:keepNext w:val="0"/>
              <w:keepLines w:val="0"/>
              <w:pageBreakBefore w:val="0"/>
              <w:kinsoku/>
              <w:wordWrap/>
              <w:overflowPunct/>
              <w:topLinePunct w:val="0"/>
              <w:bidi w:val="0"/>
              <w:snapToGrid w:val="0"/>
              <w:spacing w:line="32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r>
              <w:rPr>
                <w:rFonts w:hint="eastAsia" w:ascii="宋体" w:hAnsi="宋体" w:cs="宋体"/>
                <w:b w:val="0"/>
                <w:bCs w:val="0"/>
                <w:color w:val="auto"/>
                <w:sz w:val="21"/>
                <w:szCs w:val="21"/>
                <w:highlight w:val="none"/>
                <w:lang w:val="en-US" w:eastAsia="zh-CN"/>
              </w:rPr>
              <w:t>方案</w:t>
            </w:r>
          </w:p>
          <w:p w14:paraId="69F2B14A">
            <w:pPr>
              <w:keepNext w:val="0"/>
              <w:keepLines w:val="0"/>
              <w:pageBreakBefore w:val="0"/>
              <w:kinsoku/>
              <w:wordWrap/>
              <w:overflowPunct/>
              <w:topLinePunct w:val="0"/>
              <w:bidi w:val="0"/>
              <w:snapToGrid w:val="0"/>
              <w:spacing w:line="320" w:lineRule="exact"/>
              <w:jc w:val="center"/>
              <w:rPr>
                <w:rFonts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255F1F5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rPr>
            </w:pPr>
            <w:r>
              <w:rPr>
                <w:rFonts w:hint="eastAsia" w:ascii="宋体" w:hAnsi="宋体" w:cs="宋体"/>
                <w:color w:val="auto"/>
                <w:highlight w:val="none"/>
                <w:lang w:val="en-US" w:eastAsia="zh-CN"/>
              </w:rPr>
              <w:t>根据</w:t>
            </w:r>
            <w:r>
              <w:rPr>
                <w:rFonts w:hint="eastAsia" w:ascii="宋体" w:hAnsi="宋体" w:eastAsia="宋体" w:cs="宋体"/>
                <w:color w:val="auto"/>
                <w:highlight w:val="none"/>
                <w:lang w:eastAsia="zh-CN"/>
              </w:rPr>
              <w:t>供应商</w:t>
            </w:r>
            <w:r>
              <w:rPr>
                <w:rFonts w:hint="eastAsia" w:ascii="宋体" w:hAnsi="宋体" w:cs="宋体"/>
                <w:color w:val="auto"/>
                <w:highlight w:val="none"/>
                <w:lang w:val="en-US" w:eastAsia="zh-CN"/>
              </w:rPr>
              <w:t>提供的</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cs="宋体"/>
                <w:color w:val="auto"/>
                <w:highlight w:val="none"/>
                <w:lang w:val="en-US" w:eastAsia="zh-CN"/>
              </w:rPr>
              <w:t>进行评审，</w:t>
            </w: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方案包含但不限于：</w:t>
            </w:r>
            <w:r>
              <w:rPr>
                <w:rFonts w:hint="eastAsia" w:ascii="宋体" w:hAnsi="宋体" w:cs="宋体"/>
                <w:color w:val="auto"/>
                <w:szCs w:val="21"/>
                <w:highlight w:val="none"/>
              </w:rPr>
              <w:t>售后服务流程、售后服务网点设立</w:t>
            </w:r>
            <w:r>
              <w:rPr>
                <w:rFonts w:hint="eastAsia" w:ascii="宋体" w:hAnsi="宋体" w:eastAsia="宋体" w:cs="宋体"/>
                <w:color w:val="000000" w:themeColor="text1"/>
                <w:highlight w:val="none"/>
                <w14:textFill>
                  <w14:solidFill>
                    <w14:schemeClr w14:val="tx1"/>
                  </w14:solidFill>
                </w14:textFill>
              </w:rPr>
              <w:t>（提供专业技术人员联系方式和服务站地址）</w:t>
            </w:r>
            <w:r>
              <w:rPr>
                <w:rFonts w:hint="eastAsia" w:ascii="宋体" w:hAnsi="宋体" w:cs="宋体"/>
                <w:color w:val="auto"/>
                <w:szCs w:val="21"/>
                <w:highlight w:val="none"/>
              </w:rPr>
              <w:t>、服务及时率、售后服务保障措施等</w:t>
            </w:r>
            <w:r>
              <w:rPr>
                <w:rFonts w:hint="eastAsia" w:ascii="宋体" w:hAnsi="宋体" w:eastAsia="宋体" w:cs="宋体"/>
                <w:color w:val="auto"/>
                <w:highlight w:val="none"/>
              </w:rPr>
              <w:t>；</w:t>
            </w:r>
          </w:p>
          <w:p w14:paraId="09026D3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color w:val="auto"/>
                <w:highlight w:val="none"/>
              </w:rPr>
              <w:t>具体、完善、</w:t>
            </w:r>
            <w:r>
              <w:rPr>
                <w:rFonts w:hint="eastAsia" w:ascii="宋体" w:hAnsi="宋体" w:eastAsia="宋体" w:cs="宋体"/>
                <w:color w:val="auto"/>
                <w:highlight w:val="none"/>
                <w:lang w:val="en-US" w:eastAsia="zh-CN"/>
              </w:rPr>
              <w:t>完全满足采购需求的</w:t>
            </w:r>
            <w:r>
              <w:rPr>
                <w:rFonts w:hint="eastAsia" w:ascii="宋体" w:hAnsi="宋体" w:cs="宋体"/>
                <w:color w:val="auto"/>
                <w:highlight w:val="none"/>
                <w:lang w:val="en-US" w:eastAsia="zh-CN"/>
              </w:rPr>
              <w:t>6</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14:paraId="4812AEB0">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cs="宋体"/>
                <w:color w:val="auto"/>
                <w:highlight w:val="none"/>
                <w:lang w:val="en-US" w:eastAsia="zh-CN"/>
              </w:rPr>
              <w:t>基本</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基本满足采购需求的</w:t>
            </w:r>
            <w:r>
              <w:rPr>
                <w:rFonts w:hint="eastAsia" w:ascii="宋体" w:hAnsi="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14:paraId="522B6FB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售后服务</w:t>
            </w:r>
            <w:r>
              <w:rPr>
                <w:rFonts w:hint="eastAsia" w:ascii="宋体" w:hAnsi="宋体" w:cs="宋体"/>
                <w:b w:val="0"/>
                <w:bCs w:val="0"/>
                <w:color w:val="auto"/>
                <w:sz w:val="21"/>
                <w:szCs w:val="21"/>
                <w:highlight w:val="none"/>
                <w:lang w:val="en-US" w:eastAsia="zh-CN"/>
              </w:rPr>
              <w:t>方案</w:t>
            </w:r>
            <w:r>
              <w:rPr>
                <w:rFonts w:hint="eastAsia" w:ascii="宋体" w:hAnsi="宋体" w:cs="宋体"/>
                <w:color w:val="auto"/>
                <w:highlight w:val="none"/>
                <w:lang w:val="en-US" w:eastAsia="zh-CN"/>
              </w:rPr>
              <w:t>不</w:t>
            </w:r>
            <w:r>
              <w:rPr>
                <w:rFonts w:hint="eastAsia" w:ascii="宋体" w:hAnsi="宋体" w:eastAsia="宋体" w:cs="宋体"/>
                <w:color w:val="auto"/>
                <w:highlight w:val="none"/>
              </w:rPr>
              <w:t>完善、</w:t>
            </w:r>
            <w:r>
              <w:rPr>
                <w:rFonts w:hint="eastAsia" w:ascii="宋体" w:hAnsi="宋体" w:eastAsia="宋体" w:cs="宋体"/>
                <w:color w:val="auto"/>
                <w:highlight w:val="none"/>
                <w:lang w:val="en-US" w:eastAsia="zh-CN"/>
              </w:rPr>
              <w:t>不满足采购需求的</w:t>
            </w:r>
            <w:r>
              <w:rPr>
                <w:rFonts w:hint="eastAsia" w:ascii="宋体" w:hAnsi="宋体" w:cs="宋体"/>
                <w:color w:val="auto"/>
                <w:highlight w:val="none"/>
                <w:lang w:val="en-US" w:eastAsia="zh-CN"/>
              </w:rPr>
              <w:t>1</w:t>
            </w:r>
            <w:r>
              <w:rPr>
                <w:rFonts w:hint="eastAsia" w:ascii="宋体" w:hAnsi="宋体" w:eastAsia="宋体" w:cs="宋体"/>
                <w:color w:val="auto"/>
                <w:highlight w:val="none"/>
              </w:rPr>
              <w:t>分</w:t>
            </w:r>
            <w:r>
              <w:rPr>
                <w:rFonts w:hint="eastAsia" w:ascii="宋体" w:hAnsi="宋体" w:cs="宋体"/>
                <w:color w:val="auto"/>
                <w:highlight w:val="none"/>
                <w:lang w:val="en-US" w:eastAsia="zh-CN"/>
              </w:rPr>
              <w:t>；</w:t>
            </w:r>
          </w:p>
          <w:p w14:paraId="07096BA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缺项得0分。</w:t>
            </w:r>
          </w:p>
        </w:tc>
      </w:tr>
      <w:tr w14:paraId="7BFE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198" w:type="dxa"/>
            <w:vMerge w:val="continue"/>
            <w:noWrap w:val="0"/>
            <w:vAlign w:val="center"/>
          </w:tcPr>
          <w:p w14:paraId="2603D67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015F349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4.其他优惠承诺</w:t>
            </w:r>
          </w:p>
          <w:p w14:paraId="15A54391">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b w:val="0"/>
                <w:bCs w:val="0"/>
                <w:color w:val="auto"/>
                <w:sz w:val="21"/>
                <w:szCs w:val="21"/>
                <w:highlight w:val="none"/>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（4分）</w:t>
            </w:r>
          </w:p>
        </w:tc>
        <w:tc>
          <w:tcPr>
            <w:tcW w:w="6922" w:type="dxa"/>
            <w:noWrap w:val="0"/>
            <w:vAlign w:val="center"/>
          </w:tcPr>
          <w:p w14:paraId="043E241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根据投标人在满足采购文件基本要求的基础上提供的实质性优惠承诺。</w:t>
            </w:r>
          </w:p>
          <w:p w14:paraId="78F8F543">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每提供一项对采购人有利的、切实可行的实质性优惠承诺得2分，最多得4分。未提供者不得分。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bookmarkEnd w:id="46"/>
    </w:tbl>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3F7DDB06">
      <w:pPr>
        <w:pStyle w:val="22"/>
        <w:rPr>
          <w:rFonts w:hint="eastAsia" w:ascii="宋体" w:hAnsi="宋体" w:eastAsia="宋体" w:cs="宋体"/>
          <w:color w:val="auto"/>
          <w:sz w:val="28"/>
          <w:highlight w:val="none"/>
        </w:rPr>
      </w:pPr>
    </w:p>
    <w:p w14:paraId="6038464E">
      <w:pPr>
        <w:pStyle w:val="22"/>
        <w:rPr>
          <w:rFonts w:hint="eastAsia" w:ascii="宋体" w:hAnsi="宋体" w:eastAsia="宋体" w:cs="宋体"/>
          <w:color w:val="auto"/>
          <w:sz w:val="28"/>
          <w:highlight w:val="none"/>
        </w:rPr>
      </w:pPr>
    </w:p>
    <w:p w14:paraId="3A12F1CB">
      <w:pPr>
        <w:pStyle w:val="22"/>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69E5945F">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37874A93">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180583E9">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并并承担因磋商产生的服务费及其他一切费用。否则，视为我方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4B4F19C">
      <w:pPr>
        <w:keepNext w:val="0"/>
        <w:pageBreakBefore w:val="0"/>
        <w:widowControl w:val="0"/>
        <w:wordWrap w:val="0"/>
        <w:overflowPunct/>
        <w:topLinePunct w:val="0"/>
        <w:bidi w:val="0"/>
        <w:spacing w:line="460" w:lineRule="exact"/>
        <w:ind w:firstLine="420" w:firstLineChars="200"/>
        <w:jc w:val="left"/>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 xml:space="preserve">   地址：</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r>
        <w:rPr>
          <w:rFonts w:hint="eastAsia" w:ascii="宋体" w:hAnsi="宋体" w:cs="宋体"/>
          <w:color w:val="auto"/>
          <w:kern w:val="0"/>
          <w:szCs w:val="21"/>
          <w:highlight w:val="none"/>
          <w:u w:val="single"/>
          <w:lang w:val="en-US" w:eastAsia="zh-CN"/>
        </w:rPr>
        <w:t xml:space="preserve">           </w:t>
      </w:r>
    </w:p>
    <w:p w14:paraId="44EDD7FD">
      <w:pPr>
        <w:keepNext w:val="0"/>
        <w:pageBreakBefore w:val="0"/>
        <w:widowControl w:val="0"/>
        <w:wordWrap w:val="0"/>
        <w:overflowPunct/>
        <w:topLinePunct w:val="0"/>
        <w:bidi w:val="0"/>
        <w:spacing w:line="460" w:lineRule="exact"/>
        <w:ind w:firstLine="420" w:firstLineChars="200"/>
        <w:jc w:val="left"/>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 xml:space="preserve">   电话：</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传真：</w:t>
      </w:r>
      <w:r>
        <w:rPr>
          <w:rFonts w:hint="eastAsia" w:ascii="宋体" w:hAnsi="宋体" w:cs="宋体"/>
          <w:color w:val="auto"/>
          <w:kern w:val="0"/>
          <w:szCs w:val="21"/>
          <w:highlight w:val="none"/>
          <w:u w:val="single"/>
          <w:lang w:val="en-US" w:eastAsia="zh-CN"/>
        </w:rPr>
        <w:t xml:space="preserve">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67132683">
      <w:pPr>
        <w:keepNext w:val="0"/>
        <w:pageBreakBefore w:val="0"/>
        <w:widowControl w:val="0"/>
        <w:wordWrap w:val="0"/>
        <w:overflowPunct/>
        <w:topLinePunct w:val="0"/>
        <w:bidi w:val="0"/>
        <w:spacing w:line="460" w:lineRule="exact"/>
        <w:ind w:firstLine="3255" w:firstLineChars="15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w:t>
      </w:r>
      <w:r>
        <w:rPr>
          <w:rFonts w:hint="eastAsia" w:ascii="宋体" w:hAnsi="宋体" w:eastAsia="宋体" w:cs="宋体"/>
          <w:color w:val="auto"/>
          <w:sz w:val="21"/>
          <w:szCs w:val="21"/>
          <w:highlight w:val="none"/>
          <w:u w:val="single"/>
        </w:rPr>
        <w:t xml:space="preserve">             </w:t>
      </w:r>
    </w:p>
    <w:p w14:paraId="67999E52">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 xml:space="preserve"> </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1F373C7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p>
    <w:p w14:paraId="2F6DB91A">
      <w:pPr>
        <w:keepNext w:val="0"/>
        <w:pageBreakBefore w:val="0"/>
        <w:widowControl w:val="0"/>
        <w:overflowPunct/>
        <w:topLinePunct w:val="0"/>
        <w:bidi w:val="0"/>
        <w:snapToGrid w:val="0"/>
        <w:spacing w:line="460" w:lineRule="exact"/>
        <w:ind w:firstLine="5040" w:firstLineChars="24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2CDBA87C">
      <w:pPr>
        <w:spacing w:line="239" w:lineRule="auto"/>
        <w:jc w:val="right"/>
        <w:rPr>
          <w:rFonts w:hint="eastAsia" w:ascii="宋体" w:hAnsi="宋体" w:eastAsia="宋体" w:cs="宋体"/>
          <w:color w:val="auto"/>
          <w:sz w:val="20"/>
          <w:szCs w:val="22"/>
          <w:highlight w:val="none"/>
        </w:rPr>
      </w:pPr>
      <w:r>
        <w:rPr>
          <w:rFonts w:hint="eastAsia" w:ascii="宋体" w:hAnsi="宋体" w:eastAsia="宋体" w:cs="宋体"/>
          <w:color w:val="auto"/>
          <w:sz w:val="22"/>
          <w:szCs w:val="22"/>
          <w:highlight w:val="none"/>
        </w:rPr>
        <w:t>单位：</w:t>
      </w:r>
      <w:r>
        <w:rPr>
          <w:rFonts w:hint="eastAsia" w:ascii="宋体" w:hAnsi="宋体" w:eastAsia="宋体" w:cs="宋体"/>
          <w:color w:val="auto"/>
          <w:sz w:val="22"/>
          <w:szCs w:val="22"/>
          <w:highlight w:val="none"/>
          <w:lang w:val="en-US" w:eastAsia="zh-CN"/>
        </w:rPr>
        <w:t>元</w:t>
      </w:r>
      <w:r>
        <w:rPr>
          <w:rFonts w:hint="eastAsia" w:ascii="宋体" w:hAnsi="宋体" w:cs="宋体"/>
          <w:color w:val="auto"/>
          <w:sz w:val="22"/>
          <w:szCs w:val="22"/>
          <w:highlight w:val="none"/>
          <w:lang w:val="en-US" w:eastAsia="zh-CN"/>
        </w:rPr>
        <w:t>（或%）</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70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85" w:type="dxa"/>
            <w:noWrap/>
            <w:vAlign w:val="center"/>
          </w:tcPr>
          <w:p w14:paraId="2003C68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p w14:paraId="2A3EC86B">
            <w:pPr>
              <w:jc w:val="center"/>
              <w:rPr>
                <w:rFonts w:hint="eastAsia" w:ascii="宋体" w:hAnsi="宋体" w:eastAsia="宋体" w:cs="宋体"/>
                <w:color w:val="auto"/>
                <w:spacing w:val="-20"/>
                <w:szCs w:val="21"/>
                <w:highlight w:val="none"/>
                <w:lang w:eastAsia="zh-CN"/>
              </w:rPr>
            </w:pPr>
          </w:p>
        </w:tc>
        <w:tc>
          <w:tcPr>
            <w:tcW w:w="7701" w:type="dxa"/>
            <w:noWrap/>
            <w:vAlign w:val="center"/>
          </w:tcPr>
          <w:p w14:paraId="6766BAE2">
            <w:pP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维保费投标报价：</w:t>
            </w:r>
          </w:p>
          <w:p w14:paraId="1B7E7845">
            <w:pPr>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大写：</w:t>
            </w:r>
            <w:r>
              <w:rPr>
                <w:rFonts w:hint="eastAsia"/>
                <w:color w:val="000000" w:themeColor="text1"/>
                <w:highlight w:val="none"/>
                <w:u w:val="single"/>
                <w:lang w:val="en-US" w:eastAsia="zh-CN"/>
                <w14:textFill>
                  <w14:solidFill>
                    <w14:schemeClr w14:val="tx1"/>
                  </w14:solidFill>
                </w14:textFill>
              </w:rPr>
              <w:t xml:space="preserve">         </w:t>
            </w:r>
          </w:p>
          <w:p w14:paraId="18A0D422">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小写：</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元（详见报价明细表）</w:t>
            </w:r>
          </w:p>
          <w:p w14:paraId="45A70F65">
            <w:pPr>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配件费投标报价（综合折扣率）：</w:t>
            </w:r>
          </w:p>
          <w:p w14:paraId="1487CA14">
            <w:pPr>
              <w:rPr>
                <w:rFonts w:hint="default"/>
                <w:color w:val="000000" w:themeColor="text1"/>
                <w:highlight w:val="none"/>
                <w:u w:val="singl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大写： 百分之</w:t>
            </w:r>
            <w:r>
              <w:rPr>
                <w:rFonts w:hint="eastAsia"/>
                <w:color w:val="000000" w:themeColor="text1"/>
                <w:highlight w:val="none"/>
                <w:u w:val="single"/>
                <w:lang w:val="en-US" w:eastAsia="zh-CN"/>
                <w14:textFill>
                  <w14:solidFill>
                    <w14:schemeClr w14:val="tx1"/>
                  </w14:solidFill>
                </w14:textFill>
              </w:rPr>
              <w:t xml:space="preserve">          </w:t>
            </w:r>
          </w:p>
          <w:p w14:paraId="54D2E94E">
            <w:pPr>
              <w:rPr>
                <w:rFonts w:hint="eastAsia" w:ascii="宋体" w:hAnsi="宋体" w:eastAsia="宋体" w:cs="宋体"/>
                <w:color w:val="auto"/>
                <w:szCs w:val="21"/>
                <w:highlight w:val="none"/>
                <w:lang w:val="en-US" w:eastAsia="zh-CN"/>
              </w:rPr>
            </w:pPr>
            <w:r>
              <w:rPr>
                <w:rFonts w:hint="eastAsia"/>
                <w:color w:val="000000" w:themeColor="text1"/>
                <w:highlight w:val="none"/>
                <w:lang w:val="en-US" w:eastAsia="zh-CN"/>
                <w14:textFill>
                  <w14:solidFill>
                    <w14:schemeClr w14:val="tx1"/>
                  </w14:solidFill>
                </w14:textFill>
              </w:rPr>
              <w:t xml:space="preserve">小写：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1"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响应文件递交截止期结束后60日。成交供应商的响应文件是合同的组成部分,有效期至合同完全履行止。 </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5"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1"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6634024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注:</w:t>
      </w:r>
      <w:bookmarkStart w:id="72" w:name="_Toc20877"/>
      <w:bookmarkStart w:id="73"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1D9DDB34">
      <w:pPr>
        <w:pageBreakBefore w:val="0"/>
        <w:widowControl/>
        <w:wordWrap/>
        <w:overflowPunct/>
        <w:topLinePunct w:val="0"/>
        <w:bidi w:val="0"/>
        <w:spacing w:line="360" w:lineRule="auto"/>
        <w:ind w:firstLine="2730" w:firstLineChars="1300"/>
        <w:textAlignment w:val="baseline"/>
        <w:rPr>
          <w:rFonts w:hint="eastAsia" w:ascii="宋体" w:hAnsi="宋体" w:eastAsia="宋体" w:cs="宋体"/>
          <w:color w:val="auto"/>
          <w:sz w:val="21"/>
          <w:szCs w:val="21"/>
          <w:highlight w:val="none"/>
        </w:rPr>
      </w:pPr>
      <w:bookmarkStart w:id="75" w:name="_Toc625"/>
      <w:bookmarkStart w:id="76" w:name="_Toc12222"/>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r>
        <w:rPr>
          <w:rFonts w:hint="eastAsia" w:ascii="宋体" w:hAnsi="宋体" w:eastAsia="宋体" w:cs="宋体"/>
          <w:color w:val="auto"/>
          <w:sz w:val="21"/>
          <w:szCs w:val="21"/>
          <w:highlight w:val="none"/>
          <w:u w:val="single"/>
        </w:rPr>
        <w:t xml:space="preserve">      </w:t>
      </w:r>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9950"/>
      <w:bookmarkStart w:id="78" w:name="_Toc133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4984"/>
      <w:bookmarkStart w:id="8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both"/>
        <w:textAlignment w:val="auto"/>
        <w:rPr>
          <w:rFonts w:hint="eastAsia" w:ascii="宋体" w:hAnsi="宋体" w:eastAsia="宋体" w:cs="宋体"/>
          <w:color w:val="auto"/>
          <w:sz w:val="28"/>
          <w:szCs w:val="28"/>
          <w:highlight w:val="none"/>
          <w:lang w:val="en-US" w:eastAsia="zh-CN"/>
        </w:rPr>
      </w:pPr>
      <w:bookmarkStart w:id="81" w:name="_Toc15804"/>
      <w:bookmarkStart w:id="82" w:name="_Toc226"/>
      <w:r>
        <w:rPr>
          <w:rFonts w:hint="eastAsia" w:ascii="宋体" w:hAnsi="宋体" w:eastAsia="宋体" w:cs="宋体"/>
          <w:color w:val="auto"/>
          <w:sz w:val="28"/>
          <w:szCs w:val="28"/>
          <w:highlight w:val="none"/>
          <w:lang w:val="en-US" w:eastAsia="zh-CN"/>
        </w:rPr>
        <w:t>附件4                报价明细表（格式）</w:t>
      </w:r>
    </w:p>
    <w:p w14:paraId="50CE31F5">
      <w:pPr>
        <w:pStyle w:val="24"/>
        <w:rPr>
          <w:rFonts w:hint="eastAsia" w:ascii="宋体" w:hAnsi="宋体" w:eastAsia="宋体" w:cs="宋体"/>
          <w:color w:val="auto"/>
          <w:kern w:val="0"/>
          <w:sz w:val="24"/>
          <w:highlight w:val="none"/>
        </w:rPr>
      </w:pPr>
    </w:p>
    <w:tbl>
      <w:tblPr>
        <w:tblStyle w:val="34"/>
        <w:tblW w:w="9494"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2806"/>
        <w:gridCol w:w="1326"/>
        <w:gridCol w:w="1281"/>
        <w:gridCol w:w="945"/>
        <w:gridCol w:w="1906"/>
      </w:tblGrid>
      <w:tr w14:paraId="2050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trPr>
        <w:tc>
          <w:tcPr>
            <w:tcW w:w="4036" w:type="dxa"/>
            <w:gridSpan w:val="2"/>
            <w:noWrap w:val="0"/>
            <w:vAlign w:val="center"/>
          </w:tcPr>
          <w:p w14:paraId="2C584F15">
            <w:pPr>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维保费报价（人民币）</w:t>
            </w:r>
          </w:p>
        </w:tc>
        <w:tc>
          <w:tcPr>
            <w:tcW w:w="5458" w:type="dxa"/>
            <w:gridSpan w:val="4"/>
            <w:noWrap w:val="0"/>
            <w:vAlign w:val="center"/>
          </w:tcPr>
          <w:p w14:paraId="0A2DC982">
            <w:pPr>
              <w:spacing w:line="360" w:lineRule="auto"/>
              <w:jc w:val="both"/>
              <w:rPr>
                <w:rFonts w:hint="default"/>
                <w:b/>
                <w:bCs/>
                <w:color w:val="000000" w:themeColor="text1"/>
                <w:highlight w:val="none"/>
                <w:u w:val="singl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大写：</w:t>
            </w:r>
            <w:r>
              <w:rPr>
                <w:rFonts w:hint="eastAsia"/>
                <w:b/>
                <w:bCs/>
                <w:color w:val="000000" w:themeColor="text1"/>
                <w:highlight w:val="none"/>
                <w:u w:val="single"/>
                <w:lang w:val="en-US" w:eastAsia="zh-CN"/>
                <w14:textFill>
                  <w14:solidFill>
                    <w14:schemeClr w14:val="tx1"/>
                  </w14:solidFill>
                </w14:textFill>
              </w:rPr>
              <w:t xml:space="preserve">        </w:t>
            </w:r>
          </w:p>
          <w:p w14:paraId="0CD0791A">
            <w:pPr>
              <w:pStyle w:val="22"/>
              <w:spacing w:line="360" w:lineRule="auto"/>
              <w:ind w:left="0" w:leftChars="0" w:firstLine="0" w:firstLineChars="0"/>
              <w:rPr>
                <w:rFonts w:hint="default"/>
                <w:highlight w:val="none"/>
                <w:lang w:val="en-US" w:eastAsia="zh-CN"/>
              </w:rPr>
            </w:pPr>
            <w:r>
              <w:rPr>
                <w:rFonts w:hint="eastAsia"/>
                <w:b/>
                <w:bCs/>
                <w:color w:val="000000" w:themeColor="text1"/>
                <w:highlight w:val="none"/>
                <w:lang w:val="en-US" w:eastAsia="zh-CN"/>
                <w14:textFill>
                  <w14:solidFill>
                    <w14:schemeClr w14:val="tx1"/>
                  </w14:solidFill>
                </w14:textFill>
              </w:rPr>
              <w:t>小写：</w:t>
            </w:r>
            <w:r>
              <w:rPr>
                <w:rFonts w:hint="eastAsia"/>
                <w:b/>
                <w:bCs/>
                <w:color w:val="000000" w:themeColor="text1"/>
                <w:highlight w:val="none"/>
                <w:u w:val="single"/>
                <w:lang w:val="en-US" w:eastAsia="zh-CN"/>
                <w14:textFill>
                  <w14:solidFill>
                    <w14:schemeClr w14:val="tx1"/>
                  </w14:solidFill>
                </w14:textFill>
              </w:rPr>
              <w:t xml:space="preserve">         </w:t>
            </w:r>
          </w:p>
        </w:tc>
      </w:tr>
      <w:tr w14:paraId="1429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trPr>
        <w:tc>
          <w:tcPr>
            <w:tcW w:w="4036" w:type="dxa"/>
            <w:gridSpan w:val="2"/>
            <w:noWrap w:val="0"/>
            <w:vAlign w:val="center"/>
          </w:tcPr>
          <w:p w14:paraId="3113ADE9">
            <w:pPr>
              <w:spacing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配件费投标报价（综合折扣率）</w:t>
            </w:r>
          </w:p>
        </w:tc>
        <w:tc>
          <w:tcPr>
            <w:tcW w:w="5458" w:type="dxa"/>
            <w:gridSpan w:val="4"/>
            <w:noWrap w:val="0"/>
            <w:vAlign w:val="center"/>
          </w:tcPr>
          <w:p w14:paraId="77537957">
            <w:pPr>
              <w:spacing w:line="360" w:lineRule="auto"/>
              <w:jc w:val="both"/>
              <w:rPr>
                <w:rFonts w:hint="default"/>
                <w:b/>
                <w:bCs/>
                <w:color w:val="000000" w:themeColor="text1"/>
                <w:highlight w:val="none"/>
                <w:u w:val="singl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大写： 百分之</w:t>
            </w:r>
            <w:r>
              <w:rPr>
                <w:rFonts w:hint="eastAsia"/>
                <w:b/>
                <w:bCs/>
                <w:color w:val="000000" w:themeColor="text1"/>
                <w:highlight w:val="none"/>
                <w:u w:val="single"/>
                <w:lang w:val="en-US" w:eastAsia="zh-CN"/>
                <w14:textFill>
                  <w14:solidFill>
                    <w14:schemeClr w14:val="tx1"/>
                  </w14:solidFill>
                </w14:textFill>
              </w:rPr>
              <w:t xml:space="preserve">          </w:t>
            </w:r>
          </w:p>
          <w:p w14:paraId="3026E591">
            <w:pPr>
              <w:spacing w:line="360" w:lineRule="auto"/>
              <w:jc w:val="both"/>
              <w:rPr>
                <w:rFonts w:hint="eastAsia" w:ascii="宋体" w:hAnsi="宋体" w:eastAsia="宋体" w:cs="宋体"/>
                <w:b/>
                <w:bCs/>
                <w:color w:val="000000" w:themeColor="text1"/>
                <w:sz w:val="21"/>
                <w:szCs w:val="21"/>
                <w:highlight w:val="none"/>
                <w:shd w:val="clear"/>
                <w:lang w:val="en-US" w:eastAsia="zh-CN"/>
                <w14:textFill>
                  <w14:solidFill>
                    <w14:schemeClr w14:val="tx1"/>
                  </w14:solidFill>
                </w14:textFill>
              </w:rPr>
            </w:pPr>
            <w:r>
              <w:rPr>
                <w:rFonts w:hint="eastAsia"/>
                <w:b/>
                <w:bCs/>
                <w:color w:val="000000" w:themeColor="text1"/>
                <w:highlight w:val="none"/>
                <w:shd w:val="clear"/>
                <w:lang w:val="en-US" w:eastAsia="zh-CN"/>
                <w14:textFill>
                  <w14:solidFill>
                    <w14:schemeClr w14:val="tx1"/>
                  </w14:solidFill>
                </w14:textFill>
              </w:rPr>
              <w:t xml:space="preserve">小写： </w:t>
            </w:r>
            <w:r>
              <w:rPr>
                <w:rFonts w:hint="eastAsia"/>
                <w:b/>
                <w:bCs/>
                <w:color w:val="000000" w:themeColor="text1"/>
                <w:highlight w:val="none"/>
                <w:u w:val="single"/>
                <w:shd w:val="clear"/>
                <w:lang w:val="en-US" w:eastAsia="zh-CN"/>
                <w14:textFill>
                  <w14:solidFill>
                    <w14:schemeClr w14:val="tx1"/>
                  </w14:solidFill>
                </w14:textFill>
              </w:rPr>
              <w:t xml:space="preserve"> </w:t>
            </w:r>
            <w:r>
              <w:rPr>
                <w:rFonts w:hint="eastAsia"/>
                <w:b/>
                <w:bCs/>
                <w:color w:val="000000" w:themeColor="text1"/>
                <w:highlight w:val="none"/>
                <w:u w:val="single"/>
                <w:lang w:val="en-US" w:eastAsia="zh-CN"/>
                <w14:textFill>
                  <w14:solidFill>
                    <w14:schemeClr w14:val="tx1"/>
                  </w14:solidFill>
                </w14:textFill>
              </w:rPr>
              <w:t xml:space="preserve">              </w:t>
            </w:r>
            <w:r>
              <w:rPr>
                <w:rFonts w:hint="eastAsia"/>
                <w:b/>
                <w:bCs/>
                <w:color w:val="000000" w:themeColor="text1"/>
                <w:highlight w:val="none"/>
                <w:u w:val="none"/>
                <w:lang w:val="en-US" w:eastAsia="zh-CN"/>
                <w14:textFill>
                  <w14:solidFill>
                    <w14:schemeClr w14:val="tx1"/>
                  </w14:solidFill>
                </w14:textFill>
              </w:rPr>
              <w:t>%</w:t>
            </w:r>
          </w:p>
        </w:tc>
      </w:tr>
      <w:tr w14:paraId="2909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D1F9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序号</w:t>
            </w: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9A3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维修材料</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81FE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cs="宋体"/>
                <w:kern w:val="2"/>
                <w:sz w:val="21"/>
                <w:szCs w:val="21"/>
                <w:highlight w:val="none"/>
                <w:lang w:val="en-US" w:eastAsia="zh-CN" w:bidi="ar"/>
              </w:rPr>
              <w:t>品牌</w:t>
            </w: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7617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规格型号</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3E7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单位</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C03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val="en-US"/>
              </w:rPr>
            </w:pPr>
            <w:r>
              <w:rPr>
                <w:rFonts w:hint="eastAsia" w:ascii="宋体" w:hAnsi="宋体" w:eastAsia="宋体" w:cs="宋体"/>
                <w:kern w:val="2"/>
                <w:sz w:val="21"/>
                <w:szCs w:val="21"/>
                <w:highlight w:val="none"/>
                <w:lang w:val="en-US" w:eastAsia="zh-CN" w:bidi="ar"/>
              </w:rPr>
              <w:t>单价</w:t>
            </w:r>
            <w:r>
              <w:rPr>
                <w:rFonts w:hint="eastAsia" w:ascii="宋体" w:hAnsi="宋体" w:cs="宋体"/>
                <w:kern w:val="2"/>
                <w:sz w:val="21"/>
                <w:szCs w:val="21"/>
                <w:highlight w:val="none"/>
                <w:lang w:val="en-US" w:eastAsia="zh-CN" w:bidi="ar"/>
              </w:rPr>
              <w:t>报价（元）</w:t>
            </w:r>
          </w:p>
        </w:tc>
      </w:tr>
      <w:tr w14:paraId="4FA8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AE6CA06">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1F9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eastAsia="zh-CN"/>
              </w:rPr>
              <w:t>外呼板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6441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E47D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1D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D58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F27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D86BC77">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EB6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eastAsia="zh-CN"/>
              </w:rPr>
              <w:t>显示板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6E3E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5312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095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BD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B44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7C8DC82">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3AE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eastAsia="zh-CN"/>
              </w:rPr>
              <w:t>光电平层感应器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D454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24BB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28D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9D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3CE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C1B0525">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6B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eastAsia="zh-CN"/>
              </w:rPr>
              <w:t>导靴靴衬</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77AA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168F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22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8A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9F5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A004C8B">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DAB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eastAsia="zh-CN"/>
              </w:rPr>
              <w:t>油杯</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A6E7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FFDA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9A3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DA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B1B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A5769AB">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A29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eastAsia="zh-CN"/>
              </w:rPr>
              <w:t>门导靴</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1FA6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7C87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C3B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11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D2E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F2293C6">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3B0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eastAsia="zh-CN"/>
              </w:rPr>
              <w:t>微型继电器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4DF9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E72E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26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7AA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817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DEBCBA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1E3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厅门钩子锁</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535A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FFBD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DB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4CD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E59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92AC11D">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B60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永磁平层感应器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ADA2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65B2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1EA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18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5FD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EBFE824">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C89FA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导轨油</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025D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A17C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336C1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val="en-US" w:eastAsia="zh-CN"/>
              </w:rPr>
              <w:t>升</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8C0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764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37E6F8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021C3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齿轮油</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C1B5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5B80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5B630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val="en-US" w:eastAsia="zh-CN"/>
              </w:rPr>
              <w:t>桶</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3D5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B67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B329386">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0D22F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安全开关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07F9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C908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5ECD0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AF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9A7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5C8783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8B474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操纵按钮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FE6F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F3603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86CB9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7B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ED3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0081CC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6463D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各种按钮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5CB3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5DA4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3994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59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CA5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89BE3D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EEBF6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各种小开关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B3A0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8602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5638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CA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FFE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2F0F371">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C3274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门机皮带</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5409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2295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B3285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val="en-US" w:eastAsia="zh-CN"/>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0E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899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221F5F2">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BD17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门机钢丝绳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029F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240A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188B8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val="en-US" w:eastAsia="zh-CN"/>
              </w:rPr>
              <w:t>米</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C84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A74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05B3DF0">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501A5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注停锁</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3067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4084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19F26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A2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0BB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7973AA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C5642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操纵箱锁</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512F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F125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6BD3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DB8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0EE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63A8BB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4866F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厅门三角锁</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F268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86CE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4FAA2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AA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FDA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346D56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EC132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中间继电器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F2B4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1A2D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1D487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DC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237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BFA5F3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C3E2A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微型继电器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A0F7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EE6F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ACB31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C0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F6C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3701409">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A8ABA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相序继电器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28A2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0515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7DD4D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97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EB9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E932BFA">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CDDB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安全变压器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9A0A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07F7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94DDC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5D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726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276261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07ED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保险座</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553F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2D13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7913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A1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C1F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0DD39F5">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00F39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圆柱保险</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A241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E5B5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1D2B3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A0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FE3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69E91F6">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04A8C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时间继电器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66CA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9BB7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77C45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BB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A49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58B1845">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884CE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照明开关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BB95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31B0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40EE2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C3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F03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E7CE0CD">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057CF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接线端子</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57B0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3B98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D9C5C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C3E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BA0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D2C37C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0138B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检修转向开关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111D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A75A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EAD99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3D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43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84B411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7BE6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检修按钮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F7D1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23B1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25900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8E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B73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D53EA11">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3722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抱闸开关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D77E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D388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389C0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51D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9CD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352A81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4F30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警示按钮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A8B1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D1A0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E56AD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380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9DF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EF4B8E1">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01FAC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安全窗开关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0385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3159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02D30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4F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181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F27C6AB">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ED40C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应急按钮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0548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B33D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D6930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7F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377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FDECE75">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2797E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开关门按钮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8BD8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87BB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F3619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F8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B32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16DC5D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9F080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前后门转向开关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8118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6A68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33B56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C3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3C2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3141EE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90423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接线端子排</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A376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4D0E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981FF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1B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A01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74DE062">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34289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警示铃</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1F51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47BF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3A41E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DC8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8A9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847C295">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D3A2F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锁梯锁</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5A54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4957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5EF57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1E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E95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706F692">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AE6A5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操纵箱面板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9212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B3AF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E87CC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B0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7F4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44DBFF6">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7B5CC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应急电话</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7FAA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4FFD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D3642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2B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FD4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E98BB07">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54FE9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应急照明</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1923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E3A5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050EE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F6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A9E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703DD6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93112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轿厢风扇</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B239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A51A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0E4A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07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6E0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A02182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2BC45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门滑块</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A82D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5DDC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205F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41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60B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A90D72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6A2AF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门轮支架</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9B33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4FFE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FC226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A8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139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BFBB77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E75BD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轿门挂板轮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0655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696C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0C93F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F3F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DC9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7A9E67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6837E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选层按钮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FE9B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89C8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4E0F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46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5CC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F83D9A6">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5632E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轿厢检修开关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CF5D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4EEE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94FF6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91A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4A0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66EFEE2">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7F6BB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缓冲器开关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29F3C">
            <w:pPr>
              <w:keepNext w:val="0"/>
              <w:keepLines w:val="0"/>
              <w:widowControl w:val="0"/>
              <w:suppressLineNumbers w:val="0"/>
              <w:tabs>
                <w:tab w:val="center" w:pos="844"/>
              </w:tabs>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066A2">
            <w:pPr>
              <w:keepNext w:val="0"/>
              <w:keepLines w:val="0"/>
              <w:widowControl w:val="0"/>
              <w:suppressLineNumbers w:val="0"/>
              <w:tabs>
                <w:tab w:val="center" w:pos="844"/>
              </w:tabs>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56004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DA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AEC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0FA978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2A68E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地坑急停开关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91EC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5E11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DF498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0B4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93C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966BD0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9A7DE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轿厢称重装置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DE2C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58D0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F59D8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27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B14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B99430A">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559BE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主机抱闸装置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DBD2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935F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B9657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D2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433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8A382C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1EE1B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轿厢操纵箱</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A717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ED34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D26B9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0B3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E96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388B769">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2E02E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控制柜主板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6E35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D42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5D650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7D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F9D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649C6A0">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8228E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color w:val="000000"/>
                <w:sz w:val="21"/>
                <w:szCs w:val="21"/>
                <w:highlight w:val="none"/>
                <w:lang w:val="en-US"/>
              </w:rPr>
            </w:pPr>
            <w:r>
              <w:rPr>
                <w:rFonts w:hint="eastAsia"/>
                <w:b w:val="0"/>
                <w:bCs w:val="0"/>
                <w:sz w:val="21"/>
                <w:szCs w:val="21"/>
                <w:vertAlign w:val="baseline"/>
                <w:lang w:eastAsia="zh-CN"/>
              </w:rPr>
              <w:t>控制柜接触器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EFD68">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C573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8C0C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7EF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8BC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E98C9D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4CCF2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控制柜变压器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502B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F74E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3D5E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Calibri" w:hAnsi="Calibri" w:eastAsia="宋体" w:cs="Times New Roman"/>
                <w:b w:val="0"/>
                <w:bCs w:val="0"/>
                <w:kern w:val="2"/>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2E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1B6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D98EC8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1298C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轿门门机变频器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624D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0C94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117FC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DFE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464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50767CD">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273CB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轿门门机</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BE62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37B2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C57E6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A9F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BE2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8D23C8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3CB36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b w:val="0"/>
                <w:bCs w:val="0"/>
                <w:sz w:val="21"/>
                <w:szCs w:val="21"/>
                <w:vertAlign w:val="baseline"/>
                <w:lang w:eastAsia="zh-CN"/>
              </w:rPr>
              <w:t>厅门钩</w:t>
            </w:r>
            <w:r>
              <w:rPr>
                <w:rFonts w:hint="eastAsia"/>
                <w:b w:val="0"/>
                <w:bCs w:val="0"/>
                <w:sz w:val="21"/>
                <w:szCs w:val="21"/>
                <w:vertAlign w:val="baseline"/>
                <w:lang w:val="en-US" w:eastAsia="zh-CN"/>
              </w:rPr>
              <w:t>子</w:t>
            </w:r>
            <w:r>
              <w:rPr>
                <w:rFonts w:hint="eastAsia"/>
                <w:b w:val="0"/>
                <w:bCs w:val="0"/>
                <w:sz w:val="21"/>
                <w:szCs w:val="21"/>
                <w:vertAlign w:val="baseline"/>
                <w:lang w:eastAsia="zh-CN"/>
              </w:rPr>
              <w:t>锁</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A271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A195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D3A75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AE6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34A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6C80EB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BE8B0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color w:val="000000"/>
                <w:sz w:val="21"/>
                <w:szCs w:val="21"/>
                <w:highlight w:val="none"/>
                <w:lang w:val="en-US"/>
              </w:rPr>
            </w:pPr>
            <w:r>
              <w:rPr>
                <w:rFonts w:hint="eastAsia"/>
                <w:b w:val="0"/>
                <w:bCs w:val="0"/>
                <w:sz w:val="21"/>
                <w:szCs w:val="21"/>
                <w:vertAlign w:val="baseline"/>
                <w:lang w:eastAsia="zh-CN"/>
              </w:rPr>
              <w:t>厅门挂板轮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CCC7D">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B4AB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AB820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E2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193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945480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85A5E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color w:val="000000"/>
                <w:sz w:val="21"/>
                <w:szCs w:val="21"/>
                <w:highlight w:val="none"/>
                <w:lang w:val="en-US"/>
              </w:rPr>
            </w:pPr>
            <w:r>
              <w:rPr>
                <w:rFonts w:hint="eastAsia"/>
                <w:b w:val="0"/>
                <w:bCs w:val="0"/>
                <w:sz w:val="21"/>
                <w:szCs w:val="21"/>
                <w:vertAlign w:val="baseline"/>
                <w:lang w:eastAsia="zh-CN"/>
              </w:rPr>
              <w:t>轨道润滑油杯</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BCB3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AEA6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8A174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0D9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B46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562AB70">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790DB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color w:val="000000"/>
                <w:sz w:val="21"/>
                <w:szCs w:val="21"/>
                <w:highlight w:val="none"/>
                <w:lang w:val="en-US"/>
              </w:rPr>
            </w:pPr>
            <w:r>
              <w:rPr>
                <w:rFonts w:hint="eastAsia"/>
                <w:b w:val="0"/>
                <w:bCs w:val="0"/>
                <w:sz w:val="21"/>
                <w:szCs w:val="21"/>
                <w:vertAlign w:val="baseline"/>
                <w:lang w:eastAsia="zh-CN"/>
              </w:rPr>
              <w:t>轿厢照明开关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C4DCE">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54AF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D0577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D0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C97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149980D">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D5E43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color w:val="000000"/>
                <w:sz w:val="21"/>
                <w:szCs w:val="21"/>
                <w:highlight w:val="none"/>
                <w:lang w:val="en-US"/>
              </w:rPr>
            </w:pPr>
            <w:r>
              <w:rPr>
                <w:rFonts w:hint="eastAsia"/>
                <w:b w:val="0"/>
                <w:bCs w:val="0"/>
                <w:sz w:val="21"/>
                <w:szCs w:val="21"/>
                <w:vertAlign w:val="baseline"/>
                <w:lang w:eastAsia="zh-CN"/>
              </w:rPr>
              <w:t>井道照明</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1F6F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3DCE2">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A397A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8F5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F47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A91C8A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AD79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color w:val="000000"/>
                <w:sz w:val="21"/>
                <w:szCs w:val="21"/>
                <w:highlight w:val="none"/>
                <w:lang w:val="en-US"/>
              </w:rPr>
            </w:pPr>
            <w:r>
              <w:rPr>
                <w:rFonts w:hint="eastAsia"/>
                <w:b w:val="0"/>
                <w:bCs w:val="0"/>
                <w:sz w:val="21"/>
                <w:szCs w:val="21"/>
                <w:vertAlign w:val="baseline"/>
                <w:lang w:eastAsia="zh-CN"/>
              </w:rPr>
              <w:t>轿厢内照明</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6201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F903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223FF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FA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AF4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B84EECD">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77ED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color w:val="000000"/>
                <w:sz w:val="21"/>
                <w:szCs w:val="21"/>
                <w:highlight w:val="none"/>
                <w:lang w:val="en-US"/>
              </w:rPr>
            </w:pPr>
            <w:r>
              <w:rPr>
                <w:rFonts w:hint="eastAsia"/>
                <w:b w:val="0"/>
                <w:bCs w:val="0"/>
                <w:sz w:val="21"/>
                <w:szCs w:val="21"/>
                <w:vertAlign w:val="baseline"/>
                <w:lang w:eastAsia="zh-CN"/>
              </w:rPr>
              <w:t>指令按钮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A3D0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5263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3413C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F5D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546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9F5C440">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FF2F5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color w:val="000000"/>
                <w:sz w:val="21"/>
                <w:szCs w:val="21"/>
                <w:highlight w:val="none"/>
                <w:lang w:val="en-US"/>
              </w:rPr>
            </w:pPr>
            <w:r>
              <w:rPr>
                <w:rFonts w:hint="eastAsia"/>
                <w:b w:val="0"/>
                <w:bCs w:val="0"/>
                <w:sz w:val="21"/>
                <w:szCs w:val="21"/>
                <w:vertAlign w:val="baseline"/>
                <w:lang w:eastAsia="zh-CN"/>
              </w:rPr>
              <w:t>指示显示器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DE4B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896F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DCD39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1A2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959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50F3ACA">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47DE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color w:val="000000"/>
                <w:sz w:val="21"/>
                <w:szCs w:val="21"/>
                <w:highlight w:val="none"/>
                <w:lang w:val="en-US"/>
              </w:rPr>
            </w:pPr>
            <w:r>
              <w:rPr>
                <w:rFonts w:hint="eastAsia"/>
                <w:b w:val="0"/>
                <w:bCs w:val="0"/>
                <w:sz w:val="21"/>
                <w:szCs w:val="21"/>
                <w:vertAlign w:val="baseline"/>
                <w:lang w:eastAsia="zh-CN"/>
              </w:rPr>
              <w:t>轿厢显示按钮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86691">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E29F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107EB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51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691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2FB911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43AC4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color w:val="000000"/>
                <w:sz w:val="21"/>
                <w:szCs w:val="21"/>
                <w:highlight w:val="none"/>
                <w:lang w:val="en-US"/>
              </w:rPr>
            </w:pPr>
            <w:r>
              <w:rPr>
                <w:rFonts w:hint="eastAsia" w:eastAsia="宋体" w:cs="Times New Roman"/>
                <w:b w:val="0"/>
                <w:bCs w:val="0"/>
                <w:sz w:val="21"/>
                <w:szCs w:val="21"/>
                <w:vertAlign w:val="baseline"/>
                <w:lang w:val="en-US" w:eastAsia="zh-CN"/>
              </w:rPr>
              <w:t>光幕</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F520D">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548A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AD8BF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77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FDC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6787752">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59555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eastAsia="宋体" w:cs="Times New Roman"/>
                <w:b w:val="0"/>
                <w:bCs w:val="0"/>
                <w:sz w:val="21"/>
                <w:szCs w:val="21"/>
                <w:vertAlign w:val="baseline"/>
                <w:lang w:val="en-US" w:eastAsia="zh-CN"/>
              </w:rPr>
              <w:t>抱闸接触器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DE33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CCF4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7C84F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196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D14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31C508A">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E69B8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eastAsia="宋体" w:cs="Times New Roman"/>
                <w:b w:val="0"/>
                <w:bCs w:val="0"/>
                <w:sz w:val="21"/>
                <w:szCs w:val="21"/>
                <w:vertAlign w:val="baseline"/>
                <w:lang w:val="en-US" w:eastAsia="zh-CN"/>
              </w:rPr>
              <w:t>运行接触器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4BEE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F626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AB95D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14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70E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9C2663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03CBC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eastAsia="宋体" w:cs="Times New Roman"/>
                <w:b w:val="0"/>
                <w:bCs w:val="0"/>
                <w:sz w:val="21"/>
                <w:szCs w:val="21"/>
                <w:vertAlign w:val="baseline"/>
                <w:lang w:val="en-US" w:eastAsia="zh-CN"/>
              </w:rPr>
              <w:t>主接触器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AE9A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E93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73EE18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64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494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09A39E6">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9A923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eastAsia="宋体" w:cs="Times New Roman"/>
                <w:b w:val="0"/>
                <w:bCs w:val="0"/>
                <w:sz w:val="21"/>
                <w:szCs w:val="21"/>
                <w:vertAlign w:val="baseline"/>
                <w:lang w:val="en-US" w:eastAsia="zh-CN"/>
              </w:rPr>
              <w:t>松闸电源装置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D6B6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B510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71BE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ascii="Times New Roman" w:hAnsi="Times New Roman"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62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D07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95A52B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sz w:val="21"/>
                <w:szCs w:val="21"/>
                <w:highlight w:val="none"/>
                <w:lang w:val="en-US"/>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CABF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eastAsia="宋体" w:cs="Times New Roman"/>
                <w:b w:val="0"/>
                <w:bCs w:val="0"/>
                <w:sz w:val="21"/>
                <w:szCs w:val="21"/>
                <w:vertAlign w:val="baseline"/>
                <w:lang w:val="en-US" w:eastAsia="zh-CN"/>
              </w:rPr>
              <w:t>轿顶主板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D4F5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0ECA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B34C3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sz w:val="21"/>
                <w:szCs w:val="21"/>
                <w:highlight w:val="none"/>
                <w:lang w:val="en-US"/>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D1D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5F8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9F67A61">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85677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门机控制板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0C43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105E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085D4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9A4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B13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FB9F237">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817B6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电源模块</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FBF0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FF4F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4261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EA1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F99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5AFBAF6">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444C0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 xml:space="preserve">横流风机 </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E43B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D1A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8B061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21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AA7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DB3E6A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CF88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轿内主板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3588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59E6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BBCE5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C9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04B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72BF84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F584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应急平层电池</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DE44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BEE4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1FD8A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75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3BF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0181A3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AAE50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导向轮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D7ED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C627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2D683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84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C39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0E67744">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269AA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钢丝绳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571D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4457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60875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米</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DA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700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74AB379">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E4009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抱闸匝瓦</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65D6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9DF7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8BC8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DD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302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9F96919">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3ABFF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曳引轮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9910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9FAC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6A1C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17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261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A0B328B">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C361C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补偿链</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CC51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E93A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C4B64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米</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632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67C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396F3E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26E3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轿厢通讯板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F1AD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DAAF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76679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911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B71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BF32D8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DD2CF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轿门门刀</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EEB1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7507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F63E0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3B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10A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B2E769B">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6FBF5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微动平层控制板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430F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4E4E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F5A1A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0D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33C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0CA4CA7">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A5C06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旋转编码器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A560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0BAB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46479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05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293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0C0B4CB">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A70A7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安全接触器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3183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0DAF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C3A6F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0B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AB7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3A1E0C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4384C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曳引机轴承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72E6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6C98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175CD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E6C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CC4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F2A30D0">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0DFA9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变频器模块</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48E1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C17C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B4579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1D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0B1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E40E8E2">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87A59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厅门门头系统</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F5F4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A2A4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A05F0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A6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90D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6A34E1B">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3268F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液压缓冲器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2D1D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2239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E226C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DE1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D8C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0477242">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E914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限速器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0B3C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A3FC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5FA0F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台</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3D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CCF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9AC8B0B">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EB41F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断绳轮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D1EA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1602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70E2B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5BB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FCA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8692655">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225B4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限速器安全开关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69DE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97BC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1A9B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E7F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C97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897543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8356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轿内指令板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E89D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F452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13B57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47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47F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5AE463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10B5A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蓄能型缓冲器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12BA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A37E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74B7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97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CE2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E356A05">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DB644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安全钳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CAA0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ECF7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7EC4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D0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7F4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EE020A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39408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轿顶装饰板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861B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7B50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67C79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3C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C21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57243ED">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89F9E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钢丝绳头</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0BF4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4CED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506C6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EB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DC5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99C2E44">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D7B58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补偿连导向器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3481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A170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67346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BB4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6A4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CA00435">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FE905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控制柜电源开关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EF11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4E4A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CCB7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31F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4D4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C1D4EA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AC53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控制柜专用开关电源</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77A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828B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F952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B7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44B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8C9C39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A49E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可控硅</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7CD7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B3A7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2FCCE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7B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D91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2A0D68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A0723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控制柜能耗电阻</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150A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EBC1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EFD8C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C7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6AD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758686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11A90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双稳态感应开关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03DA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8E86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94FE5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59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CD5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0CF6F71">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A9FFD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厅门、轿门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1064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82C1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F0036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B6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B08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0B11C8D">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35A9A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松闸装置电源系统</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9B0C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8E73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9109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2C0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94F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896FFF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A766B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轿厢壁</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D9F7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DF8E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24680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4B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3C8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7D16812">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45523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轿厢耐磨地板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127D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FEF0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615DD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CEA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286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3E2F77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37B31D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主导轨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A63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C90D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7774D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241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D9F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C4A94F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2EA72D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付导轨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16B0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5D46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C7697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835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C3C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1A50632">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BEE8A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主机梁</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5738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CFBD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FAEEA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62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8DF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E06B150">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D9DF5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压导板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55B7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9EF4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52068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D3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CDA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C8162C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03CCE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主机底座</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6BBD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ABE0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3297C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EC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3AE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C22F98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7AD26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限位开关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0FD2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7661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3226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C6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38F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A852949">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62784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地坑控制箱</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C510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E2E8C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58393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BE3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B94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79ACBD5">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9BF0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极限开关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D803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28AC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B9CFA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0A5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8F2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2A7C580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4E914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导轨支架</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ED1C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21DF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1F16A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FE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CE8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BADF06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D9BE6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应急平层系统</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FB26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102C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5F443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516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51F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A714204">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1A497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中间接线盒</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14B1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9F5D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5D2F8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13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EB1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2A7FC21">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60BC9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随行电缆</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3C1E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D3C0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7DB6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94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4F12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00374BA9">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B833E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称重系统</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A3BB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8EB1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BBE77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3B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B66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10B096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69D7D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门机编码器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A2EB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3C89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D97F0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04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216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9655569">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7C42E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强换开关</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2F47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12DC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6E2D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E2D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3AC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E4F40B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CB86B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PG卡</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F1A7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BE54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4A5F6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09A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313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9471AA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14975E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硅桥</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01C8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EAD7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AA9C0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A7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5D0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18D0E61D">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71FDC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钢丝绳稳定器</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8793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A5B2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0E613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6C9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07BE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6AB0EFA">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6B372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导向轮轴承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00B6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0133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367993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C6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01A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14B7B9F">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CEE97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厅门地坎</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1041A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9CFC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0A5328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根</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CF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1B34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6EB27A0C">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66299A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轿厢护脚板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533B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AD06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6D4995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3C9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7CF7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5C701D37">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0ACA3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厅门护脚板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DB4C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6192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4396B2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3DA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617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7D335ECB">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4032CD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O/I接口板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128C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48ED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A2ED5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01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6778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311A483">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BA6F2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平层隔磁板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C931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C8B7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47DDA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0F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E5C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3FC3E878">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04736E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门机轴承</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9786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1582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24D7E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个</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3B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2092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trPr>
        <w:tc>
          <w:tcPr>
            <w:tcW w:w="1230" w:type="dxa"/>
            <w:tcBorders>
              <w:top w:val="single" w:color="auto" w:sz="4" w:space="0"/>
              <w:left w:val="single" w:color="auto" w:sz="4" w:space="0"/>
              <w:bottom w:val="single" w:color="auto" w:sz="4" w:space="0"/>
              <w:right w:val="single" w:color="auto" w:sz="4" w:space="0"/>
            </w:tcBorders>
            <w:shd w:val="clear" w:color="auto" w:fill="auto"/>
            <w:noWrap/>
            <w:vAlign w:val="top"/>
          </w:tcPr>
          <w:p w14:paraId="4FBAE87E">
            <w:pPr>
              <w:keepNext w:val="0"/>
              <w:keepLines w:val="0"/>
              <w:numPr>
                <w:ilvl w:val="0"/>
                <w:numId w:val="4"/>
              </w:numPr>
              <w:suppressLineNumbers w:val="0"/>
              <w:spacing w:before="0" w:beforeAutospacing="0" w:after="0" w:afterAutospacing="0" w:line="360" w:lineRule="auto"/>
              <w:ind w:left="425" w:leftChars="0" w:right="0" w:rightChars="0" w:hanging="425" w:firstLineChars="0"/>
              <w:jc w:val="center"/>
              <w:rPr>
                <w:rFonts w:hint="eastAsia" w:ascii="宋体" w:hAnsi="宋体" w:eastAsia="宋体" w:cs="宋体"/>
                <w:kern w:val="2"/>
                <w:sz w:val="21"/>
                <w:szCs w:val="21"/>
                <w:highlight w:val="none"/>
                <w:lang w:val="en-US" w:eastAsia="zh-CN" w:bidi="ar"/>
              </w:rPr>
            </w:pPr>
          </w:p>
        </w:tc>
        <w:tc>
          <w:tcPr>
            <w:tcW w:w="2806" w:type="dxa"/>
            <w:tcBorders>
              <w:top w:val="single" w:color="auto" w:sz="4" w:space="0"/>
              <w:left w:val="single" w:color="auto" w:sz="4" w:space="0"/>
              <w:bottom w:val="single" w:color="auto" w:sz="4" w:space="0"/>
              <w:right w:val="single" w:color="auto" w:sz="4" w:space="0"/>
            </w:tcBorders>
            <w:shd w:val="clear" w:color="auto" w:fill="auto"/>
            <w:noWrap/>
            <w:vAlign w:val="top"/>
          </w:tcPr>
          <w:p w14:paraId="597981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eastAsia="宋体" w:cs="Times New Roman"/>
                <w:b w:val="0"/>
                <w:bCs w:val="0"/>
                <w:sz w:val="21"/>
                <w:szCs w:val="21"/>
                <w:vertAlign w:val="baseline"/>
                <w:lang w:val="en-US" w:eastAsia="zh-CN"/>
              </w:rPr>
              <w:t>对重轮</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61AC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1"/>
                <w:szCs w:val="21"/>
                <w:highlight w:val="none"/>
                <w:lang w:val="en-US"/>
              </w:rPr>
            </w:pPr>
          </w:p>
        </w:tc>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620B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top"/>
          </w:tcPr>
          <w:p w14:paraId="103197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outlineLvl w:val="9"/>
              <w:rPr>
                <w:rFonts w:hint="eastAsia" w:ascii="宋体" w:hAnsi="宋体" w:eastAsia="宋体" w:cs="宋体"/>
                <w:kern w:val="2"/>
                <w:sz w:val="21"/>
                <w:szCs w:val="21"/>
                <w:highlight w:val="none"/>
                <w:lang w:val="en-US" w:eastAsia="zh-CN" w:bidi="ar"/>
              </w:rPr>
            </w:pPr>
            <w:r>
              <w:rPr>
                <w:rFonts w:hint="eastAsia" w:ascii="Times New Roman" w:hAnsi="Times New Roman" w:eastAsia="宋体" w:cs="Times New Roman"/>
                <w:b w:val="0"/>
                <w:bCs w:val="0"/>
                <w:sz w:val="21"/>
                <w:szCs w:val="21"/>
                <w:vertAlign w:val="baseline"/>
                <w:lang w:val="en-US" w:eastAsia="zh-CN"/>
              </w:rPr>
              <w:t>套</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DE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bl>
    <w:p w14:paraId="01286041">
      <w:pPr>
        <w:pStyle w:val="24"/>
        <w:rPr>
          <w:rFonts w:hint="eastAsia" w:ascii="宋体" w:hAnsi="宋体" w:eastAsia="宋体" w:cs="宋体"/>
          <w:color w:val="auto"/>
          <w:kern w:val="0"/>
          <w:sz w:val="24"/>
          <w:highlight w:val="none"/>
        </w:rPr>
      </w:pPr>
    </w:p>
    <w:p w14:paraId="3A430C9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注：由于本项目配件较多，配件费报价以综合折扣率进行报价，报价不得超过“100%”。</w:t>
      </w:r>
    </w:p>
    <w:p w14:paraId="71CA93A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举例如：报价综合折扣率为“95%”，则以采购文件第二章“采购需求附件3”中维修材料的控制单价乘以0.95，便是结算时配件的单价。</w:t>
      </w:r>
    </w:p>
    <w:p w14:paraId="0705CB76">
      <w:pPr>
        <w:pStyle w:val="24"/>
        <w:rPr>
          <w:rFonts w:hint="eastAsia" w:ascii="宋体" w:hAnsi="宋体" w:eastAsia="宋体" w:cs="宋体"/>
          <w:color w:val="auto"/>
          <w:kern w:val="0"/>
          <w:sz w:val="24"/>
          <w:highlight w:val="none"/>
        </w:rPr>
      </w:pPr>
    </w:p>
    <w:p w14:paraId="6E2B1929">
      <w:pPr>
        <w:pStyle w:val="24"/>
        <w:rPr>
          <w:rFonts w:hint="eastAsia" w:ascii="宋体" w:hAnsi="宋体" w:eastAsia="宋体" w:cs="宋体"/>
          <w:color w:val="auto"/>
          <w:kern w:val="0"/>
          <w:sz w:val="24"/>
          <w:highlight w:val="none"/>
        </w:rPr>
      </w:pPr>
    </w:p>
    <w:p w14:paraId="5C69CBBA">
      <w:pPr>
        <w:pStyle w:val="24"/>
        <w:rPr>
          <w:rFonts w:hint="eastAsia" w:ascii="宋体" w:hAnsi="宋体" w:eastAsia="宋体" w:cs="宋体"/>
          <w:color w:val="auto"/>
          <w:kern w:val="0"/>
          <w:sz w:val="24"/>
          <w:highlight w:val="none"/>
        </w:rPr>
      </w:pPr>
    </w:p>
    <w:p w14:paraId="2A40926C">
      <w:pPr>
        <w:pStyle w:val="24"/>
        <w:rPr>
          <w:rFonts w:hint="eastAsia" w:ascii="宋体" w:hAnsi="宋体" w:eastAsia="宋体" w:cs="宋体"/>
          <w:color w:val="auto"/>
          <w:kern w:val="0"/>
          <w:sz w:val="24"/>
          <w:highlight w:val="none"/>
        </w:rPr>
      </w:pPr>
    </w:p>
    <w:p w14:paraId="0E157592">
      <w:pPr>
        <w:pageBreakBefore w:val="0"/>
        <w:widowControl/>
        <w:wordWrap/>
        <w:overflowPunct/>
        <w:topLinePunct w:val="0"/>
        <w:bidi w:val="0"/>
        <w:spacing w:line="360" w:lineRule="auto"/>
        <w:ind w:firstLine="3990" w:firstLineChars="19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179556E">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13543969">
      <w:pPr>
        <w:widowControl/>
        <w:wordWrap w:val="0"/>
        <w:spacing w:line="460" w:lineRule="exact"/>
        <w:ind w:firstLine="4410" w:firstLineChars="2100"/>
        <w:jc w:val="left"/>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r>
        <w:rPr>
          <w:rFonts w:hint="eastAsia" w:ascii="宋体" w:hAnsi="宋体" w:eastAsia="宋体" w:cs="宋体"/>
          <w:color w:val="auto"/>
          <w:kern w:val="0"/>
          <w:sz w:val="21"/>
          <w:szCs w:val="21"/>
          <w:highlight w:val="none"/>
        </w:rPr>
        <w:t>年    月    日</w:t>
      </w: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2"/>
        <w:tblW w:w="923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
        <w:gridCol w:w="2105"/>
        <w:gridCol w:w="2255"/>
        <w:gridCol w:w="1754"/>
        <w:gridCol w:w="1387"/>
        <w:gridCol w:w="1009"/>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9" w:hRule="atLeast"/>
        </w:trPr>
        <w:tc>
          <w:tcPr>
            <w:tcW w:w="729"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10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255"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754"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387"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009"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9" w:hRule="atLeast"/>
        </w:trPr>
        <w:tc>
          <w:tcPr>
            <w:tcW w:w="729"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0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55"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54"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09"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5" w:hRule="atLeast"/>
        </w:trPr>
        <w:tc>
          <w:tcPr>
            <w:tcW w:w="729"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0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55"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54"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09"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trPr>
        <w:tc>
          <w:tcPr>
            <w:tcW w:w="729"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10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55"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54"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09"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E8A4B7C">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sectPr>
          <w:footerReference r:id="rId6" w:type="default"/>
          <w:pgSz w:w="11906" w:h="16838"/>
          <w:pgMar w:top="1417" w:right="1474" w:bottom="1417" w:left="1474" w:header="851" w:footer="624" w:gutter="0"/>
          <w:pgNumType w:fmt="decimal"/>
          <w:cols w:space="720" w:num="1"/>
          <w:docGrid w:type="lines" w:linePitch="319" w:charSpace="0"/>
        </w:sectPr>
      </w:pPr>
      <w:r>
        <w:rPr>
          <w:rFonts w:hint="eastAsia" w:ascii="宋体" w:hAnsi="宋体" w:eastAsia="宋体" w:cs="宋体"/>
          <w:color w:val="auto"/>
          <w:sz w:val="21"/>
          <w:szCs w:val="21"/>
          <w:highlight w:val="none"/>
        </w:rPr>
        <w:t xml:space="preserve">年    月    </w:t>
      </w: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4168"/>
      <w:bookmarkStart w:id="84" w:name="_Toc20420"/>
      <w:bookmarkStart w:id="85" w:name="_Toc29960"/>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2"/>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097"/>
        <w:gridCol w:w="2402"/>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序号</w:t>
            </w:r>
          </w:p>
        </w:tc>
        <w:tc>
          <w:tcPr>
            <w:tcW w:w="2097"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项目</w:t>
            </w:r>
          </w:p>
        </w:tc>
        <w:tc>
          <w:tcPr>
            <w:tcW w:w="2402"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磋商文件</w:t>
            </w:r>
            <w:r>
              <w:rPr>
                <w:rFonts w:hint="eastAsia" w:ascii="宋体" w:hAnsi="宋体" w:eastAsia="宋体" w:cs="宋体"/>
                <w:color w:val="auto"/>
                <w:sz w:val="22"/>
                <w:szCs w:val="22"/>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szCs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szCs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p>
        </w:tc>
        <w:tc>
          <w:tcPr>
            <w:tcW w:w="2097" w:type="dxa"/>
            <w:noWrap w:val="0"/>
            <w:vAlign w:val="center"/>
          </w:tcPr>
          <w:p w14:paraId="7A24A9AD">
            <w:pPr>
              <w:widowControl/>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eastAsia="zh-CN"/>
              </w:rPr>
              <w:t>服务质量</w:t>
            </w:r>
          </w:p>
        </w:tc>
        <w:tc>
          <w:tcPr>
            <w:tcW w:w="2402"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c>
          <w:tcPr>
            <w:tcW w:w="2097" w:type="dxa"/>
            <w:noWrap w:val="0"/>
            <w:vAlign w:val="center"/>
          </w:tcPr>
          <w:p w14:paraId="32D265A2">
            <w:pPr>
              <w:widowControl/>
              <w:spacing w:line="3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rPr>
              <w:t>服务期限</w:t>
            </w:r>
          </w:p>
        </w:tc>
        <w:tc>
          <w:tcPr>
            <w:tcW w:w="2402"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2097" w:type="dxa"/>
            <w:noWrap w:val="0"/>
            <w:vAlign w:val="center"/>
          </w:tcPr>
          <w:p w14:paraId="5FBC217B">
            <w:pPr>
              <w:widowControl/>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eastAsia="zh-CN"/>
              </w:rPr>
              <w:t>质保期</w:t>
            </w:r>
          </w:p>
        </w:tc>
        <w:tc>
          <w:tcPr>
            <w:tcW w:w="2402"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2097" w:type="dxa"/>
            <w:noWrap w:val="0"/>
            <w:vAlign w:val="center"/>
          </w:tcPr>
          <w:p w14:paraId="72B55C4B">
            <w:pPr>
              <w:widowControl/>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eastAsia="zh-CN"/>
              </w:rPr>
              <w:t>支付方式</w:t>
            </w:r>
          </w:p>
        </w:tc>
        <w:tc>
          <w:tcPr>
            <w:tcW w:w="2402"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2"/>
                <w:szCs w:val="22"/>
                <w:highlight w:val="none"/>
              </w:rPr>
            </w:pPr>
          </w:p>
        </w:tc>
      </w:tr>
    </w:tbl>
    <w:p w14:paraId="1216BA90">
      <w:pPr>
        <w:rPr>
          <w:rFonts w:hint="eastAsia" w:ascii="宋体" w:hAnsi="宋体" w:eastAsia="宋体" w:cs="宋体"/>
          <w:b/>
          <w:color w:val="auto"/>
          <w:kern w:val="0"/>
          <w:sz w:val="22"/>
          <w:szCs w:val="22"/>
          <w:highlight w:val="none"/>
        </w:rPr>
      </w:pPr>
    </w:p>
    <w:p w14:paraId="3FD13902">
      <w:pPr>
        <w:pStyle w:val="32"/>
        <w:rPr>
          <w:rFonts w:hint="eastAsia" w:ascii="宋体" w:hAnsi="宋体" w:eastAsia="宋体" w:cs="宋体"/>
          <w:color w:val="auto"/>
          <w:sz w:val="22"/>
          <w:szCs w:val="22"/>
          <w:highlight w:val="none"/>
        </w:rPr>
      </w:pPr>
    </w:p>
    <w:p w14:paraId="0A635B83">
      <w:pPr>
        <w:pageBreakBefore w:val="0"/>
        <w:widowControl/>
        <w:wordWrap/>
        <w:overflowPunct/>
        <w:topLinePunct w:val="0"/>
        <w:bidi w:val="0"/>
        <w:spacing w:line="360" w:lineRule="auto"/>
        <w:ind w:firstLine="3520" w:firstLineChars="16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（全称并加盖公章）</w:t>
      </w:r>
    </w:p>
    <w:p w14:paraId="50A32A50">
      <w:pPr>
        <w:pageBreakBefore w:val="0"/>
        <w:widowControl/>
        <w:wordWrap/>
        <w:overflowPunct/>
        <w:topLinePunct w:val="0"/>
        <w:bidi w:val="0"/>
        <w:spacing w:line="360" w:lineRule="auto"/>
        <w:ind w:firstLine="4620" w:firstLineChars="2100"/>
        <w:textAlignment w:val="baseline"/>
        <w:rPr>
          <w:rFonts w:hint="eastAsia" w:ascii="宋体" w:hAnsi="宋体" w:eastAsia="宋体" w:cs="宋体"/>
          <w:color w:val="auto"/>
          <w:sz w:val="28"/>
          <w:szCs w:val="28"/>
          <w:highlight w:val="none"/>
        </w:rPr>
      </w:pPr>
      <w:r>
        <w:rPr>
          <w:rFonts w:hint="eastAsia" w:ascii="宋体" w:hAnsi="宋体" w:eastAsia="宋体" w:cs="宋体"/>
          <w:color w:val="auto"/>
          <w:sz w:val="22"/>
          <w:szCs w:val="22"/>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31526"/>
      <w:bookmarkStart w:id="87" w:name="_Toc28621"/>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2939"/>
      <w:bookmarkStart w:id="90" w:name="_Toc30519"/>
      <w:bookmarkStart w:id="91" w:name="_Toc13976"/>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3342"/>
      <w:bookmarkStart w:id="93" w:name="_Toc24693"/>
      <w:bookmarkStart w:id="94" w:name="_Toc18105"/>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D0E0C94">
      <w:pPr>
        <w:pStyle w:val="11"/>
        <w:spacing w:beforeAutospacing="0" w:afterAutospacing="0" w:line="480" w:lineRule="auto"/>
        <w:ind w:firstLine="472" w:firstLineChars="224"/>
        <w:jc w:val="both"/>
        <w:rPr>
          <w:rFonts w:hint="default" w:cs="宋体"/>
          <w:b/>
          <w:bCs w:val="0"/>
          <w:color w:val="auto"/>
          <w:sz w:val="21"/>
          <w:szCs w:val="21"/>
          <w:highlight w:val="none"/>
          <w:lang w:val="en-US" w:eastAsia="zh-CN"/>
        </w:rPr>
      </w:pPr>
      <w:r>
        <w:rPr>
          <w:rFonts w:hint="eastAsia" w:cs="宋体"/>
          <w:b/>
          <w:bCs w:val="0"/>
          <w:color w:val="auto"/>
          <w:sz w:val="21"/>
          <w:szCs w:val="21"/>
          <w:highlight w:val="none"/>
          <w:lang w:val="en-US" w:eastAsia="zh-CN"/>
        </w:rPr>
        <w:t>9.2“第二章  采购需求三、技术要求”需提供的证明材料</w:t>
      </w:r>
    </w:p>
    <w:p w14:paraId="49B9753C">
      <w:pPr>
        <w:pStyle w:val="11"/>
        <w:spacing w:beforeAutospacing="0" w:afterAutospacing="0" w:line="480" w:lineRule="auto"/>
        <w:ind w:firstLine="472" w:firstLineChars="224"/>
        <w:jc w:val="both"/>
        <w:rPr>
          <w:rFonts w:hint="eastAsia" w:cs="宋体"/>
          <w:b/>
          <w:bCs w:val="0"/>
          <w:color w:val="auto"/>
          <w:sz w:val="21"/>
          <w:szCs w:val="21"/>
          <w:highlight w:val="none"/>
          <w:lang w:val="en-US" w:eastAsia="zh-CN"/>
        </w:rPr>
      </w:pPr>
    </w:p>
    <w:p w14:paraId="6E243DE4">
      <w:pPr>
        <w:pStyle w:val="11"/>
        <w:spacing w:beforeAutospacing="0" w:afterAutospacing="0" w:line="480" w:lineRule="auto"/>
        <w:ind w:firstLine="472" w:firstLineChars="224"/>
        <w:jc w:val="both"/>
        <w:rPr>
          <w:rFonts w:hint="eastAsia" w:cs="宋体"/>
          <w:b/>
          <w:bCs w:val="0"/>
          <w:color w:val="auto"/>
          <w:sz w:val="21"/>
          <w:szCs w:val="21"/>
          <w:highlight w:val="none"/>
          <w:lang w:val="en-US" w:eastAsia="zh-CN"/>
        </w:rPr>
      </w:pPr>
    </w:p>
    <w:p w14:paraId="00828F39">
      <w:pPr>
        <w:pStyle w:val="11"/>
        <w:spacing w:beforeAutospacing="0" w:afterAutospacing="0" w:line="480" w:lineRule="auto"/>
        <w:ind w:firstLine="472" w:firstLineChars="224"/>
        <w:jc w:val="both"/>
        <w:rPr>
          <w:rFonts w:hint="default"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w:t>
      </w:r>
      <w:bookmarkStart w:id="95" w:name="_Toc17966"/>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证明材料</w:t>
      </w:r>
    </w:p>
    <w:p w14:paraId="160AB2D8">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3726"/>
      <w:bookmarkStart w:id="97" w:name="_Toc16083"/>
      <w:bookmarkStart w:id="98" w:name="_Toc12888"/>
      <w:r>
        <w:rPr>
          <w:rFonts w:hint="eastAsia" w:ascii="宋体" w:hAnsi="宋体" w:eastAsia="宋体" w:cs="宋体"/>
          <w:color w:val="auto"/>
          <w:sz w:val="28"/>
          <w:szCs w:val="28"/>
          <w:highlight w:val="none"/>
          <w:lang w:val="en-US" w:eastAsia="zh-CN"/>
        </w:rPr>
        <w:br w:type="page"/>
      </w:r>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pageBreakBefore w:val="0"/>
        <w:widowControl/>
        <w:wordWrap/>
        <w:overflowPunct/>
        <w:topLinePunct w:val="0"/>
        <w:bidi w:val="0"/>
        <w:spacing w:line="48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AC882AF">
      <w:pPr>
        <w:keepNext w:val="0"/>
        <w:keepLines w:val="0"/>
        <w:pageBreakBefore w:val="0"/>
        <w:widowControl w:val="0"/>
        <w:kinsoku/>
        <w:wordWrap/>
        <w:overflowPunct/>
        <w:topLinePunct w:val="0"/>
        <w:autoSpaceDE/>
        <w:autoSpaceDN/>
        <w:bidi w:val="0"/>
        <w:adjustRightInd/>
        <w:snapToGrid w:val="0"/>
        <w:spacing w:line="480" w:lineRule="auto"/>
        <w:ind w:firstLine="3360" w:firstLineChars="1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全称并加盖公章</w:t>
      </w:r>
      <w:r>
        <w:rPr>
          <w:rFonts w:hint="eastAsia" w:ascii="宋体" w:hAnsi="宋体" w:eastAsia="宋体" w:cs="宋体"/>
          <w:color w:val="auto"/>
          <w:sz w:val="21"/>
          <w:szCs w:val="21"/>
          <w:highlight w:val="none"/>
          <w:lang w:val="en-US" w:eastAsia="zh-CN"/>
        </w:rPr>
        <w:t>）</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9" w:name="_Toc23394"/>
      <w:bookmarkStart w:id="100" w:name="_Toc25094"/>
      <w:bookmarkStart w:id="101" w:name="_Toc31685"/>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5FD78">
    <w:pPr>
      <w:pStyle w:val="23"/>
      <w:pBdr>
        <w:top w:val="single" w:color="auto" w:sz="4" w:space="1"/>
      </w:pBdr>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15532963">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2336;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15532963">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27AA4F7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驻马店市中心医院中心院区门诊楼等区域电梯维保与维修项目竞争性磋商文件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4446E33A"/>
    <w:multiLevelType w:val="singleLevel"/>
    <w:tmpl w:val="4446E33A"/>
    <w:lvl w:ilvl="0" w:tentative="0">
      <w:start w:val="3"/>
      <w:numFmt w:val="decimal"/>
      <w:lvlText w:val="%1."/>
      <w:lvlJc w:val="left"/>
      <w:pPr>
        <w:tabs>
          <w:tab w:val="left" w:pos="312"/>
        </w:tabs>
      </w:pPr>
    </w:lvl>
  </w:abstractNum>
  <w:abstractNum w:abstractNumId="2">
    <w:nsid w:val="4F0C1A71"/>
    <w:multiLevelType w:val="singleLevel"/>
    <w:tmpl w:val="4F0C1A71"/>
    <w:lvl w:ilvl="0" w:tentative="0">
      <w:start w:val="1"/>
      <w:numFmt w:val="decimal"/>
      <w:lvlText w:val="%1"/>
      <w:lvlJc w:val="left"/>
      <w:pPr>
        <w:tabs>
          <w:tab w:val="left" w:pos="420"/>
        </w:tabs>
        <w:ind w:left="425" w:leftChars="0" w:hanging="425" w:firstLineChars="0"/>
      </w:pPr>
      <w:rPr>
        <w:rFonts w:hint="default"/>
      </w:rPr>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1D8D"/>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0AE"/>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24FE"/>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512B"/>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2DE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15234"/>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266F3"/>
    <w:rsid w:val="01076050"/>
    <w:rsid w:val="010C3DC8"/>
    <w:rsid w:val="010D7DD7"/>
    <w:rsid w:val="01146397"/>
    <w:rsid w:val="011E110B"/>
    <w:rsid w:val="01525212"/>
    <w:rsid w:val="01564054"/>
    <w:rsid w:val="015C0A67"/>
    <w:rsid w:val="01745FBF"/>
    <w:rsid w:val="017E6D95"/>
    <w:rsid w:val="018D0058"/>
    <w:rsid w:val="01976717"/>
    <w:rsid w:val="01AE15BA"/>
    <w:rsid w:val="01D715BE"/>
    <w:rsid w:val="01E66FA5"/>
    <w:rsid w:val="01EB45BC"/>
    <w:rsid w:val="01EE19B6"/>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A8425B"/>
    <w:rsid w:val="02AB7DA3"/>
    <w:rsid w:val="02B97DFD"/>
    <w:rsid w:val="02C866AB"/>
    <w:rsid w:val="02CB7F49"/>
    <w:rsid w:val="02D92EF7"/>
    <w:rsid w:val="02DA4630"/>
    <w:rsid w:val="02DA4665"/>
    <w:rsid w:val="02E84657"/>
    <w:rsid w:val="02F2197A"/>
    <w:rsid w:val="02F40325"/>
    <w:rsid w:val="02F70D3E"/>
    <w:rsid w:val="02FA082F"/>
    <w:rsid w:val="031126C4"/>
    <w:rsid w:val="03123DCA"/>
    <w:rsid w:val="033124A2"/>
    <w:rsid w:val="034733B8"/>
    <w:rsid w:val="03475E56"/>
    <w:rsid w:val="034877EC"/>
    <w:rsid w:val="034B2E38"/>
    <w:rsid w:val="034C5AA2"/>
    <w:rsid w:val="0353518A"/>
    <w:rsid w:val="035E4919"/>
    <w:rsid w:val="03675F31"/>
    <w:rsid w:val="036A009A"/>
    <w:rsid w:val="037A734D"/>
    <w:rsid w:val="03844805"/>
    <w:rsid w:val="03845791"/>
    <w:rsid w:val="03A011E9"/>
    <w:rsid w:val="03AE7F27"/>
    <w:rsid w:val="03BD2BCD"/>
    <w:rsid w:val="03C2759E"/>
    <w:rsid w:val="03CA6453"/>
    <w:rsid w:val="03CC058D"/>
    <w:rsid w:val="03E017D2"/>
    <w:rsid w:val="03F447E2"/>
    <w:rsid w:val="03F77068"/>
    <w:rsid w:val="03FB660C"/>
    <w:rsid w:val="042E37DB"/>
    <w:rsid w:val="04390EE3"/>
    <w:rsid w:val="04416C20"/>
    <w:rsid w:val="04732647"/>
    <w:rsid w:val="047968B1"/>
    <w:rsid w:val="04870542"/>
    <w:rsid w:val="04B30F7A"/>
    <w:rsid w:val="04BD7D66"/>
    <w:rsid w:val="04FC43EA"/>
    <w:rsid w:val="05085485"/>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36F5B"/>
    <w:rsid w:val="05AB0A28"/>
    <w:rsid w:val="05AB0F81"/>
    <w:rsid w:val="05B93D6B"/>
    <w:rsid w:val="05C23EEE"/>
    <w:rsid w:val="05C25634"/>
    <w:rsid w:val="05CA4074"/>
    <w:rsid w:val="05D53002"/>
    <w:rsid w:val="05D75738"/>
    <w:rsid w:val="05E03D0C"/>
    <w:rsid w:val="05EB110D"/>
    <w:rsid w:val="05EB4481"/>
    <w:rsid w:val="05F17CC7"/>
    <w:rsid w:val="061E7D14"/>
    <w:rsid w:val="0624009C"/>
    <w:rsid w:val="06314567"/>
    <w:rsid w:val="06446B44"/>
    <w:rsid w:val="06532730"/>
    <w:rsid w:val="06560AED"/>
    <w:rsid w:val="066469C9"/>
    <w:rsid w:val="066646A1"/>
    <w:rsid w:val="066E164D"/>
    <w:rsid w:val="068E7B23"/>
    <w:rsid w:val="06983B20"/>
    <w:rsid w:val="069A3B66"/>
    <w:rsid w:val="06A011E2"/>
    <w:rsid w:val="06A869D6"/>
    <w:rsid w:val="06A9264E"/>
    <w:rsid w:val="06B31420"/>
    <w:rsid w:val="06B34F7C"/>
    <w:rsid w:val="06B91765"/>
    <w:rsid w:val="06CA2AD2"/>
    <w:rsid w:val="06CB0D68"/>
    <w:rsid w:val="06CE3071"/>
    <w:rsid w:val="06D33DBA"/>
    <w:rsid w:val="06D73361"/>
    <w:rsid w:val="06E13F9F"/>
    <w:rsid w:val="06FB0AC5"/>
    <w:rsid w:val="06FE7278"/>
    <w:rsid w:val="070C28DE"/>
    <w:rsid w:val="070D2D5D"/>
    <w:rsid w:val="07104A12"/>
    <w:rsid w:val="07111B8D"/>
    <w:rsid w:val="071F6AB6"/>
    <w:rsid w:val="072916E2"/>
    <w:rsid w:val="072C5514"/>
    <w:rsid w:val="0737768A"/>
    <w:rsid w:val="074A5B92"/>
    <w:rsid w:val="0757624F"/>
    <w:rsid w:val="075D0147"/>
    <w:rsid w:val="075E3193"/>
    <w:rsid w:val="076F17EB"/>
    <w:rsid w:val="078E18EB"/>
    <w:rsid w:val="0797489E"/>
    <w:rsid w:val="07AA2823"/>
    <w:rsid w:val="07B02D9F"/>
    <w:rsid w:val="07B10EA5"/>
    <w:rsid w:val="07C510CB"/>
    <w:rsid w:val="07CD6512"/>
    <w:rsid w:val="07CE3FA1"/>
    <w:rsid w:val="07EC2ECB"/>
    <w:rsid w:val="07F037C8"/>
    <w:rsid w:val="07F7533D"/>
    <w:rsid w:val="07FE66CB"/>
    <w:rsid w:val="080B4D47"/>
    <w:rsid w:val="081B727D"/>
    <w:rsid w:val="081D2FF5"/>
    <w:rsid w:val="081E0B1B"/>
    <w:rsid w:val="08321601"/>
    <w:rsid w:val="08326375"/>
    <w:rsid w:val="08386081"/>
    <w:rsid w:val="083D5C91"/>
    <w:rsid w:val="0847191F"/>
    <w:rsid w:val="08591DC3"/>
    <w:rsid w:val="085B58CB"/>
    <w:rsid w:val="08602EE2"/>
    <w:rsid w:val="08672793"/>
    <w:rsid w:val="08695E80"/>
    <w:rsid w:val="087B41C0"/>
    <w:rsid w:val="087C4541"/>
    <w:rsid w:val="087E5595"/>
    <w:rsid w:val="088F472F"/>
    <w:rsid w:val="08955281"/>
    <w:rsid w:val="089A4646"/>
    <w:rsid w:val="08B51480"/>
    <w:rsid w:val="08BA6A96"/>
    <w:rsid w:val="08BC0A60"/>
    <w:rsid w:val="08C52D6F"/>
    <w:rsid w:val="08E42BE4"/>
    <w:rsid w:val="08EF0201"/>
    <w:rsid w:val="08F41DE8"/>
    <w:rsid w:val="08FA3336"/>
    <w:rsid w:val="09120680"/>
    <w:rsid w:val="091D7025"/>
    <w:rsid w:val="09212671"/>
    <w:rsid w:val="093D1475"/>
    <w:rsid w:val="094840A2"/>
    <w:rsid w:val="09523172"/>
    <w:rsid w:val="095F3199"/>
    <w:rsid w:val="09644C54"/>
    <w:rsid w:val="09737462"/>
    <w:rsid w:val="099156C3"/>
    <w:rsid w:val="099E1F14"/>
    <w:rsid w:val="09A33F5B"/>
    <w:rsid w:val="09A53F39"/>
    <w:rsid w:val="09A60E13"/>
    <w:rsid w:val="09A82D92"/>
    <w:rsid w:val="09AB2883"/>
    <w:rsid w:val="09B71227"/>
    <w:rsid w:val="09BC4A90"/>
    <w:rsid w:val="09C83435"/>
    <w:rsid w:val="09CD0A4B"/>
    <w:rsid w:val="09D206F0"/>
    <w:rsid w:val="0A0855DF"/>
    <w:rsid w:val="0A2C5771"/>
    <w:rsid w:val="0A2D14EA"/>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3C7C36"/>
    <w:rsid w:val="0B434C20"/>
    <w:rsid w:val="0B5F0822"/>
    <w:rsid w:val="0B637D77"/>
    <w:rsid w:val="0B7006C4"/>
    <w:rsid w:val="0B726646"/>
    <w:rsid w:val="0B7606E8"/>
    <w:rsid w:val="0B8B471A"/>
    <w:rsid w:val="0B924545"/>
    <w:rsid w:val="0BAC324F"/>
    <w:rsid w:val="0BB40DF1"/>
    <w:rsid w:val="0BC11EE9"/>
    <w:rsid w:val="0BF16C73"/>
    <w:rsid w:val="0BF72F1E"/>
    <w:rsid w:val="0C046D3C"/>
    <w:rsid w:val="0C0A7D34"/>
    <w:rsid w:val="0C230DF6"/>
    <w:rsid w:val="0C3152C1"/>
    <w:rsid w:val="0C3957A5"/>
    <w:rsid w:val="0C4A1EDF"/>
    <w:rsid w:val="0C507E2F"/>
    <w:rsid w:val="0C540FAF"/>
    <w:rsid w:val="0C600D66"/>
    <w:rsid w:val="0C626DA7"/>
    <w:rsid w:val="0C6876AE"/>
    <w:rsid w:val="0C71390F"/>
    <w:rsid w:val="0C720EC8"/>
    <w:rsid w:val="0C8C0749"/>
    <w:rsid w:val="0C942042"/>
    <w:rsid w:val="0C9870EE"/>
    <w:rsid w:val="0C9D50DC"/>
    <w:rsid w:val="0CA5271D"/>
    <w:rsid w:val="0CAC4D10"/>
    <w:rsid w:val="0CC53C5B"/>
    <w:rsid w:val="0CC72121"/>
    <w:rsid w:val="0CD619C5"/>
    <w:rsid w:val="0CEE5A21"/>
    <w:rsid w:val="0CF602B9"/>
    <w:rsid w:val="0CF956B3"/>
    <w:rsid w:val="0D05268E"/>
    <w:rsid w:val="0D0646E7"/>
    <w:rsid w:val="0D0C38CA"/>
    <w:rsid w:val="0D206810"/>
    <w:rsid w:val="0D444B80"/>
    <w:rsid w:val="0D4861FD"/>
    <w:rsid w:val="0D5B011C"/>
    <w:rsid w:val="0D7336B7"/>
    <w:rsid w:val="0D735465"/>
    <w:rsid w:val="0D7A67F4"/>
    <w:rsid w:val="0DA815B3"/>
    <w:rsid w:val="0DAD6BC9"/>
    <w:rsid w:val="0DB066B9"/>
    <w:rsid w:val="0DC577E0"/>
    <w:rsid w:val="0DD00B0A"/>
    <w:rsid w:val="0DDC6319"/>
    <w:rsid w:val="0DE1181F"/>
    <w:rsid w:val="0DED346A"/>
    <w:rsid w:val="0DFA5B87"/>
    <w:rsid w:val="0DFE4F67"/>
    <w:rsid w:val="0E002064"/>
    <w:rsid w:val="0E0407B3"/>
    <w:rsid w:val="0E0C0D4C"/>
    <w:rsid w:val="0E113A11"/>
    <w:rsid w:val="0E115DA1"/>
    <w:rsid w:val="0E1409F6"/>
    <w:rsid w:val="0E162D6D"/>
    <w:rsid w:val="0E19600D"/>
    <w:rsid w:val="0E3C1CFB"/>
    <w:rsid w:val="0E460DCC"/>
    <w:rsid w:val="0E541CA2"/>
    <w:rsid w:val="0E576B35"/>
    <w:rsid w:val="0E594756"/>
    <w:rsid w:val="0E601E8E"/>
    <w:rsid w:val="0E6F3E7F"/>
    <w:rsid w:val="0E95596D"/>
    <w:rsid w:val="0EAC0C2F"/>
    <w:rsid w:val="0EAE6205"/>
    <w:rsid w:val="0EAE6579"/>
    <w:rsid w:val="0EAF71BF"/>
    <w:rsid w:val="0EB421D9"/>
    <w:rsid w:val="0ECE6257"/>
    <w:rsid w:val="0EE4129D"/>
    <w:rsid w:val="0F16079E"/>
    <w:rsid w:val="0F171032"/>
    <w:rsid w:val="0F197357"/>
    <w:rsid w:val="0F335E69"/>
    <w:rsid w:val="0F372614"/>
    <w:rsid w:val="0F3D59C9"/>
    <w:rsid w:val="0F516D5A"/>
    <w:rsid w:val="0F565B36"/>
    <w:rsid w:val="0F684933"/>
    <w:rsid w:val="0F6E2388"/>
    <w:rsid w:val="0F73799F"/>
    <w:rsid w:val="0F76123D"/>
    <w:rsid w:val="0F821E7D"/>
    <w:rsid w:val="0F9A4F2B"/>
    <w:rsid w:val="0FC91CB4"/>
    <w:rsid w:val="0FCA42ED"/>
    <w:rsid w:val="0FD3043D"/>
    <w:rsid w:val="0FDB5F4F"/>
    <w:rsid w:val="0FE7592C"/>
    <w:rsid w:val="0FFC17A5"/>
    <w:rsid w:val="0FFC7994"/>
    <w:rsid w:val="0FFD20F0"/>
    <w:rsid w:val="10142F30"/>
    <w:rsid w:val="10352857"/>
    <w:rsid w:val="103E6E57"/>
    <w:rsid w:val="1041497B"/>
    <w:rsid w:val="10425FF6"/>
    <w:rsid w:val="104355C3"/>
    <w:rsid w:val="104A4BA3"/>
    <w:rsid w:val="106612B1"/>
    <w:rsid w:val="106F460A"/>
    <w:rsid w:val="109010E6"/>
    <w:rsid w:val="109202F8"/>
    <w:rsid w:val="10945E1E"/>
    <w:rsid w:val="109E675A"/>
    <w:rsid w:val="10B271F4"/>
    <w:rsid w:val="10B537CC"/>
    <w:rsid w:val="10BD35C7"/>
    <w:rsid w:val="10C61D50"/>
    <w:rsid w:val="10C81F6C"/>
    <w:rsid w:val="10C8275C"/>
    <w:rsid w:val="10C86D3B"/>
    <w:rsid w:val="10E03539"/>
    <w:rsid w:val="10E82D1F"/>
    <w:rsid w:val="10E943BC"/>
    <w:rsid w:val="10EE5C94"/>
    <w:rsid w:val="10F5757C"/>
    <w:rsid w:val="10F93ED3"/>
    <w:rsid w:val="11186A50"/>
    <w:rsid w:val="111D7BC2"/>
    <w:rsid w:val="11250F40"/>
    <w:rsid w:val="113329E7"/>
    <w:rsid w:val="113E5D8A"/>
    <w:rsid w:val="113F294C"/>
    <w:rsid w:val="11437C85"/>
    <w:rsid w:val="11575085"/>
    <w:rsid w:val="1166372C"/>
    <w:rsid w:val="11700D10"/>
    <w:rsid w:val="1178125A"/>
    <w:rsid w:val="117F6E8A"/>
    <w:rsid w:val="118441E0"/>
    <w:rsid w:val="118714DF"/>
    <w:rsid w:val="1196056D"/>
    <w:rsid w:val="11B322D4"/>
    <w:rsid w:val="11B85B3D"/>
    <w:rsid w:val="11CD20A0"/>
    <w:rsid w:val="11D34654"/>
    <w:rsid w:val="11FD5C45"/>
    <w:rsid w:val="12010480"/>
    <w:rsid w:val="120E707F"/>
    <w:rsid w:val="121865DB"/>
    <w:rsid w:val="121D0051"/>
    <w:rsid w:val="12331667"/>
    <w:rsid w:val="12413D84"/>
    <w:rsid w:val="124C054A"/>
    <w:rsid w:val="127A7D1C"/>
    <w:rsid w:val="12836D8B"/>
    <w:rsid w:val="128A74D9"/>
    <w:rsid w:val="12993BC0"/>
    <w:rsid w:val="12AB0349"/>
    <w:rsid w:val="12B66520"/>
    <w:rsid w:val="12BC340B"/>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763F01"/>
    <w:rsid w:val="13857CA0"/>
    <w:rsid w:val="13920D68"/>
    <w:rsid w:val="139454AD"/>
    <w:rsid w:val="139C16C9"/>
    <w:rsid w:val="13A5238E"/>
    <w:rsid w:val="13B63CE1"/>
    <w:rsid w:val="13BC6684"/>
    <w:rsid w:val="13C72B3A"/>
    <w:rsid w:val="13D12EE6"/>
    <w:rsid w:val="13DF575E"/>
    <w:rsid w:val="13E470BD"/>
    <w:rsid w:val="13EE3A98"/>
    <w:rsid w:val="13F3280A"/>
    <w:rsid w:val="14121FE2"/>
    <w:rsid w:val="142123F7"/>
    <w:rsid w:val="142A11D8"/>
    <w:rsid w:val="144813FA"/>
    <w:rsid w:val="144B544C"/>
    <w:rsid w:val="145B7B45"/>
    <w:rsid w:val="145E0C1D"/>
    <w:rsid w:val="14627FE2"/>
    <w:rsid w:val="14717443"/>
    <w:rsid w:val="147F0B94"/>
    <w:rsid w:val="14825F8A"/>
    <w:rsid w:val="148C70AD"/>
    <w:rsid w:val="148D52E3"/>
    <w:rsid w:val="14992B90"/>
    <w:rsid w:val="149A750C"/>
    <w:rsid w:val="149F10C7"/>
    <w:rsid w:val="14AF1856"/>
    <w:rsid w:val="14AF19A3"/>
    <w:rsid w:val="14B22D17"/>
    <w:rsid w:val="14B24AC5"/>
    <w:rsid w:val="14B53957"/>
    <w:rsid w:val="14C53ECE"/>
    <w:rsid w:val="14CF6CB0"/>
    <w:rsid w:val="14D10E8D"/>
    <w:rsid w:val="14DB04C0"/>
    <w:rsid w:val="14DC5FE6"/>
    <w:rsid w:val="14E002E6"/>
    <w:rsid w:val="14EF3F6B"/>
    <w:rsid w:val="14F926F4"/>
    <w:rsid w:val="14FC36BD"/>
    <w:rsid w:val="14FF5EA7"/>
    <w:rsid w:val="15127C5A"/>
    <w:rsid w:val="15194B44"/>
    <w:rsid w:val="151E3A0F"/>
    <w:rsid w:val="152534E9"/>
    <w:rsid w:val="152F4368"/>
    <w:rsid w:val="153A36AA"/>
    <w:rsid w:val="15477903"/>
    <w:rsid w:val="154D47EE"/>
    <w:rsid w:val="1557566D"/>
    <w:rsid w:val="1565422D"/>
    <w:rsid w:val="156E0971"/>
    <w:rsid w:val="15785B3E"/>
    <w:rsid w:val="15811F1B"/>
    <w:rsid w:val="159B37AB"/>
    <w:rsid w:val="15A30135"/>
    <w:rsid w:val="15A34015"/>
    <w:rsid w:val="15A703A2"/>
    <w:rsid w:val="15BB487B"/>
    <w:rsid w:val="15BD7BC5"/>
    <w:rsid w:val="15C9656A"/>
    <w:rsid w:val="15CE086D"/>
    <w:rsid w:val="15E2236F"/>
    <w:rsid w:val="16005D04"/>
    <w:rsid w:val="161D09ED"/>
    <w:rsid w:val="16223ECC"/>
    <w:rsid w:val="162323A3"/>
    <w:rsid w:val="162F30B1"/>
    <w:rsid w:val="1650762F"/>
    <w:rsid w:val="16510F12"/>
    <w:rsid w:val="166448F9"/>
    <w:rsid w:val="166938A9"/>
    <w:rsid w:val="1677211D"/>
    <w:rsid w:val="16774218"/>
    <w:rsid w:val="167954F9"/>
    <w:rsid w:val="16873D30"/>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3C0FBE"/>
    <w:rsid w:val="17475951"/>
    <w:rsid w:val="175C542D"/>
    <w:rsid w:val="175D0ED4"/>
    <w:rsid w:val="1776002C"/>
    <w:rsid w:val="17793FC0"/>
    <w:rsid w:val="179D33A9"/>
    <w:rsid w:val="179F2E61"/>
    <w:rsid w:val="17A06264"/>
    <w:rsid w:val="17BE19D3"/>
    <w:rsid w:val="17C227C0"/>
    <w:rsid w:val="17D66D7C"/>
    <w:rsid w:val="17DE0EDF"/>
    <w:rsid w:val="17EE5BFF"/>
    <w:rsid w:val="17F35B20"/>
    <w:rsid w:val="17FE0377"/>
    <w:rsid w:val="18097740"/>
    <w:rsid w:val="18136133"/>
    <w:rsid w:val="1838640F"/>
    <w:rsid w:val="184055B9"/>
    <w:rsid w:val="184A2082"/>
    <w:rsid w:val="184C2D8E"/>
    <w:rsid w:val="185D3C42"/>
    <w:rsid w:val="185F38AF"/>
    <w:rsid w:val="1867217A"/>
    <w:rsid w:val="188F0211"/>
    <w:rsid w:val="18AD1BEB"/>
    <w:rsid w:val="18B3004A"/>
    <w:rsid w:val="18B31B6D"/>
    <w:rsid w:val="18B96080"/>
    <w:rsid w:val="18CE20EA"/>
    <w:rsid w:val="18D70F9E"/>
    <w:rsid w:val="18DB2CD8"/>
    <w:rsid w:val="18E67433"/>
    <w:rsid w:val="18F67868"/>
    <w:rsid w:val="1901426D"/>
    <w:rsid w:val="190B0C48"/>
    <w:rsid w:val="190B2D88"/>
    <w:rsid w:val="190E6B63"/>
    <w:rsid w:val="19123928"/>
    <w:rsid w:val="19194264"/>
    <w:rsid w:val="19283048"/>
    <w:rsid w:val="192B12EA"/>
    <w:rsid w:val="19410B0E"/>
    <w:rsid w:val="19420786"/>
    <w:rsid w:val="19427EC0"/>
    <w:rsid w:val="195711D7"/>
    <w:rsid w:val="195D2A3F"/>
    <w:rsid w:val="198310E9"/>
    <w:rsid w:val="198C7FDB"/>
    <w:rsid w:val="198D747A"/>
    <w:rsid w:val="199944A6"/>
    <w:rsid w:val="19A15638"/>
    <w:rsid w:val="19A74DFE"/>
    <w:rsid w:val="19A753EF"/>
    <w:rsid w:val="19DF45AE"/>
    <w:rsid w:val="1A041EBA"/>
    <w:rsid w:val="1A125525"/>
    <w:rsid w:val="1A2226ED"/>
    <w:rsid w:val="1A564145"/>
    <w:rsid w:val="1A5F4342"/>
    <w:rsid w:val="1A616E2C"/>
    <w:rsid w:val="1A715D02"/>
    <w:rsid w:val="1A78230D"/>
    <w:rsid w:val="1A7C5F3D"/>
    <w:rsid w:val="1A7F369B"/>
    <w:rsid w:val="1A824F3A"/>
    <w:rsid w:val="1A8C5D82"/>
    <w:rsid w:val="1A994988"/>
    <w:rsid w:val="1A9B546C"/>
    <w:rsid w:val="1A9E141F"/>
    <w:rsid w:val="1AA3511F"/>
    <w:rsid w:val="1AAE3B54"/>
    <w:rsid w:val="1AC10987"/>
    <w:rsid w:val="1ACB068F"/>
    <w:rsid w:val="1AEB6F83"/>
    <w:rsid w:val="1AF423FA"/>
    <w:rsid w:val="1AFF47DC"/>
    <w:rsid w:val="1B0C5B32"/>
    <w:rsid w:val="1B0D3E82"/>
    <w:rsid w:val="1B1464DA"/>
    <w:rsid w:val="1B155DAE"/>
    <w:rsid w:val="1B1652AB"/>
    <w:rsid w:val="1B181CD5"/>
    <w:rsid w:val="1B265306"/>
    <w:rsid w:val="1B4346C9"/>
    <w:rsid w:val="1B486183"/>
    <w:rsid w:val="1B4F2450"/>
    <w:rsid w:val="1B50619C"/>
    <w:rsid w:val="1B530868"/>
    <w:rsid w:val="1B6573E8"/>
    <w:rsid w:val="1B6922A5"/>
    <w:rsid w:val="1B721452"/>
    <w:rsid w:val="1B8C18B7"/>
    <w:rsid w:val="1BA23AE5"/>
    <w:rsid w:val="1BB73AE1"/>
    <w:rsid w:val="1BB9498B"/>
    <w:rsid w:val="1BDA6D68"/>
    <w:rsid w:val="1BF14125"/>
    <w:rsid w:val="1C002CEE"/>
    <w:rsid w:val="1C0227D6"/>
    <w:rsid w:val="1C057BD0"/>
    <w:rsid w:val="1C157783"/>
    <w:rsid w:val="1C2362A8"/>
    <w:rsid w:val="1C4032FE"/>
    <w:rsid w:val="1C53113A"/>
    <w:rsid w:val="1C555978"/>
    <w:rsid w:val="1C6554A1"/>
    <w:rsid w:val="1C7971B7"/>
    <w:rsid w:val="1C8036FB"/>
    <w:rsid w:val="1C8651B5"/>
    <w:rsid w:val="1C917D91"/>
    <w:rsid w:val="1CA94A00"/>
    <w:rsid w:val="1CAB2820"/>
    <w:rsid w:val="1CD402EC"/>
    <w:rsid w:val="1CD75A11"/>
    <w:rsid w:val="1CDB6B83"/>
    <w:rsid w:val="1CED16EF"/>
    <w:rsid w:val="1CF02333"/>
    <w:rsid w:val="1D047E88"/>
    <w:rsid w:val="1D0C33A2"/>
    <w:rsid w:val="1D0C4F8F"/>
    <w:rsid w:val="1D113E6E"/>
    <w:rsid w:val="1D114E5E"/>
    <w:rsid w:val="1D1F0050"/>
    <w:rsid w:val="1D214EDE"/>
    <w:rsid w:val="1D2222DC"/>
    <w:rsid w:val="1D5144F7"/>
    <w:rsid w:val="1D5B3CDE"/>
    <w:rsid w:val="1D5D0701"/>
    <w:rsid w:val="1D61352C"/>
    <w:rsid w:val="1D6E2950"/>
    <w:rsid w:val="1D752B34"/>
    <w:rsid w:val="1D79298C"/>
    <w:rsid w:val="1D98209B"/>
    <w:rsid w:val="1DA23746"/>
    <w:rsid w:val="1DAA14B9"/>
    <w:rsid w:val="1DD04513"/>
    <w:rsid w:val="1DD12460"/>
    <w:rsid w:val="1DD8524D"/>
    <w:rsid w:val="1DDD2BCB"/>
    <w:rsid w:val="1E0345E3"/>
    <w:rsid w:val="1E1B7B7F"/>
    <w:rsid w:val="1E443370"/>
    <w:rsid w:val="1E656063"/>
    <w:rsid w:val="1E672DC4"/>
    <w:rsid w:val="1E6B06A5"/>
    <w:rsid w:val="1E7554E1"/>
    <w:rsid w:val="1E7D4396"/>
    <w:rsid w:val="1E7F7D9E"/>
    <w:rsid w:val="1E840DA4"/>
    <w:rsid w:val="1E892D3B"/>
    <w:rsid w:val="1EA5444C"/>
    <w:rsid w:val="1EA5569B"/>
    <w:rsid w:val="1EB350EF"/>
    <w:rsid w:val="1EC21749"/>
    <w:rsid w:val="1ECC1684"/>
    <w:rsid w:val="1EEB7C4E"/>
    <w:rsid w:val="1F072441"/>
    <w:rsid w:val="1F171B83"/>
    <w:rsid w:val="1F1A6D78"/>
    <w:rsid w:val="1F2D4691"/>
    <w:rsid w:val="1F2D491A"/>
    <w:rsid w:val="1F3F789D"/>
    <w:rsid w:val="1F443106"/>
    <w:rsid w:val="1F4E5D32"/>
    <w:rsid w:val="1F52137F"/>
    <w:rsid w:val="1F5275D0"/>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39253E"/>
    <w:rsid w:val="20436F19"/>
    <w:rsid w:val="206F0406"/>
    <w:rsid w:val="207417C9"/>
    <w:rsid w:val="20784063"/>
    <w:rsid w:val="207E346A"/>
    <w:rsid w:val="208E12C3"/>
    <w:rsid w:val="209502A3"/>
    <w:rsid w:val="20AF2801"/>
    <w:rsid w:val="20EA3839"/>
    <w:rsid w:val="2100305C"/>
    <w:rsid w:val="210F579E"/>
    <w:rsid w:val="21163FF0"/>
    <w:rsid w:val="211B39F2"/>
    <w:rsid w:val="212550B5"/>
    <w:rsid w:val="212B632B"/>
    <w:rsid w:val="21592B62"/>
    <w:rsid w:val="21611D4D"/>
    <w:rsid w:val="21627873"/>
    <w:rsid w:val="2172049B"/>
    <w:rsid w:val="21747CD2"/>
    <w:rsid w:val="2180610B"/>
    <w:rsid w:val="219263AA"/>
    <w:rsid w:val="219E5782"/>
    <w:rsid w:val="21C85928"/>
    <w:rsid w:val="21D10545"/>
    <w:rsid w:val="21E72B0B"/>
    <w:rsid w:val="21E76A4A"/>
    <w:rsid w:val="21EE607E"/>
    <w:rsid w:val="21F66F4C"/>
    <w:rsid w:val="221A1EF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64717"/>
    <w:rsid w:val="2304198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26A49"/>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4D0366"/>
    <w:rsid w:val="24607F91"/>
    <w:rsid w:val="246C581B"/>
    <w:rsid w:val="2473294E"/>
    <w:rsid w:val="247C52A2"/>
    <w:rsid w:val="249266C1"/>
    <w:rsid w:val="24942917"/>
    <w:rsid w:val="24A51F50"/>
    <w:rsid w:val="24AE34FB"/>
    <w:rsid w:val="24CC106B"/>
    <w:rsid w:val="24D00598"/>
    <w:rsid w:val="24D725E9"/>
    <w:rsid w:val="24EC31CF"/>
    <w:rsid w:val="24F133E8"/>
    <w:rsid w:val="25045F70"/>
    <w:rsid w:val="250474F1"/>
    <w:rsid w:val="25056E93"/>
    <w:rsid w:val="25092EBA"/>
    <w:rsid w:val="250E5D48"/>
    <w:rsid w:val="25241020"/>
    <w:rsid w:val="25302410"/>
    <w:rsid w:val="25746AD7"/>
    <w:rsid w:val="257572C3"/>
    <w:rsid w:val="25790E85"/>
    <w:rsid w:val="25834A38"/>
    <w:rsid w:val="25965D3D"/>
    <w:rsid w:val="25972C60"/>
    <w:rsid w:val="25974C6F"/>
    <w:rsid w:val="259D1676"/>
    <w:rsid w:val="25A353EB"/>
    <w:rsid w:val="25B87B65"/>
    <w:rsid w:val="25CB78C3"/>
    <w:rsid w:val="25D54390"/>
    <w:rsid w:val="25D6438C"/>
    <w:rsid w:val="25DF1492"/>
    <w:rsid w:val="25EB7E37"/>
    <w:rsid w:val="261879A7"/>
    <w:rsid w:val="261A071C"/>
    <w:rsid w:val="26395046"/>
    <w:rsid w:val="264B0BA4"/>
    <w:rsid w:val="264F4111"/>
    <w:rsid w:val="265E0AEC"/>
    <w:rsid w:val="2661459D"/>
    <w:rsid w:val="267918E7"/>
    <w:rsid w:val="267A11BB"/>
    <w:rsid w:val="268C5256"/>
    <w:rsid w:val="268E455B"/>
    <w:rsid w:val="26912B30"/>
    <w:rsid w:val="269772F0"/>
    <w:rsid w:val="26997893"/>
    <w:rsid w:val="26A30712"/>
    <w:rsid w:val="26AC0C27"/>
    <w:rsid w:val="26C30DB4"/>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633F0"/>
    <w:rsid w:val="294F692F"/>
    <w:rsid w:val="295029E3"/>
    <w:rsid w:val="29543A59"/>
    <w:rsid w:val="29670ED3"/>
    <w:rsid w:val="296879F1"/>
    <w:rsid w:val="2969197F"/>
    <w:rsid w:val="29746E87"/>
    <w:rsid w:val="297939AC"/>
    <w:rsid w:val="297C03C2"/>
    <w:rsid w:val="299573AB"/>
    <w:rsid w:val="29A924E3"/>
    <w:rsid w:val="29B05804"/>
    <w:rsid w:val="29B82726"/>
    <w:rsid w:val="29BE5BD0"/>
    <w:rsid w:val="29C01572"/>
    <w:rsid w:val="29C25353"/>
    <w:rsid w:val="29CA4207"/>
    <w:rsid w:val="29D82DC8"/>
    <w:rsid w:val="29DA08EE"/>
    <w:rsid w:val="29DB6414"/>
    <w:rsid w:val="29DD60B5"/>
    <w:rsid w:val="29E74CE2"/>
    <w:rsid w:val="2A092F82"/>
    <w:rsid w:val="2A0E0AB2"/>
    <w:rsid w:val="2A133E00"/>
    <w:rsid w:val="2A241B69"/>
    <w:rsid w:val="2A306A36"/>
    <w:rsid w:val="2A355B25"/>
    <w:rsid w:val="2A3D0E7D"/>
    <w:rsid w:val="2A41271B"/>
    <w:rsid w:val="2A457300"/>
    <w:rsid w:val="2A5372C6"/>
    <w:rsid w:val="2A5A558B"/>
    <w:rsid w:val="2A5B03D8"/>
    <w:rsid w:val="2A5C2CCF"/>
    <w:rsid w:val="2A6401B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5068C"/>
    <w:rsid w:val="2B681F2A"/>
    <w:rsid w:val="2B8D373E"/>
    <w:rsid w:val="2B9E4F56"/>
    <w:rsid w:val="2BD96984"/>
    <w:rsid w:val="2BDB5A88"/>
    <w:rsid w:val="2BDB6BA0"/>
    <w:rsid w:val="2BE91C37"/>
    <w:rsid w:val="2BEC3F72"/>
    <w:rsid w:val="2C083572"/>
    <w:rsid w:val="2C185F94"/>
    <w:rsid w:val="2C1F1AC4"/>
    <w:rsid w:val="2C2422F5"/>
    <w:rsid w:val="2C271DE5"/>
    <w:rsid w:val="2C2945BA"/>
    <w:rsid w:val="2C2E71FC"/>
    <w:rsid w:val="2C387B4E"/>
    <w:rsid w:val="2C3F3A41"/>
    <w:rsid w:val="2C4431C4"/>
    <w:rsid w:val="2C472EF1"/>
    <w:rsid w:val="2C475FE3"/>
    <w:rsid w:val="2C55747C"/>
    <w:rsid w:val="2C62059F"/>
    <w:rsid w:val="2C640943"/>
    <w:rsid w:val="2C6634FA"/>
    <w:rsid w:val="2C7566AC"/>
    <w:rsid w:val="2C7843EE"/>
    <w:rsid w:val="2CA25191"/>
    <w:rsid w:val="2CAC022C"/>
    <w:rsid w:val="2CC11807"/>
    <w:rsid w:val="2CC66CD6"/>
    <w:rsid w:val="2CD535EF"/>
    <w:rsid w:val="2CE327BC"/>
    <w:rsid w:val="2CEA709A"/>
    <w:rsid w:val="2CF16074"/>
    <w:rsid w:val="2CF241A1"/>
    <w:rsid w:val="2CF81D1B"/>
    <w:rsid w:val="2CFE48F4"/>
    <w:rsid w:val="2D0143E4"/>
    <w:rsid w:val="2D045306"/>
    <w:rsid w:val="2D144117"/>
    <w:rsid w:val="2D3F2453"/>
    <w:rsid w:val="2D4632E2"/>
    <w:rsid w:val="2D6F134E"/>
    <w:rsid w:val="2D746964"/>
    <w:rsid w:val="2D835174"/>
    <w:rsid w:val="2D8D7A26"/>
    <w:rsid w:val="2D9331F9"/>
    <w:rsid w:val="2DD90B7B"/>
    <w:rsid w:val="2DD92C6B"/>
    <w:rsid w:val="2DDD3FC1"/>
    <w:rsid w:val="2DE51610"/>
    <w:rsid w:val="2DE531B8"/>
    <w:rsid w:val="2DEA131C"/>
    <w:rsid w:val="2DF701D8"/>
    <w:rsid w:val="2DF9330D"/>
    <w:rsid w:val="2DF970A1"/>
    <w:rsid w:val="2DFD42BC"/>
    <w:rsid w:val="2E0665A9"/>
    <w:rsid w:val="2E085834"/>
    <w:rsid w:val="2E1034F8"/>
    <w:rsid w:val="2E112405"/>
    <w:rsid w:val="2E120D8E"/>
    <w:rsid w:val="2E187CD5"/>
    <w:rsid w:val="2E1B46D1"/>
    <w:rsid w:val="2E310CF9"/>
    <w:rsid w:val="2E443652"/>
    <w:rsid w:val="2E505773"/>
    <w:rsid w:val="2E52461F"/>
    <w:rsid w:val="2E56075F"/>
    <w:rsid w:val="2E580034"/>
    <w:rsid w:val="2E5C0A3D"/>
    <w:rsid w:val="2E6F6D21"/>
    <w:rsid w:val="2E742F70"/>
    <w:rsid w:val="2E8E7EF9"/>
    <w:rsid w:val="2E9077CD"/>
    <w:rsid w:val="2E9574DA"/>
    <w:rsid w:val="2E9A689E"/>
    <w:rsid w:val="2ED61D9E"/>
    <w:rsid w:val="2EDC2A13"/>
    <w:rsid w:val="2EF51D26"/>
    <w:rsid w:val="2EFD7DB9"/>
    <w:rsid w:val="2F1A081D"/>
    <w:rsid w:val="2F1C72B3"/>
    <w:rsid w:val="2F1E1306"/>
    <w:rsid w:val="2F1E3DC0"/>
    <w:rsid w:val="2F204FF5"/>
    <w:rsid w:val="2F2245E7"/>
    <w:rsid w:val="2F2D326E"/>
    <w:rsid w:val="2F3112DE"/>
    <w:rsid w:val="2F37233F"/>
    <w:rsid w:val="2F3740ED"/>
    <w:rsid w:val="2F3B6922"/>
    <w:rsid w:val="2F3D7B25"/>
    <w:rsid w:val="2F480119"/>
    <w:rsid w:val="2F4D1B62"/>
    <w:rsid w:val="2F506C6D"/>
    <w:rsid w:val="2F512253"/>
    <w:rsid w:val="2F51291F"/>
    <w:rsid w:val="2F55758A"/>
    <w:rsid w:val="2F68074A"/>
    <w:rsid w:val="2F7F15AE"/>
    <w:rsid w:val="2F7F6886"/>
    <w:rsid w:val="2F912594"/>
    <w:rsid w:val="2F9E5F1A"/>
    <w:rsid w:val="2FA07EE4"/>
    <w:rsid w:val="2FA54796"/>
    <w:rsid w:val="2FA674E2"/>
    <w:rsid w:val="2FE853E7"/>
    <w:rsid w:val="2FEE6EA1"/>
    <w:rsid w:val="2FF10740"/>
    <w:rsid w:val="2FFE7D49"/>
    <w:rsid w:val="3002294D"/>
    <w:rsid w:val="3011153D"/>
    <w:rsid w:val="301306B6"/>
    <w:rsid w:val="30142680"/>
    <w:rsid w:val="302567CF"/>
    <w:rsid w:val="302A11B1"/>
    <w:rsid w:val="302A5C42"/>
    <w:rsid w:val="30340091"/>
    <w:rsid w:val="304C5976"/>
    <w:rsid w:val="30662043"/>
    <w:rsid w:val="306D3B35"/>
    <w:rsid w:val="307153DD"/>
    <w:rsid w:val="3083092C"/>
    <w:rsid w:val="30930D2E"/>
    <w:rsid w:val="30B8125D"/>
    <w:rsid w:val="30B87D63"/>
    <w:rsid w:val="30BF439A"/>
    <w:rsid w:val="30CF6A37"/>
    <w:rsid w:val="30D250CF"/>
    <w:rsid w:val="30D836AE"/>
    <w:rsid w:val="30D8545C"/>
    <w:rsid w:val="30E7260A"/>
    <w:rsid w:val="30EA0C38"/>
    <w:rsid w:val="31002970"/>
    <w:rsid w:val="310E5321"/>
    <w:rsid w:val="311016AD"/>
    <w:rsid w:val="31140B8A"/>
    <w:rsid w:val="31220DA0"/>
    <w:rsid w:val="31253A1B"/>
    <w:rsid w:val="3136622A"/>
    <w:rsid w:val="31376626"/>
    <w:rsid w:val="31393501"/>
    <w:rsid w:val="3139422E"/>
    <w:rsid w:val="31496359"/>
    <w:rsid w:val="314D19A6"/>
    <w:rsid w:val="31580A38"/>
    <w:rsid w:val="316177A4"/>
    <w:rsid w:val="31700E4B"/>
    <w:rsid w:val="3172683C"/>
    <w:rsid w:val="318F773E"/>
    <w:rsid w:val="31A359FC"/>
    <w:rsid w:val="31AD0D61"/>
    <w:rsid w:val="31B45EC9"/>
    <w:rsid w:val="31C42968"/>
    <w:rsid w:val="31CD297B"/>
    <w:rsid w:val="31CD73BD"/>
    <w:rsid w:val="31D66571"/>
    <w:rsid w:val="31DB4220"/>
    <w:rsid w:val="31DC56CD"/>
    <w:rsid w:val="31E63B94"/>
    <w:rsid w:val="31EA3699"/>
    <w:rsid w:val="31ED3189"/>
    <w:rsid w:val="31F27AF7"/>
    <w:rsid w:val="31FA74CA"/>
    <w:rsid w:val="32176602"/>
    <w:rsid w:val="322A7699"/>
    <w:rsid w:val="322B25C6"/>
    <w:rsid w:val="32346250"/>
    <w:rsid w:val="32422E70"/>
    <w:rsid w:val="324A4137"/>
    <w:rsid w:val="324F5BF1"/>
    <w:rsid w:val="32543208"/>
    <w:rsid w:val="325E56C6"/>
    <w:rsid w:val="3275698A"/>
    <w:rsid w:val="327C0679"/>
    <w:rsid w:val="328238D1"/>
    <w:rsid w:val="32870EE7"/>
    <w:rsid w:val="328E671A"/>
    <w:rsid w:val="32943B86"/>
    <w:rsid w:val="32A93829"/>
    <w:rsid w:val="32B943EC"/>
    <w:rsid w:val="32B9519B"/>
    <w:rsid w:val="32BA12BD"/>
    <w:rsid w:val="32CC7242"/>
    <w:rsid w:val="32D85BE7"/>
    <w:rsid w:val="32DC63A0"/>
    <w:rsid w:val="32E429C1"/>
    <w:rsid w:val="330503EE"/>
    <w:rsid w:val="33244988"/>
    <w:rsid w:val="33274478"/>
    <w:rsid w:val="333170A5"/>
    <w:rsid w:val="334045BE"/>
    <w:rsid w:val="334A3B2A"/>
    <w:rsid w:val="3365592E"/>
    <w:rsid w:val="336A31F3"/>
    <w:rsid w:val="336F02F9"/>
    <w:rsid w:val="336F6533"/>
    <w:rsid w:val="337E5E2F"/>
    <w:rsid w:val="338418CB"/>
    <w:rsid w:val="3384610D"/>
    <w:rsid w:val="33A32835"/>
    <w:rsid w:val="33AA5979"/>
    <w:rsid w:val="33C03E90"/>
    <w:rsid w:val="33C96649"/>
    <w:rsid w:val="33CC3D88"/>
    <w:rsid w:val="33D44600"/>
    <w:rsid w:val="33D939C5"/>
    <w:rsid w:val="33DD0306"/>
    <w:rsid w:val="33F627C9"/>
    <w:rsid w:val="33FD722F"/>
    <w:rsid w:val="3400362D"/>
    <w:rsid w:val="340B09C5"/>
    <w:rsid w:val="3417273F"/>
    <w:rsid w:val="341E4CAB"/>
    <w:rsid w:val="341E7629"/>
    <w:rsid w:val="34403A44"/>
    <w:rsid w:val="34526D71"/>
    <w:rsid w:val="34584EE2"/>
    <w:rsid w:val="347A1C51"/>
    <w:rsid w:val="347D373F"/>
    <w:rsid w:val="34922A93"/>
    <w:rsid w:val="34956481"/>
    <w:rsid w:val="34A35871"/>
    <w:rsid w:val="34B87A7E"/>
    <w:rsid w:val="34BA37F6"/>
    <w:rsid w:val="34C06C9D"/>
    <w:rsid w:val="34DF24AE"/>
    <w:rsid w:val="34F52A80"/>
    <w:rsid w:val="34F5482E"/>
    <w:rsid w:val="351C4931"/>
    <w:rsid w:val="351C4EAC"/>
    <w:rsid w:val="351C625F"/>
    <w:rsid w:val="351D4C26"/>
    <w:rsid w:val="352B46F4"/>
    <w:rsid w:val="352E7D40"/>
    <w:rsid w:val="35361A77"/>
    <w:rsid w:val="353E3C50"/>
    <w:rsid w:val="35461A22"/>
    <w:rsid w:val="35483CC9"/>
    <w:rsid w:val="354B08F2"/>
    <w:rsid w:val="354C01C6"/>
    <w:rsid w:val="35571045"/>
    <w:rsid w:val="356E46AA"/>
    <w:rsid w:val="357235B0"/>
    <w:rsid w:val="3578502D"/>
    <w:rsid w:val="3586192A"/>
    <w:rsid w:val="358625C7"/>
    <w:rsid w:val="35A10512"/>
    <w:rsid w:val="35A324DC"/>
    <w:rsid w:val="35A815CB"/>
    <w:rsid w:val="35A85BD0"/>
    <w:rsid w:val="35AA1B9C"/>
    <w:rsid w:val="35D02BA5"/>
    <w:rsid w:val="35D501BC"/>
    <w:rsid w:val="35DB09A6"/>
    <w:rsid w:val="35EA010B"/>
    <w:rsid w:val="36080591"/>
    <w:rsid w:val="3609472F"/>
    <w:rsid w:val="36183AA2"/>
    <w:rsid w:val="36203B2D"/>
    <w:rsid w:val="36257395"/>
    <w:rsid w:val="363275A8"/>
    <w:rsid w:val="36394BEF"/>
    <w:rsid w:val="363E0457"/>
    <w:rsid w:val="365B4B65"/>
    <w:rsid w:val="366559E4"/>
    <w:rsid w:val="36806379"/>
    <w:rsid w:val="369B4CF0"/>
    <w:rsid w:val="36D6068F"/>
    <w:rsid w:val="36D62629"/>
    <w:rsid w:val="36D76172"/>
    <w:rsid w:val="36D84407"/>
    <w:rsid w:val="36D87F64"/>
    <w:rsid w:val="36E833BB"/>
    <w:rsid w:val="36EB1E1B"/>
    <w:rsid w:val="36F17F0D"/>
    <w:rsid w:val="36F823B4"/>
    <w:rsid w:val="36FB00F6"/>
    <w:rsid w:val="36FF5095"/>
    <w:rsid w:val="37103BA1"/>
    <w:rsid w:val="371371EE"/>
    <w:rsid w:val="37224581"/>
    <w:rsid w:val="3735197D"/>
    <w:rsid w:val="3736112E"/>
    <w:rsid w:val="373756A2"/>
    <w:rsid w:val="37386C54"/>
    <w:rsid w:val="373B4D75"/>
    <w:rsid w:val="374A416C"/>
    <w:rsid w:val="375E0DA6"/>
    <w:rsid w:val="377639AE"/>
    <w:rsid w:val="378142CB"/>
    <w:rsid w:val="378B61A6"/>
    <w:rsid w:val="37B90F0B"/>
    <w:rsid w:val="37C16C4A"/>
    <w:rsid w:val="37C60C33"/>
    <w:rsid w:val="37CD3F98"/>
    <w:rsid w:val="37DE77FC"/>
    <w:rsid w:val="37DF75BA"/>
    <w:rsid w:val="37E148E2"/>
    <w:rsid w:val="37E961A0"/>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7004D"/>
    <w:rsid w:val="38BF3388"/>
    <w:rsid w:val="38CC268D"/>
    <w:rsid w:val="38DF1FDA"/>
    <w:rsid w:val="38E56968"/>
    <w:rsid w:val="38EC2960"/>
    <w:rsid w:val="390069DD"/>
    <w:rsid w:val="39030CF9"/>
    <w:rsid w:val="39091F35"/>
    <w:rsid w:val="39096AFA"/>
    <w:rsid w:val="390A63CE"/>
    <w:rsid w:val="392536E2"/>
    <w:rsid w:val="39331DC9"/>
    <w:rsid w:val="39465F15"/>
    <w:rsid w:val="39505209"/>
    <w:rsid w:val="3951224F"/>
    <w:rsid w:val="3962620A"/>
    <w:rsid w:val="396453C5"/>
    <w:rsid w:val="39922CCF"/>
    <w:rsid w:val="39A24859"/>
    <w:rsid w:val="39A65327"/>
    <w:rsid w:val="39A65C9B"/>
    <w:rsid w:val="39B051C8"/>
    <w:rsid w:val="39BC591B"/>
    <w:rsid w:val="39BC5ED6"/>
    <w:rsid w:val="39D27231"/>
    <w:rsid w:val="39E6508D"/>
    <w:rsid w:val="39E82BB3"/>
    <w:rsid w:val="39EB39E0"/>
    <w:rsid w:val="39ED7DCD"/>
    <w:rsid w:val="39EF02D4"/>
    <w:rsid w:val="3A0472C2"/>
    <w:rsid w:val="3A092B2A"/>
    <w:rsid w:val="3A11342A"/>
    <w:rsid w:val="3A153110"/>
    <w:rsid w:val="3A2149EA"/>
    <w:rsid w:val="3A2507C0"/>
    <w:rsid w:val="3A285AD8"/>
    <w:rsid w:val="3A393FA7"/>
    <w:rsid w:val="3A3A5A22"/>
    <w:rsid w:val="3A524858"/>
    <w:rsid w:val="3A64203E"/>
    <w:rsid w:val="3A663D00"/>
    <w:rsid w:val="3A7428D0"/>
    <w:rsid w:val="3A747EDD"/>
    <w:rsid w:val="3A7E0AE2"/>
    <w:rsid w:val="3A923AE4"/>
    <w:rsid w:val="3AA50E25"/>
    <w:rsid w:val="3AC566E3"/>
    <w:rsid w:val="3AD6747A"/>
    <w:rsid w:val="3AD95C48"/>
    <w:rsid w:val="3ADF5D0A"/>
    <w:rsid w:val="3AE83F75"/>
    <w:rsid w:val="3B11613A"/>
    <w:rsid w:val="3B312338"/>
    <w:rsid w:val="3B3C5B77"/>
    <w:rsid w:val="3B3D0FF2"/>
    <w:rsid w:val="3B501351"/>
    <w:rsid w:val="3B521A18"/>
    <w:rsid w:val="3B6E0E96"/>
    <w:rsid w:val="3B8B1A48"/>
    <w:rsid w:val="3B8D2B96"/>
    <w:rsid w:val="3B923660"/>
    <w:rsid w:val="3BCA44BE"/>
    <w:rsid w:val="3BDE296C"/>
    <w:rsid w:val="3BE178BA"/>
    <w:rsid w:val="3BF03FA1"/>
    <w:rsid w:val="3BFD221A"/>
    <w:rsid w:val="3C061F3A"/>
    <w:rsid w:val="3C0A04F9"/>
    <w:rsid w:val="3C0D4B53"/>
    <w:rsid w:val="3C495480"/>
    <w:rsid w:val="3C4C3A42"/>
    <w:rsid w:val="3C557EA4"/>
    <w:rsid w:val="3C6F0167"/>
    <w:rsid w:val="3C71667B"/>
    <w:rsid w:val="3C7C75E3"/>
    <w:rsid w:val="3C8E18AF"/>
    <w:rsid w:val="3C8F5568"/>
    <w:rsid w:val="3C914F3B"/>
    <w:rsid w:val="3CB44FCF"/>
    <w:rsid w:val="3CC17F13"/>
    <w:rsid w:val="3CD15B81"/>
    <w:rsid w:val="3CD50B40"/>
    <w:rsid w:val="3CD63197"/>
    <w:rsid w:val="3CE320A3"/>
    <w:rsid w:val="3CE9196C"/>
    <w:rsid w:val="3CF15105"/>
    <w:rsid w:val="3D0C04B9"/>
    <w:rsid w:val="3D1414C5"/>
    <w:rsid w:val="3D1C763E"/>
    <w:rsid w:val="3D201AA5"/>
    <w:rsid w:val="3D2B37EA"/>
    <w:rsid w:val="3D2F7FF3"/>
    <w:rsid w:val="3D346110"/>
    <w:rsid w:val="3D3B56F0"/>
    <w:rsid w:val="3D3D1507"/>
    <w:rsid w:val="3D62085B"/>
    <w:rsid w:val="3D6B12FD"/>
    <w:rsid w:val="3D7B4622"/>
    <w:rsid w:val="3D8E0E1C"/>
    <w:rsid w:val="3D8E5820"/>
    <w:rsid w:val="3D942E29"/>
    <w:rsid w:val="3DA53531"/>
    <w:rsid w:val="3DB54E0C"/>
    <w:rsid w:val="3DB900C1"/>
    <w:rsid w:val="3DE51866"/>
    <w:rsid w:val="3DE91725"/>
    <w:rsid w:val="3DF159B1"/>
    <w:rsid w:val="3E135D25"/>
    <w:rsid w:val="3E196FEC"/>
    <w:rsid w:val="3E1A106E"/>
    <w:rsid w:val="3E2B306F"/>
    <w:rsid w:val="3E2C6DE7"/>
    <w:rsid w:val="3E36303B"/>
    <w:rsid w:val="3E4B1963"/>
    <w:rsid w:val="3E526044"/>
    <w:rsid w:val="3E5C591E"/>
    <w:rsid w:val="3E6C2B3A"/>
    <w:rsid w:val="3E8C5311"/>
    <w:rsid w:val="3E8E7E55"/>
    <w:rsid w:val="3EAD617A"/>
    <w:rsid w:val="3EB412B6"/>
    <w:rsid w:val="3EB61473"/>
    <w:rsid w:val="3EC66011"/>
    <w:rsid w:val="3EC84D62"/>
    <w:rsid w:val="3ED25BE0"/>
    <w:rsid w:val="3ED75B7F"/>
    <w:rsid w:val="3EF9316D"/>
    <w:rsid w:val="3F1B1335"/>
    <w:rsid w:val="3F315E6B"/>
    <w:rsid w:val="3F5175E2"/>
    <w:rsid w:val="3F56276A"/>
    <w:rsid w:val="3F6727CC"/>
    <w:rsid w:val="3F6A7BC7"/>
    <w:rsid w:val="3F6C10E0"/>
    <w:rsid w:val="3F6C1B91"/>
    <w:rsid w:val="3F854A01"/>
    <w:rsid w:val="3F8C3FE1"/>
    <w:rsid w:val="3F93536F"/>
    <w:rsid w:val="3F963015"/>
    <w:rsid w:val="3F964D35"/>
    <w:rsid w:val="3FA327ED"/>
    <w:rsid w:val="3FB11738"/>
    <w:rsid w:val="3FB5581B"/>
    <w:rsid w:val="3FC217B1"/>
    <w:rsid w:val="3FC33D05"/>
    <w:rsid w:val="3FF46B18"/>
    <w:rsid w:val="3FF74A2E"/>
    <w:rsid w:val="3FFC36E2"/>
    <w:rsid w:val="4005572D"/>
    <w:rsid w:val="402833BA"/>
    <w:rsid w:val="40283C2B"/>
    <w:rsid w:val="403501D5"/>
    <w:rsid w:val="40394FD1"/>
    <w:rsid w:val="403F72A5"/>
    <w:rsid w:val="40425879"/>
    <w:rsid w:val="40460634"/>
    <w:rsid w:val="405C1C05"/>
    <w:rsid w:val="40765D15"/>
    <w:rsid w:val="407B4FC1"/>
    <w:rsid w:val="407F2DE9"/>
    <w:rsid w:val="40866C82"/>
    <w:rsid w:val="40920B61"/>
    <w:rsid w:val="40953369"/>
    <w:rsid w:val="40991379"/>
    <w:rsid w:val="409B3C3D"/>
    <w:rsid w:val="409F1D81"/>
    <w:rsid w:val="40BC6B48"/>
    <w:rsid w:val="40DC2D46"/>
    <w:rsid w:val="40E1035D"/>
    <w:rsid w:val="40EB6898"/>
    <w:rsid w:val="40F701DF"/>
    <w:rsid w:val="40FD480A"/>
    <w:rsid w:val="411B59C4"/>
    <w:rsid w:val="412A32F8"/>
    <w:rsid w:val="41314E40"/>
    <w:rsid w:val="4135001C"/>
    <w:rsid w:val="41401527"/>
    <w:rsid w:val="417F433E"/>
    <w:rsid w:val="418A1D66"/>
    <w:rsid w:val="41913B31"/>
    <w:rsid w:val="419C4043"/>
    <w:rsid w:val="41B7239D"/>
    <w:rsid w:val="41C95079"/>
    <w:rsid w:val="41D852BC"/>
    <w:rsid w:val="41E719A3"/>
    <w:rsid w:val="41F8770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72D26"/>
    <w:rsid w:val="427C799E"/>
    <w:rsid w:val="427F607F"/>
    <w:rsid w:val="42800B9B"/>
    <w:rsid w:val="4281223D"/>
    <w:rsid w:val="428E62C2"/>
    <w:rsid w:val="42A06B6C"/>
    <w:rsid w:val="42A27996"/>
    <w:rsid w:val="42A45E72"/>
    <w:rsid w:val="42AA04E2"/>
    <w:rsid w:val="42D33CD5"/>
    <w:rsid w:val="42DD6902"/>
    <w:rsid w:val="42EA5650"/>
    <w:rsid w:val="42ED4D97"/>
    <w:rsid w:val="42F73E67"/>
    <w:rsid w:val="43095949"/>
    <w:rsid w:val="430B7913"/>
    <w:rsid w:val="431408DA"/>
    <w:rsid w:val="431B7C78"/>
    <w:rsid w:val="4331401E"/>
    <w:rsid w:val="43486FC5"/>
    <w:rsid w:val="43591DDA"/>
    <w:rsid w:val="435A0DF2"/>
    <w:rsid w:val="435B43F6"/>
    <w:rsid w:val="436C42E1"/>
    <w:rsid w:val="437102E7"/>
    <w:rsid w:val="437C210F"/>
    <w:rsid w:val="438374A9"/>
    <w:rsid w:val="43847F02"/>
    <w:rsid w:val="438C45B0"/>
    <w:rsid w:val="438F113C"/>
    <w:rsid w:val="439E2535"/>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2A3DC9"/>
    <w:rsid w:val="44337121"/>
    <w:rsid w:val="44366C11"/>
    <w:rsid w:val="444946CA"/>
    <w:rsid w:val="444B3F54"/>
    <w:rsid w:val="445D7CFA"/>
    <w:rsid w:val="447137A5"/>
    <w:rsid w:val="4476661F"/>
    <w:rsid w:val="447E3AC5"/>
    <w:rsid w:val="44805ED4"/>
    <w:rsid w:val="448434D9"/>
    <w:rsid w:val="448E5DEE"/>
    <w:rsid w:val="449E4142"/>
    <w:rsid w:val="44A90BAA"/>
    <w:rsid w:val="44B24A20"/>
    <w:rsid w:val="44BC0BEE"/>
    <w:rsid w:val="44BF6C07"/>
    <w:rsid w:val="44C24001"/>
    <w:rsid w:val="44C55A88"/>
    <w:rsid w:val="44FB1C9C"/>
    <w:rsid w:val="45392A13"/>
    <w:rsid w:val="453E3FCF"/>
    <w:rsid w:val="454F1836"/>
    <w:rsid w:val="45566A25"/>
    <w:rsid w:val="4588524B"/>
    <w:rsid w:val="45887B45"/>
    <w:rsid w:val="458B66DF"/>
    <w:rsid w:val="45940F0E"/>
    <w:rsid w:val="45A80EE9"/>
    <w:rsid w:val="45AC5DBA"/>
    <w:rsid w:val="45C647AF"/>
    <w:rsid w:val="45DC10F2"/>
    <w:rsid w:val="45DD529D"/>
    <w:rsid w:val="45E57886"/>
    <w:rsid w:val="45E945CC"/>
    <w:rsid w:val="46003076"/>
    <w:rsid w:val="46026F63"/>
    <w:rsid w:val="46113492"/>
    <w:rsid w:val="46177E29"/>
    <w:rsid w:val="461940F5"/>
    <w:rsid w:val="46205B7F"/>
    <w:rsid w:val="462907DC"/>
    <w:rsid w:val="462A6010"/>
    <w:rsid w:val="46366A55"/>
    <w:rsid w:val="464A6D6D"/>
    <w:rsid w:val="46592743"/>
    <w:rsid w:val="465A0894"/>
    <w:rsid w:val="465D501C"/>
    <w:rsid w:val="46603AD2"/>
    <w:rsid w:val="466367DB"/>
    <w:rsid w:val="46686D18"/>
    <w:rsid w:val="466D15DA"/>
    <w:rsid w:val="46774127"/>
    <w:rsid w:val="46853538"/>
    <w:rsid w:val="469320F9"/>
    <w:rsid w:val="46B75DE7"/>
    <w:rsid w:val="46BF7E28"/>
    <w:rsid w:val="46C3037C"/>
    <w:rsid w:val="46CB3641"/>
    <w:rsid w:val="46DA3884"/>
    <w:rsid w:val="46EF26BD"/>
    <w:rsid w:val="46FF15E0"/>
    <w:rsid w:val="4700581C"/>
    <w:rsid w:val="4702516A"/>
    <w:rsid w:val="47046B53"/>
    <w:rsid w:val="471072A6"/>
    <w:rsid w:val="471E5E67"/>
    <w:rsid w:val="4724600B"/>
    <w:rsid w:val="472E597E"/>
    <w:rsid w:val="473D08D3"/>
    <w:rsid w:val="47461B9F"/>
    <w:rsid w:val="474A4B33"/>
    <w:rsid w:val="47665A15"/>
    <w:rsid w:val="47677941"/>
    <w:rsid w:val="477F1660"/>
    <w:rsid w:val="4788232A"/>
    <w:rsid w:val="478B0398"/>
    <w:rsid w:val="478F5D0B"/>
    <w:rsid w:val="479D5A47"/>
    <w:rsid w:val="47A11E6C"/>
    <w:rsid w:val="47A31F5F"/>
    <w:rsid w:val="47A84BA6"/>
    <w:rsid w:val="47AD0F98"/>
    <w:rsid w:val="47B52444"/>
    <w:rsid w:val="47B8724E"/>
    <w:rsid w:val="47BB36B5"/>
    <w:rsid w:val="47C562E2"/>
    <w:rsid w:val="47ED7BCA"/>
    <w:rsid w:val="47FE17F4"/>
    <w:rsid w:val="48016F34"/>
    <w:rsid w:val="480556DB"/>
    <w:rsid w:val="480A1F47"/>
    <w:rsid w:val="48185C56"/>
    <w:rsid w:val="48254C34"/>
    <w:rsid w:val="482E20D9"/>
    <w:rsid w:val="48335942"/>
    <w:rsid w:val="48450F81"/>
    <w:rsid w:val="48455675"/>
    <w:rsid w:val="484E4529"/>
    <w:rsid w:val="484E729D"/>
    <w:rsid w:val="48566773"/>
    <w:rsid w:val="485A23C2"/>
    <w:rsid w:val="48623B31"/>
    <w:rsid w:val="48691107"/>
    <w:rsid w:val="48711FC6"/>
    <w:rsid w:val="48895289"/>
    <w:rsid w:val="488F68F0"/>
    <w:rsid w:val="489363E0"/>
    <w:rsid w:val="48A16B62"/>
    <w:rsid w:val="48AE0D54"/>
    <w:rsid w:val="48AE2858"/>
    <w:rsid w:val="48BC6222"/>
    <w:rsid w:val="48C245E9"/>
    <w:rsid w:val="48DB312A"/>
    <w:rsid w:val="48DF49D9"/>
    <w:rsid w:val="48E45842"/>
    <w:rsid w:val="48F055E1"/>
    <w:rsid w:val="492108CC"/>
    <w:rsid w:val="493B351A"/>
    <w:rsid w:val="49413F52"/>
    <w:rsid w:val="494B6A31"/>
    <w:rsid w:val="494F6304"/>
    <w:rsid w:val="495042D1"/>
    <w:rsid w:val="49555444"/>
    <w:rsid w:val="497127A9"/>
    <w:rsid w:val="49792B95"/>
    <w:rsid w:val="49A5461D"/>
    <w:rsid w:val="49F11610"/>
    <w:rsid w:val="49F70BF1"/>
    <w:rsid w:val="4A05334F"/>
    <w:rsid w:val="4A060864"/>
    <w:rsid w:val="4A0F0210"/>
    <w:rsid w:val="4A190B67"/>
    <w:rsid w:val="4A244932"/>
    <w:rsid w:val="4A2922C8"/>
    <w:rsid w:val="4A3E05CE"/>
    <w:rsid w:val="4A4117B2"/>
    <w:rsid w:val="4A4A6F73"/>
    <w:rsid w:val="4A6C6EE9"/>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6202EC"/>
    <w:rsid w:val="4B7A5635"/>
    <w:rsid w:val="4B8E10E1"/>
    <w:rsid w:val="4B9802B0"/>
    <w:rsid w:val="4B9E65BE"/>
    <w:rsid w:val="4B9F33A8"/>
    <w:rsid w:val="4BA80AFD"/>
    <w:rsid w:val="4BB033BA"/>
    <w:rsid w:val="4BB469AD"/>
    <w:rsid w:val="4BC06040"/>
    <w:rsid w:val="4BC66ACD"/>
    <w:rsid w:val="4BCF5981"/>
    <w:rsid w:val="4BD846DB"/>
    <w:rsid w:val="4BE96317"/>
    <w:rsid w:val="4BF441D2"/>
    <w:rsid w:val="4C147838"/>
    <w:rsid w:val="4C1C2A09"/>
    <w:rsid w:val="4C284AD9"/>
    <w:rsid w:val="4C423098"/>
    <w:rsid w:val="4C486C77"/>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43AAB"/>
    <w:rsid w:val="4D297BF3"/>
    <w:rsid w:val="4D2B4E39"/>
    <w:rsid w:val="4D2D0EAF"/>
    <w:rsid w:val="4D537EEC"/>
    <w:rsid w:val="4D64659D"/>
    <w:rsid w:val="4D706CF0"/>
    <w:rsid w:val="4D795A49"/>
    <w:rsid w:val="4D7F0082"/>
    <w:rsid w:val="4D952FD9"/>
    <w:rsid w:val="4D9549A9"/>
    <w:rsid w:val="4D970662"/>
    <w:rsid w:val="4D9A1FBF"/>
    <w:rsid w:val="4D9F40B3"/>
    <w:rsid w:val="4DB33393"/>
    <w:rsid w:val="4DBC3CE3"/>
    <w:rsid w:val="4DCB51C5"/>
    <w:rsid w:val="4DCF1E0D"/>
    <w:rsid w:val="4DD21759"/>
    <w:rsid w:val="4DD632D9"/>
    <w:rsid w:val="4DE05D9E"/>
    <w:rsid w:val="4DE05DF9"/>
    <w:rsid w:val="4DE44800"/>
    <w:rsid w:val="4DE80F7C"/>
    <w:rsid w:val="4DEE0709"/>
    <w:rsid w:val="4DF26A56"/>
    <w:rsid w:val="4DF47921"/>
    <w:rsid w:val="4DFC14EA"/>
    <w:rsid w:val="4DFF1E22"/>
    <w:rsid w:val="4DFF6815"/>
    <w:rsid w:val="4E0A3427"/>
    <w:rsid w:val="4E124B64"/>
    <w:rsid w:val="4E2423AC"/>
    <w:rsid w:val="4E261AA5"/>
    <w:rsid w:val="4E287F63"/>
    <w:rsid w:val="4E304B5D"/>
    <w:rsid w:val="4E3F66C2"/>
    <w:rsid w:val="4E451F2B"/>
    <w:rsid w:val="4E597784"/>
    <w:rsid w:val="4E611B8B"/>
    <w:rsid w:val="4E6279D7"/>
    <w:rsid w:val="4E682F8C"/>
    <w:rsid w:val="4E6A7BB7"/>
    <w:rsid w:val="4E6C5D89"/>
    <w:rsid w:val="4E9133C2"/>
    <w:rsid w:val="4E994025"/>
    <w:rsid w:val="4EA053B3"/>
    <w:rsid w:val="4EB23220"/>
    <w:rsid w:val="4EDD2163"/>
    <w:rsid w:val="4EE259CC"/>
    <w:rsid w:val="4EE661F8"/>
    <w:rsid w:val="4EEA2AD2"/>
    <w:rsid w:val="4EF27A04"/>
    <w:rsid w:val="4EF95E70"/>
    <w:rsid w:val="4F0773B4"/>
    <w:rsid w:val="4F196F13"/>
    <w:rsid w:val="4F241019"/>
    <w:rsid w:val="4F307BB1"/>
    <w:rsid w:val="4F336227"/>
    <w:rsid w:val="4F3C3EF2"/>
    <w:rsid w:val="4F3D562D"/>
    <w:rsid w:val="4F532425"/>
    <w:rsid w:val="4F5C4EE0"/>
    <w:rsid w:val="4F5D14F6"/>
    <w:rsid w:val="4F681AF1"/>
    <w:rsid w:val="4F6E1972"/>
    <w:rsid w:val="4F943166"/>
    <w:rsid w:val="4F9C19A5"/>
    <w:rsid w:val="4FBA02A1"/>
    <w:rsid w:val="4FCB3ED2"/>
    <w:rsid w:val="4FD86DCF"/>
    <w:rsid w:val="4FE7106E"/>
    <w:rsid w:val="4FF82FCD"/>
    <w:rsid w:val="50053943"/>
    <w:rsid w:val="50153B7F"/>
    <w:rsid w:val="501A1195"/>
    <w:rsid w:val="50260569"/>
    <w:rsid w:val="50374A3C"/>
    <w:rsid w:val="50483F54"/>
    <w:rsid w:val="50487AB0"/>
    <w:rsid w:val="50550E55"/>
    <w:rsid w:val="5060304C"/>
    <w:rsid w:val="506A555D"/>
    <w:rsid w:val="506C6E80"/>
    <w:rsid w:val="507E7F6A"/>
    <w:rsid w:val="50901457"/>
    <w:rsid w:val="509F43E4"/>
    <w:rsid w:val="50A54D3E"/>
    <w:rsid w:val="50A76ECD"/>
    <w:rsid w:val="50B82E88"/>
    <w:rsid w:val="50BB32A7"/>
    <w:rsid w:val="50CC5CB2"/>
    <w:rsid w:val="50D41344"/>
    <w:rsid w:val="50F1402B"/>
    <w:rsid w:val="50FD2AD9"/>
    <w:rsid w:val="51081E85"/>
    <w:rsid w:val="51097D9A"/>
    <w:rsid w:val="511A650F"/>
    <w:rsid w:val="51237D2E"/>
    <w:rsid w:val="515B06D0"/>
    <w:rsid w:val="51764AF1"/>
    <w:rsid w:val="51844B18"/>
    <w:rsid w:val="51996737"/>
    <w:rsid w:val="519A258E"/>
    <w:rsid w:val="51B408B8"/>
    <w:rsid w:val="51B80848"/>
    <w:rsid w:val="51CC0868"/>
    <w:rsid w:val="51D5340F"/>
    <w:rsid w:val="52171E30"/>
    <w:rsid w:val="5224454D"/>
    <w:rsid w:val="52287B99"/>
    <w:rsid w:val="522E717A"/>
    <w:rsid w:val="52382F2A"/>
    <w:rsid w:val="52386E3D"/>
    <w:rsid w:val="523A7DD1"/>
    <w:rsid w:val="523B7711"/>
    <w:rsid w:val="52495D62"/>
    <w:rsid w:val="5271774C"/>
    <w:rsid w:val="527A416D"/>
    <w:rsid w:val="528D7B65"/>
    <w:rsid w:val="52A511EA"/>
    <w:rsid w:val="52AA11D3"/>
    <w:rsid w:val="52DE008D"/>
    <w:rsid w:val="52ED2B91"/>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574B0"/>
    <w:rsid w:val="539A4AC7"/>
    <w:rsid w:val="539F20DD"/>
    <w:rsid w:val="53A44D07"/>
    <w:rsid w:val="53A46AC8"/>
    <w:rsid w:val="53AB7F1F"/>
    <w:rsid w:val="53AC6F7B"/>
    <w:rsid w:val="53C01F4F"/>
    <w:rsid w:val="53CE4770"/>
    <w:rsid w:val="53EB297B"/>
    <w:rsid w:val="53EC4BF7"/>
    <w:rsid w:val="53F671DE"/>
    <w:rsid w:val="53F758A1"/>
    <w:rsid w:val="540D5A7F"/>
    <w:rsid w:val="542E2BC2"/>
    <w:rsid w:val="54324CFF"/>
    <w:rsid w:val="54352A96"/>
    <w:rsid w:val="54447390"/>
    <w:rsid w:val="54484523"/>
    <w:rsid w:val="544B514D"/>
    <w:rsid w:val="545E1D01"/>
    <w:rsid w:val="54674051"/>
    <w:rsid w:val="547075D6"/>
    <w:rsid w:val="54760C48"/>
    <w:rsid w:val="54935B8F"/>
    <w:rsid w:val="549D3677"/>
    <w:rsid w:val="54A87049"/>
    <w:rsid w:val="54B03E76"/>
    <w:rsid w:val="54B24092"/>
    <w:rsid w:val="54BF230B"/>
    <w:rsid w:val="54CC6227"/>
    <w:rsid w:val="54D10F9B"/>
    <w:rsid w:val="54D97871"/>
    <w:rsid w:val="54E12281"/>
    <w:rsid w:val="54EB1352"/>
    <w:rsid w:val="54FA5454"/>
    <w:rsid w:val="550B5550"/>
    <w:rsid w:val="551D586C"/>
    <w:rsid w:val="55200298"/>
    <w:rsid w:val="55320D2F"/>
    <w:rsid w:val="55335E1B"/>
    <w:rsid w:val="5536079B"/>
    <w:rsid w:val="554B7EF0"/>
    <w:rsid w:val="556E7FB9"/>
    <w:rsid w:val="556F3D99"/>
    <w:rsid w:val="55720837"/>
    <w:rsid w:val="55860894"/>
    <w:rsid w:val="558F6181"/>
    <w:rsid w:val="55B02DF1"/>
    <w:rsid w:val="55D47A00"/>
    <w:rsid w:val="55D5456D"/>
    <w:rsid w:val="55DC290C"/>
    <w:rsid w:val="55E71B19"/>
    <w:rsid w:val="55EA5D64"/>
    <w:rsid w:val="55F01FA1"/>
    <w:rsid w:val="55F06C20"/>
    <w:rsid w:val="55FC19B9"/>
    <w:rsid w:val="55FF50B5"/>
    <w:rsid w:val="56026953"/>
    <w:rsid w:val="56130B60"/>
    <w:rsid w:val="56234F28"/>
    <w:rsid w:val="562C1C22"/>
    <w:rsid w:val="56302455"/>
    <w:rsid w:val="56682C5A"/>
    <w:rsid w:val="56717635"/>
    <w:rsid w:val="567C4958"/>
    <w:rsid w:val="56927CD7"/>
    <w:rsid w:val="56990B7C"/>
    <w:rsid w:val="569E1126"/>
    <w:rsid w:val="56A8690E"/>
    <w:rsid w:val="56B679AB"/>
    <w:rsid w:val="56B80DEB"/>
    <w:rsid w:val="56E0560F"/>
    <w:rsid w:val="56E06E61"/>
    <w:rsid w:val="56EF3C74"/>
    <w:rsid w:val="56F653FE"/>
    <w:rsid w:val="57007337"/>
    <w:rsid w:val="572F3778"/>
    <w:rsid w:val="573E1C0D"/>
    <w:rsid w:val="574448FC"/>
    <w:rsid w:val="57561D39"/>
    <w:rsid w:val="575B7AFD"/>
    <w:rsid w:val="57660D3F"/>
    <w:rsid w:val="5785783C"/>
    <w:rsid w:val="578F06BB"/>
    <w:rsid w:val="57C71C02"/>
    <w:rsid w:val="57CC4BC2"/>
    <w:rsid w:val="57D10760"/>
    <w:rsid w:val="57D1153D"/>
    <w:rsid w:val="57D77297"/>
    <w:rsid w:val="57FA3774"/>
    <w:rsid w:val="58022C3B"/>
    <w:rsid w:val="58084A3C"/>
    <w:rsid w:val="581F559B"/>
    <w:rsid w:val="58240E03"/>
    <w:rsid w:val="582772A7"/>
    <w:rsid w:val="582A3F3F"/>
    <w:rsid w:val="5847689F"/>
    <w:rsid w:val="58531B77"/>
    <w:rsid w:val="585D2975"/>
    <w:rsid w:val="585E3492"/>
    <w:rsid w:val="585F64F9"/>
    <w:rsid w:val="586E3E23"/>
    <w:rsid w:val="587E3341"/>
    <w:rsid w:val="587F428B"/>
    <w:rsid w:val="58843A9C"/>
    <w:rsid w:val="589A2E73"/>
    <w:rsid w:val="58B31855"/>
    <w:rsid w:val="58CF56D8"/>
    <w:rsid w:val="58D31010"/>
    <w:rsid w:val="58D6741E"/>
    <w:rsid w:val="58DB0535"/>
    <w:rsid w:val="58DF6EEC"/>
    <w:rsid w:val="58E467E4"/>
    <w:rsid w:val="58E62E0E"/>
    <w:rsid w:val="58EA3D0E"/>
    <w:rsid w:val="58F24A5D"/>
    <w:rsid w:val="58F71269"/>
    <w:rsid w:val="58FE045E"/>
    <w:rsid w:val="58FE78A6"/>
    <w:rsid w:val="59014CEF"/>
    <w:rsid w:val="59017396"/>
    <w:rsid w:val="59561946"/>
    <w:rsid w:val="595C45CC"/>
    <w:rsid w:val="596335AA"/>
    <w:rsid w:val="59670F51"/>
    <w:rsid w:val="596A44F9"/>
    <w:rsid w:val="596C19BB"/>
    <w:rsid w:val="596F4300"/>
    <w:rsid w:val="59790BDB"/>
    <w:rsid w:val="597E3F42"/>
    <w:rsid w:val="597E4543"/>
    <w:rsid w:val="598653AC"/>
    <w:rsid w:val="5999137D"/>
    <w:rsid w:val="59AC3C86"/>
    <w:rsid w:val="59B817D3"/>
    <w:rsid w:val="59C11856"/>
    <w:rsid w:val="59C153AB"/>
    <w:rsid w:val="59C83A10"/>
    <w:rsid w:val="59D423B5"/>
    <w:rsid w:val="59D42FDA"/>
    <w:rsid w:val="59DA4E01"/>
    <w:rsid w:val="59F334C8"/>
    <w:rsid w:val="59F64E82"/>
    <w:rsid w:val="5A0A227A"/>
    <w:rsid w:val="5A0A5DD6"/>
    <w:rsid w:val="5A10435C"/>
    <w:rsid w:val="5A117165"/>
    <w:rsid w:val="5A2654CC"/>
    <w:rsid w:val="5A323A44"/>
    <w:rsid w:val="5A395E66"/>
    <w:rsid w:val="5A476FBE"/>
    <w:rsid w:val="5A484352"/>
    <w:rsid w:val="5A5321A5"/>
    <w:rsid w:val="5A6A4AC7"/>
    <w:rsid w:val="5A701460"/>
    <w:rsid w:val="5A767910"/>
    <w:rsid w:val="5A783688"/>
    <w:rsid w:val="5A8734AF"/>
    <w:rsid w:val="5A9D3E45"/>
    <w:rsid w:val="5AA259A0"/>
    <w:rsid w:val="5AA4101D"/>
    <w:rsid w:val="5AB17576"/>
    <w:rsid w:val="5ABA59C8"/>
    <w:rsid w:val="5ABD68E6"/>
    <w:rsid w:val="5ABF73D2"/>
    <w:rsid w:val="5ACB3D8A"/>
    <w:rsid w:val="5ACE32A8"/>
    <w:rsid w:val="5AE12FDB"/>
    <w:rsid w:val="5AE1508F"/>
    <w:rsid w:val="5AF80256"/>
    <w:rsid w:val="5AFC7E15"/>
    <w:rsid w:val="5B070568"/>
    <w:rsid w:val="5B110CC9"/>
    <w:rsid w:val="5B136165"/>
    <w:rsid w:val="5B1851F5"/>
    <w:rsid w:val="5B1F6672"/>
    <w:rsid w:val="5B1F7B5D"/>
    <w:rsid w:val="5B4377F2"/>
    <w:rsid w:val="5B4F43E9"/>
    <w:rsid w:val="5B585171"/>
    <w:rsid w:val="5B585B78"/>
    <w:rsid w:val="5B6452AE"/>
    <w:rsid w:val="5B6D62B9"/>
    <w:rsid w:val="5B746CFA"/>
    <w:rsid w:val="5B9A2B59"/>
    <w:rsid w:val="5BA652E6"/>
    <w:rsid w:val="5BC0085A"/>
    <w:rsid w:val="5BDE751B"/>
    <w:rsid w:val="5BE03293"/>
    <w:rsid w:val="5BF03D58"/>
    <w:rsid w:val="5BF20AFB"/>
    <w:rsid w:val="5BF31218"/>
    <w:rsid w:val="5C1A6BB2"/>
    <w:rsid w:val="5C272C70"/>
    <w:rsid w:val="5C292E8C"/>
    <w:rsid w:val="5C2A2760"/>
    <w:rsid w:val="5C2E3D6E"/>
    <w:rsid w:val="5C306D31"/>
    <w:rsid w:val="5C321615"/>
    <w:rsid w:val="5C37233A"/>
    <w:rsid w:val="5C5355FE"/>
    <w:rsid w:val="5C594DF3"/>
    <w:rsid w:val="5C5A49A5"/>
    <w:rsid w:val="5C5F065B"/>
    <w:rsid w:val="5C6519EA"/>
    <w:rsid w:val="5C6715FE"/>
    <w:rsid w:val="5C6F4105"/>
    <w:rsid w:val="5C936557"/>
    <w:rsid w:val="5C9A78E6"/>
    <w:rsid w:val="5CB309A7"/>
    <w:rsid w:val="5CBB7F6F"/>
    <w:rsid w:val="5CC248CE"/>
    <w:rsid w:val="5D042FB1"/>
    <w:rsid w:val="5D080CF3"/>
    <w:rsid w:val="5D0905C7"/>
    <w:rsid w:val="5D2D075A"/>
    <w:rsid w:val="5D2E002E"/>
    <w:rsid w:val="5D3A4C25"/>
    <w:rsid w:val="5D442CB4"/>
    <w:rsid w:val="5D7869AF"/>
    <w:rsid w:val="5D7C3F11"/>
    <w:rsid w:val="5D7C6FEB"/>
    <w:rsid w:val="5D971C5A"/>
    <w:rsid w:val="5D9D49E0"/>
    <w:rsid w:val="5DA01E9E"/>
    <w:rsid w:val="5DAD3649"/>
    <w:rsid w:val="5DC310BE"/>
    <w:rsid w:val="5DDF1821"/>
    <w:rsid w:val="5DE2656A"/>
    <w:rsid w:val="5DEA2F91"/>
    <w:rsid w:val="5DF94AE0"/>
    <w:rsid w:val="5DFA5883"/>
    <w:rsid w:val="5E0771FD"/>
    <w:rsid w:val="5E0F7E5F"/>
    <w:rsid w:val="5E224037"/>
    <w:rsid w:val="5E3146A3"/>
    <w:rsid w:val="5E442F62"/>
    <w:rsid w:val="5E6C2C5B"/>
    <w:rsid w:val="5E6E2DD8"/>
    <w:rsid w:val="5E7251A2"/>
    <w:rsid w:val="5E7C3591"/>
    <w:rsid w:val="5E850121"/>
    <w:rsid w:val="5E9842F9"/>
    <w:rsid w:val="5E9B5B97"/>
    <w:rsid w:val="5E9D0E18"/>
    <w:rsid w:val="5EA26F25"/>
    <w:rsid w:val="5EA341D7"/>
    <w:rsid w:val="5EA755DE"/>
    <w:rsid w:val="5EAE7678"/>
    <w:rsid w:val="5ED35F0E"/>
    <w:rsid w:val="5EDF7832"/>
    <w:rsid w:val="5EFC1390"/>
    <w:rsid w:val="5EFC3EB6"/>
    <w:rsid w:val="5EFD5F0A"/>
    <w:rsid w:val="5EFF1C82"/>
    <w:rsid w:val="5F03335D"/>
    <w:rsid w:val="5F0368C7"/>
    <w:rsid w:val="5F0E5A45"/>
    <w:rsid w:val="5F1544E7"/>
    <w:rsid w:val="5F197EE8"/>
    <w:rsid w:val="5F2E6A0B"/>
    <w:rsid w:val="5F304531"/>
    <w:rsid w:val="5F312D8D"/>
    <w:rsid w:val="5F3C4923"/>
    <w:rsid w:val="5F4050DC"/>
    <w:rsid w:val="5F4160B0"/>
    <w:rsid w:val="5F443B39"/>
    <w:rsid w:val="5F5A7800"/>
    <w:rsid w:val="5F6368E9"/>
    <w:rsid w:val="5F7811D3"/>
    <w:rsid w:val="5F8108E9"/>
    <w:rsid w:val="5F85487D"/>
    <w:rsid w:val="5F9A65E6"/>
    <w:rsid w:val="5F9B2627"/>
    <w:rsid w:val="5FA66B60"/>
    <w:rsid w:val="5FAC7B1F"/>
    <w:rsid w:val="5FB5266F"/>
    <w:rsid w:val="5FB80E3D"/>
    <w:rsid w:val="5FB831B4"/>
    <w:rsid w:val="5FBE38EB"/>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76A75"/>
    <w:rsid w:val="60AA3E6F"/>
    <w:rsid w:val="60D40EEC"/>
    <w:rsid w:val="60D84E80"/>
    <w:rsid w:val="60FF21D9"/>
    <w:rsid w:val="610C0686"/>
    <w:rsid w:val="611E37D0"/>
    <w:rsid w:val="612754C0"/>
    <w:rsid w:val="612C6F7A"/>
    <w:rsid w:val="61300818"/>
    <w:rsid w:val="613021B3"/>
    <w:rsid w:val="61306A6A"/>
    <w:rsid w:val="613100ED"/>
    <w:rsid w:val="6131633F"/>
    <w:rsid w:val="613253FD"/>
    <w:rsid w:val="61421F29"/>
    <w:rsid w:val="615362B5"/>
    <w:rsid w:val="61637D56"/>
    <w:rsid w:val="61712185"/>
    <w:rsid w:val="618B5A4F"/>
    <w:rsid w:val="618B7207"/>
    <w:rsid w:val="61907E69"/>
    <w:rsid w:val="61994610"/>
    <w:rsid w:val="61A90D68"/>
    <w:rsid w:val="61B43A15"/>
    <w:rsid w:val="61B825BC"/>
    <w:rsid w:val="61DA0425"/>
    <w:rsid w:val="61DE0274"/>
    <w:rsid w:val="62065A1D"/>
    <w:rsid w:val="6213792C"/>
    <w:rsid w:val="621775E2"/>
    <w:rsid w:val="621C0D9D"/>
    <w:rsid w:val="622F7552"/>
    <w:rsid w:val="6250406E"/>
    <w:rsid w:val="62630A25"/>
    <w:rsid w:val="6267666C"/>
    <w:rsid w:val="627D6831"/>
    <w:rsid w:val="62811B1C"/>
    <w:rsid w:val="6299063F"/>
    <w:rsid w:val="629B7F14"/>
    <w:rsid w:val="62A20409"/>
    <w:rsid w:val="62A56FE4"/>
    <w:rsid w:val="62B54B44"/>
    <w:rsid w:val="62E045DA"/>
    <w:rsid w:val="62E454A1"/>
    <w:rsid w:val="62E95123"/>
    <w:rsid w:val="62EF025F"/>
    <w:rsid w:val="62F36E4C"/>
    <w:rsid w:val="62F47F8F"/>
    <w:rsid w:val="62F7233F"/>
    <w:rsid w:val="62F97AA2"/>
    <w:rsid w:val="631D4DCC"/>
    <w:rsid w:val="631F3FB4"/>
    <w:rsid w:val="63273E9D"/>
    <w:rsid w:val="63364F75"/>
    <w:rsid w:val="6340438B"/>
    <w:rsid w:val="63471E49"/>
    <w:rsid w:val="6353238E"/>
    <w:rsid w:val="63612AB8"/>
    <w:rsid w:val="63640C4D"/>
    <w:rsid w:val="6379289B"/>
    <w:rsid w:val="637D0978"/>
    <w:rsid w:val="638906B4"/>
    <w:rsid w:val="638968B0"/>
    <w:rsid w:val="638A282C"/>
    <w:rsid w:val="638E1826"/>
    <w:rsid w:val="6393508F"/>
    <w:rsid w:val="639A3568"/>
    <w:rsid w:val="63A159FD"/>
    <w:rsid w:val="63A23524"/>
    <w:rsid w:val="63A75341"/>
    <w:rsid w:val="63A85E90"/>
    <w:rsid w:val="63A962DB"/>
    <w:rsid w:val="63AB1A91"/>
    <w:rsid w:val="63B3128D"/>
    <w:rsid w:val="63B75221"/>
    <w:rsid w:val="63B82D47"/>
    <w:rsid w:val="63C74D38"/>
    <w:rsid w:val="63DD455C"/>
    <w:rsid w:val="63EA73A4"/>
    <w:rsid w:val="63EE4692"/>
    <w:rsid w:val="63FD622D"/>
    <w:rsid w:val="64177A6E"/>
    <w:rsid w:val="642E6B65"/>
    <w:rsid w:val="643F32F9"/>
    <w:rsid w:val="6457430E"/>
    <w:rsid w:val="64582686"/>
    <w:rsid w:val="64673C87"/>
    <w:rsid w:val="64877733"/>
    <w:rsid w:val="648A0240"/>
    <w:rsid w:val="64925346"/>
    <w:rsid w:val="64966BE4"/>
    <w:rsid w:val="64A170D2"/>
    <w:rsid w:val="64A251DD"/>
    <w:rsid w:val="64A5151D"/>
    <w:rsid w:val="64B41760"/>
    <w:rsid w:val="64B654D9"/>
    <w:rsid w:val="64BC182A"/>
    <w:rsid w:val="64ED07CF"/>
    <w:rsid w:val="650242F0"/>
    <w:rsid w:val="652561BA"/>
    <w:rsid w:val="65365B2B"/>
    <w:rsid w:val="653F447E"/>
    <w:rsid w:val="65542778"/>
    <w:rsid w:val="655829AF"/>
    <w:rsid w:val="656B70C3"/>
    <w:rsid w:val="65870C23"/>
    <w:rsid w:val="658E1FB1"/>
    <w:rsid w:val="658F4798"/>
    <w:rsid w:val="659B1EBA"/>
    <w:rsid w:val="65A11CE5"/>
    <w:rsid w:val="65A83379"/>
    <w:rsid w:val="65B31A18"/>
    <w:rsid w:val="65B461E9"/>
    <w:rsid w:val="65BA4B55"/>
    <w:rsid w:val="65BE39A8"/>
    <w:rsid w:val="65C23A09"/>
    <w:rsid w:val="65FB3FBE"/>
    <w:rsid w:val="6603474E"/>
    <w:rsid w:val="66101A71"/>
    <w:rsid w:val="66171FA7"/>
    <w:rsid w:val="66247D11"/>
    <w:rsid w:val="663B3EC9"/>
    <w:rsid w:val="665A1E94"/>
    <w:rsid w:val="666F3B91"/>
    <w:rsid w:val="66736112"/>
    <w:rsid w:val="667F5B5B"/>
    <w:rsid w:val="668F1B3D"/>
    <w:rsid w:val="6694262A"/>
    <w:rsid w:val="66990381"/>
    <w:rsid w:val="66B31B01"/>
    <w:rsid w:val="66CE1E80"/>
    <w:rsid w:val="66DB2FD4"/>
    <w:rsid w:val="66E362F9"/>
    <w:rsid w:val="66E47FD9"/>
    <w:rsid w:val="66E520A5"/>
    <w:rsid w:val="66F04175"/>
    <w:rsid w:val="66F127F8"/>
    <w:rsid w:val="67071922"/>
    <w:rsid w:val="673B73C0"/>
    <w:rsid w:val="67401089"/>
    <w:rsid w:val="674743C8"/>
    <w:rsid w:val="675608B6"/>
    <w:rsid w:val="67754402"/>
    <w:rsid w:val="677D54ED"/>
    <w:rsid w:val="67874F0A"/>
    <w:rsid w:val="6788588E"/>
    <w:rsid w:val="678B726C"/>
    <w:rsid w:val="679D472E"/>
    <w:rsid w:val="679E40A4"/>
    <w:rsid w:val="67B25E27"/>
    <w:rsid w:val="67B4646D"/>
    <w:rsid w:val="67B464CA"/>
    <w:rsid w:val="67B51A77"/>
    <w:rsid w:val="67C4383B"/>
    <w:rsid w:val="67D35E1A"/>
    <w:rsid w:val="67D839B8"/>
    <w:rsid w:val="67F35317"/>
    <w:rsid w:val="67F73E3E"/>
    <w:rsid w:val="68016A6B"/>
    <w:rsid w:val="680201B7"/>
    <w:rsid w:val="68040309"/>
    <w:rsid w:val="68060525"/>
    <w:rsid w:val="68103152"/>
    <w:rsid w:val="68362BFB"/>
    <w:rsid w:val="683D085A"/>
    <w:rsid w:val="683F1130"/>
    <w:rsid w:val="684456A1"/>
    <w:rsid w:val="684D3A5E"/>
    <w:rsid w:val="68573C08"/>
    <w:rsid w:val="685E1363"/>
    <w:rsid w:val="687731D1"/>
    <w:rsid w:val="6878475E"/>
    <w:rsid w:val="688E1089"/>
    <w:rsid w:val="68993219"/>
    <w:rsid w:val="689E42BA"/>
    <w:rsid w:val="68A026F3"/>
    <w:rsid w:val="68AD6BF3"/>
    <w:rsid w:val="68AF6C13"/>
    <w:rsid w:val="68C77CB4"/>
    <w:rsid w:val="68D20407"/>
    <w:rsid w:val="68D91796"/>
    <w:rsid w:val="68F24605"/>
    <w:rsid w:val="68F25680"/>
    <w:rsid w:val="69074555"/>
    <w:rsid w:val="69076303"/>
    <w:rsid w:val="690E07C7"/>
    <w:rsid w:val="69140A20"/>
    <w:rsid w:val="691722BE"/>
    <w:rsid w:val="69236A65"/>
    <w:rsid w:val="692E469B"/>
    <w:rsid w:val="69313380"/>
    <w:rsid w:val="69315C48"/>
    <w:rsid w:val="694019EC"/>
    <w:rsid w:val="694841AF"/>
    <w:rsid w:val="69584DB4"/>
    <w:rsid w:val="695B5B89"/>
    <w:rsid w:val="695D5F23"/>
    <w:rsid w:val="696C3D80"/>
    <w:rsid w:val="696D7E94"/>
    <w:rsid w:val="698A5EE4"/>
    <w:rsid w:val="69934A52"/>
    <w:rsid w:val="69937116"/>
    <w:rsid w:val="69C811ED"/>
    <w:rsid w:val="69D33070"/>
    <w:rsid w:val="69E97E75"/>
    <w:rsid w:val="69FB573C"/>
    <w:rsid w:val="69FB5D9E"/>
    <w:rsid w:val="69FF6FDA"/>
    <w:rsid w:val="6A130CD7"/>
    <w:rsid w:val="6A1A3007"/>
    <w:rsid w:val="6A1E645E"/>
    <w:rsid w:val="6A2133F4"/>
    <w:rsid w:val="6A3550F2"/>
    <w:rsid w:val="6A3C6480"/>
    <w:rsid w:val="6A417049"/>
    <w:rsid w:val="6A576E16"/>
    <w:rsid w:val="6A7903E5"/>
    <w:rsid w:val="6A8219B9"/>
    <w:rsid w:val="6A8641F2"/>
    <w:rsid w:val="6A9701A5"/>
    <w:rsid w:val="6AA03032"/>
    <w:rsid w:val="6AA86FEC"/>
    <w:rsid w:val="6AC344AB"/>
    <w:rsid w:val="6AC67AF8"/>
    <w:rsid w:val="6ACB20F7"/>
    <w:rsid w:val="6ADA6AC4"/>
    <w:rsid w:val="6ADB11D6"/>
    <w:rsid w:val="6ADF0BB9"/>
    <w:rsid w:val="6AE83F12"/>
    <w:rsid w:val="6B1A2C3C"/>
    <w:rsid w:val="6B221F4E"/>
    <w:rsid w:val="6B31644D"/>
    <w:rsid w:val="6B4078AA"/>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76CBC"/>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4A0EB4"/>
    <w:rsid w:val="6D4F0278"/>
    <w:rsid w:val="6D8079F9"/>
    <w:rsid w:val="6D8A5754"/>
    <w:rsid w:val="6DA02882"/>
    <w:rsid w:val="6DA305C4"/>
    <w:rsid w:val="6DB13E57"/>
    <w:rsid w:val="6DC245A2"/>
    <w:rsid w:val="6DC5053A"/>
    <w:rsid w:val="6DC71662"/>
    <w:rsid w:val="6DCD5126"/>
    <w:rsid w:val="6DDB6CB0"/>
    <w:rsid w:val="6DE21877"/>
    <w:rsid w:val="6DE52ACD"/>
    <w:rsid w:val="6DF36E56"/>
    <w:rsid w:val="6DFC0B44"/>
    <w:rsid w:val="6E0458E7"/>
    <w:rsid w:val="6E1374F8"/>
    <w:rsid w:val="6E212037"/>
    <w:rsid w:val="6E263D90"/>
    <w:rsid w:val="6E2B3312"/>
    <w:rsid w:val="6E2F78D8"/>
    <w:rsid w:val="6E3B221B"/>
    <w:rsid w:val="6E475779"/>
    <w:rsid w:val="6E5042A8"/>
    <w:rsid w:val="6E51424D"/>
    <w:rsid w:val="6E663C68"/>
    <w:rsid w:val="6E6A3D7F"/>
    <w:rsid w:val="6E7764EF"/>
    <w:rsid w:val="6E8403F6"/>
    <w:rsid w:val="6E895A0C"/>
    <w:rsid w:val="6E963C85"/>
    <w:rsid w:val="6EAD447C"/>
    <w:rsid w:val="6EAE5472"/>
    <w:rsid w:val="6EBC069A"/>
    <w:rsid w:val="6EBE7228"/>
    <w:rsid w:val="6ECD7F59"/>
    <w:rsid w:val="6ECF449B"/>
    <w:rsid w:val="6ED975CA"/>
    <w:rsid w:val="6EED7C80"/>
    <w:rsid w:val="6EF773A4"/>
    <w:rsid w:val="6F1E2E65"/>
    <w:rsid w:val="6F2D6397"/>
    <w:rsid w:val="6F2F2D9E"/>
    <w:rsid w:val="6F343BCA"/>
    <w:rsid w:val="6F4147D9"/>
    <w:rsid w:val="6F4A6F49"/>
    <w:rsid w:val="6F581F47"/>
    <w:rsid w:val="6F5B0D5A"/>
    <w:rsid w:val="6F5C35EA"/>
    <w:rsid w:val="6F6B6A15"/>
    <w:rsid w:val="6F7C10CD"/>
    <w:rsid w:val="6F7C731F"/>
    <w:rsid w:val="6F947E4B"/>
    <w:rsid w:val="6F96218E"/>
    <w:rsid w:val="6FA30BDA"/>
    <w:rsid w:val="6FB21D4C"/>
    <w:rsid w:val="6FB80698"/>
    <w:rsid w:val="6FD40F09"/>
    <w:rsid w:val="6FFD5E0F"/>
    <w:rsid w:val="701021F4"/>
    <w:rsid w:val="70107714"/>
    <w:rsid w:val="701C29A6"/>
    <w:rsid w:val="7024611F"/>
    <w:rsid w:val="7038498C"/>
    <w:rsid w:val="70637B96"/>
    <w:rsid w:val="706A53C9"/>
    <w:rsid w:val="70797317"/>
    <w:rsid w:val="707E201F"/>
    <w:rsid w:val="7099044B"/>
    <w:rsid w:val="709A06E1"/>
    <w:rsid w:val="709D518F"/>
    <w:rsid w:val="70B30B1E"/>
    <w:rsid w:val="70B76860"/>
    <w:rsid w:val="70C759D3"/>
    <w:rsid w:val="70CD7E32"/>
    <w:rsid w:val="70CF2B23"/>
    <w:rsid w:val="70D6480D"/>
    <w:rsid w:val="70D70CB1"/>
    <w:rsid w:val="70D80585"/>
    <w:rsid w:val="70DA254F"/>
    <w:rsid w:val="70E2315F"/>
    <w:rsid w:val="70FA674D"/>
    <w:rsid w:val="710952C1"/>
    <w:rsid w:val="712D267F"/>
    <w:rsid w:val="713954C7"/>
    <w:rsid w:val="713F70AB"/>
    <w:rsid w:val="71452CD8"/>
    <w:rsid w:val="71583F2D"/>
    <w:rsid w:val="7158683A"/>
    <w:rsid w:val="71593474"/>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0E0702"/>
    <w:rsid w:val="721469FD"/>
    <w:rsid w:val="721919B3"/>
    <w:rsid w:val="721970A7"/>
    <w:rsid w:val="721A6098"/>
    <w:rsid w:val="721D18D3"/>
    <w:rsid w:val="72310D1A"/>
    <w:rsid w:val="725D6B54"/>
    <w:rsid w:val="72671BC0"/>
    <w:rsid w:val="726E11A1"/>
    <w:rsid w:val="727644F9"/>
    <w:rsid w:val="727918F3"/>
    <w:rsid w:val="72930C07"/>
    <w:rsid w:val="72952BD1"/>
    <w:rsid w:val="72986FA0"/>
    <w:rsid w:val="729D1A86"/>
    <w:rsid w:val="72A17C99"/>
    <w:rsid w:val="72A2709C"/>
    <w:rsid w:val="72A5093A"/>
    <w:rsid w:val="72AD7197"/>
    <w:rsid w:val="72AF6F7E"/>
    <w:rsid w:val="72BD2C86"/>
    <w:rsid w:val="72CD226C"/>
    <w:rsid w:val="72D27981"/>
    <w:rsid w:val="73047407"/>
    <w:rsid w:val="73047904"/>
    <w:rsid w:val="731A4E85"/>
    <w:rsid w:val="73253EFA"/>
    <w:rsid w:val="732E6B82"/>
    <w:rsid w:val="73353A6C"/>
    <w:rsid w:val="73385516"/>
    <w:rsid w:val="734C1A6A"/>
    <w:rsid w:val="735635E4"/>
    <w:rsid w:val="735663B7"/>
    <w:rsid w:val="735C5949"/>
    <w:rsid w:val="73614861"/>
    <w:rsid w:val="73671287"/>
    <w:rsid w:val="73737DA5"/>
    <w:rsid w:val="73740A39"/>
    <w:rsid w:val="73783823"/>
    <w:rsid w:val="73840550"/>
    <w:rsid w:val="73887B3E"/>
    <w:rsid w:val="73892412"/>
    <w:rsid w:val="739509AF"/>
    <w:rsid w:val="739F0861"/>
    <w:rsid w:val="73AF2114"/>
    <w:rsid w:val="73AF381F"/>
    <w:rsid w:val="73E159A2"/>
    <w:rsid w:val="73E96BCA"/>
    <w:rsid w:val="73EE4A6E"/>
    <w:rsid w:val="741048BC"/>
    <w:rsid w:val="742E78D4"/>
    <w:rsid w:val="74317498"/>
    <w:rsid w:val="74324450"/>
    <w:rsid w:val="74335A84"/>
    <w:rsid w:val="743A6A13"/>
    <w:rsid w:val="744321B9"/>
    <w:rsid w:val="74676A28"/>
    <w:rsid w:val="746A1E3C"/>
    <w:rsid w:val="747E40B6"/>
    <w:rsid w:val="7481790F"/>
    <w:rsid w:val="748A603A"/>
    <w:rsid w:val="74A43991"/>
    <w:rsid w:val="74AA2238"/>
    <w:rsid w:val="74AC3224"/>
    <w:rsid w:val="74B21065"/>
    <w:rsid w:val="74B77AD0"/>
    <w:rsid w:val="74BB2C83"/>
    <w:rsid w:val="74C33758"/>
    <w:rsid w:val="74D476FB"/>
    <w:rsid w:val="74D72451"/>
    <w:rsid w:val="74DE4E5F"/>
    <w:rsid w:val="74EB54AB"/>
    <w:rsid w:val="74F0689A"/>
    <w:rsid w:val="74FC0CE6"/>
    <w:rsid w:val="74FF6D43"/>
    <w:rsid w:val="750201A2"/>
    <w:rsid w:val="750E70AC"/>
    <w:rsid w:val="75137DDD"/>
    <w:rsid w:val="751A76AF"/>
    <w:rsid w:val="75241FEA"/>
    <w:rsid w:val="75250574"/>
    <w:rsid w:val="75306BE1"/>
    <w:rsid w:val="753649D0"/>
    <w:rsid w:val="754459E0"/>
    <w:rsid w:val="7550443E"/>
    <w:rsid w:val="755521A4"/>
    <w:rsid w:val="755F0BCC"/>
    <w:rsid w:val="7561323F"/>
    <w:rsid w:val="756F17F9"/>
    <w:rsid w:val="757E5B9F"/>
    <w:rsid w:val="75825461"/>
    <w:rsid w:val="75907680"/>
    <w:rsid w:val="75916599"/>
    <w:rsid w:val="759926FC"/>
    <w:rsid w:val="75A24276"/>
    <w:rsid w:val="75AA231D"/>
    <w:rsid w:val="75AD6340"/>
    <w:rsid w:val="75DF5F11"/>
    <w:rsid w:val="75E8633A"/>
    <w:rsid w:val="762027B2"/>
    <w:rsid w:val="76360227"/>
    <w:rsid w:val="76393874"/>
    <w:rsid w:val="763F09AA"/>
    <w:rsid w:val="764F3FCC"/>
    <w:rsid w:val="7650339F"/>
    <w:rsid w:val="76562678"/>
    <w:rsid w:val="76603C9A"/>
    <w:rsid w:val="766B00E5"/>
    <w:rsid w:val="76832D41"/>
    <w:rsid w:val="768B2C28"/>
    <w:rsid w:val="76960CC6"/>
    <w:rsid w:val="76AA29C3"/>
    <w:rsid w:val="76BB1CAB"/>
    <w:rsid w:val="76C04050"/>
    <w:rsid w:val="76D67314"/>
    <w:rsid w:val="76E00193"/>
    <w:rsid w:val="76E65049"/>
    <w:rsid w:val="76FA74A7"/>
    <w:rsid w:val="77076007"/>
    <w:rsid w:val="770976EA"/>
    <w:rsid w:val="771A36A5"/>
    <w:rsid w:val="77413F7E"/>
    <w:rsid w:val="77464076"/>
    <w:rsid w:val="7758241F"/>
    <w:rsid w:val="777A7D22"/>
    <w:rsid w:val="777E28EC"/>
    <w:rsid w:val="77835654"/>
    <w:rsid w:val="7797109C"/>
    <w:rsid w:val="77980A6E"/>
    <w:rsid w:val="779A2A38"/>
    <w:rsid w:val="779D7E32"/>
    <w:rsid w:val="77B4450A"/>
    <w:rsid w:val="77B46E73"/>
    <w:rsid w:val="77E37A12"/>
    <w:rsid w:val="77E617D9"/>
    <w:rsid w:val="77F42148"/>
    <w:rsid w:val="77FE3468"/>
    <w:rsid w:val="78126A72"/>
    <w:rsid w:val="781E71C5"/>
    <w:rsid w:val="78250553"/>
    <w:rsid w:val="782642CC"/>
    <w:rsid w:val="78373BF3"/>
    <w:rsid w:val="783B17B1"/>
    <w:rsid w:val="783F0EE9"/>
    <w:rsid w:val="784E2046"/>
    <w:rsid w:val="78546F0C"/>
    <w:rsid w:val="786778FE"/>
    <w:rsid w:val="78830961"/>
    <w:rsid w:val="789D588A"/>
    <w:rsid w:val="78A84CE1"/>
    <w:rsid w:val="78B65E3A"/>
    <w:rsid w:val="78C733B9"/>
    <w:rsid w:val="78C7785D"/>
    <w:rsid w:val="78E0091E"/>
    <w:rsid w:val="78EE1C79"/>
    <w:rsid w:val="78F85605"/>
    <w:rsid w:val="78FA66FA"/>
    <w:rsid w:val="79053EE1"/>
    <w:rsid w:val="79112886"/>
    <w:rsid w:val="79345B6A"/>
    <w:rsid w:val="79424F6E"/>
    <w:rsid w:val="795310F0"/>
    <w:rsid w:val="795F3706"/>
    <w:rsid w:val="797239CC"/>
    <w:rsid w:val="797F54AB"/>
    <w:rsid w:val="79831473"/>
    <w:rsid w:val="79983E9C"/>
    <w:rsid w:val="7999527A"/>
    <w:rsid w:val="79AF76C5"/>
    <w:rsid w:val="79C25EE1"/>
    <w:rsid w:val="79CE2967"/>
    <w:rsid w:val="79DC7338"/>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8B6668"/>
    <w:rsid w:val="7A9635B3"/>
    <w:rsid w:val="7A992B33"/>
    <w:rsid w:val="7AA2343E"/>
    <w:rsid w:val="7AD60EB8"/>
    <w:rsid w:val="7ADA73A4"/>
    <w:rsid w:val="7AE66B99"/>
    <w:rsid w:val="7AF34646"/>
    <w:rsid w:val="7AFE508C"/>
    <w:rsid w:val="7B0A3BCA"/>
    <w:rsid w:val="7B1C0EF4"/>
    <w:rsid w:val="7B2014A6"/>
    <w:rsid w:val="7B345AA9"/>
    <w:rsid w:val="7B364826"/>
    <w:rsid w:val="7B4048C1"/>
    <w:rsid w:val="7B4C5DF7"/>
    <w:rsid w:val="7B534032"/>
    <w:rsid w:val="7B73082F"/>
    <w:rsid w:val="7B7B492E"/>
    <w:rsid w:val="7B931C78"/>
    <w:rsid w:val="7B9A3D1D"/>
    <w:rsid w:val="7BB46FBD"/>
    <w:rsid w:val="7BC462D5"/>
    <w:rsid w:val="7BC62E00"/>
    <w:rsid w:val="7BC73B55"/>
    <w:rsid w:val="7BCB5B3D"/>
    <w:rsid w:val="7BE10C35"/>
    <w:rsid w:val="7BE35E2A"/>
    <w:rsid w:val="7BF538C2"/>
    <w:rsid w:val="7BF66C24"/>
    <w:rsid w:val="7BF85F7F"/>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145C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4A45B8"/>
    <w:rsid w:val="7D625DA6"/>
    <w:rsid w:val="7D777A3E"/>
    <w:rsid w:val="7D7D498E"/>
    <w:rsid w:val="7D8555F0"/>
    <w:rsid w:val="7D9005BC"/>
    <w:rsid w:val="7D9F0AD0"/>
    <w:rsid w:val="7DB22BDF"/>
    <w:rsid w:val="7DBD52B9"/>
    <w:rsid w:val="7DD12BB7"/>
    <w:rsid w:val="7DF223A2"/>
    <w:rsid w:val="7DFF0955"/>
    <w:rsid w:val="7DFF35F5"/>
    <w:rsid w:val="7E0B750E"/>
    <w:rsid w:val="7E1939E8"/>
    <w:rsid w:val="7E2400E7"/>
    <w:rsid w:val="7E2822EA"/>
    <w:rsid w:val="7E2A20CE"/>
    <w:rsid w:val="7E355A7B"/>
    <w:rsid w:val="7E455322"/>
    <w:rsid w:val="7E633B84"/>
    <w:rsid w:val="7E682F48"/>
    <w:rsid w:val="7E6E3E85"/>
    <w:rsid w:val="7E7A711F"/>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4E65E2"/>
    <w:rsid w:val="7F58120E"/>
    <w:rsid w:val="7F582CF2"/>
    <w:rsid w:val="7F5B485B"/>
    <w:rsid w:val="7F5E259D"/>
    <w:rsid w:val="7F951B40"/>
    <w:rsid w:val="7FA501CC"/>
    <w:rsid w:val="7FA820A8"/>
    <w:rsid w:val="7FAF2DF8"/>
    <w:rsid w:val="7FB90D50"/>
    <w:rsid w:val="7FBE053E"/>
    <w:rsid w:val="7FBF10B0"/>
    <w:rsid w:val="7FC9483E"/>
    <w:rsid w:val="7FD05249"/>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7"/>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9"/>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customStyle="1" w:styleId="16">
    <w:name w:val="目录 21"/>
    <w:next w:val="1"/>
    <w:qFormat/>
    <w:uiPriority w:val="0"/>
    <w:pPr>
      <w:wordWrap w:val="0"/>
      <w:jc w:val="both"/>
    </w:pPr>
    <w:rPr>
      <w:rFonts w:ascii="Calibri" w:hAnsi="Calibri" w:eastAsia="宋体" w:cs="Times New Roman"/>
      <w:sz w:val="21"/>
      <w:lang w:val="en-US" w:eastAsia="zh-CN" w:bidi="ar-SA"/>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33"/>
    <w:autoRedefine/>
    <w:qFormat/>
    <w:uiPriority w:val="0"/>
    <w:pPr>
      <w:spacing w:line="360" w:lineRule="auto"/>
      <w:ind w:firstLine="420" w:firstLineChars="100"/>
    </w:pPr>
    <w:rPr>
      <w:szCs w:val="21"/>
    </w:rPr>
  </w:style>
  <w:style w:type="paragraph" w:styleId="33">
    <w:name w:val="Body Text First Indent 2"/>
    <w:basedOn w:val="15"/>
    <w:autoRedefine/>
    <w:qFormat/>
    <w:uiPriority w:val="0"/>
    <w:pPr>
      <w:ind w:firstLine="420" w:firstLineChars="200"/>
    </w:p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1">
    <w:name w:val="大标题"/>
    <w:basedOn w:val="1"/>
    <w:next w:val="33"/>
    <w:autoRedefine/>
    <w:qFormat/>
    <w:uiPriority w:val="0"/>
    <w:pPr>
      <w:jc w:val="center"/>
    </w:pPr>
    <w:rPr>
      <w:rFonts w:ascii="Arial" w:hAnsi="Arial"/>
      <w:b/>
      <w:sz w:val="28"/>
    </w:rPr>
  </w:style>
  <w:style w:type="paragraph" w:customStyle="1" w:styleId="52">
    <w:name w:val="正文文本缩进 21"/>
    <w:basedOn w:val="1"/>
    <w:autoRedefine/>
    <w:qFormat/>
    <w:uiPriority w:val="0"/>
    <w:pPr>
      <w:ind w:firstLine="570"/>
    </w:pPr>
    <w:rPr>
      <w:sz w:val="32"/>
    </w:rPr>
  </w:style>
  <w:style w:type="paragraph" w:customStyle="1" w:styleId="53">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5">
    <w:name w:val="No Spacing1"/>
    <w:basedOn w:val="1"/>
    <w:autoRedefine/>
    <w:qFormat/>
    <w:uiPriority w:val="0"/>
    <w:pPr>
      <w:spacing w:line="400" w:lineRule="exact"/>
    </w:pPr>
    <w:rPr>
      <w:sz w:val="24"/>
    </w:rPr>
  </w:style>
  <w:style w:type="paragraph" w:customStyle="1" w:styleId="56">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7">
    <w:name w:val="Char"/>
    <w:basedOn w:val="1"/>
    <w:autoRedefine/>
    <w:qFormat/>
    <w:uiPriority w:val="0"/>
  </w:style>
  <w:style w:type="paragraph" w:customStyle="1" w:styleId="58">
    <w:name w:val="正文缩进1"/>
    <w:basedOn w:val="1"/>
    <w:autoRedefine/>
    <w:qFormat/>
    <w:uiPriority w:val="0"/>
    <w:pPr>
      <w:widowControl/>
      <w:ind w:firstLine="420"/>
      <w:jc w:val="left"/>
    </w:pPr>
    <w:rPr>
      <w:kern w:val="0"/>
      <w:szCs w:val="20"/>
    </w:rPr>
  </w:style>
  <w:style w:type="paragraph" w:customStyle="1" w:styleId="59">
    <w:name w:val="列出段落2"/>
    <w:basedOn w:val="1"/>
    <w:autoRedefine/>
    <w:qFormat/>
    <w:uiPriority w:val="34"/>
    <w:pPr>
      <w:ind w:firstLine="420" w:firstLineChars="200"/>
    </w:pPr>
  </w:style>
  <w:style w:type="paragraph" w:customStyle="1" w:styleId="60">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1"/>
    <w:basedOn w:val="1"/>
    <w:autoRedefine/>
    <w:qFormat/>
    <w:uiPriority w:val="0"/>
    <w:pPr>
      <w:widowControl/>
      <w:spacing w:beforeAutospacing="1" w:afterAutospacing="1"/>
      <w:jc w:val="left"/>
    </w:pPr>
    <w:rPr>
      <w:rFonts w:ascii="宋体" w:hAnsi="宋体" w:cs="宋体"/>
      <w:kern w:val="0"/>
      <w:sz w:val="24"/>
    </w:rPr>
  </w:style>
  <w:style w:type="paragraph" w:styleId="62">
    <w:name w:val="No Spacing"/>
    <w:autoRedefine/>
    <w:qFormat/>
    <w:uiPriority w:val="1"/>
    <w:rPr>
      <w:rFonts w:ascii="Calibri" w:hAnsi="Calibri" w:eastAsia="宋体" w:cs="Times New Roman"/>
      <w:sz w:val="22"/>
      <w:szCs w:val="22"/>
      <w:lang w:val="en-US" w:eastAsia="zh-CN" w:bidi="ar-SA"/>
    </w:rPr>
  </w:style>
  <w:style w:type="paragraph" w:customStyle="1" w:styleId="63">
    <w:name w:val="_Style 2"/>
    <w:basedOn w:val="1"/>
    <w:autoRedefine/>
    <w:qFormat/>
    <w:uiPriority w:val="34"/>
    <w:pPr>
      <w:ind w:firstLine="420" w:firstLineChars="200"/>
    </w:pPr>
    <w:rPr>
      <w:rFonts w:ascii="Calibri" w:hAnsi="Calibri"/>
    </w:rPr>
  </w:style>
  <w:style w:type="paragraph" w:customStyle="1" w:styleId="64">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5">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6">
    <w:name w:val="Char1"/>
    <w:basedOn w:val="1"/>
    <w:autoRedefine/>
    <w:qFormat/>
    <w:uiPriority w:val="0"/>
  </w:style>
  <w:style w:type="paragraph" w:customStyle="1" w:styleId="67">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Table Paragraph"/>
    <w:basedOn w:val="1"/>
    <w:autoRedefine/>
    <w:qFormat/>
    <w:uiPriority w:val="1"/>
    <w:pPr>
      <w:jc w:val="left"/>
    </w:pPr>
    <w:rPr>
      <w:rFonts w:ascii="宋体" w:hAnsi="宋体" w:cs="宋体"/>
      <w:kern w:val="0"/>
      <w:sz w:val="22"/>
      <w:szCs w:val="22"/>
      <w:lang w:eastAsia="en-US"/>
    </w:rPr>
  </w:style>
  <w:style w:type="paragraph" w:customStyle="1" w:styleId="69">
    <w:name w:val="无间隔1"/>
    <w:basedOn w:val="1"/>
    <w:autoRedefine/>
    <w:qFormat/>
    <w:uiPriority w:val="1"/>
    <w:pPr>
      <w:spacing w:line="400" w:lineRule="exact"/>
    </w:pPr>
    <w:rPr>
      <w:sz w:val="24"/>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6"/>
    <w:link w:val="3"/>
    <w:autoRedefine/>
    <w:qFormat/>
    <w:uiPriority w:val="0"/>
  </w:style>
  <w:style w:type="character" w:customStyle="1" w:styleId="78">
    <w:name w:val="apple-converted-space"/>
    <w:basedOn w:val="36"/>
    <w:autoRedefine/>
    <w:qFormat/>
    <w:uiPriority w:val="0"/>
  </w:style>
  <w:style w:type="character" w:customStyle="1" w:styleId="79">
    <w:name w:val="文档结构图 Char"/>
    <w:link w:val="12"/>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6"/>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6"/>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eastAsia="宋体" w:cs="宋体"/>
      <w:sz w:val="45"/>
      <w:szCs w:val="45"/>
      <w:lang w:val="en-US" w:eastAsia="en-US" w:bidi="ar-SA"/>
    </w:rPr>
  </w:style>
  <w:style w:type="character" w:customStyle="1" w:styleId="94">
    <w:name w:val="font11"/>
    <w:basedOn w:val="36"/>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6"/>
    <w:qFormat/>
    <w:uiPriority w:val="0"/>
    <w:rPr>
      <w:rFonts w:ascii="宋体" w:hAnsi="宋体" w:eastAsia="宋体" w:cs="宋体"/>
      <w:color w:val="000000"/>
      <w:sz w:val="24"/>
      <w:szCs w:val="24"/>
      <w:u w:val="none"/>
    </w:rPr>
  </w:style>
  <w:style w:type="character" w:customStyle="1" w:styleId="97">
    <w:name w:val="font81"/>
    <w:basedOn w:val="36"/>
    <w:qFormat/>
    <w:uiPriority w:val="0"/>
    <w:rPr>
      <w:rFonts w:hint="default" w:ascii="Times New Roman" w:hAnsi="Times New Roman" w:cs="Times New Roman"/>
      <w:color w:val="000000"/>
      <w:sz w:val="18"/>
      <w:szCs w:val="18"/>
      <w:u w:val="none"/>
    </w:rPr>
  </w:style>
  <w:style w:type="paragraph" w:customStyle="1" w:styleId="98">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99">
    <w:name w:val="首行缩进"/>
    <w:basedOn w:val="1"/>
    <w:qFormat/>
    <w:uiPriority w:val="99"/>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4027</Words>
  <Characters>4729</Characters>
  <Lines>50</Lines>
  <Paragraphs>68</Paragraphs>
  <TotalTime>0</TotalTime>
  <ScaleCrop>false</ScaleCrop>
  <LinksUpToDate>false</LinksUpToDate>
  <CharactersWithSpaces>5217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2025-09-29T03:49:00Z</cp:lastPrinted>
  <dcterms:modified xsi:type="dcterms:W3CDTF">2026-01-06T07:57:36Z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0706DD473CB04AE9B2E43ED1E332DEAC_13</vt:lpwstr>
  </property>
  <property fmtid="{D5CDD505-2E9C-101B-9397-08002B2CF9AE}" pid="4" name="KSOTemplateDocerSaveRecord">
    <vt:lpwstr>eyJoZGlkIjoiMzU0MTZjMjFkMjFjOGMwYTIzNWEzZDljNjYxZWI0MmYiLCJ1c2VySWQiOiIxNjg0NTc5MjM2In0=</vt:lpwstr>
  </property>
</Properties>
</file>