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3CF5F2E0">
      <w:pPr>
        <w:pStyle w:val="20"/>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驻马店市中心医院取材台、胰岛素泵等医疗设备</w:t>
      </w:r>
    </w:p>
    <w:p w14:paraId="0C735D19">
      <w:pPr>
        <w:pStyle w:val="20"/>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采购项目</w:t>
      </w:r>
    </w:p>
    <w:p w14:paraId="35BF7AFF">
      <w:pPr>
        <w:pStyle w:val="20"/>
        <w:bidi w:val="0"/>
        <w:jc w:val="center"/>
        <w:rPr>
          <w:rStyle w:val="44"/>
          <w:rFonts w:hint="eastAsia" w:cs="宋体"/>
          <w:b/>
          <w:bCs/>
          <w:color w:val="auto"/>
          <w:sz w:val="44"/>
          <w:szCs w:val="44"/>
          <w:highlight w:val="none"/>
          <w:lang w:val="en-US" w:eastAsia="zh-CN"/>
        </w:rPr>
      </w:pPr>
    </w:p>
    <w:p w14:paraId="0AA4E6D5">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9</w:t>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0</w:t>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4</w:t>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5</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驻马店市中心医院取材台、胰岛素泵等医疗设备采购项目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取材台、胰岛素泵等医疗设备采购项目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驻马店市中心医院取材台、胰岛素泵等医疗设备采购项目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46万元；最高限价：46万元。其中：</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386"/>
        <w:gridCol w:w="1409"/>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386"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09"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386" w:type="dxa"/>
            <w:vAlign w:val="center"/>
          </w:tcPr>
          <w:p w14:paraId="216E1D2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取材台</w:t>
            </w:r>
          </w:p>
        </w:tc>
        <w:tc>
          <w:tcPr>
            <w:tcW w:w="1409"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1948" w:type="dxa"/>
            <w:vAlign w:val="center"/>
          </w:tcPr>
          <w:p w14:paraId="58DC4FB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10</w:t>
            </w:r>
          </w:p>
        </w:tc>
      </w:tr>
      <w:tr w14:paraId="5F0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0E42C1E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包2</w:t>
            </w:r>
          </w:p>
        </w:tc>
        <w:tc>
          <w:tcPr>
            <w:tcW w:w="2386" w:type="dxa"/>
            <w:vAlign w:val="center"/>
          </w:tcPr>
          <w:p w14:paraId="7FAE66C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胰岛素泵</w:t>
            </w:r>
          </w:p>
        </w:tc>
        <w:tc>
          <w:tcPr>
            <w:tcW w:w="1409" w:type="dxa"/>
            <w:vAlign w:val="center"/>
          </w:tcPr>
          <w:p w14:paraId="70F6254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10台</w:t>
            </w:r>
          </w:p>
        </w:tc>
        <w:tc>
          <w:tcPr>
            <w:tcW w:w="2025" w:type="dxa"/>
            <w:vAlign w:val="center"/>
          </w:tcPr>
          <w:p w14:paraId="68C0684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16</w:t>
            </w:r>
          </w:p>
        </w:tc>
        <w:tc>
          <w:tcPr>
            <w:tcW w:w="1948" w:type="dxa"/>
            <w:vAlign w:val="center"/>
          </w:tcPr>
          <w:p w14:paraId="4B99E0E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16</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386" w:type="dxa"/>
            <w:vAlign w:val="center"/>
          </w:tcPr>
          <w:p w14:paraId="3535B74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医用臭氧治疗仪</w:t>
            </w:r>
          </w:p>
        </w:tc>
        <w:tc>
          <w:tcPr>
            <w:tcW w:w="1409"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20</w:t>
            </w:r>
          </w:p>
        </w:tc>
        <w:tc>
          <w:tcPr>
            <w:tcW w:w="1948" w:type="dxa"/>
            <w:vAlign w:val="center"/>
          </w:tcPr>
          <w:p w14:paraId="587E6D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20</w:t>
            </w:r>
          </w:p>
        </w:tc>
      </w:tr>
    </w:tbl>
    <w:p w14:paraId="05265341">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合同签订后30日内交货。</w:t>
      </w:r>
    </w:p>
    <w:p w14:paraId="3E64BF75">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r>
        <w:rPr>
          <w:rFonts w:hint="eastAsia" w:ascii="宋体" w:hAnsi="宋体" w:cs="宋体"/>
          <w:b/>
          <w:bCs/>
          <w:color w:val="auto"/>
          <w:kern w:val="2"/>
          <w:sz w:val="21"/>
          <w:szCs w:val="21"/>
          <w:highlight w:val="none"/>
          <w:shd w:val="clear" w:color="auto" w:fill="FFFFFF"/>
          <w:lang w:val="en-US" w:eastAsia="zh-CN" w:bidi="ar-SA"/>
        </w:rPr>
        <w:t>（所有包通用）</w:t>
      </w:r>
      <w:r>
        <w:rPr>
          <w:rFonts w:hint="eastAsia" w:ascii="宋体" w:hAnsi="宋体" w:eastAsia="宋体" w:cs="宋体"/>
          <w:b/>
          <w:bCs/>
          <w:color w:val="auto"/>
          <w:kern w:val="2"/>
          <w:sz w:val="21"/>
          <w:szCs w:val="21"/>
          <w:highlight w:val="none"/>
          <w:shd w:val="clear" w:color="auto" w:fill="FFFFFF"/>
          <w:lang w:val="en-US" w:eastAsia="zh-CN" w:bidi="ar-SA"/>
        </w:rPr>
        <w:t>：</w:t>
      </w:r>
    </w:p>
    <w:p w14:paraId="740DCAF2">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9562"/>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D0C83BD">
      <w:pPr>
        <w:keepNext w:val="0"/>
        <w:keepLines w:val="0"/>
        <w:pageBreakBefore w:val="0"/>
        <w:widowControl w:val="0"/>
        <w:tabs>
          <w:tab w:val="left" w:pos="840"/>
        </w:tabs>
        <w:kinsoku/>
        <w:overflowPunct/>
        <w:topLinePunct w:val="0"/>
        <w:autoSpaceDE/>
        <w:autoSpaceDN/>
        <w:bidi w:val="0"/>
        <w:snapToGrid w:val="0"/>
        <w:spacing w:afterAutospacing="0" w:line="39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39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24BB6DA">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19124"/>
      <w:bookmarkStart w:id="14" w:name="_Toc23793"/>
      <w:bookmarkStart w:id="15" w:name="_Toc29890"/>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529EB31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1363CDD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7DCD6C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3FA55D20">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27480"/>
      <w:bookmarkStart w:id="17" w:name="_Toc10738"/>
      <w:bookmarkStart w:id="18" w:name="_Toc25869"/>
      <w:bookmarkStart w:id="19" w:name="_Toc15135"/>
      <w:bookmarkStart w:id="20"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6"/>
      <w:bookmarkEnd w:id="17"/>
      <w:bookmarkEnd w:id="18"/>
      <w:bookmarkEnd w:id="19"/>
      <w:bookmarkEnd w:id="20"/>
    </w:p>
    <w:p w14:paraId="02F4F1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EC38A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40455C">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3C4863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CD8069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841B636">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1" w:name="_Toc20287"/>
      <w:bookmarkStart w:id="22" w:name="_Toc29784"/>
      <w:bookmarkStart w:id="23" w:name="_Toc30918"/>
      <w:bookmarkStart w:id="24"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1"/>
      <w:bookmarkEnd w:id="22"/>
      <w:bookmarkEnd w:id="23"/>
      <w:bookmarkEnd w:id="24"/>
    </w:p>
    <w:p w14:paraId="2CD9AA5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5" w:name="_Toc35393626"/>
      <w:bookmarkStart w:id="26" w:name="_Toc35393795"/>
    </w:p>
    <w:bookmarkEnd w:id="25"/>
    <w:bookmarkEnd w:id="26"/>
    <w:p w14:paraId="11CA3F2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7" w:name="_Toc3604"/>
      <w:bookmarkStart w:id="28" w:name="_Toc31928"/>
      <w:bookmarkStart w:id="29" w:name="_Toc27370"/>
      <w:bookmarkStart w:id="30" w:name="_Toc24274"/>
      <w:bookmarkStart w:id="31"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7"/>
      <w:bookmarkEnd w:id="28"/>
      <w:bookmarkEnd w:id="29"/>
      <w:bookmarkEnd w:id="30"/>
      <w:bookmarkEnd w:id="31"/>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D3AB42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54FBC7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6670AF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01B58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35BC8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59AEB83F">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日</w:t>
      </w:r>
    </w:p>
    <w:p w14:paraId="6CA921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100" w:name="_GoBack"/>
      <w:bookmarkEnd w:id="10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13"/>
      <w:bookmarkStart w:id="32" w:name="_Toc9989"/>
      <w:bookmarkStart w:id="33" w:name="_Toc31536"/>
      <w:bookmarkStart w:id="34" w:name="_Toc23610"/>
    </w:p>
    <w:bookmarkEnd w:id="14"/>
    <w:bookmarkEnd w:id="15"/>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驻马店市中心医院取材台、胰岛素泵等医疗设备采购项目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7"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3FA5EC0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997"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取材台</w:t>
            </w:r>
          </w:p>
        </w:tc>
        <w:tc>
          <w:tcPr>
            <w:tcW w:w="856"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9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10万元</w:t>
            </w:r>
          </w:p>
        </w:tc>
        <w:tc>
          <w:tcPr>
            <w:tcW w:w="1118"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1817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58D04C8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2</w:t>
            </w:r>
          </w:p>
        </w:tc>
        <w:tc>
          <w:tcPr>
            <w:tcW w:w="997" w:type="dxa"/>
            <w:shd w:val="clear" w:color="auto" w:fill="auto"/>
            <w:vAlign w:val="center"/>
          </w:tcPr>
          <w:p w14:paraId="47CE837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4B7D7F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胰岛素泵</w:t>
            </w:r>
          </w:p>
        </w:tc>
        <w:tc>
          <w:tcPr>
            <w:tcW w:w="856" w:type="dxa"/>
            <w:shd w:val="clear" w:color="auto" w:fill="auto"/>
            <w:vAlign w:val="center"/>
          </w:tcPr>
          <w:p w14:paraId="1384E6B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7F6F755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1394" w:type="dxa"/>
            <w:shd w:val="clear" w:color="auto" w:fill="auto"/>
            <w:vAlign w:val="center"/>
          </w:tcPr>
          <w:p w14:paraId="5B2E1A4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16万元</w:t>
            </w:r>
          </w:p>
        </w:tc>
        <w:tc>
          <w:tcPr>
            <w:tcW w:w="1118" w:type="dxa"/>
            <w:shd w:val="clear" w:color="auto" w:fill="auto"/>
            <w:vAlign w:val="center"/>
          </w:tcPr>
          <w:p w14:paraId="1FAE0D6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5599C8E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4921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230963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997" w:type="dxa"/>
            <w:shd w:val="clear" w:color="auto" w:fill="auto"/>
            <w:vAlign w:val="center"/>
          </w:tcPr>
          <w:p w14:paraId="4F64CBF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7E490B7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医用臭氧治疗仪</w:t>
            </w:r>
          </w:p>
        </w:tc>
        <w:tc>
          <w:tcPr>
            <w:tcW w:w="856" w:type="dxa"/>
            <w:shd w:val="clear" w:color="auto" w:fill="auto"/>
            <w:vAlign w:val="center"/>
          </w:tcPr>
          <w:p w14:paraId="21692CE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0378366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94" w:type="dxa"/>
            <w:shd w:val="clear" w:color="auto" w:fill="auto"/>
            <w:vAlign w:val="center"/>
          </w:tcPr>
          <w:p w14:paraId="74C15AE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20万元</w:t>
            </w:r>
          </w:p>
        </w:tc>
        <w:tc>
          <w:tcPr>
            <w:tcW w:w="1118" w:type="dxa"/>
            <w:shd w:val="clear" w:color="auto" w:fill="auto"/>
            <w:vAlign w:val="center"/>
          </w:tcPr>
          <w:p w14:paraId="4B320D9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571FA78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9" w:type="dxa"/>
            <w:gridSpan w:val="3"/>
            <w:vAlign w:val="center"/>
          </w:tcPr>
          <w:p w14:paraId="62331FB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5EFFC5C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34097F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包1：取材台技术参数</w:t>
      </w:r>
    </w:p>
    <w:p w14:paraId="64DF481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1、整体结构:整体由1.0mm 的 304#不锈钢制造,台面≥1.2mm的316#不锈钢制造，设有不锈钢水盆、专用水龙头和专用冲洗水，所有表面经过抛光，大半圆倒角，方便清洁，符合医疗级别的防水电源插头</w:t>
      </w:r>
      <w:r>
        <w:rPr>
          <w:rFonts w:hint="eastAsia" w:ascii="宋体" w:hAnsi="宋体" w:cs="宋体"/>
          <w:b w:val="0"/>
          <w:bCs w:val="0"/>
          <w:color w:val="auto"/>
          <w:sz w:val="21"/>
          <w:szCs w:val="21"/>
          <w:highlight w:val="none"/>
          <w:lang w:val="en-US" w:eastAsia="zh-CN"/>
        </w:rPr>
        <w:t>。</w:t>
      </w:r>
    </w:p>
    <w:p w14:paraId="3279D1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2、采用局部层流，后排风方式</w:t>
      </w:r>
      <w:r>
        <w:rPr>
          <w:rFonts w:hint="eastAsia" w:ascii="宋体" w:hAnsi="宋体" w:cs="宋体"/>
          <w:b w:val="0"/>
          <w:bCs w:val="0"/>
          <w:color w:val="auto"/>
          <w:sz w:val="21"/>
          <w:szCs w:val="21"/>
          <w:highlight w:val="none"/>
          <w:lang w:val="en-US" w:eastAsia="zh-CN"/>
        </w:rPr>
        <w:t>。</w:t>
      </w:r>
    </w:p>
    <w:p w14:paraId="1CCAD0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3、整体结构表面经过处理不发光不刺眼，起到防锈耐腐蚀的作用</w:t>
      </w:r>
      <w:r>
        <w:rPr>
          <w:rFonts w:hint="eastAsia" w:ascii="宋体" w:hAnsi="宋体" w:cs="宋体"/>
          <w:b w:val="0"/>
          <w:bCs w:val="0"/>
          <w:color w:val="auto"/>
          <w:sz w:val="21"/>
          <w:szCs w:val="21"/>
          <w:highlight w:val="none"/>
          <w:lang w:val="en-US" w:eastAsia="zh-CN"/>
        </w:rPr>
        <w:t>。</w:t>
      </w:r>
    </w:p>
    <w:p w14:paraId="4E433B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4、磁性吸附工具可将金属设备、取材设备和解剖器材吸附在上面方便取用</w:t>
      </w:r>
      <w:r>
        <w:rPr>
          <w:rFonts w:hint="eastAsia" w:ascii="宋体" w:hAnsi="宋体" w:cs="宋体"/>
          <w:b w:val="0"/>
          <w:bCs w:val="0"/>
          <w:color w:val="auto"/>
          <w:sz w:val="21"/>
          <w:szCs w:val="21"/>
          <w:highlight w:val="none"/>
          <w:lang w:val="en-US" w:eastAsia="zh-CN"/>
        </w:rPr>
        <w:t>。</w:t>
      </w:r>
    </w:p>
    <w:p w14:paraId="3C81E5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5、照明:1支≥40瓦的LED日光灯、1支≥20瓦的射灯</w:t>
      </w:r>
      <w:r>
        <w:rPr>
          <w:rFonts w:hint="eastAsia" w:ascii="宋体" w:hAnsi="宋体" w:cs="宋体"/>
          <w:b w:val="0"/>
          <w:bCs w:val="0"/>
          <w:color w:val="auto"/>
          <w:sz w:val="21"/>
          <w:szCs w:val="21"/>
          <w:highlight w:val="none"/>
          <w:lang w:val="en-US" w:eastAsia="zh-CN"/>
        </w:rPr>
        <w:t>。</w:t>
      </w:r>
    </w:p>
    <w:p w14:paraId="40C706B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6、紫外线灯:功率40W，1支，用于操作台面的消毒</w:t>
      </w:r>
      <w:r>
        <w:rPr>
          <w:rFonts w:hint="eastAsia" w:ascii="宋体" w:hAnsi="宋体" w:cs="宋体"/>
          <w:b w:val="0"/>
          <w:bCs w:val="0"/>
          <w:color w:val="auto"/>
          <w:sz w:val="21"/>
          <w:szCs w:val="21"/>
          <w:highlight w:val="none"/>
          <w:lang w:val="en-US" w:eastAsia="zh-CN"/>
        </w:rPr>
        <w:t>。</w:t>
      </w:r>
    </w:p>
    <w:p w14:paraId="52C06F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7、水龙头:折弯式水龙头、抽拉式花洒和福尔马林水龙头</w:t>
      </w:r>
      <w:r>
        <w:rPr>
          <w:rFonts w:hint="eastAsia" w:ascii="宋体" w:hAnsi="宋体" w:cs="宋体"/>
          <w:b w:val="0"/>
          <w:bCs w:val="0"/>
          <w:color w:val="auto"/>
          <w:sz w:val="21"/>
          <w:szCs w:val="21"/>
          <w:highlight w:val="none"/>
          <w:lang w:val="en-US" w:eastAsia="zh-CN"/>
        </w:rPr>
        <w:t>。</w:t>
      </w:r>
    </w:p>
    <w:p w14:paraId="462F3B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8、水槽尺寸≥400mm*300mm*150mm(长*宽*高)，316#不锈钢内胆，内胆底部采用无死角圆弧设计</w:t>
      </w:r>
      <w:r>
        <w:rPr>
          <w:rFonts w:hint="eastAsia" w:ascii="宋体" w:hAnsi="宋体" w:cs="宋体"/>
          <w:b w:val="0"/>
          <w:bCs w:val="0"/>
          <w:color w:val="auto"/>
          <w:sz w:val="21"/>
          <w:szCs w:val="21"/>
          <w:highlight w:val="none"/>
          <w:lang w:val="en-US" w:eastAsia="zh-CN"/>
        </w:rPr>
        <w:t>。</w:t>
      </w:r>
    </w:p>
    <w:p w14:paraId="577E40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9、具有福尔马林补给装置1套</w:t>
      </w:r>
      <w:r>
        <w:rPr>
          <w:rFonts w:hint="eastAsia" w:ascii="宋体" w:hAnsi="宋体" w:cs="宋体"/>
          <w:b w:val="0"/>
          <w:bCs w:val="0"/>
          <w:color w:val="auto"/>
          <w:sz w:val="21"/>
          <w:szCs w:val="21"/>
          <w:highlight w:val="none"/>
          <w:lang w:val="en-US" w:eastAsia="zh-CN"/>
        </w:rPr>
        <w:t>。</w:t>
      </w:r>
    </w:p>
    <w:p w14:paraId="66CE39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10、具有废液回收装置1套</w:t>
      </w:r>
      <w:r>
        <w:rPr>
          <w:rFonts w:hint="eastAsia" w:ascii="宋体" w:hAnsi="宋体" w:cs="宋体"/>
          <w:b w:val="0"/>
          <w:bCs w:val="0"/>
          <w:color w:val="auto"/>
          <w:sz w:val="21"/>
          <w:szCs w:val="21"/>
          <w:highlight w:val="none"/>
          <w:lang w:val="en-US" w:eastAsia="zh-CN"/>
        </w:rPr>
        <w:t>。</w:t>
      </w:r>
    </w:p>
    <w:p w14:paraId="2AA27D1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11、配置组织粉碎机:功率是≥370W，转速≥2600转/分，全隔音罩全不锈钢碾磨组件，与水槽底部排水孔连接，主要用于病理组织的粉碎排放，排放粉碎物大小不低于80目</w:t>
      </w:r>
      <w:r>
        <w:rPr>
          <w:rFonts w:hint="eastAsia" w:ascii="宋体" w:hAnsi="宋体" w:cs="宋体"/>
          <w:b w:val="0"/>
          <w:bCs w:val="0"/>
          <w:color w:val="auto"/>
          <w:sz w:val="21"/>
          <w:szCs w:val="21"/>
          <w:highlight w:val="none"/>
          <w:lang w:val="en-US" w:eastAsia="zh-CN"/>
        </w:rPr>
        <w:t>。</w:t>
      </w:r>
    </w:p>
    <w:p w14:paraId="227AEF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12、取材架尺寸≥400mm*300mm*100m(长*宽*高)，不锈钢制作带刻度尺</w:t>
      </w:r>
      <w:r>
        <w:rPr>
          <w:rFonts w:hint="eastAsia" w:ascii="宋体" w:hAnsi="宋体" w:cs="宋体"/>
          <w:b w:val="0"/>
          <w:bCs w:val="0"/>
          <w:color w:val="auto"/>
          <w:sz w:val="21"/>
          <w:szCs w:val="21"/>
          <w:highlight w:val="none"/>
          <w:lang w:val="en-US" w:eastAsia="zh-CN"/>
        </w:rPr>
        <w:t>。</w:t>
      </w:r>
    </w:p>
    <w:p w14:paraId="1795AC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13、热水器:位于取材台下柜体内，电快速加热方式</w:t>
      </w:r>
      <w:r>
        <w:rPr>
          <w:rFonts w:hint="eastAsia" w:ascii="宋体" w:hAnsi="宋体" w:cs="宋体"/>
          <w:b w:val="0"/>
          <w:bCs w:val="0"/>
          <w:color w:val="auto"/>
          <w:sz w:val="21"/>
          <w:szCs w:val="21"/>
          <w:highlight w:val="none"/>
          <w:lang w:val="en-US" w:eastAsia="zh-CN"/>
        </w:rPr>
        <w:t>。</w:t>
      </w:r>
    </w:p>
    <w:p w14:paraId="56A54D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14、下柜体:采用四柜门圆弧设计双层板,操作台面离地面高度为800mm-850mm,符合人体工程学设计</w:t>
      </w:r>
      <w:r>
        <w:rPr>
          <w:rFonts w:hint="eastAsia" w:ascii="宋体" w:hAnsi="宋体" w:cs="宋体"/>
          <w:b w:val="0"/>
          <w:bCs w:val="0"/>
          <w:color w:val="auto"/>
          <w:sz w:val="21"/>
          <w:szCs w:val="21"/>
          <w:highlight w:val="none"/>
          <w:lang w:val="en-US" w:eastAsia="zh-CN"/>
        </w:rPr>
        <w:t>。</w:t>
      </w:r>
    </w:p>
    <w:p w14:paraId="5C0BCE5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15、电源控制开关位于柜体上，方便操作使用</w:t>
      </w:r>
      <w:r>
        <w:rPr>
          <w:rFonts w:hint="eastAsia" w:ascii="宋体" w:hAnsi="宋体" w:cs="宋体"/>
          <w:b w:val="0"/>
          <w:bCs w:val="0"/>
          <w:color w:val="auto"/>
          <w:sz w:val="21"/>
          <w:szCs w:val="21"/>
          <w:highlight w:val="none"/>
          <w:lang w:val="en-US" w:eastAsia="zh-CN"/>
        </w:rPr>
        <w:t>。</w:t>
      </w:r>
    </w:p>
    <w:p w14:paraId="6CF4037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16、通风设施:取材台顶部需与通风系统连接，要求排风量≥1800m³/h</w:t>
      </w:r>
      <w:r>
        <w:rPr>
          <w:rFonts w:hint="eastAsia" w:ascii="宋体" w:hAnsi="宋体" w:cs="宋体"/>
          <w:b w:val="0"/>
          <w:bCs w:val="0"/>
          <w:color w:val="auto"/>
          <w:sz w:val="21"/>
          <w:szCs w:val="21"/>
          <w:highlight w:val="none"/>
          <w:lang w:val="en-US" w:eastAsia="zh-CN"/>
        </w:rPr>
        <w:t>。</w:t>
      </w:r>
    </w:p>
    <w:p w14:paraId="50711B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17、规格尺寸:1800*850*2200(mm)</w:t>
      </w:r>
      <w:r>
        <w:rPr>
          <w:rFonts w:hint="eastAsia" w:ascii="宋体" w:hAnsi="宋体" w:cs="宋体"/>
          <w:b w:val="0"/>
          <w:bCs w:val="0"/>
          <w:color w:val="auto"/>
          <w:sz w:val="21"/>
          <w:szCs w:val="21"/>
          <w:highlight w:val="none"/>
          <w:lang w:val="en-US" w:eastAsia="zh-CN"/>
        </w:rPr>
        <w:t>。</w:t>
      </w:r>
    </w:p>
    <w:p w14:paraId="30D29D4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18、大体标本成像系统</w:t>
      </w:r>
    </w:p>
    <w:p w14:paraId="2D0A228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18.1大体标本摄影主机</w:t>
      </w:r>
    </w:p>
    <w:p w14:paraId="7AFEDAF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18.2成像像素:≥2400万</w:t>
      </w:r>
    </w:p>
    <w:p w14:paraId="4ABCC7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18.3最高分辨率:≥6000*4000</w:t>
      </w:r>
    </w:p>
    <w:p w14:paraId="56631E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18.4光学变焦:4.2倍(24-105变焦范围)</w:t>
      </w:r>
    </w:p>
    <w:p w14:paraId="34CDA1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18.5变倍:具有快捷变倍功能(1X,2X,3X,4X)，可随意选择拍摄区域，支持不同分辨率选择</w:t>
      </w:r>
      <w:r>
        <w:rPr>
          <w:rFonts w:hint="eastAsia" w:ascii="宋体" w:hAnsi="宋体" w:cs="宋体"/>
          <w:b w:val="0"/>
          <w:bCs w:val="0"/>
          <w:color w:val="auto"/>
          <w:sz w:val="21"/>
          <w:szCs w:val="21"/>
          <w:highlight w:val="none"/>
          <w:lang w:val="en-US" w:eastAsia="zh-CN"/>
        </w:rPr>
        <w:t>。</w:t>
      </w:r>
    </w:p>
    <w:p w14:paraId="5912C4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18.6控制系统:电脑控制、脚踏控制变焦图像放大缩小、拍照</w:t>
      </w:r>
      <w:r>
        <w:rPr>
          <w:rFonts w:hint="eastAsia" w:ascii="宋体" w:hAnsi="宋体" w:cs="宋体"/>
          <w:b w:val="0"/>
          <w:bCs w:val="0"/>
          <w:color w:val="auto"/>
          <w:sz w:val="21"/>
          <w:szCs w:val="21"/>
          <w:highlight w:val="none"/>
          <w:lang w:val="en-US" w:eastAsia="zh-CN"/>
        </w:rPr>
        <w:t>。</w:t>
      </w:r>
    </w:p>
    <w:p w14:paraId="62A5E1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18.7电源系统:外置电源控制开关，LED指示灯标识工作状态</w:t>
      </w:r>
      <w:r>
        <w:rPr>
          <w:rFonts w:hint="eastAsia" w:ascii="宋体" w:hAnsi="宋体" w:cs="宋体"/>
          <w:b w:val="0"/>
          <w:bCs w:val="0"/>
          <w:color w:val="auto"/>
          <w:sz w:val="21"/>
          <w:szCs w:val="21"/>
          <w:highlight w:val="none"/>
          <w:lang w:val="en-US" w:eastAsia="zh-CN"/>
        </w:rPr>
        <w:t>。</w:t>
      </w:r>
    </w:p>
    <w:p w14:paraId="47B14B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18.8主机可与电脑直接连接，软件控制相机的光圈、拍照速度、白平衡、感光度、变焦图像放大、</w:t>
      </w:r>
    </w:p>
    <w:p w14:paraId="4DA630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缩小、对焦及拍摄:实时取景显示，可与医院HIS、PACS系统无缝连接。</w:t>
      </w:r>
    </w:p>
    <w:p w14:paraId="5DF13C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18.9系统自动提示所有已登记但尚未取材的病例列表，或是有补取要求的病例列表。</w:t>
      </w:r>
    </w:p>
    <w:p w14:paraId="75C387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18.10具备申请单条码和标本条码双扫码核对确认后取材。</w:t>
      </w:r>
    </w:p>
    <w:p w14:paraId="4B8C1B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18.11取材录入，同部位标本，具有单键点击批量增加记录功能。</w:t>
      </w:r>
    </w:p>
    <w:p w14:paraId="26C47C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18.12取材时系统自动提示该病例是否做过冰冻，并能查看冰冻结果。多次冰冻有每次的接收时间和标本名称，具有同病例多个冰冻结果查看功能。</w:t>
      </w:r>
    </w:p>
    <w:p w14:paraId="6F4CE9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18.13取材类别除常规，冰冻外，可自定义其他类别如:转块，快速，尸检，转包等。</w:t>
      </w:r>
    </w:p>
    <w:p w14:paraId="3A41DA7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18.14进行大体标本照相，通过与取材工作站相连的大体标本拍摄台，图像与病例直接关联保存。</w:t>
      </w:r>
    </w:p>
    <w:p w14:paraId="6F99DA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18.15进行取材明细记录，系统自动计算蜡块总数和材块总数。</w:t>
      </w:r>
    </w:p>
    <w:p w14:paraId="55C12B2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18.16可以预打印包埋号，具有包埋号打号机接口功能。</w:t>
      </w:r>
    </w:p>
    <w:p w14:paraId="3D2B11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设备配置清单（包含但不限于）</w:t>
      </w:r>
    </w:p>
    <w:tbl>
      <w:tblPr>
        <w:tblStyle w:val="33"/>
        <w:tblW w:w="4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3108"/>
        <w:gridCol w:w="930"/>
      </w:tblGrid>
      <w:tr w14:paraId="5F54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7A810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22A5BE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描述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EDBB2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14:paraId="4D8C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7B306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6DB47E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取材台主体</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9FD0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2F22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7AABC1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1D82C7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冷热水拉伸龙头</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0A87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r>
      <w:tr w14:paraId="31A1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7F1DC0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57AFA4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折弯式水龙头</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EA931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04F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A22A8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73C0F9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电热水器</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EFFACD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3FA7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8701C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79F76E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粉碎机</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24450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73A9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BB0B8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FEA45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55F14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49B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A1855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623F74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磁性吸附工具架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B93D9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4C6C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218EF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4774B6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福尔马林补给装置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CD8B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0EEE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D4E38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0CEB63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废液回收装置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80F28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5BE0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DC7FE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7D75D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上下水接驳连接件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715EA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7AA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9A800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BB624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大体标本摄像系统</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93055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bl>
    <w:p w14:paraId="652B9C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24"/>
          <w:szCs w:val="24"/>
          <w:highlight w:val="none"/>
          <w:lang w:val="en-US" w:eastAsia="zh-CN"/>
        </w:rPr>
      </w:pPr>
    </w:p>
    <w:p w14:paraId="7F8937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24"/>
          <w:szCs w:val="24"/>
          <w:highlight w:val="none"/>
          <w:lang w:val="en-US" w:eastAsia="zh-CN"/>
        </w:rPr>
      </w:pPr>
    </w:p>
    <w:p w14:paraId="6F3AB2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：胰岛素泵技术参数</w:t>
      </w:r>
    </w:p>
    <w:p w14:paraId="07A007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1、耗材保质期≥3年</w:t>
      </w:r>
    </w:p>
    <w:p w14:paraId="298A5E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2、泵使用年限≥8年</w:t>
      </w:r>
    </w:p>
    <w:p w14:paraId="55F60FF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3、胰岛素种类：U-100和U-40两种可选，两种浓度胰岛素可以智能换算；短效和速效可选 </w:t>
      </w:r>
    </w:p>
    <w:p w14:paraId="0A0322A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4、基础率分段：24段、48段 </w:t>
      </w:r>
    </w:p>
    <w:p w14:paraId="60A5D2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5、基础率设置：自动分配基础率、个性化设置基础率</w:t>
      </w:r>
    </w:p>
    <w:p w14:paraId="59B865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6、基础率设置范围：常规范围 0～35 U/h</w:t>
      </w:r>
    </w:p>
    <w:p w14:paraId="749FE2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7、临基率设置范围：速度设置范围为基础率设置值的0～250%，时间设置范围0～24小时</w:t>
      </w:r>
    </w:p>
    <w:p w14:paraId="23F8D3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8、基础率设置最小增幅：≤0.01U（1U等于0.01毫升）</w:t>
      </w:r>
    </w:p>
    <w:p w14:paraId="789E921F">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9、长餐模式：方波输注，双波输注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10、大剂量预设：有</w:t>
      </w:r>
    </w:p>
    <w:p w14:paraId="4EF1B2C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11、提示项目：按键声音、用餐提示、测血糖提示</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12、大剂量设置范围：0.1～88U</w:t>
      </w:r>
    </w:p>
    <w:p w14:paraId="2AE610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13、大剂量输注速度：可调</w:t>
      </w:r>
    </w:p>
    <w:p w14:paraId="164DCD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14、最大装药量：≥3.10毫升(310U) </w:t>
      </w:r>
    </w:p>
    <w:p w14:paraId="7E26AC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15、剂量限制功能：每次大剂量限制、每小时基础量限制、日总量限制</w:t>
      </w:r>
    </w:p>
    <w:p w14:paraId="7C2BC0A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16、警示项目：阻塞，低电量，低药量，无输注，药完</w:t>
      </w:r>
    </w:p>
    <w:p w14:paraId="10C24E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17、堵塞剂量可调，低药量报警阈值可设</w:t>
      </w:r>
    </w:p>
    <w:p w14:paraId="3FAC6B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18、输注管路接口形式：标准鲁尔接口，导管针头有5mm、6mm、7mm、8mm等不同长度的供选择</w:t>
      </w:r>
      <w:r>
        <w:rPr>
          <w:rFonts w:hint="eastAsia" w:ascii="宋体" w:hAnsi="宋体" w:cs="宋体"/>
          <w:b w:val="0"/>
          <w:bCs w:val="0"/>
          <w:color w:val="auto"/>
          <w:sz w:val="21"/>
          <w:szCs w:val="21"/>
          <w:highlight w:val="none"/>
          <w:lang w:val="en-US" w:eastAsia="zh-CN"/>
        </w:rPr>
        <w:t>。</w:t>
      </w:r>
    </w:p>
    <w:p w14:paraId="5A1830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19、大剂量预设：可预设三餐量、有防止重复打药模式</w:t>
      </w:r>
    </w:p>
    <w:p w14:paraId="0779348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20、回顾功能：日总量回顾、大剂量回顾、基础率回顾、螺杆复位回顾、排气回顾，均可回顾50条。</w:t>
      </w:r>
    </w:p>
    <w:p w14:paraId="6616A6D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需报价耗材：一次性使用胰岛素泵注射组件+储药器，拦标价：55元/套</w:t>
      </w:r>
    </w:p>
    <w:p w14:paraId="3AB5A6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p>
    <w:p w14:paraId="6CA53239">
      <w:pPr>
        <w:pStyle w:val="6"/>
        <w:rPr>
          <w:rFonts w:hint="eastAsia" w:ascii="宋体" w:hAnsi="宋体" w:eastAsia="宋体" w:cs="宋体"/>
          <w:b/>
          <w:bCs/>
          <w:color w:val="auto"/>
          <w:sz w:val="24"/>
          <w:szCs w:val="24"/>
          <w:highlight w:val="none"/>
          <w:lang w:val="en-US" w:eastAsia="zh-CN"/>
        </w:rPr>
      </w:pPr>
    </w:p>
    <w:p w14:paraId="568A9CAC">
      <w:pPr>
        <w:rPr>
          <w:rFonts w:hint="eastAsia" w:ascii="宋体" w:hAnsi="宋体" w:eastAsia="宋体" w:cs="宋体"/>
          <w:b/>
          <w:bCs/>
          <w:color w:val="auto"/>
          <w:sz w:val="24"/>
          <w:szCs w:val="24"/>
          <w:highlight w:val="none"/>
          <w:lang w:val="en-US" w:eastAsia="zh-CN"/>
        </w:rPr>
      </w:pPr>
    </w:p>
    <w:p w14:paraId="53065829">
      <w:pPr>
        <w:bidi w:val="0"/>
        <w:rPr>
          <w:rFonts w:hint="eastAsia"/>
          <w:lang w:val="en-US" w:eastAsia="zh-CN"/>
        </w:rPr>
      </w:pPr>
    </w:p>
    <w:p w14:paraId="5EDA1087">
      <w:pPr>
        <w:bidi w:val="0"/>
        <w:rPr>
          <w:rFonts w:hint="eastAsia"/>
          <w:lang w:val="en-US" w:eastAsia="zh-CN"/>
        </w:rPr>
      </w:pPr>
    </w:p>
    <w:p w14:paraId="69B0E4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：医用臭氧治疗仪技术参数</w:t>
      </w:r>
    </w:p>
    <w:p w14:paraId="37939D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1、频率：50Hz±1Hz。</w:t>
      </w:r>
    </w:p>
    <w:p w14:paraId="304610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2、功率：≤200VA。</w:t>
      </w:r>
    </w:p>
    <w:p w14:paraId="12A354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3、医用臭氧输出浓度：0-80mg/L（连续可调）。</w:t>
      </w:r>
    </w:p>
    <w:p w14:paraId="7B9B60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4、医用氧气流量：0.5-2L/min。</w:t>
      </w:r>
    </w:p>
    <w:p w14:paraId="4AE324F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5、医用臭氧输出流量：0.5-2L/min。</w:t>
      </w:r>
    </w:p>
    <w:p w14:paraId="28A40CD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6、可以连续工作时间：</w:t>
      </w:r>
      <w:bookmarkStart w:id="35" w:name="_Hlk175908061"/>
      <w:r>
        <w:rPr>
          <w:rFonts w:hint="eastAsia" w:ascii="宋体" w:hAnsi="宋体" w:eastAsia="宋体" w:cs="宋体"/>
          <w:b w:val="0"/>
          <w:bCs w:val="0"/>
          <w:color w:val="auto"/>
          <w:sz w:val="21"/>
          <w:szCs w:val="21"/>
          <w:highlight w:val="none"/>
          <w:lang w:val="en-US" w:eastAsia="zh-CN"/>
        </w:rPr>
        <w:t>≥</w:t>
      </w:r>
      <w:bookmarkEnd w:id="35"/>
      <w:r>
        <w:rPr>
          <w:rFonts w:hint="eastAsia" w:ascii="宋体" w:hAnsi="宋体" w:eastAsia="宋体" w:cs="宋体"/>
          <w:b w:val="0"/>
          <w:bCs w:val="0"/>
          <w:color w:val="auto"/>
          <w:sz w:val="21"/>
          <w:szCs w:val="21"/>
          <w:highlight w:val="none"/>
          <w:lang w:val="en-US" w:eastAsia="zh-CN"/>
        </w:rPr>
        <w:t>4h。</w:t>
      </w:r>
    </w:p>
    <w:p w14:paraId="3785D4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7、设备具有≥7寸彩色液晶触摸屏，微电脑控制。</w:t>
      </w:r>
    </w:p>
    <w:p w14:paraId="4505EE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8、需开机具有压力检测、进气检测功能，检测不通过设备无法进入工作状态，保证浓度显示精准。</w:t>
      </w:r>
    </w:p>
    <w:p w14:paraId="5F6343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9、开机确定后即可取气，无需预热等待，实际浓度达到设定浓度用时≤30S</w:t>
      </w:r>
      <w:r>
        <w:rPr>
          <w:rFonts w:hint="eastAsia" w:ascii="宋体" w:hAnsi="宋体" w:cs="宋体"/>
          <w:b w:val="0"/>
          <w:bCs w:val="0"/>
          <w:color w:val="auto"/>
          <w:sz w:val="21"/>
          <w:szCs w:val="21"/>
          <w:highlight w:val="none"/>
          <w:lang w:val="en-US" w:eastAsia="zh-CN"/>
        </w:rPr>
        <w:t>。</w:t>
      </w:r>
    </w:p>
    <w:p w14:paraId="0DE6C9A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10、具有开机自检功能，保证仪器使用安全</w:t>
      </w:r>
      <w:r>
        <w:rPr>
          <w:rFonts w:hint="eastAsia" w:ascii="宋体" w:hAnsi="宋体" w:cs="宋体"/>
          <w:b w:val="0"/>
          <w:bCs w:val="0"/>
          <w:color w:val="auto"/>
          <w:sz w:val="21"/>
          <w:szCs w:val="21"/>
          <w:highlight w:val="none"/>
          <w:lang w:val="en-US" w:eastAsia="zh-CN"/>
        </w:rPr>
        <w:t>。</w:t>
      </w:r>
    </w:p>
    <w:p w14:paraId="6D180B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11、具有开机管路自动消毒。</w:t>
      </w:r>
    </w:p>
    <w:p w14:paraId="15B7059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12、管路压力自动调节，适用于任何医用氧气源。</w:t>
      </w:r>
    </w:p>
    <w:p w14:paraId="5E8B3C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13、取气方式：操作人员自行选择（自动或手动）出气方式。</w:t>
      </w:r>
    </w:p>
    <w:p w14:paraId="3771CC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14、具有定时取气功能。</w:t>
      </w:r>
    </w:p>
    <w:p w14:paraId="144C299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15、具有臭氧水制备功能，且为一体机。提供臭氧水浓度检测报告，并和投标产品型号相一致。</w:t>
      </w:r>
    </w:p>
    <w:p w14:paraId="2135AA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16、残气分解系统：大容量双分解装置，确保治疗室环境符合标准。</w:t>
      </w:r>
    </w:p>
    <w:p w14:paraId="3D939BC4">
      <w:pPr>
        <w:jc w:val="both"/>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所有包通用</w:t>
      </w:r>
      <w:r>
        <w:rPr>
          <w:rFonts w:hint="eastAsia" w:ascii="宋体" w:hAnsi="宋体" w:eastAsia="宋体" w:cs="宋体"/>
          <w:b/>
          <w:bCs/>
          <w:color w:val="auto"/>
          <w:sz w:val="30"/>
          <w:szCs w:val="30"/>
          <w:highlight w:val="none"/>
          <w:lang w:eastAsia="zh-CN"/>
        </w:rPr>
        <w:t>）</w:t>
      </w:r>
    </w:p>
    <w:tbl>
      <w:tblPr>
        <w:tblStyle w:val="33"/>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采购人指定地点</w:t>
            </w:r>
            <w:r>
              <w:rPr>
                <w:rFonts w:hint="eastAsia" w:cs="宋体"/>
                <w:b w:val="0"/>
                <w:bCs w:val="0"/>
                <w:color w:val="auto"/>
                <w:sz w:val="21"/>
                <w:szCs w:val="21"/>
                <w:highlight w:val="none"/>
                <w:lang w:val="en-US" w:eastAsia="zh-CN"/>
              </w:rPr>
              <w:t>。</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合同签订后30日内交货</w:t>
            </w:r>
            <w:r>
              <w:rPr>
                <w:rFonts w:hint="eastAsia" w:cs="宋体"/>
                <w:b w:val="0"/>
                <w:bCs w:val="0"/>
                <w:color w:val="auto"/>
                <w:sz w:val="21"/>
                <w:szCs w:val="21"/>
                <w:highlight w:val="none"/>
                <w:lang w:val="en-US" w:eastAsia="zh-CN"/>
              </w:rPr>
              <w:t>。</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15"/>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r>
              <w:rPr>
                <w:rFonts w:hint="eastAsia" w:cs="宋体"/>
                <w:color w:val="auto"/>
                <w:sz w:val="21"/>
                <w:szCs w:val="21"/>
                <w:highlight w:val="none"/>
                <w:lang w:val="en-US" w:eastAsia="zh-CN"/>
              </w:rPr>
              <w:t>。</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4598D93F">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50EF3D71">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现场响应：供应商应保证在12小时内对用户提出的问题或故障予以响应及处理。可提供备用设备或核心部件应急使用。</w:t>
            </w:r>
          </w:p>
          <w:p w14:paraId="65FA5EA3">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成交供应商应当应每季度对该设备进行保养不少于一次,并出具保养报告，具体保养内容见合同。</w:t>
            </w:r>
          </w:p>
          <w:p w14:paraId="0A51A86E">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质保期内该设备应保证大于95%（含）的开机率，如达不到要求，每少于一天质保期顺延7天，如造成严重损失需赔偿用户经济损失或换货或退货。</w:t>
            </w:r>
          </w:p>
          <w:p w14:paraId="40FD0F36">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技术升级，如果制造商的产品技术升级，成交供应商应及时通知采购人，如采购人有相应要求，成交供应商和制造商应对采购人购买的产品进行免费升级服务。</w:t>
            </w:r>
          </w:p>
          <w:p w14:paraId="010224CF">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投标人交付设备时，应按照《国家食品药品监督管理总局》第18号令第17条的要求提供相应的维护手册、维修手册、软件备份、故障代码表、备件清单、零部件、维修密码等维护维修必需的材料和信息。</w:t>
            </w:r>
          </w:p>
          <w:p w14:paraId="34C9FD09">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f、除火灾、洪水、地震等天灾外，在保修期内，由于货物故障所产生的所有费用均由供应商负责。</w:t>
            </w:r>
          </w:p>
          <w:p w14:paraId="5176DB22">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所有设备按照医院实际要求免费开放端口，免费为医院对接院内信息系统。质保期内免费进行软件升级。</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15"/>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要求设备为最新出厂设备，出厂日期不得早于招标日期6个月。</w:t>
            </w:r>
          </w:p>
        </w:tc>
      </w:tr>
    </w:tbl>
    <w:p w14:paraId="7E6DDEAA">
      <w:pPr>
        <w:pStyle w:val="24"/>
        <w:rPr>
          <w:rFonts w:hint="eastAsia" w:ascii="宋体" w:hAnsi="宋体" w:eastAsia="宋体" w:cs="宋体"/>
          <w:color w:val="auto"/>
          <w:highlight w:val="none"/>
        </w:rPr>
      </w:pPr>
    </w:p>
    <w:p w14:paraId="3AEBFF1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numPr>
                <w:ilvl w:val="0"/>
                <w:numId w:val="3"/>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93C6C2">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2B26AE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szCs w:val="21"/>
                <w:highlight w:val="none"/>
                <w:lang w:val="en-US" w:eastAsia="zh-CN"/>
              </w:rPr>
              <w:t>4、</w:t>
            </w:r>
            <w:r>
              <w:rPr>
                <w:rFonts w:hint="eastAsia" w:cs="仿宋" w:asciiTheme="majorEastAsia" w:hAnsiTheme="majorEastAsia" w:eastAsiaTheme="majorEastAsia"/>
                <w:color w:val="auto"/>
                <w:szCs w:val="21"/>
                <w:highlight w:val="none"/>
              </w:rPr>
              <w:t>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1B1C60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s="Times New Roman"/>
                <w:color w:val="auto"/>
                <w:highlight w:val="none"/>
                <w:lang w:val="en-US" w:eastAsia="zh-CN"/>
              </w:rPr>
            </w:pPr>
            <w:r>
              <w:rPr>
                <w:rFonts w:hint="eastAsia" w:cs="仿宋" w:asciiTheme="majorEastAsia" w:hAnsiTheme="majorEastAsia" w:eastAsiaTheme="majorEastAsia"/>
                <w:color w:val="auto"/>
                <w:szCs w:val="21"/>
                <w:highlight w:val="none"/>
                <w:lang w:val="en-US" w:eastAsia="zh-CN"/>
              </w:rPr>
              <w:t>5、</w:t>
            </w:r>
            <w:r>
              <w:rPr>
                <w:rFonts w:hint="eastAsia" w:cs="仿宋" w:asciiTheme="majorEastAsia" w:hAnsiTheme="majorEastAsia" w:eastAsiaTheme="majorEastAsia"/>
                <w:color w:val="auto"/>
                <w:szCs w:val="21"/>
                <w:highlight w:val="none"/>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7" w:name="_Toc27817"/>
            <w:bookmarkStart w:id="38" w:name="_Toc9566"/>
            <w:bookmarkStart w:id="39" w:name="_Toc30169"/>
            <w:r>
              <w:rPr>
                <w:rFonts w:hint="eastAsia" w:ascii="宋体" w:hAnsi="宋体" w:eastAsia="宋体" w:cs="宋体"/>
                <w:color w:val="auto"/>
                <w:highlight w:val="none"/>
              </w:rPr>
              <w:t>1.1项目名称：</w:t>
            </w:r>
            <w:bookmarkEnd w:id="37"/>
            <w:bookmarkEnd w:id="38"/>
            <w:bookmarkEnd w:id="39"/>
            <w:r>
              <w:rPr>
                <w:rFonts w:hint="eastAsia" w:ascii="宋体" w:hAnsi="宋体" w:cs="宋体"/>
                <w:color w:val="auto"/>
                <w:highlight w:val="none"/>
                <w:lang w:val="en-US" w:eastAsia="zh-CN"/>
              </w:rPr>
              <w:t>驻马店市中心医院取材台、胰岛素泵等医疗设备采购项目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9400"/>
            <w:bookmarkStart w:id="41" w:name="_Toc23424"/>
            <w:bookmarkStart w:id="42" w:name="_Toc2832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3" w:name="_Toc24541"/>
            <w:bookmarkStart w:id="44" w:name="_Toc3148"/>
            <w:bookmarkStart w:id="45"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3"/>
            <w:bookmarkEnd w:id="44"/>
            <w:bookmarkEnd w:id="4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46万元</w:t>
            </w:r>
            <w:r>
              <w:rPr>
                <w:rFonts w:hint="eastAsia" w:ascii="宋体" w:hAnsi="宋体" w:cs="宋体"/>
                <w:color w:val="auto"/>
                <w:highlight w:val="none"/>
                <w:lang w:val="en-US" w:eastAsia="zh-CN"/>
              </w:rPr>
              <w:t>。</w:t>
            </w:r>
          </w:p>
          <w:p w14:paraId="21AFEEF0">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包1：预算金额：10万元；最高限价：10万元。</w:t>
            </w:r>
          </w:p>
          <w:p w14:paraId="5235D29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包2：预算金额：16万元；最高限价：16万元。</w:t>
            </w:r>
          </w:p>
          <w:p w14:paraId="076A7BE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包3：预算金额：20万元；最高限价：20万元。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389890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30.7pt;height:22.5pt;width:66.65pt;z-index:251660288;mso-width-relative:page;mso-height-relative:page;" fillcolor="#FFFFFF [3201]" filled="t" stroked="f" coordsize="21600,21600" o:gfxdata="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CTl0nTAAAA&#10;CQ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374650</wp:posOffset>
                            </wp:positionH>
                            <wp:positionV relativeFrom="paragraph">
                              <wp:posOffset>67945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35pt;height:24.05pt;width:76.4pt;z-index:251659264;mso-width-relative:page;mso-height-relative:page;" fillcolor="#FFFFFF [3201]" filled="t" stroked="f" coordsize="21600,21600" o:gfxdata="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cUKyT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6" w:name="_Toc4700"/>
      <w:bookmarkStart w:id="4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46万元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其中：</w:t>
      </w:r>
    </w:p>
    <w:p w14:paraId="7412621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10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F69954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所有包通用</w:t>
      </w:r>
      <w:r>
        <w:rPr>
          <w:rFonts w:hint="eastAsia" w:ascii="宋体" w:hAnsi="宋体" w:cs="宋体"/>
          <w:b/>
          <w:bCs/>
          <w:color w:val="auto"/>
          <w:kern w:val="0"/>
          <w:szCs w:val="21"/>
          <w:highlight w:val="none"/>
          <w:lang w:eastAsia="zh-CN"/>
        </w:rPr>
        <w:t>）</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38BB867">
      <w:pPr>
        <w:keepNext w:val="0"/>
        <w:keepLines w:val="0"/>
        <w:pageBreakBefore w:val="0"/>
        <w:widowControl w:val="0"/>
        <w:tabs>
          <w:tab w:val="left" w:pos="840"/>
        </w:tabs>
        <w:kinsoku/>
        <w:wordWrap/>
        <w:overflowPunct/>
        <w:topLinePunct w:val="0"/>
        <w:autoSpaceDE/>
        <w:autoSpaceDN/>
        <w:bidi w:val="0"/>
        <w:adjustRightInd/>
        <w:snapToGrid w:val="0"/>
        <w:spacing w:afterAutospacing="0"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b/>
          <w:bCs/>
          <w:color w:val="auto"/>
          <w:kern w:val="0"/>
          <w:sz w:val="32"/>
          <w:szCs w:val="32"/>
          <w:highlight w:val="none"/>
        </w:rPr>
      </w:pPr>
      <w:bookmarkStart w:id="50" w:name="_Toc31399"/>
      <w:r>
        <w:rPr>
          <w:rFonts w:hint="eastAsia" w:ascii="宋体" w:hAnsi="宋体" w:eastAsia="宋体" w:cs="宋体"/>
          <w:b/>
          <w:bCs/>
          <w:color w:val="auto"/>
          <w:kern w:val="0"/>
          <w:sz w:val="32"/>
          <w:szCs w:val="32"/>
          <w:highlight w:val="none"/>
          <w:lang w:val="en-US" w:eastAsia="zh-CN" w:bidi="ar-SA"/>
        </w:rPr>
        <w:t>第四章</w:t>
      </w:r>
      <w:r>
        <w:rPr>
          <w:rFonts w:hint="eastAsia" w:ascii="宋体" w:hAnsi="宋体" w:eastAsia="宋体" w:cs="宋体"/>
          <w:b/>
          <w:bCs/>
          <w:color w:val="auto"/>
          <w:kern w:val="0"/>
          <w:sz w:val="32"/>
          <w:szCs w:val="32"/>
          <w:highlight w:val="none"/>
        </w:rPr>
        <w:t xml:space="preserve"> 评标办法及评分标准</w:t>
      </w:r>
      <w:bookmarkEnd w:id="46"/>
      <w:bookmarkEnd w:id="5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9619A51">
      <w:pPr>
        <w:pStyle w:val="6"/>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eastAsia="宋体"/>
          <w:color w:val="auto"/>
          <w:highlight w:val="none"/>
          <w:lang w:val="en-US" w:eastAsia="zh-CN"/>
        </w:rPr>
      </w:pPr>
      <w:r>
        <w:rPr>
          <w:rFonts w:hint="eastAsia" w:ascii="宋体" w:hAnsi="宋体" w:eastAsia="宋体" w:cs="宋体"/>
          <w:b/>
          <w:bCs/>
          <w:color w:val="auto"/>
          <w:sz w:val="21"/>
          <w:szCs w:val="21"/>
          <w:highlight w:val="none"/>
          <w:lang w:val="en-US" w:eastAsia="zh-CN"/>
        </w:rPr>
        <w:t>包1、包3：</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CD1E0B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30C70E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05DE226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C4ECC0D">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3473FA3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1D1C4D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0C604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4.售后服务（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24797D7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7CA75FA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D815E0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7B14A35">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24B40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7"/>
    <w:p w14:paraId="5A365761">
      <w:pPr>
        <w:pStyle w:val="6"/>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bCs/>
          <w:color w:val="auto"/>
          <w:sz w:val="21"/>
          <w:szCs w:val="21"/>
          <w:highlight w:val="none"/>
          <w:lang w:val="en-US" w:eastAsia="zh-CN"/>
        </w:rPr>
      </w:pPr>
      <w:bookmarkStart w:id="51" w:name="_Toc11904"/>
      <w:bookmarkStart w:id="52" w:name="_Toc1482"/>
      <w:bookmarkStart w:id="53" w:name="_Toc1947"/>
      <w:bookmarkStart w:id="54" w:name="_Toc256519703"/>
      <w:bookmarkStart w:id="55" w:name="_Toc326786897"/>
      <w:r>
        <w:rPr>
          <w:rFonts w:hint="eastAsia" w:ascii="宋体" w:hAnsi="宋体" w:eastAsia="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2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2C3202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C4E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restart"/>
            <w:noWrap w:val="0"/>
            <w:vAlign w:val="center"/>
          </w:tcPr>
          <w:p w14:paraId="414E3C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0D66719">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设备部分（15分）：</w:t>
            </w:r>
          </w:p>
          <w:p w14:paraId="6CE3D669">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0EED38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396B3B8">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60EF6E0">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4F88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continue"/>
            <w:noWrap w:val="0"/>
            <w:vAlign w:val="center"/>
          </w:tcPr>
          <w:p w14:paraId="48E4A79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0B243782">
            <w:pPr>
              <w:pStyle w:val="4"/>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配套耗材部分（15分）：</w:t>
            </w:r>
          </w:p>
          <w:p w14:paraId="3FE69BA0">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说明：</w:t>
            </w:r>
            <w:r>
              <w:rPr>
                <w:rFonts w:hint="eastAsia" w:hAnsi="宋体" w:cs="宋体"/>
                <w:b/>
                <w:bCs/>
                <w:color w:val="auto"/>
                <w:sz w:val="21"/>
                <w:szCs w:val="21"/>
                <w:highlight w:val="none"/>
                <w:u w:val="none"/>
                <w:lang w:val="en-US" w:eastAsia="zh-CN"/>
              </w:rPr>
              <w:t>此部分报价以“</w:t>
            </w:r>
            <w:r>
              <w:rPr>
                <w:rFonts w:hint="eastAsia" w:ascii="宋体" w:hAnsi="宋体" w:eastAsia="宋体" w:cs="宋体"/>
                <w:b/>
                <w:bCs/>
                <w:color w:val="auto"/>
                <w:sz w:val="21"/>
                <w:szCs w:val="21"/>
                <w:highlight w:val="none"/>
                <w:lang w:val="en-US" w:eastAsia="zh-CN"/>
              </w:rPr>
              <w:t>一次性使用胰岛素泵注射组件+储药器</w:t>
            </w:r>
            <w:r>
              <w:rPr>
                <w:rFonts w:hint="eastAsia" w:hAnsi="宋体" w:cs="宋体"/>
                <w:b/>
                <w:bCs/>
                <w:color w:val="auto"/>
                <w:sz w:val="21"/>
                <w:szCs w:val="21"/>
                <w:highlight w:val="none"/>
                <w:u w:val="none"/>
                <w:lang w:val="en-US" w:eastAsia="zh-CN"/>
              </w:rPr>
              <w:t>”两种耗材的合计金额计算报价得分。</w:t>
            </w:r>
          </w:p>
          <w:p w14:paraId="34A1B627">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D4546B8">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0B04BA">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3AF46077">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1E5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57A8EEA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03635A0">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1.产品技术参数（38分）</w:t>
            </w:r>
          </w:p>
        </w:tc>
        <w:tc>
          <w:tcPr>
            <w:tcW w:w="6770" w:type="dxa"/>
            <w:noWrap w:val="0"/>
            <w:vAlign w:val="center"/>
          </w:tcPr>
          <w:p w14:paraId="0D58700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74ADF9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FB7296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FD3AB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2AE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72FDFC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232ED53">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79D07CC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A2C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11B00E9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C616335">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62C6EAB5">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2593DA93">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2A0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6B8AA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48DEDC0">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14EF481">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0B3B6856">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0FA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2BD39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EE7CA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70B324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2EBB5B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F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F8F18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BC45BCA">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59C8F063">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520150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分（出具相关服务承诺书）。</w:t>
            </w:r>
          </w:p>
        </w:tc>
      </w:tr>
      <w:tr w14:paraId="2FF3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A40E6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451CB8D">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770" w:type="dxa"/>
            <w:noWrap w:val="0"/>
            <w:vAlign w:val="center"/>
          </w:tcPr>
          <w:p w14:paraId="68051072">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7B83B71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A6B379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E33AFF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ACFCBB9">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1C61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0E26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66CF0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D7E739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59A225E">
      <w:pPr>
        <w:pStyle w:val="4"/>
        <w:rPr>
          <w:rFonts w:hint="default"/>
          <w:color w:val="auto"/>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56"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2"/>
      <w:bookmarkEnd w:id="53"/>
      <w:bookmarkEnd w:id="5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7" w:name="_Toc13604"/>
      <w:r>
        <w:rPr>
          <w:rFonts w:hint="eastAsia" w:ascii="宋体" w:hAnsi="宋体" w:eastAsia="宋体" w:cs="宋体"/>
          <w:b/>
          <w:bCs/>
          <w:color w:val="auto"/>
          <w:sz w:val="32"/>
          <w:szCs w:val="32"/>
          <w:highlight w:val="none"/>
        </w:rPr>
        <w:t>目    录</w:t>
      </w:r>
      <w:bookmarkEnd w:id="5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9579"/>
      <w:r>
        <w:rPr>
          <w:rFonts w:hint="eastAsia" w:ascii="宋体" w:hAnsi="宋体" w:eastAsia="宋体" w:cs="宋体"/>
          <w:color w:val="auto"/>
          <w:sz w:val="24"/>
          <w:highlight w:val="none"/>
        </w:rPr>
        <w:t xml:space="preserve">附件4 </w:t>
      </w:r>
      <w:bookmarkEnd w:id="6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3" w:name="_Toc6234"/>
      <w:r>
        <w:rPr>
          <w:rFonts w:hint="eastAsia" w:ascii="宋体" w:hAnsi="宋体" w:eastAsia="宋体" w:cs="宋体"/>
          <w:color w:val="auto"/>
          <w:sz w:val="24"/>
          <w:highlight w:val="none"/>
        </w:rPr>
        <w:t>附件6 商务</w:t>
      </w:r>
      <w:bookmarkEnd w:id="6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31857"/>
      <w:r>
        <w:rPr>
          <w:rFonts w:hint="eastAsia" w:ascii="宋体" w:hAnsi="宋体" w:eastAsia="宋体" w:cs="宋体"/>
          <w:color w:val="auto"/>
          <w:sz w:val="24"/>
          <w:highlight w:val="none"/>
        </w:rPr>
        <w:t>附件9 证明文件</w:t>
      </w:r>
      <w:bookmarkEnd w:id="6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3116"/>
      <w:r>
        <w:rPr>
          <w:rFonts w:hint="eastAsia" w:ascii="宋体" w:hAnsi="宋体" w:eastAsia="宋体" w:cs="宋体"/>
          <w:color w:val="auto"/>
          <w:sz w:val="24"/>
          <w:highlight w:val="none"/>
        </w:rPr>
        <w:t>附件10 供应商承诺书（格式）</w:t>
      </w:r>
      <w:bookmarkEnd w:id="6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8" w:name="_Toc31798"/>
      <w:bookmarkStart w:id="6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8"/>
      <w:bookmarkEnd w:id="6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11585945">
      <w:pPr>
        <w:pStyle w:val="6"/>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4560"/>
      <w:bookmarkStart w:id="71" w:name="_Toc8818"/>
      <w:r>
        <w:rPr>
          <w:rFonts w:hint="eastAsia" w:ascii="宋体" w:hAnsi="宋体" w:eastAsia="宋体" w:cs="宋体"/>
          <w:color w:val="auto"/>
          <w:sz w:val="28"/>
          <w:szCs w:val="28"/>
          <w:highlight w:val="none"/>
          <w:lang w:val="en-US" w:eastAsia="zh-CN"/>
        </w:rPr>
        <w:t>附件2      竞争性磋商响应书（格式）</w:t>
      </w:r>
      <w:bookmarkEnd w:id="70"/>
      <w:bookmarkEnd w:id="7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4"/>
    <w:bookmarkEnd w:id="55"/>
    <w:p w14:paraId="697606B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7838"/>
      <w:r>
        <w:rPr>
          <w:rFonts w:hint="eastAsia" w:ascii="宋体" w:hAnsi="宋体" w:eastAsia="宋体" w:cs="宋体"/>
          <w:color w:val="auto"/>
          <w:sz w:val="28"/>
          <w:szCs w:val="28"/>
          <w:highlight w:val="none"/>
          <w:lang w:val="en-US" w:eastAsia="zh-CN"/>
        </w:rPr>
        <w:t>附件3            初次报价一览表</w:t>
      </w:r>
      <w:bookmarkEnd w:id="72"/>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66FB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856AAC3">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37B6A32">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1"/>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3" w:name="_Toc20877"/>
      <w:bookmarkStart w:id="74" w:name="_Toc11620"/>
    </w:p>
    <w:bookmarkEnd w:id="73"/>
    <w:bookmarkEnd w:id="74"/>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7"/>
      <w:bookmarkEnd w:id="78"/>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5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300"/>
        <w:gridCol w:w="969"/>
        <w:gridCol w:w="883"/>
        <w:gridCol w:w="823"/>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00"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969"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82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20"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包号</w:t>
      </w:r>
      <w:r>
        <w:rPr>
          <w:rFonts w:hint="eastAsia" w:ascii="宋体" w:hAnsi="宋体" w:eastAsia="宋体" w:cs="宋体"/>
          <w:b w:val="0"/>
          <w:bCs w:val="0"/>
          <w:color w:val="auto"/>
          <w:kern w:val="0"/>
          <w:szCs w:val="21"/>
          <w:highlight w:val="none"/>
          <w:lang w:val="en-US" w:eastAsia="zh-CN"/>
        </w:rPr>
        <w:t>：</w:t>
      </w:r>
    </w:p>
    <w:p w14:paraId="7603FC9D">
      <w:pPr>
        <w:pStyle w:val="32"/>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9" w:name="_Toc15804"/>
      <w:bookmarkStart w:id="80"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38640E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935949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p w14:paraId="41BF08DC">
      <w:pPr>
        <w:rPr>
          <w:rFonts w:hint="default"/>
          <w:color w:val="auto"/>
          <w:highlight w:val="none"/>
          <w:lang w:val="en-US" w:eastAsia="zh-CN"/>
        </w:rPr>
      </w:pPr>
      <w:r>
        <w:rPr>
          <w:rFonts w:hint="eastAsia"/>
          <w:color w:val="auto"/>
          <w:highlight w:val="none"/>
          <w:lang w:val="en-US" w:eastAsia="zh-CN"/>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4168"/>
      <w:bookmarkStart w:id="82" w:name="_Toc20420"/>
      <w:bookmarkStart w:id="83" w:name="_Toc2996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color w:val="auto"/>
          <w:highlight w:val="none"/>
          <w:lang w:val="en-US" w:eastAsia="zh-CN"/>
        </w:rPr>
        <w:t>包号：</w:t>
      </w: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F7B078C">
      <w:pPr>
        <w:rPr>
          <w:rFonts w:hint="eastAsia" w:ascii="宋体" w:hAnsi="宋体" w:eastAsia="宋体" w:cs="宋体"/>
          <w:b/>
          <w:color w:val="auto"/>
          <w:kern w:val="0"/>
          <w:sz w:val="21"/>
          <w:szCs w:val="21"/>
          <w:highlight w:val="none"/>
        </w:rPr>
      </w:pPr>
    </w:p>
    <w:p w14:paraId="09CECC66">
      <w:pPr>
        <w:pStyle w:val="32"/>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bookmarkStart w:id="85" w:name="_Toc31526"/>
      <w:bookmarkStart w:id="86" w:name="_Toc28621"/>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3976"/>
      <w:bookmarkStart w:id="88" w:name="_Toc30519"/>
      <w:bookmarkStart w:id="89" w:name="_Toc1293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的投标活动</w:t>
      </w:r>
      <w:r>
        <w:rPr>
          <w:rFonts w:hint="eastAsia" w:ascii="宋体" w:hAnsi="宋体" w:eastAsia="宋体" w:cs="宋体"/>
          <w:color w:val="auto"/>
          <w:kern w:val="0"/>
          <w:sz w:val="24"/>
          <w:highlight w:val="none"/>
        </w:rPr>
        <w:t>，并代表我方全权办理针对上述项目的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3342"/>
      <w:bookmarkStart w:id="91" w:name="_Toc24693"/>
      <w:bookmarkStart w:id="92" w:name="_Toc18105"/>
      <w:r>
        <w:rPr>
          <w:rFonts w:hint="eastAsia" w:ascii="宋体" w:hAnsi="宋体" w:eastAsia="宋体" w:cs="宋体"/>
          <w:color w:val="auto"/>
          <w:sz w:val="28"/>
          <w:szCs w:val="28"/>
          <w:highlight w:val="none"/>
          <w:lang w:val="en-US" w:eastAsia="zh-CN"/>
        </w:rPr>
        <w:t>附件9          证明文件</w:t>
      </w:r>
      <w:bookmarkEnd w:id="90"/>
      <w:bookmarkEnd w:id="91"/>
      <w:bookmarkEnd w:id="92"/>
    </w:p>
    <w:p w14:paraId="5EF76FA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3"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3726"/>
      <w:bookmarkStart w:id="95" w:name="_Toc16083"/>
      <w:bookmarkStart w:id="96" w:name="_Toc12888"/>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5094"/>
      <w:bookmarkStart w:id="98" w:name="_Toc31685"/>
      <w:bookmarkStart w:id="99"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驻马店市中心医院取材台、胰岛素泵等医疗设备采购项目采购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C599006F"/>
    <w:multiLevelType w:val="singleLevel"/>
    <w:tmpl w:val="C599006F"/>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0909"/>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474A5"/>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A102B"/>
    <w:rsid w:val="01525212"/>
    <w:rsid w:val="01564054"/>
    <w:rsid w:val="015C0A67"/>
    <w:rsid w:val="01745FBF"/>
    <w:rsid w:val="017E6D95"/>
    <w:rsid w:val="018D0058"/>
    <w:rsid w:val="01976717"/>
    <w:rsid w:val="019F1377"/>
    <w:rsid w:val="01AD5116"/>
    <w:rsid w:val="01D715BE"/>
    <w:rsid w:val="01EB45BC"/>
    <w:rsid w:val="01F04981"/>
    <w:rsid w:val="01F9035B"/>
    <w:rsid w:val="01FA63A5"/>
    <w:rsid w:val="02011C7D"/>
    <w:rsid w:val="02035523"/>
    <w:rsid w:val="021B6523"/>
    <w:rsid w:val="021C6E40"/>
    <w:rsid w:val="02222FF2"/>
    <w:rsid w:val="023615AF"/>
    <w:rsid w:val="02384FF4"/>
    <w:rsid w:val="023D0B8F"/>
    <w:rsid w:val="023F67A9"/>
    <w:rsid w:val="02447828"/>
    <w:rsid w:val="0247575A"/>
    <w:rsid w:val="025235B1"/>
    <w:rsid w:val="0262674D"/>
    <w:rsid w:val="02747B01"/>
    <w:rsid w:val="027619AC"/>
    <w:rsid w:val="02826776"/>
    <w:rsid w:val="02890D36"/>
    <w:rsid w:val="029C1412"/>
    <w:rsid w:val="029D518A"/>
    <w:rsid w:val="02A9123D"/>
    <w:rsid w:val="02B726F0"/>
    <w:rsid w:val="02B97DFD"/>
    <w:rsid w:val="02C866AB"/>
    <w:rsid w:val="02CB7F49"/>
    <w:rsid w:val="02D92EF7"/>
    <w:rsid w:val="02DA4665"/>
    <w:rsid w:val="02EA4873"/>
    <w:rsid w:val="02F40325"/>
    <w:rsid w:val="02FA082F"/>
    <w:rsid w:val="030B2A3C"/>
    <w:rsid w:val="031126C4"/>
    <w:rsid w:val="031418F0"/>
    <w:rsid w:val="03305FFE"/>
    <w:rsid w:val="034733B8"/>
    <w:rsid w:val="03475E56"/>
    <w:rsid w:val="0353518A"/>
    <w:rsid w:val="035E4919"/>
    <w:rsid w:val="03675F31"/>
    <w:rsid w:val="036A009A"/>
    <w:rsid w:val="037A734D"/>
    <w:rsid w:val="03844805"/>
    <w:rsid w:val="03845791"/>
    <w:rsid w:val="03A011E9"/>
    <w:rsid w:val="03AE7F27"/>
    <w:rsid w:val="03BD2BCD"/>
    <w:rsid w:val="03BD3D36"/>
    <w:rsid w:val="03CC058D"/>
    <w:rsid w:val="03E017D2"/>
    <w:rsid w:val="03F447E2"/>
    <w:rsid w:val="03F77068"/>
    <w:rsid w:val="03FB660C"/>
    <w:rsid w:val="04180F6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B4D44"/>
    <w:rsid w:val="061E7D14"/>
    <w:rsid w:val="06446B44"/>
    <w:rsid w:val="06560AED"/>
    <w:rsid w:val="066469C9"/>
    <w:rsid w:val="066646A1"/>
    <w:rsid w:val="066E164D"/>
    <w:rsid w:val="068E7B23"/>
    <w:rsid w:val="06983B20"/>
    <w:rsid w:val="069A3B66"/>
    <w:rsid w:val="06A869D6"/>
    <w:rsid w:val="06A9264E"/>
    <w:rsid w:val="06B31420"/>
    <w:rsid w:val="06B91765"/>
    <w:rsid w:val="06BF1B73"/>
    <w:rsid w:val="06CA2AD2"/>
    <w:rsid w:val="06CB0D68"/>
    <w:rsid w:val="06CE3071"/>
    <w:rsid w:val="06D33DBA"/>
    <w:rsid w:val="06D73361"/>
    <w:rsid w:val="06E13F9F"/>
    <w:rsid w:val="06FB0AC5"/>
    <w:rsid w:val="06FE7278"/>
    <w:rsid w:val="070D2D5D"/>
    <w:rsid w:val="07104A12"/>
    <w:rsid w:val="07111B8D"/>
    <w:rsid w:val="07133C6D"/>
    <w:rsid w:val="072916E2"/>
    <w:rsid w:val="072C5514"/>
    <w:rsid w:val="0737768A"/>
    <w:rsid w:val="074A5B92"/>
    <w:rsid w:val="075D0147"/>
    <w:rsid w:val="075E3193"/>
    <w:rsid w:val="076B5857"/>
    <w:rsid w:val="07754928"/>
    <w:rsid w:val="078E18EB"/>
    <w:rsid w:val="07AA2823"/>
    <w:rsid w:val="07B02D9F"/>
    <w:rsid w:val="07B10EA5"/>
    <w:rsid w:val="07C510CB"/>
    <w:rsid w:val="07CD6512"/>
    <w:rsid w:val="07CE3FA1"/>
    <w:rsid w:val="07EC2ECB"/>
    <w:rsid w:val="07FE66CB"/>
    <w:rsid w:val="080B4D47"/>
    <w:rsid w:val="081B727D"/>
    <w:rsid w:val="081D2FF5"/>
    <w:rsid w:val="0828199A"/>
    <w:rsid w:val="08321601"/>
    <w:rsid w:val="08326375"/>
    <w:rsid w:val="083D5C91"/>
    <w:rsid w:val="08470072"/>
    <w:rsid w:val="0847191F"/>
    <w:rsid w:val="08514A4D"/>
    <w:rsid w:val="08591DC3"/>
    <w:rsid w:val="085B58CB"/>
    <w:rsid w:val="08672793"/>
    <w:rsid w:val="08695E80"/>
    <w:rsid w:val="087C4541"/>
    <w:rsid w:val="087E5595"/>
    <w:rsid w:val="089B6610"/>
    <w:rsid w:val="08BC0A60"/>
    <w:rsid w:val="08C52D6F"/>
    <w:rsid w:val="08E42BE4"/>
    <w:rsid w:val="08EF0201"/>
    <w:rsid w:val="08F41DE8"/>
    <w:rsid w:val="08F763F7"/>
    <w:rsid w:val="09167A44"/>
    <w:rsid w:val="093D1475"/>
    <w:rsid w:val="094840A2"/>
    <w:rsid w:val="09644C54"/>
    <w:rsid w:val="0969226A"/>
    <w:rsid w:val="09737462"/>
    <w:rsid w:val="099156C3"/>
    <w:rsid w:val="09A33F5B"/>
    <w:rsid w:val="09A53F39"/>
    <w:rsid w:val="09A60E13"/>
    <w:rsid w:val="09A82D92"/>
    <w:rsid w:val="09AB2883"/>
    <w:rsid w:val="09C35E1E"/>
    <w:rsid w:val="09C83435"/>
    <w:rsid w:val="09CD0A4B"/>
    <w:rsid w:val="09D206F0"/>
    <w:rsid w:val="0A321AC2"/>
    <w:rsid w:val="0A343D4E"/>
    <w:rsid w:val="0A344626"/>
    <w:rsid w:val="0A3E6D2E"/>
    <w:rsid w:val="0A4232E4"/>
    <w:rsid w:val="0A4F145F"/>
    <w:rsid w:val="0A652A31"/>
    <w:rsid w:val="0A79472F"/>
    <w:rsid w:val="0A8455AD"/>
    <w:rsid w:val="0A8729A8"/>
    <w:rsid w:val="0ABA2D7D"/>
    <w:rsid w:val="0AC0410C"/>
    <w:rsid w:val="0AC14B0A"/>
    <w:rsid w:val="0AD13A85"/>
    <w:rsid w:val="0AD81455"/>
    <w:rsid w:val="0AD876A7"/>
    <w:rsid w:val="0AE0655C"/>
    <w:rsid w:val="0AFA13CC"/>
    <w:rsid w:val="0B04049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E5207C"/>
    <w:rsid w:val="0BF16C73"/>
    <w:rsid w:val="0BF72F1E"/>
    <w:rsid w:val="0C0A7D34"/>
    <w:rsid w:val="0C230DF6"/>
    <w:rsid w:val="0C3152C1"/>
    <w:rsid w:val="0C35296A"/>
    <w:rsid w:val="0C3957A5"/>
    <w:rsid w:val="0C507E2F"/>
    <w:rsid w:val="0C600D66"/>
    <w:rsid w:val="0C626DA7"/>
    <w:rsid w:val="0C6876AE"/>
    <w:rsid w:val="0C6F3BA9"/>
    <w:rsid w:val="0C71390F"/>
    <w:rsid w:val="0C720EC8"/>
    <w:rsid w:val="0C942042"/>
    <w:rsid w:val="0C9D50DC"/>
    <w:rsid w:val="0CA5271D"/>
    <w:rsid w:val="0CAC4D10"/>
    <w:rsid w:val="0CAF268A"/>
    <w:rsid w:val="0CC53C5B"/>
    <w:rsid w:val="0CC72121"/>
    <w:rsid w:val="0CCF4ADA"/>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924F8"/>
    <w:rsid w:val="0EAE6205"/>
    <w:rsid w:val="0EAE6579"/>
    <w:rsid w:val="0EAF71BF"/>
    <w:rsid w:val="0EB21FBD"/>
    <w:rsid w:val="0ECE6257"/>
    <w:rsid w:val="0EE4129D"/>
    <w:rsid w:val="0F171032"/>
    <w:rsid w:val="0F335E69"/>
    <w:rsid w:val="0F372614"/>
    <w:rsid w:val="0F380715"/>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2E2D11"/>
    <w:rsid w:val="10352857"/>
    <w:rsid w:val="103E6E57"/>
    <w:rsid w:val="1041497B"/>
    <w:rsid w:val="10425FF6"/>
    <w:rsid w:val="10596B94"/>
    <w:rsid w:val="106612B1"/>
    <w:rsid w:val="10741C20"/>
    <w:rsid w:val="109010E6"/>
    <w:rsid w:val="10B271F4"/>
    <w:rsid w:val="10B537CC"/>
    <w:rsid w:val="10C61D50"/>
    <w:rsid w:val="10C8275C"/>
    <w:rsid w:val="10C86D3B"/>
    <w:rsid w:val="10CC380A"/>
    <w:rsid w:val="10E03539"/>
    <w:rsid w:val="10E82D1F"/>
    <w:rsid w:val="10EE5C94"/>
    <w:rsid w:val="10F5757C"/>
    <w:rsid w:val="10F93ED3"/>
    <w:rsid w:val="111D7BC2"/>
    <w:rsid w:val="11250F40"/>
    <w:rsid w:val="113329E7"/>
    <w:rsid w:val="113F294C"/>
    <w:rsid w:val="11437C85"/>
    <w:rsid w:val="114809B7"/>
    <w:rsid w:val="11575085"/>
    <w:rsid w:val="1166372C"/>
    <w:rsid w:val="11700D10"/>
    <w:rsid w:val="1178125A"/>
    <w:rsid w:val="118441E0"/>
    <w:rsid w:val="118E286E"/>
    <w:rsid w:val="1196056D"/>
    <w:rsid w:val="11B524F0"/>
    <w:rsid w:val="11B85B3D"/>
    <w:rsid w:val="11BF6ECB"/>
    <w:rsid w:val="11CD20A0"/>
    <w:rsid w:val="11D34654"/>
    <w:rsid w:val="12010480"/>
    <w:rsid w:val="120E707F"/>
    <w:rsid w:val="121D0051"/>
    <w:rsid w:val="12413D84"/>
    <w:rsid w:val="125515DD"/>
    <w:rsid w:val="127A7D1C"/>
    <w:rsid w:val="12836D8B"/>
    <w:rsid w:val="12993BC0"/>
    <w:rsid w:val="12AB0349"/>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36C5E"/>
    <w:rsid w:val="13DF575E"/>
    <w:rsid w:val="13E470BD"/>
    <w:rsid w:val="13E744B7"/>
    <w:rsid w:val="13EE3A98"/>
    <w:rsid w:val="13F3280A"/>
    <w:rsid w:val="14027543"/>
    <w:rsid w:val="140D6614"/>
    <w:rsid w:val="142123F7"/>
    <w:rsid w:val="142A11D8"/>
    <w:rsid w:val="14301B0C"/>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D51AF"/>
    <w:rsid w:val="14FF5EA7"/>
    <w:rsid w:val="15127C5A"/>
    <w:rsid w:val="151E3A0F"/>
    <w:rsid w:val="152534E9"/>
    <w:rsid w:val="152A4FA3"/>
    <w:rsid w:val="153A36AA"/>
    <w:rsid w:val="15431BC1"/>
    <w:rsid w:val="15477903"/>
    <w:rsid w:val="154F4A0A"/>
    <w:rsid w:val="1557566D"/>
    <w:rsid w:val="1565422D"/>
    <w:rsid w:val="156E0971"/>
    <w:rsid w:val="15785B3E"/>
    <w:rsid w:val="15811F1B"/>
    <w:rsid w:val="15A30135"/>
    <w:rsid w:val="15A34015"/>
    <w:rsid w:val="15B900D5"/>
    <w:rsid w:val="15BB487B"/>
    <w:rsid w:val="15CE086D"/>
    <w:rsid w:val="15E2236F"/>
    <w:rsid w:val="15EA028F"/>
    <w:rsid w:val="16005D04"/>
    <w:rsid w:val="161D09ED"/>
    <w:rsid w:val="162163A6"/>
    <w:rsid w:val="162323A3"/>
    <w:rsid w:val="162F30B1"/>
    <w:rsid w:val="1650762F"/>
    <w:rsid w:val="16510F12"/>
    <w:rsid w:val="1653052A"/>
    <w:rsid w:val="166448F9"/>
    <w:rsid w:val="1677211D"/>
    <w:rsid w:val="16774218"/>
    <w:rsid w:val="167954F9"/>
    <w:rsid w:val="168626AD"/>
    <w:rsid w:val="169311EC"/>
    <w:rsid w:val="169C5A2D"/>
    <w:rsid w:val="169F7296"/>
    <w:rsid w:val="16A060BA"/>
    <w:rsid w:val="16A57EAF"/>
    <w:rsid w:val="16A6065A"/>
    <w:rsid w:val="16A918E4"/>
    <w:rsid w:val="16AC6E3F"/>
    <w:rsid w:val="16AE652A"/>
    <w:rsid w:val="16B56AEF"/>
    <w:rsid w:val="16C872D5"/>
    <w:rsid w:val="16D54FA3"/>
    <w:rsid w:val="16D84D9F"/>
    <w:rsid w:val="16E94D3E"/>
    <w:rsid w:val="16F72C63"/>
    <w:rsid w:val="170519EB"/>
    <w:rsid w:val="170D06E0"/>
    <w:rsid w:val="17214184"/>
    <w:rsid w:val="17233E03"/>
    <w:rsid w:val="17255A22"/>
    <w:rsid w:val="17332185"/>
    <w:rsid w:val="17435EA8"/>
    <w:rsid w:val="17475951"/>
    <w:rsid w:val="175C542D"/>
    <w:rsid w:val="175D0ED4"/>
    <w:rsid w:val="17793FC0"/>
    <w:rsid w:val="179D33A9"/>
    <w:rsid w:val="179F2E61"/>
    <w:rsid w:val="17A06264"/>
    <w:rsid w:val="17BE19D3"/>
    <w:rsid w:val="17C227C0"/>
    <w:rsid w:val="17D66D7C"/>
    <w:rsid w:val="17DE0EDF"/>
    <w:rsid w:val="17EE5BFF"/>
    <w:rsid w:val="18097740"/>
    <w:rsid w:val="180C273E"/>
    <w:rsid w:val="18136133"/>
    <w:rsid w:val="182932F0"/>
    <w:rsid w:val="184055B9"/>
    <w:rsid w:val="18441ED8"/>
    <w:rsid w:val="184A2082"/>
    <w:rsid w:val="185A16FC"/>
    <w:rsid w:val="185D3C42"/>
    <w:rsid w:val="185F38AF"/>
    <w:rsid w:val="186E33F9"/>
    <w:rsid w:val="188F0211"/>
    <w:rsid w:val="18AD1BEB"/>
    <w:rsid w:val="18B3004A"/>
    <w:rsid w:val="18B31B6D"/>
    <w:rsid w:val="18B83CF9"/>
    <w:rsid w:val="18B96080"/>
    <w:rsid w:val="18CB43A7"/>
    <w:rsid w:val="18CE20EA"/>
    <w:rsid w:val="18DB2CD8"/>
    <w:rsid w:val="18F67868"/>
    <w:rsid w:val="1901601B"/>
    <w:rsid w:val="190B2D88"/>
    <w:rsid w:val="190E6B63"/>
    <w:rsid w:val="19123928"/>
    <w:rsid w:val="19194264"/>
    <w:rsid w:val="19283048"/>
    <w:rsid w:val="19420786"/>
    <w:rsid w:val="19427EC0"/>
    <w:rsid w:val="194859F8"/>
    <w:rsid w:val="194A1770"/>
    <w:rsid w:val="195711D7"/>
    <w:rsid w:val="195B37A8"/>
    <w:rsid w:val="195D2A3F"/>
    <w:rsid w:val="195E16BF"/>
    <w:rsid w:val="198310E9"/>
    <w:rsid w:val="198D747A"/>
    <w:rsid w:val="19A15638"/>
    <w:rsid w:val="19A74DFE"/>
    <w:rsid w:val="19A753EF"/>
    <w:rsid w:val="19B117EF"/>
    <w:rsid w:val="1A125525"/>
    <w:rsid w:val="1A5F4342"/>
    <w:rsid w:val="1A616E2C"/>
    <w:rsid w:val="1A715D02"/>
    <w:rsid w:val="1A7F369B"/>
    <w:rsid w:val="1A82718A"/>
    <w:rsid w:val="1A8C5D82"/>
    <w:rsid w:val="1A903AFB"/>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B93A59"/>
    <w:rsid w:val="1BCF7A25"/>
    <w:rsid w:val="1BDA6D68"/>
    <w:rsid w:val="1BF14125"/>
    <w:rsid w:val="1C002CEE"/>
    <w:rsid w:val="1C2C33AF"/>
    <w:rsid w:val="1C4032FE"/>
    <w:rsid w:val="1C4E77C9"/>
    <w:rsid w:val="1C555978"/>
    <w:rsid w:val="1C6554A1"/>
    <w:rsid w:val="1C7971B7"/>
    <w:rsid w:val="1C8036FB"/>
    <w:rsid w:val="1C886977"/>
    <w:rsid w:val="1C917D91"/>
    <w:rsid w:val="1CAB2820"/>
    <w:rsid w:val="1CD402EC"/>
    <w:rsid w:val="1CED16EF"/>
    <w:rsid w:val="1CF02333"/>
    <w:rsid w:val="1CF33ECD"/>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8524D"/>
    <w:rsid w:val="1DDD2BCB"/>
    <w:rsid w:val="1DF63C75"/>
    <w:rsid w:val="1E0345E3"/>
    <w:rsid w:val="1E1B7B7F"/>
    <w:rsid w:val="1E443370"/>
    <w:rsid w:val="1E4E1D03"/>
    <w:rsid w:val="1E656063"/>
    <w:rsid w:val="1E6B06A5"/>
    <w:rsid w:val="1E7554E1"/>
    <w:rsid w:val="1E7F7D9E"/>
    <w:rsid w:val="1E840DA4"/>
    <w:rsid w:val="1E845724"/>
    <w:rsid w:val="1EA41923"/>
    <w:rsid w:val="1EA5444C"/>
    <w:rsid w:val="1EA5569B"/>
    <w:rsid w:val="1EB350EF"/>
    <w:rsid w:val="1EC21749"/>
    <w:rsid w:val="1EEB7C4E"/>
    <w:rsid w:val="1F072441"/>
    <w:rsid w:val="1F171B83"/>
    <w:rsid w:val="1F2D4691"/>
    <w:rsid w:val="1F2D491A"/>
    <w:rsid w:val="1F334A54"/>
    <w:rsid w:val="1F3F789D"/>
    <w:rsid w:val="1F4E5D32"/>
    <w:rsid w:val="1F66355F"/>
    <w:rsid w:val="1F7369C7"/>
    <w:rsid w:val="1F833C2E"/>
    <w:rsid w:val="1F9113A9"/>
    <w:rsid w:val="1F94547B"/>
    <w:rsid w:val="1FA47700"/>
    <w:rsid w:val="1FAF308C"/>
    <w:rsid w:val="1FB64FF9"/>
    <w:rsid w:val="1FB738D7"/>
    <w:rsid w:val="1FC11109"/>
    <w:rsid w:val="1FCB7383"/>
    <w:rsid w:val="1FDA3223"/>
    <w:rsid w:val="1FDB75C6"/>
    <w:rsid w:val="1FDE2C12"/>
    <w:rsid w:val="1FEF08C8"/>
    <w:rsid w:val="1FF72E6A"/>
    <w:rsid w:val="1FFB6F12"/>
    <w:rsid w:val="201B3ED4"/>
    <w:rsid w:val="20230F6D"/>
    <w:rsid w:val="20310B02"/>
    <w:rsid w:val="20344F28"/>
    <w:rsid w:val="206F0406"/>
    <w:rsid w:val="20713A86"/>
    <w:rsid w:val="207417C9"/>
    <w:rsid w:val="20784063"/>
    <w:rsid w:val="207E346A"/>
    <w:rsid w:val="208E12C3"/>
    <w:rsid w:val="209502A3"/>
    <w:rsid w:val="20E406FC"/>
    <w:rsid w:val="20EA3839"/>
    <w:rsid w:val="2100305C"/>
    <w:rsid w:val="210F579E"/>
    <w:rsid w:val="21163FF0"/>
    <w:rsid w:val="211B39F2"/>
    <w:rsid w:val="212550B5"/>
    <w:rsid w:val="21592B62"/>
    <w:rsid w:val="2172049B"/>
    <w:rsid w:val="21747CD2"/>
    <w:rsid w:val="218B0B78"/>
    <w:rsid w:val="219263AA"/>
    <w:rsid w:val="219E5782"/>
    <w:rsid w:val="21D10545"/>
    <w:rsid w:val="21E72B0B"/>
    <w:rsid w:val="21E76A4A"/>
    <w:rsid w:val="21EE607E"/>
    <w:rsid w:val="21F229A5"/>
    <w:rsid w:val="21F66F4C"/>
    <w:rsid w:val="21F93D33"/>
    <w:rsid w:val="22066450"/>
    <w:rsid w:val="221F2D96"/>
    <w:rsid w:val="22246DB1"/>
    <w:rsid w:val="22407BB4"/>
    <w:rsid w:val="22440067"/>
    <w:rsid w:val="225A6017"/>
    <w:rsid w:val="22631AF5"/>
    <w:rsid w:val="227A5532"/>
    <w:rsid w:val="22843A03"/>
    <w:rsid w:val="228E5C2C"/>
    <w:rsid w:val="22965A26"/>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343B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96FE5"/>
    <w:rsid w:val="24EC31CF"/>
    <w:rsid w:val="24F46A34"/>
    <w:rsid w:val="25045F70"/>
    <w:rsid w:val="250474F1"/>
    <w:rsid w:val="25056E93"/>
    <w:rsid w:val="25092EBA"/>
    <w:rsid w:val="250E5D48"/>
    <w:rsid w:val="25241020"/>
    <w:rsid w:val="25302410"/>
    <w:rsid w:val="253908EB"/>
    <w:rsid w:val="254F010E"/>
    <w:rsid w:val="25513E86"/>
    <w:rsid w:val="25535E50"/>
    <w:rsid w:val="255B6AB3"/>
    <w:rsid w:val="257572C3"/>
    <w:rsid w:val="25790E85"/>
    <w:rsid w:val="258E0C37"/>
    <w:rsid w:val="25965D3D"/>
    <w:rsid w:val="25972C60"/>
    <w:rsid w:val="25974C6F"/>
    <w:rsid w:val="259D1676"/>
    <w:rsid w:val="25A353EB"/>
    <w:rsid w:val="25B87B65"/>
    <w:rsid w:val="25CB78C3"/>
    <w:rsid w:val="25D54390"/>
    <w:rsid w:val="25D6438C"/>
    <w:rsid w:val="25E1520A"/>
    <w:rsid w:val="261879A7"/>
    <w:rsid w:val="261A071C"/>
    <w:rsid w:val="262D66A1"/>
    <w:rsid w:val="26395046"/>
    <w:rsid w:val="264834DB"/>
    <w:rsid w:val="264B0BA4"/>
    <w:rsid w:val="264F4111"/>
    <w:rsid w:val="2652435A"/>
    <w:rsid w:val="265E0AEC"/>
    <w:rsid w:val="2661459D"/>
    <w:rsid w:val="268C5256"/>
    <w:rsid w:val="268E455B"/>
    <w:rsid w:val="26912B30"/>
    <w:rsid w:val="269772F0"/>
    <w:rsid w:val="26997893"/>
    <w:rsid w:val="26A30712"/>
    <w:rsid w:val="26AC0C27"/>
    <w:rsid w:val="26C807A6"/>
    <w:rsid w:val="26D1527F"/>
    <w:rsid w:val="26D23F28"/>
    <w:rsid w:val="26D703BB"/>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B318E"/>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243AD4"/>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8FC2478"/>
    <w:rsid w:val="29020C46"/>
    <w:rsid w:val="290240C7"/>
    <w:rsid w:val="291713AF"/>
    <w:rsid w:val="291A2B97"/>
    <w:rsid w:val="29274EE0"/>
    <w:rsid w:val="294F692F"/>
    <w:rsid w:val="295029E3"/>
    <w:rsid w:val="29543A59"/>
    <w:rsid w:val="295C2DFA"/>
    <w:rsid w:val="29670ED3"/>
    <w:rsid w:val="2969197F"/>
    <w:rsid w:val="29746E87"/>
    <w:rsid w:val="297939AC"/>
    <w:rsid w:val="297C03C2"/>
    <w:rsid w:val="299573AB"/>
    <w:rsid w:val="29A547A1"/>
    <w:rsid w:val="29B05804"/>
    <w:rsid w:val="29BD1AEA"/>
    <w:rsid w:val="29BE5BD0"/>
    <w:rsid w:val="29C01572"/>
    <w:rsid w:val="29C25353"/>
    <w:rsid w:val="29CA4207"/>
    <w:rsid w:val="29D82DC8"/>
    <w:rsid w:val="29DA08EE"/>
    <w:rsid w:val="29DB6414"/>
    <w:rsid w:val="29E452C9"/>
    <w:rsid w:val="29E57137"/>
    <w:rsid w:val="29E74CE2"/>
    <w:rsid w:val="29FD638B"/>
    <w:rsid w:val="2A07545B"/>
    <w:rsid w:val="2A133E00"/>
    <w:rsid w:val="2A1831C5"/>
    <w:rsid w:val="2A241B69"/>
    <w:rsid w:val="2A306A36"/>
    <w:rsid w:val="2A3224D8"/>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EC6B2B"/>
    <w:rsid w:val="2AFB4FC0"/>
    <w:rsid w:val="2B003D00"/>
    <w:rsid w:val="2B074D5E"/>
    <w:rsid w:val="2B0A6991"/>
    <w:rsid w:val="2B100BA9"/>
    <w:rsid w:val="2B1B5825"/>
    <w:rsid w:val="2B1E3AFC"/>
    <w:rsid w:val="2B1E6838"/>
    <w:rsid w:val="2B4A5600"/>
    <w:rsid w:val="2B574FD9"/>
    <w:rsid w:val="2B642979"/>
    <w:rsid w:val="2B681F2A"/>
    <w:rsid w:val="2B8D373E"/>
    <w:rsid w:val="2B91322F"/>
    <w:rsid w:val="2B9E4F56"/>
    <w:rsid w:val="2B9E76FA"/>
    <w:rsid w:val="2BAA609E"/>
    <w:rsid w:val="2BB1662E"/>
    <w:rsid w:val="2BD96984"/>
    <w:rsid w:val="2BDB094E"/>
    <w:rsid w:val="2BDB5A88"/>
    <w:rsid w:val="2BDB6BA0"/>
    <w:rsid w:val="2BE91C37"/>
    <w:rsid w:val="2BEC3F72"/>
    <w:rsid w:val="2C083572"/>
    <w:rsid w:val="2C185F94"/>
    <w:rsid w:val="2C1A3224"/>
    <w:rsid w:val="2C1B6F9C"/>
    <w:rsid w:val="2C1F1AC4"/>
    <w:rsid w:val="2C2945BA"/>
    <w:rsid w:val="2C2E71FC"/>
    <w:rsid w:val="2C3F3A41"/>
    <w:rsid w:val="2C4431C4"/>
    <w:rsid w:val="2C55747C"/>
    <w:rsid w:val="2C5A1872"/>
    <w:rsid w:val="2C62059F"/>
    <w:rsid w:val="2C6634FA"/>
    <w:rsid w:val="2C7566AC"/>
    <w:rsid w:val="2C7843EE"/>
    <w:rsid w:val="2C954FA0"/>
    <w:rsid w:val="2C9F3729"/>
    <w:rsid w:val="2CA25191"/>
    <w:rsid w:val="2CAC022C"/>
    <w:rsid w:val="2CC11807"/>
    <w:rsid w:val="2CC66CD6"/>
    <w:rsid w:val="2CE327BC"/>
    <w:rsid w:val="2CF16074"/>
    <w:rsid w:val="2CF81D1B"/>
    <w:rsid w:val="2D1115BB"/>
    <w:rsid w:val="2D1B54A6"/>
    <w:rsid w:val="2D3F2453"/>
    <w:rsid w:val="2D6F134E"/>
    <w:rsid w:val="2D835174"/>
    <w:rsid w:val="2D9331F9"/>
    <w:rsid w:val="2D99461C"/>
    <w:rsid w:val="2DBD655D"/>
    <w:rsid w:val="2DD90B7B"/>
    <w:rsid w:val="2DD92C6B"/>
    <w:rsid w:val="2DDD3FC1"/>
    <w:rsid w:val="2DE531B8"/>
    <w:rsid w:val="2DEA131C"/>
    <w:rsid w:val="2DF701D8"/>
    <w:rsid w:val="2DF970A1"/>
    <w:rsid w:val="2E0665A9"/>
    <w:rsid w:val="2E085834"/>
    <w:rsid w:val="2E0A72C8"/>
    <w:rsid w:val="2E1034F8"/>
    <w:rsid w:val="2E112405"/>
    <w:rsid w:val="2E120D8E"/>
    <w:rsid w:val="2E1A575D"/>
    <w:rsid w:val="2E310CF9"/>
    <w:rsid w:val="2E443652"/>
    <w:rsid w:val="2E505773"/>
    <w:rsid w:val="2E56075F"/>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34275"/>
    <w:rsid w:val="2FEE6EA1"/>
    <w:rsid w:val="2FF81ACE"/>
    <w:rsid w:val="2FFE7D49"/>
    <w:rsid w:val="3002294D"/>
    <w:rsid w:val="3011153D"/>
    <w:rsid w:val="30142680"/>
    <w:rsid w:val="302567CF"/>
    <w:rsid w:val="302A11B1"/>
    <w:rsid w:val="302A5C42"/>
    <w:rsid w:val="30340091"/>
    <w:rsid w:val="3038636F"/>
    <w:rsid w:val="304E7940"/>
    <w:rsid w:val="30542A7D"/>
    <w:rsid w:val="30607673"/>
    <w:rsid w:val="3062163D"/>
    <w:rsid w:val="30662043"/>
    <w:rsid w:val="306D3B35"/>
    <w:rsid w:val="307153DD"/>
    <w:rsid w:val="30803872"/>
    <w:rsid w:val="30817D16"/>
    <w:rsid w:val="3083092C"/>
    <w:rsid w:val="30930D2E"/>
    <w:rsid w:val="30A47560"/>
    <w:rsid w:val="30B8125D"/>
    <w:rsid w:val="30B87D63"/>
    <w:rsid w:val="30BF439A"/>
    <w:rsid w:val="30CF6A37"/>
    <w:rsid w:val="30D250CF"/>
    <w:rsid w:val="30D3355A"/>
    <w:rsid w:val="30E7260A"/>
    <w:rsid w:val="31002970"/>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42968"/>
    <w:rsid w:val="31CD297B"/>
    <w:rsid w:val="31CD73BD"/>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B0795"/>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06DA7"/>
    <w:rsid w:val="33C96649"/>
    <w:rsid w:val="33CC3D88"/>
    <w:rsid w:val="33D939C5"/>
    <w:rsid w:val="33DD0306"/>
    <w:rsid w:val="33FC0F1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00359"/>
    <w:rsid w:val="357235B0"/>
    <w:rsid w:val="3578502D"/>
    <w:rsid w:val="3586192A"/>
    <w:rsid w:val="358625C7"/>
    <w:rsid w:val="359202CF"/>
    <w:rsid w:val="35A815CB"/>
    <w:rsid w:val="35A85BD0"/>
    <w:rsid w:val="35AA1B9C"/>
    <w:rsid w:val="35D501BC"/>
    <w:rsid w:val="35DB09A6"/>
    <w:rsid w:val="35E6061B"/>
    <w:rsid w:val="36080591"/>
    <w:rsid w:val="3608233F"/>
    <w:rsid w:val="3609472F"/>
    <w:rsid w:val="3619454C"/>
    <w:rsid w:val="36203B2D"/>
    <w:rsid w:val="363E0457"/>
    <w:rsid w:val="365B4B65"/>
    <w:rsid w:val="369B4CF0"/>
    <w:rsid w:val="36C46BAE"/>
    <w:rsid w:val="36D62629"/>
    <w:rsid w:val="36D76172"/>
    <w:rsid w:val="36D84407"/>
    <w:rsid w:val="36E833BB"/>
    <w:rsid w:val="36EB1E1B"/>
    <w:rsid w:val="36F17F0D"/>
    <w:rsid w:val="36FB00F6"/>
    <w:rsid w:val="37103BA1"/>
    <w:rsid w:val="37224581"/>
    <w:rsid w:val="372E4C5F"/>
    <w:rsid w:val="3735197D"/>
    <w:rsid w:val="373756A2"/>
    <w:rsid w:val="37425BB7"/>
    <w:rsid w:val="374A416C"/>
    <w:rsid w:val="375E0DA6"/>
    <w:rsid w:val="37620175"/>
    <w:rsid w:val="3768578B"/>
    <w:rsid w:val="377639AE"/>
    <w:rsid w:val="378142CB"/>
    <w:rsid w:val="378B61A6"/>
    <w:rsid w:val="379F7C25"/>
    <w:rsid w:val="37B90F0B"/>
    <w:rsid w:val="37CD3F98"/>
    <w:rsid w:val="37DF75BA"/>
    <w:rsid w:val="37E148E2"/>
    <w:rsid w:val="37F848EE"/>
    <w:rsid w:val="37F912FC"/>
    <w:rsid w:val="37FB65FF"/>
    <w:rsid w:val="38060B00"/>
    <w:rsid w:val="380D59EE"/>
    <w:rsid w:val="38304889"/>
    <w:rsid w:val="38325D99"/>
    <w:rsid w:val="3836588A"/>
    <w:rsid w:val="38382675"/>
    <w:rsid w:val="383B7B0D"/>
    <w:rsid w:val="3848553B"/>
    <w:rsid w:val="3848736B"/>
    <w:rsid w:val="3851700B"/>
    <w:rsid w:val="385246B6"/>
    <w:rsid w:val="385E6B8E"/>
    <w:rsid w:val="387150D1"/>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1F82"/>
    <w:rsid w:val="396453C5"/>
    <w:rsid w:val="39691347"/>
    <w:rsid w:val="39922CCF"/>
    <w:rsid w:val="39A24859"/>
    <w:rsid w:val="39A65327"/>
    <w:rsid w:val="39A65C9B"/>
    <w:rsid w:val="39BC5ED6"/>
    <w:rsid w:val="39D27231"/>
    <w:rsid w:val="39D45103"/>
    <w:rsid w:val="39E82BB3"/>
    <w:rsid w:val="39EB39E0"/>
    <w:rsid w:val="39EB620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992100"/>
    <w:rsid w:val="3AA50E25"/>
    <w:rsid w:val="3AB40CE8"/>
    <w:rsid w:val="3ABE1B66"/>
    <w:rsid w:val="3AC566E3"/>
    <w:rsid w:val="3AD6747A"/>
    <w:rsid w:val="3AD95C48"/>
    <w:rsid w:val="3ADF5D0A"/>
    <w:rsid w:val="3B312338"/>
    <w:rsid w:val="3B3C5B77"/>
    <w:rsid w:val="3B3D0FF2"/>
    <w:rsid w:val="3B501351"/>
    <w:rsid w:val="3B521A18"/>
    <w:rsid w:val="3B5865D1"/>
    <w:rsid w:val="3B6E533A"/>
    <w:rsid w:val="3B8D2B96"/>
    <w:rsid w:val="3B923660"/>
    <w:rsid w:val="3B9528C7"/>
    <w:rsid w:val="3BCA44BE"/>
    <w:rsid w:val="3C061F3A"/>
    <w:rsid w:val="3C0A04F9"/>
    <w:rsid w:val="3C495480"/>
    <w:rsid w:val="3C4C3A42"/>
    <w:rsid w:val="3C4E2A76"/>
    <w:rsid w:val="3C557EA4"/>
    <w:rsid w:val="3C6F0167"/>
    <w:rsid w:val="3C71667B"/>
    <w:rsid w:val="3C7C75E3"/>
    <w:rsid w:val="3C914F3B"/>
    <w:rsid w:val="3CBC30DD"/>
    <w:rsid w:val="3CC17F13"/>
    <w:rsid w:val="3CD15B81"/>
    <w:rsid w:val="3CD50B40"/>
    <w:rsid w:val="3CE320A3"/>
    <w:rsid w:val="3CE40004"/>
    <w:rsid w:val="3CE9196C"/>
    <w:rsid w:val="3CF15105"/>
    <w:rsid w:val="3D0108B6"/>
    <w:rsid w:val="3D0C04B9"/>
    <w:rsid w:val="3D1414C5"/>
    <w:rsid w:val="3D1C763E"/>
    <w:rsid w:val="3D201AA5"/>
    <w:rsid w:val="3D2A5291"/>
    <w:rsid w:val="3D2B37EA"/>
    <w:rsid w:val="3D2F7FF3"/>
    <w:rsid w:val="3D3B56F0"/>
    <w:rsid w:val="3D3D1507"/>
    <w:rsid w:val="3D4C5207"/>
    <w:rsid w:val="3D62085B"/>
    <w:rsid w:val="3D6B12FD"/>
    <w:rsid w:val="3D74650C"/>
    <w:rsid w:val="3D7B4622"/>
    <w:rsid w:val="3D8E5820"/>
    <w:rsid w:val="3D931088"/>
    <w:rsid w:val="3D942E29"/>
    <w:rsid w:val="3D945054"/>
    <w:rsid w:val="3DA45043"/>
    <w:rsid w:val="3DA53531"/>
    <w:rsid w:val="3DB54E0C"/>
    <w:rsid w:val="3DB900C1"/>
    <w:rsid w:val="3DC96858"/>
    <w:rsid w:val="3DE51866"/>
    <w:rsid w:val="3DE91725"/>
    <w:rsid w:val="3DEC2546"/>
    <w:rsid w:val="3DF159B1"/>
    <w:rsid w:val="3E0C4997"/>
    <w:rsid w:val="3E135D25"/>
    <w:rsid w:val="3E1A106E"/>
    <w:rsid w:val="3E1D4DF6"/>
    <w:rsid w:val="3E36303B"/>
    <w:rsid w:val="3E481E73"/>
    <w:rsid w:val="3E495BEB"/>
    <w:rsid w:val="3E526044"/>
    <w:rsid w:val="3E5C591E"/>
    <w:rsid w:val="3E6C2B3A"/>
    <w:rsid w:val="3E8C5311"/>
    <w:rsid w:val="3E8E7E55"/>
    <w:rsid w:val="3EA64DEB"/>
    <w:rsid w:val="3EB56DDC"/>
    <w:rsid w:val="3EB61473"/>
    <w:rsid w:val="3EC66011"/>
    <w:rsid w:val="3ED25BE0"/>
    <w:rsid w:val="3ED75B7F"/>
    <w:rsid w:val="3EF75647"/>
    <w:rsid w:val="3EF9316D"/>
    <w:rsid w:val="3F165ACD"/>
    <w:rsid w:val="3F220916"/>
    <w:rsid w:val="3F315E6B"/>
    <w:rsid w:val="3F5175E2"/>
    <w:rsid w:val="3F56276A"/>
    <w:rsid w:val="3F6C10E0"/>
    <w:rsid w:val="3F963015"/>
    <w:rsid w:val="3F964D35"/>
    <w:rsid w:val="3FA327ED"/>
    <w:rsid w:val="3FAC01DF"/>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C0BE8"/>
    <w:rsid w:val="409F1D81"/>
    <w:rsid w:val="40C61775"/>
    <w:rsid w:val="40DA1848"/>
    <w:rsid w:val="40E67721"/>
    <w:rsid w:val="40E74544"/>
    <w:rsid w:val="40F701DF"/>
    <w:rsid w:val="40FD480A"/>
    <w:rsid w:val="411B59C4"/>
    <w:rsid w:val="412A32F8"/>
    <w:rsid w:val="4137056C"/>
    <w:rsid w:val="413F7EF3"/>
    <w:rsid w:val="417E5BAB"/>
    <w:rsid w:val="417F433E"/>
    <w:rsid w:val="418A1D66"/>
    <w:rsid w:val="419C4043"/>
    <w:rsid w:val="419D4283"/>
    <w:rsid w:val="41A5138A"/>
    <w:rsid w:val="41B7239D"/>
    <w:rsid w:val="41BA0CEA"/>
    <w:rsid w:val="41C95079"/>
    <w:rsid w:val="41D852BC"/>
    <w:rsid w:val="41FF3845"/>
    <w:rsid w:val="420019D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40332"/>
    <w:rsid w:val="431408DA"/>
    <w:rsid w:val="431542ED"/>
    <w:rsid w:val="431B7C78"/>
    <w:rsid w:val="4331401E"/>
    <w:rsid w:val="434150E2"/>
    <w:rsid w:val="43486FC5"/>
    <w:rsid w:val="43500FEE"/>
    <w:rsid w:val="435766B4"/>
    <w:rsid w:val="43591DDA"/>
    <w:rsid w:val="435A0DF2"/>
    <w:rsid w:val="436C42E1"/>
    <w:rsid w:val="437102E7"/>
    <w:rsid w:val="437C210F"/>
    <w:rsid w:val="43847F02"/>
    <w:rsid w:val="438F113C"/>
    <w:rsid w:val="439E7EFB"/>
    <w:rsid w:val="43B1568A"/>
    <w:rsid w:val="43B64E08"/>
    <w:rsid w:val="43BD7F58"/>
    <w:rsid w:val="43C04259"/>
    <w:rsid w:val="43CC2BFE"/>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87626"/>
    <w:rsid w:val="44BC0BEE"/>
    <w:rsid w:val="44BF6C07"/>
    <w:rsid w:val="44C1472D"/>
    <w:rsid w:val="44C24001"/>
    <w:rsid w:val="44C55A88"/>
    <w:rsid w:val="44E3133E"/>
    <w:rsid w:val="44EA21D1"/>
    <w:rsid w:val="44F73C1F"/>
    <w:rsid w:val="44FB1C9C"/>
    <w:rsid w:val="45392A13"/>
    <w:rsid w:val="453E3FCF"/>
    <w:rsid w:val="454F1836"/>
    <w:rsid w:val="457E43CC"/>
    <w:rsid w:val="45887B45"/>
    <w:rsid w:val="458B66DF"/>
    <w:rsid w:val="45940F0E"/>
    <w:rsid w:val="45AC5DBA"/>
    <w:rsid w:val="45C647AF"/>
    <w:rsid w:val="45D248D4"/>
    <w:rsid w:val="45DD529D"/>
    <w:rsid w:val="45E57886"/>
    <w:rsid w:val="45E945CC"/>
    <w:rsid w:val="46003076"/>
    <w:rsid w:val="46026F63"/>
    <w:rsid w:val="46113492"/>
    <w:rsid w:val="46177E29"/>
    <w:rsid w:val="46205B7F"/>
    <w:rsid w:val="462A4554"/>
    <w:rsid w:val="462A6010"/>
    <w:rsid w:val="465D501C"/>
    <w:rsid w:val="46607F75"/>
    <w:rsid w:val="466367DB"/>
    <w:rsid w:val="46686D18"/>
    <w:rsid w:val="466D15DA"/>
    <w:rsid w:val="467A2DE5"/>
    <w:rsid w:val="46BF7E28"/>
    <w:rsid w:val="46C3037C"/>
    <w:rsid w:val="46C73B51"/>
    <w:rsid w:val="46CE3131"/>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3FEF"/>
    <w:rsid w:val="479D5A47"/>
    <w:rsid w:val="47A11E6C"/>
    <w:rsid w:val="47A31F5F"/>
    <w:rsid w:val="47A84BA6"/>
    <w:rsid w:val="47B52444"/>
    <w:rsid w:val="47B8724E"/>
    <w:rsid w:val="47CC2CCF"/>
    <w:rsid w:val="47ED7BCA"/>
    <w:rsid w:val="47F46BC7"/>
    <w:rsid w:val="48016F34"/>
    <w:rsid w:val="480556DB"/>
    <w:rsid w:val="48147269"/>
    <w:rsid w:val="48185C56"/>
    <w:rsid w:val="48254C34"/>
    <w:rsid w:val="48450F81"/>
    <w:rsid w:val="48455675"/>
    <w:rsid w:val="484E729D"/>
    <w:rsid w:val="48566773"/>
    <w:rsid w:val="485A23C2"/>
    <w:rsid w:val="48623B31"/>
    <w:rsid w:val="486378A9"/>
    <w:rsid w:val="48691107"/>
    <w:rsid w:val="48853CC3"/>
    <w:rsid w:val="48895289"/>
    <w:rsid w:val="48967C7F"/>
    <w:rsid w:val="48A16B62"/>
    <w:rsid w:val="48AE0D54"/>
    <w:rsid w:val="48BC6222"/>
    <w:rsid w:val="48C245E9"/>
    <w:rsid w:val="48DB312A"/>
    <w:rsid w:val="48DF49D9"/>
    <w:rsid w:val="48E00EFA"/>
    <w:rsid w:val="492108CC"/>
    <w:rsid w:val="49396F88"/>
    <w:rsid w:val="493D634C"/>
    <w:rsid w:val="49413F52"/>
    <w:rsid w:val="494F6304"/>
    <w:rsid w:val="49747FC0"/>
    <w:rsid w:val="49792B95"/>
    <w:rsid w:val="49BF7011"/>
    <w:rsid w:val="49CA7BE0"/>
    <w:rsid w:val="49DE7B2F"/>
    <w:rsid w:val="49F11610"/>
    <w:rsid w:val="4A05334F"/>
    <w:rsid w:val="4A060864"/>
    <w:rsid w:val="4A0C644A"/>
    <w:rsid w:val="4A17094B"/>
    <w:rsid w:val="4A244932"/>
    <w:rsid w:val="4A2922C8"/>
    <w:rsid w:val="4A3E05CE"/>
    <w:rsid w:val="4A4117B2"/>
    <w:rsid w:val="4A4A6F73"/>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017B05"/>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4554E5"/>
    <w:rsid w:val="4D795A49"/>
    <w:rsid w:val="4D7F0082"/>
    <w:rsid w:val="4D952FD9"/>
    <w:rsid w:val="4D970662"/>
    <w:rsid w:val="4D9A1FBF"/>
    <w:rsid w:val="4D9F40B3"/>
    <w:rsid w:val="4DB33393"/>
    <w:rsid w:val="4DB90B8C"/>
    <w:rsid w:val="4DBC3CE3"/>
    <w:rsid w:val="4DCB51C5"/>
    <w:rsid w:val="4DCF1E0D"/>
    <w:rsid w:val="4DD13EA7"/>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BB3F9B"/>
    <w:rsid w:val="4ECF3EEA"/>
    <w:rsid w:val="4ED22BA5"/>
    <w:rsid w:val="4EE661F8"/>
    <w:rsid w:val="4EEA2AD2"/>
    <w:rsid w:val="4EF27A04"/>
    <w:rsid w:val="4F0773B4"/>
    <w:rsid w:val="4F1744D2"/>
    <w:rsid w:val="4F241019"/>
    <w:rsid w:val="4F28585C"/>
    <w:rsid w:val="4F307BB1"/>
    <w:rsid w:val="4F336227"/>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B0528"/>
    <w:rsid w:val="509F43E4"/>
    <w:rsid w:val="50A54D3E"/>
    <w:rsid w:val="50B82E88"/>
    <w:rsid w:val="50BB32A7"/>
    <w:rsid w:val="50CC5CB2"/>
    <w:rsid w:val="50D650BC"/>
    <w:rsid w:val="50ED1473"/>
    <w:rsid w:val="50F1402B"/>
    <w:rsid w:val="50F43794"/>
    <w:rsid w:val="50FD2AD9"/>
    <w:rsid w:val="51081E85"/>
    <w:rsid w:val="51097D9A"/>
    <w:rsid w:val="511A650F"/>
    <w:rsid w:val="51237D2E"/>
    <w:rsid w:val="514229EF"/>
    <w:rsid w:val="515B06D0"/>
    <w:rsid w:val="51764AF1"/>
    <w:rsid w:val="51932FAD"/>
    <w:rsid w:val="51996737"/>
    <w:rsid w:val="51B408B8"/>
    <w:rsid w:val="51B80848"/>
    <w:rsid w:val="51CC0868"/>
    <w:rsid w:val="51D5340F"/>
    <w:rsid w:val="520A74E9"/>
    <w:rsid w:val="521560B8"/>
    <w:rsid w:val="52287B99"/>
    <w:rsid w:val="52382F2A"/>
    <w:rsid w:val="52386E3D"/>
    <w:rsid w:val="523A7DD1"/>
    <w:rsid w:val="523B7711"/>
    <w:rsid w:val="5271774C"/>
    <w:rsid w:val="527A416D"/>
    <w:rsid w:val="528D5323"/>
    <w:rsid w:val="528D7B65"/>
    <w:rsid w:val="52911BE2"/>
    <w:rsid w:val="52AA11D3"/>
    <w:rsid w:val="52DE008D"/>
    <w:rsid w:val="52EE341E"/>
    <w:rsid w:val="52F37FE6"/>
    <w:rsid w:val="52FC1CAF"/>
    <w:rsid w:val="52FE08FA"/>
    <w:rsid w:val="52FF22FE"/>
    <w:rsid w:val="530028C4"/>
    <w:rsid w:val="53004672"/>
    <w:rsid w:val="530B071F"/>
    <w:rsid w:val="530F6FAB"/>
    <w:rsid w:val="531A330F"/>
    <w:rsid w:val="532B6CAF"/>
    <w:rsid w:val="53350D91"/>
    <w:rsid w:val="53412644"/>
    <w:rsid w:val="53433903"/>
    <w:rsid w:val="53517A72"/>
    <w:rsid w:val="535449BE"/>
    <w:rsid w:val="5358625C"/>
    <w:rsid w:val="5361549D"/>
    <w:rsid w:val="536220DA"/>
    <w:rsid w:val="53650637"/>
    <w:rsid w:val="53652F31"/>
    <w:rsid w:val="536A5F90"/>
    <w:rsid w:val="537155BE"/>
    <w:rsid w:val="53757C6B"/>
    <w:rsid w:val="537E1075"/>
    <w:rsid w:val="5394125E"/>
    <w:rsid w:val="539A4AC7"/>
    <w:rsid w:val="53A44D07"/>
    <w:rsid w:val="53A46AC8"/>
    <w:rsid w:val="53AB7F1F"/>
    <w:rsid w:val="53AC6F7B"/>
    <w:rsid w:val="53C01F4F"/>
    <w:rsid w:val="53EB297B"/>
    <w:rsid w:val="53EC4BF7"/>
    <w:rsid w:val="53F671DE"/>
    <w:rsid w:val="53F758A1"/>
    <w:rsid w:val="5402370B"/>
    <w:rsid w:val="540D5A7F"/>
    <w:rsid w:val="54181E8F"/>
    <w:rsid w:val="542E2BC2"/>
    <w:rsid w:val="54352A96"/>
    <w:rsid w:val="543C5C77"/>
    <w:rsid w:val="54447390"/>
    <w:rsid w:val="544B514D"/>
    <w:rsid w:val="545E1D01"/>
    <w:rsid w:val="54674051"/>
    <w:rsid w:val="5472334E"/>
    <w:rsid w:val="54817307"/>
    <w:rsid w:val="54935B8F"/>
    <w:rsid w:val="549D3677"/>
    <w:rsid w:val="54A77F4C"/>
    <w:rsid w:val="54B03E76"/>
    <w:rsid w:val="54BF230B"/>
    <w:rsid w:val="54CC6227"/>
    <w:rsid w:val="54D10F9B"/>
    <w:rsid w:val="54D97871"/>
    <w:rsid w:val="54DC4C6B"/>
    <w:rsid w:val="550B5550"/>
    <w:rsid w:val="551D586C"/>
    <w:rsid w:val="55200298"/>
    <w:rsid w:val="55335E1B"/>
    <w:rsid w:val="5536079B"/>
    <w:rsid w:val="554B7EF0"/>
    <w:rsid w:val="554C1DF1"/>
    <w:rsid w:val="556F3D99"/>
    <w:rsid w:val="55720837"/>
    <w:rsid w:val="55747599"/>
    <w:rsid w:val="558570B1"/>
    <w:rsid w:val="55860894"/>
    <w:rsid w:val="558F6181"/>
    <w:rsid w:val="55B02DF1"/>
    <w:rsid w:val="55D47A00"/>
    <w:rsid w:val="55D5456D"/>
    <w:rsid w:val="55DB3175"/>
    <w:rsid w:val="55DC290C"/>
    <w:rsid w:val="55E02539"/>
    <w:rsid w:val="55E71B19"/>
    <w:rsid w:val="55EA5D64"/>
    <w:rsid w:val="55F01FA1"/>
    <w:rsid w:val="55FC19B9"/>
    <w:rsid w:val="56130B60"/>
    <w:rsid w:val="56234F28"/>
    <w:rsid w:val="562C1C22"/>
    <w:rsid w:val="56431446"/>
    <w:rsid w:val="56644F18"/>
    <w:rsid w:val="56666B5B"/>
    <w:rsid w:val="56717635"/>
    <w:rsid w:val="56990B7C"/>
    <w:rsid w:val="569E1126"/>
    <w:rsid w:val="56A8690E"/>
    <w:rsid w:val="56B679AB"/>
    <w:rsid w:val="56B80DEB"/>
    <w:rsid w:val="56E0560F"/>
    <w:rsid w:val="56E06E61"/>
    <w:rsid w:val="56EF3C74"/>
    <w:rsid w:val="56F653FE"/>
    <w:rsid w:val="57007337"/>
    <w:rsid w:val="57405985"/>
    <w:rsid w:val="574448FC"/>
    <w:rsid w:val="57561D39"/>
    <w:rsid w:val="575B7AFD"/>
    <w:rsid w:val="57660D3F"/>
    <w:rsid w:val="5785783C"/>
    <w:rsid w:val="578F06BB"/>
    <w:rsid w:val="57A469A0"/>
    <w:rsid w:val="57CC4BC2"/>
    <w:rsid w:val="57D10760"/>
    <w:rsid w:val="57D1153D"/>
    <w:rsid w:val="57D77297"/>
    <w:rsid w:val="57E02CC4"/>
    <w:rsid w:val="57FA3774"/>
    <w:rsid w:val="58084A3C"/>
    <w:rsid w:val="58132501"/>
    <w:rsid w:val="582772A7"/>
    <w:rsid w:val="5847689F"/>
    <w:rsid w:val="58515970"/>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96F2C"/>
    <w:rsid w:val="597E3F42"/>
    <w:rsid w:val="598653AC"/>
    <w:rsid w:val="59AC3C86"/>
    <w:rsid w:val="59B817D3"/>
    <w:rsid w:val="59C04B5B"/>
    <w:rsid w:val="59C11856"/>
    <w:rsid w:val="59C153AB"/>
    <w:rsid w:val="59D42FDA"/>
    <w:rsid w:val="59DA4E01"/>
    <w:rsid w:val="59F64E82"/>
    <w:rsid w:val="5A0A5DD6"/>
    <w:rsid w:val="5A10435C"/>
    <w:rsid w:val="5A2654CC"/>
    <w:rsid w:val="5A2C21F1"/>
    <w:rsid w:val="5A323A44"/>
    <w:rsid w:val="5A395E66"/>
    <w:rsid w:val="5A4412E8"/>
    <w:rsid w:val="5A476FBE"/>
    <w:rsid w:val="5A484352"/>
    <w:rsid w:val="5A4C4641"/>
    <w:rsid w:val="5A5321A5"/>
    <w:rsid w:val="5A551748"/>
    <w:rsid w:val="5A783688"/>
    <w:rsid w:val="5A7C7A34"/>
    <w:rsid w:val="5A845B89"/>
    <w:rsid w:val="5A8734AF"/>
    <w:rsid w:val="5A955FE8"/>
    <w:rsid w:val="5A9D3E45"/>
    <w:rsid w:val="5AA4101D"/>
    <w:rsid w:val="5AB17576"/>
    <w:rsid w:val="5ABA59C8"/>
    <w:rsid w:val="5ABC3575"/>
    <w:rsid w:val="5ABD68E6"/>
    <w:rsid w:val="5ABF73D2"/>
    <w:rsid w:val="5ACB3D8A"/>
    <w:rsid w:val="5ACE32A8"/>
    <w:rsid w:val="5AE12FDB"/>
    <w:rsid w:val="5AE1508F"/>
    <w:rsid w:val="5AE900E2"/>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BB7F6F"/>
    <w:rsid w:val="5CC22998"/>
    <w:rsid w:val="5CC248CE"/>
    <w:rsid w:val="5CC826A5"/>
    <w:rsid w:val="5CDF79EE"/>
    <w:rsid w:val="5CF1327E"/>
    <w:rsid w:val="5D042FB1"/>
    <w:rsid w:val="5D442CB4"/>
    <w:rsid w:val="5D4D2BAA"/>
    <w:rsid w:val="5D7C3F11"/>
    <w:rsid w:val="5D8A38AF"/>
    <w:rsid w:val="5D8E6A12"/>
    <w:rsid w:val="5D971C5A"/>
    <w:rsid w:val="5D9D49E0"/>
    <w:rsid w:val="5DA01E9E"/>
    <w:rsid w:val="5DA327CA"/>
    <w:rsid w:val="5DAD3649"/>
    <w:rsid w:val="5DC310BE"/>
    <w:rsid w:val="5DC32E6C"/>
    <w:rsid w:val="5DDF1821"/>
    <w:rsid w:val="5DE2656A"/>
    <w:rsid w:val="5DEA2F91"/>
    <w:rsid w:val="5DF94AE0"/>
    <w:rsid w:val="5DFA5883"/>
    <w:rsid w:val="5E0879A2"/>
    <w:rsid w:val="5E224037"/>
    <w:rsid w:val="5E3146A3"/>
    <w:rsid w:val="5E442F62"/>
    <w:rsid w:val="5E532442"/>
    <w:rsid w:val="5E6C2C5B"/>
    <w:rsid w:val="5E6E2DD8"/>
    <w:rsid w:val="5E7251A2"/>
    <w:rsid w:val="5E785A05"/>
    <w:rsid w:val="5E7C3591"/>
    <w:rsid w:val="5E8C325E"/>
    <w:rsid w:val="5E9842F9"/>
    <w:rsid w:val="5E9D0E18"/>
    <w:rsid w:val="5E9F0FD5"/>
    <w:rsid w:val="5EA26F25"/>
    <w:rsid w:val="5EA341D7"/>
    <w:rsid w:val="5EA755DE"/>
    <w:rsid w:val="5EAE7678"/>
    <w:rsid w:val="5ED35F0E"/>
    <w:rsid w:val="5EDF7832"/>
    <w:rsid w:val="5EE94B54"/>
    <w:rsid w:val="5EF132A9"/>
    <w:rsid w:val="5EFC1390"/>
    <w:rsid w:val="5EFC3EB6"/>
    <w:rsid w:val="5F03335D"/>
    <w:rsid w:val="5F0368C7"/>
    <w:rsid w:val="5F1544E7"/>
    <w:rsid w:val="5F197EE8"/>
    <w:rsid w:val="5F312D8D"/>
    <w:rsid w:val="5F335DCF"/>
    <w:rsid w:val="5F3C4923"/>
    <w:rsid w:val="5F4160B0"/>
    <w:rsid w:val="5F5A7800"/>
    <w:rsid w:val="5F6146EB"/>
    <w:rsid w:val="5F6368E9"/>
    <w:rsid w:val="5F7811D3"/>
    <w:rsid w:val="5F9920D6"/>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C3347"/>
    <w:rsid w:val="607A77D8"/>
    <w:rsid w:val="607B3C50"/>
    <w:rsid w:val="608B6567"/>
    <w:rsid w:val="60902A4E"/>
    <w:rsid w:val="60AA3E6F"/>
    <w:rsid w:val="60CF1B28"/>
    <w:rsid w:val="60FF21D9"/>
    <w:rsid w:val="610C0686"/>
    <w:rsid w:val="611E37D0"/>
    <w:rsid w:val="613021B3"/>
    <w:rsid w:val="61306A6A"/>
    <w:rsid w:val="613253FD"/>
    <w:rsid w:val="61421F29"/>
    <w:rsid w:val="61637D56"/>
    <w:rsid w:val="61712185"/>
    <w:rsid w:val="618B7207"/>
    <w:rsid w:val="61907E69"/>
    <w:rsid w:val="619F14FA"/>
    <w:rsid w:val="61A90D68"/>
    <w:rsid w:val="61B43A15"/>
    <w:rsid w:val="61DA0425"/>
    <w:rsid w:val="6200706C"/>
    <w:rsid w:val="62065A1D"/>
    <w:rsid w:val="6213792C"/>
    <w:rsid w:val="621775E2"/>
    <w:rsid w:val="621C0D9D"/>
    <w:rsid w:val="622F7552"/>
    <w:rsid w:val="623954AB"/>
    <w:rsid w:val="6250406E"/>
    <w:rsid w:val="6267666C"/>
    <w:rsid w:val="626A5FAC"/>
    <w:rsid w:val="627604AD"/>
    <w:rsid w:val="627D6831"/>
    <w:rsid w:val="62811B1C"/>
    <w:rsid w:val="62A20409"/>
    <w:rsid w:val="62A96AD4"/>
    <w:rsid w:val="62AC0373"/>
    <w:rsid w:val="62B54B44"/>
    <w:rsid w:val="62E045DA"/>
    <w:rsid w:val="62E454A1"/>
    <w:rsid w:val="62E95123"/>
    <w:rsid w:val="62EF025F"/>
    <w:rsid w:val="62F36E4C"/>
    <w:rsid w:val="62F47F8F"/>
    <w:rsid w:val="62F7233F"/>
    <w:rsid w:val="63097573"/>
    <w:rsid w:val="631F3FB4"/>
    <w:rsid w:val="63273E9D"/>
    <w:rsid w:val="63364F75"/>
    <w:rsid w:val="6340438B"/>
    <w:rsid w:val="6353238E"/>
    <w:rsid w:val="635822A8"/>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8A0240"/>
    <w:rsid w:val="64925346"/>
    <w:rsid w:val="64A170D2"/>
    <w:rsid w:val="64A251DD"/>
    <w:rsid w:val="64AF3265"/>
    <w:rsid w:val="64BC182A"/>
    <w:rsid w:val="650242F0"/>
    <w:rsid w:val="65173D38"/>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BE0674"/>
    <w:rsid w:val="66CE1E80"/>
    <w:rsid w:val="66D02156"/>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E1363"/>
    <w:rsid w:val="687731D1"/>
    <w:rsid w:val="6878475E"/>
    <w:rsid w:val="688B4E68"/>
    <w:rsid w:val="688E1089"/>
    <w:rsid w:val="68993219"/>
    <w:rsid w:val="689E42BA"/>
    <w:rsid w:val="68A026F3"/>
    <w:rsid w:val="68AF6C13"/>
    <w:rsid w:val="68D26659"/>
    <w:rsid w:val="68EE6175"/>
    <w:rsid w:val="68F25680"/>
    <w:rsid w:val="69074555"/>
    <w:rsid w:val="690E07C7"/>
    <w:rsid w:val="69140A20"/>
    <w:rsid w:val="69236A65"/>
    <w:rsid w:val="69240F0E"/>
    <w:rsid w:val="692E469B"/>
    <w:rsid w:val="69315C48"/>
    <w:rsid w:val="694019EC"/>
    <w:rsid w:val="694841AF"/>
    <w:rsid w:val="69584DB4"/>
    <w:rsid w:val="695B5B89"/>
    <w:rsid w:val="696C3D80"/>
    <w:rsid w:val="696D7E94"/>
    <w:rsid w:val="69766FE4"/>
    <w:rsid w:val="698A5EE4"/>
    <w:rsid w:val="6990680F"/>
    <w:rsid w:val="69A43B52"/>
    <w:rsid w:val="69AF04AF"/>
    <w:rsid w:val="69C811ED"/>
    <w:rsid w:val="69D33070"/>
    <w:rsid w:val="69E97E75"/>
    <w:rsid w:val="69FB5D9E"/>
    <w:rsid w:val="69FF6FDA"/>
    <w:rsid w:val="6A09542B"/>
    <w:rsid w:val="6A164324"/>
    <w:rsid w:val="6A1A3007"/>
    <w:rsid w:val="6A1E645E"/>
    <w:rsid w:val="6A3C6480"/>
    <w:rsid w:val="6A417049"/>
    <w:rsid w:val="6A505A87"/>
    <w:rsid w:val="6A576E16"/>
    <w:rsid w:val="6A7903E5"/>
    <w:rsid w:val="6A8219B9"/>
    <w:rsid w:val="6A8641F2"/>
    <w:rsid w:val="6A876FCF"/>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7241B"/>
    <w:rsid w:val="6BE86A5F"/>
    <w:rsid w:val="6BEE6148"/>
    <w:rsid w:val="6C053C7D"/>
    <w:rsid w:val="6C0B435C"/>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4F0278"/>
    <w:rsid w:val="6D5B082B"/>
    <w:rsid w:val="6D8079F9"/>
    <w:rsid w:val="6DB13E57"/>
    <w:rsid w:val="6DC245A2"/>
    <w:rsid w:val="6DC71662"/>
    <w:rsid w:val="6DCC3677"/>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1421E"/>
    <w:rsid w:val="6E7764EF"/>
    <w:rsid w:val="6E8403F6"/>
    <w:rsid w:val="6E851A78"/>
    <w:rsid w:val="6EA4236F"/>
    <w:rsid w:val="6EAD447C"/>
    <w:rsid w:val="6EAE5472"/>
    <w:rsid w:val="6EBC069A"/>
    <w:rsid w:val="6EBC36EB"/>
    <w:rsid w:val="6ECD7F59"/>
    <w:rsid w:val="6ECF449B"/>
    <w:rsid w:val="6ED975CA"/>
    <w:rsid w:val="6EED7C80"/>
    <w:rsid w:val="6EF03395"/>
    <w:rsid w:val="6EF15B11"/>
    <w:rsid w:val="6EF773A4"/>
    <w:rsid w:val="6F174DC6"/>
    <w:rsid w:val="6F1C7129"/>
    <w:rsid w:val="6F1E2E65"/>
    <w:rsid w:val="6F2F2D9E"/>
    <w:rsid w:val="6F4147D9"/>
    <w:rsid w:val="6F581F47"/>
    <w:rsid w:val="6F5B0D5A"/>
    <w:rsid w:val="6F5C35EA"/>
    <w:rsid w:val="6F63625D"/>
    <w:rsid w:val="6F6B6A15"/>
    <w:rsid w:val="6F947E4B"/>
    <w:rsid w:val="6F9C78D6"/>
    <w:rsid w:val="6FA30BDA"/>
    <w:rsid w:val="6FB21D4C"/>
    <w:rsid w:val="6FB80698"/>
    <w:rsid w:val="6FD42CB7"/>
    <w:rsid w:val="6FFD5E0F"/>
    <w:rsid w:val="70003AAC"/>
    <w:rsid w:val="701021F4"/>
    <w:rsid w:val="701C29A6"/>
    <w:rsid w:val="7024611F"/>
    <w:rsid w:val="7038498C"/>
    <w:rsid w:val="70637B96"/>
    <w:rsid w:val="706933FF"/>
    <w:rsid w:val="70797317"/>
    <w:rsid w:val="707E201F"/>
    <w:rsid w:val="70820965"/>
    <w:rsid w:val="7099044B"/>
    <w:rsid w:val="709A06E1"/>
    <w:rsid w:val="709D518F"/>
    <w:rsid w:val="70A97C9F"/>
    <w:rsid w:val="70B76860"/>
    <w:rsid w:val="70C759D3"/>
    <w:rsid w:val="70CD7E32"/>
    <w:rsid w:val="70CF2B23"/>
    <w:rsid w:val="70D70CB1"/>
    <w:rsid w:val="70D80585"/>
    <w:rsid w:val="70DA74CB"/>
    <w:rsid w:val="70EC5301"/>
    <w:rsid w:val="70FA674D"/>
    <w:rsid w:val="70FC4273"/>
    <w:rsid w:val="710952C1"/>
    <w:rsid w:val="713954C7"/>
    <w:rsid w:val="713F70AB"/>
    <w:rsid w:val="71452CD8"/>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75D0F"/>
    <w:rsid w:val="71F437A4"/>
    <w:rsid w:val="721919B3"/>
    <w:rsid w:val="721A6098"/>
    <w:rsid w:val="721D18D3"/>
    <w:rsid w:val="72310D1A"/>
    <w:rsid w:val="72343EE1"/>
    <w:rsid w:val="725D6B54"/>
    <w:rsid w:val="72986FA0"/>
    <w:rsid w:val="72A17C99"/>
    <w:rsid w:val="72A2709C"/>
    <w:rsid w:val="72A5093A"/>
    <w:rsid w:val="72AD7197"/>
    <w:rsid w:val="72AF6F7E"/>
    <w:rsid w:val="72BD2C86"/>
    <w:rsid w:val="72CD226C"/>
    <w:rsid w:val="72D03C09"/>
    <w:rsid w:val="72D27981"/>
    <w:rsid w:val="72E2393D"/>
    <w:rsid w:val="73012015"/>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A3547"/>
    <w:rsid w:val="745919DD"/>
    <w:rsid w:val="74650381"/>
    <w:rsid w:val="74676A28"/>
    <w:rsid w:val="747E40B6"/>
    <w:rsid w:val="74AA2238"/>
    <w:rsid w:val="74AC3224"/>
    <w:rsid w:val="74B21065"/>
    <w:rsid w:val="74BB2C83"/>
    <w:rsid w:val="74C33758"/>
    <w:rsid w:val="74D476FB"/>
    <w:rsid w:val="74D72451"/>
    <w:rsid w:val="74DE4E5F"/>
    <w:rsid w:val="74E474F8"/>
    <w:rsid w:val="74EB54AB"/>
    <w:rsid w:val="74F0689A"/>
    <w:rsid w:val="74FD05BA"/>
    <w:rsid w:val="74FF6D43"/>
    <w:rsid w:val="750201A2"/>
    <w:rsid w:val="750E70AC"/>
    <w:rsid w:val="75137DDD"/>
    <w:rsid w:val="751A76AF"/>
    <w:rsid w:val="75241FEA"/>
    <w:rsid w:val="75250574"/>
    <w:rsid w:val="75306BE1"/>
    <w:rsid w:val="753649D0"/>
    <w:rsid w:val="754459E0"/>
    <w:rsid w:val="7550443E"/>
    <w:rsid w:val="755F0BCC"/>
    <w:rsid w:val="755F1275"/>
    <w:rsid w:val="7561323F"/>
    <w:rsid w:val="756F17F9"/>
    <w:rsid w:val="757E5B9F"/>
    <w:rsid w:val="75825461"/>
    <w:rsid w:val="75907680"/>
    <w:rsid w:val="75916599"/>
    <w:rsid w:val="759926FC"/>
    <w:rsid w:val="759D1CBC"/>
    <w:rsid w:val="75A24276"/>
    <w:rsid w:val="75AA231D"/>
    <w:rsid w:val="75AD6340"/>
    <w:rsid w:val="75C80BC8"/>
    <w:rsid w:val="75DF5F11"/>
    <w:rsid w:val="75E8633A"/>
    <w:rsid w:val="75E874BC"/>
    <w:rsid w:val="76360227"/>
    <w:rsid w:val="76393874"/>
    <w:rsid w:val="763B75EC"/>
    <w:rsid w:val="763F09AA"/>
    <w:rsid w:val="764F3FCC"/>
    <w:rsid w:val="7650339F"/>
    <w:rsid w:val="76603C9A"/>
    <w:rsid w:val="766B00E5"/>
    <w:rsid w:val="76832D41"/>
    <w:rsid w:val="768B2C28"/>
    <w:rsid w:val="76BB1CAB"/>
    <w:rsid w:val="76C04050"/>
    <w:rsid w:val="76CB0499"/>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D47CF8"/>
    <w:rsid w:val="77D51EF3"/>
    <w:rsid w:val="77E37A12"/>
    <w:rsid w:val="77F42148"/>
    <w:rsid w:val="77FE3468"/>
    <w:rsid w:val="78144598"/>
    <w:rsid w:val="78250553"/>
    <w:rsid w:val="783B17B1"/>
    <w:rsid w:val="784E2046"/>
    <w:rsid w:val="78546F0C"/>
    <w:rsid w:val="786778FE"/>
    <w:rsid w:val="789D588A"/>
    <w:rsid w:val="78B65E3A"/>
    <w:rsid w:val="78E0091E"/>
    <w:rsid w:val="78E0447A"/>
    <w:rsid w:val="78EE1C79"/>
    <w:rsid w:val="78F85605"/>
    <w:rsid w:val="78FA66FA"/>
    <w:rsid w:val="792425B9"/>
    <w:rsid w:val="79345B6A"/>
    <w:rsid w:val="793D367B"/>
    <w:rsid w:val="79424F6E"/>
    <w:rsid w:val="7947274B"/>
    <w:rsid w:val="795F3706"/>
    <w:rsid w:val="79654980"/>
    <w:rsid w:val="797239CC"/>
    <w:rsid w:val="797F54AB"/>
    <w:rsid w:val="79831473"/>
    <w:rsid w:val="79983E9C"/>
    <w:rsid w:val="7999527A"/>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89487B"/>
    <w:rsid w:val="7A9635B3"/>
    <w:rsid w:val="7AA2343E"/>
    <w:rsid w:val="7ACA775B"/>
    <w:rsid w:val="7AD46261"/>
    <w:rsid w:val="7AD60EB8"/>
    <w:rsid w:val="7ADA73A4"/>
    <w:rsid w:val="7AE446F6"/>
    <w:rsid w:val="7AE55396"/>
    <w:rsid w:val="7AE66B99"/>
    <w:rsid w:val="7AF34646"/>
    <w:rsid w:val="7AFE508C"/>
    <w:rsid w:val="7B0A3BCA"/>
    <w:rsid w:val="7B1C0EF4"/>
    <w:rsid w:val="7B212805"/>
    <w:rsid w:val="7B345AA9"/>
    <w:rsid w:val="7B3960C4"/>
    <w:rsid w:val="7B4048C1"/>
    <w:rsid w:val="7B4C5DF7"/>
    <w:rsid w:val="7B73082F"/>
    <w:rsid w:val="7B786BEC"/>
    <w:rsid w:val="7B7B492E"/>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21292C"/>
    <w:rsid w:val="7C232FFC"/>
    <w:rsid w:val="7C2668D9"/>
    <w:rsid w:val="7C32497F"/>
    <w:rsid w:val="7C3C69AE"/>
    <w:rsid w:val="7C631577"/>
    <w:rsid w:val="7C691974"/>
    <w:rsid w:val="7C7A6994"/>
    <w:rsid w:val="7C8A6570"/>
    <w:rsid w:val="7C8B7390"/>
    <w:rsid w:val="7C9712F4"/>
    <w:rsid w:val="7C9B0D0E"/>
    <w:rsid w:val="7CA103C5"/>
    <w:rsid w:val="7CA42B03"/>
    <w:rsid w:val="7CC55E61"/>
    <w:rsid w:val="7CCC5441"/>
    <w:rsid w:val="7CD04806"/>
    <w:rsid w:val="7CD2318A"/>
    <w:rsid w:val="7CD2702A"/>
    <w:rsid w:val="7CD34C42"/>
    <w:rsid w:val="7CD46B29"/>
    <w:rsid w:val="7CDE3FF9"/>
    <w:rsid w:val="7CE26EBF"/>
    <w:rsid w:val="7CEE3130"/>
    <w:rsid w:val="7CFC08E8"/>
    <w:rsid w:val="7CFC55FB"/>
    <w:rsid w:val="7D1101C6"/>
    <w:rsid w:val="7D1E1A15"/>
    <w:rsid w:val="7D1F6674"/>
    <w:rsid w:val="7D221505"/>
    <w:rsid w:val="7D475E29"/>
    <w:rsid w:val="7D480B34"/>
    <w:rsid w:val="7D777A3E"/>
    <w:rsid w:val="7D9005BC"/>
    <w:rsid w:val="7D9533B7"/>
    <w:rsid w:val="7D9F0AD0"/>
    <w:rsid w:val="7DA97531"/>
    <w:rsid w:val="7DB22BDF"/>
    <w:rsid w:val="7DD12BB7"/>
    <w:rsid w:val="7DDA3B8E"/>
    <w:rsid w:val="7DF223A2"/>
    <w:rsid w:val="7DFA21CC"/>
    <w:rsid w:val="7DFF0955"/>
    <w:rsid w:val="7E0B750E"/>
    <w:rsid w:val="7E1939E8"/>
    <w:rsid w:val="7E2400E7"/>
    <w:rsid w:val="7E2822EA"/>
    <w:rsid w:val="7E2A20CE"/>
    <w:rsid w:val="7E355A7B"/>
    <w:rsid w:val="7E455322"/>
    <w:rsid w:val="7E682F48"/>
    <w:rsid w:val="7E6E3E85"/>
    <w:rsid w:val="7E6F0F3C"/>
    <w:rsid w:val="7E8D6E52"/>
    <w:rsid w:val="7E991353"/>
    <w:rsid w:val="7E9C184B"/>
    <w:rsid w:val="7EA72948"/>
    <w:rsid w:val="7EB31EDB"/>
    <w:rsid w:val="7ED405DD"/>
    <w:rsid w:val="7ED61132"/>
    <w:rsid w:val="7EE70CC0"/>
    <w:rsid w:val="7EEB48DB"/>
    <w:rsid w:val="7EF27444"/>
    <w:rsid w:val="7EFD4BD8"/>
    <w:rsid w:val="7F185A04"/>
    <w:rsid w:val="7F265C58"/>
    <w:rsid w:val="7F3B240A"/>
    <w:rsid w:val="7F4C4618"/>
    <w:rsid w:val="7F4D13A6"/>
    <w:rsid w:val="7F582CF2"/>
    <w:rsid w:val="7F78365F"/>
    <w:rsid w:val="7F951B40"/>
    <w:rsid w:val="7FA501CC"/>
    <w:rsid w:val="7FA53D28"/>
    <w:rsid w:val="7FA820A8"/>
    <w:rsid w:val="7FAF2DF8"/>
    <w:rsid w:val="7FB64187"/>
    <w:rsid w:val="7FB90D50"/>
    <w:rsid w:val="7FBC2E67"/>
    <w:rsid w:val="7FBE053E"/>
    <w:rsid w:val="7FBF10B0"/>
    <w:rsid w:val="7FBF128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3"/>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17487</Words>
  <Characters>18525</Characters>
  <Lines>50</Lines>
  <Paragraphs>68</Paragraphs>
  <TotalTime>0</TotalTime>
  <ScaleCrop>false</ScaleCrop>
  <LinksUpToDate>false</LinksUpToDate>
  <CharactersWithSpaces>18778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2025-11-25T03:17:00Z</cp:lastPrinted>
  <dcterms:modified xsi:type="dcterms:W3CDTF">2025-12-01T02:13:39Z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