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5ABC8E99">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5"/>
          <w:rFonts w:hint="eastAsia" w:ascii="宋体" w:hAnsi="宋体" w:eastAsia="宋体" w:cs="宋体"/>
          <w:b/>
          <w:bCs/>
          <w:color w:val="auto"/>
          <w:sz w:val="48"/>
          <w:szCs w:val="48"/>
          <w:highlight w:val="none"/>
        </w:rPr>
      </w:pPr>
      <w:r>
        <w:rPr>
          <w:rFonts w:hint="eastAsia" w:ascii="宋体" w:hAnsi="宋体" w:eastAsia="宋体" w:cs="宋体"/>
          <w:b/>
          <w:bCs/>
          <w:color w:val="auto"/>
          <w:sz w:val="44"/>
          <w:szCs w:val="44"/>
          <w:highlight w:val="none"/>
          <w:lang w:val="en-US" w:eastAsia="zh-CN"/>
        </w:rPr>
        <w:t>驻马店市中心医院妇儿院区配电室8-15楼住院部配电箱线路改造</w:t>
      </w:r>
      <w:r>
        <w:rPr>
          <w:rFonts w:hint="eastAsia" w:cs="宋体"/>
          <w:b/>
          <w:bCs/>
          <w:color w:val="auto"/>
          <w:sz w:val="44"/>
          <w:szCs w:val="44"/>
          <w:highlight w:val="none"/>
          <w:lang w:val="en-US" w:eastAsia="zh-CN"/>
        </w:rPr>
        <w:t>项目</w:t>
      </w:r>
    </w:p>
    <w:p w14:paraId="20826E73">
      <w:pPr>
        <w:pStyle w:val="19"/>
        <w:bidi w:val="0"/>
        <w:jc w:val="center"/>
        <w:rPr>
          <w:rStyle w:val="45"/>
          <w:rFonts w:hint="eastAsia" w:ascii="宋体" w:hAnsi="宋体" w:eastAsia="宋体" w:cs="宋体"/>
          <w:b/>
          <w:bCs/>
          <w:color w:val="auto"/>
          <w:sz w:val="48"/>
          <w:szCs w:val="48"/>
          <w:highlight w:val="none"/>
        </w:rPr>
      </w:pPr>
    </w:p>
    <w:p w14:paraId="12179BBF">
      <w:pPr>
        <w:pStyle w:val="19"/>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21F3FCCC">
      <w:pPr>
        <w:pStyle w:val="19"/>
        <w:bidi w:val="0"/>
        <w:jc w:val="center"/>
        <w:rPr>
          <w:rStyle w:val="45"/>
          <w:rFonts w:hint="eastAsia" w:ascii="宋体" w:hAnsi="宋体" w:eastAsia="宋体" w:cs="宋体"/>
          <w:b/>
          <w:bCs/>
          <w:color w:val="auto"/>
          <w:szCs w:val="44"/>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23E1650">
      <w:pPr>
        <w:pStyle w:val="5"/>
        <w:rPr>
          <w:rFonts w:hint="eastAsia" w:ascii="宋体" w:hAnsi="宋体" w:eastAsia="宋体" w:cs="宋体"/>
          <w:b/>
          <w:bCs/>
          <w:color w:val="auto"/>
          <w:spacing w:val="-10"/>
          <w:sz w:val="34"/>
          <w:szCs w:val="34"/>
          <w:highlight w:val="none"/>
          <w:lang w:val="en-US" w:eastAsia="zh-CN"/>
        </w:rPr>
      </w:pPr>
    </w:p>
    <w:p w14:paraId="08426F8D">
      <w:pPr>
        <w:rPr>
          <w:rFonts w:hint="eastAsia"/>
          <w:color w:val="auto"/>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2"/>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6147757D">
      <w:pPr>
        <w:tabs>
          <w:tab w:val="left" w:pos="2700"/>
          <w:tab w:val="left" w:pos="2880"/>
          <w:tab w:val="left" w:pos="3060"/>
          <w:tab w:val="left" w:pos="7560"/>
        </w:tabs>
        <w:snapToGrid w:val="0"/>
        <w:spacing w:line="480" w:lineRule="auto"/>
        <w:rPr>
          <w:rFonts w:hint="eastAsia" w:ascii="宋体" w:hAnsi="宋体" w:cs="宋体"/>
          <w:b/>
          <w:bCs/>
          <w:color w:val="auto"/>
          <w:spacing w:val="-10"/>
          <w:sz w:val="34"/>
          <w:szCs w:val="34"/>
          <w:highlight w:val="none"/>
          <w:lang w:val="en-US" w:eastAsia="zh-CN"/>
        </w:rPr>
      </w:pPr>
    </w:p>
    <w:p w14:paraId="7B1AF9DD">
      <w:pPr>
        <w:tabs>
          <w:tab w:val="left" w:pos="2700"/>
          <w:tab w:val="left" w:pos="2880"/>
          <w:tab w:val="left" w:pos="3060"/>
          <w:tab w:val="left" w:pos="7560"/>
        </w:tabs>
        <w:snapToGrid w:val="0"/>
        <w:spacing w:line="480" w:lineRule="auto"/>
        <w:ind w:firstLine="643" w:firstLineChars="2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643" w:firstLineChars="2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采购代理机构：河南华明工程造价咨询有限公司</w:t>
      </w:r>
    </w:p>
    <w:p w14:paraId="4FCBE59C">
      <w:pPr>
        <w:tabs>
          <w:tab w:val="left" w:pos="2700"/>
          <w:tab w:val="left" w:pos="2880"/>
          <w:tab w:val="left" w:pos="3060"/>
          <w:tab w:val="left" w:pos="7560"/>
        </w:tabs>
        <w:snapToGrid w:val="0"/>
        <w:spacing w:line="480" w:lineRule="auto"/>
        <w:ind w:firstLine="643" w:firstLineChars="2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8</w:t>
      </w:r>
      <w:r>
        <w:rPr>
          <w:rFonts w:hint="eastAsia" w:ascii="宋体" w:hAnsi="宋体" w:eastAsia="宋体" w:cs="宋体"/>
          <w:b/>
          <w:bCs/>
          <w:color w:val="auto"/>
          <w:spacing w:val="-10"/>
          <w:sz w:val="34"/>
          <w:szCs w:val="34"/>
          <w:highlight w:val="none"/>
          <w:lang w:val="en-US" w:eastAsia="zh-CN"/>
        </w:rPr>
        <w:t>月</w:t>
      </w:r>
    </w:p>
    <w:p w14:paraId="11E7A050">
      <w:pPr>
        <w:pStyle w:val="5"/>
        <w:pageBreakBefore w:val="0"/>
        <w:widowControl w:val="0"/>
        <w:kinsoku/>
        <w:wordWrap/>
        <w:overflowPunct/>
        <w:topLinePunct w:val="0"/>
        <w:autoSpaceDE/>
        <w:autoSpaceDN/>
        <w:bidi w:val="0"/>
        <w:adjustRightInd/>
        <w:spacing w:before="0" w:after="0" w:line="240" w:lineRule="auto"/>
        <w:ind w:firstLine="2891" w:firstLineChars="800"/>
        <w:jc w:val="both"/>
        <w:textAlignment w:val="auto"/>
        <w:rPr>
          <w:rFonts w:hint="eastAsia" w:ascii="宋体" w:hAnsi="宋体" w:eastAsia="宋体" w:cs="宋体"/>
          <w:b/>
          <w:color w:val="auto"/>
          <w:sz w:val="36"/>
          <w:szCs w:val="36"/>
          <w:highlight w:val="none"/>
        </w:rPr>
      </w:pPr>
    </w:p>
    <w:p w14:paraId="0A189482">
      <w:pPr>
        <w:rPr>
          <w:rFonts w:hint="eastAsia"/>
          <w:color w:val="auto"/>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6"/>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6"/>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2"/>
    </w:p>
    <w:p w14:paraId="093E41FB">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u w:val="none"/>
          <w:lang w:val="en-US" w:eastAsia="zh-CN"/>
        </w:rPr>
      </w:pPr>
      <w:r>
        <w:rPr>
          <w:rFonts w:hint="eastAsia" w:ascii="宋体" w:hAnsi="宋体" w:eastAsia="宋体" w:cs="宋体"/>
          <w:b/>
          <w:bCs w:val="0"/>
          <w:color w:val="auto"/>
          <w:kern w:val="0"/>
          <w:sz w:val="28"/>
          <w:szCs w:val="28"/>
          <w:highlight w:val="none"/>
          <w:u w:val="none"/>
          <w:lang w:val="en-US" w:eastAsia="zh-CN"/>
        </w:rPr>
        <w:t>驻马店市中心医院妇儿院区配电室8-15楼住院部配电箱线路改造项目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驻马店市中心医院现对驻马店市中心医院妇儿院区配电室8-15楼住院部配电箱线路改造项目进行院内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获取竞争性磋商文件。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1、项目名称：驻马店市中心医院妇儿院区配电室8-15楼住院部配电箱线路改造项目</w:t>
      </w:r>
      <w:r>
        <w:rPr>
          <w:rFonts w:hint="eastAsia" w:ascii="宋体" w:hAnsi="宋体" w:eastAsia="宋体" w:cs="宋体"/>
          <w:color w:val="auto"/>
          <w:szCs w:val="21"/>
          <w:highlight w:val="none"/>
          <w:shd w:val="clear" w:color="auto" w:fill="FFFFFF"/>
          <w:lang w:eastAsia="zh-CN"/>
        </w:rPr>
        <w:t>；</w:t>
      </w:r>
    </w:p>
    <w:p w14:paraId="45C197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、预算金额：9.98万元</w:t>
      </w:r>
    </w:p>
    <w:p w14:paraId="3B279CB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工期</w:t>
      </w:r>
      <w:r>
        <w:rPr>
          <w:rFonts w:hint="eastAsia" w:ascii="宋体" w:hAnsi="宋体" w:eastAsia="宋体" w:cs="宋体"/>
          <w:color w:val="auto"/>
          <w:szCs w:val="21"/>
          <w:highlight w:val="none"/>
          <w:shd w:val="clear" w:color="auto" w:fill="FFFFFF"/>
        </w:rPr>
        <w:t>：30日历天</w:t>
      </w:r>
    </w:p>
    <w:p w14:paraId="4AEC97F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质量要求</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kern w:val="0"/>
          <w:sz w:val="21"/>
          <w:szCs w:val="21"/>
          <w:highlight w:val="none"/>
          <w:shd w:val="clear" w:color="auto" w:fill="FFFFFF"/>
          <w:lang w:val="en-US" w:eastAsia="zh-CN" w:bidi="ar-SA"/>
        </w:rPr>
        <w:t>符合国家有关法律法规及行业标准要求</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7704"/>
      <w:bookmarkStart w:id="5" w:name="_Toc16639"/>
      <w:bookmarkStart w:id="6" w:name="_Toc18607"/>
      <w:bookmarkStart w:id="7" w:name="_Toc23626"/>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23395"/>
      <w:bookmarkStart w:id="9" w:name="_Toc7823"/>
      <w:bookmarkStart w:id="10" w:name="_Toc9562"/>
      <w:bookmarkStart w:id="11" w:name="_Toc30643"/>
      <w:bookmarkStart w:id="12" w:name="_Toc30971"/>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3A22D49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303A3A9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8.1</w:t>
      </w:r>
      <w:r>
        <w:rPr>
          <w:rFonts w:hint="eastAsia" w:ascii="宋体" w:hAnsi="宋体" w:eastAsia="宋体" w:cs="宋体"/>
          <w:color w:val="auto"/>
          <w:szCs w:val="21"/>
          <w:highlight w:val="none"/>
          <w:shd w:val="clear" w:color="auto" w:fill="FFFFFF"/>
          <w:lang w:val="en-US" w:eastAsia="zh-CN"/>
        </w:rPr>
        <w:t xml:space="preserve">具有建设行政主管部门颁发的电力工程施工总承包叁级（含）以上资质或输变电工程专业承包叁级（含）以上资质或承装类承装（修、试）电力设施许可证肆级（含）以上资质，具有合格有效的企业安全生产许可证；                                              </w:t>
      </w:r>
    </w:p>
    <w:p w14:paraId="5E3D011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8.2</w:t>
      </w:r>
      <w:r>
        <w:rPr>
          <w:rFonts w:hint="eastAsia" w:ascii="宋体" w:hAnsi="宋体" w:eastAsia="宋体" w:cs="宋体"/>
          <w:color w:val="auto"/>
          <w:szCs w:val="21"/>
          <w:highlight w:val="none"/>
          <w:shd w:val="clear" w:color="auto" w:fill="FFFFFF"/>
          <w:lang w:val="en-US" w:eastAsia="zh-CN"/>
        </w:rPr>
        <w:t xml:space="preserve">拟派项目经理须具有有效的机电工程专业二级（含）以上注册建造师资格证书，具备有效的安全生产考核合格证书，且无在建工程项目（提供书面承诺函）。  </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w:t>
      </w:r>
      <w:bookmarkEnd w:id="8"/>
      <w:bookmarkEnd w:id="9"/>
      <w:bookmarkEnd w:id="10"/>
      <w:bookmarkEnd w:id="11"/>
      <w:bookmarkEnd w:id="12"/>
      <w:r>
        <w:rPr>
          <w:rFonts w:hint="eastAsia" w:ascii="宋体" w:hAnsi="宋体" w:cs="宋体"/>
          <w:b/>
          <w:bCs/>
          <w:color w:val="auto"/>
          <w:kern w:val="2"/>
          <w:sz w:val="21"/>
          <w:szCs w:val="24"/>
          <w:highlight w:val="none"/>
          <w:lang w:val="en-US" w:eastAsia="zh-CN" w:bidi="ar-SA"/>
        </w:rPr>
        <w:t>竞争性磋商文件</w:t>
      </w:r>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26</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28</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3. </w:t>
      </w:r>
      <w:r>
        <w:rPr>
          <w:rFonts w:hint="eastAsia" w:ascii="宋体" w:hAnsi="宋体" w:cs="宋体"/>
          <w:color w:val="auto"/>
          <w:kern w:val="0"/>
          <w:sz w:val="21"/>
          <w:szCs w:val="21"/>
          <w:highlight w:val="none"/>
          <w:shd w:val="clear" w:color="auto" w:fill="FFFFFF"/>
          <w:lang w:val="en-US" w:eastAsia="zh-CN" w:bidi="ar-SA"/>
        </w:rPr>
        <w:t>竞争性磋商文件</w:t>
      </w:r>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2322689854@qq.com</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15135"/>
      <w:bookmarkStart w:id="15" w:name="_Toc10738"/>
      <w:bookmarkStart w:id="16" w:name="_Toc15111"/>
      <w:bookmarkStart w:id="17" w:name="_Toc25869"/>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30918"/>
      <w:bookmarkStart w:id="19" w:name="_Toc20287"/>
      <w:bookmarkStart w:id="20" w:name="_Toc29784"/>
      <w:bookmarkStart w:id="21" w:name="_Toc6523"/>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604"/>
      <w:bookmarkStart w:id="25" w:name="_Toc31928"/>
      <w:bookmarkStart w:id="26" w:name="_Toc24274"/>
      <w:bookmarkStart w:id="27" w:name="_Toc27370"/>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0B9B36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bookmarkStart w:id="29" w:name="_Toc29890"/>
      <w:bookmarkStart w:id="30" w:name="_Toc23793"/>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47708ED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69F74E8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0BD57AD9">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29A64C55">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采购代理机构：河南华明工程造价咨询有限公司</w:t>
      </w:r>
    </w:p>
    <w:p w14:paraId="5A6FF73F">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地址：郑州高新技术产业开发区西三环路283号18号楼14层39号</w:t>
      </w:r>
    </w:p>
    <w:p w14:paraId="7CC20C0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：李先生</w:t>
      </w:r>
    </w:p>
    <w:p w14:paraId="109AC99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15638382111</w:t>
      </w:r>
    </w:p>
    <w:p w14:paraId="62EAF10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919D1F9">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77DAD34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134806FC">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25</w:t>
      </w:r>
      <w:bookmarkStart w:id="101" w:name="_GoBack"/>
      <w:bookmarkEnd w:id="101"/>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9989"/>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一、项目名称：驻马店市中心医院妇儿院区配电室8-15楼住院部配电箱线路改造项目</w:t>
      </w:r>
    </w:p>
    <w:p w14:paraId="10E84755">
      <w:pPr>
        <w:numPr>
          <w:ilvl w:val="0"/>
          <w:numId w:val="0"/>
        </w:numPr>
        <w:spacing w:line="192" w:lineRule="auto"/>
        <w:rPr>
          <w:rFonts w:hint="eastAsia" w:ascii="宋体" w:hAnsi="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w:t>
      </w:r>
      <w:r>
        <w:rPr>
          <w:rFonts w:hint="eastAsia" w:ascii="宋体" w:hAnsi="宋体" w:cs="宋体"/>
          <w:b/>
          <w:bCs/>
          <w:color w:val="auto"/>
          <w:kern w:val="2"/>
          <w:sz w:val="21"/>
          <w:szCs w:val="24"/>
          <w:highlight w:val="none"/>
          <w:lang w:val="en-US" w:eastAsia="zh-CN" w:bidi="ar-SA"/>
        </w:rPr>
        <w:t>采购标的清单</w:t>
      </w:r>
    </w:p>
    <w:tbl>
      <w:tblPr>
        <w:tblStyle w:val="35"/>
        <w:tblW w:w="10137"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932"/>
        <w:gridCol w:w="3394"/>
        <w:gridCol w:w="711"/>
        <w:gridCol w:w="837"/>
        <w:gridCol w:w="1437"/>
        <w:gridCol w:w="931"/>
        <w:gridCol w:w="1094"/>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01" w:type="dxa"/>
            <w:vAlign w:val="center"/>
          </w:tcPr>
          <w:p w14:paraId="3F52256E">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包号</w:t>
            </w:r>
          </w:p>
        </w:tc>
        <w:tc>
          <w:tcPr>
            <w:tcW w:w="932" w:type="dxa"/>
            <w:vAlign w:val="center"/>
          </w:tcPr>
          <w:p w14:paraId="7BB03108">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序号</w:t>
            </w:r>
          </w:p>
        </w:tc>
        <w:tc>
          <w:tcPr>
            <w:tcW w:w="3394" w:type="dxa"/>
            <w:vAlign w:val="center"/>
          </w:tcPr>
          <w:p w14:paraId="1C818719">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标的名称</w:t>
            </w:r>
          </w:p>
        </w:tc>
        <w:tc>
          <w:tcPr>
            <w:tcW w:w="711" w:type="dxa"/>
            <w:vAlign w:val="center"/>
          </w:tcPr>
          <w:p w14:paraId="2AF52A7A">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单位</w:t>
            </w:r>
          </w:p>
        </w:tc>
        <w:tc>
          <w:tcPr>
            <w:tcW w:w="837" w:type="dxa"/>
            <w:vAlign w:val="center"/>
          </w:tcPr>
          <w:p w14:paraId="78A9F1D6">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数量</w:t>
            </w:r>
          </w:p>
        </w:tc>
        <w:tc>
          <w:tcPr>
            <w:tcW w:w="1437" w:type="dxa"/>
            <w:vAlign w:val="center"/>
          </w:tcPr>
          <w:p w14:paraId="665A7C5C">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资金</w:t>
            </w:r>
          </w:p>
          <w:p w14:paraId="2259F43F">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预算</w:t>
            </w:r>
          </w:p>
        </w:tc>
        <w:tc>
          <w:tcPr>
            <w:tcW w:w="931" w:type="dxa"/>
            <w:vAlign w:val="center"/>
          </w:tcPr>
          <w:p w14:paraId="0C32BA6B">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资金</w:t>
            </w:r>
          </w:p>
          <w:p w14:paraId="0F2FBFFE">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性质</w:t>
            </w:r>
          </w:p>
        </w:tc>
        <w:tc>
          <w:tcPr>
            <w:tcW w:w="1094" w:type="dxa"/>
            <w:vAlign w:val="center"/>
          </w:tcPr>
          <w:p w14:paraId="0D5173FD">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国产/</w:t>
            </w:r>
          </w:p>
          <w:p w14:paraId="5E8880A2">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进口</w:t>
            </w:r>
          </w:p>
        </w:tc>
      </w:tr>
      <w:tr w14:paraId="077F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vAlign w:val="center"/>
          </w:tcPr>
          <w:p w14:paraId="3FA5EC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932" w:type="dxa"/>
            <w:vAlign w:val="center"/>
          </w:tcPr>
          <w:p w14:paraId="6DE60D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3394" w:type="dxa"/>
            <w:vAlign w:val="center"/>
          </w:tcPr>
          <w:p w14:paraId="0DB5E1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auto"/>
                <w:sz w:val="21"/>
                <w:szCs w:val="21"/>
                <w:highlight w:val="none"/>
                <w:shd w:val="clear" w:color="auto" w:fill="FFFFFF"/>
                <w:lang w:val="en-US" w:eastAsia="zh-CN"/>
              </w:rPr>
              <w:t>妇儿院区配电室8-15楼住院部配电箱线路改造</w:t>
            </w:r>
          </w:p>
        </w:tc>
        <w:tc>
          <w:tcPr>
            <w:tcW w:w="711" w:type="dxa"/>
            <w:vAlign w:val="center"/>
          </w:tcPr>
          <w:p w14:paraId="43C735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837" w:type="dxa"/>
            <w:vAlign w:val="center"/>
          </w:tcPr>
          <w:p w14:paraId="532C83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附后</w:t>
            </w:r>
          </w:p>
        </w:tc>
        <w:tc>
          <w:tcPr>
            <w:tcW w:w="1437" w:type="dxa"/>
            <w:vAlign w:val="center"/>
          </w:tcPr>
          <w:p w14:paraId="0DDD2F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9.98万元</w:t>
            </w:r>
          </w:p>
        </w:tc>
        <w:tc>
          <w:tcPr>
            <w:tcW w:w="931" w:type="dxa"/>
            <w:vAlign w:val="center"/>
          </w:tcPr>
          <w:p w14:paraId="5577EB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自筹</w:t>
            </w:r>
          </w:p>
        </w:tc>
        <w:tc>
          <w:tcPr>
            <w:tcW w:w="1094" w:type="dxa"/>
            <w:vAlign w:val="center"/>
          </w:tcPr>
          <w:p w14:paraId="790268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国产</w:t>
            </w:r>
          </w:p>
        </w:tc>
      </w:tr>
      <w:tr w14:paraId="0616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37" w:type="dxa"/>
            <w:gridSpan w:val="8"/>
            <w:vAlign w:val="center"/>
          </w:tcPr>
          <w:p w14:paraId="3EE872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备注：</w:t>
            </w:r>
            <w:r>
              <w:rPr>
                <w:rFonts w:hint="eastAsia" w:asciiTheme="minorHAnsi" w:hAnsiTheme="minorHAnsi" w:eastAsiaTheme="minorEastAsia" w:cstheme="minorBidi"/>
                <w:b/>
                <w:bCs/>
                <w:kern w:val="2"/>
                <w:sz w:val="21"/>
                <w:szCs w:val="24"/>
                <w:highlight w:val="none"/>
                <w:lang w:val="en-US" w:eastAsia="zh-CN" w:bidi="ar-SA"/>
              </w:rPr>
              <w:t>工程量清单另附</w:t>
            </w:r>
          </w:p>
        </w:tc>
      </w:tr>
    </w:tbl>
    <w:p w14:paraId="4DE80C62">
      <w:pPr>
        <w:numPr>
          <w:ilvl w:val="0"/>
          <w:numId w:val="0"/>
        </w:numPr>
        <w:spacing w:line="192" w:lineRule="auto"/>
        <w:rPr>
          <w:rFonts w:hint="eastAsia" w:asciiTheme="minorHAnsi" w:hAnsiTheme="minorHAnsi" w:eastAsiaTheme="minorEastAsia" w:cstheme="minorBidi"/>
          <w:kern w:val="2"/>
          <w:sz w:val="21"/>
          <w:szCs w:val="24"/>
          <w:highlight w:val="none"/>
          <w:lang w:val="en-US" w:eastAsia="zh-CN" w:bidi="ar-SA"/>
        </w:rPr>
      </w:pPr>
    </w:p>
    <w:p w14:paraId="6C2FF24B">
      <w:pPr>
        <w:numPr>
          <w:ilvl w:val="0"/>
          <w:numId w:val="0"/>
        </w:numPr>
        <w:spacing w:line="192" w:lineRule="auto"/>
        <w:rPr>
          <w:rFonts w:hint="eastAsia"/>
          <w:highlight w:val="none"/>
          <w:lang w:val="en-US" w:eastAsia="zh-CN"/>
        </w:rPr>
      </w:pPr>
      <w:r>
        <w:rPr>
          <w:rFonts w:hint="eastAsia" w:asciiTheme="minorHAnsi" w:hAnsiTheme="minorHAnsi" w:eastAsiaTheme="minorEastAsia" w:cstheme="minorBidi"/>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eastAsia="zh-CN" w:bidi="ar-SA"/>
        </w:rPr>
        <w:t>技术要求：</w:t>
      </w:r>
    </w:p>
    <w:p w14:paraId="044C97D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1、本工程项目的材料、设备、施工须达到现行中华人民共和国以及省、自治区、直辖市或行业的工程建设标准、规范的要求。</w:t>
      </w:r>
    </w:p>
    <w:p w14:paraId="5023396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2、其他与本工程有关的现行工程技术、质量评定标准、施工验收标准及规范、标准图集等以上规范如有变化，以最新发布的为准。</w:t>
      </w:r>
    </w:p>
    <w:p w14:paraId="74D6E65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sectPr>
          <w:footerReference r:id="rId5" w:type="default"/>
          <w:pgSz w:w="11906" w:h="16838"/>
          <w:pgMar w:top="1417" w:right="1474" w:bottom="1417" w:left="1474" w:header="851" w:footer="624" w:gutter="0"/>
          <w:pgNumType w:fmt="decimal"/>
          <w:cols w:space="720" w:num="1"/>
          <w:docGrid w:type="lines" w:linePitch="319" w:charSpace="0"/>
        </w:sectPr>
      </w:pPr>
      <w:r>
        <w:rPr>
          <w:rFonts w:hint="eastAsia" w:ascii="宋体" w:hAnsi="宋体" w:cs="宋体"/>
          <w:color w:val="auto"/>
          <w:kern w:val="0"/>
          <w:sz w:val="21"/>
          <w:szCs w:val="21"/>
          <w:highlight w:val="none"/>
          <w:shd w:val="clear" w:color="auto" w:fill="FFFFFF"/>
          <w:lang w:val="en-US" w:eastAsia="zh-CN" w:bidi="ar-SA"/>
        </w:rPr>
        <w:t>3、</w:t>
      </w:r>
      <w:r>
        <w:rPr>
          <w:rFonts w:hint="eastAsia" w:ascii="宋体" w:hAnsi="宋体" w:eastAsia="宋体" w:cs="宋体"/>
          <w:color w:val="auto"/>
          <w:kern w:val="0"/>
          <w:sz w:val="21"/>
          <w:szCs w:val="21"/>
          <w:highlight w:val="none"/>
          <w:shd w:val="clear" w:color="auto" w:fill="FFFFFF"/>
          <w:lang w:val="en-US" w:eastAsia="zh-CN" w:bidi="ar-SA"/>
        </w:rPr>
        <w:t>质保期内，因人为因素出现故障外，供应商对工程出现的质量及安全问题负责处理解决并承担一切费用。</w:t>
      </w:r>
    </w:p>
    <w:p w14:paraId="6642C07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widowControl/>
              <w:spacing w:beforeAutospacing="1" w:afterAutospacing="1"/>
              <w:ind w:left="0" w:leftChars="0"/>
              <w:jc w:val="center"/>
              <w:rPr>
                <w:rFonts w:hint="eastAsia" w:ascii="宋体" w:hAnsi="宋体" w:eastAsia="宋体" w:cs="宋体"/>
                <w:color w:val="auto"/>
                <w:highlight w:val="none"/>
                <w:lang w:val="en-US" w:eastAsia="zh-CN"/>
              </w:rPr>
            </w:pPr>
            <w:r>
              <w:rPr>
                <w:rFonts w:hint="eastAsia" w:ascii="宋体" w:hAnsi="宋体" w:cs="宋体"/>
                <w:color w:val="auto"/>
                <w:szCs w:val="21"/>
                <w:highlight w:val="none"/>
                <w:shd w:val="clear" w:color="auto" w:fill="FFFFFF"/>
                <w:lang w:val="en-US" w:eastAsia="zh-CN"/>
              </w:rPr>
              <w:t>工期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widowControl/>
              <w:spacing w:beforeAutospacing="1" w:afterAutospacing="1"/>
              <w:ind w:left="0" w:left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30日历天</w:t>
            </w:r>
          </w:p>
        </w:tc>
      </w:tr>
      <w:tr w14:paraId="2EBAA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9A4125F">
            <w:pPr>
              <w:widowControl/>
              <w:spacing w:beforeAutospacing="1" w:afterAutospacing="1"/>
              <w:ind w:left="0" w:leftChars="0"/>
              <w:jc w:val="center"/>
              <w:rPr>
                <w:rFonts w:hint="eastAsia" w:ascii="宋体" w:hAnsi="宋体" w:eastAsia="宋体" w:cs="宋体"/>
                <w:color w:val="auto"/>
                <w:highlight w:val="none"/>
                <w:lang w:val="en-US" w:eastAsia="zh-CN"/>
              </w:rPr>
            </w:pPr>
            <w:r>
              <w:rPr>
                <w:rFonts w:hint="eastAsia" w:ascii="宋体" w:hAnsi="宋体" w:eastAsia="宋体" w:cs="宋体"/>
                <w:color w:val="auto"/>
                <w:kern w:val="0"/>
                <w:sz w:val="21"/>
                <w:szCs w:val="21"/>
                <w:highlight w:val="none"/>
                <w:lang w:val="en-US" w:eastAsia="zh-CN" w:bidi="ar-SA"/>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052193C8">
            <w:pPr>
              <w:widowControl/>
              <w:spacing w:beforeAutospacing="1" w:afterAutospacing="1"/>
              <w:ind w:left="0" w:leftChars="0"/>
              <w:jc w:val="left"/>
              <w:rPr>
                <w:rFonts w:hint="default" w:ascii="宋体" w:hAnsi="宋体" w:eastAsia="宋体" w:cs="宋体"/>
                <w:color w:val="auto"/>
                <w:highlight w:val="none"/>
                <w:lang w:val="en-US" w:eastAsia="zh-CN"/>
              </w:rPr>
            </w:pPr>
            <w:r>
              <w:rPr>
                <w:rFonts w:hint="eastAsia" w:ascii="宋体" w:hAnsi="宋体" w:cs="宋体"/>
                <w:color w:val="auto"/>
                <w:kern w:val="2"/>
                <w:sz w:val="21"/>
                <w:szCs w:val="24"/>
                <w:highlight w:val="none"/>
                <w:lang w:val="en-US" w:eastAsia="zh-CN" w:bidi="ar-SA"/>
              </w:rPr>
              <w:t>1年</w:t>
            </w:r>
          </w:p>
        </w:tc>
      </w:tr>
      <w:tr w14:paraId="0F48A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279580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3DCA0A06">
            <w:pPr>
              <w:widowControl/>
              <w:spacing w:beforeAutospacing="1" w:afterAutospacing="1"/>
              <w:ind w:left="0" w:leftChars="0"/>
              <w:jc w:val="left"/>
              <w:rPr>
                <w:rFonts w:hint="eastAsia" w:ascii="宋体" w:hAnsi="宋体" w:cs="宋体"/>
                <w:color w:val="auto"/>
                <w:kern w:val="2"/>
                <w:sz w:val="21"/>
                <w:szCs w:val="24"/>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符合国家有关法律法规及行业标准要求。 </w:t>
            </w:r>
          </w:p>
        </w:tc>
      </w:tr>
      <w:tr w14:paraId="5F086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B33CE62">
            <w:pPr>
              <w:widowControl/>
              <w:spacing w:beforeAutospacing="1" w:afterAutospacing="1"/>
              <w:ind w:left="0" w:leftChars="0"/>
              <w:jc w:val="center"/>
              <w:rPr>
                <w:rFonts w:hint="eastAsia" w:ascii="宋体" w:hAnsi="宋体" w:eastAsia="宋体" w:cs="宋体"/>
                <w:color w:val="auto"/>
                <w:highlight w:val="none"/>
                <w:lang w:val="en-US" w:eastAsia="zh-CN"/>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25490251">
            <w:pPr>
              <w:widowControl/>
              <w:spacing w:beforeAutospacing="1" w:afterAutospacing="1"/>
              <w:ind w:left="0" w:leftChars="0"/>
              <w:jc w:val="left"/>
              <w:rPr>
                <w:rFonts w:hint="eastAsia" w:ascii="宋体" w:hAnsi="宋体" w:eastAsia="宋体" w:cs="宋体"/>
                <w:color w:val="auto"/>
                <w:highlight w:val="none"/>
                <w:lang w:val="en-US" w:eastAsia="zh-CN"/>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具体以双方签订合同约定为准</w:t>
            </w:r>
          </w:p>
        </w:tc>
      </w:tr>
    </w:tbl>
    <w:p w14:paraId="54A0956E">
      <w:pPr>
        <w:pStyle w:val="23"/>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的要求提供技术响应部分、商务响应部分等内容以对</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作出响应。</w:t>
            </w:r>
          </w:p>
          <w:p w14:paraId="366EA538">
            <w:pPr>
              <w:widowControl/>
              <w:snapToGrid w:val="0"/>
              <w:spacing w:line="360" w:lineRule="auto"/>
              <w:rPr>
                <w:rFonts w:hint="default" w:cs="Times New Roman"/>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693638DB">
      <w:pPr>
        <w:jc w:val="center"/>
        <w:outlineLvl w:val="0"/>
        <w:rPr>
          <w:rFonts w:hint="eastAsia" w:ascii="宋体" w:hAnsi="宋体" w:eastAsia="宋体" w:cs="宋体"/>
          <w:b/>
          <w:bCs/>
          <w:color w:val="auto"/>
          <w:sz w:val="32"/>
          <w:szCs w:val="32"/>
          <w:highlight w:val="none"/>
        </w:rPr>
        <w:sectPr>
          <w:pgSz w:w="11906" w:h="16838"/>
          <w:pgMar w:top="1417" w:right="1474" w:bottom="1417" w:left="1474" w:header="851" w:footer="624" w:gutter="0"/>
          <w:pgNumType w:fmt="decimal"/>
          <w:cols w:space="720" w:num="1"/>
          <w:docGrid w:type="lines" w:linePitch="319" w:charSpace="0"/>
        </w:sectPr>
      </w:pPr>
      <w:bookmarkStart w:id="35" w:name="_Toc8501"/>
    </w:p>
    <w:p w14:paraId="5850CAA7">
      <w:pPr>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7E4C914">
            <w:pPr>
              <w:widowControl/>
              <w:snapToGrid w:val="0"/>
              <w:spacing w:line="440" w:lineRule="exact"/>
              <w:jc w:val="left"/>
              <w:outlineLvl w:val="0"/>
              <w:rPr>
                <w:rFonts w:hint="eastAsia" w:ascii="宋体" w:hAnsi="宋体" w:eastAsia="宋体" w:cs="宋体"/>
                <w:color w:val="auto"/>
                <w:highlight w:val="none"/>
                <w:lang w:val="en-US"/>
              </w:rPr>
            </w:pPr>
            <w:bookmarkStart w:id="36" w:name="_Toc9566"/>
            <w:bookmarkStart w:id="37" w:name="_Toc30169"/>
            <w:bookmarkStart w:id="38" w:name="_Toc27817"/>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rPr>
              <w:t>驻马店市中心医院妇儿院区配电室8-15楼住院部配电箱线路改造项目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9400"/>
            <w:bookmarkStart w:id="40" w:name="_Toc28320"/>
            <w:bookmarkStart w:id="41" w:name="_Toc23424"/>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6199"/>
            <w:bookmarkStart w:id="43" w:name="_Toc3148"/>
            <w:bookmarkStart w:id="44"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2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eastAsia="宋体" w:cs="宋体"/>
                <w:color w:val="auto"/>
                <w:kern w:val="0"/>
                <w:szCs w:val="21"/>
                <w:highlight w:val="none"/>
                <w:lang w:val="en-US" w:eastAsia="zh-CN"/>
              </w:rPr>
              <w:t xml:space="preserve">9.98万元        </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 9.98 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54D21D8F">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3.3招标控制价及工程量清单的编制费用由成交方支付。</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highlight w:val="none"/>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highlight w:val="none"/>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5" name="文本框 5"/>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Wp7V3SAAAA&#10;BwEAAA8AAAAAAAAAAQAgAAAAIgAAAGRycy9kb3ducmV2LnhtbFBLAQIUABQAAAAIAIdO4kDcTRLk&#10;XAIAAJoEAAAOAAAAAAAAAAEAIAAAACEBAABkcnMvZTJvRG9jLnhtbFBLBQYAAAAABgAGAFkBAADv&#10;BQ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46ED7F48">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7255D3CB">
            <w:pPr>
              <w:widowControl/>
              <w:spacing w:line="460"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w:t>
            </w:r>
            <w:r>
              <w:rPr>
                <w:rFonts w:hint="eastAsia" w:ascii="宋体" w:hAnsi="宋体" w:eastAsia="宋体" w:cs="宋体"/>
                <w:color w:val="auto"/>
                <w:kern w:val="0"/>
                <w:szCs w:val="21"/>
                <w:highlight w:val="none"/>
              </w:rPr>
              <w:t>方式：由评审专家、采购人代表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3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的各个组成文件应互为解释，互为说明；如有不明确或不一致，构成合同文件组成内容的，以合同文件约定内容为准；除</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与</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52CF414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2.4“服务”系指供应商按竞争性磋商文件规定向采购人提供的一切工作内容。</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eastAsia="宋体" w:cs="宋体"/>
          <w:color w:val="auto"/>
          <w:kern w:val="0"/>
          <w:szCs w:val="21"/>
          <w:highlight w:val="none"/>
          <w:lang w:val="en-US" w:eastAsia="zh-CN"/>
        </w:rPr>
        <w:t xml:space="preserve">9.98 </w:t>
      </w:r>
      <w:r>
        <w:rPr>
          <w:rFonts w:hint="eastAsia" w:ascii="宋体" w:hAnsi="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9.98</w:t>
      </w:r>
      <w:r>
        <w:rPr>
          <w:rFonts w:hint="eastAsia" w:ascii="宋体" w:hAnsi="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5742261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3F6F55D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5F96B51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76221B52">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B5330C0">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7412E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34098E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0D48B70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5997181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4.8.1</w:t>
      </w:r>
      <w:r>
        <w:rPr>
          <w:rFonts w:hint="eastAsia" w:ascii="宋体" w:hAnsi="宋体" w:eastAsia="宋体" w:cs="宋体"/>
          <w:color w:val="auto"/>
          <w:szCs w:val="21"/>
          <w:highlight w:val="none"/>
          <w:shd w:val="clear" w:color="auto" w:fill="FFFFFF"/>
          <w:lang w:val="en-US" w:eastAsia="zh-CN"/>
        </w:rPr>
        <w:t xml:space="preserve">具有建设行政主管部门颁发的电力工程施工总承包叁级（含）以上资质或输变电工程专业承包叁级（含）以上资质或承装类承装（修、试）电力设施许可证肆级（含）以上资质，具有合格有效的企业安全生产许可证；                                              </w:t>
      </w:r>
    </w:p>
    <w:p w14:paraId="0B6DB74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4.8.2</w:t>
      </w:r>
      <w:r>
        <w:rPr>
          <w:rFonts w:hint="eastAsia" w:ascii="宋体" w:hAnsi="宋体" w:eastAsia="宋体" w:cs="宋体"/>
          <w:color w:val="auto"/>
          <w:szCs w:val="21"/>
          <w:highlight w:val="none"/>
          <w:shd w:val="clear" w:color="auto" w:fill="FFFFFF"/>
          <w:lang w:val="en-US" w:eastAsia="zh-CN"/>
        </w:rPr>
        <w:t xml:space="preserve">拟派项目经理须具有有效的机电工程专业二级（含）以上注册建造师资格证书，具备有效的安全生产考核合格证书，且无在建工程项目（提供书面承诺函）。 </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cs="宋体"/>
          <w:b/>
          <w:bCs/>
          <w:color w:val="auto"/>
          <w:kern w:val="0"/>
          <w:sz w:val="28"/>
          <w:szCs w:val="28"/>
          <w:highlight w:val="none"/>
          <w:lang w:val="en-US" w:eastAsia="zh-CN"/>
        </w:rPr>
        <w:t>竞争性磋商文件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的构成。本</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进行必要澄清、修改或补充的，应当在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公示期间对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澄清、修改或补充的内容为</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的澄清、修改或补充都应以法定形式发布。采购人未对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的所有内容，按照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要求填写的表格或提交的资料。</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已有明确规定的，使用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规定的计量单位；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没有规定的，应采用中华人民共和国法定计量单位。否则视为对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33"/>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cs="宋体"/>
          <w:color w:val="auto"/>
          <w:kern w:val="0"/>
          <w:szCs w:val="21"/>
          <w:highlight w:val="none"/>
          <w:lang w:val="en-US" w:eastAsia="zh-CN"/>
        </w:rPr>
        <w:t>初次</w:t>
      </w:r>
      <w:r>
        <w:rPr>
          <w:rFonts w:hint="eastAsia" w:ascii="宋体" w:hAnsi="宋体" w:eastAsia="宋体" w:cs="宋体"/>
          <w:color w:val="auto"/>
          <w:kern w:val="0"/>
          <w:szCs w:val="21"/>
          <w:highlight w:val="none"/>
        </w:rPr>
        <w:t>报价一览表在满足</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实质性要求的基础上，可以提出比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 w:val="21"/>
          <w:szCs w:val="21"/>
          <w:highlight w:val="none"/>
          <w:lang w:eastAsia="zh-CN"/>
        </w:rPr>
        <w:t>服务质量</w:t>
      </w:r>
      <w:r>
        <w:rPr>
          <w:rFonts w:hint="eastAsia" w:ascii="宋体" w:hAnsi="宋体" w:eastAsia="宋体" w:cs="宋体"/>
          <w:color w:val="auto"/>
          <w:kern w:val="0"/>
          <w:szCs w:val="21"/>
          <w:highlight w:val="none"/>
        </w:rPr>
        <w:t>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的响应程度进行审查，以确定是否符合对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w:t>
      </w:r>
      <w:r>
        <w:rPr>
          <w:rFonts w:hint="eastAsia" w:ascii="宋体" w:hAnsi="宋体" w:cs="宋体"/>
          <w:color w:val="auto"/>
          <w:szCs w:val="21"/>
          <w:highlight w:val="none"/>
          <w:lang w:val="en-US" w:eastAsia="zh-CN"/>
        </w:rPr>
        <w:t>工期</w:t>
      </w:r>
      <w:r>
        <w:rPr>
          <w:rFonts w:hint="eastAsia" w:ascii="宋体" w:hAnsi="宋体" w:eastAsia="宋体" w:cs="宋体"/>
          <w:color w:val="auto"/>
          <w:szCs w:val="21"/>
          <w:highlight w:val="none"/>
        </w:rPr>
        <w:t>等不满足竞争性磋商文件要求的。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的实质性内容未使用中文表述，或意思表述不明，或前后矛盾，或使用计量单位不符合</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.5.8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4E200004">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3C2C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50C13CFF">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4576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78F2C666">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b w:val="0"/>
                <w:bCs w:val="0"/>
                <w:color w:val="auto"/>
                <w:sz w:val="21"/>
                <w:szCs w:val="21"/>
                <w:highlight w:val="none"/>
                <w:u w:val="none"/>
                <w:lang w:val="en-US" w:eastAsia="zh-CN" w:bidi="ar-SA"/>
              </w:rPr>
            </w:pPr>
            <w:r>
              <w:rPr>
                <w:rFonts w:hint="eastAsia" w:ascii="宋体" w:hAnsi="宋体" w:eastAsia="宋体" w:cs="宋体"/>
                <w:b w:val="0"/>
                <w:bCs w:val="0"/>
                <w:color w:val="auto"/>
                <w:sz w:val="21"/>
                <w:szCs w:val="21"/>
                <w:highlight w:val="none"/>
                <w:u w:val="none"/>
                <w:lang w:val="en-US" w:eastAsia="zh-CN" w:bidi="ar-SA"/>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1C7B52DB">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有效磋商报价：磋商报价不高于采购预算价的为有效磋商报价。</w:t>
            </w:r>
          </w:p>
          <w:p w14:paraId="631C2FD4">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评标基准值的确定：满足采购文件要求且磋商价格最低的有效磋商报价为评审基准价。</w:t>
            </w:r>
          </w:p>
          <w:p w14:paraId="5963379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1694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239" w:type="dxa"/>
            <w:vMerge w:val="restart"/>
            <w:noWrap w:val="0"/>
            <w:vAlign w:val="center"/>
          </w:tcPr>
          <w:p w14:paraId="49DE21D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1.施工方案与技术措施（12分）</w:t>
            </w:r>
          </w:p>
        </w:tc>
        <w:tc>
          <w:tcPr>
            <w:tcW w:w="6770" w:type="dxa"/>
            <w:noWrap w:val="0"/>
            <w:vAlign w:val="center"/>
          </w:tcPr>
          <w:p w14:paraId="3EDC1A6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施工方案总体安排合理，运用先进、合理的施工工艺、施工机械。</w:t>
            </w:r>
          </w:p>
          <w:p w14:paraId="184F571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highlight w:val="none"/>
                <w14:textFill>
                  <w14:solidFill>
                    <w14:schemeClr w14:val="tx1"/>
                  </w14:solidFill>
                </w14:textFill>
              </w:rPr>
              <w:t>完全符合以上要求的得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1"/>
                <w:szCs w:val="21"/>
                <w:highlight w:val="none"/>
                <w14:textFill>
                  <w14:solidFill>
                    <w14:schemeClr w14:val="tx1"/>
                  </w14:solidFill>
                </w14:textFill>
              </w:rPr>
              <w:t>分；施工方案一般的得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分；缺项得0分。</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6547966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2.质量管理体系与措施（13分）</w:t>
            </w:r>
          </w:p>
        </w:tc>
        <w:tc>
          <w:tcPr>
            <w:tcW w:w="6770" w:type="dxa"/>
            <w:noWrap w:val="0"/>
            <w:vAlign w:val="center"/>
          </w:tcPr>
          <w:p w14:paraId="275A8E7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组织结构形式合理，有完善的质量监控系统，质量保障措施切实可行；按照工程建设强制性标准和其他技术标准施工，不存在偷工减料。</w:t>
            </w:r>
          </w:p>
          <w:p w14:paraId="124F983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14:textFill>
                  <w14:solidFill>
                    <w14:schemeClr w14:val="tx1"/>
                  </w14:solidFill>
                </w14:textFill>
              </w:rPr>
              <w:t>完全满足以上要求的得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1"/>
                <w:szCs w:val="21"/>
                <w:highlight w:val="none"/>
                <w14:textFill>
                  <w14:solidFill>
                    <w14:schemeClr w14:val="tx1"/>
                  </w14:solidFill>
                </w14:textFill>
              </w:rPr>
              <w:t>分；措施一般的得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分；缺项得0分。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37A1539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3.安全管理体系与措施、文明施工措施、工期保证措施（15分）</w:t>
            </w:r>
          </w:p>
        </w:tc>
        <w:tc>
          <w:tcPr>
            <w:tcW w:w="6770" w:type="dxa"/>
            <w:noWrap w:val="0"/>
            <w:vAlign w:val="center"/>
          </w:tcPr>
          <w:p w14:paraId="72ADC9C4">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1）施工安全生产保障体系健全，全员安全责任制明确，现场安全管理组织机构、人员配备满足国家规定要求；</w:t>
            </w:r>
          </w:p>
          <w:p w14:paraId="64544FE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2）文明施工措施符合有关文明施工、健康卫生的规定。</w:t>
            </w:r>
          </w:p>
          <w:p w14:paraId="4AFC66F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3）工期承诺满足要求，工期保证措施合理且有针对性。</w:t>
            </w:r>
          </w:p>
          <w:p w14:paraId="21117F7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14:textFill>
                  <w14:solidFill>
                    <w14:schemeClr w14:val="tx1"/>
                  </w14:solidFill>
                </w14:textFill>
              </w:rPr>
              <w:t>完全满足以上要求的得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分；基本满足以上要求的得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分；措施一般的得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14:textFill>
                  <w14:solidFill>
                    <w14:schemeClr w14:val="tx1"/>
                  </w14:solidFill>
                </w14:textFill>
              </w:rPr>
              <w:t>分；缺项得0分。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37B00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3EF8C0E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4.拟投入资源配备计划（12分）</w:t>
            </w:r>
          </w:p>
        </w:tc>
        <w:tc>
          <w:tcPr>
            <w:tcW w:w="6770" w:type="dxa"/>
            <w:noWrap w:val="0"/>
            <w:vAlign w:val="center"/>
          </w:tcPr>
          <w:p w14:paraId="1355FE6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根据投标人拟投入的人员、机械设备、物资投入计划综合对比。</w:t>
            </w:r>
          </w:p>
          <w:p w14:paraId="320B8574">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配备合理、完全满足施工需要的得12份；配备基本合理，基本满足施工需要的得8分；一般满足采购需求的得4分，缺项得0分。</w:t>
            </w:r>
          </w:p>
        </w:tc>
      </w:tr>
      <w:tr w14:paraId="0117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26FE075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2EF7B92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76DD5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highlight w:val="none"/>
                <w14:textFill>
                  <w14:solidFill>
                    <w14:schemeClr w14:val="tx1"/>
                  </w14:solidFill>
                </w14:textFill>
              </w:rPr>
              <w:t>1.类似业绩（6分）</w:t>
            </w:r>
          </w:p>
        </w:tc>
        <w:tc>
          <w:tcPr>
            <w:tcW w:w="6770" w:type="dxa"/>
            <w:noWrap w:val="0"/>
            <w:vAlign w:val="center"/>
          </w:tcPr>
          <w:p w14:paraId="430101B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供应商自202</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年1月1日以来具有类似的业绩，每份得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分，最多得6分。（注：以上业绩以合同为准）。</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7C7C4AF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2.售后服务</w:t>
            </w:r>
          </w:p>
          <w:p w14:paraId="00338BD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highlight w:val="none"/>
                <w14:textFill>
                  <w14:solidFill>
                    <w14:schemeClr w14:val="tx1"/>
                  </w14:solidFill>
                </w14:textFill>
              </w:rPr>
              <w:t>(12分)</w:t>
            </w:r>
          </w:p>
        </w:tc>
        <w:tc>
          <w:tcPr>
            <w:tcW w:w="6770" w:type="dxa"/>
            <w:noWrap w:val="0"/>
            <w:vAlign w:val="center"/>
          </w:tcPr>
          <w:p w14:paraId="353EA3E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根据供应商工程质保期内、外的优惠及服务承诺综合对比。</w:t>
            </w:r>
          </w:p>
          <w:p w14:paraId="25540AD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000000" w:themeColor="text1"/>
                <w:highlight w:val="none"/>
                <w:lang w:val="en-US" w:eastAsia="zh-CN"/>
                <w14:textFill>
                  <w14:solidFill>
                    <w14:schemeClr w14:val="tx1"/>
                  </w14:solidFill>
                </w14:textFill>
              </w:rPr>
              <w:t>服务内容科学、合理、针对性强、完善程度高的得12分；以上内容比较全面的得8分；完善程度一般的得4分；缺项的0分。</w:t>
            </w:r>
          </w:p>
        </w:tc>
      </w:tr>
      <w:tr w14:paraId="5EAF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0E30AE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461245A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5BF7EF53">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21F8ADF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947"/>
      <w:bookmarkStart w:id="51" w:name="_Toc1482"/>
      <w:bookmarkStart w:id="52" w:name="_Toc326786897"/>
      <w:bookmarkStart w:id="53" w:name="_Toc256519703"/>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bookmarkEnd w:id="50"/>
    <w:bookmarkEnd w:id="51"/>
    <w:bookmarkEnd w:id="52"/>
    <w:bookmarkEnd w:id="53"/>
    <w:p w14:paraId="2A76D346">
      <w:pPr>
        <w:keepNext/>
        <w:keepLines/>
        <w:widowControl w:val="0"/>
        <w:spacing w:before="340" w:after="330" w:line="576" w:lineRule="auto"/>
        <w:jc w:val="center"/>
        <w:outlineLvl w:val="0"/>
        <w:rPr>
          <w:rFonts w:hint="eastAsia" w:ascii="宋体" w:hAnsi="宋体" w:eastAsia="宋体" w:cs="宋体"/>
          <w:b/>
          <w:bCs/>
          <w:color w:val="auto"/>
          <w:kern w:val="0"/>
          <w:sz w:val="44"/>
          <w:szCs w:val="44"/>
          <w:highlight w:val="none"/>
          <w:lang w:val="en-US" w:eastAsia="zh-CN" w:bidi="ar-SA"/>
        </w:rPr>
      </w:pPr>
      <w:bookmarkStart w:id="55" w:name="_Toc18702"/>
      <w:r>
        <w:rPr>
          <w:rFonts w:hint="eastAsia" w:ascii="宋体" w:hAnsi="宋体" w:eastAsia="宋体" w:cs="宋体"/>
          <w:b/>
          <w:bCs/>
          <w:color w:val="auto"/>
          <w:kern w:val="44"/>
          <w:sz w:val="32"/>
          <w:szCs w:val="32"/>
          <w:highlight w:val="none"/>
          <w:lang w:val="en-US" w:eastAsia="zh-CN" w:bidi="ar-SA"/>
        </w:rPr>
        <w:t>第六章  响应文件格式</w:t>
      </w:r>
      <w:bookmarkEnd w:id="55"/>
    </w:p>
    <w:p w14:paraId="583BD0FB">
      <w:pPr>
        <w:spacing w:line="440" w:lineRule="exact"/>
        <w:rPr>
          <w:rFonts w:hint="eastAsia" w:ascii="宋体" w:hAnsi="宋体" w:eastAsia="宋体" w:cs="宋体"/>
          <w:color w:val="auto"/>
          <w:sz w:val="24"/>
          <w:highlight w:val="none"/>
        </w:rPr>
      </w:pPr>
    </w:p>
    <w:p w14:paraId="25A73D06">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7EAD54D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eastAsia="宋体" w:cs="宋体"/>
          <w:color w:val="auto"/>
          <w:sz w:val="24"/>
          <w:highlight w:val="none"/>
          <w:lang w:val="en-US" w:eastAsia="zh-CN"/>
        </w:rPr>
        <w:t xml:space="preserve"> 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项目预算书（格式）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bookmarkEnd w:id="61"/>
      <w:r>
        <w:rPr>
          <w:rFonts w:hint="eastAsia" w:ascii="宋体" w:hAnsi="宋体" w:eastAsia="宋体" w:cs="宋体"/>
          <w:color w:val="auto"/>
          <w:sz w:val="24"/>
          <w:highlight w:val="none"/>
          <w:lang w:eastAsia="zh-CN"/>
        </w:rPr>
        <w:t>施工组织设计</w:t>
      </w:r>
      <w:r>
        <w:rPr>
          <w:rFonts w:hint="eastAsia" w:ascii="宋体" w:hAnsi="宋体" w:eastAsia="宋体" w:cs="宋体"/>
          <w:color w:val="auto"/>
          <w:sz w:val="24"/>
          <w:highlight w:val="none"/>
          <w:lang w:val="en-US" w:eastAsia="zh-CN"/>
        </w:rPr>
        <w:t>（格式）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5B11F3C2">
      <w:pPr>
        <w:widowControl w:val="0"/>
        <w:spacing w:line="360" w:lineRule="auto"/>
        <w:ind w:firstLine="210" w:firstLineChars="100"/>
        <w:jc w:val="both"/>
        <w:rPr>
          <w:rFonts w:hint="eastAsia" w:ascii="宋体" w:hAnsi="宋体" w:eastAsia="宋体" w:cs="宋体"/>
          <w:color w:val="auto"/>
          <w:kern w:val="2"/>
          <w:sz w:val="21"/>
          <w:szCs w:val="21"/>
          <w:highlight w:val="none"/>
          <w:lang w:val="en-US" w:eastAsia="zh-CN" w:bidi="ar-SA"/>
        </w:rPr>
      </w:pPr>
    </w:p>
    <w:p w14:paraId="4D6C3425">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0FEDE036">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4EBB2F00">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558A06BC">
      <w:pPr>
        <w:widowControl w:val="0"/>
        <w:jc w:val="both"/>
        <w:rPr>
          <w:rFonts w:hint="eastAsia" w:ascii="宋体" w:hAnsi="宋体" w:eastAsia="宋体" w:cs="宋体"/>
          <w:b/>
          <w:bCs/>
          <w:color w:val="auto"/>
          <w:kern w:val="0"/>
          <w:sz w:val="24"/>
          <w:szCs w:val="24"/>
          <w:highlight w:val="none"/>
          <w:lang w:val="en-US" w:eastAsia="zh-CN" w:bidi="ar-SA"/>
        </w:rPr>
      </w:pPr>
    </w:p>
    <w:p w14:paraId="778AE54F">
      <w:pPr>
        <w:widowControl w:val="0"/>
        <w:autoSpaceDE w:val="0"/>
        <w:autoSpaceDN w:val="0"/>
        <w:adjustRightInd w:val="0"/>
        <w:rPr>
          <w:rFonts w:hint="eastAsia" w:ascii="宋体" w:hAnsi="宋体" w:eastAsia="宋体" w:cs="宋体"/>
          <w:b/>
          <w:bCs/>
          <w:color w:val="auto"/>
          <w:sz w:val="24"/>
          <w:szCs w:val="24"/>
          <w:highlight w:val="none"/>
          <w:lang w:val="en-US" w:eastAsia="zh-CN" w:bidi="ar-SA"/>
        </w:rPr>
      </w:pPr>
    </w:p>
    <w:p w14:paraId="2254AA3E">
      <w:pPr>
        <w:widowControl w:val="0"/>
        <w:autoSpaceDE w:val="0"/>
        <w:autoSpaceDN w:val="0"/>
        <w:adjustRightInd w:val="0"/>
        <w:rPr>
          <w:rFonts w:hint="eastAsia" w:ascii="宋体" w:hAnsi="宋体" w:eastAsia="宋体" w:cs="宋体"/>
          <w:b/>
          <w:bCs/>
          <w:color w:val="auto"/>
          <w:sz w:val="24"/>
          <w:szCs w:val="24"/>
          <w:highlight w:val="none"/>
          <w:lang w:val="en-US" w:eastAsia="zh-CN" w:bidi="ar-SA"/>
        </w:rPr>
      </w:pPr>
    </w:p>
    <w:p w14:paraId="4A1F559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0D96D8">
      <w:pPr>
        <w:widowControl w:val="0"/>
        <w:spacing w:line="480" w:lineRule="auto"/>
        <w:jc w:val="both"/>
        <w:rPr>
          <w:rFonts w:hint="eastAsia" w:ascii="宋体" w:hAnsi="宋体" w:eastAsia="宋体" w:cs="宋体"/>
          <w:color w:val="auto"/>
          <w:kern w:val="2"/>
          <w:sz w:val="21"/>
          <w:szCs w:val="24"/>
          <w:highlight w:val="none"/>
          <w:lang w:val="en-US" w:eastAsia="zh-CN" w:bidi="ar-SA"/>
        </w:rPr>
      </w:pPr>
    </w:p>
    <w:p w14:paraId="43AA237C">
      <w:pPr>
        <w:keepNext/>
        <w:keepLines/>
        <w:pageBreakBefore w:val="0"/>
        <w:widowControl w:val="0"/>
        <w:kinsoku/>
        <w:wordWrap/>
        <w:overflowPunct/>
        <w:topLinePunct w:val="0"/>
        <w:autoSpaceDE/>
        <w:autoSpaceDN/>
        <w:bidi w:val="0"/>
        <w:adjustRightInd/>
        <w:snapToGrid w:val="0"/>
        <w:spacing w:before="20" w:after="20" w:line="360" w:lineRule="auto"/>
        <w:jc w:val="both"/>
        <w:textAlignment w:val="auto"/>
        <w:outlineLvl w:val="1"/>
        <w:rPr>
          <w:rFonts w:hint="eastAsia" w:ascii="宋体" w:hAnsi="宋体" w:eastAsia="宋体" w:cs="宋体"/>
          <w:b/>
          <w:bCs/>
          <w:color w:val="auto"/>
          <w:kern w:val="2"/>
          <w:sz w:val="28"/>
          <w:szCs w:val="28"/>
          <w:highlight w:val="none"/>
          <w:lang w:val="en-US" w:eastAsia="zh-CN" w:bidi="ar-SA"/>
        </w:rPr>
      </w:pPr>
      <w:bookmarkStart w:id="67" w:name="_Toc24743"/>
      <w:bookmarkStart w:id="68" w:name="_Toc31798"/>
      <w:r>
        <w:rPr>
          <w:rFonts w:hint="eastAsia" w:ascii="宋体" w:hAnsi="宋体" w:eastAsia="宋体" w:cs="宋体"/>
          <w:b/>
          <w:bCs/>
          <w:color w:val="auto"/>
          <w:kern w:val="2"/>
          <w:sz w:val="28"/>
          <w:szCs w:val="28"/>
          <w:highlight w:val="none"/>
          <w:lang w:val="en-US" w:eastAsia="zh-CN" w:bidi="ar-SA"/>
        </w:rPr>
        <w:t>附件1               响应文件封面（格式）</w:t>
      </w:r>
      <w:bookmarkEnd w:id="67"/>
      <w:bookmarkEnd w:id="68"/>
    </w:p>
    <w:p w14:paraId="73D8709F">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2CC497CF">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6F45B328">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32D05882">
      <w:pPr>
        <w:spacing w:line="360" w:lineRule="auto"/>
        <w:rPr>
          <w:rFonts w:hint="eastAsia" w:ascii="宋体" w:hAnsi="宋体" w:eastAsia="宋体" w:cs="宋体"/>
          <w:color w:val="auto"/>
          <w:sz w:val="28"/>
          <w:highlight w:val="none"/>
        </w:rPr>
      </w:pPr>
    </w:p>
    <w:p w14:paraId="754EB69C">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p>
    <w:p w14:paraId="7AD54144">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p>
    <w:p w14:paraId="2AEFC6D1">
      <w:pPr>
        <w:spacing w:line="360" w:lineRule="auto"/>
        <w:rPr>
          <w:rFonts w:hint="eastAsia" w:ascii="宋体" w:hAnsi="宋体" w:eastAsia="宋体" w:cs="宋体"/>
          <w:color w:val="auto"/>
          <w:sz w:val="28"/>
          <w:highlight w:val="none"/>
        </w:rPr>
      </w:pPr>
    </w:p>
    <w:p w14:paraId="2E7841EE">
      <w:pPr>
        <w:spacing w:line="360" w:lineRule="auto"/>
        <w:rPr>
          <w:rFonts w:hint="eastAsia" w:ascii="宋体" w:hAnsi="宋体" w:eastAsia="宋体" w:cs="宋体"/>
          <w:color w:val="auto"/>
          <w:sz w:val="28"/>
          <w:highlight w:val="none"/>
        </w:rPr>
      </w:pPr>
    </w:p>
    <w:p w14:paraId="25F80ABA">
      <w:pPr>
        <w:spacing w:line="360" w:lineRule="auto"/>
        <w:rPr>
          <w:rFonts w:hint="eastAsia" w:ascii="宋体" w:hAnsi="宋体" w:eastAsia="宋体" w:cs="宋体"/>
          <w:color w:val="auto"/>
          <w:sz w:val="28"/>
          <w:highlight w:val="none"/>
        </w:rPr>
      </w:pPr>
    </w:p>
    <w:p w14:paraId="54ED64B3">
      <w:pPr>
        <w:spacing w:line="360" w:lineRule="auto"/>
        <w:rPr>
          <w:rFonts w:hint="eastAsia" w:ascii="宋体" w:hAnsi="宋体" w:eastAsia="宋体" w:cs="宋体"/>
          <w:color w:val="auto"/>
          <w:sz w:val="28"/>
          <w:highlight w:val="none"/>
        </w:rPr>
      </w:pPr>
    </w:p>
    <w:p w14:paraId="33CF84C3">
      <w:pPr>
        <w:spacing w:line="360" w:lineRule="auto"/>
        <w:rPr>
          <w:rFonts w:hint="eastAsia" w:ascii="宋体" w:hAnsi="宋体" w:eastAsia="宋体" w:cs="宋体"/>
          <w:color w:val="auto"/>
          <w:sz w:val="28"/>
          <w:highlight w:val="none"/>
        </w:rPr>
      </w:pPr>
    </w:p>
    <w:p w14:paraId="54175CB4">
      <w:pPr>
        <w:spacing w:line="360" w:lineRule="auto"/>
        <w:rPr>
          <w:rFonts w:hint="eastAsia" w:ascii="宋体" w:hAnsi="宋体" w:eastAsia="宋体" w:cs="宋体"/>
          <w:color w:val="auto"/>
          <w:sz w:val="28"/>
          <w:highlight w:val="none"/>
        </w:rPr>
      </w:pPr>
    </w:p>
    <w:p w14:paraId="4C5D3877">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1FA422B">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0AA3400C">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22F89EB7">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7F8B56A4">
      <w:pPr>
        <w:widowControl w:val="0"/>
        <w:jc w:val="both"/>
        <w:rPr>
          <w:rFonts w:hint="eastAsia" w:ascii="宋体" w:hAnsi="宋体" w:eastAsia="宋体" w:cs="宋体"/>
          <w:b/>
          <w:color w:val="auto"/>
          <w:kern w:val="0"/>
          <w:sz w:val="24"/>
          <w:szCs w:val="24"/>
          <w:highlight w:val="none"/>
          <w:lang w:val="en-US" w:eastAsia="zh-CN" w:bidi="ar-SA"/>
        </w:rPr>
      </w:pPr>
    </w:p>
    <w:p w14:paraId="3767782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6BBCD0AD">
      <w:pPr>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69" w:name="_Toc14560"/>
      <w:bookmarkStart w:id="70" w:name="_Toc8818"/>
      <w:r>
        <w:rPr>
          <w:rFonts w:hint="eastAsia" w:ascii="宋体" w:hAnsi="宋体" w:eastAsia="宋体" w:cs="宋体"/>
          <w:b/>
          <w:bCs/>
          <w:color w:val="auto"/>
          <w:kern w:val="2"/>
          <w:sz w:val="28"/>
          <w:szCs w:val="28"/>
          <w:highlight w:val="none"/>
          <w:lang w:val="en-US" w:eastAsia="zh-CN" w:bidi="ar-SA"/>
        </w:rPr>
        <w:t>附件2  竞争性磋商响应书（格式）</w:t>
      </w:r>
      <w:bookmarkEnd w:id="69"/>
      <w:bookmarkEnd w:id="70"/>
    </w:p>
    <w:p w14:paraId="569D71FB">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18B56C1E">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2790584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项目预算书</w:t>
      </w:r>
      <w:r>
        <w:rPr>
          <w:rFonts w:hint="eastAsia" w:ascii="宋体" w:hAnsi="宋体" w:eastAsia="宋体" w:cs="宋体"/>
          <w:color w:val="auto"/>
          <w:kern w:val="0"/>
          <w:szCs w:val="21"/>
          <w:highlight w:val="none"/>
        </w:rPr>
        <w:t>。</w:t>
      </w:r>
    </w:p>
    <w:p w14:paraId="2C2E6825">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施工组织设计</w:t>
      </w:r>
      <w:r>
        <w:rPr>
          <w:rFonts w:hint="eastAsia" w:ascii="宋体" w:hAnsi="宋体" w:eastAsia="宋体" w:cs="宋体"/>
          <w:color w:val="auto"/>
          <w:kern w:val="0"/>
          <w:szCs w:val="21"/>
          <w:highlight w:val="none"/>
        </w:rPr>
        <w:t>。</w:t>
      </w:r>
    </w:p>
    <w:p w14:paraId="742F87E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257F61C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4EB70DE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有关事项郑重声明并宣布同意如下：</w:t>
      </w:r>
    </w:p>
    <w:p w14:paraId="592794C9">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04893B6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3FF96392">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F09F6E2">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172D234E">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80C7034">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5B37A192">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w:t>
      </w:r>
      <w:r>
        <w:rPr>
          <w:rFonts w:hint="eastAsia" w:ascii="宋体" w:hAnsi="宋体" w:eastAsia="宋体" w:cs="宋体"/>
          <w:bCs/>
          <w:color w:val="auto"/>
          <w:kern w:val="0"/>
          <w:szCs w:val="21"/>
          <w:highlight w:val="none"/>
          <w:lang w:val="en-US" w:eastAsia="zh-CN"/>
        </w:rPr>
        <w:t>磋商</w:t>
      </w:r>
      <w:r>
        <w:rPr>
          <w:rFonts w:hint="eastAsia" w:ascii="宋体" w:hAnsi="宋体" w:eastAsia="宋体" w:cs="宋体"/>
          <w:bCs/>
          <w:color w:val="auto"/>
          <w:kern w:val="0"/>
          <w:szCs w:val="21"/>
          <w:highlight w:val="none"/>
        </w:rPr>
        <w:t>的，视同放弃</w:t>
      </w:r>
      <w:r>
        <w:rPr>
          <w:rFonts w:hint="eastAsia" w:ascii="宋体" w:hAnsi="宋体" w:eastAsia="宋体" w:cs="宋体"/>
          <w:bCs/>
          <w:color w:val="auto"/>
          <w:kern w:val="0"/>
          <w:szCs w:val="21"/>
          <w:highlight w:val="none"/>
          <w:lang w:val="en-US" w:eastAsia="zh-CN"/>
        </w:rPr>
        <w:t>磋商</w:t>
      </w:r>
      <w:r>
        <w:rPr>
          <w:rFonts w:hint="eastAsia" w:ascii="宋体" w:hAnsi="宋体" w:eastAsia="宋体" w:cs="宋体"/>
          <w:bCs/>
          <w:color w:val="auto"/>
          <w:kern w:val="0"/>
          <w:szCs w:val="21"/>
          <w:highlight w:val="none"/>
        </w:rPr>
        <w:t>监督权利，认可</w:t>
      </w:r>
      <w:r>
        <w:rPr>
          <w:rFonts w:hint="eastAsia" w:ascii="宋体" w:hAnsi="宋体" w:eastAsia="宋体" w:cs="宋体"/>
          <w:bCs/>
          <w:color w:val="auto"/>
          <w:kern w:val="0"/>
          <w:szCs w:val="21"/>
          <w:highlight w:val="none"/>
          <w:lang w:val="en-US" w:eastAsia="zh-CN"/>
        </w:rPr>
        <w:t>磋商</w:t>
      </w:r>
      <w:r>
        <w:rPr>
          <w:rFonts w:hint="eastAsia" w:ascii="宋体" w:hAnsi="宋体" w:eastAsia="宋体" w:cs="宋体"/>
          <w:bCs/>
          <w:color w:val="auto"/>
          <w:kern w:val="0"/>
          <w:szCs w:val="21"/>
          <w:highlight w:val="none"/>
        </w:rPr>
        <w:t>结果。</w:t>
      </w:r>
    </w:p>
    <w:p w14:paraId="158BA23F">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6A79A365">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5A63BD0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8B4D05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2C45C62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031C2B8F">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7A2C5DD2">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若无，则填无；若有，逐一列明</w:t>
      </w:r>
      <w:r>
        <w:rPr>
          <w:rFonts w:hint="eastAsia" w:ascii="宋体" w:hAnsi="宋体" w:eastAsia="宋体" w:cs="宋体"/>
          <w:b/>
          <w:bCs/>
          <w:color w:val="auto"/>
          <w:kern w:val="0"/>
          <w:szCs w:val="21"/>
          <w:highlight w:val="none"/>
          <w:lang w:eastAsia="zh-CN"/>
        </w:rPr>
        <w:t>）</w:t>
      </w:r>
    </w:p>
    <w:p w14:paraId="7F3AC76D">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0BC55DF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190FBCA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05F6B4F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412DD8B6">
      <w:pPr>
        <w:keepNext w:val="0"/>
        <w:pageBreakBefore w:val="0"/>
        <w:widowControl w:val="0"/>
        <w:wordWrap w:val="0"/>
        <w:overflowPunct/>
        <w:topLinePunct w:val="0"/>
        <w:bidi w:val="0"/>
        <w:spacing w:line="460" w:lineRule="exact"/>
        <w:ind w:firstLine="630" w:firstLineChars="3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2EC4B8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386DE46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6D2BA4D6">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3A8A4D2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3F1DB765">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4A2E7949">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0FA30061">
      <w:pPr>
        <w:spacing w:line="500" w:lineRule="exact"/>
        <w:jc w:val="center"/>
        <w:rPr>
          <w:rFonts w:hint="eastAsia" w:ascii="宋体" w:hAnsi="宋体" w:eastAsia="宋体" w:cs="宋体"/>
          <w:b/>
          <w:bCs/>
          <w:color w:val="auto"/>
          <w:sz w:val="24"/>
          <w:highlight w:val="none"/>
        </w:rPr>
      </w:pPr>
    </w:p>
    <w:p w14:paraId="60A6515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AA2C662">
      <w:pPr>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71" w:name="_Toc7838"/>
      <w:r>
        <w:rPr>
          <w:rFonts w:hint="eastAsia" w:ascii="宋体" w:hAnsi="宋体" w:eastAsia="宋体" w:cs="宋体"/>
          <w:b/>
          <w:bCs/>
          <w:color w:val="auto"/>
          <w:kern w:val="2"/>
          <w:sz w:val="28"/>
          <w:szCs w:val="28"/>
          <w:highlight w:val="none"/>
          <w:lang w:val="en-US" w:eastAsia="zh-CN" w:bidi="ar-SA"/>
        </w:rPr>
        <w:t>附件3    初次报价一览表</w:t>
      </w:r>
      <w:bookmarkEnd w:id="71"/>
      <w:r>
        <w:rPr>
          <w:rFonts w:hint="eastAsia" w:ascii="宋体" w:hAnsi="宋体" w:eastAsia="宋体" w:cs="宋体"/>
          <w:b/>
          <w:bCs/>
          <w:color w:val="auto"/>
          <w:kern w:val="2"/>
          <w:sz w:val="28"/>
          <w:szCs w:val="28"/>
          <w:highlight w:val="none"/>
          <w:lang w:val="en-US" w:eastAsia="zh-CN" w:bidi="ar-SA"/>
        </w:rPr>
        <w:t>（格式）</w:t>
      </w:r>
    </w:p>
    <w:p w14:paraId="1AE27AB5">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45800959">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2E04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481254B">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000D9A13">
            <w:pPr>
              <w:rPr>
                <w:rFonts w:hint="eastAsia" w:ascii="宋体" w:hAnsi="宋体" w:eastAsia="宋体" w:cs="宋体"/>
                <w:bCs/>
                <w:color w:val="auto"/>
                <w:szCs w:val="21"/>
                <w:highlight w:val="none"/>
              </w:rPr>
            </w:pPr>
          </w:p>
        </w:tc>
      </w:tr>
      <w:tr w14:paraId="7F38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F92D564">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736E02C7">
            <w:pPr>
              <w:rPr>
                <w:rFonts w:hint="eastAsia" w:ascii="宋体" w:hAnsi="宋体" w:eastAsia="宋体" w:cs="宋体"/>
                <w:color w:val="auto"/>
                <w:szCs w:val="21"/>
                <w:highlight w:val="none"/>
              </w:rPr>
            </w:pPr>
          </w:p>
        </w:tc>
      </w:tr>
      <w:tr w14:paraId="01C2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050B06D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61AC8F22">
            <w:pP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大写：</w:t>
            </w:r>
            <w:r>
              <w:rPr>
                <w:rFonts w:hint="eastAsia" w:ascii="Times New Roman" w:hAnsi="Times New Roman" w:eastAsia="宋体" w:cs="Times New Roman"/>
                <w:highlight w:val="none"/>
                <w:u w:val="single"/>
                <w:lang w:val="en-US" w:eastAsia="zh-CN"/>
              </w:rPr>
              <w:t xml:space="preserve">          </w:t>
            </w:r>
            <w:r>
              <w:rPr>
                <w:rFonts w:hint="eastAsia" w:ascii="宋体" w:hAnsi="宋体" w:eastAsia="宋体" w:cs="宋体"/>
                <w:color w:val="000000"/>
                <w:szCs w:val="21"/>
                <w:highlight w:val="none"/>
                <w:lang w:val="en-US" w:eastAsia="zh-CN"/>
              </w:rPr>
              <w:t xml:space="preserve">        </w:t>
            </w:r>
          </w:p>
          <w:p w14:paraId="5B516F04">
            <w:pPr>
              <w:rPr>
                <w:rFonts w:hint="eastAsia" w:ascii="宋体" w:hAnsi="宋体" w:eastAsia="宋体" w:cs="宋体"/>
                <w:color w:val="auto"/>
                <w:szCs w:val="21"/>
                <w:highlight w:val="none"/>
                <w:lang w:val="en-US" w:eastAsia="zh-CN"/>
              </w:rPr>
            </w:pPr>
            <w:r>
              <w:rPr>
                <w:rFonts w:hint="eastAsia" w:ascii="宋体" w:hAnsi="宋体" w:eastAsia="宋体" w:cs="宋体"/>
                <w:color w:val="000000"/>
                <w:szCs w:val="21"/>
                <w:highlight w:val="none"/>
                <w:lang w:val="en-US" w:eastAsia="zh-CN"/>
              </w:rPr>
              <w:t>小写：</w:t>
            </w:r>
            <w:r>
              <w:rPr>
                <w:rFonts w:hint="eastAsia" w:ascii="Times New Roman" w:hAnsi="Times New Roman" w:eastAsia="宋体" w:cs="Times New Roman"/>
                <w:highlight w:val="none"/>
                <w:u w:val="single"/>
                <w:lang w:val="en-US" w:eastAsia="zh-CN"/>
              </w:rPr>
              <w:t xml:space="preserve">       </w:t>
            </w:r>
            <w:r>
              <w:rPr>
                <w:rFonts w:hint="eastAsia" w:ascii="宋体" w:hAnsi="宋体" w:eastAsia="宋体" w:cs="宋体"/>
                <w:color w:val="000000"/>
                <w:sz w:val="21"/>
                <w:szCs w:val="21"/>
                <w:highlight w:val="none"/>
                <w:lang w:val="en-US" w:eastAsia="zh-CN"/>
              </w:rPr>
              <w:t>元</w:t>
            </w:r>
            <w:r>
              <w:rPr>
                <w:rFonts w:hint="eastAsia" w:ascii="宋体" w:hAnsi="宋体" w:eastAsia="宋体" w:cs="宋体"/>
                <w:color w:val="000000"/>
                <w:szCs w:val="21"/>
                <w:highlight w:val="none"/>
                <w:lang w:val="en-US" w:eastAsia="zh-CN"/>
              </w:rPr>
              <w:t>（详见项目预算书）</w:t>
            </w:r>
          </w:p>
        </w:tc>
      </w:tr>
      <w:tr w14:paraId="09F6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EB2855F">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工期</w:t>
            </w:r>
          </w:p>
        </w:tc>
        <w:tc>
          <w:tcPr>
            <w:tcW w:w="7708" w:type="dxa"/>
            <w:noWrap/>
            <w:vAlign w:val="bottom"/>
          </w:tcPr>
          <w:p w14:paraId="152C7D96">
            <w:pPr>
              <w:spacing w:line="360" w:lineRule="auto"/>
              <w:ind w:firstLine="1155" w:firstLineChars="550"/>
              <w:rPr>
                <w:rFonts w:hint="eastAsia" w:ascii="宋体" w:hAnsi="宋体" w:eastAsia="宋体" w:cs="宋体"/>
                <w:color w:val="auto"/>
                <w:szCs w:val="21"/>
                <w:highlight w:val="none"/>
                <w:u w:val="single"/>
              </w:rPr>
            </w:pPr>
          </w:p>
        </w:tc>
      </w:tr>
      <w:tr w14:paraId="3D08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26E60F1">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质量</w:t>
            </w:r>
            <w:r>
              <w:rPr>
                <w:rFonts w:hint="eastAsia" w:ascii="宋体" w:hAnsi="宋体" w:cs="宋体"/>
                <w:color w:val="auto"/>
                <w:szCs w:val="21"/>
                <w:highlight w:val="none"/>
                <w:lang w:val="en-US" w:eastAsia="zh-CN"/>
              </w:rPr>
              <w:t>标准</w:t>
            </w:r>
          </w:p>
        </w:tc>
        <w:tc>
          <w:tcPr>
            <w:tcW w:w="7708" w:type="dxa"/>
            <w:noWrap/>
            <w:vAlign w:val="bottom"/>
          </w:tcPr>
          <w:p w14:paraId="0C86A7BD">
            <w:pPr>
              <w:spacing w:line="360" w:lineRule="auto"/>
              <w:ind w:firstLine="1155" w:firstLineChars="550"/>
              <w:rPr>
                <w:rFonts w:hint="eastAsia" w:ascii="宋体" w:hAnsi="宋体" w:eastAsia="宋体" w:cs="宋体"/>
                <w:color w:val="auto"/>
                <w:szCs w:val="21"/>
                <w:highlight w:val="none"/>
                <w:u w:val="single"/>
              </w:rPr>
            </w:pPr>
          </w:p>
        </w:tc>
      </w:tr>
      <w:tr w14:paraId="2BBF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EEF577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质保期</w:t>
            </w:r>
          </w:p>
        </w:tc>
        <w:tc>
          <w:tcPr>
            <w:tcW w:w="7708" w:type="dxa"/>
            <w:noWrap/>
            <w:vAlign w:val="bottom"/>
          </w:tcPr>
          <w:p w14:paraId="11CB2CF4">
            <w:pPr>
              <w:spacing w:line="360" w:lineRule="auto"/>
              <w:ind w:firstLine="1155" w:firstLineChars="550"/>
              <w:rPr>
                <w:rFonts w:hint="eastAsia" w:ascii="宋体" w:hAnsi="宋体" w:eastAsia="宋体" w:cs="宋体"/>
                <w:color w:val="auto"/>
                <w:szCs w:val="21"/>
                <w:highlight w:val="none"/>
                <w:u w:val="single"/>
              </w:rPr>
            </w:pPr>
          </w:p>
        </w:tc>
      </w:tr>
      <w:tr w14:paraId="5A5E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AF2CFF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735A7F1E">
            <w:pPr>
              <w:widowControl w:val="0"/>
              <w:ind w:left="0" w:leftChars="0"/>
              <w:jc w:val="both"/>
              <w:rPr>
                <w:rFonts w:hint="eastAsia" w:ascii="宋体" w:hAnsi="宋体" w:eastAsia="宋体" w:cs="宋体"/>
                <w:color w:val="auto"/>
                <w:kern w:val="2"/>
                <w:sz w:val="28"/>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响应文件递交截止期结束后60日。</w:t>
            </w:r>
          </w:p>
        </w:tc>
      </w:tr>
      <w:tr w14:paraId="12C4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615B03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289C20D">
            <w:pPr>
              <w:widowControl w:val="0"/>
              <w:ind w:left="0" w:leftChars="0"/>
              <w:jc w:val="both"/>
              <w:rPr>
                <w:rFonts w:hint="eastAsia" w:ascii="宋体" w:hAnsi="宋体" w:eastAsia="宋体" w:cs="宋体"/>
                <w:color w:val="auto"/>
                <w:kern w:val="2"/>
                <w:sz w:val="21"/>
                <w:szCs w:val="21"/>
                <w:highlight w:val="none"/>
                <w:lang w:val="en-US" w:eastAsia="zh-CN" w:bidi="ar-SA"/>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 xml:space="preserve">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w:t>
      </w:r>
      <w:r>
        <w:rPr>
          <w:rFonts w:hint="eastAsia" w:ascii="宋体" w:hAnsi="宋体" w:eastAsia="宋体" w:cs="宋体"/>
          <w:color w:val="auto"/>
          <w:kern w:val="0"/>
          <w:szCs w:val="21"/>
          <w:highlight w:val="none"/>
          <w:lang w:eastAsia="zh-CN"/>
        </w:rPr>
        <w:t>项目预算书</w:t>
      </w:r>
      <w:r>
        <w:rPr>
          <w:rFonts w:hint="eastAsia" w:ascii="宋体" w:hAnsi="宋体" w:eastAsia="宋体" w:cs="宋体"/>
          <w:color w:val="auto"/>
          <w:kern w:val="0"/>
          <w:szCs w:val="21"/>
          <w:highlight w:val="none"/>
        </w:rPr>
        <w:t>”中的报价相一致。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3、符合价格折扣条件的，在“备注”栏内注明符合何种折扣条件。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11620"/>
      <w:bookmarkStart w:id="73" w:name="_Toc20877"/>
    </w:p>
    <w:p w14:paraId="1E5F900D">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25A71166">
      <w:pPr>
        <w:spacing w:line="360" w:lineRule="auto"/>
        <w:ind w:firstLine="420" w:firstLineChars="200"/>
        <w:jc w:val="center"/>
        <w:rPr>
          <w:rFonts w:hint="eastAsia" w:ascii="宋体" w:hAnsi="宋体" w:eastAsia="宋体" w:cs="宋体"/>
          <w:color w:val="auto"/>
          <w:szCs w:val="21"/>
          <w:highlight w:val="none"/>
          <w:u w:val="single"/>
        </w:rPr>
      </w:pPr>
      <w:bookmarkStart w:id="74" w:name="_Toc625"/>
      <w:bookmarkStart w:id="75"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D208056">
      <w:pPr>
        <w:jc w:val="center"/>
        <w:rPr>
          <w:rFonts w:hint="eastAsia" w:ascii="宋体" w:hAnsi="宋体" w:eastAsia="宋体" w:cs="宋体"/>
          <w:color w:val="auto"/>
          <w:szCs w:val="21"/>
          <w:highlight w:val="none"/>
        </w:rPr>
      </w:pPr>
    </w:p>
    <w:p w14:paraId="2060597D">
      <w:pPr>
        <w:spacing w:line="360" w:lineRule="auto"/>
        <w:ind w:firstLine="420" w:firstLineChars="200"/>
        <w:jc w:val="center"/>
        <w:rPr>
          <w:rFonts w:hint="eastAsia" w:ascii="宋体" w:hAnsi="宋体" w:eastAsia="宋体" w:cs="宋体"/>
          <w:color w:val="auto"/>
          <w:highlight w:val="none"/>
        </w:rPr>
      </w:pPr>
      <w:bookmarkStart w:id="76" w:name="_Toc9950"/>
      <w:bookmarkStart w:id="77" w:name="_Toc1330"/>
      <w:r>
        <w:rPr>
          <w:rFonts w:hint="eastAsia" w:ascii="宋体" w:hAnsi="宋体" w:eastAsia="宋体" w:cs="宋体"/>
          <w:color w:val="auto"/>
          <w:szCs w:val="21"/>
          <w:highlight w:val="none"/>
        </w:rPr>
        <w:t>年  月  日</w:t>
      </w:r>
      <w:bookmarkEnd w:id="76"/>
      <w:bookmarkEnd w:id="77"/>
    </w:p>
    <w:p w14:paraId="1784B4F2">
      <w:pPr>
        <w:rPr>
          <w:rFonts w:hint="eastAsia" w:ascii="宋体" w:hAnsi="宋体" w:eastAsia="宋体" w:cs="宋体"/>
          <w:color w:val="auto"/>
          <w:highlight w:val="none"/>
        </w:rPr>
      </w:pPr>
    </w:p>
    <w:p w14:paraId="4EDB7EFA">
      <w:pPr>
        <w:spacing w:before="20" w:after="20"/>
        <w:outlineLvl w:val="9"/>
        <w:rPr>
          <w:rFonts w:hint="eastAsia" w:ascii="宋体" w:hAnsi="宋体" w:eastAsia="宋体" w:cs="宋体"/>
          <w:color w:val="auto"/>
          <w:highlight w:val="none"/>
          <w:lang w:eastAsia="zh-CN"/>
        </w:rPr>
      </w:pPr>
      <w:bookmarkStart w:id="78" w:name="_Toc22004"/>
      <w:bookmarkStart w:id="79" w:name="_Toc24984"/>
    </w:p>
    <w:p w14:paraId="549C9106">
      <w:pPr>
        <w:outlineLvl w:val="9"/>
        <w:rPr>
          <w:rFonts w:hint="eastAsia" w:ascii="宋体" w:hAnsi="宋体" w:eastAsia="宋体" w:cs="宋体"/>
          <w:color w:val="auto"/>
          <w:highlight w:val="none"/>
          <w:lang w:eastAsia="zh-CN"/>
        </w:rPr>
      </w:pPr>
    </w:p>
    <w:p w14:paraId="0F0881D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56C31CA">
      <w:pPr>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 xml:space="preserve">附件4    </w:t>
      </w:r>
      <w:bookmarkEnd w:id="78"/>
      <w:bookmarkEnd w:id="79"/>
      <w:r>
        <w:rPr>
          <w:rFonts w:hint="eastAsia" w:ascii="宋体" w:hAnsi="宋体" w:eastAsia="宋体" w:cs="宋体"/>
          <w:b/>
          <w:bCs/>
          <w:color w:val="auto"/>
          <w:kern w:val="2"/>
          <w:sz w:val="28"/>
          <w:szCs w:val="28"/>
          <w:highlight w:val="none"/>
          <w:lang w:val="en-US" w:eastAsia="zh-CN" w:bidi="ar-SA"/>
        </w:rPr>
        <w:t>项目预算书（格式自拟）</w:t>
      </w:r>
    </w:p>
    <w:p w14:paraId="36C5FC5A">
      <w:pPr>
        <w:widowControl w:val="0"/>
        <w:spacing w:line="360" w:lineRule="auto"/>
        <w:ind w:firstLine="3990" w:firstLineChars="1900"/>
        <w:jc w:val="both"/>
        <w:rPr>
          <w:rFonts w:hint="eastAsia" w:ascii="宋体" w:hAnsi="宋体" w:eastAsia="宋体" w:cs="宋体"/>
          <w:color w:val="auto"/>
          <w:kern w:val="2"/>
          <w:sz w:val="21"/>
          <w:szCs w:val="21"/>
          <w:highlight w:val="none"/>
          <w:lang w:val="en-US" w:eastAsia="zh-CN" w:bidi="ar-SA"/>
        </w:rPr>
      </w:pPr>
    </w:p>
    <w:p w14:paraId="39CBF8B2">
      <w:pPr>
        <w:widowControl w:val="0"/>
        <w:spacing w:line="360" w:lineRule="auto"/>
        <w:ind w:firstLine="3990" w:firstLineChars="1900"/>
        <w:jc w:val="both"/>
        <w:rPr>
          <w:rFonts w:hint="eastAsia" w:ascii="宋体" w:hAnsi="宋体" w:eastAsia="宋体" w:cs="宋体"/>
          <w:color w:val="auto"/>
          <w:kern w:val="2"/>
          <w:sz w:val="21"/>
          <w:szCs w:val="21"/>
          <w:highlight w:val="none"/>
          <w:lang w:val="en-US" w:eastAsia="zh-CN" w:bidi="ar-SA"/>
        </w:rPr>
      </w:pPr>
    </w:p>
    <w:p w14:paraId="13CE07F9">
      <w:pPr>
        <w:widowControl w:val="0"/>
        <w:spacing w:line="360" w:lineRule="auto"/>
        <w:ind w:firstLine="3990" w:firstLineChars="1900"/>
        <w:jc w:val="both"/>
        <w:rPr>
          <w:rFonts w:hint="eastAsia" w:ascii="宋体" w:hAnsi="宋体" w:eastAsia="宋体" w:cs="宋体"/>
          <w:color w:val="auto"/>
          <w:kern w:val="2"/>
          <w:sz w:val="21"/>
          <w:szCs w:val="21"/>
          <w:highlight w:val="none"/>
          <w:lang w:val="en-US" w:eastAsia="zh-CN" w:bidi="ar-SA"/>
        </w:rPr>
      </w:pPr>
    </w:p>
    <w:p w14:paraId="58B1513F">
      <w:pPr>
        <w:widowControl w:val="0"/>
        <w:spacing w:line="360" w:lineRule="auto"/>
        <w:ind w:firstLine="3990" w:firstLineChars="1900"/>
        <w:jc w:val="both"/>
        <w:rPr>
          <w:rFonts w:hint="eastAsia" w:ascii="宋体" w:hAnsi="宋体" w:eastAsia="宋体" w:cs="宋体"/>
          <w:color w:val="auto"/>
          <w:kern w:val="2"/>
          <w:sz w:val="21"/>
          <w:szCs w:val="21"/>
          <w:highlight w:val="none"/>
          <w:lang w:val="en-US" w:eastAsia="zh-CN" w:bidi="ar-SA"/>
        </w:rPr>
      </w:pPr>
    </w:p>
    <w:p w14:paraId="02732F70">
      <w:pPr>
        <w:widowControl w:val="0"/>
        <w:spacing w:line="360" w:lineRule="auto"/>
        <w:ind w:firstLine="3990" w:firstLineChars="1900"/>
        <w:jc w:val="both"/>
        <w:rPr>
          <w:rFonts w:hint="eastAsia" w:ascii="宋体" w:hAnsi="宋体" w:eastAsia="宋体" w:cs="宋体"/>
          <w:color w:val="auto"/>
          <w:kern w:val="2"/>
          <w:sz w:val="21"/>
          <w:szCs w:val="21"/>
          <w:highlight w:val="none"/>
          <w:lang w:val="en-US" w:eastAsia="zh-CN" w:bidi="ar-SA"/>
        </w:rPr>
      </w:pPr>
    </w:p>
    <w:p w14:paraId="03A6B177">
      <w:pPr>
        <w:widowControl w:val="0"/>
        <w:spacing w:line="360" w:lineRule="auto"/>
        <w:ind w:firstLine="3990" w:firstLineChars="1900"/>
        <w:jc w:val="both"/>
        <w:rPr>
          <w:rFonts w:hint="eastAsia" w:ascii="宋体" w:hAnsi="宋体" w:eastAsia="宋体" w:cs="宋体"/>
          <w:color w:val="auto"/>
          <w:kern w:val="2"/>
          <w:sz w:val="21"/>
          <w:szCs w:val="21"/>
          <w:highlight w:val="none"/>
          <w:lang w:val="en-US" w:eastAsia="zh-CN" w:bidi="ar-SA"/>
        </w:rPr>
      </w:pPr>
    </w:p>
    <w:p w14:paraId="68DC560E">
      <w:pPr>
        <w:widowControl w:val="0"/>
        <w:spacing w:line="360" w:lineRule="auto"/>
        <w:ind w:firstLine="3990" w:firstLineChars="1900"/>
        <w:jc w:val="both"/>
        <w:rPr>
          <w:rFonts w:hint="eastAsia" w:ascii="宋体" w:hAnsi="宋体" w:eastAsia="宋体" w:cs="宋体"/>
          <w:color w:val="auto"/>
          <w:kern w:val="2"/>
          <w:sz w:val="21"/>
          <w:szCs w:val="21"/>
          <w:highlight w:val="none"/>
          <w:lang w:val="en-US" w:eastAsia="zh-CN" w:bidi="ar-SA"/>
        </w:rPr>
      </w:pPr>
    </w:p>
    <w:p w14:paraId="41E27442">
      <w:pPr>
        <w:widowControl w:val="0"/>
        <w:spacing w:line="360" w:lineRule="auto"/>
        <w:ind w:firstLine="3990" w:firstLineChars="1900"/>
        <w:jc w:val="both"/>
        <w:rPr>
          <w:rFonts w:hint="eastAsia" w:ascii="宋体" w:hAnsi="宋体" w:eastAsia="宋体" w:cs="宋体"/>
          <w:color w:val="auto"/>
          <w:kern w:val="2"/>
          <w:sz w:val="21"/>
          <w:szCs w:val="21"/>
          <w:highlight w:val="none"/>
          <w:lang w:val="en-US" w:eastAsia="zh-CN" w:bidi="ar-SA"/>
        </w:rPr>
      </w:pPr>
    </w:p>
    <w:p w14:paraId="1206248F">
      <w:pPr>
        <w:widowControl w:val="0"/>
        <w:spacing w:line="360" w:lineRule="auto"/>
        <w:ind w:firstLine="3990" w:firstLineChars="1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供应商（全称并加盖公章）：</w:t>
      </w:r>
    </w:p>
    <w:p w14:paraId="277B1002">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165E7F10">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64F05E1E">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6244628">
      <w:pPr>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5924F628">
      <w:pPr>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80" w:name="_Toc15804"/>
      <w:bookmarkStart w:id="81" w:name="_Toc226"/>
      <w:r>
        <w:rPr>
          <w:rFonts w:hint="eastAsia" w:ascii="宋体" w:hAnsi="宋体" w:eastAsia="宋体" w:cs="宋体"/>
          <w:b/>
          <w:bCs/>
          <w:color w:val="auto"/>
          <w:kern w:val="2"/>
          <w:sz w:val="28"/>
          <w:szCs w:val="28"/>
          <w:highlight w:val="none"/>
          <w:lang w:val="en-US" w:eastAsia="zh-CN" w:bidi="ar-SA"/>
        </w:rPr>
        <w:t xml:space="preserve">附件5  </w:t>
      </w:r>
      <w:bookmarkEnd w:id="80"/>
      <w:bookmarkEnd w:id="81"/>
      <w:r>
        <w:rPr>
          <w:rFonts w:hint="eastAsia" w:ascii="宋体" w:hAnsi="宋体" w:eastAsia="宋体" w:cs="宋体"/>
          <w:b/>
          <w:bCs/>
          <w:color w:val="auto"/>
          <w:kern w:val="2"/>
          <w:sz w:val="28"/>
          <w:szCs w:val="28"/>
          <w:highlight w:val="none"/>
          <w:lang w:val="en-US" w:eastAsia="zh-CN" w:bidi="ar-SA"/>
        </w:rPr>
        <w:t>施工组织设计（格式自拟）</w:t>
      </w:r>
    </w:p>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2B813960">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FBA4E13">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A3350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BDF5DC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12A318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D3335C3">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14232F21">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1CA5378">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20675ED">
      <w:pPr>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82" w:name="_Toc24168"/>
      <w:bookmarkStart w:id="83" w:name="_Toc29960"/>
      <w:bookmarkStart w:id="84" w:name="_Toc20420"/>
      <w:r>
        <w:rPr>
          <w:rFonts w:hint="eastAsia" w:ascii="宋体" w:hAnsi="宋体" w:eastAsia="宋体" w:cs="宋体"/>
          <w:b/>
          <w:bCs/>
          <w:color w:val="auto"/>
          <w:kern w:val="2"/>
          <w:sz w:val="28"/>
          <w:szCs w:val="28"/>
          <w:highlight w:val="none"/>
          <w:lang w:val="en-US" w:eastAsia="zh-CN" w:bidi="ar-SA"/>
        </w:rPr>
        <w:t>附件6     商务响应</w:t>
      </w:r>
      <w:bookmarkEnd w:id="82"/>
      <w:bookmarkEnd w:id="83"/>
      <w:bookmarkEnd w:id="84"/>
      <w:r>
        <w:rPr>
          <w:rFonts w:hint="eastAsia" w:ascii="宋体" w:hAnsi="宋体" w:eastAsia="宋体" w:cs="宋体"/>
          <w:b/>
          <w:bCs/>
          <w:color w:val="auto"/>
          <w:kern w:val="2"/>
          <w:sz w:val="28"/>
          <w:szCs w:val="28"/>
          <w:highlight w:val="none"/>
          <w:lang w:val="en-US" w:eastAsia="zh-CN" w:bidi="ar-SA"/>
        </w:rPr>
        <w:t>表（格式）</w:t>
      </w:r>
    </w:p>
    <w:p w14:paraId="6DA85C28">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2"/>
        <w:tblW w:w="96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2517"/>
        <w:gridCol w:w="1410"/>
        <w:gridCol w:w="1410"/>
        <w:gridCol w:w="1251"/>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noWrap w:val="0"/>
            <w:vAlign w:val="center"/>
          </w:tcPr>
          <w:p w14:paraId="18434C1D">
            <w:pPr>
              <w:pageBreakBefore w:val="0"/>
              <w:widowControl/>
              <w:wordWrap/>
              <w:overflowPunct/>
              <w:topLinePunct w:val="0"/>
              <w:bidi w:val="0"/>
              <w:spacing w:line="360" w:lineRule="auto"/>
              <w:jc w:val="center"/>
              <w:textAlignment w:val="baseline"/>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序号</w:t>
            </w:r>
          </w:p>
        </w:tc>
        <w:tc>
          <w:tcPr>
            <w:tcW w:w="2133" w:type="dxa"/>
            <w:noWrap w:val="0"/>
            <w:vAlign w:val="center"/>
          </w:tcPr>
          <w:p w14:paraId="699E0915">
            <w:pPr>
              <w:pageBreakBefore w:val="0"/>
              <w:widowControl/>
              <w:wordWrap/>
              <w:overflowPunct/>
              <w:topLinePunct w:val="0"/>
              <w:bidi w:val="0"/>
              <w:spacing w:line="360" w:lineRule="auto"/>
              <w:jc w:val="center"/>
              <w:textAlignment w:val="baseline"/>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项目</w:t>
            </w:r>
          </w:p>
        </w:tc>
        <w:tc>
          <w:tcPr>
            <w:tcW w:w="2517" w:type="dxa"/>
            <w:noWrap w:val="0"/>
            <w:vAlign w:val="center"/>
          </w:tcPr>
          <w:p w14:paraId="4F2AF5F8">
            <w:pPr>
              <w:pageBreakBefore w:val="0"/>
              <w:widowControl/>
              <w:wordWrap/>
              <w:overflowPunct/>
              <w:topLinePunct w:val="0"/>
              <w:bidi w:val="0"/>
              <w:spacing w:line="360" w:lineRule="auto"/>
              <w:jc w:val="center"/>
              <w:textAlignment w:val="baseline"/>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磋商文件要求</w:t>
            </w:r>
          </w:p>
        </w:tc>
        <w:tc>
          <w:tcPr>
            <w:tcW w:w="1410" w:type="dxa"/>
            <w:noWrap w:val="0"/>
            <w:vAlign w:val="center"/>
          </w:tcPr>
          <w:p w14:paraId="055D256C">
            <w:pPr>
              <w:pageBreakBefore w:val="0"/>
              <w:widowControl/>
              <w:wordWrap/>
              <w:overflowPunct/>
              <w:topLinePunct w:val="0"/>
              <w:bidi w:val="0"/>
              <w:spacing w:line="360" w:lineRule="auto"/>
              <w:jc w:val="center"/>
              <w:textAlignment w:val="baseline"/>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响应文件响应</w:t>
            </w:r>
          </w:p>
        </w:tc>
        <w:tc>
          <w:tcPr>
            <w:tcW w:w="1410" w:type="dxa"/>
            <w:noWrap w:val="0"/>
            <w:vAlign w:val="center"/>
          </w:tcPr>
          <w:p w14:paraId="510976AC">
            <w:pPr>
              <w:pageBreakBefore w:val="0"/>
              <w:widowControl/>
              <w:wordWrap/>
              <w:overflowPunct/>
              <w:topLinePunct w:val="0"/>
              <w:bidi w:val="0"/>
              <w:spacing w:line="360" w:lineRule="auto"/>
              <w:jc w:val="center"/>
              <w:textAlignment w:val="baseline"/>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偏离情况</w:t>
            </w:r>
          </w:p>
        </w:tc>
        <w:tc>
          <w:tcPr>
            <w:tcW w:w="1251" w:type="dxa"/>
            <w:noWrap w:val="0"/>
            <w:vAlign w:val="center"/>
          </w:tcPr>
          <w:p w14:paraId="704AD678">
            <w:pPr>
              <w:pageBreakBefore w:val="0"/>
              <w:widowControl/>
              <w:wordWrap/>
              <w:overflowPunct/>
              <w:topLinePunct w:val="0"/>
              <w:bidi w:val="0"/>
              <w:spacing w:line="360" w:lineRule="auto"/>
              <w:jc w:val="center"/>
              <w:textAlignment w:val="baseline"/>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A53A2B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33" w:type="dxa"/>
            <w:noWrap w:val="0"/>
            <w:vAlign w:val="center"/>
          </w:tcPr>
          <w:p w14:paraId="74912DD4">
            <w:pPr>
              <w:widowControl/>
              <w:spacing w:beforeAutospacing="1" w:afterAutospacing="1"/>
              <w:ind w:left="0" w:leftChars="0"/>
              <w:jc w:val="center"/>
              <w:rPr>
                <w:rFonts w:hint="eastAsia" w:ascii="宋体" w:hAnsi="宋体" w:eastAsia="宋体" w:cs="宋体"/>
                <w:color w:val="auto"/>
                <w:kern w:val="0"/>
                <w:sz w:val="21"/>
                <w:szCs w:val="21"/>
                <w:highlight w:val="none"/>
                <w:lang w:val="en-US" w:eastAsia="zh-CN" w:bidi="ar-SA"/>
              </w:rPr>
            </w:pPr>
          </w:p>
        </w:tc>
        <w:tc>
          <w:tcPr>
            <w:tcW w:w="2517" w:type="dxa"/>
            <w:noWrap w:val="0"/>
            <w:vAlign w:val="center"/>
          </w:tcPr>
          <w:p w14:paraId="42EFC0A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72A47F6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38460E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1B9B6DE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CC9F8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72790C9B">
            <w:pPr>
              <w:widowControl/>
              <w:spacing w:beforeAutospacing="1" w:afterAutospacing="1"/>
              <w:ind w:left="0" w:leftChars="0"/>
              <w:jc w:val="center"/>
              <w:rPr>
                <w:rFonts w:hint="eastAsia" w:ascii="宋体" w:hAnsi="宋体" w:eastAsia="宋体" w:cs="宋体"/>
                <w:color w:val="auto"/>
                <w:kern w:val="0"/>
                <w:sz w:val="21"/>
                <w:szCs w:val="21"/>
                <w:highlight w:val="none"/>
                <w:lang w:val="en-US" w:eastAsia="zh-CN" w:bidi="ar-SA"/>
              </w:rPr>
            </w:pPr>
          </w:p>
        </w:tc>
        <w:tc>
          <w:tcPr>
            <w:tcW w:w="2517" w:type="dxa"/>
            <w:noWrap w:val="0"/>
            <w:vAlign w:val="center"/>
          </w:tcPr>
          <w:p w14:paraId="799D91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5D80199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0324724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5341132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7C0766A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133" w:type="dxa"/>
            <w:noWrap w:val="0"/>
            <w:vAlign w:val="center"/>
          </w:tcPr>
          <w:p w14:paraId="35A7333D">
            <w:pPr>
              <w:widowControl/>
              <w:spacing w:beforeAutospacing="1" w:afterAutospacing="1"/>
              <w:ind w:left="0" w:leftChars="0"/>
              <w:jc w:val="center"/>
              <w:rPr>
                <w:rFonts w:hint="eastAsia" w:ascii="宋体" w:hAnsi="宋体" w:eastAsia="宋体" w:cs="宋体"/>
                <w:color w:val="auto"/>
                <w:kern w:val="0"/>
                <w:sz w:val="21"/>
                <w:szCs w:val="21"/>
                <w:highlight w:val="none"/>
                <w:lang w:val="en-US" w:eastAsia="zh-CN" w:bidi="ar-SA"/>
              </w:rPr>
            </w:pPr>
          </w:p>
        </w:tc>
        <w:tc>
          <w:tcPr>
            <w:tcW w:w="2517" w:type="dxa"/>
            <w:noWrap w:val="0"/>
            <w:vAlign w:val="center"/>
          </w:tcPr>
          <w:p w14:paraId="0FB777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3514676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314E63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09FA993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74D6F2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0649842B">
            <w:pPr>
              <w:widowControl/>
              <w:spacing w:beforeAutospacing="1" w:afterAutospacing="1"/>
              <w:ind w:left="0" w:leftChars="0"/>
              <w:jc w:val="center"/>
              <w:rPr>
                <w:rFonts w:hint="eastAsia" w:ascii="宋体" w:hAnsi="宋体" w:eastAsia="宋体" w:cs="宋体"/>
                <w:color w:val="auto"/>
                <w:kern w:val="0"/>
                <w:sz w:val="21"/>
                <w:szCs w:val="21"/>
                <w:highlight w:val="none"/>
                <w:lang w:val="en-US" w:eastAsia="zh-CN" w:bidi="ar-SA"/>
              </w:rPr>
            </w:pPr>
          </w:p>
        </w:tc>
        <w:tc>
          <w:tcPr>
            <w:tcW w:w="2517" w:type="dxa"/>
            <w:noWrap w:val="0"/>
            <w:vAlign w:val="center"/>
          </w:tcPr>
          <w:p w14:paraId="24D4EC4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55B50C9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2440901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3F9C22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006981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4425BBE0">
            <w:pPr>
              <w:widowControl/>
              <w:spacing w:beforeAutospacing="1" w:afterAutospacing="1"/>
              <w:ind w:left="0" w:leftChars="0"/>
              <w:jc w:val="center"/>
              <w:rPr>
                <w:rFonts w:hint="eastAsia" w:ascii="宋体" w:hAnsi="宋体" w:eastAsia="宋体" w:cs="宋体"/>
                <w:color w:val="auto"/>
                <w:kern w:val="0"/>
                <w:sz w:val="21"/>
                <w:szCs w:val="21"/>
                <w:highlight w:val="none"/>
                <w:lang w:val="en-US" w:eastAsia="zh-CN" w:bidi="ar-SA"/>
              </w:rPr>
            </w:pPr>
          </w:p>
        </w:tc>
        <w:tc>
          <w:tcPr>
            <w:tcW w:w="2517" w:type="dxa"/>
            <w:noWrap w:val="0"/>
            <w:vAlign w:val="center"/>
          </w:tcPr>
          <w:p w14:paraId="2D049B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010CF33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7153D4B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0C4E5BB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07D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07B517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14DF1578">
            <w:pPr>
              <w:widowControl/>
              <w:spacing w:beforeAutospacing="1" w:afterAutospacing="1"/>
              <w:ind w:left="0" w:leftChars="0"/>
              <w:jc w:val="center"/>
              <w:rPr>
                <w:rFonts w:hint="eastAsia" w:ascii="宋体" w:hAnsi="宋体" w:eastAsia="宋体" w:cs="宋体"/>
                <w:color w:val="auto"/>
                <w:kern w:val="0"/>
                <w:sz w:val="21"/>
                <w:szCs w:val="21"/>
                <w:highlight w:val="none"/>
                <w:lang w:val="en-US" w:eastAsia="zh-CN" w:bidi="ar-SA"/>
              </w:rPr>
            </w:pPr>
          </w:p>
        </w:tc>
        <w:tc>
          <w:tcPr>
            <w:tcW w:w="2517" w:type="dxa"/>
            <w:noWrap w:val="0"/>
            <w:vAlign w:val="center"/>
          </w:tcPr>
          <w:p w14:paraId="10B3CFC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1FC5A0E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5626F56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51" w:type="dxa"/>
            <w:noWrap w:val="0"/>
            <w:vAlign w:val="center"/>
          </w:tcPr>
          <w:p w14:paraId="0C992C5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5EB9CB0B">
      <w:pPr>
        <w:rPr>
          <w:rFonts w:hint="eastAsia" w:ascii="宋体" w:hAnsi="宋体" w:eastAsia="宋体" w:cs="宋体"/>
          <w:b/>
          <w:color w:val="auto"/>
          <w:kern w:val="0"/>
          <w:sz w:val="21"/>
          <w:szCs w:val="21"/>
          <w:highlight w:val="none"/>
        </w:rPr>
      </w:pPr>
    </w:p>
    <w:p w14:paraId="2584466B">
      <w:pPr>
        <w:widowControl w:val="0"/>
        <w:spacing w:line="360" w:lineRule="auto"/>
        <w:ind w:firstLine="210" w:firstLineChars="100"/>
        <w:jc w:val="both"/>
        <w:rPr>
          <w:rFonts w:hint="eastAsia" w:ascii="宋体" w:hAnsi="宋体" w:eastAsia="宋体" w:cs="宋体"/>
          <w:color w:val="auto"/>
          <w:kern w:val="2"/>
          <w:sz w:val="21"/>
          <w:szCs w:val="21"/>
          <w:highlight w:val="none"/>
          <w:lang w:val="en-US" w:eastAsia="zh-CN" w:bidi="ar-SA"/>
        </w:rPr>
      </w:pPr>
    </w:p>
    <w:p w14:paraId="1623FE0B">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05F1B80D">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CE90BA5">
      <w:pPr>
        <w:outlineLvl w:val="9"/>
        <w:rPr>
          <w:rFonts w:hint="eastAsia" w:ascii="宋体" w:hAnsi="宋体" w:eastAsia="宋体" w:cs="宋体"/>
          <w:color w:val="auto"/>
          <w:highlight w:val="none"/>
        </w:rPr>
      </w:pPr>
    </w:p>
    <w:p w14:paraId="05290824">
      <w:pPr>
        <w:outlineLvl w:val="9"/>
        <w:rPr>
          <w:rFonts w:hint="eastAsia" w:ascii="宋体" w:hAnsi="宋体" w:eastAsia="宋体" w:cs="宋体"/>
          <w:color w:val="auto"/>
          <w:highlight w:val="none"/>
        </w:rPr>
      </w:pPr>
    </w:p>
    <w:p w14:paraId="1F95E4E2">
      <w:pPr>
        <w:outlineLvl w:val="9"/>
        <w:rPr>
          <w:rFonts w:hint="eastAsia" w:ascii="宋体" w:hAnsi="宋体" w:eastAsia="宋体" w:cs="宋体"/>
          <w:color w:val="auto"/>
          <w:highlight w:val="none"/>
        </w:rPr>
      </w:pPr>
    </w:p>
    <w:p w14:paraId="70F7F97A">
      <w:pPr>
        <w:outlineLvl w:val="9"/>
        <w:rPr>
          <w:rFonts w:hint="eastAsia" w:ascii="宋体" w:hAnsi="宋体" w:eastAsia="宋体" w:cs="宋体"/>
          <w:color w:val="auto"/>
          <w:highlight w:val="none"/>
        </w:rPr>
      </w:pPr>
    </w:p>
    <w:p w14:paraId="088F5F3C">
      <w:pPr>
        <w:outlineLvl w:val="9"/>
        <w:rPr>
          <w:rFonts w:hint="eastAsia" w:ascii="宋体" w:hAnsi="宋体" w:eastAsia="宋体" w:cs="宋体"/>
          <w:color w:val="auto"/>
          <w:highlight w:val="none"/>
        </w:rPr>
      </w:pPr>
    </w:p>
    <w:p w14:paraId="75622E5E">
      <w:pPr>
        <w:outlineLvl w:val="9"/>
        <w:rPr>
          <w:rFonts w:hint="eastAsia" w:ascii="宋体" w:hAnsi="宋体" w:eastAsia="宋体" w:cs="宋体"/>
          <w:color w:val="auto"/>
          <w:highlight w:val="none"/>
        </w:rPr>
      </w:pPr>
    </w:p>
    <w:p w14:paraId="7F248533">
      <w:pPr>
        <w:outlineLvl w:val="9"/>
        <w:rPr>
          <w:rFonts w:hint="eastAsia" w:ascii="宋体" w:hAnsi="宋体" w:eastAsia="宋体" w:cs="宋体"/>
          <w:color w:val="auto"/>
          <w:highlight w:val="none"/>
        </w:rPr>
      </w:pPr>
    </w:p>
    <w:p w14:paraId="4586535F">
      <w:pPr>
        <w:outlineLvl w:val="9"/>
        <w:rPr>
          <w:rFonts w:hint="eastAsia" w:ascii="宋体" w:hAnsi="宋体" w:eastAsia="宋体" w:cs="宋体"/>
          <w:color w:val="auto"/>
          <w:highlight w:val="none"/>
        </w:rPr>
      </w:pPr>
    </w:p>
    <w:p w14:paraId="4E9D4D78">
      <w:pPr>
        <w:outlineLvl w:val="9"/>
        <w:rPr>
          <w:rFonts w:hint="eastAsia" w:ascii="宋体" w:hAnsi="宋体" w:eastAsia="宋体" w:cs="宋体"/>
          <w:color w:val="auto"/>
          <w:highlight w:val="none"/>
        </w:rPr>
      </w:pPr>
    </w:p>
    <w:p w14:paraId="7DAEFE1A">
      <w:pPr>
        <w:outlineLvl w:val="9"/>
        <w:rPr>
          <w:rFonts w:hint="eastAsia" w:ascii="宋体" w:hAnsi="宋体" w:eastAsia="宋体" w:cs="宋体"/>
          <w:color w:val="auto"/>
          <w:highlight w:val="none"/>
        </w:rPr>
      </w:pPr>
    </w:p>
    <w:p w14:paraId="391FFA34">
      <w:pPr>
        <w:outlineLvl w:val="9"/>
        <w:rPr>
          <w:rFonts w:hint="eastAsia" w:ascii="宋体" w:hAnsi="宋体" w:eastAsia="宋体" w:cs="宋体"/>
          <w:color w:val="auto"/>
          <w:highlight w:val="none"/>
        </w:rPr>
      </w:pPr>
    </w:p>
    <w:p w14:paraId="21FAACD1">
      <w:pPr>
        <w:outlineLvl w:val="9"/>
        <w:rPr>
          <w:rFonts w:hint="eastAsia" w:ascii="宋体" w:hAnsi="宋体" w:eastAsia="宋体" w:cs="宋体"/>
          <w:color w:val="auto"/>
          <w:highlight w:val="none"/>
        </w:rPr>
      </w:pPr>
    </w:p>
    <w:p w14:paraId="1803FAA4">
      <w:pPr>
        <w:outlineLvl w:val="9"/>
        <w:rPr>
          <w:rFonts w:hint="eastAsia" w:ascii="宋体" w:hAnsi="宋体" w:eastAsia="宋体" w:cs="宋体"/>
          <w:color w:val="auto"/>
          <w:highlight w:val="none"/>
        </w:rPr>
      </w:pPr>
    </w:p>
    <w:p w14:paraId="05B8CB15">
      <w:pPr>
        <w:outlineLvl w:val="9"/>
        <w:rPr>
          <w:rFonts w:hint="eastAsia" w:ascii="宋体" w:hAnsi="宋体" w:eastAsia="宋体" w:cs="宋体"/>
          <w:color w:val="auto"/>
          <w:highlight w:val="none"/>
        </w:rPr>
      </w:pPr>
    </w:p>
    <w:p w14:paraId="0C29D8EE">
      <w:pPr>
        <w:outlineLvl w:val="9"/>
        <w:rPr>
          <w:rFonts w:hint="eastAsia" w:ascii="宋体" w:hAnsi="宋体" w:eastAsia="宋体" w:cs="宋体"/>
          <w:color w:val="auto"/>
          <w:highlight w:val="none"/>
        </w:rPr>
      </w:pPr>
    </w:p>
    <w:p w14:paraId="7CBF635B">
      <w:pPr>
        <w:rPr>
          <w:rFonts w:hint="eastAsia" w:ascii="宋体" w:hAnsi="宋体" w:eastAsia="宋体" w:cs="宋体"/>
          <w:b/>
          <w:color w:val="auto"/>
          <w:sz w:val="28"/>
          <w:highlight w:val="none"/>
        </w:rPr>
      </w:pPr>
      <w:bookmarkStart w:id="85" w:name="_Toc31526"/>
      <w:bookmarkStart w:id="86" w:name="_Toc28621"/>
      <w:r>
        <w:rPr>
          <w:rFonts w:hint="eastAsia" w:ascii="宋体" w:hAnsi="宋体" w:eastAsia="宋体" w:cs="宋体"/>
          <w:b/>
          <w:color w:val="auto"/>
          <w:sz w:val="28"/>
          <w:highlight w:val="none"/>
        </w:rPr>
        <w:br w:type="page"/>
      </w:r>
    </w:p>
    <w:p w14:paraId="255E343A">
      <w:pPr>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87" w:name="_Toc29406"/>
      <w:r>
        <w:rPr>
          <w:rFonts w:hint="eastAsia" w:ascii="宋体" w:hAnsi="宋体" w:eastAsia="宋体" w:cs="宋体"/>
          <w:b/>
          <w:bCs/>
          <w:color w:val="auto"/>
          <w:kern w:val="2"/>
          <w:sz w:val="28"/>
          <w:szCs w:val="28"/>
          <w:highlight w:val="none"/>
          <w:lang w:val="en-US" w:eastAsia="zh-CN" w:bidi="ar-SA"/>
        </w:rPr>
        <w:t>附件7    法定代表人身份证明（格式）</w:t>
      </w:r>
      <w:bookmarkEnd w:id="85"/>
      <w:bookmarkEnd w:id="86"/>
      <w:bookmarkEnd w:id="87"/>
    </w:p>
    <w:p w14:paraId="4D184D2A">
      <w:pPr>
        <w:widowControl/>
        <w:wordWrap w:val="0"/>
        <w:spacing w:line="460" w:lineRule="exact"/>
        <w:jc w:val="left"/>
        <w:rPr>
          <w:rFonts w:hint="eastAsia" w:ascii="宋体" w:hAnsi="宋体" w:eastAsia="宋体" w:cs="宋体"/>
          <w:color w:val="auto"/>
          <w:kern w:val="0"/>
          <w:sz w:val="24"/>
          <w:highlight w:val="none"/>
        </w:rPr>
      </w:pPr>
    </w:p>
    <w:p w14:paraId="5FE035A2">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566FBC6">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4E4D6F1F">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40E570EF">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4A7CF67">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3A8424C7">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30F1C0A7">
      <w:pPr>
        <w:widowControl/>
        <w:wordWrap w:val="0"/>
        <w:spacing w:line="460" w:lineRule="exact"/>
        <w:jc w:val="left"/>
        <w:rPr>
          <w:rFonts w:hint="eastAsia" w:ascii="宋体" w:hAnsi="宋体" w:eastAsia="宋体" w:cs="宋体"/>
          <w:color w:val="auto"/>
          <w:kern w:val="0"/>
          <w:sz w:val="24"/>
          <w:szCs w:val="20"/>
          <w:highlight w:val="none"/>
        </w:rPr>
      </w:pPr>
    </w:p>
    <w:p w14:paraId="12E501E8">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17590C62">
      <w:pPr>
        <w:widowControl/>
        <w:wordWrap w:val="0"/>
        <w:spacing w:line="460" w:lineRule="exact"/>
        <w:jc w:val="left"/>
        <w:rPr>
          <w:rFonts w:hint="eastAsia" w:ascii="宋体" w:hAnsi="宋体" w:eastAsia="宋体" w:cs="宋体"/>
          <w:color w:val="auto"/>
          <w:kern w:val="0"/>
          <w:sz w:val="24"/>
          <w:szCs w:val="20"/>
          <w:highlight w:val="none"/>
        </w:rPr>
      </w:pPr>
    </w:p>
    <w:p w14:paraId="1A1F3245">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6365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481313E2">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404D85C1">
            <w:pPr>
              <w:widowControl/>
              <w:spacing w:line="480" w:lineRule="exact"/>
              <w:jc w:val="left"/>
              <w:rPr>
                <w:rFonts w:hint="eastAsia" w:ascii="宋体" w:hAnsi="宋体" w:eastAsia="宋体" w:cs="宋体"/>
                <w:color w:val="auto"/>
                <w:kern w:val="0"/>
                <w:sz w:val="24"/>
                <w:highlight w:val="none"/>
              </w:rPr>
            </w:pPr>
          </w:p>
          <w:p w14:paraId="6F477827">
            <w:pPr>
              <w:widowControl/>
              <w:spacing w:line="480" w:lineRule="exact"/>
              <w:jc w:val="left"/>
              <w:rPr>
                <w:rFonts w:hint="eastAsia" w:ascii="宋体" w:hAnsi="宋体" w:eastAsia="宋体" w:cs="宋体"/>
                <w:color w:val="auto"/>
                <w:kern w:val="0"/>
                <w:sz w:val="24"/>
                <w:highlight w:val="none"/>
              </w:rPr>
            </w:pPr>
          </w:p>
        </w:tc>
      </w:tr>
    </w:tbl>
    <w:p w14:paraId="193E6294">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427B1AD2">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A9FF9ED">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D4EFED4">
      <w:pPr>
        <w:widowControl/>
        <w:wordWrap w:val="0"/>
        <w:spacing w:line="480" w:lineRule="exact"/>
        <w:jc w:val="right"/>
        <w:rPr>
          <w:rFonts w:hint="eastAsia" w:ascii="宋体" w:hAnsi="宋体" w:eastAsia="宋体" w:cs="宋体"/>
          <w:color w:val="auto"/>
          <w:kern w:val="0"/>
          <w:sz w:val="24"/>
          <w:highlight w:val="none"/>
        </w:rPr>
      </w:pPr>
    </w:p>
    <w:p w14:paraId="7A693D90">
      <w:pPr>
        <w:widowControl/>
        <w:wordWrap w:val="0"/>
        <w:spacing w:line="480" w:lineRule="exact"/>
        <w:jc w:val="right"/>
        <w:rPr>
          <w:rFonts w:hint="eastAsia" w:ascii="宋体" w:hAnsi="宋体" w:eastAsia="宋体" w:cs="宋体"/>
          <w:color w:val="auto"/>
          <w:kern w:val="0"/>
          <w:sz w:val="24"/>
          <w:highlight w:val="none"/>
        </w:rPr>
      </w:pPr>
    </w:p>
    <w:p w14:paraId="2E0C750F">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456AB4FF">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4B91FEB2">
      <w:pPr>
        <w:rPr>
          <w:rFonts w:hint="eastAsia" w:ascii="宋体" w:hAnsi="宋体" w:eastAsia="宋体" w:cs="宋体"/>
          <w:color w:val="auto"/>
          <w:highlight w:val="none"/>
        </w:rPr>
      </w:pPr>
    </w:p>
    <w:p w14:paraId="4A50502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9D622DD">
      <w:pPr>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88" w:name="_Toc12939"/>
      <w:bookmarkStart w:id="89" w:name="_Toc30519"/>
      <w:bookmarkStart w:id="90" w:name="_Toc13976"/>
      <w:r>
        <w:rPr>
          <w:rFonts w:hint="eastAsia" w:ascii="宋体" w:hAnsi="宋体" w:eastAsia="宋体" w:cs="宋体"/>
          <w:b/>
          <w:bCs/>
          <w:color w:val="auto"/>
          <w:kern w:val="2"/>
          <w:sz w:val="28"/>
          <w:szCs w:val="28"/>
          <w:highlight w:val="none"/>
          <w:lang w:val="en-US" w:eastAsia="zh-CN" w:bidi="ar-SA"/>
        </w:rPr>
        <w:t>附件8    法定代表人授权书（格式）</w:t>
      </w:r>
      <w:bookmarkEnd w:id="88"/>
      <w:bookmarkEnd w:id="89"/>
      <w:bookmarkEnd w:id="90"/>
    </w:p>
    <w:p w14:paraId="3B402FF1">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0430BBED">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F9619D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0A8B323A">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0FB0DAD">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75D3051A">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3ED648A3">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0CE772F0">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44E4838">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2CFEB7D6">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6AD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2C06B2C6">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42D21A46">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27AF0214">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DFE3AA3">
      <w:pPr>
        <w:widowControl/>
        <w:wordWrap w:val="0"/>
        <w:spacing w:line="360" w:lineRule="auto"/>
        <w:jc w:val="center"/>
        <w:rPr>
          <w:rFonts w:hint="eastAsia" w:ascii="宋体" w:hAnsi="宋体" w:eastAsia="宋体" w:cs="宋体"/>
          <w:color w:val="auto"/>
          <w:kern w:val="0"/>
          <w:sz w:val="24"/>
          <w:highlight w:val="none"/>
        </w:rPr>
      </w:pPr>
    </w:p>
    <w:p w14:paraId="770398EE">
      <w:pPr>
        <w:widowControl/>
        <w:wordWrap w:val="0"/>
        <w:spacing w:line="360" w:lineRule="auto"/>
        <w:jc w:val="right"/>
        <w:rPr>
          <w:rFonts w:hint="eastAsia" w:ascii="宋体" w:hAnsi="宋体" w:eastAsia="宋体" w:cs="宋体"/>
          <w:color w:val="auto"/>
          <w:kern w:val="0"/>
          <w:sz w:val="24"/>
          <w:highlight w:val="none"/>
        </w:rPr>
      </w:pPr>
    </w:p>
    <w:p w14:paraId="003ADA38">
      <w:pPr>
        <w:widowControl/>
        <w:wordWrap w:val="0"/>
        <w:spacing w:line="360" w:lineRule="auto"/>
        <w:jc w:val="right"/>
        <w:rPr>
          <w:rFonts w:hint="eastAsia" w:ascii="宋体" w:hAnsi="宋体" w:eastAsia="宋体" w:cs="宋体"/>
          <w:color w:val="auto"/>
          <w:kern w:val="0"/>
          <w:sz w:val="24"/>
          <w:highlight w:val="none"/>
        </w:rPr>
      </w:pPr>
    </w:p>
    <w:p w14:paraId="447A0A76">
      <w:pPr>
        <w:widowControl/>
        <w:wordWrap w:val="0"/>
        <w:spacing w:line="360" w:lineRule="auto"/>
        <w:jc w:val="right"/>
        <w:rPr>
          <w:rFonts w:hint="eastAsia" w:ascii="宋体" w:hAnsi="宋体" w:eastAsia="宋体" w:cs="宋体"/>
          <w:color w:val="auto"/>
          <w:kern w:val="0"/>
          <w:sz w:val="24"/>
          <w:highlight w:val="none"/>
        </w:rPr>
      </w:pPr>
    </w:p>
    <w:p w14:paraId="0703813D">
      <w:pPr>
        <w:widowControl/>
        <w:wordWrap w:val="0"/>
        <w:spacing w:line="360" w:lineRule="auto"/>
        <w:jc w:val="right"/>
        <w:rPr>
          <w:rFonts w:hint="eastAsia" w:ascii="宋体" w:hAnsi="宋体" w:eastAsia="宋体" w:cs="宋体"/>
          <w:color w:val="auto"/>
          <w:kern w:val="0"/>
          <w:sz w:val="24"/>
          <w:highlight w:val="none"/>
        </w:rPr>
      </w:pPr>
    </w:p>
    <w:p w14:paraId="3518CCE7">
      <w:pPr>
        <w:widowControl/>
        <w:wordWrap w:val="0"/>
        <w:spacing w:line="360" w:lineRule="auto"/>
        <w:jc w:val="right"/>
        <w:rPr>
          <w:rFonts w:hint="eastAsia" w:ascii="宋体" w:hAnsi="宋体" w:eastAsia="宋体" w:cs="宋体"/>
          <w:color w:val="auto"/>
          <w:kern w:val="0"/>
          <w:sz w:val="24"/>
          <w:highlight w:val="none"/>
        </w:rPr>
      </w:pPr>
    </w:p>
    <w:p w14:paraId="5C40B30E">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49CC3FDE">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0DB0B796">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14355B4B">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12C880C">
      <w:pPr>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91" w:name="_Toc18105"/>
      <w:bookmarkStart w:id="92" w:name="_Toc24693"/>
      <w:bookmarkStart w:id="93" w:name="_Toc3342"/>
      <w:r>
        <w:rPr>
          <w:rFonts w:hint="eastAsia" w:ascii="宋体" w:hAnsi="宋体" w:eastAsia="宋体" w:cs="宋体"/>
          <w:b/>
          <w:bCs/>
          <w:color w:val="auto"/>
          <w:kern w:val="2"/>
          <w:sz w:val="28"/>
          <w:szCs w:val="28"/>
          <w:highlight w:val="none"/>
          <w:lang w:val="en-US" w:eastAsia="zh-CN" w:bidi="ar-SA"/>
        </w:rPr>
        <w:t>附件9     证明文件</w:t>
      </w:r>
      <w:bookmarkEnd w:id="91"/>
      <w:bookmarkEnd w:id="92"/>
      <w:bookmarkEnd w:id="93"/>
    </w:p>
    <w:p w14:paraId="21830D98">
      <w:pPr>
        <w:widowControl/>
        <w:spacing w:beforeAutospacing="0" w:afterAutospacing="0" w:line="480" w:lineRule="auto"/>
        <w:ind w:firstLine="470" w:firstLineChars="224"/>
        <w:jc w:val="both"/>
        <w:rPr>
          <w:rFonts w:hint="eastAsia" w:ascii="宋体" w:hAnsi="宋体" w:eastAsia="宋体" w:cs="宋体"/>
          <w:bCs/>
          <w:color w:val="auto"/>
          <w:kern w:val="0"/>
          <w:sz w:val="21"/>
          <w:szCs w:val="21"/>
          <w:highlight w:val="none"/>
          <w:lang w:val="en-US" w:eastAsia="zh-CN" w:bidi="ar-SA"/>
        </w:rPr>
      </w:pPr>
      <w:bookmarkStart w:id="94" w:name="_Toc17966"/>
      <w:r>
        <w:rPr>
          <w:rFonts w:hint="eastAsia" w:ascii="宋体" w:hAnsi="宋体" w:eastAsia="宋体" w:cs="宋体"/>
          <w:bCs/>
          <w:color w:val="auto"/>
          <w:kern w:val="0"/>
          <w:sz w:val="21"/>
          <w:szCs w:val="21"/>
          <w:highlight w:val="none"/>
          <w:lang w:val="en-US" w:eastAsia="zh-CN" w:bidi="ar-SA"/>
        </w:rPr>
        <w:t>9.1 资格审查资料</w:t>
      </w:r>
    </w:p>
    <w:p w14:paraId="5ADDAE6C">
      <w:pPr>
        <w:widowControl/>
        <w:spacing w:beforeAutospacing="0" w:afterAutospacing="0" w:line="480" w:lineRule="auto"/>
        <w:ind w:firstLine="470" w:firstLineChars="224"/>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9.2 评分标准中需提供的证明材料</w:t>
      </w:r>
    </w:p>
    <w:p w14:paraId="124FE3DC">
      <w:pPr>
        <w:widowControl/>
        <w:spacing w:beforeAutospacing="0" w:afterAutospacing="0" w:line="480" w:lineRule="auto"/>
        <w:ind w:firstLine="470" w:firstLineChars="224"/>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9.3 供应商认为其他需要提供的证明材料。</w:t>
      </w:r>
    </w:p>
    <w:p w14:paraId="50471E22">
      <w:pPr>
        <w:widowControl/>
        <w:spacing w:beforeAutospacing="0" w:afterAutospacing="0" w:line="480" w:lineRule="auto"/>
        <w:ind w:firstLine="540" w:firstLineChars="224"/>
        <w:jc w:val="both"/>
        <w:rPr>
          <w:rFonts w:hint="eastAsia" w:ascii="宋体" w:hAnsi="宋体" w:eastAsia="宋体" w:cs="宋体"/>
          <w:b/>
          <w:bCs/>
          <w:color w:val="auto"/>
          <w:kern w:val="0"/>
          <w:sz w:val="24"/>
          <w:szCs w:val="24"/>
          <w:highlight w:val="none"/>
          <w:lang w:val="en-US" w:eastAsia="zh-CN" w:bidi="ar-SA"/>
        </w:rPr>
      </w:pPr>
    </w:p>
    <w:p w14:paraId="5264E33B">
      <w:pPr>
        <w:widowControl/>
        <w:spacing w:beforeAutospacing="0" w:afterAutospacing="0" w:line="480" w:lineRule="auto"/>
        <w:ind w:firstLine="540" w:firstLineChars="224"/>
        <w:jc w:val="both"/>
        <w:rPr>
          <w:rFonts w:hint="eastAsia" w:ascii="宋体" w:hAnsi="宋体" w:eastAsia="宋体" w:cs="宋体"/>
          <w:b/>
          <w:bCs/>
          <w:color w:val="auto"/>
          <w:kern w:val="0"/>
          <w:sz w:val="24"/>
          <w:szCs w:val="24"/>
          <w:highlight w:val="none"/>
          <w:lang w:val="en-US" w:eastAsia="zh-CN" w:bidi="ar-SA"/>
        </w:rPr>
      </w:pPr>
    </w:p>
    <w:p w14:paraId="03B9461E">
      <w:pPr>
        <w:widowControl/>
        <w:spacing w:beforeAutospacing="0" w:afterAutospacing="0" w:line="480" w:lineRule="auto"/>
        <w:ind w:firstLine="540" w:firstLineChars="224"/>
        <w:jc w:val="both"/>
        <w:rPr>
          <w:rFonts w:hint="eastAsia" w:ascii="宋体" w:hAnsi="宋体" w:eastAsia="宋体" w:cs="宋体"/>
          <w:b/>
          <w:bCs/>
          <w:color w:val="auto"/>
          <w:kern w:val="0"/>
          <w:sz w:val="24"/>
          <w:szCs w:val="24"/>
          <w:highlight w:val="none"/>
          <w:lang w:val="en-US" w:eastAsia="zh-CN" w:bidi="ar-SA"/>
        </w:rPr>
      </w:pPr>
    </w:p>
    <w:p w14:paraId="7FFD2AE7">
      <w:pPr>
        <w:widowControl/>
        <w:spacing w:beforeAutospacing="0" w:afterAutospacing="0" w:line="480" w:lineRule="auto"/>
        <w:ind w:firstLine="540" w:firstLineChars="224"/>
        <w:jc w:val="both"/>
        <w:rPr>
          <w:rFonts w:hint="eastAsia" w:ascii="宋体" w:hAnsi="宋体" w:eastAsia="宋体" w:cs="宋体"/>
          <w:b/>
          <w:bCs/>
          <w:color w:val="auto"/>
          <w:kern w:val="0"/>
          <w:sz w:val="24"/>
          <w:szCs w:val="24"/>
          <w:highlight w:val="none"/>
          <w:lang w:val="en-US" w:eastAsia="zh-CN" w:bidi="ar-SA"/>
        </w:rPr>
      </w:pPr>
    </w:p>
    <w:p w14:paraId="37295B9C">
      <w:pPr>
        <w:widowControl/>
        <w:spacing w:beforeAutospacing="0" w:afterAutospacing="0" w:line="480" w:lineRule="auto"/>
        <w:ind w:firstLine="540" w:firstLineChars="224"/>
        <w:jc w:val="both"/>
        <w:rPr>
          <w:rFonts w:hint="eastAsia" w:ascii="宋体" w:hAnsi="宋体" w:eastAsia="宋体" w:cs="宋体"/>
          <w:b/>
          <w:bCs/>
          <w:color w:val="auto"/>
          <w:kern w:val="0"/>
          <w:sz w:val="24"/>
          <w:szCs w:val="24"/>
          <w:highlight w:val="none"/>
          <w:lang w:val="en-US" w:eastAsia="zh-CN" w:bidi="ar-SA"/>
        </w:rPr>
      </w:pPr>
    </w:p>
    <w:p w14:paraId="615549B2">
      <w:pPr>
        <w:widowControl/>
        <w:spacing w:beforeAutospacing="0" w:afterAutospacing="0" w:line="480" w:lineRule="auto"/>
        <w:ind w:firstLine="540" w:firstLineChars="224"/>
        <w:jc w:val="both"/>
        <w:rPr>
          <w:rFonts w:hint="eastAsia" w:ascii="宋体" w:hAnsi="宋体" w:eastAsia="宋体" w:cs="宋体"/>
          <w:b/>
          <w:bCs/>
          <w:color w:val="auto"/>
          <w:kern w:val="0"/>
          <w:sz w:val="24"/>
          <w:szCs w:val="24"/>
          <w:highlight w:val="none"/>
          <w:lang w:val="en-US" w:eastAsia="zh-CN" w:bidi="ar-SA"/>
        </w:rPr>
      </w:pPr>
    </w:p>
    <w:p w14:paraId="6366152E">
      <w:pPr>
        <w:widowControl/>
        <w:spacing w:beforeAutospacing="0" w:afterAutospacing="0" w:line="480" w:lineRule="auto"/>
        <w:ind w:firstLine="540" w:firstLineChars="224"/>
        <w:jc w:val="both"/>
        <w:rPr>
          <w:rFonts w:hint="eastAsia" w:ascii="宋体" w:hAnsi="宋体" w:eastAsia="宋体" w:cs="宋体"/>
          <w:b/>
          <w:bCs/>
          <w:color w:val="auto"/>
          <w:kern w:val="0"/>
          <w:sz w:val="24"/>
          <w:szCs w:val="24"/>
          <w:highlight w:val="none"/>
          <w:lang w:val="en-US" w:eastAsia="zh-CN" w:bidi="ar-SA"/>
        </w:rPr>
      </w:pPr>
    </w:p>
    <w:p w14:paraId="4F755349">
      <w:pPr>
        <w:widowControl/>
        <w:spacing w:beforeAutospacing="0" w:afterAutospacing="0" w:line="480" w:lineRule="auto"/>
        <w:ind w:firstLine="540" w:firstLineChars="224"/>
        <w:jc w:val="both"/>
        <w:rPr>
          <w:rFonts w:hint="eastAsia" w:ascii="宋体" w:hAnsi="宋体" w:eastAsia="宋体" w:cs="宋体"/>
          <w:b/>
          <w:bCs/>
          <w:color w:val="auto"/>
          <w:kern w:val="0"/>
          <w:sz w:val="24"/>
          <w:szCs w:val="24"/>
          <w:highlight w:val="none"/>
          <w:lang w:val="en-US" w:eastAsia="zh-CN" w:bidi="ar-SA"/>
        </w:rPr>
      </w:pPr>
    </w:p>
    <w:p w14:paraId="58737CA5">
      <w:pPr>
        <w:widowControl/>
        <w:spacing w:beforeAutospacing="0" w:afterAutospacing="0" w:line="480" w:lineRule="auto"/>
        <w:ind w:firstLine="540" w:firstLineChars="224"/>
        <w:jc w:val="both"/>
        <w:rPr>
          <w:rFonts w:hint="eastAsia" w:ascii="宋体" w:hAnsi="宋体" w:eastAsia="宋体" w:cs="宋体"/>
          <w:b/>
          <w:bCs/>
          <w:color w:val="auto"/>
          <w:kern w:val="0"/>
          <w:sz w:val="24"/>
          <w:szCs w:val="24"/>
          <w:highlight w:val="none"/>
          <w:lang w:val="en-US" w:eastAsia="zh-CN" w:bidi="ar-SA"/>
        </w:rPr>
      </w:pPr>
    </w:p>
    <w:p w14:paraId="21863178">
      <w:pPr>
        <w:widowControl/>
        <w:spacing w:beforeAutospacing="0" w:afterAutospacing="0" w:line="480" w:lineRule="auto"/>
        <w:ind w:firstLine="540" w:firstLineChars="224"/>
        <w:jc w:val="both"/>
        <w:rPr>
          <w:rFonts w:hint="eastAsia" w:ascii="宋体" w:hAnsi="宋体" w:eastAsia="宋体" w:cs="宋体"/>
          <w:b/>
          <w:bCs/>
          <w:color w:val="auto"/>
          <w:kern w:val="0"/>
          <w:sz w:val="24"/>
          <w:szCs w:val="24"/>
          <w:highlight w:val="none"/>
          <w:lang w:val="en-US" w:eastAsia="zh-CN" w:bidi="ar-SA"/>
        </w:rPr>
      </w:pPr>
    </w:p>
    <w:p w14:paraId="180C00CA">
      <w:pPr>
        <w:widowControl/>
        <w:spacing w:beforeAutospacing="0" w:afterAutospacing="0" w:line="480" w:lineRule="auto"/>
        <w:ind w:firstLine="540" w:firstLineChars="224"/>
        <w:jc w:val="both"/>
        <w:rPr>
          <w:rFonts w:hint="eastAsia" w:ascii="宋体" w:hAnsi="宋体" w:eastAsia="宋体" w:cs="宋体"/>
          <w:b/>
          <w:bCs/>
          <w:color w:val="auto"/>
          <w:kern w:val="0"/>
          <w:sz w:val="24"/>
          <w:szCs w:val="24"/>
          <w:highlight w:val="none"/>
          <w:lang w:val="en-US" w:eastAsia="zh-CN" w:bidi="ar-SA"/>
        </w:rPr>
      </w:pPr>
    </w:p>
    <w:p w14:paraId="22233239">
      <w:pPr>
        <w:widowControl/>
        <w:spacing w:beforeAutospacing="0" w:afterAutospacing="0" w:line="480" w:lineRule="auto"/>
        <w:ind w:firstLine="540" w:firstLineChars="224"/>
        <w:jc w:val="both"/>
        <w:rPr>
          <w:rFonts w:hint="eastAsia" w:ascii="宋体" w:hAnsi="宋体" w:eastAsia="宋体" w:cs="宋体"/>
          <w:b/>
          <w:bCs/>
          <w:color w:val="auto"/>
          <w:kern w:val="0"/>
          <w:sz w:val="24"/>
          <w:szCs w:val="24"/>
          <w:highlight w:val="none"/>
          <w:lang w:val="en-US" w:eastAsia="zh-CN" w:bidi="ar-SA"/>
        </w:rPr>
      </w:pPr>
    </w:p>
    <w:p w14:paraId="70EBAE56">
      <w:pPr>
        <w:widowControl/>
        <w:spacing w:beforeAutospacing="0" w:afterAutospacing="0" w:line="480" w:lineRule="auto"/>
        <w:ind w:firstLine="540" w:firstLineChars="224"/>
        <w:jc w:val="both"/>
        <w:rPr>
          <w:rFonts w:hint="eastAsia" w:ascii="宋体" w:hAnsi="宋体" w:eastAsia="宋体" w:cs="宋体"/>
          <w:b/>
          <w:bCs/>
          <w:color w:val="auto"/>
          <w:kern w:val="0"/>
          <w:sz w:val="24"/>
          <w:szCs w:val="24"/>
          <w:highlight w:val="none"/>
          <w:lang w:val="en-US" w:eastAsia="zh-CN" w:bidi="ar-SA"/>
        </w:rPr>
      </w:pPr>
    </w:p>
    <w:p w14:paraId="411E6D38">
      <w:pPr>
        <w:widowControl/>
        <w:spacing w:beforeAutospacing="0" w:afterAutospacing="0" w:line="480" w:lineRule="auto"/>
        <w:ind w:firstLine="540" w:firstLineChars="224"/>
        <w:jc w:val="both"/>
        <w:rPr>
          <w:rFonts w:hint="eastAsia" w:ascii="宋体" w:hAnsi="宋体" w:eastAsia="宋体" w:cs="宋体"/>
          <w:b/>
          <w:bCs/>
          <w:color w:val="auto"/>
          <w:kern w:val="0"/>
          <w:sz w:val="24"/>
          <w:szCs w:val="24"/>
          <w:highlight w:val="none"/>
          <w:lang w:val="en-US" w:eastAsia="zh-CN" w:bidi="ar-SA"/>
        </w:rPr>
      </w:pPr>
    </w:p>
    <w:p w14:paraId="42761FA2">
      <w:pPr>
        <w:widowControl/>
        <w:spacing w:beforeAutospacing="0" w:afterAutospacing="0" w:line="480" w:lineRule="auto"/>
        <w:ind w:firstLine="540" w:firstLineChars="224"/>
        <w:jc w:val="both"/>
        <w:rPr>
          <w:rFonts w:hint="eastAsia" w:ascii="宋体" w:hAnsi="宋体" w:eastAsia="宋体" w:cs="宋体"/>
          <w:b/>
          <w:bCs/>
          <w:color w:val="auto"/>
          <w:kern w:val="0"/>
          <w:sz w:val="24"/>
          <w:szCs w:val="24"/>
          <w:highlight w:val="none"/>
          <w:lang w:val="en-US" w:eastAsia="zh-CN" w:bidi="ar-SA"/>
        </w:rPr>
      </w:pPr>
    </w:p>
    <w:p w14:paraId="3C0135E1">
      <w:pPr>
        <w:widowControl/>
        <w:spacing w:beforeAutospacing="0" w:afterAutospacing="0" w:line="480" w:lineRule="auto"/>
        <w:ind w:firstLine="540" w:firstLineChars="224"/>
        <w:jc w:val="both"/>
        <w:rPr>
          <w:rFonts w:hint="eastAsia" w:ascii="宋体" w:hAnsi="宋体" w:eastAsia="宋体" w:cs="宋体"/>
          <w:b/>
          <w:bCs/>
          <w:color w:val="auto"/>
          <w:kern w:val="0"/>
          <w:sz w:val="24"/>
          <w:szCs w:val="24"/>
          <w:highlight w:val="none"/>
          <w:lang w:val="en-US" w:eastAsia="zh-CN" w:bidi="ar-SA"/>
        </w:rPr>
      </w:pPr>
    </w:p>
    <w:p w14:paraId="7F9254AB">
      <w:pPr>
        <w:widowControl/>
        <w:spacing w:beforeAutospacing="0" w:afterAutospacing="0" w:line="480" w:lineRule="auto"/>
        <w:ind w:firstLine="540" w:firstLineChars="224"/>
        <w:jc w:val="both"/>
        <w:rPr>
          <w:rFonts w:hint="eastAsia" w:ascii="宋体" w:hAnsi="宋体" w:eastAsia="宋体" w:cs="宋体"/>
          <w:b/>
          <w:bCs/>
          <w:color w:val="auto"/>
          <w:kern w:val="0"/>
          <w:sz w:val="24"/>
          <w:szCs w:val="24"/>
          <w:highlight w:val="none"/>
          <w:lang w:val="en-US" w:eastAsia="zh-CN" w:bidi="ar-SA"/>
        </w:rPr>
      </w:pPr>
    </w:p>
    <w:p w14:paraId="6EA86802">
      <w:pPr>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95" w:name="_Toc12888"/>
      <w:bookmarkStart w:id="96" w:name="_Toc16083"/>
      <w:bookmarkStart w:id="97" w:name="_Toc13726"/>
      <w:r>
        <w:rPr>
          <w:rFonts w:hint="eastAsia" w:ascii="宋体" w:hAnsi="宋体" w:eastAsia="宋体" w:cs="宋体"/>
          <w:b/>
          <w:bCs/>
          <w:color w:val="auto"/>
          <w:kern w:val="2"/>
          <w:sz w:val="28"/>
          <w:szCs w:val="28"/>
          <w:highlight w:val="none"/>
          <w:lang w:val="en-US" w:eastAsia="zh-CN" w:bidi="ar-SA"/>
        </w:rPr>
        <w:t xml:space="preserve">附件10   </w:t>
      </w:r>
      <w:bookmarkEnd w:id="94"/>
      <w:r>
        <w:rPr>
          <w:rFonts w:hint="eastAsia" w:ascii="宋体" w:hAnsi="宋体" w:eastAsia="宋体" w:cs="宋体"/>
          <w:b/>
          <w:bCs/>
          <w:color w:val="auto"/>
          <w:kern w:val="2"/>
          <w:sz w:val="28"/>
          <w:szCs w:val="28"/>
          <w:highlight w:val="none"/>
          <w:lang w:val="en-US" w:eastAsia="zh-CN" w:bidi="ar-SA"/>
        </w:rPr>
        <w:t>供应商承诺书（格式）</w:t>
      </w:r>
      <w:bookmarkEnd w:id="95"/>
      <w:bookmarkEnd w:id="96"/>
      <w:bookmarkEnd w:id="97"/>
    </w:p>
    <w:p w14:paraId="7E3F81DC">
      <w:pPr>
        <w:bidi w:val="0"/>
        <w:rPr>
          <w:rFonts w:hint="eastAsia" w:ascii="宋体" w:hAnsi="宋体" w:eastAsia="宋体" w:cs="宋体"/>
          <w:color w:val="auto"/>
          <w:highlight w:val="none"/>
        </w:rPr>
      </w:pPr>
    </w:p>
    <w:p w14:paraId="1914D59E">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D49FF5A">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5C7C0DC1">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02D57855">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2FF0DF0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6B8294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22C057A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4287777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D7245B9">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0476259B">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1C5D9EB5">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13FC484D">
      <w:pPr>
        <w:widowControl/>
        <w:spacing w:line="360" w:lineRule="auto"/>
        <w:ind w:firstLine="4305" w:firstLineChars="2050"/>
        <w:jc w:val="left"/>
        <w:rPr>
          <w:rFonts w:hint="eastAsia" w:ascii="宋体" w:hAnsi="宋体" w:eastAsia="宋体" w:cs="宋体"/>
          <w:color w:val="auto"/>
          <w:kern w:val="0"/>
          <w:szCs w:val="21"/>
          <w:highlight w:val="none"/>
        </w:rPr>
      </w:pPr>
    </w:p>
    <w:p w14:paraId="18EEA58A">
      <w:pPr>
        <w:widowControl w:val="0"/>
        <w:spacing w:line="360" w:lineRule="auto"/>
        <w:ind w:firstLine="210" w:firstLineChars="100"/>
        <w:jc w:val="both"/>
        <w:rPr>
          <w:rFonts w:hint="eastAsia" w:ascii="宋体" w:hAnsi="宋体" w:eastAsia="宋体" w:cs="宋体"/>
          <w:color w:val="auto"/>
          <w:kern w:val="0"/>
          <w:sz w:val="21"/>
          <w:szCs w:val="21"/>
          <w:highlight w:val="none"/>
          <w:lang w:val="en-US" w:eastAsia="zh-CN" w:bidi="ar-SA"/>
        </w:rPr>
      </w:pPr>
    </w:p>
    <w:p w14:paraId="7C0BDA51">
      <w:pPr>
        <w:widowControl/>
        <w:spacing w:beforeAutospacing="1" w:afterAutospacing="1"/>
        <w:ind w:firstLine="480" w:firstLineChars="200"/>
        <w:jc w:val="left"/>
        <w:rPr>
          <w:rFonts w:hint="eastAsia" w:ascii="宋体" w:hAnsi="宋体" w:eastAsia="宋体" w:cs="宋体"/>
          <w:color w:val="auto"/>
          <w:kern w:val="0"/>
          <w:sz w:val="24"/>
          <w:szCs w:val="21"/>
          <w:highlight w:val="none"/>
          <w:lang w:val="en-US" w:eastAsia="zh-CN" w:bidi="ar-SA"/>
        </w:rPr>
      </w:pPr>
    </w:p>
    <w:p w14:paraId="7CC90B0D">
      <w:pPr>
        <w:widowControl/>
        <w:spacing w:beforeAutospacing="1" w:afterAutospacing="1"/>
        <w:jc w:val="left"/>
        <w:rPr>
          <w:rFonts w:hint="eastAsia" w:ascii="宋体" w:hAnsi="宋体" w:eastAsia="宋体" w:cs="宋体"/>
          <w:color w:val="auto"/>
          <w:kern w:val="0"/>
          <w:sz w:val="24"/>
          <w:szCs w:val="24"/>
          <w:highlight w:val="none"/>
          <w:lang w:val="en-US" w:eastAsia="zh-CN" w:bidi="ar-SA"/>
        </w:rPr>
      </w:pPr>
    </w:p>
    <w:p w14:paraId="12EDBDC8">
      <w:pPr>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附件11     供应商信用承诺函（格式）</w:t>
      </w:r>
    </w:p>
    <w:p w14:paraId="605C293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6101BA1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3C5FEF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34D7697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0DE20B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4F92FF6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0C729E2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61BA267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6A681AD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74F7370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277944E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0432D6E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9AA7F6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05DE5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425675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AD1643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790D7F4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F1BB72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2E379E1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A3374D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4896BFE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注：1.供应商须在响应性文件中按此模板提供承诺函，未提供视为未实质性响应采购文件要求，按无效响应处理。</w:t>
      </w:r>
    </w:p>
    <w:p w14:paraId="611DF3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6F525353">
      <w:pPr>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6D59DDC9">
      <w:pPr>
        <w:bidi w:val="0"/>
        <w:rPr>
          <w:rFonts w:hint="eastAsia" w:ascii="宋体" w:hAnsi="宋体" w:eastAsia="宋体" w:cs="宋体"/>
          <w:color w:val="auto"/>
          <w:highlight w:val="none"/>
          <w:lang w:eastAsia="zh-CN"/>
        </w:rPr>
      </w:pPr>
      <w:bookmarkStart w:id="98" w:name="_Toc25094"/>
      <w:bookmarkStart w:id="99" w:name="_Toc23394"/>
      <w:bookmarkStart w:id="100" w:name="_Toc31685"/>
    </w:p>
    <w:p w14:paraId="7CBD4935">
      <w:pPr>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outlineLvl w:val="1"/>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供应商认为有必要的其他资料</w:t>
      </w:r>
      <w:bookmarkEnd w:id="98"/>
      <w:bookmarkEnd w:id="99"/>
      <w:bookmarkEnd w:id="100"/>
    </w:p>
    <w:p w14:paraId="7B02C07A">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w:t>
      </w:r>
      <w:r>
        <w:rPr>
          <w:rFonts w:hint="eastAsia" w:ascii="宋体" w:hAnsi="宋体" w:eastAsia="宋体" w:cs="宋体"/>
          <w:color w:val="auto"/>
          <w:kern w:val="0"/>
          <w:szCs w:val="21"/>
          <w:highlight w:val="none"/>
          <w:lang w:val="en-US" w:eastAsia="zh-CN"/>
        </w:rPr>
        <w:t>评审标</w:t>
      </w:r>
      <w:r>
        <w:rPr>
          <w:rFonts w:hint="eastAsia" w:ascii="宋体" w:hAnsi="宋体" w:eastAsia="宋体" w:cs="宋体"/>
          <w:color w:val="auto"/>
          <w:kern w:val="0"/>
          <w:szCs w:val="21"/>
          <w:highlight w:val="none"/>
        </w:rPr>
        <w:t>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w:t>
      </w:r>
      <w:r>
        <w:rPr>
          <w:rFonts w:hint="eastAsia" w:ascii="宋体" w:hAnsi="宋体" w:eastAsia="宋体" w:cs="宋体"/>
          <w:color w:val="auto"/>
          <w:kern w:val="0"/>
          <w:szCs w:val="21"/>
          <w:highlight w:val="none"/>
          <w:lang w:val="en-US" w:eastAsia="zh-CN"/>
        </w:rPr>
        <w:t>评审</w:t>
      </w:r>
      <w:r>
        <w:rPr>
          <w:rFonts w:hint="eastAsia" w:ascii="宋体" w:hAnsi="宋体" w:eastAsia="宋体" w:cs="宋体"/>
          <w:color w:val="auto"/>
          <w:kern w:val="0"/>
          <w:szCs w:val="21"/>
          <w:highlight w:val="none"/>
        </w:rPr>
        <w:t>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widowControl/>
        <w:spacing w:beforeAutospacing="0" w:afterAutospacing="0" w:line="460" w:lineRule="atLeast"/>
        <w:jc w:val="both"/>
        <w:rPr>
          <w:rFonts w:hint="eastAsia" w:ascii="宋体" w:hAnsi="宋体" w:eastAsia="宋体" w:cs="宋体"/>
          <w:b/>
          <w:bCs/>
          <w:color w:val="auto"/>
          <w:kern w:val="0"/>
          <w:sz w:val="28"/>
          <w:szCs w:val="28"/>
          <w:highlight w:val="none"/>
          <w:lang w:val="en-US" w:eastAsia="zh-CN" w:bidi="ar-SA"/>
        </w:rPr>
      </w:pPr>
    </w:p>
    <w:p w14:paraId="11636975">
      <w:pPr>
        <w:rPr>
          <w:highlight w:val="none"/>
        </w:rPr>
      </w:pPr>
    </w:p>
    <w:p w14:paraId="4183E357">
      <w:pPr>
        <w:pStyle w:val="10"/>
        <w:spacing w:beforeAutospacing="0" w:afterAutospacing="0" w:line="460" w:lineRule="atLeast"/>
        <w:jc w:val="both"/>
        <w:rPr>
          <w:rFonts w:hint="eastAsia" w:ascii="宋体" w:hAnsi="宋体" w:eastAsia="宋体" w:cs="宋体"/>
          <w:b/>
          <w:bCs/>
          <w:color w:val="auto"/>
          <w:sz w:val="28"/>
          <w:szCs w:val="28"/>
          <w:highlight w:val="none"/>
        </w:rPr>
      </w:pPr>
    </w:p>
    <w:sectPr>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2"/>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widowControl w:val="0"/>
      <w:pBdr>
        <w:top w:val="single" w:color="auto" w:sz="4" w:space="1"/>
      </w:pBdr>
      <w:tabs>
        <w:tab w:val="center" w:pos="4153"/>
        <w:tab w:val="right" w:pos="8306"/>
      </w:tabs>
      <w:snapToGrid w:val="0"/>
      <w:jc w:val="both"/>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widowControl w:val="0"/>
                            <w:tabs>
                              <w:tab w:val="center" w:pos="4153"/>
                              <w:tab w:val="right" w:pos="8306"/>
                            </w:tabs>
                            <w:snapToGrid w:val="0"/>
                            <w:jc w:val="left"/>
                            <w:rPr>
                              <w:rFonts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PAGE  \* MERGEFORMAT </w:instrText>
                          </w:r>
                          <w:r>
                            <w:rPr>
                              <w:rFonts w:hint="eastAsia" w:ascii="宋体" w:hAnsi="宋体" w:eastAsia="宋体" w:cs="宋体"/>
                              <w:kern w:val="2"/>
                              <w:sz w:val="18"/>
                              <w:szCs w:val="18"/>
                              <w:lang w:val="en-US" w:eastAsia="zh-CN" w:bidi="ar-SA"/>
                            </w:rPr>
                            <w:fldChar w:fldCharType="separate"/>
                          </w:r>
                          <w:r>
                            <w:rPr>
                              <w:rFonts w:ascii="宋体" w:hAnsi="宋体" w:eastAsia="宋体" w:cs="宋体"/>
                              <w:kern w:val="2"/>
                              <w:sz w:val="18"/>
                              <w:szCs w:val="18"/>
                              <w:lang w:val="en-US" w:eastAsia="zh-CN" w:bidi="ar-SA"/>
                            </w:rPr>
                            <w:t>18</w:t>
                          </w:r>
                          <w:r>
                            <w:rPr>
                              <w:rFonts w:hint="eastAsia" w:ascii="宋体" w:hAnsi="宋体" w:eastAsia="宋体" w:cs="宋体"/>
                              <w:kern w:val="2"/>
                              <w:sz w:val="18"/>
                              <w:szCs w:val="18"/>
                              <w:lang w:val="en-US" w:eastAsia="zh-CN" w:bidi="ar-SA"/>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2336;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widowControl w:val="0"/>
                      <w:tabs>
                        <w:tab w:val="center" w:pos="4153"/>
                        <w:tab w:val="right" w:pos="8306"/>
                      </w:tabs>
                      <w:snapToGrid w:val="0"/>
                      <w:jc w:val="left"/>
                      <w:rPr>
                        <w:rFonts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PAGE  \* MERGEFORMAT </w:instrText>
                    </w:r>
                    <w:r>
                      <w:rPr>
                        <w:rFonts w:hint="eastAsia" w:ascii="宋体" w:hAnsi="宋体" w:eastAsia="宋体" w:cs="宋体"/>
                        <w:kern w:val="2"/>
                        <w:sz w:val="18"/>
                        <w:szCs w:val="18"/>
                        <w:lang w:val="en-US" w:eastAsia="zh-CN" w:bidi="ar-SA"/>
                      </w:rPr>
                      <w:fldChar w:fldCharType="separate"/>
                    </w:r>
                    <w:r>
                      <w:rPr>
                        <w:rFonts w:ascii="宋体" w:hAnsi="宋体" w:eastAsia="宋体" w:cs="宋体"/>
                        <w:kern w:val="2"/>
                        <w:sz w:val="18"/>
                        <w:szCs w:val="18"/>
                        <w:lang w:val="en-US" w:eastAsia="zh-CN" w:bidi="ar-SA"/>
                      </w:rPr>
                      <w:t>18</w:t>
                    </w:r>
                    <w:r>
                      <w:rPr>
                        <w:rFonts w:hint="eastAsia" w:ascii="宋体" w:hAnsi="宋体" w:eastAsia="宋体" w:cs="宋体"/>
                        <w:kern w:val="2"/>
                        <w:sz w:val="18"/>
                        <w:szCs w:val="18"/>
                        <w:lang w:val="en-US" w:eastAsia="zh-CN" w:bidi="ar-SA"/>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 xml:space="preserve">        </w:t>
    </w:r>
  </w:p>
  <w:p w14:paraId="1B4A088B">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BC57">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00536A9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4"/>
      <w:jc w:val="right"/>
      <w:rPr>
        <w:rFonts w:hint="eastAsia"/>
      </w:rPr>
    </w:pPr>
    <w:r>
      <w:rPr>
        <w:rFonts w:hint="eastAsia" w:ascii="宋体" w:hAnsi="宋体" w:cs="宋体"/>
        <w:color w:val="auto"/>
        <w:szCs w:val="21"/>
        <w:highlight w:val="none"/>
        <w:u w:val="none"/>
        <w:shd w:val="clear" w:color="auto" w:fill="FFFFFF"/>
        <w:lang w:val="en-US" w:eastAsia="zh-CN"/>
      </w:rPr>
      <w:t>驻马店市中心医院妇儿院区配电室8-15楼住院部配电箱线路改造项目竞争性磋商文件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4795"/>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46918"/>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31B9"/>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0D7DD7"/>
    <w:rsid w:val="01146397"/>
    <w:rsid w:val="011E110B"/>
    <w:rsid w:val="013D2404"/>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30"/>
    <w:rsid w:val="02DA4665"/>
    <w:rsid w:val="02F40325"/>
    <w:rsid w:val="02F70D3E"/>
    <w:rsid w:val="02FA082F"/>
    <w:rsid w:val="031126C4"/>
    <w:rsid w:val="033124A2"/>
    <w:rsid w:val="034733B8"/>
    <w:rsid w:val="03475E56"/>
    <w:rsid w:val="034877EC"/>
    <w:rsid w:val="0353518A"/>
    <w:rsid w:val="035E4919"/>
    <w:rsid w:val="03675F31"/>
    <w:rsid w:val="036A009A"/>
    <w:rsid w:val="037A734D"/>
    <w:rsid w:val="03844805"/>
    <w:rsid w:val="03845791"/>
    <w:rsid w:val="038E26A7"/>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B6D23"/>
    <w:rsid w:val="050E236F"/>
    <w:rsid w:val="054C0111"/>
    <w:rsid w:val="05545DD3"/>
    <w:rsid w:val="05574DA8"/>
    <w:rsid w:val="056E2AD6"/>
    <w:rsid w:val="05720B50"/>
    <w:rsid w:val="05806815"/>
    <w:rsid w:val="058251D3"/>
    <w:rsid w:val="058C28F1"/>
    <w:rsid w:val="05945CCE"/>
    <w:rsid w:val="059D05A4"/>
    <w:rsid w:val="059D5E17"/>
    <w:rsid w:val="059E1E1A"/>
    <w:rsid w:val="05AB0A28"/>
    <w:rsid w:val="05AB0F81"/>
    <w:rsid w:val="05AC22B4"/>
    <w:rsid w:val="05B93D6B"/>
    <w:rsid w:val="05C23EEE"/>
    <w:rsid w:val="05CA4074"/>
    <w:rsid w:val="05D53002"/>
    <w:rsid w:val="05D75738"/>
    <w:rsid w:val="05EB110D"/>
    <w:rsid w:val="05EB4481"/>
    <w:rsid w:val="05F17CC7"/>
    <w:rsid w:val="061E7D14"/>
    <w:rsid w:val="0624009C"/>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7624F"/>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B41C0"/>
    <w:rsid w:val="087C4541"/>
    <w:rsid w:val="087E5595"/>
    <w:rsid w:val="08BC0A60"/>
    <w:rsid w:val="08C52D6F"/>
    <w:rsid w:val="08E42BE4"/>
    <w:rsid w:val="08EF0201"/>
    <w:rsid w:val="08F41DE8"/>
    <w:rsid w:val="08FA3336"/>
    <w:rsid w:val="093D1475"/>
    <w:rsid w:val="094840A2"/>
    <w:rsid w:val="09523172"/>
    <w:rsid w:val="09644C54"/>
    <w:rsid w:val="09737462"/>
    <w:rsid w:val="099156C3"/>
    <w:rsid w:val="09A33F5B"/>
    <w:rsid w:val="09A53F39"/>
    <w:rsid w:val="09A60E13"/>
    <w:rsid w:val="09A82D92"/>
    <w:rsid w:val="09AB2883"/>
    <w:rsid w:val="09B71227"/>
    <w:rsid w:val="09BC4A90"/>
    <w:rsid w:val="09C3197A"/>
    <w:rsid w:val="09CD0A4B"/>
    <w:rsid w:val="09D206F0"/>
    <w:rsid w:val="0A321AC2"/>
    <w:rsid w:val="0A343D4E"/>
    <w:rsid w:val="0A344626"/>
    <w:rsid w:val="0A3E6D2E"/>
    <w:rsid w:val="0A4232E4"/>
    <w:rsid w:val="0A4F145F"/>
    <w:rsid w:val="0A8455AD"/>
    <w:rsid w:val="0A8729A8"/>
    <w:rsid w:val="0AB614DF"/>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44B80"/>
    <w:rsid w:val="0D4861FD"/>
    <w:rsid w:val="0D735465"/>
    <w:rsid w:val="0DC577E0"/>
    <w:rsid w:val="0DDC6319"/>
    <w:rsid w:val="0DE1181F"/>
    <w:rsid w:val="0DE819A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B6385C"/>
    <w:rsid w:val="0ECE6257"/>
    <w:rsid w:val="0EE4129D"/>
    <w:rsid w:val="0F171032"/>
    <w:rsid w:val="0F335E69"/>
    <w:rsid w:val="0F372614"/>
    <w:rsid w:val="0F3D59C9"/>
    <w:rsid w:val="0F516D5A"/>
    <w:rsid w:val="0F517007"/>
    <w:rsid w:val="0F565B36"/>
    <w:rsid w:val="0F684933"/>
    <w:rsid w:val="0F6E2388"/>
    <w:rsid w:val="0F73799F"/>
    <w:rsid w:val="0F76123D"/>
    <w:rsid w:val="0F821E7D"/>
    <w:rsid w:val="0FC91CB4"/>
    <w:rsid w:val="0FCA42ED"/>
    <w:rsid w:val="0FDB5F4F"/>
    <w:rsid w:val="0FE7592C"/>
    <w:rsid w:val="0FFC17A5"/>
    <w:rsid w:val="0FFD20F0"/>
    <w:rsid w:val="10142F30"/>
    <w:rsid w:val="10352857"/>
    <w:rsid w:val="103E6E57"/>
    <w:rsid w:val="1041497B"/>
    <w:rsid w:val="10425FF6"/>
    <w:rsid w:val="104A4BA3"/>
    <w:rsid w:val="106612B1"/>
    <w:rsid w:val="109010E6"/>
    <w:rsid w:val="10B271F4"/>
    <w:rsid w:val="10B537CC"/>
    <w:rsid w:val="10BD35C7"/>
    <w:rsid w:val="10C61D50"/>
    <w:rsid w:val="10C8275C"/>
    <w:rsid w:val="10C86D3B"/>
    <w:rsid w:val="10E03539"/>
    <w:rsid w:val="10E82D1F"/>
    <w:rsid w:val="10E943BC"/>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322D4"/>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7F0B94"/>
    <w:rsid w:val="14825F8A"/>
    <w:rsid w:val="148C70AD"/>
    <w:rsid w:val="148D52E3"/>
    <w:rsid w:val="14992B90"/>
    <w:rsid w:val="149A750C"/>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5422D"/>
    <w:rsid w:val="156E0971"/>
    <w:rsid w:val="15785B3E"/>
    <w:rsid w:val="15811F1B"/>
    <w:rsid w:val="158B3BF8"/>
    <w:rsid w:val="159B37AB"/>
    <w:rsid w:val="15A30135"/>
    <w:rsid w:val="15A34015"/>
    <w:rsid w:val="15BB487B"/>
    <w:rsid w:val="15CE086D"/>
    <w:rsid w:val="15E2236F"/>
    <w:rsid w:val="16005D04"/>
    <w:rsid w:val="161D09ED"/>
    <w:rsid w:val="16223ECC"/>
    <w:rsid w:val="162323A3"/>
    <w:rsid w:val="162F30B1"/>
    <w:rsid w:val="1650762F"/>
    <w:rsid w:val="16510F12"/>
    <w:rsid w:val="166448F9"/>
    <w:rsid w:val="1677211D"/>
    <w:rsid w:val="16774218"/>
    <w:rsid w:val="167954F9"/>
    <w:rsid w:val="169311EC"/>
    <w:rsid w:val="169C5A2D"/>
    <w:rsid w:val="169F7296"/>
    <w:rsid w:val="16A060BA"/>
    <w:rsid w:val="16A57EAF"/>
    <w:rsid w:val="16A668AC"/>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A4103D"/>
    <w:rsid w:val="17BE19D3"/>
    <w:rsid w:val="17C227C0"/>
    <w:rsid w:val="17D66D7C"/>
    <w:rsid w:val="17DE0EDF"/>
    <w:rsid w:val="17EE5BFF"/>
    <w:rsid w:val="18097740"/>
    <w:rsid w:val="18136133"/>
    <w:rsid w:val="184055B9"/>
    <w:rsid w:val="184A2082"/>
    <w:rsid w:val="185D3C42"/>
    <w:rsid w:val="185F38AF"/>
    <w:rsid w:val="188F0211"/>
    <w:rsid w:val="18AD1BEB"/>
    <w:rsid w:val="18B3004A"/>
    <w:rsid w:val="18B31B6D"/>
    <w:rsid w:val="18B96080"/>
    <w:rsid w:val="18CE20EA"/>
    <w:rsid w:val="18DB2CD8"/>
    <w:rsid w:val="18F67868"/>
    <w:rsid w:val="1901426D"/>
    <w:rsid w:val="190B0C48"/>
    <w:rsid w:val="190B2D88"/>
    <w:rsid w:val="190E6B63"/>
    <w:rsid w:val="19123928"/>
    <w:rsid w:val="19194264"/>
    <w:rsid w:val="19283048"/>
    <w:rsid w:val="19420786"/>
    <w:rsid w:val="19427EC0"/>
    <w:rsid w:val="195711D7"/>
    <w:rsid w:val="195D2A3F"/>
    <w:rsid w:val="197F7635"/>
    <w:rsid w:val="198310E9"/>
    <w:rsid w:val="198D747A"/>
    <w:rsid w:val="19A15638"/>
    <w:rsid w:val="19A74DFE"/>
    <w:rsid w:val="19A753EF"/>
    <w:rsid w:val="19DF45AE"/>
    <w:rsid w:val="1A125525"/>
    <w:rsid w:val="1A2226ED"/>
    <w:rsid w:val="1A564145"/>
    <w:rsid w:val="1A5F4342"/>
    <w:rsid w:val="1A616E2C"/>
    <w:rsid w:val="1A715D02"/>
    <w:rsid w:val="1A7C5F3D"/>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157783"/>
    <w:rsid w:val="1C2E71CD"/>
    <w:rsid w:val="1C4032FE"/>
    <w:rsid w:val="1C555978"/>
    <w:rsid w:val="1C6554A1"/>
    <w:rsid w:val="1C7971B7"/>
    <w:rsid w:val="1C8036FB"/>
    <w:rsid w:val="1C8651B5"/>
    <w:rsid w:val="1C917D91"/>
    <w:rsid w:val="1CA94A00"/>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72DC4"/>
    <w:rsid w:val="1E6B06A5"/>
    <w:rsid w:val="1E7554E1"/>
    <w:rsid w:val="1E7F7D9E"/>
    <w:rsid w:val="1E840DA4"/>
    <w:rsid w:val="1EA5444C"/>
    <w:rsid w:val="1EA5569B"/>
    <w:rsid w:val="1EB350EF"/>
    <w:rsid w:val="1EC21749"/>
    <w:rsid w:val="1ECB6BF5"/>
    <w:rsid w:val="1ECC1684"/>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2B632B"/>
    <w:rsid w:val="21592B62"/>
    <w:rsid w:val="2172049B"/>
    <w:rsid w:val="21747CD2"/>
    <w:rsid w:val="2180610B"/>
    <w:rsid w:val="219263AA"/>
    <w:rsid w:val="219E5782"/>
    <w:rsid w:val="21C85928"/>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0C5CE8"/>
    <w:rsid w:val="23122833"/>
    <w:rsid w:val="231D4917"/>
    <w:rsid w:val="23223458"/>
    <w:rsid w:val="23225D32"/>
    <w:rsid w:val="23357BE6"/>
    <w:rsid w:val="2342574E"/>
    <w:rsid w:val="2355143D"/>
    <w:rsid w:val="236D1BFA"/>
    <w:rsid w:val="236D331D"/>
    <w:rsid w:val="2377331D"/>
    <w:rsid w:val="237D43DE"/>
    <w:rsid w:val="238A5E5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BB4C9A"/>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125B4F"/>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879F1"/>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355B25"/>
    <w:rsid w:val="2A41271B"/>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241A1"/>
    <w:rsid w:val="2CF81D1B"/>
    <w:rsid w:val="2D3F2453"/>
    <w:rsid w:val="2D4364FC"/>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1B46D1"/>
    <w:rsid w:val="2E310CF9"/>
    <w:rsid w:val="2E443652"/>
    <w:rsid w:val="2E505773"/>
    <w:rsid w:val="2E5C0A3D"/>
    <w:rsid w:val="2E742F70"/>
    <w:rsid w:val="2E8E7EF9"/>
    <w:rsid w:val="2E9077CD"/>
    <w:rsid w:val="2E9574DA"/>
    <w:rsid w:val="2E9A064C"/>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7F6886"/>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0EA0C38"/>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EA3699"/>
    <w:rsid w:val="31F27AF7"/>
    <w:rsid w:val="31FA74CA"/>
    <w:rsid w:val="32176602"/>
    <w:rsid w:val="322A7699"/>
    <w:rsid w:val="322B25C6"/>
    <w:rsid w:val="323E0DDD"/>
    <w:rsid w:val="32422E70"/>
    <w:rsid w:val="325E56C6"/>
    <w:rsid w:val="3275698A"/>
    <w:rsid w:val="327C0679"/>
    <w:rsid w:val="32870EE7"/>
    <w:rsid w:val="32943B86"/>
    <w:rsid w:val="32A93829"/>
    <w:rsid w:val="32B943EC"/>
    <w:rsid w:val="32B9519B"/>
    <w:rsid w:val="32BA12BD"/>
    <w:rsid w:val="32CC7242"/>
    <w:rsid w:val="32D85BE7"/>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627C9"/>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3E3C50"/>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83AA2"/>
    <w:rsid w:val="36203B2D"/>
    <w:rsid w:val="36257395"/>
    <w:rsid w:val="363E0457"/>
    <w:rsid w:val="365B4B65"/>
    <w:rsid w:val="36806379"/>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E77FC"/>
    <w:rsid w:val="37DF75BA"/>
    <w:rsid w:val="37E148E2"/>
    <w:rsid w:val="37F848EE"/>
    <w:rsid w:val="37F912FC"/>
    <w:rsid w:val="380D59EE"/>
    <w:rsid w:val="38304889"/>
    <w:rsid w:val="3836588A"/>
    <w:rsid w:val="38382675"/>
    <w:rsid w:val="383B7B0D"/>
    <w:rsid w:val="3848553B"/>
    <w:rsid w:val="3851700B"/>
    <w:rsid w:val="385246B6"/>
    <w:rsid w:val="385E6B8E"/>
    <w:rsid w:val="3876113B"/>
    <w:rsid w:val="38883C0B"/>
    <w:rsid w:val="38A53DB7"/>
    <w:rsid w:val="38BF3388"/>
    <w:rsid w:val="38CC268D"/>
    <w:rsid w:val="38DF1FDA"/>
    <w:rsid w:val="38EC2960"/>
    <w:rsid w:val="390069DD"/>
    <w:rsid w:val="39030CF9"/>
    <w:rsid w:val="39091F35"/>
    <w:rsid w:val="390A63CE"/>
    <w:rsid w:val="392536E2"/>
    <w:rsid w:val="39465F15"/>
    <w:rsid w:val="39505209"/>
    <w:rsid w:val="396453C5"/>
    <w:rsid w:val="39922CCF"/>
    <w:rsid w:val="39A24859"/>
    <w:rsid w:val="39A65327"/>
    <w:rsid w:val="39A65C9B"/>
    <w:rsid w:val="39BC591B"/>
    <w:rsid w:val="39BC5ED6"/>
    <w:rsid w:val="39D27231"/>
    <w:rsid w:val="39E6508D"/>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AE21DC0"/>
    <w:rsid w:val="3AE83F75"/>
    <w:rsid w:val="3B312338"/>
    <w:rsid w:val="3B3C5B77"/>
    <w:rsid w:val="3B3D0FF2"/>
    <w:rsid w:val="3B501351"/>
    <w:rsid w:val="3B521A18"/>
    <w:rsid w:val="3B8D2B96"/>
    <w:rsid w:val="3B923660"/>
    <w:rsid w:val="3BCA44BE"/>
    <w:rsid w:val="3BDE296C"/>
    <w:rsid w:val="3BF03FA1"/>
    <w:rsid w:val="3C061F3A"/>
    <w:rsid w:val="3C0A04F9"/>
    <w:rsid w:val="3C0D4B53"/>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96FEC"/>
    <w:rsid w:val="3E1A106E"/>
    <w:rsid w:val="3E36303B"/>
    <w:rsid w:val="3E526044"/>
    <w:rsid w:val="3E5C591E"/>
    <w:rsid w:val="3E6C2B3A"/>
    <w:rsid w:val="3E8C5311"/>
    <w:rsid w:val="3E8E7E55"/>
    <w:rsid w:val="3EB61473"/>
    <w:rsid w:val="3EC66011"/>
    <w:rsid w:val="3ED25BE0"/>
    <w:rsid w:val="3ED75B7F"/>
    <w:rsid w:val="3EF9316D"/>
    <w:rsid w:val="3F1745F7"/>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460634"/>
    <w:rsid w:val="405C1C05"/>
    <w:rsid w:val="40765D15"/>
    <w:rsid w:val="407B4FC1"/>
    <w:rsid w:val="407F2DE9"/>
    <w:rsid w:val="40866C82"/>
    <w:rsid w:val="40920B61"/>
    <w:rsid w:val="40953369"/>
    <w:rsid w:val="40991379"/>
    <w:rsid w:val="409B3C3D"/>
    <w:rsid w:val="409F1D81"/>
    <w:rsid w:val="40EB6898"/>
    <w:rsid w:val="40F701DF"/>
    <w:rsid w:val="40FD480A"/>
    <w:rsid w:val="411B59C4"/>
    <w:rsid w:val="412A32F8"/>
    <w:rsid w:val="4135001C"/>
    <w:rsid w:val="41401527"/>
    <w:rsid w:val="417F433E"/>
    <w:rsid w:val="418A1D66"/>
    <w:rsid w:val="41913B31"/>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B43F6"/>
    <w:rsid w:val="436C42E1"/>
    <w:rsid w:val="437102E7"/>
    <w:rsid w:val="437C210F"/>
    <w:rsid w:val="43847F02"/>
    <w:rsid w:val="438F113C"/>
    <w:rsid w:val="439E7EFB"/>
    <w:rsid w:val="43B1568A"/>
    <w:rsid w:val="43B64E08"/>
    <w:rsid w:val="43BD7F58"/>
    <w:rsid w:val="43D43ECA"/>
    <w:rsid w:val="43DD452F"/>
    <w:rsid w:val="43DE6CD4"/>
    <w:rsid w:val="43E51150"/>
    <w:rsid w:val="43EE12FB"/>
    <w:rsid w:val="43EF28BB"/>
    <w:rsid w:val="43EF56D3"/>
    <w:rsid w:val="43F47D80"/>
    <w:rsid w:val="43F565F9"/>
    <w:rsid w:val="44071ED1"/>
    <w:rsid w:val="44095C00"/>
    <w:rsid w:val="440A6FD2"/>
    <w:rsid w:val="442A1797"/>
    <w:rsid w:val="443037FA"/>
    <w:rsid w:val="44366C11"/>
    <w:rsid w:val="444946CA"/>
    <w:rsid w:val="444B3F54"/>
    <w:rsid w:val="445D7CFA"/>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566A25"/>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853538"/>
    <w:rsid w:val="46BF7E28"/>
    <w:rsid w:val="46C3037C"/>
    <w:rsid w:val="46EF26BD"/>
    <w:rsid w:val="46FF15E0"/>
    <w:rsid w:val="4700581C"/>
    <w:rsid w:val="4702516A"/>
    <w:rsid w:val="471E5E67"/>
    <w:rsid w:val="4724600B"/>
    <w:rsid w:val="472E597E"/>
    <w:rsid w:val="47461B9F"/>
    <w:rsid w:val="474A4B33"/>
    <w:rsid w:val="47523D62"/>
    <w:rsid w:val="47665A15"/>
    <w:rsid w:val="47677941"/>
    <w:rsid w:val="477F1660"/>
    <w:rsid w:val="4788232A"/>
    <w:rsid w:val="478B0398"/>
    <w:rsid w:val="478F5D0B"/>
    <w:rsid w:val="479D5A47"/>
    <w:rsid w:val="47A11E6C"/>
    <w:rsid w:val="47A31F5F"/>
    <w:rsid w:val="47A84BA6"/>
    <w:rsid w:val="47B52444"/>
    <w:rsid w:val="47B8724E"/>
    <w:rsid w:val="47C36A0E"/>
    <w:rsid w:val="47CD163B"/>
    <w:rsid w:val="47ED7BCA"/>
    <w:rsid w:val="48016F34"/>
    <w:rsid w:val="480556DB"/>
    <w:rsid w:val="48185C56"/>
    <w:rsid w:val="48254C34"/>
    <w:rsid w:val="48450F81"/>
    <w:rsid w:val="48455675"/>
    <w:rsid w:val="484E729D"/>
    <w:rsid w:val="48566773"/>
    <w:rsid w:val="485A23C2"/>
    <w:rsid w:val="48623B31"/>
    <w:rsid w:val="48691107"/>
    <w:rsid w:val="48711FC6"/>
    <w:rsid w:val="48895289"/>
    <w:rsid w:val="489363E0"/>
    <w:rsid w:val="48A16B62"/>
    <w:rsid w:val="48AE0D54"/>
    <w:rsid w:val="48BC6222"/>
    <w:rsid w:val="48C245E9"/>
    <w:rsid w:val="48DB312A"/>
    <w:rsid w:val="48DF49D9"/>
    <w:rsid w:val="48E45842"/>
    <w:rsid w:val="492108CC"/>
    <w:rsid w:val="49413F52"/>
    <w:rsid w:val="494F6304"/>
    <w:rsid w:val="49555444"/>
    <w:rsid w:val="49792B95"/>
    <w:rsid w:val="499A72FA"/>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DB1B7B"/>
    <w:rsid w:val="4AE01A66"/>
    <w:rsid w:val="4AE104D6"/>
    <w:rsid w:val="4AE724D1"/>
    <w:rsid w:val="4AE77140"/>
    <w:rsid w:val="4AEA4061"/>
    <w:rsid w:val="4AEB3612"/>
    <w:rsid w:val="4AED707B"/>
    <w:rsid w:val="4AFA2F07"/>
    <w:rsid w:val="4AFF7D5D"/>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5692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21759"/>
    <w:rsid w:val="4DD632D9"/>
    <w:rsid w:val="4DE05D9E"/>
    <w:rsid w:val="4DE05DF9"/>
    <w:rsid w:val="4DE44800"/>
    <w:rsid w:val="4DEE0709"/>
    <w:rsid w:val="4DF26A56"/>
    <w:rsid w:val="4DF47921"/>
    <w:rsid w:val="4DFC14EA"/>
    <w:rsid w:val="4DFF6815"/>
    <w:rsid w:val="4E0A3427"/>
    <w:rsid w:val="4E124B64"/>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1A33B7"/>
    <w:rsid w:val="4F213CCC"/>
    <w:rsid w:val="4F241019"/>
    <w:rsid w:val="4F307BB1"/>
    <w:rsid w:val="4F336227"/>
    <w:rsid w:val="4F3C3EF2"/>
    <w:rsid w:val="4F3D562D"/>
    <w:rsid w:val="4F5C4EE0"/>
    <w:rsid w:val="4F5D14F6"/>
    <w:rsid w:val="4F681AF1"/>
    <w:rsid w:val="4F6E1972"/>
    <w:rsid w:val="4F943166"/>
    <w:rsid w:val="4F9C19A5"/>
    <w:rsid w:val="4FBA02A1"/>
    <w:rsid w:val="4FCB3ED2"/>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1A650F"/>
    <w:rsid w:val="51237D2E"/>
    <w:rsid w:val="515B06D0"/>
    <w:rsid w:val="51764AF1"/>
    <w:rsid w:val="51996737"/>
    <w:rsid w:val="51B408B8"/>
    <w:rsid w:val="51B80848"/>
    <w:rsid w:val="51CC0868"/>
    <w:rsid w:val="51D5340F"/>
    <w:rsid w:val="52287B99"/>
    <w:rsid w:val="522E717A"/>
    <w:rsid w:val="52382F2A"/>
    <w:rsid w:val="52386E3D"/>
    <w:rsid w:val="523A7DD1"/>
    <w:rsid w:val="523B7711"/>
    <w:rsid w:val="52495D62"/>
    <w:rsid w:val="5271774C"/>
    <w:rsid w:val="527A416D"/>
    <w:rsid w:val="528D7B65"/>
    <w:rsid w:val="5299284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835884"/>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84523"/>
    <w:rsid w:val="544B514D"/>
    <w:rsid w:val="545E1D01"/>
    <w:rsid w:val="54674051"/>
    <w:rsid w:val="54935B8F"/>
    <w:rsid w:val="549D3677"/>
    <w:rsid w:val="54A87049"/>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717635"/>
    <w:rsid w:val="56990B7C"/>
    <w:rsid w:val="569E1126"/>
    <w:rsid w:val="56A8690E"/>
    <w:rsid w:val="56B679AB"/>
    <w:rsid w:val="56B80DEB"/>
    <w:rsid w:val="56B82518"/>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E3492"/>
    <w:rsid w:val="585F64F9"/>
    <w:rsid w:val="586E3E23"/>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3D71"/>
    <w:rsid w:val="5A10435C"/>
    <w:rsid w:val="5A2654CC"/>
    <w:rsid w:val="5A323A44"/>
    <w:rsid w:val="5A395E66"/>
    <w:rsid w:val="5A440992"/>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BF31218"/>
    <w:rsid w:val="5C1A6BB2"/>
    <w:rsid w:val="5C292E8C"/>
    <w:rsid w:val="5C306D31"/>
    <w:rsid w:val="5C37233A"/>
    <w:rsid w:val="5C5355FE"/>
    <w:rsid w:val="5C5A49A5"/>
    <w:rsid w:val="5C6519EA"/>
    <w:rsid w:val="5C6715FE"/>
    <w:rsid w:val="5C6F4105"/>
    <w:rsid w:val="5C936557"/>
    <w:rsid w:val="5CBB7F6F"/>
    <w:rsid w:val="5CC248CE"/>
    <w:rsid w:val="5D042FB1"/>
    <w:rsid w:val="5D080CF3"/>
    <w:rsid w:val="5D0C00B7"/>
    <w:rsid w:val="5D3A4C25"/>
    <w:rsid w:val="5D442CB4"/>
    <w:rsid w:val="5D7869AF"/>
    <w:rsid w:val="5D7C3F11"/>
    <w:rsid w:val="5D971C5A"/>
    <w:rsid w:val="5D9D49E0"/>
    <w:rsid w:val="5DA01E9E"/>
    <w:rsid w:val="5DAD3649"/>
    <w:rsid w:val="5DC310BE"/>
    <w:rsid w:val="5DDF1821"/>
    <w:rsid w:val="5DE2656A"/>
    <w:rsid w:val="5DEA2F91"/>
    <w:rsid w:val="5DED3A9F"/>
    <w:rsid w:val="5DF94AE0"/>
    <w:rsid w:val="5DFA5883"/>
    <w:rsid w:val="5E224037"/>
    <w:rsid w:val="5E3146A3"/>
    <w:rsid w:val="5E442F62"/>
    <w:rsid w:val="5E6C2C5B"/>
    <w:rsid w:val="5E6E2DD8"/>
    <w:rsid w:val="5E7251A2"/>
    <w:rsid w:val="5E7C3591"/>
    <w:rsid w:val="5E9842F9"/>
    <w:rsid w:val="5E9B5B97"/>
    <w:rsid w:val="5E9D0E18"/>
    <w:rsid w:val="5EA26F25"/>
    <w:rsid w:val="5EA341D7"/>
    <w:rsid w:val="5EA755DE"/>
    <w:rsid w:val="5EAE7678"/>
    <w:rsid w:val="5ED35F0E"/>
    <w:rsid w:val="5EDF7832"/>
    <w:rsid w:val="5EFC1390"/>
    <w:rsid w:val="5EFC3EB6"/>
    <w:rsid w:val="5F03335D"/>
    <w:rsid w:val="5F0368C7"/>
    <w:rsid w:val="5F1544E7"/>
    <w:rsid w:val="5F197EE8"/>
    <w:rsid w:val="5F304531"/>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0F05EB"/>
    <w:rsid w:val="602610FD"/>
    <w:rsid w:val="602808B2"/>
    <w:rsid w:val="602C2F4B"/>
    <w:rsid w:val="602D0A71"/>
    <w:rsid w:val="60307A2A"/>
    <w:rsid w:val="603814FF"/>
    <w:rsid w:val="604109A8"/>
    <w:rsid w:val="604D6BBE"/>
    <w:rsid w:val="605D2617"/>
    <w:rsid w:val="60616CDC"/>
    <w:rsid w:val="60624E53"/>
    <w:rsid w:val="606319E5"/>
    <w:rsid w:val="607A77D8"/>
    <w:rsid w:val="607B3C50"/>
    <w:rsid w:val="608B6567"/>
    <w:rsid w:val="60902A4E"/>
    <w:rsid w:val="60AA3E6F"/>
    <w:rsid w:val="60D84E80"/>
    <w:rsid w:val="60FF21D9"/>
    <w:rsid w:val="610C0686"/>
    <w:rsid w:val="611E37D0"/>
    <w:rsid w:val="612C6F7A"/>
    <w:rsid w:val="613021B3"/>
    <w:rsid w:val="61306A6A"/>
    <w:rsid w:val="6131633F"/>
    <w:rsid w:val="613253FD"/>
    <w:rsid w:val="61421F29"/>
    <w:rsid w:val="61637D56"/>
    <w:rsid w:val="61712185"/>
    <w:rsid w:val="61796113"/>
    <w:rsid w:val="618B7207"/>
    <w:rsid w:val="618D5FBE"/>
    <w:rsid w:val="61907E69"/>
    <w:rsid w:val="61A90D68"/>
    <w:rsid w:val="61B43A15"/>
    <w:rsid w:val="61B825BC"/>
    <w:rsid w:val="61DA0425"/>
    <w:rsid w:val="62065A1D"/>
    <w:rsid w:val="6213792C"/>
    <w:rsid w:val="621775E2"/>
    <w:rsid w:val="621C0D9D"/>
    <w:rsid w:val="622E52D3"/>
    <w:rsid w:val="622F7552"/>
    <w:rsid w:val="6250406E"/>
    <w:rsid w:val="6267666C"/>
    <w:rsid w:val="627D6831"/>
    <w:rsid w:val="62811B1C"/>
    <w:rsid w:val="62A20409"/>
    <w:rsid w:val="62B54B44"/>
    <w:rsid w:val="62E045DA"/>
    <w:rsid w:val="62E454A1"/>
    <w:rsid w:val="62E95123"/>
    <w:rsid w:val="62EF025F"/>
    <w:rsid w:val="62F36E4C"/>
    <w:rsid w:val="62F47F8F"/>
    <w:rsid w:val="62F7233F"/>
    <w:rsid w:val="631D4DCC"/>
    <w:rsid w:val="631F3FB4"/>
    <w:rsid w:val="63273E9D"/>
    <w:rsid w:val="63364F75"/>
    <w:rsid w:val="6340438B"/>
    <w:rsid w:val="6353238E"/>
    <w:rsid w:val="63612AB8"/>
    <w:rsid w:val="63640C4D"/>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654D9"/>
    <w:rsid w:val="64BC182A"/>
    <w:rsid w:val="650242F0"/>
    <w:rsid w:val="65365B2B"/>
    <w:rsid w:val="653F447E"/>
    <w:rsid w:val="65542778"/>
    <w:rsid w:val="655829AF"/>
    <w:rsid w:val="656B70C3"/>
    <w:rsid w:val="658E1FB1"/>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8F1B3D"/>
    <w:rsid w:val="6694262A"/>
    <w:rsid w:val="66990381"/>
    <w:rsid w:val="66B31B01"/>
    <w:rsid w:val="66CE1E80"/>
    <w:rsid w:val="66DB2FD4"/>
    <w:rsid w:val="66E362F9"/>
    <w:rsid w:val="66E47FD9"/>
    <w:rsid w:val="66E520A5"/>
    <w:rsid w:val="66F04175"/>
    <w:rsid w:val="66F127F8"/>
    <w:rsid w:val="67071922"/>
    <w:rsid w:val="673B73C0"/>
    <w:rsid w:val="674743C8"/>
    <w:rsid w:val="675608B6"/>
    <w:rsid w:val="67754402"/>
    <w:rsid w:val="677D54ED"/>
    <w:rsid w:val="678B726C"/>
    <w:rsid w:val="679D472E"/>
    <w:rsid w:val="679E40A4"/>
    <w:rsid w:val="67B25E27"/>
    <w:rsid w:val="67B4646D"/>
    <w:rsid w:val="67B464CA"/>
    <w:rsid w:val="67C4383B"/>
    <w:rsid w:val="67D35E1A"/>
    <w:rsid w:val="67D839B8"/>
    <w:rsid w:val="67F0485E"/>
    <w:rsid w:val="67F35317"/>
    <w:rsid w:val="67F73E3E"/>
    <w:rsid w:val="68016A6B"/>
    <w:rsid w:val="680201B7"/>
    <w:rsid w:val="68040309"/>
    <w:rsid w:val="68060525"/>
    <w:rsid w:val="68362BFB"/>
    <w:rsid w:val="683D085A"/>
    <w:rsid w:val="683F1130"/>
    <w:rsid w:val="684456A1"/>
    <w:rsid w:val="68573C08"/>
    <w:rsid w:val="685E1363"/>
    <w:rsid w:val="687731D1"/>
    <w:rsid w:val="6878475E"/>
    <w:rsid w:val="688E1089"/>
    <w:rsid w:val="68993219"/>
    <w:rsid w:val="689E42BA"/>
    <w:rsid w:val="68A026F3"/>
    <w:rsid w:val="68AF6C13"/>
    <w:rsid w:val="68C77CB4"/>
    <w:rsid w:val="68F25680"/>
    <w:rsid w:val="69074555"/>
    <w:rsid w:val="690E07C7"/>
    <w:rsid w:val="69140A20"/>
    <w:rsid w:val="69236A65"/>
    <w:rsid w:val="692E469B"/>
    <w:rsid w:val="69315C48"/>
    <w:rsid w:val="694019EC"/>
    <w:rsid w:val="694841AF"/>
    <w:rsid w:val="69584DB4"/>
    <w:rsid w:val="695B5B89"/>
    <w:rsid w:val="695D5F23"/>
    <w:rsid w:val="696C3D80"/>
    <w:rsid w:val="696D7E94"/>
    <w:rsid w:val="698A5EE4"/>
    <w:rsid w:val="69934A52"/>
    <w:rsid w:val="69C811ED"/>
    <w:rsid w:val="69D33070"/>
    <w:rsid w:val="69E97E75"/>
    <w:rsid w:val="69FB573C"/>
    <w:rsid w:val="69FB5D9E"/>
    <w:rsid w:val="69FF6FDA"/>
    <w:rsid w:val="6A1A3007"/>
    <w:rsid w:val="6A1E645E"/>
    <w:rsid w:val="6A3C6480"/>
    <w:rsid w:val="6A417049"/>
    <w:rsid w:val="6A576E16"/>
    <w:rsid w:val="6A7903E5"/>
    <w:rsid w:val="6A8219B9"/>
    <w:rsid w:val="6A8641F2"/>
    <w:rsid w:val="6A9701A5"/>
    <w:rsid w:val="6AA03032"/>
    <w:rsid w:val="6AA86FEC"/>
    <w:rsid w:val="6ACB20F7"/>
    <w:rsid w:val="6ADA6AC4"/>
    <w:rsid w:val="6ADB11D6"/>
    <w:rsid w:val="6ADF0BB9"/>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97958"/>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8A5754"/>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6A3D7F"/>
    <w:rsid w:val="6E7764EF"/>
    <w:rsid w:val="6E8403F6"/>
    <w:rsid w:val="6E963C85"/>
    <w:rsid w:val="6EAD447C"/>
    <w:rsid w:val="6EAE5472"/>
    <w:rsid w:val="6EBC069A"/>
    <w:rsid w:val="6EBE7228"/>
    <w:rsid w:val="6ECD7F59"/>
    <w:rsid w:val="6ECF449B"/>
    <w:rsid w:val="6ED975CA"/>
    <w:rsid w:val="6EED7C80"/>
    <w:rsid w:val="6EF773A4"/>
    <w:rsid w:val="6F1E2E65"/>
    <w:rsid w:val="6F2F2D9E"/>
    <w:rsid w:val="6F343BCA"/>
    <w:rsid w:val="6F4147D9"/>
    <w:rsid w:val="6F581F47"/>
    <w:rsid w:val="6F5B0D5A"/>
    <w:rsid w:val="6F5C35EA"/>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A682C"/>
    <w:rsid w:val="709D518F"/>
    <w:rsid w:val="70B76860"/>
    <w:rsid w:val="70C759D3"/>
    <w:rsid w:val="70CD7E32"/>
    <w:rsid w:val="70CF2B23"/>
    <w:rsid w:val="70D70CB1"/>
    <w:rsid w:val="70D80585"/>
    <w:rsid w:val="70E2315F"/>
    <w:rsid w:val="70FA674D"/>
    <w:rsid w:val="710952C1"/>
    <w:rsid w:val="713954C7"/>
    <w:rsid w:val="713F70AB"/>
    <w:rsid w:val="71452CD8"/>
    <w:rsid w:val="71583F2D"/>
    <w:rsid w:val="7158683A"/>
    <w:rsid w:val="715B2F52"/>
    <w:rsid w:val="7167680B"/>
    <w:rsid w:val="71764F23"/>
    <w:rsid w:val="71881188"/>
    <w:rsid w:val="718F158B"/>
    <w:rsid w:val="71946576"/>
    <w:rsid w:val="71967E84"/>
    <w:rsid w:val="7197629F"/>
    <w:rsid w:val="71A61873"/>
    <w:rsid w:val="71AF4936"/>
    <w:rsid w:val="71B12351"/>
    <w:rsid w:val="71BB4E1E"/>
    <w:rsid w:val="71D07496"/>
    <w:rsid w:val="71D75D0F"/>
    <w:rsid w:val="71F437A4"/>
    <w:rsid w:val="721919B3"/>
    <w:rsid w:val="721970A7"/>
    <w:rsid w:val="721A6098"/>
    <w:rsid w:val="721D18D3"/>
    <w:rsid w:val="72310D1A"/>
    <w:rsid w:val="725D6B54"/>
    <w:rsid w:val="727644F9"/>
    <w:rsid w:val="72986FA0"/>
    <w:rsid w:val="729D1A86"/>
    <w:rsid w:val="72A17C99"/>
    <w:rsid w:val="72A2709C"/>
    <w:rsid w:val="72A5093A"/>
    <w:rsid w:val="72AD7197"/>
    <w:rsid w:val="72AF6F7E"/>
    <w:rsid w:val="72BD2C86"/>
    <w:rsid w:val="72CD226C"/>
    <w:rsid w:val="72D27981"/>
    <w:rsid w:val="72F35B4A"/>
    <w:rsid w:val="73047407"/>
    <w:rsid w:val="73047904"/>
    <w:rsid w:val="731A4E85"/>
    <w:rsid w:val="73253EFA"/>
    <w:rsid w:val="73353A6C"/>
    <w:rsid w:val="734C1A6A"/>
    <w:rsid w:val="735663B7"/>
    <w:rsid w:val="735C5949"/>
    <w:rsid w:val="73671287"/>
    <w:rsid w:val="73737DA5"/>
    <w:rsid w:val="73740A39"/>
    <w:rsid w:val="73783823"/>
    <w:rsid w:val="73840550"/>
    <w:rsid w:val="73887B3E"/>
    <w:rsid w:val="73892412"/>
    <w:rsid w:val="73AF2114"/>
    <w:rsid w:val="73AF381F"/>
    <w:rsid w:val="73E159A2"/>
    <w:rsid w:val="73E96BCA"/>
    <w:rsid w:val="73EE4A6E"/>
    <w:rsid w:val="741048BC"/>
    <w:rsid w:val="742E78D4"/>
    <w:rsid w:val="74317498"/>
    <w:rsid w:val="74335A84"/>
    <w:rsid w:val="743A6A13"/>
    <w:rsid w:val="74676A28"/>
    <w:rsid w:val="747E40B6"/>
    <w:rsid w:val="7481790F"/>
    <w:rsid w:val="74A43991"/>
    <w:rsid w:val="74AA2238"/>
    <w:rsid w:val="74AC3224"/>
    <w:rsid w:val="74B21065"/>
    <w:rsid w:val="74BB2C83"/>
    <w:rsid w:val="74C33758"/>
    <w:rsid w:val="74D476FB"/>
    <w:rsid w:val="74D72451"/>
    <w:rsid w:val="74DE4E5F"/>
    <w:rsid w:val="74EB54AB"/>
    <w:rsid w:val="74F0689A"/>
    <w:rsid w:val="74FF6D43"/>
    <w:rsid w:val="750201A2"/>
    <w:rsid w:val="750E0AAE"/>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0140DA"/>
    <w:rsid w:val="76360227"/>
    <w:rsid w:val="76393874"/>
    <w:rsid w:val="763F09AA"/>
    <w:rsid w:val="764F3FCC"/>
    <w:rsid w:val="7650339F"/>
    <w:rsid w:val="76603C9A"/>
    <w:rsid w:val="766B00E5"/>
    <w:rsid w:val="76832D41"/>
    <w:rsid w:val="768B2C28"/>
    <w:rsid w:val="76AA29C3"/>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08174F"/>
    <w:rsid w:val="78250553"/>
    <w:rsid w:val="782642CC"/>
    <w:rsid w:val="783B17B1"/>
    <w:rsid w:val="784E2046"/>
    <w:rsid w:val="78546F0C"/>
    <w:rsid w:val="786778FE"/>
    <w:rsid w:val="78830961"/>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542B32"/>
    <w:rsid w:val="7A6F5001"/>
    <w:rsid w:val="7A7720A0"/>
    <w:rsid w:val="7A837B2B"/>
    <w:rsid w:val="7A9635B3"/>
    <w:rsid w:val="7A9828A1"/>
    <w:rsid w:val="7AA2343E"/>
    <w:rsid w:val="7AD60EB8"/>
    <w:rsid w:val="7ADA73A4"/>
    <w:rsid w:val="7AE66B99"/>
    <w:rsid w:val="7AF34646"/>
    <w:rsid w:val="7AFE508C"/>
    <w:rsid w:val="7B0A3BCA"/>
    <w:rsid w:val="7B1C0EF4"/>
    <w:rsid w:val="7B1D5512"/>
    <w:rsid w:val="7B2014A6"/>
    <w:rsid w:val="7B345AA9"/>
    <w:rsid w:val="7B4048C1"/>
    <w:rsid w:val="7B4C5DF7"/>
    <w:rsid w:val="7B73082F"/>
    <w:rsid w:val="7B7A6E08"/>
    <w:rsid w:val="7B7B492E"/>
    <w:rsid w:val="7B9A3D1D"/>
    <w:rsid w:val="7BB46FBD"/>
    <w:rsid w:val="7BC462D5"/>
    <w:rsid w:val="7BC62E00"/>
    <w:rsid w:val="7BC73B55"/>
    <w:rsid w:val="7BCB5B3D"/>
    <w:rsid w:val="7BE35E2A"/>
    <w:rsid w:val="7BF538C2"/>
    <w:rsid w:val="7BF66C24"/>
    <w:rsid w:val="7BFA1CC7"/>
    <w:rsid w:val="7BFB70B3"/>
    <w:rsid w:val="7BFD3595"/>
    <w:rsid w:val="7C0251DA"/>
    <w:rsid w:val="7C0B3F04"/>
    <w:rsid w:val="7C0C0E4A"/>
    <w:rsid w:val="7C0E41D1"/>
    <w:rsid w:val="7C1052F2"/>
    <w:rsid w:val="7C21292C"/>
    <w:rsid w:val="7C2668D9"/>
    <w:rsid w:val="7C32497F"/>
    <w:rsid w:val="7C3C69AE"/>
    <w:rsid w:val="7C691974"/>
    <w:rsid w:val="7C817D22"/>
    <w:rsid w:val="7C8A6570"/>
    <w:rsid w:val="7C8B7390"/>
    <w:rsid w:val="7C9B0D0E"/>
    <w:rsid w:val="7CA42B03"/>
    <w:rsid w:val="7CC55E61"/>
    <w:rsid w:val="7CCC5441"/>
    <w:rsid w:val="7CD2318A"/>
    <w:rsid w:val="7CD2702A"/>
    <w:rsid w:val="7CD34C42"/>
    <w:rsid w:val="7CD46B29"/>
    <w:rsid w:val="7CDE3FF9"/>
    <w:rsid w:val="7CE26EBF"/>
    <w:rsid w:val="7CEE3130"/>
    <w:rsid w:val="7CF95B0B"/>
    <w:rsid w:val="7CFC08E8"/>
    <w:rsid w:val="7D1E1A15"/>
    <w:rsid w:val="7D1F6674"/>
    <w:rsid w:val="7D475E29"/>
    <w:rsid w:val="7D480B34"/>
    <w:rsid w:val="7D777A3E"/>
    <w:rsid w:val="7D9005BC"/>
    <w:rsid w:val="7D9F0AD0"/>
    <w:rsid w:val="7DB22BDF"/>
    <w:rsid w:val="7DD12BB7"/>
    <w:rsid w:val="7DF223A2"/>
    <w:rsid w:val="7DFF0955"/>
    <w:rsid w:val="7E057D7A"/>
    <w:rsid w:val="7E0B750E"/>
    <w:rsid w:val="7E1939E8"/>
    <w:rsid w:val="7E2400E7"/>
    <w:rsid w:val="7E2822EA"/>
    <w:rsid w:val="7E2A20CE"/>
    <w:rsid w:val="7E355A7B"/>
    <w:rsid w:val="7E455322"/>
    <w:rsid w:val="7E682F48"/>
    <w:rsid w:val="7E6E3E85"/>
    <w:rsid w:val="7E953F59"/>
    <w:rsid w:val="7E991353"/>
    <w:rsid w:val="7E9C184B"/>
    <w:rsid w:val="7EA72948"/>
    <w:rsid w:val="7EB31EDB"/>
    <w:rsid w:val="7ED61132"/>
    <w:rsid w:val="7EE70CC0"/>
    <w:rsid w:val="7EEB48DB"/>
    <w:rsid w:val="7EF27444"/>
    <w:rsid w:val="7F185A04"/>
    <w:rsid w:val="7F2257ED"/>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7"/>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9"/>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customStyle="1" w:styleId="15">
    <w:name w:val="目录 21"/>
    <w:next w:val="1"/>
    <w:qFormat/>
    <w:uiPriority w:val="0"/>
    <w:pPr>
      <w:wordWrap w:val="0"/>
      <w:jc w:val="both"/>
    </w:pPr>
    <w:rPr>
      <w:rFonts w:ascii="Calibri" w:hAnsi="Calibri" w:eastAsia="宋体" w:cs="Times New Roman"/>
      <w:sz w:val="21"/>
      <w:lang w:val="en-US" w:eastAsia="zh-CN" w:bidi="ar-SA"/>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33"/>
    <w:autoRedefine/>
    <w:qFormat/>
    <w:uiPriority w:val="0"/>
    <w:pPr>
      <w:spacing w:line="360" w:lineRule="auto"/>
      <w:ind w:firstLine="420" w:firstLineChars="100"/>
    </w:pPr>
    <w:rPr>
      <w:szCs w:val="21"/>
    </w:rPr>
  </w:style>
  <w:style w:type="paragraph" w:styleId="33">
    <w:name w:val="Body Text First Indent 2"/>
    <w:basedOn w:val="14"/>
    <w:autoRedefine/>
    <w:qFormat/>
    <w:uiPriority w:val="0"/>
    <w:pPr>
      <w:ind w:firstLine="420" w:firstLineChars="200"/>
    </w:p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表格文字"/>
    <w:basedOn w:val="1"/>
    <w:next w:val="3"/>
    <w:autoRedefine/>
    <w:qFormat/>
    <w:uiPriority w:val="0"/>
    <w:pPr>
      <w:adjustRightInd w:val="0"/>
      <w:spacing w:line="420" w:lineRule="atLeast"/>
      <w:jc w:val="left"/>
      <w:textAlignment w:val="baseline"/>
    </w:pPr>
    <w:rPr>
      <w:kern w:val="0"/>
      <w:szCs w:val="20"/>
    </w:rPr>
  </w:style>
  <w:style w:type="paragraph" w:customStyle="1" w:styleId="51">
    <w:name w:val="大标题"/>
    <w:basedOn w:val="1"/>
    <w:next w:val="33"/>
    <w:autoRedefine/>
    <w:qFormat/>
    <w:uiPriority w:val="0"/>
    <w:pPr>
      <w:jc w:val="center"/>
    </w:pPr>
    <w:rPr>
      <w:rFonts w:ascii="Arial" w:hAnsi="Arial"/>
      <w:b/>
      <w:sz w:val="28"/>
    </w:rPr>
  </w:style>
  <w:style w:type="paragraph" w:customStyle="1" w:styleId="52">
    <w:name w:val="正文文本缩进 21"/>
    <w:basedOn w:val="1"/>
    <w:autoRedefine/>
    <w:qFormat/>
    <w:uiPriority w:val="0"/>
    <w:pPr>
      <w:ind w:firstLine="570"/>
    </w:pPr>
    <w:rPr>
      <w:sz w:val="32"/>
    </w:rPr>
  </w:style>
  <w:style w:type="paragraph" w:customStyle="1" w:styleId="53">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5">
    <w:name w:val="No Spacing1"/>
    <w:basedOn w:val="1"/>
    <w:autoRedefine/>
    <w:qFormat/>
    <w:uiPriority w:val="0"/>
    <w:pPr>
      <w:spacing w:line="400" w:lineRule="exact"/>
    </w:pPr>
    <w:rPr>
      <w:sz w:val="24"/>
    </w:rPr>
  </w:style>
  <w:style w:type="paragraph" w:customStyle="1" w:styleId="56">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7">
    <w:name w:val="Char"/>
    <w:basedOn w:val="1"/>
    <w:autoRedefine/>
    <w:qFormat/>
    <w:uiPriority w:val="0"/>
  </w:style>
  <w:style w:type="paragraph" w:customStyle="1" w:styleId="58">
    <w:name w:val="正文缩进1"/>
    <w:basedOn w:val="1"/>
    <w:autoRedefine/>
    <w:qFormat/>
    <w:uiPriority w:val="0"/>
    <w:pPr>
      <w:widowControl/>
      <w:ind w:firstLine="420"/>
      <w:jc w:val="left"/>
    </w:pPr>
    <w:rPr>
      <w:kern w:val="0"/>
      <w:szCs w:val="20"/>
    </w:rPr>
  </w:style>
  <w:style w:type="paragraph" w:customStyle="1" w:styleId="59">
    <w:name w:val="列出段落2"/>
    <w:basedOn w:val="1"/>
    <w:autoRedefine/>
    <w:qFormat/>
    <w:uiPriority w:val="34"/>
    <w:pPr>
      <w:ind w:firstLine="420" w:firstLineChars="200"/>
    </w:pPr>
  </w:style>
  <w:style w:type="paragraph" w:customStyle="1" w:styleId="60">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1">
    <w:name w:val="1"/>
    <w:basedOn w:val="1"/>
    <w:autoRedefine/>
    <w:qFormat/>
    <w:uiPriority w:val="0"/>
    <w:pPr>
      <w:widowControl/>
      <w:spacing w:beforeAutospacing="1" w:afterAutospacing="1"/>
      <w:jc w:val="left"/>
    </w:pPr>
    <w:rPr>
      <w:rFonts w:ascii="宋体" w:hAnsi="宋体" w:cs="宋体"/>
      <w:kern w:val="0"/>
      <w:sz w:val="24"/>
    </w:rPr>
  </w:style>
  <w:style w:type="paragraph" w:styleId="62">
    <w:name w:val="No Spacing"/>
    <w:autoRedefine/>
    <w:qFormat/>
    <w:uiPriority w:val="1"/>
    <w:rPr>
      <w:rFonts w:ascii="Calibri" w:hAnsi="Calibri" w:eastAsia="宋体" w:cs="Times New Roman"/>
      <w:sz w:val="22"/>
      <w:szCs w:val="22"/>
      <w:lang w:val="en-US" w:eastAsia="zh-CN" w:bidi="ar-SA"/>
    </w:rPr>
  </w:style>
  <w:style w:type="paragraph" w:customStyle="1" w:styleId="63">
    <w:name w:val="_Style 2"/>
    <w:basedOn w:val="1"/>
    <w:autoRedefine/>
    <w:qFormat/>
    <w:uiPriority w:val="34"/>
    <w:pPr>
      <w:ind w:firstLine="420" w:firstLineChars="200"/>
    </w:pPr>
    <w:rPr>
      <w:rFonts w:ascii="Calibri" w:hAnsi="Calibri"/>
    </w:rPr>
  </w:style>
  <w:style w:type="paragraph" w:customStyle="1" w:styleId="64">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5">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6">
    <w:name w:val="Char1"/>
    <w:basedOn w:val="1"/>
    <w:autoRedefine/>
    <w:qFormat/>
    <w:uiPriority w:val="0"/>
  </w:style>
  <w:style w:type="paragraph" w:customStyle="1" w:styleId="67">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8">
    <w:name w:val="Table Paragraph"/>
    <w:basedOn w:val="1"/>
    <w:autoRedefine/>
    <w:qFormat/>
    <w:uiPriority w:val="1"/>
    <w:pPr>
      <w:jc w:val="left"/>
    </w:pPr>
    <w:rPr>
      <w:rFonts w:ascii="宋体" w:hAnsi="宋体" w:cs="宋体"/>
      <w:kern w:val="0"/>
      <w:sz w:val="22"/>
      <w:szCs w:val="22"/>
      <w:lang w:eastAsia="en-US"/>
    </w:rPr>
  </w:style>
  <w:style w:type="paragraph" w:customStyle="1" w:styleId="69">
    <w:name w:val="无间隔1"/>
    <w:basedOn w:val="1"/>
    <w:autoRedefine/>
    <w:qFormat/>
    <w:uiPriority w:val="1"/>
    <w:pPr>
      <w:spacing w:line="400" w:lineRule="exact"/>
    </w:pPr>
    <w:rPr>
      <w:sz w:val="24"/>
    </w:rPr>
  </w:style>
  <w:style w:type="paragraph" w:customStyle="1" w:styleId="70">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1">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
    <w:basedOn w:val="1"/>
    <w:autoRedefine/>
    <w:qFormat/>
    <w:uiPriority w:val="34"/>
    <w:pPr>
      <w:ind w:firstLine="420" w:firstLineChars="200"/>
    </w:pPr>
  </w:style>
  <w:style w:type="paragraph" w:customStyle="1" w:styleId="73">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4">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6">
    <w:name w:val="列出段落11"/>
    <w:basedOn w:val="1"/>
    <w:autoRedefine/>
    <w:qFormat/>
    <w:uiPriority w:val="0"/>
    <w:pPr>
      <w:ind w:firstLine="420" w:firstLineChars="200"/>
    </w:pPr>
    <w:rPr>
      <w:rFonts w:ascii="Calibri" w:hAnsi="Calibri"/>
      <w:szCs w:val="22"/>
    </w:rPr>
  </w:style>
  <w:style w:type="character" w:customStyle="1" w:styleId="77">
    <w:name w:val="正文文本 Char"/>
    <w:basedOn w:val="36"/>
    <w:link w:val="3"/>
    <w:autoRedefine/>
    <w:qFormat/>
    <w:uiPriority w:val="0"/>
  </w:style>
  <w:style w:type="character" w:customStyle="1" w:styleId="78">
    <w:name w:val="apple-converted-space"/>
    <w:basedOn w:val="36"/>
    <w:autoRedefine/>
    <w:qFormat/>
    <w:uiPriority w:val="0"/>
  </w:style>
  <w:style w:type="character" w:customStyle="1" w:styleId="79">
    <w:name w:val="文档结构图 Char"/>
    <w:link w:val="11"/>
    <w:autoRedefine/>
    <w:qFormat/>
    <w:uiPriority w:val="0"/>
    <w:rPr>
      <w:rFonts w:ascii="宋体"/>
      <w:kern w:val="2"/>
      <w:sz w:val="18"/>
      <w:szCs w:val="18"/>
    </w:rPr>
  </w:style>
  <w:style w:type="character" w:customStyle="1" w:styleId="80">
    <w:name w:val="不明显强调1"/>
    <w:autoRedefine/>
    <w:qFormat/>
    <w:uiPriority w:val="19"/>
    <w:rPr>
      <w:i/>
      <w:iCs/>
      <w:color w:val="7F7F7F"/>
      <w:szCs w:val="24"/>
    </w:rPr>
  </w:style>
  <w:style w:type="character" w:customStyle="1" w:styleId="81">
    <w:name w:val="font71"/>
    <w:basedOn w:val="36"/>
    <w:autoRedefine/>
    <w:qFormat/>
    <w:uiPriority w:val="0"/>
    <w:rPr>
      <w:rFonts w:hint="eastAsia" w:ascii="宋体" w:hAnsi="宋体" w:eastAsia="宋体" w:cs="宋体"/>
      <w:color w:val="000000"/>
      <w:sz w:val="28"/>
      <w:szCs w:val="28"/>
      <w:u w:val="none"/>
    </w:rPr>
  </w:style>
  <w:style w:type="character" w:customStyle="1" w:styleId="82">
    <w:name w:val="font21"/>
    <w:autoRedefine/>
    <w:qFormat/>
    <w:uiPriority w:val="0"/>
    <w:rPr>
      <w:rFonts w:hint="default" w:ascii="Calibri" w:hAnsi="Calibri" w:cs="Calibri"/>
      <w:color w:val="000000"/>
      <w:sz w:val="28"/>
      <w:szCs w:val="28"/>
      <w:u w:val="none"/>
    </w:rPr>
  </w:style>
  <w:style w:type="character" w:customStyle="1" w:styleId="83">
    <w:name w:val="17"/>
    <w:autoRedefine/>
    <w:qFormat/>
    <w:uiPriority w:val="0"/>
    <w:rPr>
      <w:rFonts w:hint="eastAsia" w:ascii="宋体" w:hAnsi="宋体" w:eastAsia="宋体"/>
      <w:color w:val="000000"/>
    </w:rPr>
  </w:style>
  <w:style w:type="character" w:customStyle="1" w:styleId="84">
    <w:name w:val="font91"/>
    <w:autoRedefine/>
    <w:qFormat/>
    <w:uiPriority w:val="0"/>
    <w:rPr>
      <w:rFonts w:hint="eastAsia" w:ascii="宋体" w:hAnsi="宋体" w:eastAsia="宋体" w:cs="宋体"/>
      <w:color w:val="FF0000"/>
      <w:sz w:val="28"/>
      <w:szCs w:val="28"/>
      <w:u w:val="none"/>
    </w:rPr>
  </w:style>
  <w:style w:type="paragraph" w:customStyle="1" w:styleId="85">
    <w:name w:val="p"/>
    <w:basedOn w:val="1"/>
    <w:autoRedefine/>
    <w:qFormat/>
    <w:uiPriority w:val="0"/>
    <w:pPr>
      <w:widowControl/>
      <w:spacing w:line="432" w:lineRule="auto"/>
      <w:jc w:val="left"/>
    </w:pPr>
    <w:rPr>
      <w:rFonts w:ascii="宋体" w:hAnsi="宋体" w:cs="宋体"/>
      <w:kern w:val="0"/>
      <w:sz w:val="24"/>
    </w:rPr>
  </w:style>
  <w:style w:type="paragraph" w:customStyle="1" w:styleId="86">
    <w:name w:val="WPSOffice手动目录 1"/>
    <w:autoRedefine/>
    <w:qFormat/>
    <w:uiPriority w:val="0"/>
    <w:rPr>
      <w:rFonts w:ascii="Times New Roman" w:hAnsi="Times New Roman" w:eastAsia="宋体" w:cs="Times New Roman"/>
      <w:lang w:val="en-US" w:eastAsia="zh-CN" w:bidi="ar-SA"/>
    </w:rPr>
  </w:style>
  <w:style w:type="paragraph" w:customStyle="1" w:styleId="87">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8">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9">
    <w:name w:val="列表段落1"/>
    <w:basedOn w:val="1"/>
    <w:autoRedefine/>
    <w:qFormat/>
    <w:uiPriority w:val="34"/>
    <w:pPr>
      <w:widowControl/>
      <w:ind w:firstLine="420"/>
      <w:jc w:val="left"/>
    </w:pPr>
    <w:rPr>
      <w:kern w:val="0"/>
    </w:rPr>
  </w:style>
  <w:style w:type="paragraph" w:styleId="90">
    <w:name w:val="List Paragraph"/>
    <w:basedOn w:val="1"/>
    <w:autoRedefine/>
    <w:qFormat/>
    <w:uiPriority w:val="34"/>
    <w:pPr>
      <w:ind w:firstLine="420" w:firstLineChars="200"/>
    </w:pPr>
  </w:style>
  <w:style w:type="character" w:customStyle="1" w:styleId="91">
    <w:name w:val="hover18"/>
    <w:basedOn w:val="36"/>
    <w:autoRedefine/>
    <w:qFormat/>
    <w:uiPriority w:val="0"/>
  </w:style>
  <w:style w:type="table" w:customStyle="1" w:styleId="92">
    <w:name w:val="Table Normal"/>
    <w:autoRedefine/>
    <w:qFormat/>
    <w:uiPriority w:val="0"/>
    <w:tblPr>
      <w:tblCellMar>
        <w:top w:w="0" w:type="dxa"/>
        <w:left w:w="0" w:type="dxa"/>
        <w:bottom w:w="0" w:type="dxa"/>
        <w:right w:w="0" w:type="dxa"/>
      </w:tblCellMar>
    </w:tblPr>
  </w:style>
  <w:style w:type="paragraph" w:customStyle="1" w:styleId="93">
    <w:name w:val="Table Text"/>
    <w:basedOn w:val="1"/>
    <w:autoRedefine/>
    <w:semiHidden/>
    <w:qFormat/>
    <w:uiPriority w:val="0"/>
    <w:rPr>
      <w:rFonts w:ascii="宋体" w:hAnsi="宋体" w:eastAsia="宋体" w:cs="宋体"/>
      <w:sz w:val="45"/>
      <w:szCs w:val="45"/>
      <w:lang w:val="en-US" w:eastAsia="en-US" w:bidi="ar-SA"/>
    </w:rPr>
  </w:style>
  <w:style w:type="character" w:customStyle="1" w:styleId="94">
    <w:name w:val="font11"/>
    <w:basedOn w:val="36"/>
    <w:autoRedefine/>
    <w:qFormat/>
    <w:uiPriority w:val="0"/>
    <w:rPr>
      <w:rFonts w:ascii="Calibri" w:hAnsi="Calibri" w:cs="Calibri"/>
      <w:color w:val="000000"/>
      <w:sz w:val="24"/>
      <w:szCs w:val="24"/>
      <w:u w:val="none"/>
    </w:rPr>
  </w:style>
  <w:style w:type="paragraph" w:customStyle="1" w:styleId="95">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6">
    <w:name w:val="font61"/>
    <w:basedOn w:val="36"/>
    <w:qFormat/>
    <w:uiPriority w:val="0"/>
    <w:rPr>
      <w:rFonts w:ascii="宋体" w:hAnsi="宋体" w:eastAsia="宋体" w:cs="宋体"/>
      <w:color w:val="000000"/>
      <w:sz w:val="24"/>
      <w:szCs w:val="24"/>
      <w:u w:val="none"/>
    </w:rPr>
  </w:style>
  <w:style w:type="character" w:customStyle="1" w:styleId="97">
    <w:name w:val="font81"/>
    <w:basedOn w:val="36"/>
    <w:qFormat/>
    <w:uiPriority w:val="0"/>
    <w:rPr>
      <w:rFonts w:hint="default" w:ascii="Times New Roman" w:hAnsi="Times New Roman" w:cs="Times New Roman"/>
      <w:color w:val="000000"/>
      <w:sz w:val="18"/>
      <w:szCs w:val="18"/>
      <w:u w:val="none"/>
    </w:rPr>
  </w:style>
  <w:style w:type="paragraph" w:customStyle="1" w:styleId="98">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15359</Words>
  <Characters>16099</Characters>
  <Lines>50</Lines>
  <Paragraphs>68</Paragraphs>
  <TotalTime>0</TotalTime>
  <ScaleCrop>false</ScaleCrop>
  <LinksUpToDate>false</LinksUpToDate>
  <CharactersWithSpaces>17064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2025-07-21T08:44:00Z</cp:lastPrinted>
  <dcterms:modified xsi:type="dcterms:W3CDTF">2025-08-25T00:54:18Z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2182944DD8584CF58831F78DB00FF02A_13</vt:lpwstr>
  </property>
  <property fmtid="{D5CDD505-2E9C-101B-9397-08002B2CF9AE}" pid="4" name="KSOTemplateDocerSaveRecord">
    <vt:lpwstr>eyJoZGlkIjoiYzIwMjRmYTY4OTJhZjc1NTA1MGQwNDc0NzZhNTkwMmUiLCJ1c2VySWQiOiIxNjg0NTc5MjM2In0=</vt:lpwstr>
  </property>
</Properties>
</file>